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3188A" w14:textId="250887B1" w:rsidR="00507C92" w:rsidRPr="00A1499E" w:rsidRDefault="00A1499E" w:rsidP="00736DB8">
      <w:pPr>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w:t>
      </w:r>
      <w:r w:rsidR="00F95DAB" w:rsidRPr="00A1499E">
        <w:rPr>
          <w:rFonts w:ascii="Times New Roman" w:hAnsi="Times New Roman" w:cs="Times New Roman"/>
          <w:sz w:val="24"/>
          <w:szCs w:val="24"/>
        </w:rPr>
        <w:t>Word count:</w:t>
      </w:r>
      <w:r w:rsidR="005A7DC2" w:rsidRPr="00A1499E">
        <w:rPr>
          <w:rFonts w:ascii="Times New Roman" w:hAnsi="Times New Roman" w:cs="Times New Roman"/>
          <w:sz w:val="24"/>
          <w:szCs w:val="24"/>
        </w:rPr>
        <w:t xml:space="preserve"> </w:t>
      </w:r>
      <w:r w:rsidRPr="00A1499E">
        <w:rPr>
          <w:rFonts w:ascii="Times New Roman" w:hAnsi="Times New Roman" w:cs="Times New Roman"/>
          <w:sz w:val="24"/>
          <w:szCs w:val="24"/>
        </w:rPr>
        <w:t>8,754</w:t>
      </w:r>
      <w:bookmarkStart w:id="0" w:name="_GoBack"/>
      <w:bookmarkEnd w:id="0"/>
      <w:r>
        <w:rPr>
          <w:rFonts w:ascii="Times New Roman" w:hAnsi="Times New Roman" w:cs="Times New Roman"/>
          <w:sz w:val="24"/>
          <w:szCs w:val="24"/>
        </w:rPr>
        <w:t>]</w:t>
      </w:r>
    </w:p>
    <w:p w14:paraId="62CFDF90" w14:textId="7752F161" w:rsidR="004842E2" w:rsidRPr="006C61D7" w:rsidRDefault="004C0473" w:rsidP="00736DB8">
      <w:pPr>
        <w:spacing w:line="480" w:lineRule="auto"/>
        <w:ind w:right="521"/>
        <w:jc w:val="both"/>
        <w:rPr>
          <w:rFonts w:ascii="Times New Roman" w:hAnsi="Times New Roman" w:cs="Times New Roman"/>
          <w:b/>
          <w:color w:val="000000" w:themeColor="text1"/>
          <w:sz w:val="28"/>
          <w:szCs w:val="28"/>
        </w:rPr>
      </w:pPr>
      <w:r w:rsidRPr="006C61D7">
        <w:rPr>
          <w:rFonts w:ascii="Times New Roman" w:hAnsi="Times New Roman" w:cs="Times New Roman"/>
          <w:b/>
          <w:color w:val="000000" w:themeColor="text1"/>
          <w:sz w:val="28"/>
          <w:szCs w:val="28"/>
        </w:rPr>
        <w:t xml:space="preserve">Geographies of food </w:t>
      </w:r>
      <w:r w:rsidR="00FF5D1E" w:rsidRPr="006C61D7">
        <w:rPr>
          <w:rFonts w:ascii="Times New Roman" w:hAnsi="Times New Roman" w:cs="Times New Roman"/>
          <w:b/>
          <w:color w:val="000000" w:themeColor="text1"/>
          <w:sz w:val="28"/>
          <w:szCs w:val="28"/>
        </w:rPr>
        <w:t>beyond food</w:t>
      </w:r>
      <w:r w:rsidR="00B73E1E" w:rsidRPr="006C61D7">
        <w:rPr>
          <w:rFonts w:ascii="Times New Roman" w:hAnsi="Times New Roman" w:cs="Times New Roman"/>
          <w:b/>
          <w:color w:val="000000" w:themeColor="text1"/>
          <w:sz w:val="28"/>
          <w:szCs w:val="28"/>
        </w:rPr>
        <w:t xml:space="preserve">: </w:t>
      </w:r>
      <w:r w:rsidR="007B74F6" w:rsidRPr="006C61D7">
        <w:rPr>
          <w:rFonts w:ascii="Times New Roman" w:hAnsi="Times New Roman" w:cs="Times New Roman"/>
          <w:b/>
          <w:color w:val="000000" w:themeColor="text1"/>
          <w:sz w:val="28"/>
          <w:szCs w:val="28"/>
        </w:rPr>
        <w:t>transfiguring</w:t>
      </w:r>
      <w:r w:rsidR="004842E2" w:rsidRPr="006C61D7">
        <w:rPr>
          <w:rFonts w:ascii="Times New Roman" w:hAnsi="Times New Roman" w:cs="Times New Roman"/>
          <w:b/>
          <w:color w:val="000000" w:themeColor="text1"/>
          <w:sz w:val="28"/>
          <w:szCs w:val="28"/>
        </w:rPr>
        <w:t xml:space="preserve"> nexus</w:t>
      </w:r>
      <w:r w:rsidR="00411BCD" w:rsidRPr="006C61D7">
        <w:rPr>
          <w:rFonts w:ascii="Times New Roman" w:hAnsi="Times New Roman" w:cs="Times New Roman"/>
          <w:b/>
          <w:color w:val="000000" w:themeColor="text1"/>
          <w:sz w:val="28"/>
          <w:szCs w:val="28"/>
        </w:rPr>
        <w:t>-</w:t>
      </w:r>
      <w:r w:rsidR="004842E2" w:rsidRPr="006C61D7">
        <w:rPr>
          <w:rFonts w:ascii="Times New Roman" w:hAnsi="Times New Roman" w:cs="Times New Roman"/>
          <w:b/>
          <w:color w:val="000000" w:themeColor="text1"/>
          <w:sz w:val="28"/>
          <w:szCs w:val="28"/>
        </w:rPr>
        <w:t>thinking through encounters with young people in Brazil</w:t>
      </w:r>
    </w:p>
    <w:p w14:paraId="7D273C62" w14:textId="1F01B715" w:rsidR="00B73E1E" w:rsidRPr="006C61D7" w:rsidRDefault="00B73E1E" w:rsidP="00736DB8">
      <w:pPr>
        <w:spacing w:line="480" w:lineRule="auto"/>
        <w:ind w:right="521"/>
        <w:jc w:val="both"/>
        <w:rPr>
          <w:rFonts w:ascii="Times New Roman" w:hAnsi="Times New Roman" w:cs="Times New Roman"/>
          <w:b/>
          <w:color w:val="000000" w:themeColor="text1"/>
          <w:sz w:val="28"/>
          <w:szCs w:val="28"/>
        </w:rPr>
      </w:pPr>
    </w:p>
    <w:p w14:paraId="21FB4343" w14:textId="795A5F7E" w:rsidR="004F124D" w:rsidRPr="006C61D7" w:rsidRDefault="004F124D" w:rsidP="00736DB8">
      <w:pPr>
        <w:spacing w:before="360" w:after="300" w:line="480" w:lineRule="auto"/>
        <w:ind w:left="720" w:right="1088"/>
        <w:jc w:val="both"/>
        <w:rPr>
          <w:rFonts w:ascii="Times New Roman" w:eastAsia="Times New Roman" w:hAnsi="Times New Roman" w:cs="Times New Roman"/>
          <w:szCs w:val="24"/>
          <w:lang w:eastAsia="en-GB"/>
        </w:rPr>
      </w:pPr>
      <w:r w:rsidRPr="006C61D7">
        <w:rPr>
          <w:rFonts w:ascii="Times New Roman" w:eastAsia="Times New Roman" w:hAnsi="Times New Roman" w:cs="Times New Roman"/>
          <w:szCs w:val="24"/>
          <w:lang w:eastAsia="en-GB"/>
        </w:rPr>
        <w:t xml:space="preserve">Engaging contemporary forms of nexus-thinking with interdisciplinary food scholarship and childhood and youth studies, this paper explores the social, cultural and political implications of young people’s entangled connections with – and beyond – food. The paper draws on a large-scale research project investigating young Brazilians’ relationships with and understandings of the water-energy-food nexus. Based upon ethnographic, mixed-methods research, we attend to young people’s everyday, material experiences of water-energy-food, and call for a </w:t>
      </w:r>
      <w:r w:rsidRPr="006C61D7">
        <w:rPr>
          <w:rFonts w:ascii="Times New Roman" w:eastAsia="Times New Roman" w:hAnsi="Times New Roman" w:cs="Times New Roman"/>
          <w:i/>
          <w:szCs w:val="24"/>
          <w:lang w:eastAsia="en-GB"/>
        </w:rPr>
        <w:t>transfigured</w:t>
      </w:r>
      <w:r w:rsidRPr="006C61D7">
        <w:rPr>
          <w:rFonts w:ascii="Times New Roman" w:eastAsia="Times New Roman" w:hAnsi="Times New Roman" w:cs="Times New Roman"/>
          <w:szCs w:val="24"/>
          <w:lang w:eastAsia="en-GB"/>
        </w:rPr>
        <w:t xml:space="preserve"> nexus-thinking, alive with the lives, cares, relationalities and politics at the heart of ‘the nexus.’ Through examples ranging from participants’ routines, rhythms and mobilities to experiences of food insecurity, we show how young people express a range of social-political sensibilities that articulate with food and expand nexus-thinking in several interconnected ways. First, by exposing the multi-scalar and multi-temporal processes underlying their everyday </w:t>
      </w:r>
      <w:r w:rsidR="00665A0C">
        <w:rPr>
          <w:rFonts w:ascii="Times New Roman" w:eastAsia="Times New Roman" w:hAnsi="Times New Roman" w:cs="Times New Roman"/>
          <w:szCs w:val="24"/>
          <w:lang w:eastAsia="en-GB"/>
        </w:rPr>
        <w:t>‘nexuses’. Second, by destabiliz</w:t>
      </w:r>
      <w:r w:rsidRPr="006C61D7">
        <w:rPr>
          <w:rFonts w:ascii="Times New Roman" w:eastAsia="Times New Roman" w:hAnsi="Times New Roman" w:cs="Times New Roman"/>
          <w:szCs w:val="24"/>
          <w:lang w:eastAsia="en-GB"/>
        </w:rPr>
        <w:t>ing the water-energy-food nexus to include ever-new elements emerging from lived experiences of resource access. Third, by showing the embeddedness of resources in the cultures, politics and social fabric of communities. Fourth by uncovering the workings of social difference in articulating nexus dis/connections. It is through th</w:t>
      </w:r>
      <w:r w:rsidR="00D660B4">
        <w:rPr>
          <w:rFonts w:ascii="Times New Roman" w:eastAsia="Times New Roman" w:hAnsi="Times New Roman" w:cs="Times New Roman"/>
          <w:szCs w:val="24"/>
          <w:lang w:eastAsia="en-GB"/>
        </w:rPr>
        <w:t>ese encounters with youths</w:t>
      </w:r>
      <w:r w:rsidRPr="006C61D7">
        <w:rPr>
          <w:rFonts w:ascii="Times New Roman" w:eastAsia="Times New Roman" w:hAnsi="Times New Roman" w:cs="Times New Roman"/>
          <w:szCs w:val="24"/>
          <w:lang w:eastAsia="en-GB"/>
        </w:rPr>
        <w:t xml:space="preserve"> in Brazil that we propose a (re)politicisation and cr</w:t>
      </w:r>
      <w:r w:rsidR="00736DB8">
        <w:rPr>
          <w:rFonts w:ascii="Times New Roman" w:eastAsia="Times New Roman" w:hAnsi="Times New Roman" w:cs="Times New Roman"/>
          <w:szCs w:val="24"/>
          <w:lang w:eastAsia="en-GB"/>
        </w:rPr>
        <w:t>itical transfiguration of nexus thinking</w:t>
      </w:r>
      <w:r w:rsidRPr="006C61D7">
        <w:rPr>
          <w:rFonts w:ascii="Times New Roman" w:eastAsia="Times New Roman" w:hAnsi="Times New Roman" w:cs="Times New Roman"/>
          <w:szCs w:val="24"/>
          <w:lang w:eastAsia="en-GB"/>
        </w:rPr>
        <w:t>.</w:t>
      </w:r>
    </w:p>
    <w:p w14:paraId="6B3F2D12" w14:textId="6F35B687" w:rsidR="00262591" w:rsidRPr="006C61D7" w:rsidRDefault="004F124D" w:rsidP="00736DB8">
      <w:pPr>
        <w:spacing w:before="240" w:after="240" w:line="480" w:lineRule="auto"/>
        <w:ind w:left="720" w:right="1088"/>
        <w:rPr>
          <w:rFonts w:ascii="Times New Roman" w:eastAsia="Times New Roman" w:hAnsi="Times New Roman" w:cs="Times New Roman"/>
          <w:szCs w:val="24"/>
          <w:lang w:eastAsia="en-GB"/>
        </w:rPr>
      </w:pPr>
      <w:r w:rsidRPr="006C61D7">
        <w:rPr>
          <w:rFonts w:ascii="Times New Roman" w:eastAsia="Times New Roman" w:hAnsi="Times New Roman" w:cs="Times New Roman"/>
          <w:szCs w:val="24"/>
          <w:lang w:eastAsia="en-GB"/>
        </w:rPr>
        <w:lastRenderedPageBreak/>
        <w:t xml:space="preserve">Keywords: </w:t>
      </w:r>
      <w:r w:rsidR="006C61D7">
        <w:rPr>
          <w:rFonts w:ascii="Times New Roman" w:eastAsia="Times New Roman" w:hAnsi="Times New Roman" w:cs="Times New Roman"/>
          <w:szCs w:val="24"/>
          <w:lang w:eastAsia="en-GB"/>
        </w:rPr>
        <w:t xml:space="preserve">geographies of </w:t>
      </w:r>
      <w:r w:rsidRPr="006C61D7">
        <w:rPr>
          <w:rFonts w:ascii="Times New Roman" w:eastAsia="Times New Roman" w:hAnsi="Times New Roman" w:cs="Times New Roman"/>
          <w:szCs w:val="24"/>
          <w:lang w:eastAsia="en-GB"/>
        </w:rPr>
        <w:t>food; nexus-thinking</w:t>
      </w:r>
      <w:r w:rsidR="00262591" w:rsidRPr="006C61D7">
        <w:rPr>
          <w:rFonts w:ascii="Times New Roman" w:eastAsia="Times New Roman" w:hAnsi="Times New Roman" w:cs="Times New Roman"/>
          <w:szCs w:val="24"/>
          <w:lang w:eastAsia="en-GB"/>
        </w:rPr>
        <w:t>;</w:t>
      </w:r>
      <w:r w:rsidR="00777AAE" w:rsidRPr="006C61D7">
        <w:rPr>
          <w:rFonts w:ascii="Times New Roman" w:eastAsia="Times New Roman" w:hAnsi="Times New Roman" w:cs="Times New Roman"/>
          <w:szCs w:val="24"/>
          <w:lang w:eastAsia="en-GB"/>
        </w:rPr>
        <w:t xml:space="preserve"> young people; Brazil; </w:t>
      </w:r>
      <w:r w:rsidR="00384CDC" w:rsidRPr="006C61D7">
        <w:rPr>
          <w:rFonts w:ascii="Times New Roman" w:eastAsia="Times New Roman" w:hAnsi="Times New Roman" w:cs="Times New Roman"/>
          <w:szCs w:val="24"/>
          <w:lang w:eastAsia="en-GB"/>
        </w:rPr>
        <w:t>water-energy-food</w:t>
      </w:r>
      <w:r w:rsidR="006C61D7">
        <w:rPr>
          <w:rFonts w:ascii="Times New Roman" w:eastAsia="Times New Roman" w:hAnsi="Times New Roman" w:cs="Times New Roman"/>
          <w:szCs w:val="24"/>
          <w:lang w:eastAsia="en-GB"/>
        </w:rPr>
        <w:t xml:space="preserve"> nexus</w:t>
      </w:r>
      <w:r w:rsidR="00384CDC" w:rsidRPr="006C61D7">
        <w:rPr>
          <w:rFonts w:ascii="Times New Roman" w:eastAsia="Times New Roman" w:hAnsi="Times New Roman" w:cs="Times New Roman"/>
          <w:szCs w:val="24"/>
          <w:lang w:eastAsia="en-GB"/>
        </w:rPr>
        <w:t xml:space="preserve">; </w:t>
      </w:r>
      <w:r w:rsidR="006C61D7">
        <w:rPr>
          <w:rFonts w:ascii="Times New Roman" w:eastAsia="Times New Roman" w:hAnsi="Times New Roman" w:cs="Times New Roman"/>
          <w:szCs w:val="24"/>
          <w:lang w:eastAsia="en-GB"/>
        </w:rPr>
        <w:t>childhood and youth studies.</w:t>
      </w:r>
    </w:p>
    <w:p w14:paraId="654476A2" w14:textId="59DB91D9" w:rsidR="00B73E1E" w:rsidRPr="006C61D7" w:rsidRDefault="00B73E1E" w:rsidP="00736DB8">
      <w:pPr>
        <w:spacing w:before="240" w:line="480" w:lineRule="auto"/>
        <w:ind w:right="521"/>
        <w:jc w:val="both"/>
        <w:rPr>
          <w:rFonts w:ascii="Times New Roman" w:hAnsi="Times New Roman" w:cs="Times New Roman"/>
          <w:b/>
          <w:color w:val="000000" w:themeColor="text1"/>
          <w:sz w:val="24"/>
          <w:szCs w:val="24"/>
        </w:rPr>
      </w:pPr>
      <w:r w:rsidRPr="006C61D7">
        <w:rPr>
          <w:rFonts w:ascii="Times New Roman" w:hAnsi="Times New Roman" w:cs="Times New Roman"/>
          <w:b/>
          <w:color w:val="000000" w:themeColor="text1"/>
          <w:sz w:val="24"/>
          <w:szCs w:val="24"/>
        </w:rPr>
        <w:t>Introduction</w:t>
      </w:r>
      <w:r w:rsidR="00262591" w:rsidRPr="006C61D7">
        <w:rPr>
          <w:rFonts w:ascii="Times New Roman" w:hAnsi="Times New Roman" w:cs="Times New Roman"/>
          <w:b/>
          <w:color w:val="000000" w:themeColor="text1"/>
          <w:sz w:val="24"/>
          <w:szCs w:val="24"/>
        </w:rPr>
        <w:t xml:space="preserve"> </w:t>
      </w:r>
    </w:p>
    <w:p w14:paraId="571D6059" w14:textId="705F24B5" w:rsidR="009D7568" w:rsidRPr="006C61D7" w:rsidRDefault="006D6413"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Owing to</w:t>
      </w:r>
      <w:r w:rsidR="004328FD">
        <w:rPr>
          <w:rFonts w:ascii="Times New Roman" w:hAnsi="Times New Roman" w:cs="Times New Roman"/>
          <w:color w:val="000000" w:themeColor="text1"/>
          <w:sz w:val="24"/>
          <w:szCs w:val="24"/>
        </w:rPr>
        <w:t xml:space="preserve"> perceived</w:t>
      </w:r>
      <w:r w:rsidR="004328FD" w:rsidRPr="006C61D7">
        <w:rPr>
          <w:rFonts w:ascii="Times New Roman" w:hAnsi="Times New Roman" w:cs="Times New Roman"/>
          <w:color w:val="000000" w:themeColor="text1"/>
          <w:sz w:val="24"/>
          <w:szCs w:val="24"/>
        </w:rPr>
        <w:t xml:space="preserve"> threats</w:t>
      </w:r>
      <w:r w:rsidRPr="006C61D7">
        <w:rPr>
          <w:rFonts w:ascii="Times New Roman" w:hAnsi="Times New Roman" w:cs="Times New Roman"/>
          <w:color w:val="000000" w:themeColor="text1"/>
          <w:sz w:val="24"/>
          <w:szCs w:val="24"/>
        </w:rPr>
        <w:t xml:space="preserve"> to </w:t>
      </w:r>
      <w:r w:rsidR="004328FD" w:rsidRPr="006C61D7">
        <w:rPr>
          <w:rFonts w:ascii="Times New Roman" w:hAnsi="Times New Roman" w:cs="Times New Roman"/>
          <w:color w:val="000000" w:themeColor="text1"/>
          <w:sz w:val="24"/>
          <w:szCs w:val="24"/>
        </w:rPr>
        <w:t>surviva</w:t>
      </w:r>
      <w:r w:rsidR="004328FD">
        <w:rPr>
          <w:rFonts w:ascii="Times New Roman" w:hAnsi="Times New Roman" w:cs="Times New Roman"/>
          <w:color w:val="000000" w:themeColor="text1"/>
          <w:sz w:val="24"/>
          <w:szCs w:val="24"/>
        </w:rPr>
        <w:t>bility</w:t>
      </w:r>
      <w:r w:rsidR="004328FD" w:rsidRPr="006C61D7">
        <w:rPr>
          <w:rFonts w:ascii="Times New Roman" w:hAnsi="Times New Roman" w:cs="Times New Roman"/>
          <w:color w:val="000000" w:themeColor="text1"/>
          <w:sz w:val="24"/>
          <w:szCs w:val="24"/>
        </w:rPr>
        <w:t xml:space="preserve"> within</w:t>
      </w:r>
      <w:r w:rsidR="004328FD">
        <w:rPr>
          <w:rFonts w:ascii="Times New Roman" w:hAnsi="Times New Roman" w:cs="Times New Roman"/>
          <w:color w:val="000000" w:themeColor="text1"/>
          <w:sz w:val="24"/>
          <w:szCs w:val="24"/>
        </w:rPr>
        <w:t xml:space="preserve"> </w:t>
      </w:r>
      <w:r w:rsidRPr="006C61D7">
        <w:rPr>
          <w:rFonts w:ascii="Times New Roman" w:hAnsi="Times New Roman" w:cs="Times New Roman"/>
          <w:color w:val="000000" w:themeColor="text1"/>
          <w:sz w:val="24"/>
          <w:szCs w:val="24"/>
        </w:rPr>
        <w:t>Earth's physical, biological and human systems</w:t>
      </w:r>
      <w:r w:rsidR="0090035A" w:rsidRPr="006C61D7">
        <w:rPr>
          <w:rFonts w:ascii="Times New Roman" w:hAnsi="Times New Roman" w:cs="Times New Roman"/>
          <w:color w:val="000000" w:themeColor="text1"/>
          <w:sz w:val="24"/>
          <w:szCs w:val="24"/>
        </w:rPr>
        <w:t xml:space="preserve">, </w:t>
      </w:r>
      <w:r w:rsidRPr="006C61D7">
        <w:rPr>
          <w:rFonts w:ascii="Times New Roman" w:hAnsi="Times New Roman" w:cs="Times New Roman"/>
          <w:color w:val="000000" w:themeColor="text1"/>
          <w:sz w:val="24"/>
          <w:szCs w:val="24"/>
        </w:rPr>
        <w:t>encapsulated by notions of Anthropocene, s</w:t>
      </w:r>
      <w:r w:rsidR="00AF541F" w:rsidRPr="006C61D7">
        <w:rPr>
          <w:rFonts w:ascii="Times New Roman" w:hAnsi="Times New Roman" w:cs="Times New Roman"/>
          <w:color w:val="000000" w:themeColor="text1"/>
          <w:sz w:val="24"/>
          <w:szCs w:val="24"/>
        </w:rPr>
        <w:t>ustainability has become a central concern of academic an</w:t>
      </w:r>
      <w:r w:rsidR="00B80956" w:rsidRPr="006C61D7">
        <w:rPr>
          <w:rFonts w:ascii="Times New Roman" w:hAnsi="Times New Roman" w:cs="Times New Roman"/>
          <w:color w:val="000000" w:themeColor="text1"/>
          <w:sz w:val="24"/>
          <w:szCs w:val="24"/>
        </w:rPr>
        <w:t>d policy</w:t>
      </w:r>
      <w:r w:rsidR="000E635D" w:rsidRPr="006C61D7">
        <w:rPr>
          <w:rFonts w:ascii="Times New Roman" w:hAnsi="Times New Roman" w:cs="Times New Roman"/>
          <w:color w:val="000000" w:themeColor="text1"/>
          <w:sz w:val="24"/>
          <w:szCs w:val="24"/>
        </w:rPr>
        <w:t xml:space="preserve"> debates</w:t>
      </w:r>
      <w:r w:rsidR="009776D5" w:rsidRPr="006C61D7">
        <w:rPr>
          <w:rFonts w:ascii="Times New Roman" w:hAnsi="Times New Roman" w:cs="Times New Roman"/>
          <w:color w:val="000000" w:themeColor="text1"/>
          <w:sz w:val="24"/>
          <w:szCs w:val="24"/>
        </w:rPr>
        <w:t xml:space="preserve">. </w:t>
      </w:r>
      <w:r w:rsidR="009E2588" w:rsidRPr="006C61D7">
        <w:rPr>
          <w:rFonts w:ascii="Times New Roman" w:hAnsi="Times New Roman" w:cs="Times New Roman"/>
          <w:color w:val="000000" w:themeColor="text1"/>
          <w:sz w:val="24"/>
          <w:szCs w:val="24"/>
        </w:rPr>
        <w:t>In particular</w:t>
      </w:r>
      <w:r w:rsidR="009776D5" w:rsidRPr="006C61D7">
        <w:rPr>
          <w:rFonts w:ascii="Times New Roman" w:hAnsi="Times New Roman" w:cs="Times New Roman"/>
          <w:color w:val="000000" w:themeColor="text1"/>
          <w:sz w:val="24"/>
          <w:szCs w:val="24"/>
        </w:rPr>
        <w:t>,</w:t>
      </w:r>
      <w:r w:rsidR="00B0681C" w:rsidRPr="006C61D7">
        <w:rPr>
          <w:rFonts w:ascii="Times New Roman" w:hAnsi="Times New Roman" w:cs="Times New Roman"/>
          <w:color w:val="000000" w:themeColor="text1"/>
          <w:sz w:val="24"/>
          <w:szCs w:val="24"/>
        </w:rPr>
        <w:t xml:space="preserve"> t</w:t>
      </w:r>
      <w:r w:rsidR="004474CC" w:rsidRPr="006C61D7">
        <w:rPr>
          <w:rFonts w:ascii="Times New Roman" w:hAnsi="Times New Roman" w:cs="Times New Roman"/>
          <w:color w:val="000000" w:themeColor="text1"/>
          <w:sz w:val="24"/>
          <w:szCs w:val="24"/>
        </w:rPr>
        <w:t>he United Nations Sustainable Development Goals</w:t>
      </w:r>
      <w:r w:rsidR="00325D27" w:rsidRPr="006C61D7">
        <w:rPr>
          <w:rFonts w:ascii="Times New Roman" w:hAnsi="Times New Roman" w:cs="Times New Roman"/>
          <w:color w:val="000000" w:themeColor="text1"/>
          <w:sz w:val="24"/>
          <w:szCs w:val="24"/>
        </w:rPr>
        <w:t xml:space="preserve"> (UN-SDG</w:t>
      </w:r>
      <w:r w:rsidR="007913C8">
        <w:rPr>
          <w:rFonts w:ascii="Times New Roman" w:hAnsi="Times New Roman" w:cs="Times New Roman"/>
          <w:color w:val="000000" w:themeColor="text1"/>
          <w:sz w:val="24"/>
          <w:szCs w:val="24"/>
        </w:rPr>
        <w:t>s</w:t>
      </w:r>
      <w:r w:rsidR="00325D27" w:rsidRPr="006C61D7">
        <w:rPr>
          <w:rFonts w:ascii="Times New Roman" w:hAnsi="Times New Roman" w:cs="Times New Roman"/>
          <w:color w:val="000000" w:themeColor="text1"/>
          <w:sz w:val="24"/>
          <w:szCs w:val="24"/>
        </w:rPr>
        <w:t>)</w:t>
      </w:r>
      <w:r w:rsidRPr="006C61D7">
        <w:rPr>
          <w:rFonts w:ascii="Times New Roman" w:hAnsi="Times New Roman" w:cs="Times New Roman"/>
          <w:color w:val="000000" w:themeColor="text1"/>
          <w:sz w:val="24"/>
          <w:szCs w:val="24"/>
        </w:rPr>
        <w:t xml:space="preserve"> </w:t>
      </w:r>
      <w:r w:rsidR="008F680D" w:rsidRPr="006C61D7">
        <w:rPr>
          <w:rFonts w:ascii="Times New Roman" w:hAnsi="Times New Roman" w:cs="Times New Roman"/>
          <w:color w:val="000000" w:themeColor="text1"/>
          <w:sz w:val="24"/>
          <w:szCs w:val="24"/>
        </w:rPr>
        <w:t xml:space="preserve">provide an important framework </w:t>
      </w:r>
      <w:r w:rsidR="004474CC" w:rsidRPr="006C61D7">
        <w:rPr>
          <w:rFonts w:ascii="Times New Roman" w:hAnsi="Times New Roman" w:cs="Times New Roman"/>
          <w:color w:val="000000" w:themeColor="text1"/>
          <w:sz w:val="24"/>
          <w:szCs w:val="24"/>
        </w:rPr>
        <w:t xml:space="preserve">for </w:t>
      </w:r>
      <w:r w:rsidR="00B53EAB" w:rsidRPr="006C61D7">
        <w:rPr>
          <w:rFonts w:ascii="Times New Roman" w:hAnsi="Times New Roman" w:cs="Times New Roman"/>
          <w:color w:val="000000" w:themeColor="text1"/>
          <w:sz w:val="24"/>
          <w:szCs w:val="24"/>
        </w:rPr>
        <w:t xml:space="preserve">thinking and </w:t>
      </w:r>
      <w:r w:rsidR="00801B12" w:rsidRPr="006C61D7">
        <w:rPr>
          <w:rFonts w:ascii="Times New Roman" w:hAnsi="Times New Roman" w:cs="Times New Roman"/>
          <w:color w:val="000000" w:themeColor="text1"/>
          <w:sz w:val="24"/>
          <w:szCs w:val="24"/>
        </w:rPr>
        <w:t>enacting</w:t>
      </w:r>
      <w:r w:rsidR="004474CC" w:rsidRPr="006C61D7">
        <w:rPr>
          <w:rFonts w:ascii="Times New Roman" w:hAnsi="Times New Roman" w:cs="Times New Roman"/>
          <w:color w:val="000000" w:themeColor="text1"/>
          <w:sz w:val="24"/>
          <w:szCs w:val="24"/>
        </w:rPr>
        <w:t xml:space="preserve"> </w:t>
      </w:r>
      <w:r w:rsidR="00B53EAB" w:rsidRPr="006C61D7">
        <w:rPr>
          <w:rFonts w:ascii="Times New Roman" w:hAnsi="Times New Roman" w:cs="Times New Roman"/>
          <w:color w:val="000000" w:themeColor="text1"/>
          <w:sz w:val="24"/>
          <w:szCs w:val="24"/>
        </w:rPr>
        <w:t>social-</w:t>
      </w:r>
      <w:r w:rsidR="00261D89" w:rsidRPr="006C61D7">
        <w:rPr>
          <w:rFonts w:ascii="Times New Roman" w:hAnsi="Times New Roman" w:cs="Times New Roman"/>
          <w:color w:val="000000" w:themeColor="text1"/>
          <w:sz w:val="24"/>
          <w:szCs w:val="24"/>
        </w:rPr>
        <w:t>environmental sustainabilit</w:t>
      </w:r>
      <w:r w:rsidR="00801B12" w:rsidRPr="006C61D7">
        <w:rPr>
          <w:rFonts w:ascii="Times New Roman" w:hAnsi="Times New Roman" w:cs="Times New Roman"/>
          <w:color w:val="000000" w:themeColor="text1"/>
          <w:sz w:val="24"/>
          <w:szCs w:val="24"/>
        </w:rPr>
        <w:t>ies</w:t>
      </w:r>
      <w:r w:rsidR="008F680D" w:rsidRPr="006C61D7">
        <w:rPr>
          <w:rFonts w:ascii="Times New Roman" w:hAnsi="Times New Roman" w:cs="Times New Roman"/>
          <w:color w:val="000000" w:themeColor="text1"/>
          <w:sz w:val="24"/>
          <w:szCs w:val="24"/>
        </w:rPr>
        <w:t>. A</w:t>
      </w:r>
      <w:r w:rsidR="004474CC" w:rsidRPr="006C61D7">
        <w:rPr>
          <w:rFonts w:ascii="Times New Roman" w:hAnsi="Times New Roman" w:cs="Times New Roman"/>
          <w:color w:val="000000" w:themeColor="text1"/>
          <w:sz w:val="24"/>
          <w:szCs w:val="24"/>
        </w:rPr>
        <w:t>mong the</w:t>
      </w:r>
      <w:r w:rsidR="008F680D" w:rsidRPr="006C61D7">
        <w:rPr>
          <w:rFonts w:ascii="Times New Roman" w:hAnsi="Times New Roman" w:cs="Times New Roman"/>
          <w:color w:val="000000" w:themeColor="text1"/>
          <w:sz w:val="24"/>
          <w:szCs w:val="24"/>
        </w:rPr>
        <w:t xml:space="preserve"> Goals, </w:t>
      </w:r>
      <w:r w:rsidR="007D0810" w:rsidRPr="006C61D7">
        <w:rPr>
          <w:rFonts w:ascii="Times New Roman" w:hAnsi="Times New Roman" w:cs="Times New Roman"/>
          <w:color w:val="000000" w:themeColor="text1"/>
          <w:sz w:val="24"/>
          <w:szCs w:val="24"/>
        </w:rPr>
        <w:t>water</w:t>
      </w:r>
      <w:r w:rsidR="008F680D" w:rsidRPr="006C61D7">
        <w:rPr>
          <w:rFonts w:ascii="Times New Roman" w:hAnsi="Times New Roman" w:cs="Times New Roman"/>
          <w:color w:val="000000" w:themeColor="text1"/>
          <w:sz w:val="24"/>
          <w:szCs w:val="24"/>
        </w:rPr>
        <w:t>,</w:t>
      </w:r>
      <w:r w:rsidR="007D0810" w:rsidRPr="006C61D7">
        <w:rPr>
          <w:rFonts w:ascii="Times New Roman" w:hAnsi="Times New Roman" w:cs="Times New Roman"/>
          <w:color w:val="000000" w:themeColor="text1"/>
          <w:sz w:val="24"/>
          <w:szCs w:val="24"/>
        </w:rPr>
        <w:t xml:space="preserve"> </w:t>
      </w:r>
      <w:r w:rsidR="008F680D" w:rsidRPr="006C61D7">
        <w:rPr>
          <w:rFonts w:ascii="Times New Roman" w:hAnsi="Times New Roman" w:cs="Times New Roman"/>
          <w:color w:val="000000" w:themeColor="text1"/>
          <w:sz w:val="24"/>
          <w:szCs w:val="24"/>
        </w:rPr>
        <w:t xml:space="preserve">energy </w:t>
      </w:r>
      <w:r w:rsidR="007D0810" w:rsidRPr="006C61D7">
        <w:rPr>
          <w:rFonts w:ascii="Times New Roman" w:hAnsi="Times New Roman" w:cs="Times New Roman"/>
          <w:color w:val="000000" w:themeColor="text1"/>
          <w:sz w:val="24"/>
          <w:szCs w:val="24"/>
        </w:rPr>
        <w:t>and food</w:t>
      </w:r>
      <w:r w:rsidR="0010588B" w:rsidRPr="006C61D7">
        <w:rPr>
          <w:rFonts w:ascii="Times New Roman" w:hAnsi="Times New Roman" w:cs="Times New Roman"/>
          <w:color w:val="000000" w:themeColor="text1"/>
          <w:sz w:val="24"/>
          <w:szCs w:val="24"/>
        </w:rPr>
        <w:t xml:space="preserve"> </w:t>
      </w:r>
      <w:r w:rsidR="008F680D" w:rsidRPr="006C61D7">
        <w:rPr>
          <w:rFonts w:ascii="Times New Roman" w:hAnsi="Times New Roman" w:cs="Times New Roman"/>
          <w:color w:val="000000" w:themeColor="text1"/>
          <w:sz w:val="24"/>
          <w:szCs w:val="24"/>
        </w:rPr>
        <w:t>feature as fundamental resource sectors to be radi</w:t>
      </w:r>
      <w:r w:rsidR="00261D89" w:rsidRPr="006C61D7">
        <w:rPr>
          <w:rFonts w:ascii="Times New Roman" w:hAnsi="Times New Roman" w:cs="Times New Roman"/>
          <w:color w:val="000000" w:themeColor="text1"/>
          <w:sz w:val="24"/>
          <w:szCs w:val="24"/>
        </w:rPr>
        <w:t>cally ret</w:t>
      </w:r>
      <w:r w:rsidR="008F680D" w:rsidRPr="006C61D7">
        <w:rPr>
          <w:rFonts w:ascii="Times New Roman" w:hAnsi="Times New Roman" w:cs="Times New Roman"/>
          <w:color w:val="000000" w:themeColor="text1"/>
          <w:sz w:val="24"/>
          <w:szCs w:val="24"/>
        </w:rPr>
        <w:t>hought to</w:t>
      </w:r>
      <w:r w:rsidR="000C1A07" w:rsidRPr="006C61D7">
        <w:rPr>
          <w:rFonts w:ascii="Times New Roman" w:hAnsi="Times New Roman" w:cs="Times New Roman"/>
          <w:color w:val="000000" w:themeColor="text1"/>
          <w:sz w:val="24"/>
          <w:szCs w:val="24"/>
        </w:rPr>
        <w:t xml:space="preserve"> constitute more </w:t>
      </w:r>
      <w:r w:rsidR="008F680D" w:rsidRPr="006C61D7">
        <w:rPr>
          <w:rFonts w:ascii="Times New Roman" w:hAnsi="Times New Roman" w:cs="Times New Roman"/>
          <w:color w:val="000000" w:themeColor="text1"/>
          <w:sz w:val="24"/>
          <w:szCs w:val="24"/>
        </w:rPr>
        <w:t>equitable and susta</w:t>
      </w:r>
      <w:r w:rsidR="00BA3EFF" w:rsidRPr="006C61D7">
        <w:rPr>
          <w:rFonts w:ascii="Times New Roman" w:hAnsi="Times New Roman" w:cs="Times New Roman"/>
          <w:color w:val="000000" w:themeColor="text1"/>
          <w:sz w:val="24"/>
          <w:szCs w:val="24"/>
        </w:rPr>
        <w:t xml:space="preserve">inable </w:t>
      </w:r>
      <w:r w:rsidR="000C1A07" w:rsidRPr="006C61D7">
        <w:rPr>
          <w:rFonts w:ascii="Times New Roman" w:hAnsi="Times New Roman" w:cs="Times New Roman"/>
          <w:color w:val="000000" w:themeColor="text1"/>
          <w:sz w:val="24"/>
          <w:szCs w:val="24"/>
        </w:rPr>
        <w:t xml:space="preserve">geographies. </w:t>
      </w:r>
      <w:r w:rsidR="00325D27" w:rsidRPr="006C61D7">
        <w:rPr>
          <w:rFonts w:ascii="Times New Roman" w:hAnsi="Times New Roman" w:cs="Times New Roman"/>
          <w:color w:val="000000" w:themeColor="text1"/>
          <w:sz w:val="24"/>
          <w:szCs w:val="24"/>
        </w:rPr>
        <w:t>R</w:t>
      </w:r>
      <w:r w:rsidR="00DF68E1" w:rsidRPr="006C61D7">
        <w:rPr>
          <w:rFonts w:ascii="Times New Roman" w:hAnsi="Times New Roman" w:cs="Times New Roman"/>
          <w:color w:val="000000" w:themeColor="text1"/>
          <w:sz w:val="24"/>
          <w:szCs w:val="24"/>
        </w:rPr>
        <w:t>esearchers, activists, NGOs and policy-makers working in this context</w:t>
      </w:r>
      <w:r w:rsidR="00325D27" w:rsidRPr="006C61D7">
        <w:rPr>
          <w:rFonts w:ascii="Times New Roman" w:hAnsi="Times New Roman" w:cs="Times New Roman"/>
          <w:color w:val="000000" w:themeColor="text1"/>
          <w:sz w:val="24"/>
          <w:szCs w:val="24"/>
        </w:rPr>
        <w:t xml:space="preserve"> have</w:t>
      </w:r>
      <w:r w:rsidR="00EA13DE" w:rsidRPr="006C61D7">
        <w:rPr>
          <w:rFonts w:ascii="Times New Roman" w:hAnsi="Times New Roman" w:cs="Times New Roman"/>
          <w:color w:val="000000" w:themeColor="text1"/>
          <w:sz w:val="24"/>
          <w:szCs w:val="24"/>
        </w:rPr>
        <w:t xml:space="preserve"> </w:t>
      </w:r>
      <w:r w:rsidR="00BF7408" w:rsidRPr="006C61D7">
        <w:rPr>
          <w:rFonts w:ascii="Times New Roman" w:hAnsi="Times New Roman" w:cs="Times New Roman"/>
          <w:color w:val="000000" w:themeColor="text1"/>
          <w:sz w:val="24"/>
          <w:szCs w:val="24"/>
        </w:rPr>
        <w:t>consider</w:t>
      </w:r>
      <w:r w:rsidR="00325D27" w:rsidRPr="006C61D7">
        <w:rPr>
          <w:rFonts w:ascii="Times New Roman" w:hAnsi="Times New Roman" w:cs="Times New Roman"/>
          <w:color w:val="000000" w:themeColor="text1"/>
          <w:sz w:val="24"/>
          <w:szCs w:val="24"/>
        </w:rPr>
        <w:t>ed</w:t>
      </w:r>
      <w:r w:rsidR="00BF7408" w:rsidRPr="006C61D7">
        <w:rPr>
          <w:rFonts w:ascii="Times New Roman" w:hAnsi="Times New Roman" w:cs="Times New Roman"/>
          <w:color w:val="000000" w:themeColor="text1"/>
          <w:sz w:val="24"/>
          <w:szCs w:val="24"/>
        </w:rPr>
        <w:t xml:space="preserve"> </w:t>
      </w:r>
      <w:r w:rsidR="00EA13DE" w:rsidRPr="006C61D7">
        <w:rPr>
          <w:rFonts w:ascii="Times New Roman" w:hAnsi="Times New Roman" w:cs="Times New Roman"/>
          <w:color w:val="000000" w:themeColor="text1"/>
          <w:sz w:val="24"/>
          <w:szCs w:val="24"/>
        </w:rPr>
        <w:t xml:space="preserve">the </w:t>
      </w:r>
      <w:r w:rsidR="00D40BD3" w:rsidRPr="006C61D7">
        <w:rPr>
          <w:rFonts w:ascii="Times New Roman" w:hAnsi="Times New Roman" w:cs="Times New Roman"/>
          <w:color w:val="000000" w:themeColor="text1"/>
          <w:sz w:val="24"/>
          <w:szCs w:val="24"/>
        </w:rPr>
        <w:t xml:space="preserve">inextricable </w:t>
      </w:r>
      <w:r w:rsidR="00EA13DE" w:rsidRPr="006C61D7">
        <w:rPr>
          <w:rFonts w:ascii="Times New Roman" w:hAnsi="Times New Roman" w:cs="Times New Roman"/>
          <w:color w:val="000000" w:themeColor="text1"/>
          <w:sz w:val="24"/>
          <w:szCs w:val="24"/>
        </w:rPr>
        <w:t>interdependence</w:t>
      </w:r>
      <w:r w:rsidR="00BA3EFF" w:rsidRPr="006C61D7">
        <w:rPr>
          <w:rFonts w:ascii="Times New Roman" w:hAnsi="Times New Roman" w:cs="Times New Roman"/>
          <w:color w:val="000000" w:themeColor="text1"/>
          <w:sz w:val="24"/>
          <w:szCs w:val="24"/>
        </w:rPr>
        <w:t xml:space="preserve"> of </w:t>
      </w:r>
      <w:r w:rsidR="007D0810" w:rsidRPr="006C61D7">
        <w:rPr>
          <w:rFonts w:ascii="Times New Roman" w:hAnsi="Times New Roman" w:cs="Times New Roman"/>
          <w:color w:val="000000" w:themeColor="text1"/>
          <w:sz w:val="24"/>
          <w:szCs w:val="24"/>
        </w:rPr>
        <w:t>water-energy-foo</w:t>
      </w:r>
      <w:r w:rsidR="00FD0CF3" w:rsidRPr="006C61D7">
        <w:rPr>
          <w:rFonts w:ascii="Times New Roman" w:hAnsi="Times New Roman" w:cs="Times New Roman"/>
          <w:color w:val="000000" w:themeColor="text1"/>
          <w:sz w:val="24"/>
          <w:szCs w:val="24"/>
        </w:rPr>
        <w:t xml:space="preserve">d </w:t>
      </w:r>
      <w:r w:rsidR="00CD6AD2" w:rsidRPr="006C61D7">
        <w:rPr>
          <w:rFonts w:ascii="Times New Roman" w:hAnsi="Times New Roman" w:cs="Times New Roman"/>
          <w:color w:val="000000" w:themeColor="text1"/>
          <w:sz w:val="24"/>
          <w:szCs w:val="24"/>
        </w:rPr>
        <w:t>(W</w:t>
      </w:r>
      <w:r w:rsidR="00C721FF" w:rsidRPr="006C61D7">
        <w:rPr>
          <w:rFonts w:ascii="Times New Roman" w:hAnsi="Times New Roman" w:cs="Times New Roman"/>
          <w:color w:val="000000" w:themeColor="text1"/>
          <w:sz w:val="24"/>
          <w:szCs w:val="24"/>
        </w:rPr>
        <w:t>-</w:t>
      </w:r>
      <w:r w:rsidR="00CD6AD2" w:rsidRPr="006C61D7">
        <w:rPr>
          <w:rFonts w:ascii="Times New Roman" w:hAnsi="Times New Roman" w:cs="Times New Roman"/>
          <w:color w:val="000000" w:themeColor="text1"/>
          <w:sz w:val="24"/>
          <w:szCs w:val="24"/>
        </w:rPr>
        <w:t>E</w:t>
      </w:r>
      <w:r w:rsidR="00C721FF" w:rsidRPr="006C61D7">
        <w:rPr>
          <w:rFonts w:ascii="Times New Roman" w:hAnsi="Times New Roman" w:cs="Times New Roman"/>
          <w:color w:val="000000" w:themeColor="text1"/>
          <w:sz w:val="24"/>
          <w:szCs w:val="24"/>
        </w:rPr>
        <w:t>-</w:t>
      </w:r>
      <w:r w:rsidR="00CD6AD2" w:rsidRPr="006C61D7">
        <w:rPr>
          <w:rFonts w:ascii="Times New Roman" w:hAnsi="Times New Roman" w:cs="Times New Roman"/>
          <w:color w:val="000000" w:themeColor="text1"/>
          <w:sz w:val="24"/>
          <w:szCs w:val="24"/>
        </w:rPr>
        <w:t>F)</w:t>
      </w:r>
      <w:r w:rsidR="00325D27" w:rsidRPr="006C61D7">
        <w:rPr>
          <w:rFonts w:ascii="Times New Roman" w:hAnsi="Times New Roman" w:cs="Times New Roman"/>
          <w:color w:val="000000" w:themeColor="text1"/>
          <w:sz w:val="24"/>
          <w:szCs w:val="24"/>
        </w:rPr>
        <w:t xml:space="preserve">, </w:t>
      </w:r>
      <w:r w:rsidR="00FD0CF3" w:rsidRPr="006C61D7">
        <w:rPr>
          <w:rFonts w:ascii="Times New Roman" w:hAnsi="Times New Roman" w:cs="Times New Roman"/>
          <w:color w:val="000000" w:themeColor="text1"/>
          <w:sz w:val="24"/>
          <w:szCs w:val="24"/>
        </w:rPr>
        <w:t>prompt</w:t>
      </w:r>
      <w:r w:rsidR="00325D27" w:rsidRPr="006C61D7">
        <w:rPr>
          <w:rFonts w:ascii="Times New Roman" w:hAnsi="Times New Roman" w:cs="Times New Roman"/>
          <w:color w:val="000000" w:themeColor="text1"/>
          <w:sz w:val="24"/>
          <w:szCs w:val="24"/>
        </w:rPr>
        <w:t>ing</w:t>
      </w:r>
      <w:r w:rsidR="00FD0CF3" w:rsidRPr="006C61D7">
        <w:rPr>
          <w:rFonts w:ascii="Times New Roman" w:hAnsi="Times New Roman" w:cs="Times New Roman"/>
          <w:color w:val="000000" w:themeColor="text1"/>
          <w:sz w:val="24"/>
          <w:szCs w:val="24"/>
        </w:rPr>
        <w:t xml:space="preserve"> </w:t>
      </w:r>
      <w:r w:rsidR="00325D27" w:rsidRPr="006C61D7">
        <w:rPr>
          <w:rFonts w:ascii="Times New Roman" w:hAnsi="Times New Roman" w:cs="Times New Roman"/>
          <w:color w:val="000000" w:themeColor="text1"/>
          <w:sz w:val="24"/>
          <w:szCs w:val="24"/>
        </w:rPr>
        <w:t>new</w:t>
      </w:r>
      <w:r w:rsidR="00A969D7" w:rsidRPr="006C61D7">
        <w:rPr>
          <w:rFonts w:ascii="Times New Roman" w:hAnsi="Times New Roman" w:cs="Times New Roman"/>
          <w:color w:val="000000" w:themeColor="text1"/>
          <w:sz w:val="24"/>
          <w:szCs w:val="24"/>
        </w:rPr>
        <w:t xml:space="preserve"> forms of ‘nexus</w:t>
      </w:r>
      <w:r w:rsidR="008F680D" w:rsidRPr="006C61D7">
        <w:rPr>
          <w:rFonts w:ascii="Times New Roman" w:hAnsi="Times New Roman" w:cs="Times New Roman"/>
          <w:color w:val="000000" w:themeColor="text1"/>
          <w:sz w:val="24"/>
          <w:szCs w:val="24"/>
        </w:rPr>
        <w:t>-</w:t>
      </w:r>
      <w:r w:rsidR="00A969D7" w:rsidRPr="006C61D7">
        <w:rPr>
          <w:rFonts w:ascii="Times New Roman" w:hAnsi="Times New Roman" w:cs="Times New Roman"/>
          <w:color w:val="000000" w:themeColor="text1"/>
          <w:sz w:val="24"/>
          <w:szCs w:val="24"/>
        </w:rPr>
        <w:t xml:space="preserve">thinking’ </w:t>
      </w:r>
      <w:r w:rsidR="00404F7B" w:rsidRPr="006C61D7">
        <w:rPr>
          <w:rFonts w:ascii="Times New Roman" w:hAnsi="Times New Roman" w:cs="Times New Roman"/>
          <w:color w:val="000000" w:themeColor="text1"/>
          <w:sz w:val="24"/>
          <w:szCs w:val="24"/>
        </w:rPr>
        <w:t xml:space="preserve">(Leck et al., 2015) </w:t>
      </w:r>
      <w:r w:rsidR="00A969D7" w:rsidRPr="006C61D7">
        <w:rPr>
          <w:rFonts w:ascii="Times New Roman" w:hAnsi="Times New Roman" w:cs="Times New Roman"/>
          <w:color w:val="000000" w:themeColor="text1"/>
          <w:sz w:val="24"/>
          <w:szCs w:val="24"/>
        </w:rPr>
        <w:t xml:space="preserve">and nexus-oriented policymaking </w:t>
      </w:r>
      <w:r w:rsidR="00404F7B" w:rsidRPr="006C61D7">
        <w:rPr>
          <w:rFonts w:ascii="Times New Roman" w:hAnsi="Times New Roman" w:cs="Times New Roman"/>
          <w:color w:val="000000" w:themeColor="text1"/>
          <w:sz w:val="24"/>
          <w:szCs w:val="24"/>
        </w:rPr>
        <w:t>(Bazilian et al., 2011)</w:t>
      </w:r>
      <w:r w:rsidR="00AD796D" w:rsidRPr="006C61D7">
        <w:rPr>
          <w:rFonts w:ascii="Times New Roman" w:hAnsi="Times New Roman" w:cs="Times New Roman"/>
          <w:color w:val="000000" w:themeColor="text1"/>
          <w:sz w:val="24"/>
          <w:szCs w:val="24"/>
        </w:rPr>
        <w:t>, which</w:t>
      </w:r>
      <w:r w:rsidR="00CD6AD2" w:rsidRPr="006C61D7">
        <w:rPr>
          <w:rFonts w:ascii="Times New Roman" w:hAnsi="Times New Roman" w:cs="Times New Roman"/>
          <w:color w:val="000000" w:themeColor="text1"/>
          <w:sz w:val="24"/>
          <w:szCs w:val="24"/>
        </w:rPr>
        <w:t xml:space="preserve"> </w:t>
      </w:r>
      <w:r w:rsidR="002652BC">
        <w:rPr>
          <w:rFonts w:ascii="Times New Roman" w:hAnsi="Times New Roman" w:cs="Times New Roman"/>
          <w:color w:val="000000" w:themeColor="text1"/>
          <w:sz w:val="24"/>
          <w:szCs w:val="24"/>
        </w:rPr>
        <w:t>theoriz</w:t>
      </w:r>
      <w:r w:rsidR="00B10160" w:rsidRPr="006C61D7">
        <w:rPr>
          <w:rFonts w:ascii="Times New Roman" w:hAnsi="Times New Roman" w:cs="Times New Roman"/>
          <w:color w:val="000000" w:themeColor="text1"/>
          <w:sz w:val="24"/>
          <w:szCs w:val="24"/>
        </w:rPr>
        <w:t xml:space="preserve">e and advocate </w:t>
      </w:r>
      <w:r w:rsidR="00D40BD3" w:rsidRPr="006C61D7">
        <w:rPr>
          <w:rFonts w:ascii="Times New Roman" w:hAnsi="Times New Roman" w:cs="Times New Roman"/>
          <w:color w:val="000000" w:themeColor="text1"/>
          <w:sz w:val="24"/>
          <w:szCs w:val="24"/>
        </w:rPr>
        <w:t>more</w:t>
      </w:r>
      <w:r w:rsidR="006A6F3F" w:rsidRPr="006C61D7">
        <w:rPr>
          <w:rFonts w:ascii="Times New Roman" w:hAnsi="Times New Roman" w:cs="Times New Roman"/>
          <w:color w:val="000000" w:themeColor="text1"/>
          <w:sz w:val="24"/>
          <w:szCs w:val="24"/>
        </w:rPr>
        <w:t xml:space="preserve"> </w:t>
      </w:r>
      <w:r w:rsidR="00404F7B" w:rsidRPr="006C61D7">
        <w:rPr>
          <w:rFonts w:ascii="Times New Roman" w:hAnsi="Times New Roman" w:cs="Times New Roman"/>
          <w:color w:val="000000" w:themeColor="text1"/>
          <w:sz w:val="24"/>
          <w:szCs w:val="24"/>
        </w:rPr>
        <w:t>integrated</w:t>
      </w:r>
      <w:r w:rsidR="00B23A09" w:rsidRPr="006C61D7">
        <w:rPr>
          <w:rFonts w:ascii="Times New Roman" w:hAnsi="Times New Roman" w:cs="Times New Roman"/>
          <w:color w:val="000000" w:themeColor="text1"/>
          <w:sz w:val="24"/>
          <w:szCs w:val="24"/>
        </w:rPr>
        <w:t>, interdisciplinary</w:t>
      </w:r>
      <w:r w:rsidR="00404F7B" w:rsidRPr="006C61D7">
        <w:rPr>
          <w:rFonts w:ascii="Times New Roman" w:hAnsi="Times New Roman" w:cs="Times New Roman"/>
          <w:color w:val="000000" w:themeColor="text1"/>
          <w:sz w:val="24"/>
          <w:szCs w:val="24"/>
        </w:rPr>
        <w:t xml:space="preserve"> </w:t>
      </w:r>
      <w:r w:rsidR="0086746B" w:rsidRPr="006C61D7">
        <w:rPr>
          <w:rFonts w:ascii="Times New Roman" w:hAnsi="Times New Roman" w:cs="Times New Roman"/>
          <w:color w:val="000000" w:themeColor="text1"/>
          <w:sz w:val="24"/>
          <w:szCs w:val="24"/>
        </w:rPr>
        <w:t>approach</w:t>
      </w:r>
      <w:r w:rsidR="00B10160" w:rsidRPr="006C61D7">
        <w:rPr>
          <w:rFonts w:ascii="Times New Roman" w:hAnsi="Times New Roman" w:cs="Times New Roman"/>
          <w:color w:val="000000" w:themeColor="text1"/>
          <w:sz w:val="24"/>
          <w:szCs w:val="24"/>
        </w:rPr>
        <w:t>es</w:t>
      </w:r>
      <w:r w:rsidR="0086746B" w:rsidRPr="006C61D7">
        <w:rPr>
          <w:rFonts w:ascii="Times New Roman" w:hAnsi="Times New Roman" w:cs="Times New Roman"/>
          <w:color w:val="000000" w:themeColor="text1"/>
          <w:sz w:val="24"/>
          <w:szCs w:val="24"/>
        </w:rPr>
        <w:t xml:space="preserve"> to</w:t>
      </w:r>
      <w:r w:rsidR="00BF7408" w:rsidRPr="006C61D7">
        <w:rPr>
          <w:rFonts w:ascii="Times New Roman" w:hAnsi="Times New Roman" w:cs="Times New Roman"/>
          <w:color w:val="000000" w:themeColor="text1"/>
          <w:sz w:val="24"/>
          <w:szCs w:val="24"/>
        </w:rPr>
        <w:t xml:space="preserve"> addressing</w:t>
      </w:r>
      <w:r w:rsidR="006A6F3F" w:rsidRPr="006C61D7">
        <w:rPr>
          <w:rFonts w:ascii="Times New Roman" w:hAnsi="Times New Roman" w:cs="Times New Roman"/>
          <w:color w:val="000000" w:themeColor="text1"/>
          <w:sz w:val="24"/>
          <w:szCs w:val="24"/>
        </w:rPr>
        <w:t xml:space="preserve"> issues of </w:t>
      </w:r>
      <w:r w:rsidR="00C721FF" w:rsidRPr="006C61D7">
        <w:rPr>
          <w:rFonts w:ascii="Times New Roman" w:hAnsi="Times New Roman" w:cs="Times New Roman"/>
          <w:color w:val="000000" w:themeColor="text1"/>
          <w:sz w:val="24"/>
          <w:szCs w:val="24"/>
        </w:rPr>
        <w:t>W-E-F</w:t>
      </w:r>
      <w:r w:rsidR="006A6F3F" w:rsidRPr="006C61D7">
        <w:rPr>
          <w:rFonts w:ascii="Times New Roman" w:hAnsi="Times New Roman" w:cs="Times New Roman"/>
          <w:color w:val="000000" w:themeColor="text1"/>
          <w:sz w:val="24"/>
          <w:szCs w:val="24"/>
        </w:rPr>
        <w:t xml:space="preserve"> security</w:t>
      </w:r>
      <w:r w:rsidR="00E621FE" w:rsidRPr="006C61D7">
        <w:rPr>
          <w:rFonts w:ascii="Times New Roman" w:hAnsi="Times New Roman" w:cs="Times New Roman"/>
          <w:color w:val="000000" w:themeColor="text1"/>
          <w:sz w:val="24"/>
          <w:szCs w:val="24"/>
        </w:rPr>
        <w:t xml:space="preserve">. </w:t>
      </w:r>
    </w:p>
    <w:p w14:paraId="299C449C" w14:textId="700A9EF0" w:rsidR="00A82917" w:rsidRPr="006C61D7" w:rsidRDefault="00571232"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 xml:space="preserve">The development of nexus-thinking </w:t>
      </w:r>
      <w:r w:rsidR="00EA13DA" w:rsidRPr="006C61D7">
        <w:rPr>
          <w:rFonts w:ascii="Times New Roman" w:hAnsi="Times New Roman" w:cs="Times New Roman"/>
          <w:color w:val="000000" w:themeColor="text1"/>
          <w:sz w:val="24"/>
          <w:szCs w:val="24"/>
        </w:rPr>
        <w:t>has been</w:t>
      </w:r>
      <w:r w:rsidR="00293B7C" w:rsidRPr="006C61D7">
        <w:rPr>
          <w:rFonts w:ascii="Times New Roman" w:hAnsi="Times New Roman" w:cs="Times New Roman"/>
          <w:color w:val="000000" w:themeColor="text1"/>
          <w:sz w:val="24"/>
          <w:szCs w:val="24"/>
        </w:rPr>
        <w:t xml:space="preserve"> </w:t>
      </w:r>
      <w:r w:rsidR="00C50BEC" w:rsidRPr="006C61D7">
        <w:rPr>
          <w:rFonts w:ascii="Times New Roman" w:hAnsi="Times New Roman" w:cs="Times New Roman"/>
          <w:color w:val="000000" w:themeColor="text1"/>
          <w:sz w:val="24"/>
          <w:szCs w:val="24"/>
        </w:rPr>
        <w:t xml:space="preserve">demonstrably </w:t>
      </w:r>
      <w:r w:rsidR="00293B7C" w:rsidRPr="006C61D7">
        <w:rPr>
          <w:rFonts w:ascii="Times New Roman" w:hAnsi="Times New Roman" w:cs="Times New Roman"/>
          <w:color w:val="000000" w:themeColor="text1"/>
          <w:sz w:val="24"/>
          <w:szCs w:val="24"/>
        </w:rPr>
        <w:t xml:space="preserve">important in </w:t>
      </w:r>
      <w:r w:rsidR="00932733" w:rsidRPr="006C61D7">
        <w:rPr>
          <w:rFonts w:ascii="Times New Roman" w:hAnsi="Times New Roman" w:cs="Times New Roman"/>
          <w:color w:val="000000" w:themeColor="text1"/>
          <w:sz w:val="24"/>
          <w:szCs w:val="24"/>
        </w:rPr>
        <w:t xml:space="preserve">affording </w:t>
      </w:r>
      <w:r w:rsidR="00CF0FF4" w:rsidRPr="006C61D7">
        <w:rPr>
          <w:rFonts w:ascii="Times New Roman" w:hAnsi="Times New Roman" w:cs="Times New Roman"/>
          <w:color w:val="000000" w:themeColor="text1"/>
          <w:sz w:val="24"/>
          <w:szCs w:val="24"/>
        </w:rPr>
        <w:t>many notable</w:t>
      </w:r>
      <w:r w:rsidR="00932733" w:rsidRPr="006C61D7">
        <w:rPr>
          <w:rFonts w:ascii="Times New Roman" w:hAnsi="Times New Roman" w:cs="Times New Roman"/>
          <w:color w:val="000000" w:themeColor="text1"/>
          <w:sz w:val="24"/>
          <w:szCs w:val="24"/>
        </w:rPr>
        <w:t xml:space="preserve"> </w:t>
      </w:r>
      <w:r w:rsidR="00CF0FF4" w:rsidRPr="006C61D7">
        <w:rPr>
          <w:rFonts w:ascii="Times New Roman" w:hAnsi="Times New Roman" w:cs="Times New Roman"/>
          <w:color w:val="000000" w:themeColor="text1"/>
          <w:sz w:val="24"/>
          <w:szCs w:val="24"/>
        </w:rPr>
        <w:t>political-technological interventions in diverse global contexts (</w:t>
      </w:r>
      <w:r w:rsidR="00864F58" w:rsidRPr="006C61D7">
        <w:rPr>
          <w:rFonts w:ascii="Times New Roman" w:hAnsi="Times New Roman" w:cs="Times New Roman"/>
          <w:color w:val="000000" w:themeColor="text1"/>
          <w:sz w:val="24"/>
          <w:szCs w:val="24"/>
        </w:rPr>
        <w:t>FAO</w:t>
      </w:r>
      <w:r w:rsidR="00C50BEC" w:rsidRPr="006C61D7">
        <w:rPr>
          <w:rFonts w:ascii="Times New Roman" w:hAnsi="Times New Roman" w:cs="Times New Roman"/>
          <w:color w:val="000000" w:themeColor="text1"/>
          <w:sz w:val="24"/>
          <w:szCs w:val="24"/>
        </w:rPr>
        <w:t>,</w:t>
      </w:r>
      <w:r w:rsidR="00964625">
        <w:rPr>
          <w:rFonts w:ascii="Times New Roman" w:hAnsi="Times New Roman" w:cs="Times New Roman"/>
          <w:color w:val="000000" w:themeColor="text1"/>
          <w:sz w:val="24"/>
          <w:szCs w:val="24"/>
        </w:rPr>
        <w:t xml:space="preserve"> 2019</w:t>
      </w:r>
      <w:r w:rsidR="00864F58" w:rsidRPr="006C61D7">
        <w:rPr>
          <w:rFonts w:ascii="Times New Roman" w:hAnsi="Times New Roman" w:cs="Times New Roman"/>
          <w:color w:val="000000" w:themeColor="text1"/>
          <w:sz w:val="24"/>
          <w:szCs w:val="24"/>
        </w:rPr>
        <w:t>) and</w:t>
      </w:r>
      <w:r w:rsidR="005F2D4A" w:rsidRPr="006C61D7">
        <w:rPr>
          <w:rFonts w:ascii="Times New Roman" w:hAnsi="Times New Roman" w:cs="Times New Roman"/>
          <w:color w:val="000000" w:themeColor="text1"/>
          <w:sz w:val="24"/>
          <w:szCs w:val="24"/>
        </w:rPr>
        <w:t xml:space="preserve"> </w:t>
      </w:r>
      <w:r w:rsidR="00757011" w:rsidRPr="006C61D7">
        <w:rPr>
          <w:rFonts w:ascii="Times New Roman" w:hAnsi="Times New Roman" w:cs="Times New Roman"/>
          <w:color w:val="000000" w:themeColor="text1"/>
          <w:sz w:val="24"/>
          <w:szCs w:val="24"/>
        </w:rPr>
        <w:t>constituting</w:t>
      </w:r>
      <w:r w:rsidR="00EA13DA" w:rsidRPr="006C61D7">
        <w:rPr>
          <w:rFonts w:ascii="Times New Roman" w:hAnsi="Times New Roman" w:cs="Times New Roman"/>
          <w:color w:val="000000" w:themeColor="text1"/>
          <w:sz w:val="24"/>
          <w:szCs w:val="24"/>
        </w:rPr>
        <w:t xml:space="preserve"> </w:t>
      </w:r>
      <w:r w:rsidR="001F18D9" w:rsidRPr="006C61D7">
        <w:rPr>
          <w:rFonts w:ascii="Times New Roman" w:hAnsi="Times New Roman" w:cs="Times New Roman"/>
          <w:color w:val="000000" w:themeColor="text1"/>
          <w:sz w:val="24"/>
          <w:szCs w:val="24"/>
        </w:rPr>
        <w:t>interdisciplinary and cross-sector col</w:t>
      </w:r>
      <w:r w:rsidR="007C676A" w:rsidRPr="006C61D7">
        <w:rPr>
          <w:rFonts w:ascii="Times New Roman" w:hAnsi="Times New Roman" w:cs="Times New Roman"/>
          <w:color w:val="000000" w:themeColor="text1"/>
          <w:sz w:val="24"/>
          <w:szCs w:val="24"/>
        </w:rPr>
        <w:t>laboration</w:t>
      </w:r>
      <w:r w:rsidR="00CB5A68" w:rsidRPr="006C61D7">
        <w:rPr>
          <w:rFonts w:ascii="Times New Roman" w:hAnsi="Times New Roman" w:cs="Times New Roman"/>
          <w:color w:val="000000" w:themeColor="text1"/>
          <w:sz w:val="24"/>
          <w:szCs w:val="24"/>
        </w:rPr>
        <w:t>s around</w:t>
      </w:r>
      <w:r w:rsidR="007C676A" w:rsidRPr="006C61D7">
        <w:rPr>
          <w:rFonts w:ascii="Times New Roman" w:hAnsi="Times New Roman" w:cs="Times New Roman"/>
          <w:color w:val="000000" w:themeColor="text1"/>
          <w:sz w:val="24"/>
          <w:szCs w:val="24"/>
        </w:rPr>
        <w:t xml:space="preserve"> contemporary</w:t>
      </w:r>
      <w:r w:rsidR="001F18D9" w:rsidRPr="006C61D7">
        <w:rPr>
          <w:rFonts w:ascii="Times New Roman" w:hAnsi="Times New Roman" w:cs="Times New Roman"/>
          <w:color w:val="000000" w:themeColor="text1"/>
          <w:sz w:val="24"/>
          <w:szCs w:val="24"/>
        </w:rPr>
        <w:t xml:space="preserve"> global challenges. </w:t>
      </w:r>
      <w:r w:rsidR="00DB5207" w:rsidRPr="006C61D7">
        <w:rPr>
          <w:rFonts w:ascii="Times New Roman" w:hAnsi="Times New Roman" w:cs="Times New Roman"/>
          <w:color w:val="000000" w:themeColor="text1"/>
          <w:sz w:val="24"/>
          <w:szCs w:val="24"/>
        </w:rPr>
        <w:t>However, in this paper</w:t>
      </w:r>
      <w:r w:rsidR="00A431C1" w:rsidRPr="006C61D7">
        <w:rPr>
          <w:rFonts w:ascii="Times New Roman" w:hAnsi="Times New Roman" w:cs="Times New Roman"/>
          <w:color w:val="000000" w:themeColor="text1"/>
          <w:sz w:val="24"/>
          <w:szCs w:val="24"/>
        </w:rPr>
        <w:t xml:space="preserve"> – extending critiques of the </w:t>
      </w:r>
      <w:r w:rsidR="007140BB" w:rsidRPr="006C61D7">
        <w:rPr>
          <w:rFonts w:ascii="Times New Roman" w:hAnsi="Times New Roman" w:cs="Times New Roman"/>
          <w:color w:val="000000" w:themeColor="text1"/>
          <w:sz w:val="24"/>
          <w:szCs w:val="24"/>
        </w:rPr>
        <w:t xml:space="preserve">typically weak theoretical grounding </w:t>
      </w:r>
      <w:r w:rsidR="003B7B8D" w:rsidRPr="006C61D7">
        <w:rPr>
          <w:rFonts w:ascii="Times New Roman" w:hAnsi="Times New Roman" w:cs="Times New Roman"/>
          <w:color w:val="000000" w:themeColor="text1"/>
          <w:sz w:val="24"/>
          <w:szCs w:val="24"/>
        </w:rPr>
        <w:t>and limited empirical detail of nexus-thinking (Kraftl et al</w:t>
      </w:r>
      <w:r w:rsidR="00BE1579">
        <w:rPr>
          <w:rFonts w:ascii="Times New Roman" w:hAnsi="Times New Roman" w:cs="Times New Roman"/>
          <w:color w:val="000000" w:themeColor="text1"/>
          <w:sz w:val="24"/>
          <w:szCs w:val="24"/>
        </w:rPr>
        <w:t>.,</w:t>
      </w:r>
      <w:r w:rsidR="003B7B8D" w:rsidRPr="006C61D7">
        <w:rPr>
          <w:rFonts w:ascii="Times New Roman" w:hAnsi="Times New Roman" w:cs="Times New Roman"/>
          <w:color w:val="000000" w:themeColor="text1"/>
          <w:sz w:val="24"/>
          <w:szCs w:val="24"/>
        </w:rPr>
        <w:t xml:space="preserve"> 2018)</w:t>
      </w:r>
      <w:r w:rsidR="00F75494" w:rsidRPr="006C61D7">
        <w:rPr>
          <w:rFonts w:ascii="Times New Roman" w:hAnsi="Times New Roman" w:cs="Times New Roman"/>
          <w:color w:val="000000" w:themeColor="text1"/>
          <w:sz w:val="24"/>
          <w:szCs w:val="24"/>
        </w:rPr>
        <w:t xml:space="preserve"> </w:t>
      </w:r>
      <w:r w:rsidR="00593CD7" w:rsidRPr="006C61D7">
        <w:rPr>
          <w:rFonts w:ascii="Times New Roman" w:hAnsi="Times New Roman" w:cs="Times New Roman"/>
          <w:color w:val="000000" w:themeColor="text1"/>
          <w:sz w:val="24"/>
          <w:szCs w:val="24"/>
        </w:rPr>
        <w:t>–</w:t>
      </w:r>
      <w:r w:rsidR="00F75494" w:rsidRPr="006C61D7">
        <w:rPr>
          <w:rFonts w:ascii="Times New Roman" w:hAnsi="Times New Roman" w:cs="Times New Roman"/>
          <w:color w:val="000000" w:themeColor="text1"/>
          <w:sz w:val="24"/>
          <w:szCs w:val="24"/>
        </w:rPr>
        <w:t xml:space="preserve"> </w:t>
      </w:r>
      <w:r w:rsidR="00593CD7" w:rsidRPr="006C61D7">
        <w:rPr>
          <w:rFonts w:ascii="Times New Roman" w:hAnsi="Times New Roman" w:cs="Times New Roman"/>
          <w:color w:val="000000" w:themeColor="text1"/>
          <w:sz w:val="24"/>
          <w:szCs w:val="24"/>
        </w:rPr>
        <w:t>we develop two</w:t>
      </w:r>
      <w:r w:rsidR="007D6F42" w:rsidRPr="006C61D7">
        <w:rPr>
          <w:rFonts w:ascii="Times New Roman" w:hAnsi="Times New Roman" w:cs="Times New Roman"/>
          <w:color w:val="000000" w:themeColor="text1"/>
          <w:sz w:val="24"/>
          <w:szCs w:val="24"/>
        </w:rPr>
        <w:t xml:space="preserve"> major</w:t>
      </w:r>
      <w:r w:rsidR="00593CD7" w:rsidRPr="006C61D7">
        <w:rPr>
          <w:rFonts w:ascii="Times New Roman" w:hAnsi="Times New Roman" w:cs="Times New Roman"/>
          <w:color w:val="000000" w:themeColor="text1"/>
          <w:sz w:val="24"/>
          <w:szCs w:val="24"/>
        </w:rPr>
        <w:t xml:space="preserve"> </w:t>
      </w:r>
      <w:r w:rsidR="00CB42B7" w:rsidRPr="006C61D7">
        <w:rPr>
          <w:rFonts w:ascii="Times New Roman" w:hAnsi="Times New Roman" w:cs="Times New Roman"/>
          <w:color w:val="000000" w:themeColor="text1"/>
          <w:sz w:val="24"/>
          <w:szCs w:val="24"/>
        </w:rPr>
        <w:t>critical claims about nexus-thinking.</w:t>
      </w:r>
      <w:r w:rsidR="001F0C3C" w:rsidRPr="006C61D7">
        <w:rPr>
          <w:rFonts w:ascii="Times New Roman" w:hAnsi="Times New Roman" w:cs="Times New Roman"/>
          <w:color w:val="000000" w:themeColor="text1"/>
          <w:sz w:val="24"/>
          <w:szCs w:val="24"/>
        </w:rPr>
        <w:t xml:space="preserve"> </w:t>
      </w:r>
      <w:r w:rsidR="00A25972" w:rsidRPr="006C61D7">
        <w:rPr>
          <w:rFonts w:ascii="Times New Roman" w:hAnsi="Times New Roman" w:cs="Times New Roman"/>
          <w:color w:val="000000" w:themeColor="text1"/>
          <w:sz w:val="24"/>
          <w:szCs w:val="24"/>
        </w:rPr>
        <w:t>First</w:t>
      </w:r>
      <w:r w:rsidR="001F0C3C" w:rsidRPr="006C61D7">
        <w:rPr>
          <w:rFonts w:ascii="Times New Roman" w:hAnsi="Times New Roman" w:cs="Times New Roman"/>
          <w:color w:val="000000" w:themeColor="text1"/>
          <w:sz w:val="24"/>
          <w:szCs w:val="24"/>
        </w:rPr>
        <w:t>, empirically</w:t>
      </w:r>
      <w:r w:rsidR="006F0623" w:rsidRPr="006C61D7">
        <w:rPr>
          <w:rFonts w:ascii="Times New Roman" w:hAnsi="Times New Roman" w:cs="Times New Roman"/>
          <w:color w:val="000000" w:themeColor="text1"/>
          <w:sz w:val="24"/>
          <w:szCs w:val="24"/>
        </w:rPr>
        <w:t xml:space="preserve">, </w:t>
      </w:r>
      <w:r w:rsidR="00C21BF2" w:rsidRPr="006C61D7">
        <w:rPr>
          <w:rFonts w:ascii="Times New Roman" w:hAnsi="Times New Roman" w:cs="Times New Roman"/>
          <w:color w:val="000000" w:themeColor="text1"/>
          <w:sz w:val="24"/>
          <w:szCs w:val="24"/>
        </w:rPr>
        <w:t>we highlight the problematic absence of children and young people (and, by extension, pl</w:t>
      </w:r>
      <w:r w:rsidR="0068486E" w:rsidRPr="006C61D7">
        <w:rPr>
          <w:rFonts w:ascii="Times New Roman" w:hAnsi="Times New Roman" w:cs="Times New Roman"/>
          <w:color w:val="000000" w:themeColor="text1"/>
          <w:sz w:val="24"/>
          <w:szCs w:val="24"/>
        </w:rPr>
        <w:t>ural forms of aged and other social-geographical difference)</w:t>
      </w:r>
      <w:r w:rsidR="007D6F42" w:rsidRPr="006C61D7">
        <w:rPr>
          <w:rFonts w:ascii="Times New Roman" w:hAnsi="Times New Roman" w:cs="Times New Roman"/>
          <w:color w:val="000000" w:themeColor="text1"/>
          <w:sz w:val="24"/>
          <w:szCs w:val="24"/>
        </w:rPr>
        <w:t xml:space="preserve"> from mainstay nexus-thinking. </w:t>
      </w:r>
      <w:r w:rsidR="00A25972" w:rsidRPr="006C61D7">
        <w:rPr>
          <w:rFonts w:ascii="Times New Roman" w:hAnsi="Times New Roman" w:cs="Times New Roman"/>
          <w:color w:val="000000" w:themeColor="text1"/>
          <w:sz w:val="24"/>
          <w:szCs w:val="24"/>
        </w:rPr>
        <w:t>Second</w:t>
      </w:r>
      <w:r w:rsidR="00ED6018" w:rsidRPr="006C61D7">
        <w:rPr>
          <w:rFonts w:ascii="Times New Roman" w:hAnsi="Times New Roman" w:cs="Times New Roman"/>
          <w:color w:val="000000" w:themeColor="text1"/>
          <w:sz w:val="24"/>
          <w:szCs w:val="24"/>
        </w:rPr>
        <w:t>,</w:t>
      </w:r>
      <w:r w:rsidR="007D6F42" w:rsidRPr="006C61D7">
        <w:rPr>
          <w:rFonts w:ascii="Times New Roman" w:hAnsi="Times New Roman" w:cs="Times New Roman"/>
          <w:color w:val="000000" w:themeColor="text1"/>
          <w:sz w:val="24"/>
          <w:szCs w:val="24"/>
        </w:rPr>
        <w:t xml:space="preserve"> conceptuall</w:t>
      </w:r>
      <w:r w:rsidR="00ED6018" w:rsidRPr="006C61D7">
        <w:rPr>
          <w:rFonts w:ascii="Times New Roman" w:hAnsi="Times New Roman" w:cs="Times New Roman"/>
          <w:color w:val="000000" w:themeColor="text1"/>
          <w:sz w:val="24"/>
          <w:szCs w:val="24"/>
        </w:rPr>
        <w:t xml:space="preserve">y, </w:t>
      </w:r>
      <w:r w:rsidR="00E30F12" w:rsidRPr="006C61D7">
        <w:rPr>
          <w:rFonts w:ascii="Times New Roman" w:hAnsi="Times New Roman" w:cs="Times New Roman"/>
          <w:color w:val="000000" w:themeColor="text1"/>
          <w:sz w:val="24"/>
          <w:szCs w:val="24"/>
        </w:rPr>
        <w:t xml:space="preserve">we argue that attending to </w:t>
      </w:r>
      <w:r w:rsidR="00A8400E" w:rsidRPr="006C61D7">
        <w:rPr>
          <w:rFonts w:ascii="Times New Roman" w:hAnsi="Times New Roman" w:cs="Times New Roman"/>
          <w:color w:val="000000" w:themeColor="text1"/>
          <w:sz w:val="24"/>
          <w:szCs w:val="24"/>
        </w:rPr>
        <w:t xml:space="preserve">affecting </w:t>
      </w:r>
      <w:r w:rsidR="0001188F" w:rsidRPr="006C61D7">
        <w:rPr>
          <w:rFonts w:ascii="Times New Roman" w:hAnsi="Times New Roman" w:cs="Times New Roman"/>
          <w:color w:val="000000" w:themeColor="text1"/>
          <w:sz w:val="24"/>
          <w:szCs w:val="24"/>
        </w:rPr>
        <w:lastRenderedPageBreak/>
        <w:t>everyday, material</w:t>
      </w:r>
      <w:r w:rsidR="0079483D" w:rsidRPr="006C61D7">
        <w:rPr>
          <w:rFonts w:ascii="Times New Roman" w:hAnsi="Times New Roman" w:cs="Times New Roman"/>
          <w:color w:val="000000" w:themeColor="text1"/>
          <w:sz w:val="24"/>
          <w:szCs w:val="24"/>
        </w:rPr>
        <w:t xml:space="preserve"> details </w:t>
      </w:r>
      <w:r w:rsidR="00545168" w:rsidRPr="006C61D7">
        <w:rPr>
          <w:rFonts w:ascii="Times New Roman" w:hAnsi="Times New Roman" w:cs="Times New Roman"/>
          <w:color w:val="000000" w:themeColor="text1"/>
          <w:sz w:val="24"/>
          <w:szCs w:val="24"/>
        </w:rPr>
        <w:t>with/in</w:t>
      </w:r>
      <w:r w:rsidR="0079483D" w:rsidRPr="006C61D7">
        <w:rPr>
          <w:rFonts w:ascii="Times New Roman" w:hAnsi="Times New Roman" w:cs="Times New Roman"/>
          <w:color w:val="000000" w:themeColor="text1"/>
          <w:sz w:val="24"/>
          <w:szCs w:val="24"/>
        </w:rPr>
        <w:t xml:space="preserve"> young people’s narratives of water-energy-food</w:t>
      </w:r>
      <w:r w:rsidR="00BD11BB" w:rsidRPr="006C61D7">
        <w:rPr>
          <w:rFonts w:ascii="Times New Roman" w:hAnsi="Times New Roman" w:cs="Times New Roman"/>
          <w:color w:val="000000" w:themeColor="text1"/>
          <w:sz w:val="24"/>
          <w:szCs w:val="24"/>
        </w:rPr>
        <w:t xml:space="preserve"> </w:t>
      </w:r>
      <w:r w:rsidR="00411BCD" w:rsidRPr="006C61D7">
        <w:rPr>
          <w:rFonts w:ascii="Times New Roman" w:hAnsi="Times New Roman" w:cs="Times New Roman"/>
          <w:color w:val="000000" w:themeColor="text1"/>
          <w:sz w:val="24"/>
          <w:szCs w:val="24"/>
        </w:rPr>
        <w:t xml:space="preserve">requires us to profoundly </w:t>
      </w:r>
      <w:r w:rsidR="00411BCD" w:rsidRPr="006C61D7">
        <w:rPr>
          <w:rFonts w:ascii="Times New Roman" w:hAnsi="Times New Roman" w:cs="Times New Roman"/>
          <w:i/>
          <w:color w:val="000000" w:themeColor="text1"/>
          <w:sz w:val="24"/>
          <w:szCs w:val="24"/>
        </w:rPr>
        <w:t>rethink nexus-thinking</w:t>
      </w:r>
      <w:r w:rsidR="005F3F26" w:rsidRPr="006C61D7">
        <w:rPr>
          <w:rFonts w:ascii="Times New Roman" w:hAnsi="Times New Roman" w:cs="Times New Roman"/>
          <w:color w:val="000000" w:themeColor="text1"/>
          <w:sz w:val="24"/>
          <w:szCs w:val="24"/>
        </w:rPr>
        <w:t xml:space="preserve">. </w:t>
      </w:r>
    </w:p>
    <w:p w14:paraId="0DA21FE9" w14:textId="665C0EE1" w:rsidR="00102F30" w:rsidRPr="006C61D7" w:rsidRDefault="006C50B0"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Reflecting</w:t>
      </w:r>
      <w:r w:rsidR="0074595B" w:rsidRPr="006C61D7">
        <w:rPr>
          <w:rFonts w:ascii="Times New Roman" w:hAnsi="Times New Roman" w:cs="Times New Roman"/>
          <w:color w:val="000000" w:themeColor="text1"/>
          <w:sz w:val="24"/>
          <w:szCs w:val="24"/>
        </w:rPr>
        <w:t xml:space="preserve"> upon ethnographic</w:t>
      </w:r>
      <w:r w:rsidR="000F4B17" w:rsidRPr="006C61D7">
        <w:rPr>
          <w:rFonts w:ascii="Times New Roman" w:hAnsi="Times New Roman" w:cs="Times New Roman"/>
          <w:color w:val="000000" w:themeColor="text1"/>
          <w:sz w:val="24"/>
          <w:szCs w:val="24"/>
        </w:rPr>
        <w:t>, mixed-method</w:t>
      </w:r>
      <w:r w:rsidR="00473306" w:rsidRPr="006C61D7">
        <w:rPr>
          <w:rFonts w:ascii="Times New Roman" w:hAnsi="Times New Roman" w:cs="Times New Roman"/>
          <w:color w:val="000000" w:themeColor="text1"/>
          <w:sz w:val="24"/>
          <w:szCs w:val="24"/>
        </w:rPr>
        <w:t>s</w:t>
      </w:r>
      <w:r w:rsidR="000F4B17" w:rsidRPr="006C61D7">
        <w:rPr>
          <w:rFonts w:ascii="Times New Roman" w:hAnsi="Times New Roman" w:cs="Times New Roman"/>
          <w:color w:val="000000" w:themeColor="text1"/>
          <w:sz w:val="24"/>
          <w:szCs w:val="24"/>
        </w:rPr>
        <w:t xml:space="preserve"> research with young people in Brazil</w:t>
      </w:r>
      <w:r w:rsidR="007653D9" w:rsidRPr="006C61D7">
        <w:rPr>
          <w:rFonts w:ascii="Times New Roman" w:hAnsi="Times New Roman" w:cs="Times New Roman"/>
          <w:color w:val="000000" w:themeColor="text1"/>
          <w:sz w:val="24"/>
          <w:szCs w:val="24"/>
        </w:rPr>
        <w:t>,</w:t>
      </w:r>
      <w:r w:rsidR="00473306" w:rsidRPr="006C61D7">
        <w:rPr>
          <w:rFonts w:ascii="Times New Roman" w:hAnsi="Times New Roman" w:cs="Times New Roman"/>
          <w:color w:val="000000" w:themeColor="text1"/>
          <w:sz w:val="24"/>
          <w:szCs w:val="24"/>
        </w:rPr>
        <w:t xml:space="preserve"> </w:t>
      </w:r>
      <w:r w:rsidR="006819AE" w:rsidRPr="006C61D7">
        <w:rPr>
          <w:rFonts w:ascii="Times New Roman" w:hAnsi="Times New Roman" w:cs="Times New Roman"/>
          <w:color w:val="000000" w:themeColor="text1"/>
          <w:sz w:val="24"/>
          <w:szCs w:val="24"/>
        </w:rPr>
        <w:t xml:space="preserve">we call for a </w:t>
      </w:r>
      <w:r w:rsidR="006819AE" w:rsidRPr="006C61D7">
        <w:rPr>
          <w:rFonts w:ascii="Times New Roman" w:hAnsi="Times New Roman" w:cs="Times New Roman"/>
          <w:i/>
          <w:color w:val="000000" w:themeColor="text1"/>
          <w:sz w:val="24"/>
          <w:szCs w:val="24"/>
        </w:rPr>
        <w:t>transfigured</w:t>
      </w:r>
      <w:r w:rsidR="006819AE" w:rsidRPr="006C61D7">
        <w:rPr>
          <w:rFonts w:ascii="Times New Roman" w:hAnsi="Times New Roman" w:cs="Times New Roman"/>
          <w:color w:val="000000" w:themeColor="text1"/>
          <w:sz w:val="24"/>
          <w:szCs w:val="24"/>
        </w:rPr>
        <w:t xml:space="preserve"> nexus-thinking</w:t>
      </w:r>
      <w:r w:rsidR="002776EB" w:rsidRPr="006C61D7">
        <w:rPr>
          <w:rFonts w:ascii="Times New Roman" w:hAnsi="Times New Roman" w:cs="Times New Roman"/>
          <w:color w:val="000000" w:themeColor="text1"/>
          <w:sz w:val="24"/>
          <w:szCs w:val="24"/>
        </w:rPr>
        <w:t xml:space="preserve">, </w:t>
      </w:r>
      <w:r w:rsidR="00DF4438" w:rsidRPr="006C61D7">
        <w:rPr>
          <w:rFonts w:ascii="Times New Roman" w:hAnsi="Times New Roman" w:cs="Times New Roman"/>
          <w:color w:val="000000" w:themeColor="text1"/>
          <w:sz w:val="24"/>
          <w:szCs w:val="24"/>
        </w:rPr>
        <w:t xml:space="preserve">alive with the </w:t>
      </w:r>
      <w:r w:rsidR="001B0D09" w:rsidRPr="006C61D7">
        <w:rPr>
          <w:rFonts w:ascii="Times New Roman" w:hAnsi="Times New Roman" w:cs="Times New Roman"/>
          <w:color w:val="000000" w:themeColor="text1"/>
          <w:sz w:val="24"/>
          <w:szCs w:val="24"/>
        </w:rPr>
        <w:t>lives, cares</w:t>
      </w:r>
      <w:r w:rsidR="00DF4438" w:rsidRPr="006C61D7">
        <w:rPr>
          <w:rFonts w:ascii="Times New Roman" w:hAnsi="Times New Roman" w:cs="Times New Roman"/>
          <w:color w:val="000000" w:themeColor="text1"/>
          <w:sz w:val="24"/>
          <w:szCs w:val="24"/>
        </w:rPr>
        <w:t>, relationalities</w:t>
      </w:r>
      <w:r w:rsidR="001B0D09" w:rsidRPr="006C61D7">
        <w:rPr>
          <w:rFonts w:ascii="Times New Roman" w:hAnsi="Times New Roman" w:cs="Times New Roman"/>
          <w:color w:val="000000" w:themeColor="text1"/>
          <w:sz w:val="24"/>
          <w:szCs w:val="24"/>
        </w:rPr>
        <w:t xml:space="preserve"> and politics</w:t>
      </w:r>
      <w:r w:rsidR="00DF4438" w:rsidRPr="006C61D7">
        <w:rPr>
          <w:rFonts w:ascii="Times New Roman" w:hAnsi="Times New Roman" w:cs="Times New Roman"/>
          <w:color w:val="000000" w:themeColor="text1"/>
          <w:sz w:val="24"/>
          <w:szCs w:val="24"/>
        </w:rPr>
        <w:t xml:space="preserve"> at the heart of ‘the nexus</w:t>
      </w:r>
      <w:r w:rsidR="00761477" w:rsidRPr="006C61D7">
        <w:rPr>
          <w:rFonts w:ascii="Times New Roman" w:hAnsi="Times New Roman" w:cs="Times New Roman"/>
          <w:color w:val="000000" w:themeColor="text1"/>
          <w:sz w:val="24"/>
          <w:szCs w:val="24"/>
        </w:rPr>
        <w:t>.</w:t>
      </w:r>
      <w:r w:rsidR="00DF4438" w:rsidRPr="006C61D7">
        <w:rPr>
          <w:rFonts w:ascii="Times New Roman" w:hAnsi="Times New Roman" w:cs="Times New Roman"/>
          <w:color w:val="000000" w:themeColor="text1"/>
          <w:sz w:val="24"/>
          <w:szCs w:val="24"/>
        </w:rPr>
        <w:t>’</w:t>
      </w:r>
      <w:r w:rsidR="00A82917" w:rsidRPr="006C61D7">
        <w:rPr>
          <w:rFonts w:ascii="Times New Roman" w:hAnsi="Times New Roman" w:cs="Times New Roman"/>
          <w:color w:val="000000" w:themeColor="text1"/>
          <w:sz w:val="24"/>
          <w:szCs w:val="24"/>
        </w:rPr>
        <w:t xml:space="preserve"> Although aware that this manoeuvre to some extent ‘single out’ a component of the W-E-F nexus, we focus in this paper upon young people’s engagements with </w:t>
      </w:r>
      <w:r w:rsidR="00A82917" w:rsidRPr="006C61D7">
        <w:rPr>
          <w:rFonts w:ascii="Times New Roman" w:hAnsi="Times New Roman" w:cs="Times New Roman"/>
          <w:i/>
          <w:color w:val="000000" w:themeColor="text1"/>
          <w:sz w:val="24"/>
          <w:szCs w:val="24"/>
        </w:rPr>
        <w:t>food</w:t>
      </w:r>
      <w:r w:rsidR="00A82917" w:rsidRPr="006C61D7">
        <w:rPr>
          <w:rFonts w:ascii="Times New Roman" w:hAnsi="Times New Roman" w:cs="Times New Roman"/>
          <w:color w:val="000000" w:themeColor="text1"/>
          <w:sz w:val="24"/>
          <w:szCs w:val="24"/>
        </w:rPr>
        <w:t xml:space="preserve">. </w:t>
      </w:r>
      <w:r w:rsidR="00761477" w:rsidRPr="006C61D7">
        <w:rPr>
          <w:rFonts w:ascii="Times New Roman" w:hAnsi="Times New Roman" w:cs="Times New Roman"/>
          <w:color w:val="000000" w:themeColor="text1"/>
          <w:sz w:val="24"/>
          <w:szCs w:val="24"/>
        </w:rPr>
        <w:t xml:space="preserve"> </w:t>
      </w:r>
      <w:r w:rsidR="00A82917" w:rsidRPr="006C61D7">
        <w:rPr>
          <w:rFonts w:ascii="Times New Roman" w:hAnsi="Times New Roman" w:cs="Times New Roman"/>
          <w:color w:val="000000" w:themeColor="text1"/>
          <w:sz w:val="24"/>
          <w:szCs w:val="24"/>
        </w:rPr>
        <w:t>Our principal argument for doing so is that, thus far, scholarship on the W-E-F nexus has tended to place water as its centre-point</w:t>
      </w:r>
      <w:r w:rsidR="00C61103" w:rsidRPr="006C61D7">
        <w:rPr>
          <w:rFonts w:ascii="Times New Roman" w:hAnsi="Times New Roman" w:cs="Times New Roman"/>
          <w:color w:val="000000" w:themeColor="text1"/>
          <w:sz w:val="24"/>
          <w:szCs w:val="24"/>
        </w:rPr>
        <w:t xml:space="preserve"> (e.g. Leck et al., 2015)</w:t>
      </w:r>
      <w:r w:rsidR="00A82917" w:rsidRPr="006C61D7">
        <w:rPr>
          <w:rFonts w:ascii="Times New Roman" w:hAnsi="Times New Roman" w:cs="Times New Roman"/>
          <w:color w:val="000000" w:themeColor="text1"/>
          <w:sz w:val="24"/>
          <w:szCs w:val="24"/>
        </w:rPr>
        <w:t xml:space="preserve">, effacing the manifold, everyday ways in which </w:t>
      </w:r>
      <w:r w:rsidR="00A82917" w:rsidRPr="006C61D7">
        <w:rPr>
          <w:rFonts w:ascii="Times New Roman" w:hAnsi="Times New Roman" w:cs="Times New Roman"/>
          <w:i/>
          <w:color w:val="000000" w:themeColor="text1"/>
          <w:sz w:val="24"/>
          <w:szCs w:val="24"/>
        </w:rPr>
        <w:t>food</w:t>
      </w:r>
      <w:r w:rsidR="00A82917" w:rsidRPr="006C61D7">
        <w:rPr>
          <w:rFonts w:ascii="Times New Roman" w:hAnsi="Times New Roman" w:cs="Times New Roman"/>
          <w:color w:val="000000" w:themeColor="text1"/>
          <w:sz w:val="24"/>
          <w:szCs w:val="24"/>
        </w:rPr>
        <w:t xml:space="preserve"> constitutes and is constituted relationally with/in other parts of the nexus. A central contribution of the paper is, therefore, to use </w:t>
      </w:r>
      <w:r w:rsidR="00C61103" w:rsidRPr="006C61D7">
        <w:rPr>
          <w:rFonts w:ascii="Times New Roman" w:hAnsi="Times New Roman" w:cs="Times New Roman"/>
          <w:color w:val="000000" w:themeColor="text1"/>
          <w:sz w:val="24"/>
          <w:szCs w:val="24"/>
        </w:rPr>
        <w:t>an expanded form of nexus-thinking</w:t>
      </w:r>
      <w:r w:rsidR="00A82917" w:rsidRPr="006C61D7">
        <w:rPr>
          <w:rFonts w:ascii="Times New Roman" w:hAnsi="Times New Roman" w:cs="Times New Roman"/>
          <w:color w:val="000000" w:themeColor="text1"/>
          <w:sz w:val="24"/>
          <w:szCs w:val="24"/>
        </w:rPr>
        <w:t xml:space="preserve"> in order to make linkages between young people’s everyday engagements with food and questions of what we term ‘food beyond food’ – the ways in which young people articulate a range of social-political sensibilities that </w:t>
      </w:r>
      <w:r w:rsidR="00397305" w:rsidRPr="006C61D7">
        <w:rPr>
          <w:rFonts w:ascii="Times New Roman" w:hAnsi="Times New Roman" w:cs="Times New Roman"/>
          <w:color w:val="000000" w:themeColor="text1"/>
          <w:sz w:val="24"/>
          <w:szCs w:val="24"/>
        </w:rPr>
        <w:t>articulate with food.</w:t>
      </w:r>
      <w:r w:rsidR="00A82917" w:rsidRPr="006C61D7">
        <w:rPr>
          <w:rFonts w:ascii="Times New Roman" w:hAnsi="Times New Roman" w:cs="Times New Roman"/>
          <w:color w:val="000000" w:themeColor="text1"/>
          <w:sz w:val="24"/>
          <w:szCs w:val="24"/>
        </w:rPr>
        <w:t xml:space="preserve"> </w:t>
      </w:r>
      <w:r w:rsidR="00C61103" w:rsidRPr="006C61D7">
        <w:rPr>
          <w:rFonts w:ascii="Times New Roman" w:hAnsi="Times New Roman" w:cs="Times New Roman"/>
          <w:color w:val="000000" w:themeColor="text1"/>
          <w:sz w:val="24"/>
          <w:szCs w:val="24"/>
        </w:rPr>
        <w:t xml:space="preserve">More </w:t>
      </w:r>
      <w:r w:rsidR="00A82917" w:rsidRPr="006C61D7">
        <w:rPr>
          <w:rFonts w:ascii="Times New Roman" w:hAnsi="Times New Roman" w:cs="Times New Roman"/>
          <w:color w:val="000000" w:themeColor="text1"/>
          <w:sz w:val="24"/>
          <w:szCs w:val="24"/>
        </w:rPr>
        <w:t>broadly, this enables us to</w:t>
      </w:r>
      <w:r w:rsidR="00761477" w:rsidRPr="006C61D7">
        <w:rPr>
          <w:rFonts w:ascii="Times New Roman" w:hAnsi="Times New Roman" w:cs="Times New Roman"/>
          <w:color w:val="000000" w:themeColor="text1"/>
          <w:sz w:val="24"/>
          <w:szCs w:val="24"/>
        </w:rPr>
        <w:t xml:space="preserve"> argue for</w:t>
      </w:r>
      <w:r w:rsidR="00A82917" w:rsidRPr="006C61D7">
        <w:rPr>
          <w:rFonts w:ascii="Times New Roman" w:hAnsi="Times New Roman" w:cs="Times New Roman"/>
          <w:color w:val="000000" w:themeColor="text1"/>
          <w:sz w:val="24"/>
          <w:szCs w:val="24"/>
        </w:rPr>
        <w:t>, and to exemplify,</w:t>
      </w:r>
      <w:r w:rsidR="00761477" w:rsidRPr="006C61D7">
        <w:rPr>
          <w:rFonts w:ascii="Times New Roman" w:hAnsi="Times New Roman" w:cs="Times New Roman"/>
          <w:color w:val="000000" w:themeColor="text1"/>
          <w:sz w:val="24"/>
          <w:szCs w:val="24"/>
        </w:rPr>
        <w:t xml:space="preserve"> a more nuanced</w:t>
      </w:r>
      <w:r w:rsidR="005E5FA3" w:rsidRPr="006C61D7">
        <w:rPr>
          <w:rFonts w:ascii="Times New Roman" w:hAnsi="Times New Roman" w:cs="Times New Roman"/>
          <w:color w:val="000000" w:themeColor="text1"/>
          <w:sz w:val="24"/>
          <w:szCs w:val="24"/>
        </w:rPr>
        <w:t xml:space="preserve"> conversation between nexus-thinking and </w:t>
      </w:r>
      <w:r w:rsidR="0057115C" w:rsidRPr="006C61D7">
        <w:rPr>
          <w:rFonts w:ascii="Times New Roman" w:hAnsi="Times New Roman" w:cs="Times New Roman"/>
          <w:color w:val="000000" w:themeColor="text1"/>
          <w:sz w:val="24"/>
          <w:szCs w:val="24"/>
        </w:rPr>
        <w:t xml:space="preserve">extant geographical </w:t>
      </w:r>
      <w:r w:rsidR="00995191" w:rsidRPr="006C61D7">
        <w:rPr>
          <w:rFonts w:ascii="Times New Roman" w:hAnsi="Times New Roman" w:cs="Times New Roman"/>
          <w:color w:val="000000" w:themeColor="text1"/>
          <w:sz w:val="24"/>
          <w:szCs w:val="24"/>
        </w:rPr>
        <w:t>scholarship about food, childhood and youth</w:t>
      </w:r>
      <w:r w:rsidR="004328FD">
        <w:rPr>
          <w:rFonts w:ascii="Times New Roman" w:hAnsi="Times New Roman" w:cs="Times New Roman"/>
          <w:color w:val="000000" w:themeColor="text1"/>
          <w:sz w:val="24"/>
          <w:szCs w:val="24"/>
        </w:rPr>
        <w:t>.</w:t>
      </w:r>
    </w:p>
    <w:p w14:paraId="5FBEA93E" w14:textId="7FB7522B" w:rsidR="00B73E1E" w:rsidRPr="006C61D7" w:rsidRDefault="00703BF4" w:rsidP="00736DB8">
      <w:pPr>
        <w:spacing w:before="240" w:after="160" w:line="480" w:lineRule="auto"/>
        <w:ind w:right="521"/>
        <w:jc w:val="both"/>
        <w:rPr>
          <w:rFonts w:ascii="Times New Roman" w:hAnsi="Times New Roman" w:cs="Times New Roman"/>
          <w:b/>
          <w:color w:val="000000" w:themeColor="text1"/>
          <w:sz w:val="24"/>
          <w:szCs w:val="24"/>
        </w:rPr>
      </w:pPr>
      <w:r w:rsidRPr="006C61D7">
        <w:rPr>
          <w:rFonts w:ascii="Times New Roman" w:hAnsi="Times New Roman" w:cs="Times New Roman"/>
          <w:b/>
          <w:color w:val="000000" w:themeColor="text1"/>
          <w:sz w:val="24"/>
          <w:szCs w:val="24"/>
        </w:rPr>
        <w:t>Rethinking nexus</w:t>
      </w:r>
      <w:r w:rsidR="00E162BC" w:rsidRPr="006C61D7">
        <w:rPr>
          <w:rFonts w:ascii="Times New Roman" w:hAnsi="Times New Roman" w:cs="Times New Roman"/>
          <w:b/>
          <w:color w:val="000000" w:themeColor="text1"/>
          <w:sz w:val="24"/>
          <w:szCs w:val="24"/>
        </w:rPr>
        <w:t>-</w:t>
      </w:r>
      <w:r w:rsidRPr="006C61D7">
        <w:rPr>
          <w:rFonts w:ascii="Times New Roman" w:hAnsi="Times New Roman" w:cs="Times New Roman"/>
          <w:b/>
          <w:color w:val="000000" w:themeColor="text1"/>
          <w:sz w:val="24"/>
          <w:szCs w:val="24"/>
        </w:rPr>
        <w:t>thinking</w:t>
      </w:r>
      <w:r w:rsidR="005870F7" w:rsidRPr="006C61D7">
        <w:rPr>
          <w:rFonts w:ascii="Times New Roman" w:hAnsi="Times New Roman" w:cs="Times New Roman"/>
          <w:b/>
          <w:color w:val="000000" w:themeColor="text1"/>
          <w:sz w:val="24"/>
          <w:szCs w:val="24"/>
        </w:rPr>
        <w:t>: three interventions</w:t>
      </w:r>
    </w:p>
    <w:p w14:paraId="13FA5A3A" w14:textId="5C0DED96" w:rsidR="00B216C7" w:rsidRPr="006C61D7" w:rsidRDefault="00DF2231" w:rsidP="00736DB8">
      <w:pPr>
        <w:spacing w:before="24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This section</w:t>
      </w:r>
      <w:r w:rsidR="00142FA2" w:rsidRPr="006C61D7">
        <w:rPr>
          <w:rFonts w:ascii="Times New Roman" w:hAnsi="Times New Roman" w:cs="Times New Roman"/>
          <w:color w:val="000000" w:themeColor="text1"/>
          <w:sz w:val="24"/>
          <w:szCs w:val="24"/>
        </w:rPr>
        <w:t xml:space="preserve"> develops</w:t>
      </w:r>
      <w:r w:rsidR="005A370B" w:rsidRPr="006C61D7">
        <w:rPr>
          <w:rFonts w:ascii="Times New Roman" w:hAnsi="Times New Roman" w:cs="Times New Roman"/>
          <w:color w:val="000000" w:themeColor="text1"/>
          <w:sz w:val="24"/>
          <w:szCs w:val="24"/>
        </w:rPr>
        <w:t xml:space="preserve"> our call </w:t>
      </w:r>
      <w:r w:rsidR="0083037B" w:rsidRPr="006C61D7">
        <w:rPr>
          <w:rFonts w:ascii="Times New Roman" w:hAnsi="Times New Roman" w:cs="Times New Roman"/>
          <w:color w:val="000000" w:themeColor="text1"/>
          <w:sz w:val="24"/>
          <w:szCs w:val="24"/>
        </w:rPr>
        <w:t xml:space="preserve">to rethink </w:t>
      </w:r>
      <w:r w:rsidR="001A74F0" w:rsidRPr="006C61D7">
        <w:rPr>
          <w:rFonts w:ascii="Times New Roman" w:hAnsi="Times New Roman" w:cs="Times New Roman"/>
          <w:color w:val="000000" w:themeColor="text1"/>
          <w:sz w:val="24"/>
          <w:szCs w:val="24"/>
        </w:rPr>
        <w:t>the nexus</w:t>
      </w:r>
      <w:r w:rsidR="0083037B" w:rsidRPr="006C61D7">
        <w:rPr>
          <w:rFonts w:ascii="Times New Roman" w:hAnsi="Times New Roman" w:cs="Times New Roman"/>
          <w:color w:val="000000" w:themeColor="text1"/>
          <w:sz w:val="24"/>
          <w:szCs w:val="24"/>
        </w:rPr>
        <w:t xml:space="preserve"> via a threefold </w:t>
      </w:r>
      <w:r w:rsidR="00142FA2" w:rsidRPr="006C61D7">
        <w:rPr>
          <w:rFonts w:ascii="Times New Roman" w:hAnsi="Times New Roman" w:cs="Times New Roman"/>
          <w:color w:val="000000" w:themeColor="text1"/>
          <w:sz w:val="24"/>
          <w:szCs w:val="24"/>
        </w:rPr>
        <w:t xml:space="preserve">argument. First, </w:t>
      </w:r>
      <w:r w:rsidR="002652BC">
        <w:rPr>
          <w:rFonts w:ascii="Times New Roman" w:hAnsi="Times New Roman" w:cs="Times New Roman"/>
          <w:color w:val="000000" w:themeColor="text1"/>
          <w:sz w:val="24"/>
          <w:szCs w:val="24"/>
        </w:rPr>
        <w:t>we contextualiz</w:t>
      </w:r>
      <w:r w:rsidR="00F60DE8" w:rsidRPr="006C61D7">
        <w:rPr>
          <w:rFonts w:ascii="Times New Roman" w:hAnsi="Times New Roman" w:cs="Times New Roman"/>
          <w:color w:val="000000" w:themeColor="text1"/>
          <w:sz w:val="24"/>
          <w:szCs w:val="24"/>
        </w:rPr>
        <w:t xml:space="preserve">e the development </w:t>
      </w:r>
      <w:r w:rsidR="00B502DF" w:rsidRPr="006C61D7">
        <w:rPr>
          <w:rFonts w:ascii="Times New Roman" w:hAnsi="Times New Roman" w:cs="Times New Roman"/>
          <w:color w:val="000000" w:themeColor="text1"/>
          <w:sz w:val="24"/>
          <w:szCs w:val="24"/>
        </w:rPr>
        <w:t xml:space="preserve">of </w:t>
      </w:r>
      <w:r w:rsidR="00F60DE8" w:rsidRPr="006C61D7">
        <w:rPr>
          <w:rFonts w:ascii="Times New Roman" w:hAnsi="Times New Roman" w:cs="Times New Roman"/>
          <w:color w:val="000000" w:themeColor="text1"/>
          <w:sz w:val="24"/>
          <w:szCs w:val="24"/>
        </w:rPr>
        <w:t>nexus-thinking</w:t>
      </w:r>
      <w:r w:rsidR="0033153A" w:rsidRPr="006C61D7">
        <w:rPr>
          <w:rFonts w:ascii="Times New Roman" w:hAnsi="Times New Roman" w:cs="Times New Roman"/>
          <w:color w:val="000000" w:themeColor="text1"/>
          <w:sz w:val="24"/>
          <w:szCs w:val="24"/>
        </w:rPr>
        <w:t xml:space="preserve"> and call for greater </w:t>
      </w:r>
      <w:r w:rsidR="004E1259" w:rsidRPr="006C61D7">
        <w:rPr>
          <w:rFonts w:ascii="Times New Roman" w:hAnsi="Times New Roman" w:cs="Times New Roman"/>
          <w:color w:val="000000" w:themeColor="text1"/>
          <w:sz w:val="24"/>
          <w:szCs w:val="24"/>
        </w:rPr>
        <w:t xml:space="preserve">attention to </w:t>
      </w:r>
      <w:r w:rsidR="00D453BE" w:rsidRPr="006C61D7">
        <w:rPr>
          <w:rFonts w:ascii="Times New Roman" w:hAnsi="Times New Roman" w:cs="Times New Roman"/>
          <w:color w:val="000000" w:themeColor="text1"/>
          <w:sz w:val="24"/>
          <w:szCs w:val="24"/>
        </w:rPr>
        <w:t xml:space="preserve">nascent </w:t>
      </w:r>
      <w:r w:rsidR="004E1259" w:rsidRPr="006C61D7">
        <w:rPr>
          <w:rFonts w:ascii="Times New Roman" w:hAnsi="Times New Roman" w:cs="Times New Roman"/>
          <w:color w:val="000000" w:themeColor="text1"/>
          <w:sz w:val="24"/>
          <w:szCs w:val="24"/>
        </w:rPr>
        <w:t xml:space="preserve">critical theorisations of </w:t>
      </w:r>
      <w:r w:rsidR="00D453BE" w:rsidRPr="006C61D7">
        <w:rPr>
          <w:rFonts w:ascii="Times New Roman" w:hAnsi="Times New Roman" w:cs="Times New Roman"/>
          <w:color w:val="000000" w:themeColor="text1"/>
          <w:sz w:val="24"/>
          <w:szCs w:val="24"/>
        </w:rPr>
        <w:t>the ‘water-energy-food (WEF) nexus’</w:t>
      </w:r>
      <w:r w:rsidR="00B216C7" w:rsidRPr="006C61D7">
        <w:rPr>
          <w:rFonts w:ascii="Times New Roman" w:hAnsi="Times New Roman" w:cs="Times New Roman"/>
          <w:color w:val="000000" w:themeColor="text1"/>
          <w:sz w:val="24"/>
          <w:szCs w:val="24"/>
        </w:rPr>
        <w:t>. Second,</w:t>
      </w:r>
      <w:r w:rsidR="00B15179" w:rsidRPr="006C61D7">
        <w:rPr>
          <w:rFonts w:ascii="Times New Roman" w:hAnsi="Times New Roman" w:cs="Times New Roman"/>
          <w:color w:val="000000" w:themeColor="text1"/>
          <w:sz w:val="24"/>
          <w:szCs w:val="24"/>
        </w:rPr>
        <w:t xml:space="preserve"> we question the </w:t>
      </w:r>
      <w:r w:rsidR="00685FE8" w:rsidRPr="006C61D7">
        <w:rPr>
          <w:rFonts w:ascii="Times New Roman" w:hAnsi="Times New Roman" w:cs="Times New Roman"/>
          <w:color w:val="000000" w:themeColor="text1"/>
          <w:sz w:val="24"/>
          <w:szCs w:val="24"/>
        </w:rPr>
        <w:t>often</w:t>
      </w:r>
      <w:r w:rsidR="00B15179" w:rsidRPr="006C61D7">
        <w:rPr>
          <w:rFonts w:ascii="Times New Roman" w:hAnsi="Times New Roman" w:cs="Times New Roman"/>
          <w:color w:val="000000" w:themeColor="text1"/>
          <w:sz w:val="24"/>
          <w:szCs w:val="24"/>
        </w:rPr>
        <w:t xml:space="preserve"> limited </w:t>
      </w:r>
      <w:r w:rsidR="008936FD" w:rsidRPr="006C61D7">
        <w:rPr>
          <w:rFonts w:ascii="Times New Roman" w:hAnsi="Times New Roman" w:cs="Times New Roman"/>
          <w:color w:val="000000" w:themeColor="text1"/>
          <w:sz w:val="24"/>
          <w:szCs w:val="24"/>
        </w:rPr>
        <w:t xml:space="preserve">engagement between nexus-thinking and multidisciplinary food studies, arguing that </w:t>
      </w:r>
      <w:r w:rsidR="00B67931" w:rsidRPr="006C61D7">
        <w:rPr>
          <w:rFonts w:ascii="Times New Roman" w:hAnsi="Times New Roman" w:cs="Times New Roman"/>
          <w:color w:val="000000" w:themeColor="text1"/>
          <w:sz w:val="24"/>
          <w:szCs w:val="24"/>
        </w:rPr>
        <w:t xml:space="preserve">longerstanding theorisations of </w:t>
      </w:r>
      <w:r w:rsidR="00B10167" w:rsidRPr="006C61D7">
        <w:rPr>
          <w:rFonts w:ascii="Times New Roman" w:hAnsi="Times New Roman" w:cs="Times New Roman"/>
          <w:color w:val="000000" w:themeColor="text1"/>
          <w:sz w:val="24"/>
          <w:szCs w:val="24"/>
        </w:rPr>
        <w:t>embodied, interconnected geographies of food</w:t>
      </w:r>
      <w:r w:rsidR="000219CF" w:rsidRPr="006C61D7">
        <w:rPr>
          <w:rFonts w:ascii="Times New Roman" w:hAnsi="Times New Roman" w:cs="Times New Roman"/>
          <w:color w:val="000000" w:themeColor="text1"/>
          <w:sz w:val="24"/>
          <w:szCs w:val="24"/>
        </w:rPr>
        <w:t xml:space="preserve"> </w:t>
      </w:r>
      <w:r w:rsidR="00335AD3" w:rsidRPr="006C61D7">
        <w:rPr>
          <w:rFonts w:ascii="Times New Roman" w:hAnsi="Times New Roman" w:cs="Times New Roman"/>
          <w:color w:val="000000" w:themeColor="text1"/>
          <w:sz w:val="24"/>
          <w:szCs w:val="24"/>
        </w:rPr>
        <w:t>suggest</w:t>
      </w:r>
      <w:r w:rsidR="000219CF" w:rsidRPr="006C61D7">
        <w:rPr>
          <w:rFonts w:ascii="Times New Roman" w:hAnsi="Times New Roman" w:cs="Times New Roman"/>
          <w:color w:val="000000" w:themeColor="text1"/>
          <w:sz w:val="24"/>
          <w:szCs w:val="24"/>
        </w:rPr>
        <w:t xml:space="preserve"> </w:t>
      </w:r>
      <w:r w:rsidR="00050A9A" w:rsidRPr="006C61D7">
        <w:rPr>
          <w:rFonts w:ascii="Times New Roman" w:hAnsi="Times New Roman" w:cs="Times New Roman"/>
          <w:color w:val="000000" w:themeColor="text1"/>
          <w:sz w:val="24"/>
          <w:szCs w:val="24"/>
        </w:rPr>
        <w:t xml:space="preserve">some </w:t>
      </w:r>
      <w:r w:rsidR="00335AD3" w:rsidRPr="006C61D7">
        <w:rPr>
          <w:rFonts w:ascii="Times New Roman" w:hAnsi="Times New Roman" w:cs="Times New Roman"/>
          <w:color w:val="000000" w:themeColor="text1"/>
          <w:sz w:val="24"/>
          <w:szCs w:val="24"/>
        </w:rPr>
        <w:t xml:space="preserve">important </w:t>
      </w:r>
      <w:r w:rsidR="000219CF" w:rsidRPr="006C61D7">
        <w:rPr>
          <w:rFonts w:ascii="Times New Roman" w:hAnsi="Times New Roman" w:cs="Times New Roman"/>
          <w:color w:val="000000" w:themeColor="text1"/>
          <w:sz w:val="24"/>
          <w:szCs w:val="24"/>
        </w:rPr>
        <w:t>lacunae</w:t>
      </w:r>
      <w:r w:rsidR="000873CF" w:rsidRPr="006C61D7">
        <w:rPr>
          <w:rFonts w:ascii="Times New Roman" w:hAnsi="Times New Roman" w:cs="Times New Roman"/>
          <w:color w:val="000000" w:themeColor="text1"/>
          <w:sz w:val="24"/>
          <w:szCs w:val="24"/>
        </w:rPr>
        <w:t xml:space="preserve"> within much nexus-thinking. </w:t>
      </w:r>
      <w:r w:rsidR="001F7AA4" w:rsidRPr="006C61D7">
        <w:rPr>
          <w:rFonts w:ascii="Times New Roman" w:hAnsi="Times New Roman" w:cs="Times New Roman"/>
          <w:color w:val="000000" w:themeColor="text1"/>
          <w:sz w:val="24"/>
          <w:szCs w:val="24"/>
        </w:rPr>
        <w:t xml:space="preserve">Third, </w:t>
      </w:r>
      <w:r w:rsidR="00962D6A" w:rsidRPr="006C61D7">
        <w:rPr>
          <w:rFonts w:ascii="Times New Roman" w:hAnsi="Times New Roman" w:cs="Times New Roman"/>
          <w:color w:val="000000" w:themeColor="text1"/>
          <w:sz w:val="24"/>
          <w:szCs w:val="24"/>
        </w:rPr>
        <w:t>drawing up</w:t>
      </w:r>
      <w:r w:rsidR="00AB12F6" w:rsidRPr="006C61D7">
        <w:rPr>
          <w:rFonts w:ascii="Times New Roman" w:hAnsi="Times New Roman" w:cs="Times New Roman"/>
          <w:color w:val="000000" w:themeColor="text1"/>
          <w:sz w:val="24"/>
          <w:szCs w:val="24"/>
        </w:rPr>
        <w:t>on</w:t>
      </w:r>
      <w:r w:rsidR="00962D6A" w:rsidRPr="006C61D7">
        <w:rPr>
          <w:rFonts w:ascii="Times New Roman" w:hAnsi="Times New Roman" w:cs="Times New Roman"/>
          <w:color w:val="000000" w:themeColor="text1"/>
          <w:sz w:val="24"/>
          <w:szCs w:val="24"/>
        </w:rPr>
        <w:t xml:space="preserve"> multidisciplinary studies of childr</w:t>
      </w:r>
      <w:r w:rsidR="002D6BDB" w:rsidRPr="006C61D7">
        <w:rPr>
          <w:rFonts w:ascii="Times New Roman" w:hAnsi="Times New Roman" w:cs="Times New Roman"/>
          <w:color w:val="000000" w:themeColor="text1"/>
          <w:sz w:val="24"/>
          <w:szCs w:val="24"/>
        </w:rPr>
        <w:t xml:space="preserve">en and young people’s food </w:t>
      </w:r>
      <w:r w:rsidR="00381D30">
        <w:rPr>
          <w:rFonts w:ascii="Times New Roman" w:hAnsi="Times New Roman" w:cs="Times New Roman"/>
          <w:color w:val="000000" w:themeColor="text1"/>
          <w:sz w:val="24"/>
          <w:szCs w:val="24"/>
        </w:rPr>
        <w:lastRenderedPageBreak/>
        <w:t>practices, we problematiz</w:t>
      </w:r>
      <w:r w:rsidR="002D6BDB" w:rsidRPr="006C61D7">
        <w:rPr>
          <w:rFonts w:ascii="Times New Roman" w:hAnsi="Times New Roman" w:cs="Times New Roman"/>
          <w:color w:val="000000" w:themeColor="text1"/>
          <w:sz w:val="24"/>
          <w:szCs w:val="24"/>
        </w:rPr>
        <w:t xml:space="preserve">e the </w:t>
      </w:r>
      <w:r w:rsidR="003317CB" w:rsidRPr="006C61D7">
        <w:rPr>
          <w:rFonts w:ascii="Times New Roman" w:hAnsi="Times New Roman" w:cs="Times New Roman"/>
          <w:color w:val="000000" w:themeColor="text1"/>
          <w:sz w:val="24"/>
          <w:szCs w:val="24"/>
        </w:rPr>
        <w:t>limited attention to childhood and youth within most nexus-thinking.</w:t>
      </w:r>
    </w:p>
    <w:p w14:paraId="45EC38CE" w14:textId="5B6BB703" w:rsidR="007F053F" w:rsidRPr="006C61D7" w:rsidRDefault="003A282B" w:rsidP="00736DB8">
      <w:pPr>
        <w:spacing w:before="240" w:line="480" w:lineRule="auto"/>
        <w:ind w:right="521"/>
        <w:jc w:val="both"/>
        <w:rPr>
          <w:rFonts w:ascii="Times New Roman" w:hAnsi="Times New Roman" w:cs="Times New Roman"/>
          <w:b/>
          <w:i/>
          <w:color w:val="000000" w:themeColor="text1"/>
          <w:sz w:val="24"/>
          <w:szCs w:val="24"/>
        </w:rPr>
      </w:pPr>
      <w:r w:rsidRPr="006C61D7">
        <w:rPr>
          <w:rFonts w:ascii="Times New Roman" w:hAnsi="Times New Roman" w:cs="Times New Roman"/>
          <w:b/>
          <w:i/>
          <w:color w:val="000000" w:themeColor="text1"/>
          <w:sz w:val="24"/>
          <w:szCs w:val="24"/>
        </w:rPr>
        <w:t>Critiqu</w:t>
      </w:r>
      <w:r w:rsidR="00CC67B2" w:rsidRPr="006C61D7">
        <w:rPr>
          <w:rFonts w:ascii="Times New Roman" w:hAnsi="Times New Roman" w:cs="Times New Roman"/>
          <w:b/>
          <w:i/>
          <w:color w:val="000000" w:themeColor="text1"/>
          <w:sz w:val="24"/>
          <w:szCs w:val="24"/>
        </w:rPr>
        <w:t xml:space="preserve">ing </w:t>
      </w:r>
      <w:r w:rsidR="007F053F" w:rsidRPr="006C61D7">
        <w:rPr>
          <w:rFonts w:ascii="Times New Roman" w:hAnsi="Times New Roman" w:cs="Times New Roman"/>
          <w:b/>
          <w:i/>
          <w:color w:val="000000" w:themeColor="text1"/>
          <w:sz w:val="24"/>
          <w:szCs w:val="24"/>
        </w:rPr>
        <w:t>the ‘</w:t>
      </w:r>
      <w:r w:rsidR="009821AF" w:rsidRPr="006C61D7">
        <w:rPr>
          <w:rFonts w:ascii="Times New Roman" w:hAnsi="Times New Roman" w:cs="Times New Roman"/>
          <w:b/>
          <w:i/>
          <w:color w:val="000000" w:themeColor="text1"/>
          <w:sz w:val="24"/>
          <w:szCs w:val="24"/>
        </w:rPr>
        <w:t>water-energy-food</w:t>
      </w:r>
      <w:r w:rsidR="007F053F" w:rsidRPr="006C61D7">
        <w:rPr>
          <w:rFonts w:ascii="Times New Roman" w:hAnsi="Times New Roman" w:cs="Times New Roman"/>
          <w:b/>
          <w:i/>
          <w:color w:val="000000" w:themeColor="text1"/>
          <w:sz w:val="24"/>
          <w:szCs w:val="24"/>
        </w:rPr>
        <w:t>’ nexus</w:t>
      </w:r>
    </w:p>
    <w:p w14:paraId="124C134D" w14:textId="5EC30D03" w:rsidR="00024295" w:rsidRPr="006C61D7" w:rsidRDefault="009B5824"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 xml:space="preserve">Over the past decade, academic and policy discourses around sustainable development have focused increasingly upon </w:t>
      </w:r>
      <w:r w:rsidR="00C724A7" w:rsidRPr="006C61D7">
        <w:rPr>
          <w:rFonts w:ascii="Times New Roman" w:hAnsi="Times New Roman" w:cs="Times New Roman"/>
          <w:color w:val="000000" w:themeColor="text1"/>
          <w:sz w:val="24"/>
          <w:szCs w:val="24"/>
        </w:rPr>
        <w:t>resource</w:t>
      </w:r>
      <w:r w:rsidRPr="006C61D7">
        <w:rPr>
          <w:rFonts w:ascii="Times New Roman" w:hAnsi="Times New Roman" w:cs="Times New Roman"/>
          <w:color w:val="000000" w:themeColor="text1"/>
          <w:sz w:val="24"/>
          <w:szCs w:val="24"/>
        </w:rPr>
        <w:t xml:space="preserve"> </w:t>
      </w:r>
      <w:r w:rsidR="00B47DB1" w:rsidRPr="006C61D7">
        <w:rPr>
          <w:rFonts w:ascii="Times New Roman" w:hAnsi="Times New Roman" w:cs="Times New Roman"/>
          <w:color w:val="000000" w:themeColor="text1"/>
          <w:sz w:val="24"/>
          <w:szCs w:val="24"/>
        </w:rPr>
        <w:t>interdependence</w:t>
      </w:r>
      <w:r w:rsidRPr="006C61D7">
        <w:rPr>
          <w:rFonts w:ascii="Times New Roman" w:hAnsi="Times New Roman" w:cs="Times New Roman"/>
          <w:color w:val="000000" w:themeColor="text1"/>
          <w:sz w:val="24"/>
          <w:szCs w:val="24"/>
        </w:rPr>
        <w:t xml:space="preserve"> (Allouche </w:t>
      </w:r>
      <w:r w:rsidRPr="00BE1579">
        <w:rPr>
          <w:rFonts w:ascii="Times New Roman" w:hAnsi="Times New Roman" w:cs="Times New Roman"/>
          <w:color w:val="000000" w:themeColor="text1"/>
          <w:sz w:val="24"/>
          <w:szCs w:val="24"/>
        </w:rPr>
        <w:t>et al.</w:t>
      </w:r>
      <w:r w:rsidRPr="006C61D7">
        <w:rPr>
          <w:rFonts w:ascii="Times New Roman" w:hAnsi="Times New Roman" w:cs="Times New Roman"/>
          <w:color w:val="000000" w:themeColor="text1"/>
          <w:sz w:val="24"/>
          <w:szCs w:val="24"/>
        </w:rPr>
        <w:t xml:space="preserve">, 2015). Amongst an array of languages for describing and analysing the relational constitution of resources – their flows, materialities and entangled threats – forms of ‘nexus-thinking’ have gained </w:t>
      </w:r>
      <w:r w:rsidR="009E3909" w:rsidRPr="006C61D7">
        <w:rPr>
          <w:rFonts w:ascii="Times New Roman" w:hAnsi="Times New Roman" w:cs="Times New Roman"/>
          <w:color w:val="000000" w:themeColor="text1"/>
          <w:sz w:val="24"/>
          <w:szCs w:val="24"/>
        </w:rPr>
        <w:t>considerable traction</w:t>
      </w:r>
      <w:r w:rsidRPr="006C61D7">
        <w:rPr>
          <w:rFonts w:ascii="Times New Roman" w:hAnsi="Times New Roman" w:cs="Times New Roman"/>
          <w:color w:val="000000" w:themeColor="text1"/>
          <w:sz w:val="24"/>
          <w:szCs w:val="24"/>
        </w:rPr>
        <w:t xml:space="preserve"> (Leck et al., 2015). Nexus-thinking and nexus-policymaking purport</w:t>
      </w:r>
      <w:r w:rsidR="009E3909" w:rsidRPr="006C61D7">
        <w:rPr>
          <w:rFonts w:ascii="Times New Roman" w:hAnsi="Times New Roman" w:cs="Times New Roman"/>
          <w:color w:val="000000" w:themeColor="text1"/>
          <w:sz w:val="24"/>
          <w:szCs w:val="24"/>
        </w:rPr>
        <w:t>edly</w:t>
      </w:r>
      <w:r w:rsidRPr="006C61D7">
        <w:rPr>
          <w:rFonts w:ascii="Times New Roman" w:hAnsi="Times New Roman" w:cs="Times New Roman"/>
          <w:color w:val="000000" w:themeColor="text1"/>
          <w:sz w:val="24"/>
          <w:szCs w:val="24"/>
        </w:rPr>
        <w:t xml:space="preserve"> offer forms of analysis and intervention that overcome the silo-ing of resources, </w:t>
      </w:r>
      <w:r w:rsidR="00D2006E" w:rsidRPr="006C61D7">
        <w:rPr>
          <w:rFonts w:ascii="Times New Roman" w:hAnsi="Times New Roman" w:cs="Times New Roman"/>
          <w:color w:val="000000" w:themeColor="text1"/>
          <w:sz w:val="24"/>
          <w:szCs w:val="24"/>
        </w:rPr>
        <w:t>by delineating</w:t>
      </w:r>
      <w:r w:rsidRPr="006C61D7">
        <w:rPr>
          <w:rFonts w:ascii="Times New Roman" w:hAnsi="Times New Roman" w:cs="Times New Roman"/>
          <w:color w:val="000000" w:themeColor="text1"/>
          <w:sz w:val="24"/>
          <w:szCs w:val="24"/>
        </w:rPr>
        <w:t xml:space="preserve"> the complex interdependencies, feedback</w:t>
      </w:r>
      <w:r w:rsidR="00465673" w:rsidRPr="006C61D7">
        <w:rPr>
          <w:rFonts w:ascii="Times New Roman" w:hAnsi="Times New Roman" w:cs="Times New Roman"/>
          <w:color w:val="000000" w:themeColor="text1"/>
          <w:sz w:val="24"/>
          <w:szCs w:val="24"/>
        </w:rPr>
        <w:t>s</w:t>
      </w:r>
      <w:r w:rsidRPr="006C61D7">
        <w:rPr>
          <w:rFonts w:ascii="Times New Roman" w:hAnsi="Times New Roman" w:cs="Times New Roman"/>
          <w:color w:val="000000" w:themeColor="text1"/>
          <w:sz w:val="24"/>
          <w:szCs w:val="24"/>
        </w:rPr>
        <w:t xml:space="preserve"> and trade-offs that occur between sectors (Bazilian et al., 2011</w:t>
      </w:r>
      <w:r w:rsidR="008A467C" w:rsidRPr="006C61D7">
        <w:rPr>
          <w:rFonts w:ascii="Times New Roman" w:hAnsi="Times New Roman" w:cs="Times New Roman"/>
          <w:color w:val="000000" w:themeColor="text1"/>
          <w:sz w:val="24"/>
          <w:szCs w:val="24"/>
        </w:rPr>
        <w:t xml:space="preserve">; </w:t>
      </w:r>
      <w:r w:rsidR="00BF1D15" w:rsidRPr="006C61D7">
        <w:rPr>
          <w:rFonts w:ascii="Times New Roman" w:hAnsi="Times New Roman" w:cs="Times New Roman"/>
          <w:color w:val="000000" w:themeColor="text1"/>
          <w:sz w:val="24"/>
          <w:szCs w:val="24"/>
        </w:rPr>
        <w:t xml:space="preserve">Hoff, 2011). </w:t>
      </w:r>
      <w:r w:rsidRPr="006C61D7">
        <w:rPr>
          <w:rFonts w:ascii="Times New Roman" w:hAnsi="Times New Roman" w:cs="Times New Roman"/>
          <w:color w:val="000000" w:themeColor="text1"/>
          <w:sz w:val="24"/>
          <w:szCs w:val="24"/>
        </w:rPr>
        <w:t>Following the adoption of nexus approaches by international organisations (e.g. World Economic Forum, 2011</w:t>
      </w:r>
      <w:r w:rsidR="00947FA5" w:rsidRPr="006C61D7">
        <w:rPr>
          <w:rFonts w:ascii="Times New Roman" w:hAnsi="Times New Roman" w:cs="Times New Roman"/>
          <w:color w:val="000000" w:themeColor="text1"/>
          <w:sz w:val="24"/>
          <w:szCs w:val="24"/>
        </w:rPr>
        <w:t xml:space="preserve">; </w:t>
      </w:r>
      <w:r w:rsidR="007E151A" w:rsidRPr="006C61D7">
        <w:rPr>
          <w:rFonts w:ascii="Times New Roman" w:hAnsi="Times New Roman" w:cs="Times New Roman"/>
          <w:color w:val="000000" w:themeColor="text1"/>
          <w:sz w:val="24"/>
          <w:szCs w:val="24"/>
        </w:rPr>
        <w:t>FA</w:t>
      </w:r>
      <w:r w:rsidR="00964625">
        <w:rPr>
          <w:rFonts w:ascii="Times New Roman" w:hAnsi="Times New Roman" w:cs="Times New Roman"/>
          <w:color w:val="000000" w:themeColor="text1"/>
          <w:sz w:val="24"/>
          <w:szCs w:val="24"/>
        </w:rPr>
        <w:t>O, 2019</w:t>
      </w:r>
      <w:r w:rsidRPr="006C61D7">
        <w:rPr>
          <w:rFonts w:ascii="Times New Roman" w:hAnsi="Times New Roman" w:cs="Times New Roman"/>
          <w:color w:val="000000" w:themeColor="text1"/>
          <w:sz w:val="24"/>
          <w:szCs w:val="24"/>
        </w:rPr>
        <w:t>), nexus-thinking has become increasingly mainstreamed in sustainable development contexts – including Brazil, as we detail be</w:t>
      </w:r>
      <w:r w:rsidR="00BF1D15" w:rsidRPr="006C61D7">
        <w:rPr>
          <w:rFonts w:ascii="Times New Roman" w:hAnsi="Times New Roman" w:cs="Times New Roman"/>
          <w:color w:val="000000" w:themeColor="text1"/>
          <w:sz w:val="24"/>
          <w:szCs w:val="24"/>
        </w:rPr>
        <w:t>low.</w:t>
      </w:r>
    </w:p>
    <w:p w14:paraId="04611BED" w14:textId="266E18A1" w:rsidR="009777E9" w:rsidRPr="006C61D7" w:rsidRDefault="0084378B" w:rsidP="00736DB8">
      <w:pPr>
        <w:pStyle w:val="ListParagraph"/>
        <w:spacing w:line="480" w:lineRule="auto"/>
        <w:ind w:left="0" w:right="521" w:firstLine="709"/>
        <w:jc w:val="both"/>
        <w:rPr>
          <w:color w:val="000000" w:themeColor="text1"/>
        </w:rPr>
      </w:pPr>
      <w:r w:rsidRPr="006C61D7">
        <w:rPr>
          <w:color w:val="000000" w:themeColor="text1"/>
        </w:rPr>
        <w:t>T</w:t>
      </w:r>
      <w:r w:rsidR="00BF1D15" w:rsidRPr="006C61D7">
        <w:rPr>
          <w:color w:val="000000" w:themeColor="text1"/>
        </w:rPr>
        <w:t xml:space="preserve">he water-energy-food </w:t>
      </w:r>
      <w:r w:rsidR="00FA29D3" w:rsidRPr="006C61D7">
        <w:rPr>
          <w:color w:val="000000" w:themeColor="text1"/>
        </w:rPr>
        <w:t xml:space="preserve">(W-E-F) </w:t>
      </w:r>
      <w:r w:rsidR="00BF1D15" w:rsidRPr="006C61D7">
        <w:rPr>
          <w:color w:val="000000" w:themeColor="text1"/>
        </w:rPr>
        <w:t xml:space="preserve">nexus has come to dominate nexus-thinking in both academic and policy circles. </w:t>
      </w:r>
      <w:r w:rsidR="00EE5E05" w:rsidRPr="006C61D7">
        <w:rPr>
          <w:color w:val="000000" w:themeColor="text1"/>
        </w:rPr>
        <w:t xml:space="preserve">Work around this concept </w:t>
      </w:r>
      <w:r w:rsidR="00EE5E05" w:rsidRPr="006C61D7">
        <w:rPr>
          <w:noProof/>
          <w:color w:val="000000" w:themeColor="text1"/>
        </w:rPr>
        <w:t xml:space="preserve">has demonstrably led to advances in the complex and interdisciplinary modelling of resources, with some important attempts to combine (for instance) engineering and social-scientific methodologies (e.g. Bazilian et al., 2011). Moreover, it has offered scholars another language for witnessing the complexity and intractability of sustainable development challenges. </w:t>
      </w:r>
      <w:r w:rsidR="00594435" w:rsidRPr="006C61D7">
        <w:rPr>
          <w:noProof/>
          <w:color w:val="000000" w:themeColor="text1"/>
        </w:rPr>
        <w:t>Thus nexus-thinking has become and important point of articulation for a very wide range of large-scale (sometimes global, sometimes national, sometimes city-scale) analyses of entangled challenges in W-E-F sectors (Allouche et al., 2015).</w:t>
      </w:r>
    </w:p>
    <w:p w14:paraId="79A6D486" w14:textId="505A7B0C" w:rsidR="00062C51" w:rsidRPr="006C61D7" w:rsidRDefault="00543427" w:rsidP="00736DB8">
      <w:pPr>
        <w:pStyle w:val="ListParagraph"/>
        <w:spacing w:line="480" w:lineRule="auto"/>
        <w:ind w:left="0" w:right="521" w:firstLine="709"/>
        <w:jc w:val="both"/>
        <w:rPr>
          <w:noProof/>
          <w:color w:val="000000" w:themeColor="text1"/>
        </w:rPr>
      </w:pPr>
      <w:r w:rsidRPr="006C61D7">
        <w:rPr>
          <w:noProof/>
          <w:color w:val="000000" w:themeColor="text1"/>
        </w:rPr>
        <w:lastRenderedPageBreak/>
        <w:t xml:space="preserve">However, nexus-thinking has latterly been subject to a range of inter-related critiques: </w:t>
      </w:r>
      <w:r w:rsidR="00E74315" w:rsidRPr="006C61D7">
        <w:rPr>
          <w:color w:val="000000" w:themeColor="text1"/>
        </w:rPr>
        <w:t>that it promotes a problematically technocentric, anthropocentric approach to sustainability (</w:t>
      </w:r>
      <w:r w:rsidR="00FB608E">
        <w:rPr>
          <w:noProof/>
          <w:color w:val="000000" w:themeColor="text1"/>
        </w:rPr>
        <w:t>Cairns &amp;</w:t>
      </w:r>
      <w:r w:rsidR="00E74315" w:rsidRPr="006C61D7">
        <w:rPr>
          <w:noProof/>
          <w:color w:val="000000" w:themeColor="text1"/>
        </w:rPr>
        <w:t xml:space="preserve"> Krzywoszynska, 2016); </w:t>
      </w:r>
      <w:r w:rsidRPr="006C61D7">
        <w:rPr>
          <w:noProof/>
          <w:color w:val="000000" w:themeColor="text1"/>
        </w:rPr>
        <w:t xml:space="preserve">that it is commonly focused upon large-scale, ‘top-down’ analyses (and interventions) that efface the </w:t>
      </w:r>
      <w:r w:rsidR="00E74315" w:rsidRPr="006C61D7">
        <w:rPr>
          <w:noProof/>
          <w:color w:val="000000" w:themeColor="text1"/>
        </w:rPr>
        <w:t>details</w:t>
      </w:r>
      <w:r w:rsidRPr="006C61D7">
        <w:rPr>
          <w:noProof/>
          <w:color w:val="000000" w:themeColor="text1"/>
        </w:rPr>
        <w:t xml:space="preserve"> of everyday lives, </w:t>
      </w:r>
      <w:r w:rsidRPr="006C61D7">
        <w:rPr>
          <w:color w:val="000000" w:themeColor="text1"/>
        </w:rPr>
        <w:t xml:space="preserve">“overlook[ing] community and household-level interactions” </w:t>
      </w:r>
      <w:r w:rsidRPr="006C61D7">
        <w:rPr>
          <w:color w:val="000000" w:themeColor="text1"/>
        </w:rPr>
        <w:fldChar w:fldCharType="begin"/>
      </w:r>
      <w:r w:rsidRPr="006C61D7">
        <w:rPr>
          <w:color w:val="000000" w:themeColor="text1"/>
        </w:rPr>
        <w:instrText xml:space="preserve"> ADDIN EN.CITE &lt;EndNote&gt;&lt;Cite&gt;&lt;Author&gt;Leck&lt;/Author&gt;&lt;Year&gt;2015&lt;/Year&gt;&lt;RecNum&gt;665&lt;/RecNum&gt;&lt;Pages&gt;454&lt;/Pages&gt;&lt;DisplayText&gt;(Leck et al., 2015: 454)&lt;/DisplayText&gt;&lt;record&gt;&lt;rec-number&gt;665&lt;/rec-number&gt;&lt;foreign-keys&gt;&lt;key app="EN" db-id="fsad2eft10fzppe29z55tt06vprvdeaetxdf" timestamp="0"&gt;665&lt;/key&gt;&lt;/foreign-keys&gt;&lt;ref-type name="Journal Article"&gt;17&lt;/ref-type&gt;&lt;contributors&gt;&lt;authors&gt;&lt;author&gt;Leck, Hayley&lt;/author&gt;&lt;author&gt;Conway, Declan&lt;/author&gt;&lt;author&gt;Bradshaw, Michael&lt;/author&gt;&lt;author&gt;Rees, Judith&lt;/author&gt;&lt;/authors&gt;&lt;/contributors&gt;&lt;titles&gt;&lt;title&gt;Tracing the Water–Energy–Food Nexus: Description, Theory and Practice&lt;/title&gt;&lt;secondary-title&gt;Geography Compass&lt;/secondary-title&gt;&lt;/titles&gt;&lt;periodical&gt;&lt;full-title&gt;Geography Compass&lt;/full-title&gt;&lt;/periodical&gt;&lt;pages&gt;445-460&lt;/pages&gt;&lt;volume&gt;9&lt;/volume&gt;&lt;number&gt;8&lt;/number&gt;&lt;dates&gt;&lt;year&gt;2015&lt;/year&gt;&lt;/dates&gt;&lt;isbn&gt;1749-8198&lt;/isbn&gt;&lt;urls&gt;&lt;related-urls&gt;&lt;url&gt;http://dx.doi.org/10.1111/gec3.12222&lt;/url&gt;&lt;/related-urls&gt;&lt;/urls&gt;&lt;electronic-resource-num&gt;10.1111/gec3.12222&lt;/electronic-resource-num&gt;&lt;modified-date&gt;Geco-0867.r1&lt;/modified-date&gt;&lt;/record&gt;&lt;/Cite&gt;&lt;/EndNote&gt;</w:instrText>
      </w:r>
      <w:r w:rsidRPr="006C61D7">
        <w:rPr>
          <w:color w:val="000000" w:themeColor="text1"/>
        </w:rPr>
        <w:fldChar w:fldCharType="separate"/>
      </w:r>
      <w:r w:rsidRPr="006C61D7">
        <w:rPr>
          <w:noProof/>
          <w:color w:val="000000" w:themeColor="text1"/>
        </w:rPr>
        <w:t>(Leck et al., 2015</w:t>
      </w:r>
      <w:r w:rsidR="009D332E" w:rsidRPr="006C61D7">
        <w:rPr>
          <w:noProof/>
          <w:color w:val="000000" w:themeColor="text1"/>
        </w:rPr>
        <w:t>, p.</w:t>
      </w:r>
      <w:r w:rsidRPr="006C61D7">
        <w:rPr>
          <w:noProof/>
          <w:color w:val="000000" w:themeColor="text1"/>
        </w:rPr>
        <w:t xml:space="preserve"> 454)</w:t>
      </w:r>
      <w:r w:rsidRPr="006C61D7">
        <w:rPr>
          <w:color w:val="000000" w:themeColor="text1"/>
        </w:rPr>
        <w:fldChar w:fldCharType="end"/>
      </w:r>
      <w:r w:rsidRPr="006C61D7">
        <w:rPr>
          <w:noProof/>
          <w:color w:val="000000" w:themeColor="text1"/>
        </w:rPr>
        <w:t>;</w:t>
      </w:r>
      <w:r w:rsidR="00E74315" w:rsidRPr="006C61D7">
        <w:rPr>
          <w:noProof/>
          <w:color w:val="000000" w:themeColor="text1"/>
        </w:rPr>
        <w:t xml:space="preserve"> </w:t>
      </w:r>
      <w:r w:rsidRPr="006C61D7">
        <w:rPr>
          <w:noProof/>
          <w:color w:val="000000" w:themeColor="text1"/>
        </w:rPr>
        <w:t>that, as a result, it ignores gendered, aged, and other social differences, particularly in terms of what is often termed the ‘domestic nexus’ (Foden et al., 2017); that – via its imposition by (inter)national agencies and thinktanks, often originating in the Minority Global North, nexus-thinking and policy-making is underscored by a questionable politics that has so far been left largely unscrutini</w:t>
      </w:r>
      <w:r w:rsidR="00381D30">
        <w:rPr>
          <w:noProof/>
          <w:color w:val="000000" w:themeColor="text1"/>
        </w:rPr>
        <w:t>z</w:t>
      </w:r>
      <w:r w:rsidRPr="006C61D7">
        <w:rPr>
          <w:noProof/>
          <w:color w:val="000000" w:themeColor="text1"/>
        </w:rPr>
        <w:t>ed through a sense in which it affords a neutral, techno</w:t>
      </w:r>
      <w:r w:rsidR="0041570F">
        <w:rPr>
          <w:noProof/>
          <w:color w:val="000000" w:themeColor="text1"/>
        </w:rPr>
        <w:t>cratic framework (Schwanen, 2018</w:t>
      </w:r>
      <w:r w:rsidRPr="006C61D7">
        <w:rPr>
          <w:noProof/>
          <w:color w:val="000000" w:themeColor="text1"/>
        </w:rPr>
        <w:t xml:space="preserve">); and, thus, that nexus-‘thinking’ is, ironically, fairly </w:t>
      </w:r>
      <w:r w:rsidRPr="006C61D7">
        <w:rPr>
          <w:i/>
          <w:noProof/>
          <w:color w:val="000000" w:themeColor="text1"/>
        </w:rPr>
        <w:t>theoretically</w:t>
      </w:r>
      <w:r w:rsidRPr="006C61D7">
        <w:rPr>
          <w:noProof/>
          <w:color w:val="000000" w:themeColor="text1"/>
        </w:rPr>
        <w:t xml:space="preserve"> vacuous (Leck et al., 2015).</w:t>
      </w:r>
      <w:r w:rsidR="0097610D" w:rsidRPr="006C61D7">
        <w:rPr>
          <w:noProof/>
          <w:color w:val="000000" w:themeColor="text1"/>
        </w:rPr>
        <w:t xml:space="preserve"> </w:t>
      </w:r>
      <w:r w:rsidR="00062C51" w:rsidRPr="006C61D7">
        <w:rPr>
          <w:noProof/>
          <w:color w:val="000000" w:themeColor="text1"/>
        </w:rPr>
        <w:t>As a result, a range of more critical approaches have emerged, wh</w:t>
      </w:r>
      <w:r w:rsidR="00381D30">
        <w:rPr>
          <w:noProof/>
          <w:color w:val="000000" w:themeColor="text1"/>
        </w:rPr>
        <w:t>ich attempt to theoriz</w:t>
      </w:r>
      <w:r w:rsidR="00062C51" w:rsidRPr="006C61D7">
        <w:rPr>
          <w:noProof/>
          <w:color w:val="000000" w:themeColor="text1"/>
        </w:rPr>
        <w:t>e nexuses with, alongside and against other forms of relational thinking (such as assemblage, A</w:t>
      </w:r>
      <w:r w:rsidR="0097610D" w:rsidRPr="006C61D7">
        <w:rPr>
          <w:noProof/>
          <w:color w:val="000000" w:themeColor="text1"/>
        </w:rPr>
        <w:t>NT</w:t>
      </w:r>
      <w:r w:rsidR="00062C51" w:rsidRPr="006C61D7">
        <w:rPr>
          <w:noProof/>
          <w:color w:val="000000" w:themeColor="text1"/>
        </w:rPr>
        <w:t xml:space="preserve"> and topology: see Müller </w:t>
      </w:r>
      <w:r w:rsidR="00FB608E">
        <w:rPr>
          <w:noProof/>
          <w:color w:val="000000" w:themeColor="text1"/>
        </w:rPr>
        <w:t>&amp;</w:t>
      </w:r>
      <w:r w:rsidR="0041570F">
        <w:rPr>
          <w:noProof/>
          <w:color w:val="000000" w:themeColor="text1"/>
        </w:rPr>
        <w:t xml:space="preserve"> Schurr, 2016; Schwanen, 2018</w:t>
      </w:r>
      <w:r w:rsidR="00062C51" w:rsidRPr="006C61D7">
        <w:rPr>
          <w:noProof/>
          <w:color w:val="000000" w:themeColor="text1"/>
        </w:rPr>
        <w:t>). For instance, for</w:t>
      </w:r>
      <w:r w:rsidR="0041570F">
        <w:rPr>
          <w:noProof/>
          <w:color w:val="000000" w:themeColor="text1"/>
        </w:rPr>
        <w:t xml:space="preserve"> Schwanen (2018</w:t>
      </w:r>
      <w:r w:rsidR="00BA4126" w:rsidRPr="006C61D7">
        <w:rPr>
          <w:noProof/>
          <w:color w:val="000000" w:themeColor="text1"/>
        </w:rPr>
        <w:t>), there are</w:t>
      </w:r>
      <w:r w:rsidR="00062C51" w:rsidRPr="006C61D7">
        <w:rPr>
          <w:noProof/>
          <w:color w:val="000000" w:themeColor="text1"/>
        </w:rPr>
        <w:t xml:space="preserve"> opportunities for geographers to </w:t>
      </w:r>
      <w:r w:rsidR="00381D30">
        <w:rPr>
          <w:noProof/>
          <w:color w:val="000000" w:themeColor="text1"/>
        </w:rPr>
        <w:t>(re)theoriz</w:t>
      </w:r>
      <w:r w:rsidR="00062C51" w:rsidRPr="006C61D7">
        <w:rPr>
          <w:noProof/>
          <w:color w:val="000000" w:themeColor="text1"/>
        </w:rPr>
        <w:t>e – through ‘slow’ modes of interdisciplinary collaboration – how sustainability transitions are articulated with</w:t>
      </w:r>
      <w:r w:rsidR="00026784" w:rsidRPr="006C61D7">
        <w:rPr>
          <w:noProof/>
          <w:color w:val="000000" w:themeColor="text1"/>
        </w:rPr>
        <w:t>/</w:t>
      </w:r>
      <w:r w:rsidR="00062C51" w:rsidRPr="006C61D7">
        <w:rPr>
          <w:noProof/>
          <w:color w:val="000000" w:themeColor="text1"/>
        </w:rPr>
        <w:t xml:space="preserve">through greater </w:t>
      </w:r>
      <w:r w:rsidR="00A732F0" w:rsidRPr="006C61D7">
        <w:rPr>
          <w:noProof/>
          <w:color w:val="000000" w:themeColor="text1"/>
        </w:rPr>
        <w:t>attention</w:t>
      </w:r>
      <w:r w:rsidR="00062C51" w:rsidRPr="006C61D7">
        <w:rPr>
          <w:noProof/>
          <w:color w:val="000000" w:themeColor="text1"/>
        </w:rPr>
        <w:t xml:space="preserve"> to power relations inherent in experiences </w:t>
      </w:r>
      <w:r w:rsidR="00D83CE2" w:rsidRPr="006C61D7">
        <w:rPr>
          <w:noProof/>
          <w:color w:val="000000" w:themeColor="text1"/>
        </w:rPr>
        <w:t xml:space="preserve">and governance </w:t>
      </w:r>
      <w:r w:rsidR="00062C51" w:rsidRPr="006C61D7">
        <w:rPr>
          <w:noProof/>
          <w:color w:val="000000" w:themeColor="text1"/>
        </w:rPr>
        <w:t>of</w:t>
      </w:r>
      <w:r w:rsidR="00D83CE2" w:rsidRPr="006C61D7">
        <w:rPr>
          <w:noProof/>
          <w:color w:val="000000" w:themeColor="text1"/>
        </w:rPr>
        <w:t xml:space="preserve"> W-E-F sectors</w:t>
      </w:r>
      <w:r w:rsidR="00062C51" w:rsidRPr="006C61D7">
        <w:rPr>
          <w:noProof/>
          <w:color w:val="000000" w:themeColor="text1"/>
        </w:rPr>
        <w:t xml:space="preserve">. </w:t>
      </w:r>
    </w:p>
    <w:p w14:paraId="503221C1" w14:textId="544CD447" w:rsidR="004F33A9" w:rsidRPr="006C61D7" w:rsidRDefault="00E4277E" w:rsidP="00736DB8">
      <w:pPr>
        <w:pStyle w:val="ListParagraph"/>
        <w:spacing w:after="240" w:line="480" w:lineRule="auto"/>
        <w:ind w:left="0" w:right="521" w:firstLine="709"/>
        <w:jc w:val="both"/>
        <w:rPr>
          <w:color w:val="000000" w:themeColor="text1"/>
        </w:rPr>
      </w:pPr>
      <w:r w:rsidRPr="006C61D7">
        <w:rPr>
          <w:noProof/>
          <w:color w:val="000000" w:themeColor="text1"/>
        </w:rPr>
        <w:t>T</w:t>
      </w:r>
      <w:r w:rsidR="00D25FE3" w:rsidRPr="006C61D7">
        <w:rPr>
          <w:noProof/>
          <w:color w:val="000000" w:themeColor="text1"/>
        </w:rPr>
        <w:t>his paper responds to and extends these emergent critiques of nexu</w:t>
      </w:r>
      <w:r w:rsidR="00AE687B" w:rsidRPr="006C61D7">
        <w:rPr>
          <w:noProof/>
          <w:color w:val="000000" w:themeColor="text1"/>
        </w:rPr>
        <w:t>s-thinking</w:t>
      </w:r>
      <w:r w:rsidR="00D25FE3" w:rsidRPr="006C61D7">
        <w:rPr>
          <w:noProof/>
          <w:color w:val="000000" w:themeColor="text1"/>
        </w:rPr>
        <w:t xml:space="preserve"> in several ways. </w:t>
      </w:r>
      <w:r w:rsidR="00260B97" w:rsidRPr="006C61D7">
        <w:rPr>
          <w:noProof/>
          <w:color w:val="000000" w:themeColor="text1"/>
        </w:rPr>
        <w:t>In particular</w:t>
      </w:r>
      <w:r w:rsidR="00D25FE3" w:rsidRPr="006C61D7">
        <w:rPr>
          <w:noProof/>
          <w:color w:val="000000" w:themeColor="text1"/>
        </w:rPr>
        <w:t xml:space="preserve">, in its focus on everyday experiences of the water-energy-food nexus, it </w:t>
      </w:r>
      <w:r w:rsidR="00805B92" w:rsidRPr="006C61D7">
        <w:rPr>
          <w:noProof/>
          <w:color w:val="000000" w:themeColor="text1"/>
        </w:rPr>
        <w:t>provides</w:t>
      </w:r>
      <w:r w:rsidR="00D25FE3" w:rsidRPr="006C61D7">
        <w:rPr>
          <w:noProof/>
          <w:color w:val="000000" w:themeColor="text1"/>
        </w:rPr>
        <w:t xml:space="preserve"> one of the first empirically-grounded studies not only of the water-energy-food nexus </w:t>
      </w:r>
      <w:r w:rsidR="00BB71AA" w:rsidRPr="006C61D7">
        <w:rPr>
          <w:noProof/>
          <w:color w:val="000000" w:themeColor="text1"/>
        </w:rPr>
        <w:t xml:space="preserve"> but </w:t>
      </w:r>
      <w:r w:rsidR="00D25FE3" w:rsidRPr="006C61D7">
        <w:rPr>
          <w:noProof/>
          <w:color w:val="000000" w:themeColor="text1"/>
        </w:rPr>
        <w:t xml:space="preserve">from the 'bottom-up’ </w:t>
      </w:r>
      <w:r w:rsidR="00D25FE3" w:rsidRPr="006C61D7">
        <w:rPr>
          <w:color w:val="000000" w:themeColor="text1"/>
        </w:rPr>
        <w:fldChar w:fldCharType="begin"/>
      </w:r>
      <w:r w:rsidR="00D25FE3" w:rsidRPr="006C61D7">
        <w:rPr>
          <w:color w:val="000000" w:themeColor="text1"/>
        </w:rPr>
        <w:instrText xml:space="preserve"> ADDIN EN.CITE &lt;EndNote&gt;&lt;Cite&gt;&lt;Author&gt;Leck&lt;/Author&gt;&lt;Year&gt;2015&lt;/Year&gt;&lt;RecNum&gt;665&lt;/RecNum&gt;&lt;Pages&gt;454&lt;/Pages&gt;&lt;DisplayText&gt;(Leck et al., 2015: 454)&lt;/DisplayText&gt;&lt;record&gt;&lt;rec-number&gt;665&lt;/rec-number&gt;&lt;foreign-keys&gt;&lt;key app="EN" db-id="fsad2eft10fzppe29z55tt06vprvdeaetxdf" timestamp="0"&gt;665&lt;/key&gt;&lt;/foreign-keys&gt;&lt;ref-type name="Journal Article"&gt;17&lt;/ref-type&gt;&lt;contributors&gt;&lt;authors&gt;&lt;author&gt;Leck, Hayley&lt;/author&gt;&lt;author&gt;Conway, Declan&lt;/author&gt;&lt;author&gt;Bradshaw, Michael&lt;/author&gt;&lt;author&gt;Rees, Judith&lt;/author&gt;&lt;/authors&gt;&lt;/contributors&gt;&lt;titles&gt;&lt;title&gt;Tracing the Water–Energy–Food Nexus: Description, Theory and Practice&lt;/title&gt;&lt;secondary-title&gt;Geography Compass&lt;/secondary-title&gt;&lt;/titles&gt;&lt;periodical&gt;&lt;full-title&gt;Geography Compass&lt;/full-title&gt;&lt;/periodical&gt;&lt;pages&gt;445-460&lt;/pages&gt;&lt;volume&gt;9&lt;/volume&gt;&lt;number&gt;8&lt;/number&gt;&lt;dates&gt;&lt;year&gt;2015&lt;/year&gt;&lt;/dates&gt;&lt;isbn&gt;1749-8198&lt;/isbn&gt;&lt;urls&gt;&lt;related-urls&gt;&lt;url&gt;http://dx.doi.org/10.1111/gec3.12222&lt;/url&gt;&lt;/related-urls&gt;&lt;/urls&gt;&lt;electronic-resource-num&gt;10.1111/gec3.12222&lt;/electronic-resource-num&gt;&lt;modified-date&gt;Geco-0867.r1&lt;/modified-date&gt;&lt;/record&gt;&lt;/Cite&gt;&lt;/EndNote&gt;</w:instrText>
      </w:r>
      <w:r w:rsidR="00D25FE3" w:rsidRPr="006C61D7">
        <w:rPr>
          <w:color w:val="000000" w:themeColor="text1"/>
        </w:rPr>
        <w:fldChar w:fldCharType="separate"/>
      </w:r>
      <w:r w:rsidR="00D25FE3" w:rsidRPr="006C61D7">
        <w:rPr>
          <w:noProof/>
          <w:color w:val="000000" w:themeColor="text1"/>
        </w:rPr>
        <w:t>(Leck et al., 2015</w:t>
      </w:r>
      <w:r w:rsidR="00C61103" w:rsidRPr="006C61D7">
        <w:rPr>
          <w:noProof/>
          <w:color w:val="000000" w:themeColor="text1"/>
        </w:rPr>
        <w:t>; Kraftl et al., 2018</w:t>
      </w:r>
      <w:r w:rsidR="00D25FE3" w:rsidRPr="006C61D7">
        <w:rPr>
          <w:noProof/>
          <w:color w:val="000000" w:themeColor="text1"/>
        </w:rPr>
        <w:t>)</w:t>
      </w:r>
      <w:r w:rsidR="00D25FE3" w:rsidRPr="006C61D7">
        <w:rPr>
          <w:color w:val="000000" w:themeColor="text1"/>
        </w:rPr>
        <w:fldChar w:fldCharType="end"/>
      </w:r>
      <w:r w:rsidR="00D25FE3" w:rsidRPr="006C61D7">
        <w:rPr>
          <w:color w:val="000000" w:themeColor="text1"/>
        </w:rPr>
        <w:t xml:space="preserve">. As a result, this paper </w:t>
      </w:r>
      <w:r w:rsidR="00D25FE3" w:rsidRPr="006C61D7">
        <w:rPr>
          <w:i/>
          <w:color w:val="000000" w:themeColor="text1"/>
        </w:rPr>
        <w:t>starts from</w:t>
      </w:r>
      <w:r w:rsidR="00D25FE3" w:rsidRPr="006C61D7">
        <w:rPr>
          <w:color w:val="000000" w:themeColor="text1"/>
        </w:rPr>
        <w:t xml:space="preserve"> (but does not necessarily end up at) a smaller geographical scale, affording </w:t>
      </w:r>
      <w:r w:rsidR="00D329F6" w:rsidRPr="006C61D7">
        <w:rPr>
          <w:color w:val="000000" w:themeColor="text1"/>
        </w:rPr>
        <w:t>a different sense</w:t>
      </w:r>
      <w:r w:rsidR="00D25FE3" w:rsidRPr="006C61D7">
        <w:rPr>
          <w:color w:val="000000" w:themeColor="text1"/>
        </w:rPr>
        <w:t xml:space="preserve"> of the nexus </w:t>
      </w:r>
      <w:r w:rsidR="00260B97" w:rsidRPr="006C61D7">
        <w:rPr>
          <w:color w:val="000000" w:themeColor="text1"/>
        </w:rPr>
        <w:t xml:space="preserve">as configured by/from </w:t>
      </w:r>
      <w:r w:rsidR="00D25FE3" w:rsidRPr="006C61D7">
        <w:rPr>
          <w:color w:val="000000" w:themeColor="text1"/>
        </w:rPr>
        <w:lastRenderedPageBreak/>
        <w:t xml:space="preserve">materials, bodies and sites of governance as well as questions of identity and social justice orientated towards the national scale (Ansell, 2009). </w:t>
      </w:r>
      <w:r w:rsidR="004F33A9" w:rsidRPr="006C61D7">
        <w:rPr>
          <w:color w:val="000000" w:themeColor="text1"/>
        </w:rPr>
        <w:t xml:space="preserve">Moreover, </w:t>
      </w:r>
      <w:r w:rsidR="00D26619" w:rsidRPr="006C61D7">
        <w:rPr>
          <w:color w:val="000000" w:themeColor="text1"/>
        </w:rPr>
        <w:t>it emerges from research undertaken in a Majority Global South context (Brazil) where, as we note below, largely Minority World policy imperatives around nexus-thinking have taken hold in the formulation of recent sustainable development policies.</w:t>
      </w:r>
      <w:r w:rsidR="00AD0BCF" w:rsidRPr="006C61D7">
        <w:rPr>
          <w:color w:val="000000" w:themeColor="text1"/>
        </w:rPr>
        <w:t xml:space="preserve"> As we argue in the following sections, </w:t>
      </w:r>
      <w:r w:rsidR="00D93FB6" w:rsidRPr="006C61D7">
        <w:rPr>
          <w:color w:val="000000" w:themeColor="text1"/>
        </w:rPr>
        <w:t>this paper’s critical transfiguration of nexus-thinking also</w:t>
      </w:r>
      <w:r w:rsidR="002C676B" w:rsidRPr="006C61D7">
        <w:rPr>
          <w:color w:val="000000" w:themeColor="text1"/>
        </w:rPr>
        <w:t xml:space="preserve"> emerges from our </w:t>
      </w:r>
      <w:r w:rsidR="00BF5C40" w:rsidRPr="006C61D7">
        <w:rPr>
          <w:color w:val="000000" w:themeColor="text1"/>
        </w:rPr>
        <w:t>concern</w:t>
      </w:r>
      <w:r w:rsidR="009538DB" w:rsidRPr="006C61D7">
        <w:rPr>
          <w:color w:val="000000" w:themeColor="text1"/>
        </w:rPr>
        <w:t xml:space="preserve"> at the limited engagement with interdisc</w:t>
      </w:r>
      <w:r w:rsidR="002E15ED" w:rsidRPr="006C61D7">
        <w:rPr>
          <w:color w:val="000000" w:themeColor="text1"/>
        </w:rPr>
        <w:t>i</w:t>
      </w:r>
      <w:r w:rsidR="009538DB" w:rsidRPr="006C61D7">
        <w:rPr>
          <w:color w:val="000000" w:themeColor="text1"/>
        </w:rPr>
        <w:t>p</w:t>
      </w:r>
      <w:r w:rsidR="002E15ED" w:rsidRPr="006C61D7">
        <w:rPr>
          <w:color w:val="000000" w:themeColor="text1"/>
        </w:rPr>
        <w:t>l</w:t>
      </w:r>
      <w:r w:rsidR="009538DB" w:rsidRPr="006C61D7">
        <w:rPr>
          <w:color w:val="000000" w:themeColor="text1"/>
        </w:rPr>
        <w:t xml:space="preserve">inary food studies within most nexus-thinking, and </w:t>
      </w:r>
      <w:r w:rsidR="002E15ED" w:rsidRPr="006C61D7">
        <w:rPr>
          <w:color w:val="000000" w:themeColor="text1"/>
        </w:rPr>
        <w:t xml:space="preserve">from our </w:t>
      </w:r>
      <w:r w:rsidR="002C676B" w:rsidRPr="006C61D7">
        <w:rPr>
          <w:color w:val="000000" w:themeColor="text1"/>
        </w:rPr>
        <w:t>encounters with young people (a group whose voices have rarely figured in nexus scholarship)</w:t>
      </w:r>
      <w:r w:rsidR="002E15ED" w:rsidRPr="006C61D7">
        <w:rPr>
          <w:color w:val="000000" w:themeColor="text1"/>
        </w:rPr>
        <w:t>.</w:t>
      </w:r>
    </w:p>
    <w:p w14:paraId="6BBEB0B5" w14:textId="3D4C966E" w:rsidR="007F053F" w:rsidRPr="006C61D7" w:rsidRDefault="00E216AB" w:rsidP="00736DB8">
      <w:pPr>
        <w:spacing w:before="240" w:line="480" w:lineRule="auto"/>
        <w:ind w:right="521"/>
        <w:jc w:val="both"/>
        <w:rPr>
          <w:rFonts w:ascii="Times New Roman" w:hAnsi="Times New Roman" w:cs="Times New Roman"/>
          <w:b/>
          <w:i/>
          <w:color w:val="000000" w:themeColor="text1"/>
          <w:sz w:val="24"/>
          <w:szCs w:val="24"/>
        </w:rPr>
      </w:pPr>
      <w:r w:rsidRPr="006C61D7">
        <w:rPr>
          <w:rFonts w:ascii="Times New Roman" w:hAnsi="Times New Roman" w:cs="Times New Roman"/>
          <w:b/>
          <w:i/>
          <w:color w:val="000000" w:themeColor="text1"/>
          <w:sz w:val="24"/>
          <w:szCs w:val="24"/>
        </w:rPr>
        <w:t>Engaging</w:t>
      </w:r>
      <w:r w:rsidR="005520B9" w:rsidRPr="006C61D7">
        <w:rPr>
          <w:rFonts w:ascii="Times New Roman" w:hAnsi="Times New Roman" w:cs="Times New Roman"/>
          <w:b/>
          <w:i/>
          <w:color w:val="000000" w:themeColor="text1"/>
          <w:sz w:val="24"/>
          <w:szCs w:val="24"/>
        </w:rPr>
        <w:t xml:space="preserve"> nexus-thinking </w:t>
      </w:r>
      <w:r w:rsidR="00972107" w:rsidRPr="006C61D7">
        <w:rPr>
          <w:rFonts w:ascii="Times New Roman" w:hAnsi="Times New Roman" w:cs="Times New Roman"/>
          <w:b/>
          <w:i/>
          <w:color w:val="000000" w:themeColor="text1"/>
          <w:sz w:val="24"/>
          <w:szCs w:val="24"/>
        </w:rPr>
        <w:t>with interdisciplinary f</w:t>
      </w:r>
      <w:r w:rsidR="007F053F" w:rsidRPr="006C61D7">
        <w:rPr>
          <w:rFonts w:ascii="Times New Roman" w:hAnsi="Times New Roman" w:cs="Times New Roman"/>
          <w:b/>
          <w:i/>
          <w:color w:val="000000" w:themeColor="text1"/>
          <w:sz w:val="24"/>
          <w:szCs w:val="24"/>
        </w:rPr>
        <w:t>ood studies</w:t>
      </w:r>
    </w:p>
    <w:p w14:paraId="40453A46" w14:textId="36C4C0CC" w:rsidR="0081267C" w:rsidRPr="006C61D7" w:rsidRDefault="006A18AC"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It seems</w:t>
      </w:r>
      <w:r w:rsidR="00EA7A1E" w:rsidRPr="006C61D7">
        <w:rPr>
          <w:rFonts w:ascii="Times New Roman" w:hAnsi="Times New Roman" w:cs="Times New Roman"/>
          <w:color w:val="000000" w:themeColor="text1"/>
          <w:sz w:val="24"/>
          <w:szCs w:val="24"/>
        </w:rPr>
        <w:t xml:space="preserve"> ironic and problematic that </w:t>
      </w:r>
      <w:r w:rsidR="003016B3" w:rsidRPr="006C61D7">
        <w:rPr>
          <w:rFonts w:ascii="Times New Roman" w:hAnsi="Times New Roman" w:cs="Times New Roman"/>
          <w:color w:val="000000" w:themeColor="text1"/>
          <w:sz w:val="24"/>
          <w:szCs w:val="24"/>
        </w:rPr>
        <w:t>theorisations of the W-E-</w:t>
      </w:r>
      <w:r w:rsidR="003016B3" w:rsidRPr="006C61D7">
        <w:rPr>
          <w:rFonts w:ascii="Times New Roman" w:hAnsi="Times New Roman" w:cs="Times New Roman"/>
          <w:b/>
          <w:i/>
          <w:color w:val="000000" w:themeColor="text1"/>
          <w:sz w:val="24"/>
          <w:szCs w:val="24"/>
        </w:rPr>
        <w:t>F</w:t>
      </w:r>
      <w:r w:rsidR="003016B3" w:rsidRPr="006C61D7">
        <w:rPr>
          <w:rFonts w:ascii="Times New Roman" w:hAnsi="Times New Roman" w:cs="Times New Roman"/>
          <w:color w:val="000000" w:themeColor="text1"/>
          <w:sz w:val="24"/>
          <w:szCs w:val="24"/>
        </w:rPr>
        <w:t xml:space="preserve"> nexus so rarely </w:t>
      </w:r>
      <w:r w:rsidR="00672E93" w:rsidRPr="006C61D7">
        <w:rPr>
          <w:rFonts w:ascii="Times New Roman" w:hAnsi="Times New Roman" w:cs="Times New Roman"/>
          <w:color w:val="000000" w:themeColor="text1"/>
          <w:sz w:val="24"/>
          <w:szCs w:val="24"/>
        </w:rPr>
        <w:t>acknowledge</w:t>
      </w:r>
      <w:r w:rsidR="00F42E6A" w:rsidRPr="006C61D7">
        <w:rPr>
          <w:rFonts w:ascii="Times New Roman" w:hAnsi="Times New Roman" w:cs="Times New Roman"/>
          <w:color w:val="000000" w:themeColor="text1"/>
          <w:sz w:val="24"/>
          <w:szCs w:val="24"/>
        </w:rPr>
        <w:t xml:space="preserve"> or engage the longstanding body of work</w:t>
      </w:r>
      <w:r w:rsidR="00672E93" w:rsidRPr="006C61D7">
        <w:rPr>
          <w:rFonts w:ascii="Times New Roman" w:hAnsi="Times New Roman" w:cs="Times New Roman"/>
          <w:color w:val="000000" w:themeColor="text1"/>
          <w:sz w:val="24"/>
          <w:szCs w:val="24"/>
        </w:rPr>
        <w:t xml:space="preserve"> within interdisciplinary food studies.</w:t>
      </w:r>
      <w:r w:rsidR="007D7458" w:rsidRPr="006C61D7">
        <w:rPr>
          <w:rFonts w:ascii="Times New Roman" w:hAnsi="Times New Roman" w:cs="Times New Roman"/>
          <w:color w:val="000000" w:themeColor="text1"/>
          <w:sz w:val="24"/>
          <w:szCs w:val="24"/>
        </w:rPr>
        <w:t xml:space="preserve"> </w:t>
      </w:r>
      <w:r w:rsidR="00C61103" w:rsidRPr="006C61D7">
        <w:rPr>
          <w:rFonts w:ascii="Times New Roman" w:hAnsi="Times New Roman" w:cs="Times New Roman"/>
          <w:color w:val="000000" w:themeColor="text1"/>
          <w:sz w:val="24"/>
          <w:szCs w:val="24"/>
        </w:rPr>
        <w:t>In this section, we</w:t>
      </w:r>
      <w:r w:rsidR="00710FCD" w:rsidRPr="006C61D7">
        <w:rPr>
          <w:rFonts w:ascii="Times New Roman" w:hAnsi="Times New Roman" w:cs="Times New Roman"/>
          <w:color w:val="000000" w:themeColor="text1"/>
          <w:sz w:val="24"/>
          <w:szCs w:val="24"/>
        </w:rPr>
        <w:t xml:space="preserve"> identify </w:t>
      </w:r>
      <w:r w:rsidR="004A7A99" w:rsidRPr="006C61D7">
        <w:rPr>
          <w:rFonts w:ascii="Times New Roman" w:hAnsi="Times New Roman" w:cs="Times New Roman"/>
          <w:color w:val="000000" w:themeColor="text1"/>
          <w:sz w:val="24"/>
          <w:szCs w:val="24"/>
        </w:rPr>
        <w:t xml:space="preserve">two </w:t>
      </w:r>
      <w:r w:rsidR="00F82630" w:rsidRPr="006C61D7">
        <w:rPr>
          <w:rFonts w:ascii="Times New Roman" w:hAnsi="Times New Roman" w:cs="Times New Roman"/>
          <w:color w:val="000000" w:themeColor="text1"/>
          <w:sz w:val="24"/>
          <w:szCs w:val="24"/>
        </w:rPr>
        <w:t>important contributions made by</w:t>
      </w:r>
      <w:r w:rsidR="00FD3958" w:rsidRPr="006C61D7">
        <w:rPr>
          <w:rFonts w:ascii="Times New Roman" w:hAnsi="Times New Roman" w:cs="Times New Roman"/>
          <w:color w:val="000000" w:themeColor="text1"/>
          <w:sz w:val="24"/>
          <w:szCs w:val="24"/>
        </w:rPr>
        <w:t xml:space="preserve"> </w:t>
      </w:r>
      <w:r w:rsidR="00F82630" w:rsidRPr="006C61D7">
        <w:rPr>
          <w:rFonts w:ascii="Times New Roman" w:hAnsi="Times New Roman" w:cs="Times New Roman"/>
          <w:color w:val="000000" w:themeColor="text1"/>
          <w:sz w:val="24"/>
          <w:szCs w:val="24"/>
        </w:rPr>
        <w:t xml:space="preserve">longstanding </w:t>
      </w:r>
      <w:r w:rsidR="00424E05" w:rsidRPr="006C61D7">
        <w:rPr>
          <w:rFonts w:ascii="Times New Roman" w:hAnsi="Times New Roman" w:cs="Times New Roman"/>
          <w:color w:val="000000" w:themeColor="text1"/>
          <w:sz w:val="24"/>
          <w:szCs w:val="24"/>
        </w:rPr>
        <w:t>work</w:t>
      </w:r>
      <w:r w:rsidR="00432C22" w:rsidRPr="006C61D7">
        <w:rPr>
          <w:rFonts w:ascii="Times New Roman" w:hAnsi="Times New Roman" w:cs="Times New Roman"/>
          <w:color w:val="000000" w:themeColor="text1"/>
          <w:sz w:val="24"/>
          <w:szCs w:val="24"/>
        </w:rPr>
        <w:t xml:space="preserve"> on geographies of food</w:t>
      </w:r>
      <w:r w:rsidR="00F82630" w:rsidRPr="006C61D7">
        <w:rPr>
          <w:rFonts w:ascii="Times New Roman" w:hAnsi="Times New Roman" w:cs="Times New Roman"/>
          <w:color w:val="000000" w:themeColor="text1"/>
          <w:sz w:val="24"/>
          <w:szCs w:val="24"/>
        </w:rPr>
        <w:t xml:space="preserve"> which seem </w:t>
      </w:r>
      <w:r w:rsidR="0081267C" w:rsidRPr="006C61D7">
        <w:rPr>
          <w:rFonts w:ascii="Times New Roman" w:hAnsi="Times New Roman" w:cs="Times New Roman"/>
          <w:color w:val="000000" w:themeColor="text1"/>
          <w:sz w:val="24"/>
          <w:szCs w:val="24"/>
        </w:rPr>
        <w:t xml:space="preserve">to be </w:t>
      </w:r>
      <w:r w:rsidR="005E0C62" w:rsidRPr="006C61D7">
        <w:rPr>
          <w:rFonts w:ascii="Times New Roman" w:hAnsi="Times New Roman" w:cs="Times New Roman"/>
          <w:color w:val="000000" w:themeColor="text1"/>
          <w:sz w:val="24"/>
          <w:szCs w:val="24"/>
        </w:rPr>
        <w:t xml:space="preserve">problematically </w:t>
      </w:r>
      <w:r w:rsidR="0081267C" w:rsidRPr="006C61D7">
        <w:rPr>
          <w:rFonts w:ascii="Times New Roman" w:hAnsi="Times New Roman" w:cs="Times New Roman"/>
          <w:color w:val="000000" w:themeColor="text1"/>
          <w:sz w:val="24"/>
          <w:szCs w:val="24"/>
        </w:rPr>
        <w:t>underexamined in most models of the W-E-F nexus</w:t>
      </w:r>
      <w:r w:rsidR="0004226D" w:rsidRPr="006C61D7">
        <w:rPr>
          <w:rFonts w:ascii="Times New Roman" w:hAnsi="Times New Roman" w:cs="Times New Roman"/>
          <w:color w:val="000000" w:themeColor="text1"/>
          <w:sz w:val="24"/>
          <w:szCs w:val="24"/>
        </w:rPr>
        <w:t>.</w:t>
      </w:r>
    </w:p>
    <w:p w14:paraId="706D9A99" w14:textId="498A0295" w:rsidR="004B1739" w:rsidRPr="006C61D7" w:rsidRDefault="006F63E9"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 xml:space="preserve">First, we suggest that </w:t>
      </w:r>
      <w:r w:rsidR="003542F9" w:rsidRPr="006C61D7">
        <w:rPr>
          <w:rFonts w:ascii="Times New Roman" w:hAnsi="Times New Roman" w:cs="Times New Roman"/>
          <w:color w:val="000000" w:themeColor="text1"/>
          <w:sz w:val="24"/>
          <w:szCs w:val="24"/>
        </w:rPr>
        <w:t xml:space="preserve">most models of the </w:t>
      </w:r>
      <w:r w:rsidRPr="006C61D7">
        <w:rPr>
          <w:rFonts w:ascii="Times New Roman" w:hAnsi="Times New Roman" w:cs="Times New Roman"/>
          <w:color w:val="000000" w:themeColor="text1"/>
          <w:sz w:val="24"/>
          <w:szCs w:val="24"/>
        </w:rPr>
        <w:t>W-E-F nexus</w:t>
      </w:r>
      <w:r w:rsidR="003542F9" w:rsidRPr="006C61D7">
        <w:rPr>
          <w:rFonts w:ascii="Times New Roman" w:hAnsi="Times New Roman" w:cs="Times New Roman"/>
          <w:color w:val="000000" w:themeColor="text1"/>
          <w:sz w:val="24"/>
          <w:szCs w:val="24"/>
        </w:rPr>
        <w:t xml:space="preserve"> could be deepened and extended via engagement with </w:t>
      </w:r>
      <w:r w:rsidR="002B11BF" w:rsidRPr="006C61D7">
        <w:rPr>
          <w:rFonts w:ascii="Times New Roman" w:hAnsi="Times New Roman" w:cs="Times New Roman"/>
          <w:color w:val="000000" w:themeColor="text1"/>
          <w:sz w:val="24"/>
          <w:szCs w:val="24"/>
        </w:rPr>
        <w:t>multi-site ethnographic accounts of the</w:t>
      </w:r>
      <w:r w:rsidR="00B87213" w:rsidRPr="006C61D7">
        <w:rPr>
          <w:rFonts w:ascii="Times New Roman" w:hAnsi="Times New Roman" w:cs="Times New Roman"/>
          <w:color w:val="000000" w:themeColor="text1"/>
          <w:sz w:val="24"/>
          <w:szCs w:val="24"/>
        </w:rPr>
        <w:t xml:space="preserve"> complexly interconnected geographies of food.</w:t>
      </w:r>
      <w:r w:rsidR="002B11BF" w:rsidRPr="006C61D7">
        <w:rPr>
          <w:rFonts w:ascii="Times New Roman" w:hAnsi="Times New Roman" w:cs="Times New Roman"/>
          <w:color w:val="000000" w:themeColor="text1"/>
          <w:sz w:val="24"/>
          <w:szCs w:val="24"/>
        </w:rPr>
        <w:t xml:space="preserve"> </w:t>
      </w:r>
      <w:r w:rsidR="0054356C" w:rsidRPr="006C61D7">
        <w:rPr>
          <w:rFonts w:ascii="Times New Roman" w:hAnsi="Times New Roman" w:cs="Times New Roman"/>
          <w:color w:val="000000" w:themeColor="text1"/>
          <w:sz w:val="24"/>
          <w:szCs w:val="24"/>
        </w:rPr>
        <w:t>A</w:t>
      </w:r>
      <w:r w:rsidR="004E43C6" w:rsidRPr="006C61D7">
        <w:rPr>
          <w:rFonts w:ascii="Times New Roman" w:hAnsi="Times New Roman" w:cs="Times New Roman"/>
          <w:color w:val="000000" w:themeColor="text1"/>
          <w:sz w:val="24"/>
          <w:szCs w:val="24"/>
        </w:rPr>
        <w:t xml:space="preserve">uthors like </w:t>
      </w:r>
      <w:r w:rsidR="00873D67" w:rsidRPr="006C61D7">
        <w:rPr>
          <w:rFonts w:ascii="Times New Roman" w:hAnsi="Times New Roman" w:cs="Times New Roman"/>
          <w:color w:val="000000" w:themeColor="text1"/>
          <w:sz w:val="24"/>
          <w:szCs w:val="24"/>
        </w:rPr>
        <w:t>Cook (2004</w:t>
      </w:r>
      <w:r w:rsidR="004E43C6" w:rsidRPr="006C61D7">
        <w:rPr>
          <w:rFonts w:ascii="Times New Roman" w:hAnsi="Times New Roman" w:cs="Times New Roman"/>
          <w:color w:val="000000" w:themeColor="text1"/>
          <w:sz w:val="24"/>
          <w:szCs w:val="24"/>
        </w:rPr>
        <w:t>)</w:t>
      </w:r>
      <w:r w:rsidR="00FB608E">
        <w:rPr>
          <w:rFonts w:ascii="Times New Roman" w:hAnsi="Times New Roman" w:cs="Times New Roman"/>
          <w:color w:val="000000" w:themeColor="text1"/>
          <w:sz w:val="24"/>
          <w:szCs w:val="24"/>
        </w:rPr>
        <w:t xml:space="preserve"> and Cook &amp;</w:t>
      </w:r>
      <w:r w:rsidR="00873D67" w:rsidRPr="006C61D7">
        <w:rPr>
          <w:rFonts w:ascii="Times New Roman" w:hAnsi="Times New Roman" w:cs="Times New Roman"/>
          <w:color w:val="000000" w:themeColor="text1"/>
          <w:sz w:val="24"/>
          <w:szCs w:val="24"/>
        </w:rPr>
        <w:t xml:space="preserve"> Harrison (2003)</w:t>
      </w:r>
      <w:r w:rsidR="004E43C6" w:rsidRPr="006C61D7">
        <w:rPr>
          <w:rFonts w:ascii="Times New Roman" w:hAnsi="Times New Roman" w:cs="Times New Roman"/>
          <w:color w:val="000000" w:themeColor="text1"/>
          <w:sz w:val="24"/>
          <w:szCs w:val="24"/>
        </w:rPr>
        <w:t xml:space="preserve"> </w:t>
      </w:r>
      <w:r w:rsidR="0054356C" w:rsidRPr="006C61D7">
        <w:rPr>
          <w:rFonts w:ascii="Times New Roman" w:hAnsi="Times New Roman" w:cs="Times New Roman"/>
          <w:color w:val="000000" w:themeColor="text1"/>
          <w:sz w:val="24"/>
          <w:szCs w:val="24"/>
        </w:rPr>
        <w:t>have constituted a rich, provocative</w:t>
      </w:r>
      <w:r w:rsidR="00791A87" w:rsidRPr="006C61D7">
        <w:rPr>
          <w:rFonts w:ascii="Times New Roman" w:hAnsi="Times New Roman" w:cs="Times New Roman"/>
          <w:color w:val="000000" w:themeColor="text1"/>
          <w:sz w:val="24"/>
          <w:szCs w:val="24"/>
        </w:rPr>
        <w:t xml:space="preserve">, engaging resource of empirical-theoretical work tracing the interconnected materialities and </w:t>
      </w:r>
      <w:r w:rsidR="00C8112C" w:rsidRPr="006C61D7">
        <w:rPr>
          <w:rFonts w:ascii="Times New Roman" w:hAnsi="Times New Roman" w:cs="Times New Roman"/>
          <w:color w:val="000000" w:themeColor="text1"/>
          <w:sz w:val="24"/>
          <w:szCs w:val="24"/>
        </w:rPr>
        <w:t>unjust ethico-</w:t>
      </w:r>
      <w:r w:rsidR="00791A87" w:rsidRPr="006C61D7">
        <w:rPr>
          <w:rFonts w:ascii="Times New Roman" w:hAnsi="Times New Roman" w:cs="Times New Roman"/>
          <w:color w:val="000000" w:themeColor="text1"/>
          <w:sz w:val="24"/>
          <w:szCs w:val="24"/>
        </w:rPr>
        <w:t xml:space="preserve">politics </w:t>
      </w:r>
      <w:r w:rsidR="00BC6334" w:rsidRPr="006C61D7">
        <w:rPr>
          <w:rFonts w:ascii="Times New Roman" w:hAnsi="Times New Roman" w:cs="Times New Roman"/>
          <w:color w:val="000000" w:themeColor="text1"/>
          <w:sz w:val="24"/>
          <w:szCs w:val="24"/>
        </w:rPr>
        <w:t>which constitute</w:t>
      </w:r>
      <w:r w:rsidR="00791A87" w:rsidRPr="006C61D7">
        <w:rPr>
          <w:rFonts w:ascii="Times New Roman" w:hAnsi="Times New Roman" w:cs="Times New Roman"/>
          <w:color w:val="000000" w:themeColor="text1"/>
          <w:sz w:val="24"/>
          <w:szCs w:val="24"/>
        </w:rPr>
        <w:t xml:space="preserve"> </w:t>
      </w:r>
      <w:r w:rsidR="00C8112C" w:rsidRPr="006C61D7">
        <w:rPr>
          <w:rFonts w:ascii="Times New Roman" w:hAnsi="Times New Roman" w:cs="Times New Roman"/>
          <w:color w:val="000000" w:themeColor="text1"/>
          <w:sz w:val="24"/>
          <w:szCs w:val="24"/>
        </w:rPr>
        <w:t xml:space="preserve">contemporary </w:t>
      </w:r>
      <w:r w:rsidR="00791A87" w:rsidRPr="006C61D7">
        <w:rPr>
          <w:rFonts w:ascii="Times New Roman" w:hAnsi="Times New Roman" w:cs="Times New Roman"/>
          <w:color w:val="000000" w:themeColor="text1"/>
          <w:sz w:val="24"/>
          <w:szCs w:val="24"/>
        </w:rPr>
        <w:t>foods</w:t>
      </w:r>
      <w:r w:rsidR="00C8112C" w:rsidRPr="006C61D7">
        <w:rPr>
          <w:rFonts w:ascii="Times New Roman" w:hAnsi="Times New Roman" w:cs="Times New Roman"/>
          <w:color w:val="000000" w:themeColor="text1"/>
          <w:sz w:val="24"/>
          <w:szCs w:val="24"/>
        </w:rPr>
        <w:t xml:space="preserve">. </w:t>
      </w:r>
      <w:r w:rsidR="00B449D9" w:rsidRPr="006C61D7">
        <w:rPr>
          <w:rFonts w:ascii="Times New Roman" w:hAnsi="Times New Roman" w:cs="Times New Roman"/>
          <w:color w:val="000000" w:themeColor="text1"/>
          <w:sz w:val="24"/>
          <w:szCs w:val="24"/>
        </w:rPr>
        <w:t xml:space="preserve">This concern with the </w:t>
      </w:r>
      <w:r w:rsidR="00002DEA" w:rsidRPr="006C61D7">
        <w:rPr>
          <w:rFonts w:ascii="Times New Roman" w:hAnsi="Times New Roman" w:cs="Times New Roman"/>
          <w:color w:val="000000" w:themeColor="text1"/>
          <w:sz w:val="24"/>
          <w:szCs w:val="24"/>
        </w:rPr>
        <w:t xml:space="preserve">often-hidden </w:t>
      </w:r>
      <w:r w:rsidR="00F864EE" w:rsidRPr="006C61D7">
        <w:rPr>
          <w:rFonts w:ascii="Times New Roman" w:hAnsi="Times New Roman" w:cs="Times New Roman"/>
          <w:color w:val="000000" w:themeColor="text1"/>
          <w:sz w:val="24"/>
          <w:szCs w:val="24"/>
        </w:rPr>
        <w:t>interconnected</w:t>
      </w:r>
      <w:r w:rsidR="00AC1B19" w:rsidRPr="006C61D7">
        <w:rPr>
          <w:rFonts w:ascii="Times New Roman" w:hAnsi="Times New Roman" w:cs="Times New Roman"/>
          <w:color w:val="000000" w:themeColor="text1"/>
          <w:sz w:val="24"/>
          <w:szCs w:val="24"/>
        </w:rPr>
        <w:t xml:space="preserve"> politics </w:t>
      </w:r>
      <w:r w:rsidR="00F864EE" w:rsidRPr="006C61D7">
        <w:rPr>
          <w:rFonts w:ascii="Times New Roman" w:hAnsi="Times New Roman" w:cs="Times New Roman"/>
          <w:color w:val="000000" w:themeColor="text1"/>
          <w:sz w:val="24"/>
          <w:szCs w:val="24"/>
        </w:rPr>
        <w:t>of geographies of food can also be traced through, for example</w:t>
      </w:r>
      <w:r w:rsidR="00002DEA" w:rsidRPr="006C61D7">
        <w:rPr>
          <w:rFonts w:ascii="Times New Roman" w:hAnsi="Times New Roman" w:cs="Times New Roman"/>
          <w:color w:val="000000" w:themeColor="text1"/>
          <w:sz w:val="24"/>
          <w:szCs w:val="24"/>
        </w:rPr>
        <w:t>, Mintz’s</w:t>
      </w:r>
      <w:r w:rsidR="000B0DCA" w:rsidRPr="006C61D7">
        <w:rPr>
          <w:rFonts w:ascii="Times New Roman" w:hAnsi="Times New Roman" w:cs="Times New Roman"/>
          <w:color w:val="000000" w:themeColor="text1"/>
          <w:sz w:val="24"/>
          <w:szCs w:val="24"/>
        </w:rPr>
        <w:t xml:space="preserve"> (1985)</w:t>
      </w:r>
      <w:r w:rsidR="00002DEA" w:rsidRPr="006C61D7">
        <w:rPr>
          <w:rFonts w:ascii="Times New Roman" w:hAnsi="Times New Roman" w:cs="Times New Roman"/>
          <w:color w:val="000000" w:themeColor="text1"/>
          <w:sz w:val="24"/>
          <w:szCs w:val="24"/>
        </w:rPr>
        <w:t xml:space="preserve"> </w:t>
      </w:r>
      <w:r w:rsidR="00565BDA" w:rsidRPr="006C61D7">
        <w:rPr>
          <w:rFonts w:ascii="Times New Roman" w:hAnsi="Times New Roman" w:cs="Times New Roman"/>
          <w:color w:val="000000" w:themeColor="text1"/>
          <w:sz w:val="24"/>
          <w:szCs w:val="24"/>
        </w:rPr>
        <w:t xml:space="preserve">work on the (post)colonial organisation of the </w:t>
      </w:r>
      <w:r w:rsidR="006A25E9" w:rsidRPr="006C61D7">
        <w:rPr>
          <w:rFonts w:ascii="Times New Roman" w:hAnsi="Times New Roman" w:cs="Times New Roman"/>
          <w:color w:val="000000" w:themeColor="text1"/>
          <w:sz w:val="24"/>
          <w:szCs w:val="24"/>
        </w:rPr>
        <w:t xml:space="preserve">global sugar trade, </w:t>
      </w:r>
      <w:r w:rsidR="001E4DB4" w:rsidRPr="006C61D7">
        <w:rPr>
          <w:rFonts w:ascii="Times New Roman" w:hAnsi="Times New Roman" w:cs="Times New Roman"/>
          <w:color w:val="000000" w:themeColor="text1"/>
          <w:sz w:val="24"/>
          <w:szCs w:val="24"/>
        </w:rPr>
        <w:t xml:space="preserve">or theorisations of the politics of </w:t>
      </w:r>
      <w:r w:rsidR="00CD3DE3" w:rsidRPr="006C61D7">
        <w:rPr>
          <w:rFonts w:ascii="Times New Roman" w:hAnsi="Times New Roman" w:cs="Times New Roman"/>
          <w:color w:val="000000" w:themeColor="text1"/>
          <w:sz w:val="24"/>
          <w:szCs w:val="24"/>
        </w:rPr>
        <w:t>food networks in terms of enduring postco</w:t>
      </w:r>
      <w:r w:rsidR="00FB608E">
        <w:rPr>
          <w:rFonts w:ascii="Times New Roman" w:hAnsi="Times New Roman" w:cs="Times New Roman"/>
          <w:color w:val="000000" w:themeColor="text1"/>
          <w:sz w:val="24"/>
          <w:szCs w:val="24"/>
        </w:rPr>
        <w:t>lonial power relations (Cook &amp;</w:t>
      </w:r>
      <w:r w:rsidR="00CD3DE3" w:rsidRPr="006C61D7">
        <w:rPr>
          <w:rFonts w:ascii="Times New Roman" w:hAnsi="Times New Roman" w:cs="Times New Roman"/>
          <w:color w:val="000000" w:themeColor="text1"/>
          <w:sz w:val="24"/>
          <w:szCs w:val="24"/>
        </w:rPr>
        <w:t xml:space="preserve"> Harrison, </w:t>
      </w:r>
      <w:r w:rsidR="00CD3DE3" w:rsidRPr="006C61D7">
        <w:rPr>
          <w:rFonts w:ascii="Times New Roman" w:hAnsi="Times New Roman" w:cs="Times New Roman"/>
          <w:color w:val="000000" w:themeColor="text1"/>
          <w:sz w:val="24"/>
          <w:szCs w:val="24"/>
        </w:rPr>
        <w:lastRenderedPageBreak/>
        <w:t>2003), feminist vis</w:t>
      </w:r>
      <w:r w:rsidR="00FB608E">
        <w:rPr>
          <w:rFonts w:ascii="Times New Roman" w:hAnsi="Times New Roman" w:cs="Times New Roman"/>
          <w:color w:val="000000" w:themeColor="text1"/>
          <w:sz w:val="24"/>
          <w:szCs w:val="24"/>
        </w:rPr>
        <w:t>ceral politics (Hayes-Conroy &amp;</w:t>
      </w:r>
      <w:r w:rsidR="00CD3DE3" w:rsidRPr="006C61D7">
        <w:rPr>
          <w:rFonts w:ascii="Times New Roman" w:hAnsi="Times New Roman" w:cs="Times New Roman"/>
          <w:color w:val="000000" w:themeColor="text1"/>
          <w:sz w:val="24"/>
          <w:szCs w:val="24"/>
        </w:rPr>
        <w:t xml:space="preserve"> Hayes-Conroy, 2008), agri-capitalist struc</w:t>
      </w:r>
      <w:r w:rsidR="00445BD2">
        <w:rPr>
          <w:rFonts w:ascii="Times New Roman" w:hAnsi="Times New Roman" w:cs="Times New Roman"/>
          <w:color w:val="000000" w:themeColor="text1"/>
          <w:sz w:val="24"/>
          <w:szCs w:val="24"/>
        </w:rPr>
        <w:t>tural inequalities (Coles, 2016</w:t>
      </w:r>
      <w:r w:rsidR="00CD3DE3" w:rsidRPr="006C61D7">
        <w:rPr>
          <w:rFonts w:ascii="Times New Roman" w:hAnsi="Times New Roman" w:cs="Times New Roman"/>
          <w:color w:val="000000" w:themeColor="text1"/>
          <w:sz w:val="24"/>
          <w:szCs w:val="24"/>
        </w:rPr>
        <w:t>), or moral economies of food (Clarke et al., 2008; Coveney, 2000; Jackson et al., 2009; Morgan et al.</w:t>
      </w:r>
      <w:r w:rsidR="00BE1579">
        <w:rPr>
          <w:rFonts w:ascii="Times New Roman" w:hAnsi="Times New Roman" w:cs="Times New Roman"/>
          <w:color w:val="000000" w:themeColor="text1"/>
          <w:sz w:val="24"/>
          <w:szCs w:val="24"/>
        </w:rPr>
        <w:t>,</w:t>
      </w:r>
      <w:r w:rsidR="00CD3DE3" w:rsidRPr="006C61D7">
        <w:rPr>
          <w:rFonts w:ascii="Times New Roman" w:hAnsi="Times New Roman" w:cs="Times New Roman"/>
          <w:color w:val="000000" w:themeColor="text1"/>
          <w:sz w:val="24"/>
          <w:szCs w:val="24"/>
        </w:rPr>
        <w:t xml:space="preserve"> 2006).</w:t>
      </w:r>
      <w:r w:rsidR="004445CB" w:rsidRPr="006C61D7">
        <w:rPr>
          <w:rFonts w:ascii="Times New Roman" w:hAnsi="Times New Roman" w:cs="Times New Roman"/>
          <w:color w:val="000000" w:themeColor="text1"/>
          <w:sz w:val="24"/>
          <w:szCs w:val="24"/>
        </w:rPr>
        <w:t xml:space="preserve"> </w:t>
      </w:r>
      <w:r w:rsidR="00C223BF" w:rsidRPr="006C61D7">
        <w:rPr>
          <w:rFonts w:ascii="Times New Roman" w:hAnsi="Times New Roman" w:cs="Times New Roman"/>
          <w:color w:val="000000" w:themeColor="text1"/>
          <w:sz w:val="24"/>
          <w:szCs w:val="24"/>
        </w:rPr>
        <w:t>In addition to underscoring the persistence of unjust food politics</w:t>
      </w:r>
      <w:r w:rsidR="007C3423" w:rsidRPr="006C61D7">
        <w:rPr>
          <w:rFonts w:ascii="Times New Roman" w:hAnsi="Times New Roman" w:cs="Times New Roman"/>
          <w:color w:val="000000" w:themeColor="text1"/>
          <w:sz w:val="24"/>
          <w:szCs w:val="24"/>
        </w:rPr>
        <w:t>, these lines of work</w:t>
      </w:r>
      <w:r w:rsidR="00532AE2" w:rsidRPr="006C61D7">
        <w:rPr>
          <w:rFonts w:ascii="Times New Roman" w:hAnsi="Times New Roman" w:cs="Times New Roman"/>
          <w:color w:val="000000" w:themeColor="text1"/>
          <w:sz w:val="24"/>
          <w:szCs w:val="24"/>
        </w:rPr>
        <w:t xml:space="preserve"> </w:t>
      </w:r>
      <w:r w:rsidR="007C3423" w:rsidRPr="006C61D7">
        <w:rPr>
          <w:rFonts w:ascii="Times New Roman" w:hAnsi="Times New Roman" w:cs="Times New Roman"/>
          <w:color w:val="000000" w:themeColor="text1"/>
          <w:sz w:val="24"/>
          <w:szCs w:val="24"/>
        </w:rPr>
        <w:t>d</w:t>
      </w:r>
      <w:r w:rsidR="004B1739" w:rsidRPr="006C61D7">
        <w:rPr>
          <w:rFonts w:ascii="Times New Roman" w:hAnsi="Times New Roman" w:cs="Times New Roman"/>
          <w:color w:val="000000" w:themeColor="text1"/>
          <w:sz w:val="24"/>
          <w:szCs w:val="24"/>
        </w:rPr>
        <w:t xml:space="preserve">raw attention to </w:t>
      </w:r>
      <w:r w:rsidR="007C3423" w:rsidRPr="006C61D7">
        <w:rPr>
          <w:rFonts w:ascii="Times New Roman" w:hAnsi="Times New Roman" w:cs="Times New Roman"/>
          <w:color w:val="000000" w:themeColor="text1"/>
          <w:sz w:val="24"/>
          <w:szCs w:val="24"/>
        </w:rPr>
        <w:t>the complex plurality of e</w:t>
      </w:r>
      <w:r w:rsidR="004B1739" w:rsidRPr="006C61D7">
        <w:rPr>
          <w:rFonts w:ascii="Times New Roman" w:hAnsi="Times New Roman" w:cs="Times New Roman"/>
          <w:color w:val="000000" w:themeColor="text1"/>
          <w:sz w:val="24"/>
          <w:szCs w:val="24"/>
        </w:rPr>
        <w:t xml:space="preserve">veryday </w:t>
      </w:r>
      <w:r w:rsidR="007C3423" w:rsidRPr="006C61D7">
        <w:rPr>
          <w:rFonts w:ascii="Times New Roman" w:hAnsi="Times New Roman" w:cs="Times New Roman"/>
          <w:color w:val="000000" w:themeColor="text1"/>
          <w:sz w:val="24"/>
          <w:szCs w:val="24"/>
        </w:rPr>
        <w:t xml:space="preserve">food </w:t>
      </w:r>
      <w:r w:rsidR="004B1739" w:rsidRPr="006C61D7">
        <w:rPr>
          <w:rFonts w:ascii="Times New Roman" w:hAnsi="Times New Roman" w:cs="Times New Roman"/>
          <w:color w:val="000000" w:themeColor="text1"/>
          <w:sz w:val="24"/>
          <w:szCs w:val="24"/>
        </w:rPr>
        <w:t>nexuses</w:t>
      </w:r>
      <w:r w:rsidR="007C3423" w:rsidRPr="006C61D7">
        <w:rPr>
          <w:rFonts w:ascii="Times New Roman" w:hAnsi="Times New Roman" w:cs="Times New Roman"/>
          <w:color w:val="000000" w:themeColor="text1"/>
          <w:sz w:val="24"/>
          <w:szCs w:val="24"/>
        </w:rPr>
        <w:t xml:space="preserve">, thus </w:t>
      </w:r>
      <w:r w:rsidR="004B1739" w:rsidRPr="006C61D7">
        <w:rPr>
          <w:rFonts w:ascii="Times New Roman" w:hAnsi="Times New Roman" w:cs="Times New Roman"/>
          <w:color w:val="000000" w:themeColor="text1"/>
          <w:sz w:val="24"/>
          <w:szCs w:val="24"/>
        </w:rPr>
        <w:t>destabilis</w:t>
      </w:r>
      <w:r w:rsidR="007C3423" w:rsidRPr="006C61D7">
        <w:rPr>
          <w:rFonts w:ascii="Times New Roman" w:hAnsi="Times New Roman" w:cs="Times New Roman"/>
          <w:color w:val="000000" w:themeColor="text1"/>
          <w:sz w:val="24"/>
          <w:szCs w:val="24"/>
        </w:rPr>
        <w:t>ing</w:t>
      </w:r>
      <w:r w:rsidR="004B1739" w:rsidRPr="006C61D7">
        <w:rPr>
          <w:rFonts w:ascii="Times New Roman" w:hAnsi="Times New Roman" w:cs="Times New Roman"/>
          <w:color w:val="000000" w:themeColor="text1"/>
          <w:sz w:val="24"/>
          <w:szCs w:val="24"/>
        </w:rPr>
        <w:t xml:space="preserve"> any neater sense of ‘a’ or even ‘the’ water-energy-food nexus (Allouche </w:t>
      </w:r>
      <w:r w:rsidR="004B1739" w:rsidRPr="00BE1579">
        <w:rPr>
          <w:rFonts w:ascii="Times New Roman" w:hAnsi="Times New Roman" w:cs="Times New Roman"/>
          <w:color w:val="000000" w:themeColor="text1"/>
          <w:sz w:val="24"/>
          <w:szCs w:val="24"/>
        </w:rPr>
        <w:t>et al.,</w:t>
      </w:r>
      <w:r w:rsidR="004B1739" w:rsidRPr="006C61D7">
        <w:rPr>
          <w:rFonts w:ascii="Times New Roman" w:hAnsi="Times New Roman" w:cs="Times New Roman"/>
          <w:color w:val="000000" w:themeColor="text1"/>
          <w:sz w:val="24"/>
          <w:szCs w:val="24"/>
        </w:rPr>
        <w:t xml:space="preserve"> 2015). </w:t>
      </w:r>
      <w:r w:rsidR="00532AE2" w:rsidRPr="006C61D7">
        <w:rPr>
          <w:rFonts w:ascii="Times New Roman" w:hAnsi="Times New Roman" w:cs="Times New Roman"/>
          <w:color w:val="000000" w:themeColor="text1"/>
          <w:sz w:val="24"/>
          <w:szCs w:val="24"/>
        </w:rPr>
        <w:t>However, to date, very few formulations of the W-E-F nexus</w:t>
      </w:r>
      <w:r w:rsidR="00560464" w:rsidRPr="006C61D7">
        <w:rPr>
          <w:rFonts w:ascii="Times New Roman" w:hAnsi="Times New Roman" w:cs="Times New Roman"/>
          <w:color w:val="000000" w:themeColor="text1"/>
          <w:sz w:val="24"/>
          <w:szCs w:val="24"/>
        </w:rPr>
        <w:t xml:space="preserve"> have engaged</w:t>
      </w:r>
      <w:r w:rsidR="00381D30">
        <w:rPr>
          <w:rFonts w:ascii="Times New Roman" w:hAnsi="Times New Roman" w:cs="Times New Roman"/>
          <w:color w:val="000000" w:themeColor="text1"/>
          <w:sz w:val="24"/>
          <w:szCs w:val="24"/>
        </w:rPr>
        <w:t xml:space="preserve"> these theorisation of politiciz</w:t>
      </w:r>
      <w:r w:rsidR="00560464" w:rsidRPr="006C61D7">
        <w:rPr>
          <w:rFonts w:ascii="Times New Roman" w:hAnsi="Times New Roman" w:cs="Times New Roman"/>
          <w:color w:val="000000" w:themeColor="text1"/>
          <w:sz w:val="24"/>
          <w:szCs w:val="24"/>
        </w:rPr>
        <w:t>ed interconnectedness.</w:t>
      </w:r>
    </w:p>
    <w:p w14:paraId="0EA838A9" w14:textId="2EA167E3" w:rsidR="0085493E" w:rsidRPr="006C61D7" w:rsidRDefault="00BF2306"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Second, we are surprised that many versions of the W-E-F nexus</w:t>
      </w:r>
      <w:r w:rsidR="00470BC7" w:rsidRPr="006C61D7">
        <w:rPr>
          <w:rFonts w:ascii="Times New Roman" w:hAnsi="Times New Roman" w:cs="Times New Roman"/>
          <w:color w:val="000000" w:themeColor="text1"/>
          <w:sz w:val="24"/>
          <w:szCs w:val="24"/>
        </w:rPr>
        <w:t xml:space="preserve"> say so little about everyday food practices</w:t>
      </w:r>
      <w:r w:rsidR="00A92611" w:rsidRPr="006C61D7">
        <w:rPr>
          <w:rFonts w:ascii="Times New Roman" w:hAnsi="Times New Roman" w:cs="Times New Roman"/>
          <w:color w:val="000000" w:themeColor="text1"/>
          <w:sz w:val="24"/>
          <w:szCs w:val="24"/>
        </w:rPr>
        <w:t xml:space="preserve"> and their importance in </w:t>
      </w:r>
      <w:r w:rsidR="009C3DF2" w:rsidRPr="006C61D7">
        <w:rPr>
          <w:rFonts w:ascii="Times New Roman" w:hAnsi="Times New Roman" w:cs="Times New Roman"/>
          <w:color w:val="000000" w:themeColor="text1"/>
          <w:sz w:val="24"/>
          <w:szCs w:val="24"/>
        </w:rPr>
        <w:t>(re)constituting</w:t>
      </w:r>
      <w:r w:rsidR="00A92611" w:rsidRPr="006C61D7">
        <w:rPr>
          <w:rFonts w:ascii="Times New Roman" w:hAnsi="Times New Roman" w:cs="Times New Roman"/>
          <w:color w:val="000000" w:themeColor="text1"/>
          <w:sz w:val="24"/>
          <w:szCs w:val="24"/>
        </w:rPr>
        <w:t xml:space="preserve"> identities</w:t>
      </w:r>
      <w:r w:rsidR="00E533DC" w:rsidRPr="006C61D7">
        <w:rPr>
          <w:rFonts w:ascii="Times New Roman" w:hAnsi="Times New Roman" w:cs="Times New Roman"/>
          <w:color w:val="000000" w:themeColor="text1"/>
          <w:sz w:val="24"/>
          <w:szCs w:val="24"/>
        </w:rPr>
        <w:t xml:space="preserve"> and social-cultural geographies, inclusions and exclusions. </w:t>
      </w:r>
      <w:r w:rsidR="00AB12F6" w:rsidRPr="006C61D7">
        <w:rPr>
          <w:rFonts w:ascii="Times New Roman" w:hAnsi="Times New Roman" w:cs="Times New Roman"/>
          <w:color w:val="000000" w:themeColor="text1"/>
          <w:sz w:val="24"/>
          <w:szCs w:val="24"/>
        </w:rPr>
        <w:t xml:space="preserve">This is despite a significant </w:t>
      </w:r>
      <w:r w:rsidR="003D0F5E" w:rsidRPr="006C61D7">
        <w:rPr>
          <w:rFonts w:ascii="Times New Roman" w:hAnsi="Times New Roman" w:cs="Times New Roman"/>
          <w:color w:val="000000" w:themeColor="text1"/>
          <w:sz w:val="24"/>
          <w:szCs w:val="24"/>
        </w:rPr>
        <w:t xml:space="preserve">recent wave of studies </w:t>
      </w:r>
      <w:r w:rsidR="00DE3BC0" w:rsidRPr="006C61D7">
        <w:rPr>
          <w:rFonts w:ascii="Times New Roman" w:hAnsi="Times New Roman" w:cs="Times New Roman"/>
          <w:color w:val="000000" w:themeColor="text1"/>
          <w:sz w:val="24"/>
          <w:szCs w:val="24"/>
        </w:rPr>
        <w:t>explicitly theorising everyday practices of</w:t>
      </w:r>
      <w:r w:rsidR="007351F0" w:rsidRPr="006C61D7">
        <w:rPr>
          <w:rFonts w:ascii="Times New Roman" w:hAnsi="Times New Roman" w:cs="Times New Roman"/>
          <w:color w:val="000000" w:themeColor="text1"/>
          <w:sz w:val="24"/>
          <w:szCs w:val="24"/>
        </w:rPr>
        <w:t>/with/around</w:t>
      </w:r>
      <w:r w:rsidR="00DE3BC0" w:rsidRPr="006C61D7">
        <w:rPr>
          <w:rFonts w:ascii="Times New Roman" w:hAnsi="Times New Roman" w:cs="Times New Roman"/>
          <w:color w:val="000000" w:themeColor="text1"/>
          <w:sz w:val="24"/>
          <w:szCs w:val="24"/>
        </w:rPr>
        <w:t xml:space="preserve"> foods</w:t>
      </w:r>
      <w:r w:rsidR="007351F0" w:rsidRPr="006C61D7">
        <w:rPr>
          <w:rFonts w:ascii="Times New Roman" w:hAnsi="Times New Roman" w:cs="Times New Roman"/>
          <w:color w:val="000000" w:themeColor="text1"/>
          <w:sz w:val="24"/>
          <w:szCs w:val="24"/>
        </w:rPr>
        <w:t xml:space="preserve"> (Abbots</w:t>
      </w:r>
      <w:r w:rsidR="00D67BB9">
        <w:rPr>
          <w:rFonts w:ascii="Times New Roman" w:hAnsi="Times New Roman" w:cs="Times New Roman"/>
          <w:color w:val="000000" w:themeColor="text1"/>
          <w:sz w:val="24"/>
          <w:szCs w:val="24"/>
        </w:rPr>
        <w:t>,</w:t>
      </w:r>
      <w:r w:rsidR="007351F0" w:rsidRPr="006C61D7">
        <w:rPr>
          <w:rFonts w:ascii="Times New Roman" w:hAnsi="Times New Roman" w:cs="Times New Roman"/>
          <w:color w:val="000000" w:themeColor="text1"/>
          <w:sz w:val="24"/>
          <w:szCs w:val="24"/>
        </w:rPr>
        <w:t xml:space="preserve"> 201</w:t>
      </w:r>
      <w:r w:rsidR="00697F83">
        <w:rPr>
          <w:rFonts w:ascii="Times New Roman" w:hAnsi="Times New Roman" w:cs="Times New Roman"/>
          <w:color w:val="000000" w:themeColor="text1"/>
          <w:sz w:val="24"/>
          <w:szCs w:val="24"/>
        </w:rPr>
        <w:t>7</w:t>
      </w:r>
      <w:r w:rsidR="00CC06A6" w:rsidRPr="006C61D7">
        <w:rPr>
          <w:rFonts w:ascii="Times New Roman" w:hAnsi="Times New Roman" w:cs="Times New Roman"/>
          <w:color w:val="000000" w:themeColor="text1"/>
          <w:sz w:val="24"/>
          <w:szCs w:val="24"/>
        </w:rPr>
        <w:t>;</w:t>
      </w:r>
      <w:r w:rsidR="007351F0" w:rsidRPr="006C61D7">
        <w:rPr>
          <w:rFonts w:ascii="Times New Roman" w:hAnsi="Times New Roman" w:cs="Times New Roman"/>
          <w:color w:val="000000" w:themeColor="text1"/>
          <w:sz w:val="24"/>
          <w:szCs w:val="24"/>
        </w:rPr>
        <w:t xml:space="preserve"> Warde, 2016)</w:t>
      </w:r>
      <w:r w:rsidR="00885349" w:rsidRPr="006C61D7">
        <w:rPr>
          <w:rFonts w:ascii="Times New Roman" w:hAnsi="Times New Roman" w:cs="Times New Roman"/>
          <w:color w:val="000000" w:themeColor="text1"/>
          <w:sz w:val="24"/>
          <w:szCs w:val="24"/>
        </w:rPr>
        <w:t xml:space="preserve">, as well as a longerstanding body </w:t>
      </w:r>
      <w:r w:rsidR="001158A6" w:rsidRPr="006C61D7">
        <w:rPr>
          <w:rFonts w:ascii="Times New Roman" w:hAnsi="Times New Roman" w:cs="Times New Roman"/>
          <w:color w:val="000000" w:themeColor="text1"/>
          <w:sz w:val="24"/>
          <w:szCs w:val="24"/>
        </w:rPr>
        <w:t xml:space="preserve">of social scientific empirics foregrounding the important role </w:t>
      </w:r>
      <w:r w:rsidR="007516E3" w:rsidRPr="006C61D7">
        <w:rPr>
          <w:rFonts w:ascii="Times New Roman" w:hAnsi="Times New Roman" w:cs="Times New Roman"/>
          <w:color w:val="000000" w:themeColor="text1"/>
          <w:sz w:val="24"/>
          <w:szCs w:val="24"/>
        </w:rPr>
        <w:t xml:space="preserve">in constructing and understanding social lives and identities in diverse contexts, and at </w:t>
      </w:r>
      <w:r w:rsidR="00FB608E">
        <w:rPr>
          <w:rFonts w:ascii="Times New Roman" w:hAnsi="Times New Roman" w:cs="Times New Roman"/>
          <w:color w:val="000000" w:themeColor="text1"/>
          <w:sz w:val="24"/>
          <w:szCs w:val="24"/>
        </w:rPr>
        <w:t>different scales (Bell &amp;</w:t>
      </w:r>
      <w:r w:rsidR="007516E3" w:rsidRPr="006C61D7">
        <w:rPr>
          <w:rFonts w:ascii="Times New Roman" w:hAnsi="Times New Roman" w:cs="Times New Roman"/>
          <w:color w:val="000000" w:themeColor="text1"/>
          <w:sz w:val="24"/>
          <w:szCs w:val="24"/>
        </w:rPr>
        <w:t xml:space="preserve"> Valentine, 1997).</w:t>
      </w:r>
      <w:r w:rsidR="008F1CDD" w:rsidRPr="006C61D7">
        <w:rPr>
          <w:rFonts w:ascii="Times New Roman" w:hAnsi="Times New Roman" w:cs="Times New Roman"/>
          <w:color w:val="000000" w:themeColor="text1"/>
          <w:sz w:val="24"/>
          <w:szCs w:val="24"/>
        </w:rPr>
        <w:t xml:space="preserve"> Thus, a major body of work</w:t>
      </w:r>
      <w:r w:rsidR="00362FB9" w:rsidRPr="006C61D7">
        <w:rPr>
          <w:rFonts w:ascii="Times New Roman" w:hAnsi="Times New Roman" w:cs="Times New Roman"/>
          <w:color w:val="000000" w:themeColor="text1"/>
          <w:sz w:val="24"/>
          <w:szCs w:val="24"/>
        </w:rPr>
        <w:t xml:space="preserve"> has mapped out some of the ways in which </w:t>
      </w:r>
      <w:r w:rsidR="00EC7EAF" w:rsidRPr="006C61D7">
        <w:rPr>
          <w:rFonts w:ascii="Times New Roman" w:hAnsi="Times New Roman" w:cs="Times New Roman"/>
          <w:color w:val="000000" w:themeColor="text1"/>
          <w:sz w:val="24"/>
          <w:szCs w:val="24"/>
        </w:rPr>
        <w:t xml:space="preserve">everyday food practices are fundamental to </w:t>
      </w:r>
      <w:r w:rsidR="007813B9" w:rsidRPr="006C61D7">
        <w:rPr>
          <w:rFonts w:ascii="Times New Roman" w:hAnsi="Times New Roman" w:cs="Times New Roman"/>
          <w:color w:val="000000" w:themeColor="text1"/>
          <w:sz w:val="24"/>
          <w:szCs w:val="24"/>
        </w:rPr>
        <w:t>(</w:t>
      </w:r>
      <w:r w:rsidR="00EC7EAF" w:rsidRPr="006C61D7">
        <w:rPr>
          <w:rFonts w:ascii="Times New Roman" w:hAnsi="Times New Roman" w:cs="Times New Roman"/>
          <w:color w:val="000000" w:themeColor="text1"/>
          <w:sz w:val="24"/>
          <w:szCs w:val="24"/>
        </w:rPr>
        <w:t>individual and collective</w:t>
      </w:r>
      <w:r w:rsidR="007813B9" w:rsidRPr="006C61D7">
        <w:rPr>
          <w:rFonts w:ascii="Times New Roman" w:hAnsi="Times New Roman" w:cs="Times New Roman"/>
          <w:color w:val="000000" w:themeColor="text1"/>
          <w:sz w:val="24"/>
          <w:szCs w:val="24"/>
        </w:rPr>
        <w:t>, local and glob</w:t>
      </w:r>
      <w:r w:rsidR="00F50210" w:rsidRPr="006C61D7">
        <w:rPr>
          <w:rFonts w:ascii="Times New Roman" w:hAnsi="Times New Roman" w:cs="Times New Roman"/>
          <w:color w:val="000000" w:themeColor="text1"/>
          <w:sz w:val="24"/>
          <w:szCs w:val="24"/>
        </w:rPr>
        <w:t>al)</w:t>
      </w:r>
      <w:r w:rsidR="00EC7EAF" w:rsidRPr="006C61D7">
        <w:rPr>
          <w:rFonts w:ascii="Times New Roman" w:hAnsi="Times New Roman" w:cs="Times New Roman"/>
          <w:color w:val="000000" w:themeColor="text1"/>
          <w:sz w:val="24"/>
          <w:szCs w:val="24"/>
        </w:rPr>
        <w:t xml:space="preserve"> identities</w:t>
      </w:r>
      <w:r w:rsidR="00FB608E">
        <w:rPr>
          <w:rFonts w:ascii="Times New Roman" w:hAnsi="Times New Roman" w:cs="Times New Roman"/>
          <w:color w:val="000000" w:themeColor="text1"/>
          <w:sz w:val="24"/>
          <w:szCs w:val="24"/>
        </w:rPr>
        <w:t xml:space="preserve"> (Cook &amp;</w:t>
      </w:r>
      <w:r w:rsidR="00F50210" w:rsidRPr="006C61D7">
        <w:rPr>
          <w:rFonts w:ascii="Times New Roman" w:hAnsi="Times New Roman" w:cs="Times New Roman"/>
          <w:color w:val="000000" w:themeColor="text1"/>
          <w:sz w:val="24"/>
          <w:szCs w:val="24"/>
        </w:rPr>
        <w:t xml:space="preserve"> Crang, 1996)</w:t>
      </w:r>
      <w:r w:rsidR="003723A7" w:rsidRPr="006C61D7">
        <w:rPr>
          <w:rFonts w:ascii="Times New Roman" w:hAnsi="Times New Roman" w:cs="Times New Roman"/>
          <w:color w:val="000000" w:themeColor="text1"/>
          <w:sz w:val="24"/>
          <w:szCs w:val="24"/>
        </w:rPr>
        <w:t>, not least through their centrality</w:t>
      </w:r>
      <w:r w:rsidR="00CE5535" w:rsidRPr="006C61D7">
        <w:rPr>
          <w:rFonts w:ascii="Times New Roman" w:hAnsi="Times New Roman" w:cs="Times New Roman"/>
          <w:color w:val="000000" w:themeColor="text1"/>
          <w:sz w:val="24"/>
          <w:szCs w:val="24"/>
        </w:rPr>
        <w:t xml:space="preserve"> to</w:t>
      </w:r>
      <w:r w:rsidR="003723A7" w:rsidRPr="006C61D7">
        <w:rPr>
          <w:rFonts w:ascii="Times New Roman" w:hAnsi="Times New Roman" w:cs="Times New Roman"/>
          <w:color w:val="000000" w:themeColor="text1"/>
          <w:sz w:val="24"/>
          <w:szCs w:val="24"/>
        </w:rPr>
        <w:t xml:space="preserve"> discourses of national identity and nationalism (Appadurai, 1988; DeSoucey, 2010; Wilson, 2006)</w:t>
      </w:r>
      <w:r w:rsidR="00CE5535" w:rsidRPr="006C61D7">
        <w:rPr>
          <w:rFonts w:ascii="Times New Roman" w:hAnsi="Times New Roman" w:cs="Times New Roman"/>
          <w:color w:val="000000" w:themeColor="text1"/>
          <w:sz w:val="24"/>
          <w:szCs w:val="24"/>
        </w:rPr>
        <w:t>,</w:t>
      </w:r>
      <w:r w:rsidR="003723A7" w:rsidRPr="006C61D7">
        <w:rPr>
          <w:rFonts w:ascii="Times New Roman" w:hAnsi="Times New Roman" w:cs="Times New Roman"/>
          <w:color w:val="000000" w:themeColor="text1"/>
          <w:sz w:val="24"/>
          <w:szCs w:val="24"/>
        </w:rPr>
        <w:t xml:space="preserve"> </w:t>
      </w:r>
      <w:r w:rsidR="00CE5535" w:rsidRPr="006C61D7">
        <w:rPr>
          <w:rFonts w:ascii="Times New Roman" w:hAnsi="Times New Roman" w:cs="Times New Roman"/>
          <w:color w:val="000000" w:themeColor="text1"/>
          <w:sz w:val="24"/>
          <w:szCs w:val="24"/>
        </w:rPr>
        <w:t>their</w:t>
      </w:r>
      <w:r w:rsidR="003723A7" w:rsidRPr="006C61D7">
        <w:rPr>
          <w:rFonts w:ascii="Times New Roman" w:hAnsi="Times New Roman" w:cs="Times New Roman"/>
          <w:color w:val="000000" w:themeColor="text1"/>
          <w:sz w:val="24"/>
          <w:szCs w:val="24"/>
        </w:rPr>
        <w:t xml:space="preserve"> symbolic value as markers of social status (Fielding-Singh, 2017)</w:t>
      </w:r>
      <w:r w:rsidR="00CE5535" w:rsidRPr="006C61D7">
        <w:rPr>
          <w:rFonts w:ascii="Times New Roman" w:hAnsi="Times New Roman" w:cs="Times New Roman"/>
          <w:color w:val="000000" w:themeColor="text1"/>
          <w:sz w:val="24"/>
          <w:szCs w:val="24"/>
        </w:rPr>
        <w:t>, their mobilisation in material-cultural processes of ethnic or religious identities (Nukaga, 2008) and discourses of place/culture ‘authenticity’ (</w:t>
      </w:r>
      <w:r w:rsidR="00FB608E">
        <w:rPr>
          <w:rFonts w:ascii="Times New Roman" w:hAnsi="Times New Roman" w:cs="Times New Roman"/>
          <w:color w:val="000000" w:themeColor="text1"/>
          <w:sz w:val="24"/>
          <w:szCs w:val="24"/>
        </w:rPr>
        <w:t>Coles &amp;</w:t>
      </w:r>
      <w:r w:rsidR="00CE5535" w:rsidRPr="00781E4F">
        <w:rPr>
          <w:rFonts w:ascii="Times New Roman" w:hAnsi="Times New Roman" w:cs="Times New Roman"/>
          <w:color w:val="000000" w:themeColor="text1"/>
          <w:sz w:val="24"/>
          <w:szCs w:val="24"/>
        </w:rPr>
        <w:t xml:space="preserve"> Crang</w:t>
      </w:r>
      <w:r w:rsidR="00BE1579">
        <w:rPr>
          <w:rFonts w:ascii="Times New Roman" w:hAnsi="Times New Roman" w:cs="Times New Roman"/>
          <w:color w:val="000000" w:themeColor="text1"/>
          <w:sz w:val="24"/>
          <w:szCs w:val="24"/>
        </w:rPr>
        <w:t>,</w:t>
      </w:r>
      <w:r w:rsidR="00CE5535" w:rsidRPr="00781E4F">
        <w:rPr>
          <w:rFonts w:ascii="Times New Roman" w:hAnsi="Times New Roman" w:cs="Times New Roman"/>
          <w:color w:val="000000" w:themeColor="text1"/>
          <w:sz w:val="24"/>
          <w:szCs w:val="24"/>
        </w:rPr>
        <w:t xml:space="preserve"> 2011</w:t>
      </w:r>
      <w:r w:rsidR="00CE5535" w:rsidRPr="006C61D7">
        <w:rPr>
          <w:rFonts w:ascii="Times New Roman" w:hAnsi="Times New Roman" w:cs="Times New Roman"/>
          <w:color w:val="000000" w:themeColor="text1"/>
          <w:sz w:val="24"/>
          <w:szCs w:val="24"/>
        </w:rPr>
        <w:t>; DeSoucey, 2010; Sims, 2009)</w:t>
      </w:r>
      <w:r w:rsidR="0085493E" w:rsidRPr="006C61D7">
        <w:rPr>
          <w:rFonts w:ascii="Times New Roman" w:hAnsi="Times New Roman" w:cs="Times New Roman"/>
          <w:color w:val="000000" w:themeColor="text1"/>
          <w:sz w:val="24"/>
          <w:szCs w:val="24"/>
        </w:rPr>
        <w:t xml:space="preserve">, or their </w:t>
      </w:r>
      <w:r w:rsidR="00381D30">
        <w:rPr>
          <w:rFonts w:ascii="Times New Roman" w:hAnsi="Times New Roman" w:cs="Times New Roman"/>
          <w:color w:val="000000" w:themeColor="text1"/>
          <w:sz w:val="24"/>
          <w:szCs w:val="24"/>
        </w:rPr>
        <w:t>constitution of globaliz</w:t>
      </w:r>
      <w:r w:rsidR="00DB66A6" w:rsidRPr="006C61D7">
        <w:rPr>
          <w:rFonts w:ascii="Times New Roman" w:hAnsi="Times New Roman" w:cs="Times New Roman"/>
          <w:color w:val="000000" w:themeColor="text1"/>
          <w:sz w:val="24"/>
          <w:szCs w:val="24"/>
        </w:rPr>
        <w:t>ed spatio-temporal habits and phenomena such as ‘convenience food’ (Jackson et al., 2018)</w:t>
      </w:r>
      <w:r w:rsidR="00D8047B" w:rsidRPr="006C61D7">
        <w:rPr>
          <w:rFonts w:ascii="Times New Roman" w:hAnsi="Times New Roman" w:cs="Times New Roman"/>
          <w:color w:val="000000" w:themeColor="text1"/>
          <w:sz w:val="24"/>
          <w:szCs w:val="24"/>
        </w:rPr>
        <w:t>.</w:t>
      </w:r>
      <w:r w:rsidR="009B6EBC" w:rsidRPr="006C61D7">
        <w:rPr>
          <w:rFonts w:ascii="Times New Roman" w:hAnsi="Times New Roman" w:cs="Times New Roman"/>
          <w:color w:val="000000" w:themeColor="text1"/>
          <w:sz w:val="24"/>
          <w:szCs w:val="24"/>
        </w:rPr>
        <w:t xml:space="preserve"> However, again, </w:t>
      </w:r>
      <w:r w:rsidR="00B22257" w:rsidRPr="006C61D7">
        <w:rPr>
          <w:rFonts w:ascii="Times New Roman" w:hAnsi="Times New Roman" w:cs="Times New Roman"/>
          <w:color w:val="000000" w:themeColor="text1"/>
          <w:sz w:val="24"/>
          <w:szCs w:val="24"/>
        </w:rPr>
        <w:t xml:space="preserve">we suggest that there could </w:t>
      </w:r>
      <w:r w:rsidR="00B22257" w:rsidRPr="006C61D7">
        <w:rPr>
          <w:rFonts w:ascii="Times New Roman" w:hAnsi="Times New Roman" w:cs="Times New Roman"/>
          <w:color w:val="000000" w:themeColor="text1"/>
          <w:sz w:val="24"/>
          <w:szCs w:val="24"/>
        </w:rPr>
        <w:lastRenderedPageBreak/>
        <w:t xml:space="preserve">be a much greater degree of conversation </w:t>
      </w:r>
      <w:r w:rsidR="0093381C" w:rsidRPr="006C61D7">
        <w:rPr>
          <w:rFonts w:ascii="Times New Roman" w:hAnsi="Times New Roman" w:cs="Times New Roman"/>
          <w:color w:val="000000" w:themeColor="text1"/>
          <w:sz w:val="24"/>
          <w:szCs w:val="24"/>
        </w:rPr>
        <w:t xml:space="preserve">(perhaps in both directions) </w:t>
      </w:r>
      <w:r w:rsidR="00B22257" w:rsidRPr="006C61D7">
        <w:rPr>
          <w:rFonts w:ascii="Times New Roman" w:hAnsi="Times New Roman" w:cs="Times New Roman"/>
          <w:color w:val="000000" w:themeColor="text1"/>
          <w:sz w:val="24"/>
          <w:szCs w:val="24"/>
        </w:rPr>
        <w:t>between nexus-thinking</w:t>
      </w:r>
      <w:r w:rsidR="0093381C" w:rsidRPr="006C61D7">
        <w:rPr>
          <w:rFonts w:ascii="Times New Roman" w:hAnsi="Times New Roman" w:cs="Times New Roman"/>
          <w:color w:val="000000" w:themeColor="text1"/>
          <w:sz w:val="24"/>
          <w:szCs w:val="24"/>
        </w:rPr>
        <w:t xml:space="preserve"> and this kind of careful multidisciplinary empirical-theoretical work</w:t>
      </w:r>
      <w:r w:rsidR="00F705DD" w:rsidRPr="006C61D7">
        <w:rPr>
          <w:rFonts w:ascii="Times New Roman" w:hAnsi="Times New Roman" w:cs="Times New Roman"/>
          <w:color w:val="000000" w:themeColor="text1"/>
          <w:sz w:val="24"/>
          <w:szCs w:val="24"/>
        </w:rPr>
        <w:t>.</w:t>
      </w:r>
    </w:p>
    <w:p w14:paraId="5A7378C4" w14:textId="29AC6D97" w:rsidR="00875720" w:rsidRPr="006C61D7" w:rsidRDefault="00875720"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 xml:space="preserve">This paper has emerged from a sense </w:t>
      </w:r>
      <w:r w:rsidR="004A7A99" w:rsidRPr="006C61D7">
        <w:rPr>
          <w:rFonts w:ascii="Times New Roman" w:hAnsi="Times New Roman" w:cs="Times New Roman"/>
          <w:color w:val="000000" w:themeColor="text1"/>
          <w:sz w:val="24"/>
          <w:szCs w:val="24"/>
        </w:rPr>
        <w:t xml:space="preserve">that work on the materialities, everyday practices, identities and ethico-political sensibilities articulated with/in food are </w:t>
      </w:r>
      <w:r w:rsidRPr="006C61D7">
        <w:rPr>
          <w:rFonts w:ascii="Times New Roman" w:hAnsi="Times New Roman" w:cs="Times New Roman"/>
          <w:color w:val="000000" w:themeColor="text1"/>
          <w:sz w:val="24"/>
          <w:szCs w:val="24"/>
        </w:rPr>
        <w:t>profoundly important to, and challenging for, nexus-thinking</w:t>
      </w:r>
      <w:r w:rsidR="004A7A99" w:rsidRPr="006C61D7">
        <w:rPr>
          <w:rFonts w:ascii="Times New Roman" w:hAnsi="Times New Roman" w:cs="Times New Roman"/>
          <w:color w:val="000000" w:themeColor="text1"/>
          <w:sz w:val="24"/>
          <w:szCs w:val="24"/>
        </w:rPr>
        <w:t>.</w:t>
      </w:r>
      <w:r w:rsidRPr="006C61D7">
        <w:rPr>
          <w:rFonts w:ascii="Times New Roman" w:hAnsi="Times New Roman" w:cs="Times New Roman"/>
          <w:color w:val="000000" w:themeColor="text1"/>
          <w:sz w:val="24"/>
          <w:szCs w:val="24"/>
        </w:rPr>
        <w:t xml:space="preserve"> </w:t>
      </w:r>
      <w:r w:rsidR="004A7A99" w:rsidRPr="006C61D7">
        <w:rPr>
          <w:rFonts w:ascii="Times New Roman" w:hAnsi="Times New Roman" w:cs="Times New Roman"/>
          <w:color w:val="000000" w:themeColor="text1"/>
          <w:sz w:val="24"/>
          <w:szCs w:val="24"/>
        </w:rPr>
        <w:t>H</w:t>
      </w:r>
      <w:r w:rsidRPr="006C61D7">
        <w:rPr>
          <w:rFonts w:ascii="Times New Roman" w:hAnsi="Times New Roman" w:cs="Times New Roman"/>
          <w:color w:val="000000" w:themeColor="text1"/>
          <w:sz w:val="24"/>
          <w:szCs w:val="24"/>
        </w:rPr>
        <w:t>owever, it has also developed from a sense that, when one conducts qualitative and ethnographic research with young people, these kinds of relationalities come to the fore powerfully, but also as a matter of course.</w:t>
      </w:r>
      <w:r w:rsidR="00FE5729" w:rsidRPr="006C61D7">
        <w:rPr>
          <w:rFonts w:ascii="Times New Roman" w:hAnsi="Times New Roman" w:cs="Times New Roman"/>
          <w:color w:val="000000" w:themeColor="text1"/>
          <w:sz w:val="24"/>
          <w:szCs w:val="24"/>
        </w:rPr>
        <w:t xml:space="preserve"> For instance, as we explore more extensively in the first part of our analysis, these relationalities question and enliven debates about young people’s snacking practices and the entanglements of food with/in the purported ‘speed’ of contemporary life (Warde</w:t>
      </w:r>
      <w:r w:rsidR="00860E8B">
        <w:rPr>
          <w:rFonts w:ascii="Times New Roman" w:hAnsi="Times New Roman" w:cs="Times New Roman"/>
          <w:color w:val="000000" w:themeColor="text1"/>
          <w:sz w:val="24"/>
          <w:szCs w:val="24"/>
        </w:rPr>
        <w:t xml:space="preserve"> &amp;</w:t>
      </w:r>
      <w:r w:rsidR="008131E3" w:rsidRPr="006C61D7">
        <w:rPr>
          <w:rFonts w:ascii="Times New Roman" w:hAnsi="Times New Roman" w:cs="Times New Roman"/>
          <w:color w:val="000000" w:themeColor="text1"/>
          <w:sz w:val="24"/>
          <w:szCs w:val="24"/>
        </w:rPr>
        <w:t xml:space="preserve"> Yates, 2017; Jackson et al., </w:t>
      </w:r>
      <w:r w:rsidR="00BC269A">
        <w:rPr>
          <w:rFonts w:ascii="Times New Roman" w:hAnsi="Times New Roman" w:cs="Times New Roman"/>
          <w:color w:val="000000" w:themeColor="text1"/>
          <w:sz w:val="24"/>
          <w:szCs w:val="24"/>
        </w:rPr>
        <w:t>2018</w:t>
      </w:r>
      <w:r w:rsidR="00FE5729" w:rsidRPr="006C61D7">
        <w:rPr>
          <w:rFonts w:ascii="Times New Roman" w:hAnsi="Times New Roman" w:cs="Times New Roman"/>
          <w:color w:val="000000" w:themeColor="text1"/>
          <w:sz w:val="24"/>
          <w:szCs w:val="24"/>
        </w:rPr>
        <w:t>).</w:t>
      </w:r>
      <w:r w:rsidRPr="006C61D7">
        <w:rPr>
          <w:rFonts w:ascii="Times New Roman" w:hAnsi="Times New Roman" w:cs="Times New Roman"/>
          <w:color w:val="000000" w:themeColor="text1"/>
          <w:sz w:val="24"/>
          <w:szCs w:val="24"/>
        </w:rPr>
        <w:t xml:space="preserve"> </w:t>
      </w:r>
      <w:r w:rsidR="008229BA" w:rsidRPr="006C61D7">
        <w:rPr>
          <w:rFonts w:ascii="Times New Roman" w:hAnsi="Times New Roman" w:cs="Times New Roman"/>
          <w:color w:val="000000" w:themeColor="text1"/>
          <w:sz w:val="24"/>
          <w:szCs w:val="24"/>
        </w:rPr>
        <w:t>Thus,</w:t>
      </w:r>
      <w:r w:rsidRPr="006C61D7">
        <w:rPr>
          <w:rFonts w:ascii="Times New Roman" w:hAnsi="Times New Roman" w:cs="Times New Roman"/>
          <w:color w:val="000000" w:themeColor="text1"/>
          <w:sz w:val="24"/>
          <w:szCs w:val="24"/>
        </w:rPr>
        <w:t xml:space="preserve"> this paper foregrounds young people’s own narratives of the ways in which </w:t>
      </w:r>
      <w:r w:rsidR="00FE5729" w:rsidRPr="006C61D7">
        <w:rPr>
          <w:rFonts w:ascii="Times New Roman" w:hAnsi="Times New Roman" w:cs="Times New Roman"/>
          <w:color w:val="000000" w:themeColor="text1"/>
          <w:sz w:val="24"/>
          <w:szCs w:val="24"/>
        </w:rPr>
        <w:t xml:space="preserve">young people’s </w:t>
      </w:r>
      <w:r w:rsidRPr="006C61D7">
        <w:rPr>
          <w:rFonts w:ascii="Times New Roman" w:hAnsi="Times New Roman" w:cs="Times New Roman"/>
          <w:color w:val="000000" w:themeColor="text1"/>
          <w:sz w:val="24"/>
          <w:szCs w:val="24"/>
        </w:rPr>
        <w:t xml:space="preserve">eating </w:t>
      </w:r>
      <w:r w:rsidR="00F66964" w:rsidRPr="006C61D7">
        <w:rPr>
          <w:rFonts w:ascii="Times New Roman" w:hAnsi="Times New Roman" w:cs="Times New Roman"/>
          <w:color w:val="000000" w:themeColor="text1"/>
          <w:sz w:val="24"/>
          <w:szCs w:val="24"/>
        </w:rPr>
        <w:t xml:space="preserve">practices </w:t>
      </w:r>
      <w:r w:rsidRPr="006C61D7">
        <w:rPr>
          <w:rFonts w:ascii="Times New Roman" w:hAnsi="Times New Roman" w:cs="Times New Roman"/>
          <w:color w:val="000000" w:themeColor="text1"/>
          <w:sz w:val="24"/>
          <w:szCs w:val="24"/>
        </w:rPr>
        <w:t xml:space="preserve">are constituted relationally through entangled socio-materialities of food. As such, these narratives illuminate the complex web of matters, resources, spaces, rhythms and movements through which food is </w:t>
      </w:r>
      <w:r w:rsidR="00D40E62" w:rsidRPr="006C61D7">
        <w:rPr>
          <w:rFonts w:ascii="Times New Roman" w:hAnsi="Times New Roman" w:cs="Times New Roman"/>
          <w:color w:val="000000" w:themeColor="text1"/>
          <w:sz w:val="24"/>
          <w:szCs w:val="24"/>
        </w:rPr>
        <w:t>constituted</w:t>
      </w:r>
      <w:r w:rsidRPr="006C61D7">
        <w:rPr>
          <w:rFonts w:ascii="Times New Roman" w:hAnsi="Times New Roman" w:cs="Times New Roman"/>
          <w:color w:val="000000" w:themeColor="text1"/>
          <w:sz w:val="24"/>
          <w:szCs w:val="24"/>
        </w:rPr>
        <w:t>, as well as the potential of such socio-material assemblages to articulate wider questions of politics and social justice in relation to food security, resource access and sustainability.</w:t>
      </w:r>
    </w:p>
    <w:p w14:paraId="4D4248D6" w14:textId="77777777" w:rsidR="00D40E62" w:rsidRPr="006C61D7" w:rsidRDefault="00D40E62" w:rsidP="00736DB8">
      <w:pPr>
        <w:spacing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 xml:space="preserve">We argue, then, that there has been a persistent disconnect between many key formulations of nexus-thinking and theorisations of connections, practices and bodies within interdisciplinary food studies. Certainly, nexus-thinking could be productively complicated, deepened and extended via greater engagement with these lines of work (and, perhaps, vice versa). However, we also want to argue that </w:t>
      </w:r>
      <w:r w:rsidRPr="006C61D7">
        <w:rPr>
          <w:rFonts w:ascii="Times New Roman" w:hAnsi="Times New Roman" w:cs="Times New Roman"/>
          <w:i/>
          <w:color w:val="000000" w:themeColor="text1"/>
          <w:sz w:val="24"/>
          <w:szCs w:val="24"/>
        </w:rPr>
        <w:t>both</w:t>
      </w:r>
      <w:r w:rsidRPr="006C61D7">
        <w:rPr>
          <w:rFonts w:ascii="Times New Roman" w:hAnsi="Times New Roman" w:cs="Times New Roman"/>
          <w:color w:val="000000" w:themeColor="text1"/>
          <w:sz w:val="24"/>
          <w:szCs w:val="24"/>
        </w:rPr>
        <w:t xml:space="preserve"> nexus-thinking and food studies might be radically unsettled – and conceptually </w:t>
      </w:r>
      <w:r w:rsidRPr="006C61D7">
        <w:rPr>
          <w:rFonts w:ascii="Times New Roman" w:hAnsi="Times New Roman" w:cs="Times New Roman"/>
          <w:i/>
          <w:color w:val="000000" w:themeColor="text1"/>
          <w:sz w:val="24"/>
          <w:szCs w:val="24"/>
        </w:rPr>
        <w:t>transfigured</w:t>
      </w:r>
      <w:r w:rsidRPr="006C61D7">
        <w:rPr>
          <w:rFonts w:ascii="Times New Roman" w:hAnsi="Times New Roman" w:cs="Times New Roman"/>
          <w:color w:val="000000" w:themeColor="text1"/>
          <w:sz w:val="24"/>
          <w:szCs w:val="24"/>
        </w:rPr>
        <w:t xml:space="preserve"> – via greater engagement with the still-widely-overlooked experiences and narratives of children and young people.</w:t>
      </w:r>
    </w:p>
    <w:p w14:paraId="2A8E7402" w14:textId="0AACAB11" w:rsidR="00C640EC" w:rsidRPr="006C61D7" w:rsidRDefault="00C16E33" w:rsidP="00736DB8">
      <w:pPr>
        <w:spacing w:before="240" w:line="480" w:lineRule="auto"/>
        <w:ind w:right="521"/>
        <w:jc w:val="both"/>
        <w:rPr>
          <w:rFonts w:ascii="Times New Roman" w:hAnsi="Times New Roman" w:cs="Times New Roman"/>
          <w:b/>
          <w:i/>
          <w:color w:val="000000" w:themeColor="text1"/>
          <w:sz w:val="24"/>
          <w:szCs w:val="24"/>
        </w:rPr>
      </w:pPr>
      <w:r w:rsidRPr="006C61D7">
        <w:rPr>
          <w:rFonts w:ascii="Times New Roman" w:eastAsia="Times New Roman" w:hAnsi="Times New Roman" w:cs="Times New Roman"/>
          <w:b/>
          <w:i/>
          <w:color w:val="000000" w:themeColor="text1"/>
          <w:sz w:val="24"/>
          <w:szCs w:val="24"/>
          <w:lang w:eastAsia="en-GB"/>
        </w:rPr>
        <w:lastRenderedPageBreak/>
        <w:t>Transfiguring</w:t>
      </w:r>
      <w:r w:rsidR="00A04FC8" w:rsidRPr="006C61D7">
        <w:rPr>
          <w:rFonts w:ascii="Times New Roman" w:eastAsia="Times New Roman" w:hAnsi="Times New Roman" w:cs="Times New Roman"/>
          <w:b/>
          <w:i/>
          <w:color w:val="000000" w:themeColor="text1"/>
          <w:sz w:val="24"/>
          <w:szCs w:val="24"/>
          <w:lang w:eastAsia="en-GB"/>
        </w:rPr>
        <w:t xml:space="preserve"> nexus-thinking through encounters with young people </w:t>
      </w:r>
    </w:p>
    <w:p w14:paraId="442C82A5" w14:textId="268F2871" w:rsidR="008B56EA" w:rsidRPr="006C61D7" w:rsidRDefault="008B56EA" w:rsidP="00736DB8">
      <w:pPr>
        <w:spacing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 xml:space="preserve">Children and young people have rarely been </w:t>
      </w:r>
      <w:r w:rsidR="00A12276" w:rsidRPr="006C61D7">
        <w:rPr>
          <w:rFonts w:ascii="Times New Roman" w:hAnsi="Times New Roman" w:cs="Times New Roman"/>
          <w:color w:val="000000" w:themeColor="text1"/>
          <w:sz w:val="24"/>
          <w:szCs w:val="24"/>
        </w:rPr>
        <w:t xml:space="preserve">a focal concern, and have rarely been research participants, </w:t>
      </w:r>
      <w:r w:rsidR="000C6741" w:rsidRPr="006C61D7">
        <w:rPr>
          <w:rFonts w:ascii="Times New Roman" w:hAnsi="Times New Roman" w:cs="Times New Roman"/>
          <w:color w:val="000000" w:themeColor="text1"/>
          <w:sz w:val="24"/>
          <w:szCs w:val="24"/>
        </w:rPr>
        <w:t>within nexus-thinking</w:t>
      </w:r>
      <w:r w:rsidR="00F66964" w:rsidRPr="006C61D7">
        <w:rPr>
          <w:rFonts w:ascii="Times New Roman" w:hAnsi="Times New Roman" w:cs="Times New Roman"/>
          <w:color w:val="000000" w:themeColor="text1"/>
          <w:sz w:val="24"/>
          <w:szCs w:val="24"/>
        </w:rPr>
        <w:t xml:space="preserve"> (for a key exception, albeit with a very different focus on ‘nature(s)’, see Kraftl et al., 2018)</w:t>
      </w:r>
      <w:r w:rsidR="000C6741" w:rsidRPr="006C61D7">
        <w:rPr>
          <w:rFonts w:ascii="Times New Roman" w:hAnsi="Times New Roman" w:cs="Times New Roman"/>
          <w:color w:val="000000" w:themeColor="text1"/>
          <w:sz w:val="24"/>
          <w:szCs w:val="24"/>
        </w:rPr>
        <w:t xml:space="preserve">. </w:t>
      </w:r>
      <w:r w:rsidR="00EC2E8A" w:rsidRPr="006C61D7">
        <w:rPr>
          <w:rFonts w:ascii="Times New Roman" w:hAnsi="Times New Roman" w:cs="Times New Roman"/>
          <w:color w:val="000000" w:themeColor="text1"/>
          <w:sz w:val="24"/>
          <w:szCs w:val="24"/>
        </w:rPr>
        <w:t xml:space="preserve">This seems especially problematic given the </w:t>
      </w:r>
      <w:r w:rsidR="009C06B4" w:rsidRPr="006C61D7">
        <w:rPr>
          <w:rFonts w:ascii="Times New Roman" w:hAnsi="Times New Roman" w:cs="Times New Roman"/>
          <w:color w:val="000000" w:themeColor="text1"/>
          <w:sz w:val="24"/>
          <w:szCs w:val="24"/>
        </w:rPr>
        <w:t xml:space="preserve">significant array of empirical work </w:t>
      </w:r>
      <w:r w:rsidR="00BC684D" w:rsidRPr="006C61D7">
        <w:rPr>
          <w:rFonts w:ascii="Times New Roman" w:hAnsi="Times New Roman" w:cs="Times New Roman"/>
          <w:color w:val="000000" w:themeColor="text1"/>
          <w:sz w:val="24"/>
          <w:szCs w:val="24"/>
        </w:rPr>
        <w:t xml:space="preserve">from </w:t>
      </w:r>
      <w:r w:rsidR="0011308D" w:rsidRPr="006C61D7">
        <w:rPr>
          <w:rFonts w:ascii="Times New Roman" w:hAnsi="Times New Roman" w:cs="Times New Roman"/>
          <w:color w:val="000000" w:themeColor="text1"/>
          <w:sz w:val="24"/>
          <w:szCs w:val="24"/>
        </w:rPr>
        <w:t xml:space="preserve">Children’s Geographies and interdisciplinary childhood/youth studies </w:t>
      </w:r>
      <w:r w:rsidR="009C06B4" w:rsidRPr="006C61D7">
        <w:rPr>
          <w:rFonts w:ascii="Times New Roman" w:hAnsi="Times New Roman" w:cs="Times New Roman"/>
          <w:color w:val="000000" w:themeColor="text1"/>
          <w:sz w:val="24"/>
          <w:szCs w:val="24"/>
        </w:rPr>
        <w:t xml:space="preserve">highlighting the importance of food to young people </w:t>
      </w:r>
      <w:r w:rsidR="00BC684D" w:rsidRPr="006C61D7">
        <w:rPr>
          <w:rFonts w:ascii="Times New Roman" w:hAnsi="Times New Roman" w:cs="Times New Roman"/>
          <w:color w:val="000000" w:themeColor="text1"/>
          <w:sz w:val="24"/>
          <w:szCs w:val="24"/>
        </w:rPr>
        <w:t>everyday</w:t>
      </w:r>
      <w:r w:rsidR="009C06B4" w:rsidRPr="006C61D7">
        <w:rPr>
          <w:rFonts w:ascii="Times New Roman" w:hAnsi="Times New Roman" w:cs="Times New Roman"/>
          <w:color w:val="000000" w:themeColor="text1"/>
          <w:sz w:val="24"/>
          <w:szCs w:val="24"/>
        </w:rPr>
        <w:t xml:space="preserve"> lives, and the </w:t>
      </w:r>
      <w:r w:rsidR="00BC684D" w:rsidRPr="006C61D7">
        <w:rPr>
          <w:rFonts w:ascii="Times New Roman" w:hAnsi="Times New Roman" w:cs="Times New Roman"/>
          <w:color w:val="000000" w:themeColor="text1"/>
          <w:sz w:val="24"/>
          <w:szCs w:val="24"/>
        </w:rPr>
        <w:t xml:space="preserve">plural, </w:t>
      </w:r>
      <w:r w:rsidR="00347FDE" w:rsidRPr="006C61D7">
        <w:rPr>
          <w:rFonts w:ascii="Times New Roman" w:hAnsi="Times New Roman" w:cs="Times New Roman"/>
          <w:color w:val="000000" w:themeColor="text1"/>
          <w:sz w:val="24"/>
          <w:szCs w:val="24"/>
        </w:rPr>
        <w:t>constitutive agenc</w:t>
      </w:r>
      <w:r w:rsidR="00BC684D" w:rsidRPr="006C61D7">
        <w:rPr>
          <w:rFonts w:ascii="Times New Roman" w:hAnsi="Times New Roman" w:cs="Times New Roman"/>
          <w:color w:val="000000" w:themeColor="text1"/>
          <w:sz w:val="24"/>
          <w:szCs w:val="24"/>
        </w:rPr>
        <w:t>ies</w:t>
      </w:r>
      <w:r w:rsidR="00347FDE" w:rsidRPr="006C61D7">
        <w:rPr>
          <w:rFonts w:ascii="Times New Roman" w:hAnsi="Times New Roman" w:cs="Times New Roman"/>
          <w:color w:val="000000" w:themeColor="text1"/>
          <w:sz w:val="24"/>
          <w:szCs w:val="24"/>
        </w:rPr>
        <w:t xml:space="preserve"> of young people within </w:t>
      </w:r>
      <w:r w:rsidR="00BC684D" w:rsidRPr="006C61D7">
        <w:rPr>
          <w:rFonts w:ascii="Times New Roman" w:hAnsi="Times New Roman" w:cs="Times New Roman"/>
          <w:color w:val="000000" w:themeColor="text1"/>
          <w:sz w:val="24"/>
          <w:szCs w:val="24"/>
        </w:rPr>
        <w:t>geographies</w:t>
      </w:r>
      <w:r w:rsidR="00347FDE" w:rsidRPr="006C61D7">
        <w:rPr>
          <w:rFonts w:ascii="Times New Roman" w:hAnsi="Times New Roman" w:cs="Times New Roman"/>
          <w:color w:val="000000" w:themeColor="text1"/>
          <w:sz w:val="24"/>
          <w:szCs w:val="24"/>
        </w:rPr>
        <w:t xml:space="preserve"> of food.</w:t>
      </w:r>
      <w:r w:rsidR="00430EE3" w:rsidRPr="006C61D7">
        <w:rPr>
          <w:rFonts w:ascii="Times New Roman" w:hAnsi="Times New Roman" w:cs="Times New Roman"/>
          <w:color w:val="000000" w:themeColor="text1"/>
          <w:sz w:val="24"/>
          <w:szCs w:val="24"/>
        </w:rPr>
        <w:t xml:space="preserve"> In particular, we would highlight five key areas of scholarship </w:t>
      </w:r>
      <w:r w:rsidR="00E658ED" w:rsidRPr="006C61D7">
        <w:rPr>
          <w:rFonts w:ascii="Times New Roman" w:hAnsi="Times New Roman" w:cs="Times New Roman"/>
          <w:color w:val="000000" w:themeColor="text1"/>
          <w:sz w:val="24"/>
          <w:szCs w:val="24"/>
        </w:rPr>
        <w:t xml:space="preserve">which </w:t>
      </w:r>
      <w:r w:rsidR="00D34CA6" w:rsidRPr="006C61D7">
        <w:rPr>
          <w:rFonts w:ascii="Times New Roman" w:hAnsi="Times New Roman" w:cs="Times New Roman"/>
          <w:color w:val="000000" w:themeColor="text1"/>
          <w:sz w:val="24"/>
          <w:szCs w:val="24"/>
        </w:rPr>
        <w:t xml:space="preserve">could inform – and perhaps </w:t>
      </w:r>
      <w:r w:rsidR="00D34CA6" w:rsidRPr="006C61D7">
        <w:rPr>
          <w:rFonts w:ascii="Times New Roman" w:hAnsi="Times New Roman" w:cs="Times New Roman"/>
          <w:i/>
          <w:color w:val="000000" w:themeColor="text1"/>
          <w:sz w:val="24"/>
          <w:szCs w:val="24"/>
        </w:rPr>
        <w:t>transform</w:t>
      </w:r>
      <w:r w:rsidR="00D34CA6" w:rsidRPr="006C61D7">
        <w:rPr>
          <w:rFonts w:ascii="Times New Roman" w:hAnsi="Times New Roman" w:cs="Times New Roman"/>
          <w:color w:val="000000" w:themeColor="text1"/>
          <w:sz w:val="24"/>
          <w:szCs w:val="24"/>
        </w:rPr>
        <w:t xml:space="preserve"> – nexus-thinking.</w:t>
      </w:r>
    </w:p>
    <w:p w14:paraId="04FF5162" w14:textId="24A2EE36" w:rsidR="00C866B4" w:rsidRPr="006C61D7" w:rsidRDefault="00DC2EBA"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 xml:space="preserve">First, </w:t>
      </w:r>
      <w:r w:rsidR="00AA3A01" w:rsidRPr="006C61D7">
        <w:rPr>
          <w:rFonts w:ascii="Times New Roman" w:hAnsi="Times New Roman" w:cs="Times New Roman"/>
          <w:color w:val="000000" w:themeColor="text1"/>
          <w:sz w:val="24"/>
          <w:szCs w:val="24"/>
        </w:rPr>
        <w:t xml:space="preserve">we suggest that the absence of children and young people from nexus-thinking </w:t>
      </w:r>
      <w:r w:rsidR="00CC7102" w:rsidRPr="006C61D7">
        <w:rPr>
          <w:rFonts w:ascii="Times New Roman" w:hAnsi="Times New Roman" w:cs="Times New Roman"/>
          <w:color w:val="000000" w:themeColor="text1"/>
          <w:sz w:val="24"/>
          <w:szCs w:val="24"/>
        </w:rPr>
        <w:t>constitutes an overlooking of the importance of young people’s spatialities of food.</w:t>
      </w:r>
      <w:r w:rsidR="007854F5" w:rsidRPr="006C61D7">
        <w:rPr>
          <w:rFonts w:ascii="Times New Roman" w:hAnsi="Times New Roman" w:cs="Times New Roman"/>
          <w:color w:val="000000" w:themeColor="text1"/>
          <w:sz w:val="24"/>
          <w:szCs w:val="24"/>
        </w:rPr>
        <w:t xml:space="preserve"> A wide range of work </w:t>
      </w:r>
      <w:r w:rsidR="00452A2B" w:rsidRPr="006C61D7">
        <w:rPr>
          <w:rFonts w:ascii="Times New Roman" w:hAnsi="Times New Roman" w:cs="Times New Roman"/>
          <w:color w:val="000000" w:themeColor="text1"/>
          <w:sz w:val="24"/>
          <w:szCs w:val="24"/>
        </w:rPr>
        <w:t xml:space="preserve">in this context has shown how </w:t>
      </w:r>
      <w:r w:rsidR="00151096" w:rsidRPr="006C61D7">
        <w:rPr>
          <w:rFonts w:ascii="Times New Roman" w:hAnsi="Times New Roman" w:cs="Times New Roman"/>
          <w:color w:val="000000" w:themeColor="text1"/>
          <w:sz w:val="24"/>
          <w:szCs w:val="24"/>
        </w:rPr>
        <w:t>such spatia</w:t>
      </w:r>
      <w:r w:rsidR="00CE2FA1" w:rsidRPr="006C61D7">
        <w:rPr>
          <w:rFonts w:ascii="Times New Roman" w:hAnsi="Times New Roman" w:cs="Times New Roman"/>
          <w:color w:val="000000" w:themeColor="text1"/>
          <w:sz w:val="24"/>
          <w:szCs w:val="24"/>
        </w:rPr>
        <w:t>l</w:t>
      </w:r>
      <w:r w:rsidR="00151096" w:rsidRPr="006C61D7">
        <w:rPr>
          <w:rFonts w:ascii="Times New Roman" w:hAnsi="Times New Roman" w:cs="Times New Roman"/>
          <w:color w:val="000000" w:themeColor="text1"/>
          <w:sz w:val="24"/>
          <w:szCs w:val="24"/>
        </w:rPr>
        <w:t>ities matter</w:t>
      </w:r>
      <w:r w:rsidR="00CE2FA1" w:rsidRPr="006C61D7">
        <w:rPr>
          <w:rFonts w:ascii="Times New Roman" w:hAnsi="Times New Roman" w:cs="Times New Roman"/>
          <w:color w:val="000000" w:themeColor="text1"/>
          <w:sz w:val="24"/>
          <w:szCs w:val="24"/>
        </w:rPr>
        <w:t xml:space="preserve"> (Punch </w:t>
      </w:r>
      <w:r w:rsidR="00CE2FA1" w:rsidRPr="00BE1579">
        <w:rPr>
          <w:rFonts w:ascii="Times New Roman" w:hAnsi="Times New Roman" w:cs="Times New Roman"/>
          <w:color w:val="000000" w:themeColor="text1"/>
          <w:sz w:val="24"/>
          <w:szCs w:val="24"/>
        </w:rPr>
        <w:t>et al.</w:t>
      </w:r>
      <w:r w:rsidR="00BE1579" w:rsidRPr="00BE1579">
        <w:rPr>
          <w:rFonts w:ascii="Times New Roman" w:hAnsi="Times New Roman" w:cs="Times New Roman"/>
          <w:color w:val="000000" w:themeColor="text1"/>
          <w:sz w:val="24"/>
          <w:szCs w:val="24"/>
        </w:rPr>
        <w:t>,</w:t>
      </w:r>
      <w:r w:rsidR="00CE2FA1" w:rsidRPr="006C61D7">
        <w:rPr>
          <w:rFonts w:ascii="Times New Roman" w:hAnsi="Times New Roman" w:cs="Times New Roman"/>
          <w:i/>
          <w:color w:val="000000" w:themeColor="text1"/>
          <w:sz w:val="24"/>
          <w:szCs w:val="24"/>
        </w:rPr>
        <w:t xml:space="preserve"> </w:t>
      </w:r>
      <w:r w:rsidR="00CE2FA1" w:rsidRPr="006C61D7">
        <w:rPr>
          <w:rFonts w:ascii="Times New Roman" w:hAnsi="Times New Roman" w:cs="Times New Roman"/>
          <w:color w:val="000000" w:themeColor="text1"/>
          <w:sz w:val="24"/>
          <w:szCs w:val="24"/>
        </w:rPr>
        <w:t>2010)</w:t>
      </w:r>
      <w:r w:rsidR="00151096" w:rsidRPr="006C61D7">
        <w:rPr>
          <w:rFonts w:ascii="Times New Roman" w:hAnsi="Times New Roman" w:cs="Times New Roman"/>
          <w:color w:val="000000" w:themeColor="text1"/>
          <w:sz w:val="24"/>
          <w:szCs w:val="24"/>
        </w:rPr>
        <w:t xml:space="preserve">, both in </w:t>
      </w:r>
      <w:r w:rsidR="00F44513" w:rsidRPr="006C61D7">
        <w:rPr>
          <w:rFonts w:ascii="Times New Roman" w:hAnsi="Times New Roman" w:cs="Times New Roman"/>
          <w:color w:val="000000" w:themeColor="text1"/>
          <w:sz w:val="24"/>
          <w:szCs w:val="24"/>
        </w:rPr>
        <w:t xml:space="preserve">affording better understanding of </w:t>
      </w:r>
      <w:r w:rsidR="002F4A1A" w:rsidRPr="006C61D7">
        <w:rPr>
          <w:rFonts w:ascii="Times New Roman" w:hAnsi="Times New Roman" w:cs="Times New Roman"/>
          <w:color w:val="000000" w:themeColor="text1"/>
          <w:sz w:val="24"/>
          <w:szCs w:val="24"/>
        </w:rPr>
        <w:t xml:space="preserve">food practices, relationships and interactions, and in </w:t>
      </w:r>
      <w:r w:rsidR="00CE2FA1" w:rsidRPr="006C61D7">
        <w:rPr>
          <w:rFonts w:ascii="Times New Roman" w:hAnsi="Times New Roman" w:cs="Times New Roman"/>
          <w:color w:val="000000" w:themeColor="text1"/>
          <w:sz w:val="24"/>
          <w:szCs w:val="24"/>
        </w:rPr>
        <w:t>constitutive</w:t>
      </w:r>
      <w:r w:rsidR="00BD5339" w:rsidRPr="006C61D7">
        <w:rPr>
          <w:rFonts w:ascii="Times New Roman" w:hAnsi="Times New Roman" w:cs="Times New Roman"/>
          <w:color w:val="000000" w:themeColor="text1"/>
          <w:sz w:val="24"/>
          <w:szCs w:val="24"/>
        </w:rPr>
        <w:t xml:space="preserve"> roles of everyday geographies in (re)producing social-political geographies</w:t>
      </w:r>
      <w:r w:rsidR="00CE2FA1" w:rsidRPr="006C61D7">
        <w:rPr>
          <w:rFonts w:ascii="Times New Roman" w:hAnsi="Times New Roman" w:cs="Times New Roman"/>
          <w:color w:val="000000" w:themeColor="text1"/>
          <w:sz w:val="24"/>
          <w:szCs w:val="24"/>
        </w:rPr>
        <w:t>.</w:t>
      </w:r>
      <w:r w:rsidR="00EA1929" w:rsidRPr="006C61D7">
        <w:rPr>
          <w:rFonts w:ascii="Times New Roman" w:hAnsi="Times New Roman" w:cs="Times New Roman"/>
          <w:color w:val="000000" w:themeColor="text1"/>
          <w:sz w:val="24"/>
          <w:szCs w:val="24"/>
        </w:rPr>
        <w:t xml:space="preserve"> Thus, for example, recent work has</w:t>
      </w:r>
      <w:r w:rsidR="00D7655D" w:rsidRPr="006C61D7">
        <w:rPr>
          <w:rFonts w:ascii="Times New Roman" w:hAnsi="Times New Roman" w:cs="Times New Roman"/>
          <w:color w:val="000000" w:themeColor="text1"/>
          <w:sz w:val="24"/>
          <w:szCs w:val="24"/>
        </w:rPr>
        <w:t xml:space="preserve"> explored </w:t>
      </w:r>
      <w:r w:rsidR="00697256" w:rsidRPr="006C61D7">
        <w:rPr>
          <w:rFonts w:ascii="Times New Roman" w:hAnsi="Times New Roman" w:cs="Times New Roman"/>
          <w:color w:val="000000" w:themeColor="text1"/>
          <w:sz w:val="24"/>
          <w:szCs w:val="24"/>
        </w:rPr>
        <w:t>children’s</w:t>
      </w:r>
      <w:r w:rsidR="00D7655D" w:rsidRPr="006C61D7">
        <w:rPr>
          <w:rFonts w:ascii="Times New Roman" w:hAnsi="Times New Roman" w:cs="Times New Roman"/>
          <w:color w:val="000000" w:themeColor="text1"/>
          <w:sz w:val="24"/>
          <w:szCs w:val="24"/>
        </w:rPr>
        <w:t xml:space="preserve"> everyday geographies in/of the politics of childhood nutrition (Pike, 2008)</w:t>
      </w:r>
      <w:r w:rsidR="00255A37" w:rsidRPr="006C61D7">
        <w:rPr>
          <w:rFonts w:ascii="Times New Roman" w:hAnsi="Times New Roman" w:cs="Times New Roman"/>
          <w:color w:val="000000" w:themeColor="text1"/>
          <w:sz w:val="24"/>
          <w:szCs w:val="24"/>
        </w:rPr>
        <w:t>,</w:t>
      </w:r>
      <w:r w:rsidR="00D7655D" w:rsidRPr="006C61D7">
        <w:rPr>
          <w:rFonts w:ascii="Times New Roman" w:hAnsi="Times New Roman" w:cs="Times New Roman"/>
          <w:color w:val="000000" w:themeColor="text1"/>
          <w:sz w:val="24"/>
          <w:szCs w:val="24"/>
        </w:rPr>
        <w:t xml:space="preserve"> </w:t>
      </w:r>
      <w:r w:rsidR="00255A37" w:rsidRPr="006C61D7">
        <w:rPr>
          <w:rFonts w:ascii="Times New Roman" w:hAnsi="Times New Roman" w:cs="Times New Roman"/>
          <w:color w:val="000000" w:themeColor="text1"/>
          <w:sz w:val="24"/>
          <w:szCs w:val="24"/>
        </w:rPr>
        <w:t xml:space="preserve">school </w:t>
      </w:r>
      <w:r w:rsidR="00860E8B">
        <w:rPr>
          <w:rFonts w:ascii="Times New Roman" w:hAnsi="Times New Roman" w:cs="Times New Roman"/>
          <w:color w:val="000000" w:themeColor="text1"/>
          <w:sz w:val="24"/>
          <w:szCs w:val="24"/>
        </w:rPr>
        <w:t>lunch reforms (Gibson &amp;</w:t>
      </w:r>
      <w:r w:rsidR="00D7655D" w:rsidRPr="006C61D7">
        <w:rPr>
          <w:rFonts w:ascii="Times New Roman" w:hAnsi="Times New Roman" w:cs="Times New Roman"/>
          <w:color w:val="000000" w:themeColor="text1"/>
          <w:sz w:val="24"/>
          <w:szCs w:val="24"/>
        </w:rPr>
        <w:t xml:space="preserve"> Dempsey, </w:t>
      </w:r>
      <w:r w:rsidR="00D7655D" w:rsidRPr="00293CEF">
        <w:rPr>
          <w:rFonts w:ascii="Times New Roman" w:hAnsi="Times New Roman" w:cs="Times New Roman"/>
          <w:color w:val="000000" w:themeColor="text1"/>
          <w:sz w:val="24"/>
          <w:szCs w:val="24"/>
        </w:rPr>
        <w:t>2015</w:t>
      </w:r>
      <w:r w:rsidR="00D7655D" w:rsidRPr="006C61D7">
        <w:rPr>
          <w:rFonts w:ascii="Times New Roman" w:hAnsi="Times New Roman" w:cs="Times New Roman"/>
          <w:color w:val="000000" w:themeColor="text1"/>
          <w:sz w:val="24"/>
          <w:szCs w:val="24"/>
        </w:rPr>
        <w:t>)</w:t>
      </w:r>
      <w:r w:rsidR="00AB005D" w:rsidRPr="006C61D7">
        <w:rPr>
          <w:rFonts w:ascii="Times New Roman" w:hAnsi="Times New Roman" w:cs="Times New Roman"/>
          <w:color w:val="000000" w:themeColor="text1"/>
          <w:sz w:val="24"/>
          <w:szCs w:val="24"/>
        </w:rPr>
        <w:t>,</w:t>
      </w:r>
      <w:r w:rsidR="00860E8B">
        <w:rPr>
          <w:rFonts w:ascii="Times New Roman" w:hAnsi="Times New Roman" w:cs="Times New Roman"/>
          <w:color w:val="000000" w:themeColor="text1"/>
          <w:sz w:val="24"/>
          <w:szCs w:val="24"/>
        </w:rPr>
        <w:t xml:space="preserve"> food pedagogies (Pike &amp;</w:t>
      </w:r>
      <w:r w:rsidR="00D7655D" w:rsidRPr="006C61D7">
        <w:rPr>
          <w:rFonts w:ascii="Times New Roman" w:hAnsi="Times New Roman" w:cs="Times New Roman"/>
          <w:color w:val="000000" w:themeColor="text1"/>
          <w:sz w:val="24"/>
          <w:szCs w:val="24"/>
        </w:rPr>
        <w:t xml:space="preserve"> Leahy</w:t>
      </w:r>
      <w:r w:rsidR="009F0B1F">
        <w:rPr>
          <w:rFonts w:ascii="Times New Roman" w:hAnsi="Times New Roman" w:cs="Times New Roman"/>
          <w:color w:val="000000" w:themeColor="text1"/>
          <w:sz w:val="24"/>
          <w:szCs w:val="24"/>
        </w:rPr>
        <w:t>,</w:t>
      </w:r>
      <w:r w:rsidR="00D7655D" w:rsidRPr="006C61D7">
        <w:rPr>
          <w:rFonts w:ascii="Times New Roman" w:hAnsi="Times New Roman" w:cs="Times New Roman"/>
          <w:color w:val="000000" w:themeColor="text1"/>
          <w:sz w:val="24"/>
          <w:szCs w:val="24"/>
        </w:rPr>
        <w:t xml:space="preserve"> 2012)</w:t>
      </w:r>
      <w:r w:rsidR="00AB005D" w:rsidRPr="006C61D7">
        <w:rPr>
          <w:rFonts w:ascii="Times New Roman" w:hAnsi="Times New Roman" w:cs="Times New Roman"/>
          <w:color w:val="000000" w:themeColor="text1"/>
          <w:sz w:val="24"/>
          <w:szCs w:val="24"/>
        </w:rPr>
        <w:t xml:space="preserve">, </w:t>
      </w:r>
      <w:r w:rsidR="00470025">
        <w:rPr>
          <w:rFonts w:ascii="Times New Roman" w:hAnsi="Times New Roman" w:cs="Times New Roman"/>
          <w:color w:val="000000" w:themeColor="text1"/>
          <w:sz w:val="24"/>
          <w:szCs w:val="24"/>
        </w:rPr>
        <w:t>power and control (</w:t>
      </w:r>
      <w:r w:rsidR="00985068">
        <w:rPr>
          <w:rFonts w:ascii="Times New Roman" w:hAnsi="Times New Roman" w:cs="Times New Roman"/>
          <w:color w:val="000000" w:themeColor="text1"/>
          <w:sz w:val="24"/>
          <w:szCs w:val="24"/>
        </w:rPr>
        <w:t>Pike, 2010</w:t>
      </w:r>
      <w:r w:rsidR="00D7655D" w:rsidRPr="006C61D7">
        <w:rPr>
          <w:rFonts w:ascii="Times New Roman" w:hAnsi="Times New Roman" w:cs="Times New Roman"/>
          <w:color w:val="000000" w:themeColor="text1"/>
          <w:sz w:val="24"/>
          <w:szCs w:val="24"/>
        </w:rPr>
        <w:t>)</w:t>
      </w:r>
      <w:r w:rsidR="00AB005D" w:rsidRPr="006C61D7">
        <w:rPr>
          <w:rFonts w:ascii="Times New Roman" w:hAnsi="Times New Roman" w:cs="Times New Roman"/>
          <w:color w:val="000000" w:themeColor="text1"/>
          <w:sz w:val="24"/>
          <w:szCs w:val="24"/>
        </w:rPr>
        <w:t>, and</w:t>
      </w:r>
      <w:r w:rsidR="00B9411F">
        <w:rPr>
          <w:rFonts w:ascii="Times New Roman" w:hAnsi="Times New Roman" w:cs="Times New Roman"/>
          <w:color w:val="000000" w:themeColor="text1"/>
          <w:sz w:val="24"/>
          <w:szCs w:val="24"/>
        </w:rPr>
        <w:t xml:space="preserve"> family eating practices</w:t>
      </w:r>
      <w:r w:rsidR="00AB005D" w:rsidRPr="006C61D7">
        <w:rPr>
          <w:rFonts w:ascii="Times New Roman" w:hAnsi="Times New Roman" w:cs="Times New Roman"/>
          <w:color w:val="000000" w:themeColor="text1"/>
          <w:sz w:val="24"/>
          <w:szCs w:val="24"/>
        </w:rPr>
        <w:t xml:space="preserve"> </w:t>
      </w:r>
      <w:r w:rsidR="00D7655D" w:rsidRPr="006C61D7">
        <w:rPr>
          <w:rFonts w:ascii="Times New Roman" w:hAnsi="Times New Roman" w:cs="Times New Roman"/>
          <w:color w:val="000000" w:themeColor="text1"/>
          <w:sz w:val="24"/>
          <w:szCs w:val="24"/>
        </w:rPr>
        <w:t xml:space="preserve">(Wills </w:t>
      </w:r>
      <w:r w:rsidR="00D7655D" w:rsidRPr="00A44A7F">
        <w:rPr>
          <w:rFonts w:ascii="Times New Roman" w:hAnsi="Times New Roman" w:cs="Times New Roman"/>
          <w:color w:val="000000" w:themeColor="text1"/>
          <w:sz w:val="24"/>
          <w:szCs w:val="24"/>
        </w:rPr>
        <w:t>et al.</w:t>
      </w:r>
      <w:r w:rsidR="00D15ED5" w:rsidRPr="00A44A7F">
        <w:rPr>
          <w:rFonts w:ascii="Times New Roman" w:hAnsi="Times New Roman" w:cs="Times New Roman"/>
          <w:color w:val="000000" w:themeColor="text1"/>
          <w:sz w:val="24"/>
          <w:szCs w:val="24"/>
        </w:rPr>
        <w:t>,</w:t>
      </w:r>
      <w:r w:rsidR="00D7655D" w:rsidRPr="006C61D7">
        <w:rPr>
          <w:rFonts w:ascii="Times New Roman" w:hAnsi="Times New Roman" w:cs="Times New Roman"/>
          <w:i/>
          <w:color w:val="000000" w:themeColor="text1"/>
          <w:sz w:val="24"/>
          <w:szCs w:val="24"/>
        </w:rPr>
        <w:t xml:space="preserve"> </w:t>
      </w:r>
      <w:r w:rsidR="00D7655D" w:rsidRPr="006C61D7">
        <w:rPr>
          <w:rFonts w:ascii="Times New Roman" w:hAnsi="Times New Roman" w:cs="Times New Roman"/>
          <w:color w:val="000000" w:themeColor="text1"/>
          <w:sz w:val="24"/>
          <w:szCs w:val="24"/>
        </w:rPr>
        <w:t>2008).</w:t>
      </w:r>
      <w:r w:rsidR="00671817" w:rsidRPr="006C61D7">
        <w:rPr>
          <w:rFonts w:ascii="Times New Roman" w:hAnsi="Times New Roman" w:cs="Times New Roman"/>
          <w:color w:val="000000" w:themeColor="text1"/>
          <w:sz w:val="24"/>
          <w:szCs w:val="24"/>
        </w:rPr>
        <w:t xml:space="preserve"> </w:t>
      </w:r>
    </w:p>
    <w:p w14:paraId="1542BAF4" w14:textId="33BAE70B" w:rsidR="00B85804" w:rsidRPr="006C61D7" w:rsidRDefault="00671817"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 xml:space="preserve">Second, </w:t>
      </w:r>
      <w:r w:rsidR="00A81FC6" w:rsidRPr="006C61D7">
        <w:rPr>
          <w:rFonts w:ascii="Times New Roman" w:hAnsi="Times New Roman" w:cs="Times New Roman"/>
          <w:color w:val="000000" w:themeColor="text1"/>
          <w:sz w:val="24"/>
          <w:szCs w:val="24"/>
        </w:rPr>
        <w:t xml:space="preserve">work in this context has been important in mapping ways in which food practices </w:t>
      </w:r>
      <w:r w:rsidR="00B85804" w:rsidRPr="006C61D7">
        <w:rPr>
          <w:rFonts w:ascii="Times New Roman" w:hAnsi="Times New Roman" w:cs="Times New Roman"/>
          <w:color w:val="000000" w:themeColor="text1"/>
          <w:sz w:val="24"/>
          <w:szCs w:val="24"/>
        </w:rPr>
        <w:t>often act</w:t>
      </w:r>
      <w:r w:rsidR="00C11045" w:rsidRPr="006C61D7">
        <w:rPr>
          <w:rFonts w:ascii="Times New Roman" w:hAnsi="Times New Roman" w:cs="Times New Roman"/>
          <w:color w:val="000000" w:themeColor="text1"/>
          <w:sz w:val="24"/>
          <w:szCs w:val="24"/>
        </w:rPr>
        <w:t xml:space="preserve"> as enabler</w:t>
      </w:r>
      <w:r w:rsidR="00B85804" w:rsidRPr="006C61D7">
        <w:rPr>
          <w:rFonts w:ascii="Times New Roman" w:hAnsi="Times New Roman" w:cs="Times New Roman"/>
          <w:color w:val="000000" w:themeColor="text1"/>
          <w:sz w:val="24"/>
          <w:szCs w:val="24"/>
        </w:rPr>
        <w:t>s</w:t>
      </w:r>
      <w:r w:rsidR="00A81FC6" w:rsidRPr="006C61D7">
        <w:rPr>
          <w:rFonts w:ascii="Times New Roman" w:hAnsi="Times New Roman" w:cs="Times New Roman"/>
          <w:color w:val="000000" w:themeColor="text1"/>
          <w:sz w:val="24"/>
          <w:szCs w:val="24"/>
        </w:rPr>
        <w:t xml:space="preserve"> of</w:t>
      </w:r>
      <w:r w:rsidR="00C11045" w:rsidRPr="006C61D7">
        <w:rPr>
          <w:rFonts w:ascii="Times New Roman" w:hAnsi="Times New Roman" w:cs="Times New Roman"/>
          <w:color w:val="000000" w:themeColor="text1"/>
          <w:sz w:val="24"/>
          <w:szCs w:val="24"/>
        </w:rPr>
        <w:t>, or barrier</w:t>
      </w:r>
      <w:r w:rsidR="00B85804" w:rsidRPr="006C61D7">
        <w:rPr>
          <w:rFonts w:ascii="Times New Roman" w:hAnsi="Times New Roman" w:cs="Times New Roman"/>
          <w:color w:val="000000" w:themeColor="text1"/>
          <w:sz w:val="24"/>
          <w:szCs w:val="24"/>
        </w:rPr>
        <w:t>s</w:t>
      </w:r>
      <w:r w:rsidR="00C11045" w:rsidRPr="006C61D7">
        <w:rPr>
          <w:rFonts w:ascii="Times New Roman" w:hAnsi="Times New Roman" w:cs="Times New Roman"/>
          <w:color w:val="000000" w:themeColor="text1"/>
          <w:sz w:val="24"/>
          <w:szCs w:val="24"/>
        </w:rPr>
        <w:t xml:space="preserve"> to, social relationships</w:t>
      </w:r>
      <w:r w:rsidR="00B85804" w:rsidRPr="006C61D7">
        <w:rPr>
          <w:rFonts w:ascii="Times New Roman" w:hAnsi="Times New Roman" w:cs="Times New Roman"/>
          <w:color w:val="000000" w:themeColor="text1"/>
          <w:sz w:val="24"/>
          <w:szCs w:val="24"/>
        </w:rPr>
        <w:t>.</w:t>
      </w:r>
      <w:r w:rsidR="005060BE" w:rsidRPr="006C61D7">
        <w:rPr>
          <w:rFonts w:ascii="Times New Roman" w:hAnsi="Times New Roman" w:cs="Times New Roman"/>
          <w:color w:val="000000" w:themeColor="text1"/>
          <w:sz w:val="24"/>
          <w:szCs w:val="24"/>
        </w:rPr>
        <w:t xml:space="preserve"> For example, we </w:t>
      </w:r>
      <w:r w:rsidR="00E96FE9" w:rsidRPr="006C61D7">
        <w:rPr>
          <w:rFonts w:ascii="Times New Roman" w:hAnsi="Times New Roman" w:cs="Times New Roman"/>
          <w:color w:val="000000" w:themeColor="text1"/>
          <w:sz w:val="24"/>
          <w:szCs w:val="24"/>
        </w:rPr>
        <w:t>feel</w:t>
      </w:r>
      <w:r w:rsidR="005060BE" w:rsidRPr="006C61D7">
        <w:rPr>
          <w:rFonts w:ascii="Times New Roman" w:hAnsi="Times New Roman" w:cs="Times New Roman"/>
          <w:color w:val="000000" w:themeColor="text1"/>
          <w:sz w:val="24"/>
          <w:szCs w:val="24"/>
        </w:rPr>
        <w:t xml:space="preserve"> that nexus-thinking </w:t>
      </w:r>
      <w:r w:rsidR="00370B82" w:rsidRPr="006C61D7">
        <w:rPr>
          <w:rFonts w:ascii="Times New Roman" w:hAnsi="Times New Roman" w:cs="Times New Roman"/>
          <w:color w:val="000000" w:themeColor="text1"/>
          <w:sz w:val="24"/>
          <w:szCs w:val="24"/>
        </w:rPr>
        <w:t xml:space="preserve">could productively engage with work on teenagers’ foodscapes, </w:t>
      </w:r>
      <w:r w:rsidR="009A4FD7" w:rsidRPr="006C61D7">
        <w:rPr>
          <w:rFonts w:ascii="Times New Roman" w:hAnsi="Times New Roman" w:cs="Times New Roman"/>
          <w:color w:val="000000" w:themeColor="text1"/>
          <w:sz w:val="24"/>
          <w:szCs w:val="24"/>
        </w:rPr>
        <w:t>with its focus</w:t>
      </w:r>
      <w:r w:rsidR="00370B82" w:rsidRPr="006C61D7">
        <w:rPr>
          <w:rFonts w:ascii="Times New Roman" w:hAnsi="Times New Roman" w:cs="Times New Roman"/>
          <w:color w:val="000000" w:themeColor="text1"/>
          <w:sz w:val="24"/>
          <w:szCs w:val="24"/>
        </w:rPr>
        <w:t xml:space="preserve"> on social relations emerg</w:t>
      </w:r>
      <w:r w:rsidR="009A4FD7" w:rsidRPr="006C61D7">
        <w:rPr>
          <w:rFonts w:ascii="Times New Roman" w:hAnsi="Times New Roman" w:cs="Times New Roman"/>
          <w:color w:val="000000" w:themeColor="text1"/>
          <w:sz w:val="24"/>
          <w:szCs w:val="24"/>
        </w:rPr>
        <w:t>ent</w:t>
      </w:r>
      <w:r w:rsidR="00370B82" w:rsidRPr="006C61D7">
        <w:rPr>
          <w:rFonts w:ascii="Times New Roman" w:hAnsi="Times New Roman" w:cs="Times New Roman"/>
          <w:color w:val="000000" w:themeColor="text1"/>
          <w:sz w:val="24"/>
          <w:szCs w:val="24"/>
        </w:rPr>
        <w:t xml:space="preserve"> from everyday, habitual eating practices (Wills </w:t>
      </w:r>
      <w:r w:rsidR="00370B82" w:rsidRPr="00A44A7F">
        <w:rPr>
          <w:rFonts w:ascii="Times New Roman" w:hAnsi="Times New Roman" w:cs="Times New Roman"/>
          <w:color w:val="000000" w:themeColor="text1"/>
          <w:sz w:val="24"/>
          <w:szCs w:val="24"/>
        </w:rPr>
        <w:t>et al.</w:t>
      </w:r>
      <w:r w:rsidR="00A44A7F">
        <w:rPr>
          <w:rFonts w:ascii="Times New Roman" w:hAnsi="Times New Roman" w:cs="Times New Roman"/>
          <w:color w:val="000000" w:themeColor="text1"/>
          <w:sz w:val="24"/>
          <w:szCs w:val="24"/>
        </w:rPr>
        <w:t>,</w:t>
      </w:r>
      <w:r w:rsidR="00370B82" w:rsidRPr="00A44A7F">
        <w:rPr>
          <w:rFonts w:ascii="Times New Roman" w:hAnsi="Times New Roman" w:cs="Times New Roman"/>
          <w:color w:val="000000" w:themeColor="text1"/>
          <w:sz w:val="24"/>
          <w:szCs w:val="24"/>
        </w:rPr>
        <w:t xml:space="preserve"> </w:t>
      </w:r>
      <w:r w:rsidR="00370B82" w:rsidRPr="006C61D7">
        <w:rPr>
          <w:rFonts w:ascii="Times New Roman" w:hAnsi="Times New Roman" w:cs="Times New Roman"/>
          <w:color w:val="000000" w:themeColor="text1"/>
          <w:sz w:val="24"/>
          <w:szCs w:val="24"/>
        </w:rPr>
        <w:t xml:space="preserve">2008) and </w:t>
      </w:r>
      <w:r w:rsidR="006B6B9E" w:rsidRPr="006C61D7">
        <w:rPr>
          <w:rFonts w:ascii="Times New Roman" w:hAnsi="Times New Roman" w:cs="Times New Roman"/>
          <w:color w:val="000000" w:themeColor="text1"/>
          <w:sz w:val="24"/>
          <w:szCs w:val="24"/>
        </w:rPr>
        <w:t>their</w:t>
      </w:r>
      <w:r w:rsidR="00370B82" w:rsidRPr="006C61D7">
        <w:rPr>
          <w:rFonts w:ascii="Times New Roman" w:hAnsi="Times New Roman" w:cs="Times New Roman"/>
          <w:color w:val="000000" w:themeColor="text1"/>
          <w:sz w:val="24"/>
          <w:szCs w:val="24"/>
        </w:rPr>
        <w:t xml:space="preserve"> ‘formal and informal codes and social mores’ (McIntosh</w:t>
      </w:r>
      <w:r w:rsidR="00C24E89">
        <w:rPr>
          <w:rFonts w:ascii="Times New Roman" w:hAnsi="Times New Roman" w:cs="Times New Roman"/>
          <w:color w:val="000000" w:themeColor="text1"/>
          <w:sz w:val="24"/>
          <w:szCs w:val="24"/>
        </w:rPr>
        <w:t xml:space="preserve"> et al.</w:t>
      </w:r>
      <w:r w:rsidR="00A44A7F">
        <w:rPr>
          <w:rFonts w:ascii="Times New Roman" w:hAnsi="Times New Roman" w:cs="Times New Roman"/>
          <w:color w:val="000000" w:themeColor="text1"/>
          <w:sz w:val="24"/>
          <w:szCs w:val="24"/>
        </w:rPr>
        <w:t xml:space="preserve">, 2010, p. </w:t>
      </w:r>
      <w:r w:rsidR="00370B82" w:rsidRPr="006C61D7">
        <w:rPr>
          <w:rFonts w:ascii="Times New Roman" w:hAnsi="Times New Roman" w:cs="Times New Roman"/>
          <w:color w:val="000000" w:themeColor="text1"/>
          <w:sz w:val="24"/>
          <w:szCs w:val="24"/>
        </w:rPr>
        <w:t>289)</w:t>
      </w:r>
      <w:r w:rsidR="006B6B9E" w:rsidRPr="006C61D7">
        <w:rPr>
          <w:rFonts w:ascii="Times New Roman" w:hAnsi="Times New Roman" w:cs="Times New Roman"/>
          <w:color w:val="000000" w:themeColor="text1"/>
          <w:sz w:val="24"/>
          <w:szCs w:val="24"/>
        </w:rPr>
        <w:t>. Similarly, ethnographic accounts of food socialities</w:t>
      </w:r>
      <w:r w:rsidR="00585499" w:rsidRPr="006C61D7">
        <w:rPr>
          <w:rFonts w:ascii="Times New Roman" w:hAnsi="Times New Roman" w:cs="Times New Roman"/>
          <w:color w:val="000000" w:themeColor="text1"/>
          <w:sz w:val="24"/>
          <w:szCs w:val="24"/>
        </w:rPr>
        <w:t xml:space="preserve"> –</w:t>
      </w:r>
      <w:r w:rsidR="006B6B9E" w:rsidRPr="006C61D7">
        <w:rPr>
          <w:rFonts w:ascii="Times New Roman" w:hAnsi="Times New Roman" w:cs="Times New Roman"/>
          <w:color w:val="000000" w:themeColor="text1"/>
          <w:sz w:val="24"/>
          <w:szCs w:val="24"/>
        </w:rPr>
        <w:t xml:space="preserve"> such</w:t>
      </w:r>
      <w:r w:rsidR="00370B82" w:rsidRPr="006C61D7">
        <w:rPr>
          <w:rFonts w:ascii="Times New Roman" w:hAnsi="Times New Roman" w:cs="Times New Roman"/>
          <w:color w:val="000000" w:themeColor="text1"/>
          <w:sz w:val="24"/>
          <w:szCs w:val="24"/>
        </w:rPr>
        <w:t xml:space="preserve"> </w:t>
      </w:r>
      <w:r w:rsidR="006B6B9E" w:rsidRPr="006C61D7">
        <w:rPr>
          <w:rFonts w:ascii="Times New Roman" w:hAnsi="Times New Roman" w:cs="Times New Roman"/>
          <w:color w:val="000000" w:themeColor="text1"/>
          <w:sz w:val="24"/>
          <w:szCs w:val="24"/>
        </w:rPr>
        <w:t xml:space="preserve">as Nukaga’s </w:t>
      </w:r>
      <w:r w:rsidR="00A44A7F">
        <w:rPr>
          <w:rFonts w:ascii="Times New Roman" w:hAnsi="Times New Roman" w:cs="Times New Roman"/>
          <w:color w:val="000000" w:themeColor="text1"/>
          <w:sz w:val="24"/>
          <w:szCs w:val="24"/>
        </w:rPr>
        <w:t>(2008, p.</w:t>
      </w:r>
      <w:r w:rsidR="00585499" w:rsidRPr="006C61D7">
        <w:rPr>
          <w:rFonts w:ascii="Times New Roman" w:hAnsi="Times New Roman" w:cs="Times New Roman"/>
          <w:color w:val="000000" w:themeColor="text1"/>
          <w:sz w:val="24"/>
          <w:szCs w:val="24"/>
        </w:rPr>
        <w:t xml:space="preserve"> 344) </w:t>
      </w:r>
      <w:r w:rsidR="003D1E22" w:rsidRPr="006C61D7">
        <w:rPr>
          <w:rFonts w:ascii="Times New Roman" w:hAnsi="Times New Roman" w:cs="Times New Roman"/>
          <w:color w:val="000000" w:themeColor="text1"/>
          <w:sz w:val="24"/>
          <w:szCs w:val="24"/>
        </w:rPr>
        <w:t xml:space="preserve">account of young people’s power-laden, food-related acts of </w:t>
      </w:r>
      <w:r w:rsidR="003D1E22" w:rsidRPr="006C61D7">
        <w:rPr>
          <w:rFonts w:ascii="Times New Roman" w:hAnsi="Times New Roman" w:cs="Times New Roman"/>
          <w:color w:val="000000" w:themeColor="text1"/>
          <w:sz w:val="24"/>
          <w:szCs w:val="24"/>
        </w:rPr>
        <w:lastRenderedPageBreak/>
        <w:t>‘gift-giving, sharing and trading’ with peers</w:t>
      </w:r>
      <w:r w:rsidR="00585499" w:rsidRPr="006C61D7">
        <w:rPr>
          <w:rFonts w:ascii="Times New Roman" w:hAnsi="Times New Roman" w:cs="Times New Roman"/>
          <w:color w:val="000000" w:themeColor="text1"/>
          <w:sz w:val="24"/>
          <w:szCs w:val="24"/>
        </w:rPr>
        <w:t xml:space="preserve"> </w:t>
      </w:r>
      <w:r w:rsidR="00A83424" w:rsidRPr="006C61D7">
        <w:rPr>
          <w:rFonts w:ascii="Times New Roman" w:hAnsi="Times New Roman" w:cs="Times New Roman"/>
          <w:color w:val="000000" w:themeColor="text1"/>
          <w:sz w:val="24"/>
          <w:szCs w:val="24"/>
        </w:rPr>
        <w:t>–</w:t>
      </w:r>
      <w:r w:rsidR="00585499" w:rsidRPr="006C61D7">
        <w:rPr>
          <w:rFonts w:ascii="Times New Roman" w:hAnsi="Times New Roman" w:cs="Times New Roman"/>
          <w:color w:val="000000" w:themeColor="text1"/>
          <w:sz w:val="24"/>
          <w:szCs w:val="24"/>
        </w:rPr>
        <w:t xml:space="preserve"> </w:t>
      </w:r>
      <w:r w:rsidR="00A83424" w:rsidRPr="006C61D7">
        <w:rPr>
          <w:rFonts w:ascii="Times New Roman" w:hAnsi="Times New Roman" w:cs="Times New Roman"/>
          <w:color w:val="000000" w:themeColor="text1"/>
          <w:sz w:val="24"/>
          <w:szCs w:val="24"/>
        </w:rPr>
        <w:t xml:space="preserve">offer an empirical basis for </w:t>
      </w:r>
      <w:r w:rsidR="00195DA1" w:rsidRPr="006C61D7">
        <w:rPr>
          <w:rFonts w:ascii="Times New Roman" w:hAnsi="Times New Roman" w:cs="Times New Roman"/>
          <w:color w:val="000000" w:themeColor="text1"/>
          <w:sz w:val="24"/>
          <w:szCs w:val="24"/>
        </w:rPr>
        <w:t xml:space="preserve">rethinking the </w:t>
      </w:r>
      <w:r w:rsidR="00E35DA5" w:rsidRPr="006C61D7">
        <w:rPr>
          <w:rFonts w:ascii="Times New Roman" w:hAnsi="Times New Roman" w:cs="Times New Roman"/>
          <w:color w:val="000000" w:themeColor="text1"/>
          <w:sz w:val="24"/>
          <w:szCs w:val="24"/>
        </w:rPr>
        <w:t>everyday</w:t>
      </w:r>
      <w:r w:rsidR="00195DA1" w:rsidRPr="006C61D7">
        <w:rPr>
          <w:rFonts w:ascii="Times New Roman" w:hAnsi="Times New Roman" w:cs="Times New Roman"/>
          <w:color w:val="000000" w:themeColor="text1"/>
          <w:sz w:val="24"/>
          <w:szCs w:val="24"/>
        </w:rPr>
        <w:t xml:space="preserve"> socialities at the heart of </w:t>
      </w:r>
      <w:r w:rsidR="001105BA" w:rsidRPr="006C61D7">
        <w:rPr>
          <w:rFonts w:ascii="Times New Roman" w:hAnsi="Times New Roman" w:cs="Times New Roman"/>
          <w:color w:val="000000" w:themeColor="text1"/>
          <w:sz w:val="24"/>
          <w:szCs w:val="24"/>
        </w:rPr>
        <w:t>W-E-F</w:t>
      </w:r>
      <w:r w:rsidR="00195DA1" w:rsidRPr="006C61D7">
        <w:rPr>
          <w:rFonts w:ascii="Times New Roman" w:hAnsi="Times New Roman" w:cs="Times New Roman"/>
          <w:color w:val="000000" w:themeColor="text1"/>
          <w:sz w:val="24"/>
          <w:szCs w:val="24"/>
        </w:rPr>
        <w:t xml:space="preserve"> nexuses in practice.</w:t>
      </w:r>
    </w:p>
    <w:p w14:paraId="5D0F31B8" w14:textId="325B33AD" w:rsidR="00F66964" w:rsidRPr="006C61D7" w:rsidRDefault="006D46B9"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 xml:space="preserve">Third, we would highlight the potential value of </w:t>
      </w:r>
      <w:r w:rsidR="00735792" w:rsidRPr="006C61D7">
        <w:rPr>
          <w:rFonts w:ascii="Times New Roman" w:hAnsi="Times New Roman" w:cs="Times New Roman"/>
          <w:color w:val="000000" w:themeColor="text1"/>
          <w:sz w:val="24"/>
          <w:szCs w:val="24"/>
        </w:rPr>
        <w:t xml:space="preserve">empirical accounts of diverse forms of ‘family’ and ‘home’ </w:t>
      </w:r>
      <w:r w:rsidR="00E35DA5" w:rsidRPr="006C61D7">
        <w:rPr>
          <w:rFonts w:ascii="Times New Roman" w:hAnsi="Times New Roman" w:cs="Times New Roman"/>
          <w:color w:val="000000" w:themeColor="text1"/>
          <w:sz w:val="24"/>
          <w:szCs w:val="24"/>
        </w:rPr>
        <w:t>in grounding nexus-thinking in</w:t>
      </w:r>
      <w:r w:rsidR="00CB20B8" w:rsidRPr="006C61D7">
        <w:rPr>
          <w:rFonts w:ascii="Times New Roman" w:hAnsi="Times New Roman" w:cs="Times New Roman"/>
          <w:color w:val="000000" w:themeColor="text1"/>
          <w:sz w:val="24"/>
          <w:szCs w:val="24"/>
        </w:rPr>
        <w:t xml:space="preserve"> lived experiences.</w:t>
      </w:r>
      <w:r w:rsidR="00D47ECB" w:rsidRPr="006C61D7">
        <w:rPr>
          <w:rFonts w:ascii="Times New Roman" w:hAnsi="Times New Roman" w:cs="Times New Roman"/>
          <w:color w:val="000000" w:themeColor="text1"/>
          <w:sz w:val="24"/>
          <w:szCs w:val="24"/>
        </w:rPr>
        <w:t xml:space="preserve"> A wide range of studies have </w:t>
      </w:r>
      <w:r w:rsidR="0076054E" w:rsidRPr="006C61D7">
        <w:rPr>
          <w:rFonts w:ascii="Times New Roman" w:hAnsi="Times New Roman" w:cs="Times New Roman"/>
          <w:color w:val="000000" w:themeColor="text1"/>
          <w:sz w:val="24"/>
          <w:szCs w:val="24"/>
        </w:rPr>
        <w:t xml:space="preserve">explored how food is an important nodal point </w:t>
      </w:r>
      <w:r w:rsidR="00D63765" w:rsidRPr="006C61D7">
        <w:rPr>
          <w:rFonts w:ascii="Times New Roman" w:hAnsi="Times New Roman" w:cs="Times New Roman"/>
          <w:color w:val="000000" w:themeColor="text1"/>
          <w:sz w:val="24"/>
          <w:szCs w:val="24"/>
        </w:rPr>
        <w:t>in the maintenance, negotiation and ‘doing’ of family-li</w:t>
      </w:r>
      <w:r w:rsidR="00F20EA2" w:rsidRPr="006C61D7">
        <w:rPr>
          <w:rFonts w:ascii="Times New Roman" w:hAnsi="Times New Roman" w:cs="Times New Roman"/>
          <w:color w:val="000000" w:themeColor="text1"/>
          <w:sz w:val="24"/>
          <w:szCs w:val="24"/>
        </w:rPr>
        <w:t>ves</w:t>
      </w:r>
      <w:r w:rsidR="00D63765" w:rsidRPr="006C61D7">
        <w:rPr>
          <w:rFonts w:ascii="Times New Roman" w:hAnsi="Times New Roman" w:cs="Times New Roman"/>
          <w:color w:val="000000" w:themeColor="text1"/>
          <w:sz w:val="24"/>
          <w:szCs w:val="24"/>
        </w:rPr>
        <w:t xml:space="preserve"> (</w:t>
      </w:r>
      <w:r w:rsidR="00E35AC9" w:rsidRPr="006C61D7">
        <w:rPr>
          <w:rFonts w:ascii="Times New Roman" w:hAnsi="Times New Roman" w:cs="Times New Roman"/>
          <w:color w:val="000000" w:themeColor="text1"/>
          <w:sz w:val="24"/>
          <w:szCs w:val="24"/>
        </w:rPr>
        <w:t>Jackson</w:t>
      </w:r>
      <w:r w:rsidR="007E2FBA">
        <w:rPr>
          <w:rFonts w:ascii="Times New Roman" w:hAnsi="Times New Roman" w:cs="Times New Roman"/>
          <w:color w:val="000000" w:themeColor="text1"/>
          <w:sz w:val="24"/>
          <w:szCs w:val="24"/>
        </w:rPr>
        <w:t>,</w:t>
      </w:r>
      <w:r w:rsidR="00E35AC9" w:rsidRPr="006C61D7">
        <w:rPr>
          <w:rFonts w:ascii="Times New Roman" w:hAnsi="Times New Roman" w:cs="Times New Roman"/>
          <w:color w:val="000000" w:themeColor="text1"/>
          <w:sz w:val="24"/>
          <w:szCs w:val="24"/>
        </w:rPr>
        <w:t xml:space="preserve"> 2009; </w:t>
      </w:r>
      <w:r w:rsidR="00D63765" w:rsidRPr="006C61D7">
        <w:rPr>
          <w:rFonts w:ascii="Times New Roman" w:hAnsi="Times New Roman" w:cs="Times New Roman"/>
          <w:color w:val="000000" w:themeColor="text1"/>
          <w:sz w:val="24"/>
          <w:szCs w:val="24"/>
        </w:rPr>
        <w:t xml:space="preserve">Punch </w:t>
      </w:r>
      <w:r w:rsidR="00D63765" w:rsidRPr="00E07F65">
        <w:rPr>
          <w:rFonts w:ascii="Times New Roman" w:hAnsi="Times New Roman" w:cs="Times New Roman"/>
          <w:color w:val="000000" w:themeColor="text1"/>
          <w:sz w:val="24"/>
          <w:szCs w:val="24"/>
        </w:rPr>
        <w:t>et al.,</w:t>
      </w:r>
      <w:r w:rsidR="00D63765" w:rsidRPr="006C61D7">
        <w:rPr>
          <w:rFonts w:ascii="Times New Roman" w:hAnsi="Times New Roman" w:cs="Times New Roman"/>
          <w:color w:val="000000" w:themeColor="text1"/>
          <w:sz w:val="24"/>
          <w:szCs w:val="24"/>
        </w:rPr>
        <w:t xml:space="preserve"> 2010). </w:t>
      </w:r>
      <w:r w:rsidR="00110199" w:rsidRPr="006C61D7">
        <w:rPr>
          <w:rFonts w:ascii="Times New Roman" w:hAnsi="Times New Roman" w:cs="Times New Roman"/>
          <w:color w:val="000000" w:themeColor="text1"/>
          <w:sz w:val="24"/>
          <w:szCs w:val="24"/>
        </w:rPr>
        <w:t>Thus</w:t>
      </w:r>
      <w:r w:rsidR="00B34648" w:rsidRPr="006C61D7">
        <w:rPr>
          <w:rFonts w:ascii="Times New Roman" w:hAnsi="Times New Roman" w:cs="Times New Roman"/>
          <w:color w:val="000000" w:themeColor="text1"/>
          <w:sz w:val="24"/>
          <w:szCs w:val="24"/>
        </w:rPr>
        <w:t>, across diverse contexts,</w:t>
      </w:r>
      <w:r w:rsidR="00110199" w:rsidRPr="006C61D7">
        <w:rPr>
          <w:rFonts w:ascii="Times New Roman" w:hAnsi="Times New Roman" w:cs="Times New Roman"/>
          <w:color w:val="000000" w:themeColor="text1"/>
          <w:sz w:val="24"/>
          <w:szCs w:val="24"/>
        </w:rPr>
        <w:t xml:space="preserve"> there is considerable evidence of ways in which</w:t>
      </w:r>
      <w:r w:rsidR="00B34648" w:rsidRPr="006C61D7">
        <w:rPr>
          <w:rFonts w:ascii="Times New Roman" w:hAnsi="Times New Roman" w:cs="Times New Roman"/>
          <w:color w:val="000000" w:themeColor="text1"/>
          <w:sz w:val="24"/>
          <w:szCs w:val="24"/>
        </w:rPr>
        <w:t xml:space="preserve"> routine food</w:t>
      </w:r>
      <w:r w:rsidR="00110199" w:rsidRPr="006C61D7">
        <w:rPr>
          <w:rFonts w:ascii="Times New Roman" w:hAnsi="Times New Roman" w:cs="Times New Roman"/>
          <w:color w:val="000000" w:themeColor="text1"/>
          <w:sz w:val="24"/>
          <w:szCs w:val="24"/>
        </w:rPr>
        <w:t xml:space="preserve"> </w:t>
      </w:r>
      <w:r w:rsidR="006377F7" w:rsidRPr="006C61D7">
        <w:rPr>
          <w:rFonts w:ascii="Times New Roman" w:hAnsi="Times New Roman" w:cs="Times New Roman"/>
          <w:color w:val="000000" w:themeColor="text1"/>
          <w:sz w:val="24"/>
          <w:szCs w:val="24"/>
        </w:rPr>
        <w:t xml:space="preserve">practices </w:t>
      </w:r>
      <w:r w:rsidR="00B703FF" w:rsidRPr="006C61D7">
        <w:rPr>
          <w:rFonts w:ascii="Times New Roman" w:hAnsi="Times New Roman" w:cs="Times New Roman"/>
          <w:color w:val="000000" w:themeColor="text1"/>
          <w:sz w:val="24"/>
          <w:szCs w:val="24"/>
        </w:rPr>
        <w:t xml:space="preserve">are constitutive in </w:t>
      </w:r>
      <w:r w:rsidR="006C1371" w:rsidRPr="006C61D7">
        <w:rPr>
          <w:rFonts w:ascii="Times New Roman" w:hAnsi="Times New Roman" w:cs="Times New Roman"/>
          <w:color w:val="000000" w:themeColor="text1"/>
          <w:sz w:val="24"/>
          <w:szCs w:val="24"/>
        </w:rPr>
        <w:t>sense</w:t>
      </w:r>
      <w:r w:rsidR="000979F9" w:rsidRPr="006C61D7">
        <w:rPr>
          <w:rFonts w:ascii="Times New Roman" w:hAnsi="Times New Roman" w:cs="Times New Roman"/>
          <w:color w:val="000000" w:themeColor="text1"/>
          <w:sz w:val="24"/>
          <w:szCs w:val="24"/>
        </w:rPr>
        <w:t>s</w:t>
      </w:r>
      <w:r w:rsidR="006C1371" w:rsidRPr="006C61D7">
        <w:rPr>
          <w:rFonts w:ascii="Times New Roman" w:hAnsi="Times New Roman" w:cs="Times New Roman"/>
          <w:color w:val="000000" w:themeColor="text1"/>
          <w:sz w:val="24"/>
          <w:szCs w:val="24"/>
        </w:rPr>
        <w:t xml:space="preserve"> of </w:t>
      </w:r>
      <w:r w:rsidR="0054054E" w:rsidRPr="006C61D7">
        <w:rPr>
          <w:rFonts w:ascii="Times New Roman" w:hAnsi="Times New Roman" w:cs="Times New Roman"/>
          <w:color w:val="000000" w:themeColor="text1"/>
          <w:sz w:val="24"/>
          <w:szCs w:val="24"/>
        </w:rPr>
        <w:t>familial</w:t>
      </w:r>
      <w:r w:rsidR="006C1371" w:rsidRPr="006C61D7">
        <w:rPr>
          <w:rFonts w:ascii="Times New Roman" w:hAnsi="Times New Roman" w:cs="Times New Roman"/>
          <w:color w:val="000000" w:themeColor="text1"/>
          <w:sz w:val="24"/>
          <w:szCs w:val="24"/>
        </w:rPr>
        <w:t xml:space="preserve"> </w:t>
      </w:r>
      <w:r w:rsidR="00684EF8" w:rsidRPr="006C61D7">
        <w:rPr>
          <w:rFonts w:ascii="Times New Roman" w:hAnsi="Times New Roman" w:cs="Times New Roman"/>
          <w:color w:val="000000" w:themeColor="text1"/>
          <w:sz w:val="24"/>
          <w:szCs w:val="24"/>
        </w:rPr>
        <w:t>identities</w:t>
      </w:r>
      <w:r w:rsidR="0054054E" w:rsidRPr="006C61D7">
        <w:rPr>
          <w:rFonts w:ascii="Times New Roman" w:hAnsi="Times New Roman" w:cs="Times New Roman"/>
          <w:color w:val="000000" w:themeColor="text1"/>
          <w:sz w:val="24"/>
          <w:szCs w:val="24"/>
        </w:rPr>
        <w:t xml:space="preserve"> (Wills </w:t>
      </w:r>
      <w:r w:rsidR="0054054E" w:rsidRPr="00E07F65">
        <w:rPr>
          <w:rFonts w:ascii="Times New Roman" w:hAnsi="Times New Roman" w:cs="Times New Roman"/>
          <w:color w:val="000000" w:themeColor="text1"/>
          <w:sz w:val="24"/>
          <w:szCs w:val="24"/>
        </w:rPr>
        <w:t>et al.</w:t>
      </w:r>
      <w:r w:rsidR="00E07F65">
        <w:rPr>
          <w:rFonts w:ascii="Times New Roman" w:hAnsi="Times New Roman" w:cs="Times New Roman"/>
          <w:color w:val="000000" w:themeColor="text1"/>
          <w:sz w:val="24"/>
          <w:szCs w:val="24"/>
        </w:rPr>
        <w:t>,</w:t>
      </w:r>
      <w:r w:rsidR="0054054E" w:rsidRPr="00E07F65">
        <w:rPr>
          <w:rFonts w:ascii="Times New Roman" w:hAnsi="Times New Roman" w:cs="Times New Roman"/>
          <w:color w:val="000000" w:themeColor="text1"/>
          <w:sz w:val="24"/>
          <w:szCs w:val="24"/>
        </w:rPr>
        <w:t xml:space="preserve"> </w:t>
      </w:r>
      <w:r w:rsidR="0054054E" w:rsidRPr="006C61D7">
        <w:rPr>
          <w:rFonts w:ascii="Times New Roman" w:hAnsi="Times New Roman" w:cs="Times New Roman"/>
          <w:color w:val="000000" w:themeColor="text1"/>
          <w:sz w:val="24"/>
          <w:szCs w:val="24"/>
        </w:rPr>
        <w:t xml:space="preserve">2008), </w:t>
      </w:r>
      <w:r w:rsidR="00684EF8" w:rsidRPr="006C61D7">
        <w:rPr>
          <w:rFonts w:ascii="Times New Roman" w:hAnsi="Times New Roman" w:cs="Times New Roman"/>
          <w:color w:val="000000" w:themeColor="text1"/>
          <w:sz w:val="24"/>
          <w:szCs w:val="24"/>
        </w:rPr>
        <w:t xml:space="preserve">care and belonging (Punch </w:t>
      </w:r>
      <w:r w:rsidR="00684EF8" w:rsidRPr="00E07F65">
        <w:rPr>
          <w:rFonts w:ascii="Times New Roman" w:hAnsi="Times New Roman" w:cs="Times New Roman"/>
          <w:color w:val="000000" w:themeColor="text1"/>
          <w:sz w:val="24"/>
          <w:szCs w:val="24"/>
        </w:rPr>
        <w:t>et al.</w:t>
      </w:r>
      <w:r w:rsidR="007E2FBA" w:rsidRPr="00E07F65">
        <w:rPr>
          <w:rFonts w:ascii="Times New Roman" w:hAnsi="Times New Roman" w:cs="Times New Roman"/>
          <w:color w:val="000000" w:themeColor="text1"/>
          <w:sz w:val="24"/>
          <w:szCs w:val="24"/>
        </w:rPr>
        <w:t>,</w:t>
      </w:r>
      <w:r w:rsidR="00684EF8" w:rsidRPr="006C61D7">
        <w:rPr>
          <w:rFonts w:ascii="Times New Roman" w:hAnsi="Times New Roman" w:cs="Times New Roman"/>
          <w:color w:val="000000" w:themeColor="text1"/>
          <w:sz w:val="24"/>
          <w:szCs w:val="24"/>
        </w:rPr>
        <w:t xml:space="preserve"> 2009; </w:t>
      </w:r>
      <w:r w:rsidR="00772045" w:rsidRPr="006C61D7">
        <w:rPr>
          <w:rFonts w:ascii="Times New Roman" w:hAnsi="Times New Roman" w:cs="Times New Roman"/>
          <w:color w:val="000000" w:themeColor="text1"/>
          <w:sz w:val="24"/>
          <w:szCs w:val="24"/>
        </w:rPr>
        <w:t xml:space="preserve">Kohli </w:t>
      </w:r>
      <w:r w:rsidR="00772045" w:rsidRPr="00E07F65">
        <w:rPr>
          <w:rFonts w:ascii="Times New Roman" w:hAnsi="Times New Roman" w:cs="Times New Roman"/>
          <w:color w:val="000000" w:themeColor="text1"/>
          <w:sz w:val="24"/>
          <w:szCs w:val="24"/>
        </w:rPr>
        <w:t>et al.</w:t>
      </w:r>
      <w:r w:rsidR="00E07F65">
        <w:rPr>
          <w:rFonts w:ascii="Times New Roman" w:hAnsi="Times New Roman" w:cs="Times New Roman"/>
          <w:color w:val="000000" w:themeColor="text1"/>
          <w:sz w:val="24"/>
          <w:szCs w:val="24"/>
        </w:rPr>
        <w:t>,</w:t>
      </w:r>
      <w:r w:rsidR="00772045" w:rsidRPr="006C61D7">
        <w:rPr>
          <w:rFonts w:ascii="Times New Roman" w:hAnsi="Times New Roman" w:cs="Times New Roman"/>
          <w:i/>
          <w:color w:val="000000" w:themeColor="text1"/>
          <w:sz w:val="24"/>
          <w:szCs w:val="24"/>
        </w:rPr>
        <w:t xml:space="preserve"> </w:t>
      </w:r>
      <w:r w:rsidR="00772045" w:rsidRPr="006C61D7">
        <w:rPr>
          <w:rFonts w:ascii="Times New Roman" w:hAnsi="Times New Roman" w:cs="Times New Roman"/>
          <w:color w:val="000000" w:themeColor="text1"/>
          <w:sz w:val="24"/>
          <w:szCs w:val="24"/>
        </w:rPr>
        <w:t>2010)</w:t>
      </w:r>
      <w:r w:rsidR="00684EF8" w:rsidRPr="006C61D7">
        <w:rPr>
          <w:rFonts w:ascii="Times New Roman" w:hAnsi="Times New Roman" w:cs="Times New Roman"/>
          <w:color w:val="000000" w:themeColor="text1"/>
          <w:sz w:val="24"/>
          <w:szCs w:val="24"/>
        </w:rPr>
        <w:t xml:space="preserve">, </w:t>
      </w:r>
      <w:r w:rsidR="0054054E" w:rsidRPr="006C61D7">
        <w:rPr>
          <w:rFonts w:ascii="Times New Roman" w:hAnsi="Times New Roman" w:cs="Times New Roman"/>
          <w:color w:val="000000" w:themeColor="text1"/>
          <w:sz w:val="24"/>
          <w:szCs w:val="24"/>
        </w:rPr>
        <w:t>gender</w:t>
      </w:r>
      <w:r w:rsidR="00772045" w:rsidRPr="006C61D7">
        <w:rPr>
          <w:rFonts w:ascii="Times New Roman" w:hAnsi="Times New Roman" w:cs="Times New Roman"/>
          <w:color w:val="000000" w:themeColor="text1"/>
          <w:sz w:val="24"/>
          <w:szCs w:val="24"/>
        </w:rPr>
        <w:t>ed</w:t>
      </w:r>
      <w:r w:rsidR="00860E8B">
        <w:rPr>
          <w:rFonts w:ascii="Times New Roman" w:hAnsi="Times New Roman" w:cs="Times New Roman"/>
          <w:color w:val="000000" w:themeColor="text1"/>
          <w:sz w:val="24"/>
          <w:szCs w:val="24"/>
        </w:rPr>
        <w:t xml:space="preserve"> domestic labour (Bell &amp;</w:t>
      </w:r>
      <w:r w:rsidR="0054054E" w:rsidRPr="006C61D7">
        <w:rPr>
          <w:rFonts w:ascii="Times New Roman" w:hAnsi="Times New Roman" w:cs="Times New Roman"/>
          <w:color w:val="000000" w:themeColor="text1"/>
          <w:sz w:val="24"/>
          <w:szCs w:val="24"/>
        </w:rPr>
        <w:t xml:space="preserve"> Valentine</w:t>
      </w:r>
      <w:r w:rsidR="00E07F65">
        <w:rPr>
          <w:rFonts w:ascii="Times New Roman" w:hAnsi="Times New Roman" w:cs="Times New Roman"/>
          <w:color w:val="000000" w:themeColor="text1"/>
          <w:sz w:val="24"/>
          <w:szCs w:val="24"/>
        </w:rPr>
        <w:t>,</w:t>
      </w:r>
      <w:r w:rsidR="0054054E" w:rsidRPr="006C61D7">
        <w:rPr>
          <w:rFonts w:ascii="Times New Roman" w:hAnsi="Times New Roman" w:cs="Times New Roman"/>
          <w:color w:val="000000" w:themeColor="text1"/>
          <w:sz w:val="24"/>
          <w:szCs w:val="24"/>
        </w:rPr>
        <w:t xml:space="preserve"> 1997), </w:t>
      </w:r>
      <w:r w:rsidR="00312B11">
        <w:rPr>
          <w:rFonts w:ascii="Times New Roman" w:hAnsi="Times New Roman" w:cs="Times New Roman"/>
          <w:color w:val="000000" w:themeColor="text1"/>
          <w:sz w:val="24"/>
          <w:szCs w:val="24"/>
        </w:rPr>
        <w:t xml:space="preserve">and </w:t>
      </w:r>
      <w:r w:rsidR="00C72CE7" w:rsidRPr="006C61D7">
        <w:rPr>
          <w:rFonts w:ascii="Times New Roman" w:hAnsi="Times New Roman" w:cs="Times New Roman"/>
          <w:color w:val="000000" w:themeColor="text1"/>
          <w:sz w:val="24"/>
          <w:szCs w:val="24"/>
        </w:rPr>
        <w:t xml:space="preserve">classed inequalities (Wills </w:t>
      </w:r>
      <w:r w:rsidR="00C72CE7" w:rsidRPr="00E07F65">
        <w:rPr>
          <w:rFonts w:ascii="Times New Roman" w:hAnsi="Times New Roman" w:cs="Times New Roman"/>
          <w:color w:val="000000" w:themeColor="text1"/>
          <w:sz w:val="24"/>
          <w:szCs w:val="24"/>
        </w:rPr>
        <w:t>et al.</w:t>
      </w:r>
      <w:r w:rsidR="00E07F65">
        <w:rPr>
          <w:rFonts w:ascii="Times New Roman" w:hAnsi="Times New Roman" w:cs="Times New Roman"/>
          <w:color w:val="000000" w:themeColor="text1"/>
          <w:sz w:val="24"/>
          <w:szCs w:val="24"/>
        </w:rPr>
        <w:t>,</w:t>
      </w:r>
      <w:r w:rsidR="00C72CE7" w:rsidRPr="00E07F65">
        <w:rPr>
          <w:rFonts w:ascii="Times New Roman" w:hAnsi="Times New Roman" w:cs="Times New Roman"/>
          <w:color w:val="000000" w:themeColor="text1"/>
          <w:sz w:val="24"/>
          <w:szCs w:val="24"/>
        </w:rPr>
        <w:t xml:space="preserve"> </w:t>
      </w:r>
      <w:r w:rsidR="00860E8B">
        <w:rPr>
          <w:rFonts w:ascii="Times New Roman" w:hAnsi="Times New Roman" w:cs="Times New Roman"/>
          <w:color w:val="000000" w:themeColor="text1"/>
          <w:sz w:val="24"/>
          <w:szCs w:val="24"/>
        </w:rPr>
        <w:t>2008; Fairbrother &amp;</w:t>
      </w:r>
      <w:r w:rsidR="00C72CE7" w:rsidRPr="006C61D7">
        <w:rPr>
          <w:rFonts w:ascii="Times New Roman" w:hAnsi="Times New Roman" w:cs="Times New Roman"/>
          <w:color w:val="000000" w:themeColor="text1"/>
          <w:sz w:val="24"/>
          <w:szCs w:val="24"/>
        </w:rPr>
        <w:t xml:space="preserve"> Ellis, 2016).</w:t>
      </w:r>
      <w:r w:rsidR="00C30726" w:rsidRPr="006C61D7">
        <w:rPr>
          <w:rFonts w:ascii="Times New Roman" w:hAnsi="Times New Roman" w:cs="Times New Roman"/>
          <w:color w:val="000000" w:themeColor="text1"/>
          <w:sz w:val="24"/>
          <w:szCs w:val="24"/>
        </w:rPr>
        <w:t xml:space="preserve"> </w:t>
      </w:r>
    </w:p>
    <w:p w14:paraId="1C250B96" w14:textId="57D564CF" w:rsidR="00782C04" w:rsidRPr="006C61D7" w:rsidRDefault="00782C04"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Fourth, in relation to this latter concern, we suggest that the extensive literature on the regulation and control of children and young people’s diets provides important insights about the often-unsaid biopolitical governance of W-E-F nexus sites and processes. For example, an important seam of literature has explored the prevalence of normative, panic-laden media/political discourses about children’s obesogenic diets and lifestyles in many European and North Am</w:t>
      </w:r>
      <w:r w:rsidR="00860E8B">
        <w:rPr>
          <w:rFonts w:ascii="Times New Roman" w:hAnsi="Times New Roman" w:cs="Times New Roman"/>
          <w:color w:val="000000" w:themeColor="text1"/>
          <w:sz w:val="24"/>
          <w:szCs w:val="24"/>
        </w:rPr>
        <w:t>erican contexts (Fairbrother &amp;</w:t>
      </w:r>
      <w:r w:rsidRPr="006C61D7">
        <w:rPr>
          <w:rFonts w:ascii="Times New Roman" w:hAnsi="Times New Roman" w:cs="Times New Roman"/>
          <w:color w:val="000000" w:themeColor="text1"/>
          <w:sz w:val="24"/>
          <w:szCs w:val="24"/>
        </w:rPr>
        <w:t xml:space="preserve"> Ellis</w:t>
      </w:r>
      <w:r w:rsidR="00E07F65">
        <w:rPr>
          <w:rFonts w:ascii="Times New Roman" w:hAnsi="Times New Roman" w:cs="Times New Roman"/>
          <w:color w:val="000000" w:themeColor="text1"/>
          <w:sz w:val="24"/>
          <w:szCs w:val="24"/>
        </w:rPr>
        <w:t>,</w:t>
      </w:r>
      <w:r w:rsidRPr="006C61D7">
        <w:rPr>
          <w:rFonts w:ascii="Times New Roman" w:hAnsi="Times New Roman" w:cs="Times New Roman"/>
          <w:color w:val="000000" w:themeColor="text1"/>
          <w:sz w:val="24"/>
          <w:szCs w:val="24"/>
        </w:rPr>
        <w:t xml:space="preserve"> 2016; </w:t>
      </w:r>
      <w:r w:rsidRPr="00D51D89">
        <w:rPr>
          <w:rFonts w:ascii="Times New Roman" w:hAnsi="Times New Roman" w:cs="Times New Roman"/>
          <w:color w:val="000000" w:themeColor="text1"/>
          <w:sz w:val="24"/>
          <w:szCs w:val="24"/>
        </w:rPr>
        <w:t>James et al.</w:t>
      </w:r>
      <w:r w:rsidR="00E07F65" w:rsidRPr="00D51D89">
        <w:rPr>
          <w:rFonts w:ascii="Times New Roman" w:hAnsi="Times New Roman" w:cs="Times New Roman"/>
          <w:color w:val="000000" w:themeColor="text1"/>
          <w:sz w:val="24"/>
          <w:szCs w:val="24"/>
        </w:rPr>
        <w:t>;</w:t>
      </w:r>
      <w:r w:rsidRPr="00D51D89">
        <w:rPr>
          <w:rFonts w:ascii="Times New Roman" w:hAnsi="Times New Roman" w:cs="Times New Roman"/>
          <w:color w:val="000000" w:themeColor="text1"/>
          <w:sz w:val="24"/>
          <w:szCs w:val="24"/>
        </w:rPr>
        <w:t xml:space="preserve"> 2009</w:t>
      </w:r>
      <w:r w:rsidRPr="006C61D7">
        <w:rPr>
          <w:rFonts w:ascii="Times New Roman" w:hAnsi="Times New Roman" w:cs="Times New Roman"/>
          <w:color w:val="000000" w:themeColor="text1"/>
          <w:sz w:val="24"/>
          <w:szCs w:val="24"/>
        </w:rPr>
        <w:t xml:space="preserve">), and critiqued some of the resulting interventions which target children’s bodies and food practices via dining halls (Pike, 2008), lunchboxes (Metcalfe </w:t>
      </w:r>
      <w:r w:rsidRPr="00E07F65">
        <w:rPr>
          <w:rFonts w:ascii="Times New Roman" w:hAnsi="Times New Roman" w:cs="Times New Roman"/>
          <w:color w:val="000000" w:themeColor="text1"/>
          <w:sz w:val="24"/>
          <w:szCs w:val="24"/>
        </w:rPr>
        <w:t>et al.</w:t>
      </w:r>
      <w:r w:rsidR="00E07F65">
        <w:rPr>
          <w:rFonts w:ascii="Times New Roman" w:hAnsi="Times New Roman" w:cs="Times New Roman"/>
          <w:color w:val="000000" w:themeColor="text1"/>
          <w:sz w:val="24"/>
          <w:szCs w:val="24"/>
        </w:rPr>
        <w:t>,</w:t>
      </w:r>
      <w:r w:rsidRPr="006C61D7">
        <w:rPr>
          <w:rFonts w:ascii="Times New Roman" w:hAnsi="Times New Roman" w:cs="Times New Roman"/>
          <w:i/>
          <w:color w:val="000000" w:themeColor="text1"/>
          <w:sz w:val="24"/>
          <w:szCs w:val="24"/>
        </w:rPr>
        <w:t xml:space="preserve"> </w:t>
      </w:r>
      <w:r w:rsidRPr="006C61D7">
        <w:rPr>
          <w:rFonts w:ascii="Times New Roman" w:hAnsi="Times New Roman" w:cs="Times New Roman"/>
          <w:color w:val="000000" w:themeColor="text1"/>
          <w:sz w:val="24"/>
          <w:szCs w:val="24"/>
        </w:rPr>
        <w:t xml:space="preserve">2008), mealtime supervisors (Dotson </w:t>
      </w:r>
      <w:r w:rsidRPr="00E07F65">
        <w:rPr>
          <w:rFonts w:ascii="Times New Roman" w:hAnsi="Times New Roman" w:cs="Times New Roman"/>
          <w:color w:val="000000" w:themeColor="text1"/>
          <w:sz w:val="24"/>
          <w:szCs w:val="24"/>
        </w:rPr>
        <w:t>et al.</w:t>
      </w:r>
      <w:r w:rsidR="00E07F65">
        <w:rPr>
          <w:rFonts w:ascii="Times New Roman" w:hAnsi="Times New Roman" w:cs="Times New Roman"/>
          <w:color w:val="000000" w:themeColor="text1"/>
          <w:sz w:val="24"/>
          <w:szCs w:val="24"/>
        </w:rPr>
        <w:t>,</w:t>
      </w:r>
      <w:r w:rsidRPr="00E07F65">
        <w:rPr>
          <w:rFonts w:ascii="Times New Roman" w:hAnsi="Times New Roman" w:cs="Times New Roman"/>
          <w:color w:val="000000" w:themeColor="text1"/>
          <w:sz w:val="24"/>
          <w:szCs w:val="24"/>
        </w:rPr>
        <w:t xml:space="preserve"> </w:t>
      </w:r>
      <w:r w:rsidR="00860E8B">
        <w:rPr>
          <w:rFonts w:ascii="Times New Roman" w:hAnsi="Times New Roman" w:cs="Times New Roman"/>
          <w:color w:val="000000" w:themeColor="text1"/>
          <w:sz w:val="24"/>
          <w:szCs w:val="24"/>
        </w:rPr>
        <w:t>2015), curricula (Pike &amp;</w:t>
      </w:r>
      <w:r w:rsidRPr="006C61D7">
        <w:rPr>
          <w:rFonts w:ascii="Times New Roman" w:hAnsi="Times New Roman" w:cs="Times New Roman"/>
          <w:color w:val="000000" w:themeColor="text1"/>
          <w:sz w:val="24"/>
          <w:szCs w:val="24"/>
        </w:rPr>
        <w:t xml:space="preserve"> Leahy</w:t>
      </w:r>
      <w:r w:rsidR="00E07F65">
        <w:rPr>
          <w:rFonts w:ascii="Times New Roman" w:hAnsi="Times New Roman" w:cs="Times New Roman"/>
          <w:color w:val="000000" w:themeColor="text1"/>
          <w:sz w:val="24"/>
          <w:szCs w:val="24"/>
        </w:rPr>
        <w:t>,</w:t>
      </w:r>
      <w:r w:rsidRPr="006C61D7">
        <w:rPr>
          <w:rFonts w:ascii="Times New Roman" w:hAnsi="Times New Roman" w:cs="Times New Roman"/>
          <w:color w:val="000000" w:themeColor="text1"/>
          <w:sz w:val="24"/>
          <w:szCs w:val="24"/>
        </w:rPr>
        <w:t xml:space="preserve"> 2012), and pedagogies ran</w:t>
      </w:r>
      <w:r w:rsidR="00381D30">
        <w:rPr>
          <w:rFonts w:ascii="Times New Roman" w:hAnsi="Times New Roman" w:cs="Times New Roman"/>
          <w:color w:val="000000" w:themeColor="text1"/>
          <w:sz w:val="24"/>
          <w:szCs w:val="24"/>
        </w:rPr>
        <w:t>ging from the punitive-medicaliz</w:t>
      </w:r>
      <w:r w:rsidRPr="006C61D7">
        <w:rPr>
          <w:rFonts w:ascii="Times New Roman" w:hAnsi="Times New Roman" w:cs="Times New Roman"/>
          <w:color w:val="000000" w:themeColor="text1"/>
          <w:sz w:val="24"/>
          <w:szCs w:val="24"/>
        </w:rPr>
        <w:t xml:space="preserve">ed </w:t>
      </w:r>
      <w:r w:rsidRPr="00234413">
        <w:rPr>
          <w:rFonts w:ascii="Times New Roman" w:hAnsi="Times New Roman" w:cs="Times New Roman"/>
          <w:color w:val="000000" w:themeColor="text1"/>
          <w:sz w:val="24"/>
          <w:szCs w:val="24"/>
        </w:rPr>
        <w:t>(</w:t>
      </w:r>
      <w:r w:rsidR="00234413" w:rsidRPr="00234413">
        <w:rPr>
          <w:rFonts w:ascii="Times New Roman" w:eastAsia="Times New Roman" w:hAnsi="Times New Roman" w:cs="Times New Roman"/>
          <w:color w:val="000000"/>
          <w:sz w:val="24"/>
          <w:szCs w:val="24"/>
          <w:lang w:eastAsia="it-IT"/>
        </w:rPr>
        <w:t xml:space="preserve">Welch </w:t>
      </w:r>
      <w:r w:rsidR="00234413" w:rsidRPr="00E07F65">
        <w:rPr>
          <w:rFonts w:ascii="Times New Roman" w:eastAsia="Times New Roman" w:hAnsi="Times New Roman" w:cs="Times New Roman"/>
          <w:color w:val="000000"/>
          <w:sz w:val="24"/>
          <w:szCs w:val="24"/>
          <w:lang w:eastAsia="it-IT"/>
        </w:rPr>
        <w:t>et al.</w:t>
      </w:r>
      <w:r w:rsidR="00E07F65">
        <w:rPr>
          <w:rFonts w:ascii="Times New Roman" w:eastAsia="Times New Roman" w:hAnsi="Times New Roman" w:cs="Times New Roman"/>
          <w:color w:val="000000"/>
          <w:sz w:val="24"/>
          <w:szCs w:val="24"/>
          <w:lang w:eastAsia="it-IT"/>
        </w:rPr>
        <w:t>,</w:t>
      </w:r>
      <w:r w:rsidR="00234413" w:rsidRPr="00E07F65">
        <w:rPr>
          <w:rFonts w:ascii="Times New Roman" w:eastAsia="Times New Roman" w:hAnsi="Times New Roman" w:cs="Times New Roman"/>
          <w:color w:val="000000"/>
          <w:sz w:val="24"/>
          <w:szCs w:val="24"/>
          <w:lang w:eastAsia="it-IT"/>
        </w:rPr>
        <w:t xml:space="preserve"> </w:t>
      </w:r>
      <w:r w:rsidR="00234413" w:rsidRPr="00234413">
        <w:rPr>
          <w:rFonts w:ascii="Times New Roman" w:eastAsia="Times New Roman" w:hAnsi="Times New Roman" w:cs="Times New Roman"/>
          <w:color w:val="000000"/>
          <w:sz w:val="24"/>
          <w:szCs w:val="24"/>
          <w:lang w:eastAsia="it-IT"/>
        </w:rPr>
        <w:t>2012</w:t>
      </w:r>
      <w:r w:rsidRPr="00234413">
        <w:rPr>
          <w:rFonts w:ascii="Times New Roman" w:hAnsi="Times New Roman" w:cs="Times New Roman"/>
          <w:color w:val="000000" w:themeColor="text1"/>
          <w:sz w:val="24"/>
          <w:szCs w:val="24"/>
        </w:rPr>
        <w:t>)</w:t>
      </w:r>
      <w:r w:rsidRPr="006C61D7">
        <w:rPr>
          <w:rFonts w:ascii="Times New Roman" w:hAnsi="Times New Roman" w:cs="Times New Roman"/>
          <w:color w:val="000000" w:themeColor="text1"/>
          <w:sz w:val="24"/>
          <w:szCs w:val="24"/>
        </w:rPr>
        <w:t xml:space="preserve"> to the critical-progressive (Cairns, 2017). Allied work has also explored the perpetuation of anti-obes</w:t>
      </w:r>
      <w:r w:rsidR="00381D30">
        <w:rPr>
          <w:rFonts w:ascii="Times New Roman" w:hAnsi="Times New Roman" w:cs="Times New Roman"/>
          <w:color w:val="000000" w:themeColor="text1"/>
          <w:sz w:val="24"/>
          <w:szCs w:val="24"/>
        </w:rPr>
        <w:t>ity anxieties – and individualiz</w:t>
      </w:r>
      <w:r w:rsidRPr="006C61D7">
        <w:rPr>
          <w:rFonts w:ascii="Times New Roman" w:hAnsi="Times New Roman" w:cs="Times New Roman"/>
          <w:color w:val="000000" w:themeColor="text1"/>
          <w:sz w:val="24"/>
          <w:szCs w:val="24"/>
        </w:rPr>
        <w:t>ed, gendered, classed norms of blame, shame and respons</w:t>
      </w:r>
      <w:r w:rsidR="00860E8B">
        <w:rPr>
          <w:rFonts w:ascii="Times New Roman" w:hAnsi="Times New Roman" w:cs="Times New Roman"/>
          <w:color w:val="000000" w:themeColor="text1"/>
          <w:sz w:val="24"/>
          <w:szCs w:val="24"/>
        </w:rPr>
        <w:t>ibility (Evans, 2010; Gibson &amp;</w:t>
      </w:r>
      <w:r w:rsidRPr="006C61D7">
        <w:rPr>
          <w:rFonts w:ascii="Times New Roman" w:hAnsi="Times New Roman" w:cs="Times New Roman"/>
          <w:color w:val="000000" w:themeColor="text1"/>
          <w:sz w:val="24"/>
          <w:szCs w:val="24"/>
        </w:rPr>
        <w:t xml:space="preserve"> Dempsey, 2015) – in intimate domestic and family spaces (</w:t>
      </w:r>
      <w:r w:rsidR="00860E8B">
        <w:rPr>
          <w:rFonts w:ascii="Times New Roman" w:hAnsi="Times New Roman" w:cs="Times New Roman"/>
          <w:color w:val="000000" w:themeColor="text1"/>
          <w:sz w:val="24"/>
          <w:szCs w:val="24"/>
        </w:rPr>
        <w:t>Fairbrother &amp;</w:t>
      </w:r>
      <w:r w:rsidRPr="006C61D7">
        <w:rPr>
          <w:rFonts w:ascii="Times New Roman" w:hAnsi="Times New Roman" w:cs="Times New Roman"/>
          <w:color w:val="000000" w:themeColor="text1"/>
          <w:sz w:val="24"/>
          <w:szCs w:val="24"/>
        </w:rPr>
        <w:t xml:space="preserve"> Ellis</w:t>
      </w:r>
      <w:r w:rsidR="00E07F65">
        <w:rPr>
          <w:rFonts w:ascii="Times New Roman" w:hAnsi="Times New Roman" w:cs="Times New Roman"/>
          <w:color w:val="000000" w:themeColor="text1"/>
          <w:sz w:val="24"/>
          <w:szCs w:val="24"/>
        </w:rPr>
        <w:t>,</w:t>
      </w:r>
      <w:r w:rsidRPr="006C61D7">
        <w:rPr>
          <w:rFonts w:ascii="Times New Roman" w:hAnsi="Times New Roman" w:cs="Times New Roman"/>
          <w:color w:val="000000" w:themeColor="text1"/>
          <w:sz w:val="24"/>
          <w:szCs w:val="24"/>
        </w:rPr>
        <w:t xml:space="preserve"> 2016). Although clearly geographically and historically specific, these examples are significant in revealing the pervasive operation </w:t>
      </w:r>
      <w:r w:rsidRPr="006C61D7">
        <w:rPr>
          <w:rFonts w:ascii="Times New Roman" w:hAnsi="Times New Roman" w:cs="Times New Roman"/>
          <w:color w:val="000000" w:themeColor="text1"/>
          <w:sz w:val="24"/>
          <w:szCs w:val="24"/>
        </w:rPr>
        <w:lastRenderedPageBreak/>
        <w:t>of normative discourses and biopolitical governance which are surely infrastructural in many W-E-F nexus contexts, although this language and mode of analysis seems entirely alien to most existing models of nexus-thinking.</w:t>
      </w:r>
    </w:p>
    <w:p w14:paraId="27EAEB49" w14:textId="03EBF9DD" w:rsidR="00007DC3" w:rsidRPr="006C61D7" w:rsidRDefault="00007DC3" w:rsidP="00736DB8">
      <w:pPr>
        <w:spacing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 xml:space="preserve">Children and young people’s presence and experiences have typically been absent from formulations of the W-E-F nexus. This has limited the extent to which advocates of nexus-thinking have been able to witness the kinds of everyday spatialities, socialities, politics and discourses </w:t>
      </w:r>
      <w:r w:rsidR="00A7781A">
        <w:rPr>
          <w:rFonts w:ascii="Times New Roman" w:hAnsi="Times New Roman" w:cs="Times New Roman"/>
          <w:color w:val="000000" w:themeColor="text1"/>
          <w:sz w:val="24"/>
          <w:szCs w:val="24"/>
        </w:rPr>
        <w:t xml:space="preserve">(especially of </w:t>
      </w:r>
      <w:r w:rsidR="00A7781A">
        <w:rPr>
          <w:rFonts w:ascii="Times New Roman" w:hAnsi="Times New Roman" w:cs="Times New Roman"/>
          <w:i/>
          <w:color w:val="000000" w:themeColor="text1"/>
          <w:sz w:val="24"/>
          <w:szCs w:val="24"/>
        </w:rPr>
        <w:t>food</w:t>
      </w:r>
      <w:r w:rsidR="00A7781A">
        <w:rPr>
          <w:rFonts w:ascii="Times New Roman" w:hAnsi="Times New Roman" w:cs="Times New Roman"/>
          <w:color w:val="000000" w:themeColor="text1"/>
          <w:sz w:val="24"/>
          <w:szCs w:val="24"/>
        </w:rPr>
        <w:t>)</w:t>
      </w:r>
      <w:r w:rsidR="00A7781A" w:rsidRPr="006C61D7">
        <w:rPr>
          <w:rFonts w:ascii="Times New Roman" w:hAnsi="Times New Roman" w:cs="Times New Roman"/>
          <w:color w:val="000000" w:themeColor="text1"/>
          <w:sz w:val="24"/>
          <w:szCs w:val="24"/>
        </w:rPr>
        <w:t xml:space="preserve"> </w:t>
      </w:r>
      <w:r w:rsidRPr="006C61D7">
        <w:rPr>
          <w:rFonts w:ascii="Times New Roman" w:hAnsi="Times New Roman" w:cs="Times New Roman"/>
          <w:color w:val="000000" w:themeColor="text1"/>
          <w:sz w:val="24"/>
          <w:szCs w:val="24"/>
        </w:rPr>
        <w:t xml:space="preserve">discussed in this section.  In one sense, we suggest that greater engagement with young people’s everyday lives – and with existing scholarship regarding them – would begin to address these key lacunae. In another sense, though, over the following sections we suggest that working with young people in Brazil has exposed us to some profoundly affecting narratives of food which require a rethinking of nexus-thinking. We have come to think of this as a demand for a </w:t>
      </w:r>
      <w:r w:rsidRPr="006C61D7">
        <w:rPr>
          <w:rFonts w:ascii="Times New Roman" w:hAnsi="Times New Roman" w:cs="Times New Roman"/>
          <w:i/>
          <w:color w:val="000000" w:themeColor="text1"/>
          <w:sz w:val="24"/>
          <w:szCs w:val="24"/>
        </w:rPr>
        <w:t>transfigured</w:t>
      </w:r>
      <w:r w:rsidRPr="006C61D7">
        <w:rPr>
          <w:rFonts w:ascii="Times New Roman" w:hAnsi="Times New Roman" w:cs="Times New Roman"/>
          <w:color w:val="000000" w:themeColor="text1"/>
          <w:sz w:val="24"/>
          <w:szCs w:val="24"/>
        </w:rPr>
        <w:t xml:space="preserve"> nexus-thin</w:t>
      </w:r>
      <w:r w:rsidR="008279C3">
        <w:rPr>
          <w:rFonts w:ascii="Times New Roman" w:hAnsi="Times New Roman" w:cs="Times New Roman"/>
          <w:color w:val="000000" w:themeColor="text1"/>
          <w:sz w:val="24"/>
          <w:szCs w:val="24"/>
        </w:rPr>
        <w:t>king, to recogniz</w:t>
      </w:r>
      <w:r w:rsidR="001B0A00" w:rsidRPr="006C61D7">
        <w:rPr>
          <w:rFonts w:ascii="Times New Roman" w:hAnsi="Times New Roman" w:cs="Times New Roman"/>
          <w:color w:val="000000" w:themeColor="text1"/>
          <w:sz w:val="24"/>
          <w:szCs w:val="24"/>
        </w:rPr>
        <w:t>e how the ‘</w:t>
      </w:r>
      <w:r w:rsidRPr="006C61D7">
        <w:rPr>
          <w:rFonts w:ascii="Times New Roman" w:hAnsi="Times New Roman" w:cs="Times New Roman"/>
          <w:color w:val="000000" w:themeColor="text1"/>
          <w:sz w:val="24"/>
          <w:szCs w:val="24"/>
        </w:rPr>
        <w:t>W</w:t>
      </w:r>
      <w:r w:rsidR="001B0A00" w:rsidRPr="006C61D7">
        <w:rPr>
          <w:rFonts w:ascii="Times New Roman" w:hAnsi="Times New Roman" w:cs="Times New Roman"/>
          <w:color w:val="000000" w:themeColor="text1"/>
          <w:sz w:val="24"/>
          <w:szCs w:val="24"/>
        </w:rPr>
        <w:t>-E-F</w:t>
      </w:r>
      <w:r w:rsidRPr="006C61D7">
        <w:rPr>
          <w:rFonts w:ascii="Times New Roman" w:hAnsi="Times New Roman" w:cs="Times New Roman"/>
          <w:color w:val="000000" w:themeColor="text1"/>
          <w:sz w:val="24"/>
          <w:szCs w:val="24"/>
        </w:rPr>
        <w:t xml:space="preserve"> nexus’ looks and feels so sub</w:t>
      </w:r>
      <w:r w:rsidR="00F66964" w:rsidRPr="006C61D7">
        <w:rPr>
          <w:rFonts w:ascii="Times New Roman" w:hAnsi="Times New Roman" w:cs="Times New Roman"/>
          <w:color w:val="000000" w:themeColor="text1"/>
          <w:sz w:val="24"/>
          <w:szCs w:val="24"/>
        </w:rPr>
        <w:t>s</w:t>
      </w:r>
      <w:r w:rsidRPr="006C61D7">
        <w:rPr>
          <w:rFonts w:ascii="Times New Roman" w:hAnsi="Times New Roman" w:cs="Times New Roman"/>
          <w:color w:val="000000" w:themeColor="text1"/>
          <w:sz w:val="24"/>
          <w:szCs w:val="24"/>
        </w:rPr>
        <w:t xml:space="preserve">tantially different in the light of young people’s accounts of how food is embedded in, and constitutive of mobilities, rhythms, affects and spaces: from the bus, the highway, the commute, to the carry-on lunch, the homely food, and the </w:t>
      </w:r>
      <w:r w:rsidR="001B0A00" w:rsidRPr="006C61D7">
        <w:rPr>
          <w:rFonts w:ascii="Times New Roman" w:hAnsi="Times New Roman" w:cs="Times New Roman"/>
          <w:i/>
          <w:color w:val="000000" w:themeColor="text1"/>
          <w:sz w:val="24"/>
          <w:szCs w:val="24"/>
        </w:rPr>
        <w:t>marmita</w:t>
      </w:r>
      <w:r w:rsidRPr="006C61D7">
        <w:rPr>
          <w:rFonts w:ascii="Times New Roman" w:hAnsi="Times New Roman" w:cs="Times New Roman"/>
          <w:color w:val="000000" w:themeColor="text1"/>
          <w:sz w:val="24"/>
          <w:szCs w:val="24"/>
        </w:rPr>
        <w:t>.</w:t>
      </w:r>
    </w:p>
    <w:p w14:paraId="66064A18" w14:textId="10FF1B37" w:rsidR="00B73E1E" w:rsidRPr="006C61D7" w:rsidRDefault="00F35B0E" w:rsidP="00736DB8">
      <w:pPr>
        <w:spacing w:before="240" w:line="480" w:lineRule="auto"/>
        <w:ind w:right="521"/>
        <w:jc w:val="both"/>
        <w:rPr>
          <w:rFonts w:ascii="Times New Roman" w:hAnsi="Times New Roman" w:cs="Times New Roman"/>
          <w:b/>
          <w:color w:val="000000" w:themeColor="text1"/>
          <w:sz w:val="24"/>
          <w:szCs w:val="24"/>
        </w:rPr>
      </w:pPr>
      <w:r w:rsidRPr="006C61D7">
        <w:rPr>
          <w:rFonts w:ascii="Times New Roman" w:hAnsi="Times New Roman" w:cs="Times New Roman"/>
          <w:b/>
          <w:color w:val="000000" w:themeColor="text1"/>
          <w:sz w:val="24"/>
          <w:szCs w:val="24"/>
        </w:rPr>
        <w:t>Research c</w:t>
      </w:r>
      <w:r w:rsidR="00C35A8E" w:rsidRPr="006C61D7">
        <w:rPr>
          <w:rFonts w:ascii="Times New Roman" w:hAnsi="Times New Roman" w:cs="Times New Roman"/>
          <w:b/>
          <w:color w:val="000000" w:themeColor="text1"/>
          <w:sz w:val="24"/>
          <w:szCs w:val="24"/>
        </w:rPr>
        <w:t xml:space="preserve">ontext and </w:t>
      </w:r>
      <w:r w:rsidR="00485518" w:rsidRPr="006C61D7">
        <w:rPr>
          <w:rFonts w:ascii="Times New Roman" w:hAnsi="Times New Roman" w:cs="Times New Roman"/>
          <w:b/>
          <w:color w:val="000000" w:themeColor="text1"/>
          <w:sz w:val="24"/>
          <w:szCs w:val="24"/>
        </w:rPr>
        <w:t>methods</w:t>
      </w:r>
      <w:r w:rsidR="00B73E1E" w:rsidRPr="006C61D7">
        <w:rPr>
          <w:rFonts w:ascii="Times New Roman" w:hAnsi="Times New Roman" w:cs="Times New Roman"/>
          <w:b/>
          <w:color w:val="000000" w:themeColor="text1"/>
          <w:sz w:val="24"/>
          <w:szCs w:val="24"/>
        </w:rPr>
        <w:t xml:space="preserve"> </w:t>
      </w:r>
    </w:p>
    <w:p w14:paraId="7DEAF264" w14:textId="4AA455EA" w:rsidR="00C769A2" w:rsidRPr="006C61D7" w:rsidRDefault="00C769A2" w:rsidP="00736DB8">
      <w:pPr>
        <w:pStyle w:val="ListParagraph"/>
        <w:spacing w:line="480" w:lineRule="auto"/>
        <w:ind w:left="0" w:right="521" w:firstLine="709"/>
        <w:jc w:val="both"/>
        <w:rPr>
          <w:color w:val="000000" w:themeColor="text1"/>
        </w:rPr>
      </w:pPr>
      <w:r w:rsidRPr="006C61D7">
        <w:rPr>
          <w:color w:val="000000" w:themeColor="text1"/>
        </w:rPr>
        <w:t xml:space="preserve">The following </w:t>
      </w:r>
      <w:r w:rsidR="005C3A21" w:rsidRPr="006C61D7">
        <w:rPr>
          <w:color w:val="000000" w:themeColor="text1"/>
        </w:rPr>
        <w:t xml:space="preserve">sections </w:t>
      </w:r>
      <w:r w:rsidR="00D14B60" w:rsidRPr="006C61D7">
        <w:rPr>
          <w:color w:val="000000" w:themeColor="text1"/>
        </w:rPr>
        <w:t xml:space="preserve">draw on </w:t>
      </w:r>
      <w:r w:rsidRPr="006C61D7">
        <w:rPr>
          <w:color w:val="000000" w:themeColor="text1"/>
        </w:rPr>
        <w:t>a large-scale, interdisciplinary research project investigating young people’s experiences of, participation in, and learning about the W-E-F nexus in Brazil. The project was based in Brazil’s Metropolitan Region of P</w:t>
      </w:r>
      <w:r w:rsidR="005C3A21" w:rsidRPr="006C61D7">
        <w:rPr>
          <w:color w:val="000000" w:themeColor="text1"/>
        </w:rPr>
        <w:t>araiba do Sul River Basin and Sã</w:t>
      </w:r>
      <w:r w:rsidRPr="006C61D7">
        <w:rPr>
          <w:color w:val="000000" w:themeColor="text1"/>
        </w:rPr>
        <w:t xml:space="preserve">o Paulo State North </w:t>
      </w:r>
      <w:r w:rsidRPr="00ED40B9">
        <w:t>Shore</w:t>
      </w:r>
      <w:r w:rsidR="006D4DE3" w:rsidRPr="00ED40B9">
        <w:t xml:space="preserve"> (MRPSRBSSNS)</w:t>
      </w:r>
      <w:r w:rsidRPr="00ED40B9">
        <w:t xml:space="preserve">. </w:t>
      </w:r>
      <w:r w:rsidRPr="006C61D7">
        <w:rPr>
          <w:color w:val="000000" w:themeColor="text1"/>
        </w:rPr>
        <w:t>With a population of 2.5million, the region is located between the metropolitan areas São Paulo and Rio de Janeiro. It is economically significant (producing 82.7% of the São Paulo State GDP and 27.7% of Brazilian GDP (</w:t>
      </w:r>
      <w:r w:rsidR="005A5707" w:rsidRPr="006C61D7">
        <w:rPr>
          <w:color w:val="000000" w:themeColor="text1"/>
        </w:rPr>
        <w:t>Emplasa, 2015</w:t>
      </w:r>
      <w:r w:rsidRPr="006C61D7">
        <w:rPr>
          <w:color w:val="000000" w:themeColor="text1"/>
        </w:rPr>
        <w:t xml:space="preserve">) and socially/geographically </w:t>
      </w:r>
      <w:r w:rsidRPr="006C61D7">
        <w:rPr>
          <w:color w:val="000000" w:themeColor="text1"/>
        </w:rPr>
        <w:lastRenderedPageBreak/>
        <w:t>diverse, comprising large urban centres, traditional rural, coastal and mountain communities, seasonally-popular tourist destinations, and several national parks and conservation areas. This case study was</w:t>
      </w:r>
      <w:r w:rsidR="00D14B60" w:rsidRPr="006C61D7">
        <w:rPr>
          <w:color w:val="000000" w:themeColor="text1"/>
        </w:rPr>
        <w:t xml:space="preserve"> selected on the basis of its strategic position between the </w:t>
      </w:r>
      <w:r w:rsidRPr="006C61D7">
        <w:rPr>
          <w:color w:val="000000" w:themeColor="text1"/>
        </w:rPr>
        <w:t>extensively-studied metropoles of São Paulo and Rio de Janeiro</w:t>
      </w:r>
      <w:r w:rsidR="00D14B60" w:rsidRPr="006C61D7">
        <w:rPr>
          <w:color w:val="000000" w:themeColor="text1"/>
        </w:rPr>
        <w:t xml:space="preserve">; this project allowed an analysis of the </w:t>
      </w:r>
      <w:r w:rsidRPr="006C61D7">
        <w:rPr>
          <w:color w:val="000000" w:themeColor="text1"/>
        </w:rPr>
        <w:t>wider region – and W</w:t>
      </w:r>
      <w:r w:rsidR="005C3A21" w:rsidRPr="006C61D7">
        <w:rPr>
          <w:color w:val="000000" w:themeColor="text1"/>
        </w:rPr>
        <w:t>-</w:t>
      </w:r>
      <w:r w:rsidRPr="006C61D7">
        <w:rPr>
          <w:color w:val="000000" w:themeColor="text1"/>
        </w:rPr>
        <w:t>E</w:t>
      </w:r>
      <w:r w:rsidR="005C3A21" w:rsidRPr="006C61D7">
        <w:rPr>
          <w:color w:val="000000" w:themeColor="text1"/>
        </w:rPr>
        <w:t>-</w:t>
      </w:r>
      <w:r w:rsidRPr="006C61D7">
        <w:rPr>
          <w:color w:val="000000" w:themeColor="text1"/>
        </w:rPr>
        <w:t>F interdependencies – interconnecting the two cities.</w:t>
      </w:r>
    </w:p>
    <w:p w14:paraId="5890F625" w14:textId="70EBCD86" w:rsidR="00C769A2" w:rsidRPr="006C61D7" w:rsidRDefault="00C769A2" w:rsidP="00736DB8">
      <w:pPr>
        <w:pStyle w:val="ListParagraph"/>
        <w:spacing w:line="480" w:lineRule="auto"/>
        <w:ind w:left="0" w:right="521" w:firstLine="709"/>
        <w:jc w:val="both"/>
      </w:pPr>
      <w:r w:rsidRPr="006C61D7">
        <w:rPr>
          <w:color w:val="000000" w:themeColor="text1"/>
        </w:rPr>
        <w:t>Over 30 months, the project team completed a range of qualitative and quantitative research activities</w:t>
      </w:r>
      <w:r w:rsidRPr="006C61D7">
        <w:rPr>
          <w:rStyle w:val="FootnoteReference"/>
          <w:color w:val="000000" w:themeColor="text1"/>
        </w:rPr>
        <w:footnoteReference w:id="1"/>
      </w:r>
      <w:r w:rsidRPr="006C61D7">
        <w:rPr>
          <w:color w:val="000000" w:themeColor="text1"/>
        </w:rPr>
        <w:t>, engaging with more than 4,000 young people aged 10-24 from the case study region as well as key professionals in both public and private sectors dealing with water, energy, food and education.</w:t>
      </w:r>
      <w:r w:rsidR="005A5707" w:rsidRPr="006C61D7">
        <w:rPr>
          <w:color w:val="000000" w:themeColor="text1"/>
        </w:rPr>
        <w:t xml:space="preserve"> </w:t>
      </w:r>
      <w:r w:rsidRPr="006C61D7">
        <w:t>The focus on young Brazilians was pivotal. Firstly, it provide</w:t>
      </w:r>
      <w:r w:rsidR="005A5707" w:rsidRPr="006C61D7">
        <w:t>d</w:t>
      </w:r>
      <w:r w:rsidRPr="006C61D7">
        <w:t xml:space="preserve"> important insight and empirical evidence on W-E-F nexus experiences in a country where 42% of the population is under the age of 24 and food, water and energy are strategic development goals in national policy agendas (</w:t>
      </w:r>
      <w:r w:rsidR="005A5707" w:rsidRPr="006C61D7">
        <w:t>Emplasa, 2015</w:t>
      </w:r>
      <w:r w:rsidRPr="006C61D7">
        <w:t xml:space="preserve">). Secondly, this age group </w:t>
      </w:r>
      <w:r w:rsidR="005A5707" w:rsidRPr="006C61D7">
        <w:t xml:space="preserve">is </w:t>
      </w:r>
      <w:r w:rsidRPr="006C61D7">
        <w:t>rarely involved as informed stakeholders in nexus-thinking education or policymaking</w:t>
      </w:r>
      <w:r w:rsidR="00D14B60" w:rsidRPr="006C61D7">
        <w:t xml:space="preserve">. </w:t>
      </w:r>
      <w:r w:rsidRPr="006C61D7">
        <w:t>Thirdly, much of the existing research on food and childhood focuses empirically on case studies from the Minority Global North, reproducing Western assumptions about what food is, how/where eating happens, and the normative policy focus on obesity. Fourthly, the research complements – and challenges – predominantly Minority Global North definitions of the nexus with ‘bottom-up’ perspectives on, and practices of, the W-E-F nexus drawn fro</w:t>
      </w:r>
      <w:r w:rsidR="008279C3">
        <w:t>m this diverse, often marginaliz</w:t>
      </w:r>
      <w:r w:rsidRPr="006C61D7">
        <w:t>ed population group in Brazil.</w:t>
      </w:r>
    </w:p>
    <w:p w14:paraId="1581A324" w14:textId="57485F15" w:rsidR="005A5707" w:rsidRPr="006C61D7" w:rsidRDefault="00A56469" w:rsidP="00736DB8">
      <w:pPr>
        <w:pStyle w:val="ListParagraph"/>
        <w:spacing w:line="480" w:lineRule="auto"/>
        <w:ind w:left="0" w:right="521" w:firstLine="709"/>
        <w:jc w:val="both"/>
        <w:rPr>
          <w:color w:val="000000" w:themeColor="text1"/>
        </w:rPr>
      </w:pPr>
      <w:r w:rsidRPr="006C61D7">
        <w:rPr>
          <w:color w:val="000000" w:themeColor="text1"/>
        </w:rPr>
        <w:t>Here we focus</w:t>
      </w:r>
      <w:r w:rsidR="00C769A2" w:rsidRPr="006C61D7">
        <w:rPr>
          <w:color w:val="000000" w:themeColor="text1"/>
        </w:rPr>
        <w:t xml:space="preserve"> on one</w:t>
      </w:r>
      <w:r w:rsidR="005A5707" w:rsidRPr="006C61D7">
        <w:rPr>
          <w:color w:val="000000" w:themeColor="text1"/>
        </w:rPr>
        <w:t xml:space="preserve"> major</w:t>
      </w:r>
      <w:r w:rsidR="00C769A2" w:rsidRPr="006C61D7">
        <w:rPr>
          <w:color w:val="000000" w:themeColor="text1"/>
        </w:rPr>
        <w:t xml:space="preserve"> element of the project: a programme of</w:t>
      </w:r>
      <w:r w:rsidR="005A5707" w:rsidRPr="006C61D7">
        <w:rPr>
          <w:color w:val="000000" w:themeColor="text1"/>
        </w:rPr>
        <w:t xml:space="preserve"> detailed,</w:t>
      </w:r>
      <w:r w:rsidR="00C769A2" w:rsidRPr="006C61D7">
        <w:rPr>
          <w:color w:val="000000" w:themeColor="text1"/>
        </w:rPr>
        <w:t xml:space="preserve"> qualitative research with 48 10-24-year-olds. Participants were recruited from socially</w:t>
      </w:r>
      <w:r w:rsidR="005A5707" w:rsidRPr="006C61D7">
        <w:rPr>
          <w:color w:val="000000" w:themeColor="text1"/>
        </w:rPr>
        <w:t>-</w:t>
      </w:r>
      <w:r w:rsidR="00C769A2" w:rsidRPr="006C61D7">
        <w:rPr>
          <w:color w:val="000000" w:themeColor="text1"/>
        </w:rPr>
        <w:t xml:space="preserve">, </w:t>
      </w:r>
      <w:r w:rsidR="00C769A2" w:rsidRPr="006C61D7">
        <w:rPr>
          <w:color w:val="000000" w:themeColor="text1"/>
        </w:rPr>
        <w:lastRenderedPageBreak/>
        <w:t>culturally</w:t>
      </w:r>
      <w:r w:rsidR="005A5707" w:rsidRPr="006C61D7">
        <w:rPr>
          <w:color w:val="000000" w:themeColor="text1"/>
        </w:rPr>
        <w:t>-</w:t>
      </w:r>
      <w:r w:rsidR="00C769A2" w:rsidRPr="006C61D7">
        <w:rPr>
          <w:color w:val="000000" w:themeColor="text1"/>
        </w:rPr>
        <w:t xml:space="preserve"> and economically</w:t>
      </w:r>
      <w:r w:rsidR="005A5707" w:rsidRPr="006C61D7">
        <w:rPr>
          <w:color w:val="000000" w:themeColor="text1"/>
        </w:rPr>
        <w:t>-</w:t>
      </w:r>
      <w:r w:rsidR="00C769A2" w:rsidRPr="006C61D7">
        <w:rPr>
          <w:color w:val="000000" w:themeColor="text1"/>
        </w:rPr>
        <w:t>diverse areas within the case study</w:t>
      </w:r>
      <w:r w:rsidR="005A5707" w:rsidRPr="006C61D7">
        <w:rPr>
          <w:color w:val="000000" w:themeColor="text1"/>
        </w:rPr>
        <w:t xml:space="preserve"> region</w:t>
      </w:r>
      <w:r w:rsidR="00C769A2" w:rsidRPr="006C61D7">
        <w:rPr>
          <w:color w:val="000000" w:themeColor="text1"/>
        </w:rPr>
        <w:t xml:space="preserve">, from urban to rural, from coastal to mountain, including tourist </w:t>
      </w:r>
      <w:r w:rsidRPr="006C61D7">
        <w:rPr>
          <w:color w:val="000000" w:themeColor="text1"/>
        </w:rPr>
        <w:t xml:space="preserve">destinations </w:t>
      </w:r>
      <w:r w:rsidR="00C769A2" w:rsidRPr="006C61D7">
        <w:rPr>
          <w:color w:val="000000" w:themeColor="text1"/>
        </w:rPr>
        <w:t>and environment protection areas.</w:t>
      </w:r>
      <w:r w:rsidRPr="006C61D7">
        <w:rPr>
          <w:color w:val="000000" w:themeColor="text1"/>
        </w:rPr>
        <w:t xml:space="preserve"> Young people were invited to participate through</w:t>
      </w:r>
      <w:r w:rsidR="003A241C" w:rsidRPr="006C61D7">
        <w:rPr>
          <w:color w:val="000000" w:themeColor="text1"/>
        </w:rPr>
        <w:t xml:space="preserve"> our </w:t>
      </w:r>
      <w:r w:rsidR="0091099B" w:rsidRPr="006C61D7">
        <w:rPr>
          <w:color w:val="000000" w:themeColor="text1"/>
        </w:rPr>
        <w:t>network of</w:t>
      </w:r>
      <w:r w:rsidR="005F76A1" w:rsidRPr="006C61D7">
        <w:rPr>
          <w:color w:val="000000" w:themeColor="text1"/>
        </w:rPr>
        <w:t xml:space="preserve"> private and </w:t>
      </w:r>
      <w:r w:rsidR="0091099B" w:rsidRPr="006C61D7">
        <w:rPr>
          <w:color w:val="000000" w:themeColor="text1"/>
        </w:rPr>
        <w:t>public</w:t>
      </w:r>
      <w:r w:rsidR="005F76A1" w:rsidRPr="006C61D7">
        <w:rPr>
          <w:color w:val="000000" w:themeColor="text1"/>
        </w:rPr>
        <w:t xml:space="preserve"> </w:t>
      </w:r>
      <w:r w:rsidR="0091099B" w:rsidRPr="006C61D7">
        <w:rPr>
          <w:color w:val="000000" w:themeColor="text1"/>
        </w:rPr>
        <w:t xml:space="preserve">education </w:t>
      </w:r>
      <w:r w:rsidR="005F76A1" w:rsidRPr="006C61D7">
        <w:rPr>
          <w:color w:val="000000" w:themeColor="text1"/>
        </w:rPr>
        <w:t>institutions</w:t>
      </w:r>
      <w:r w:rsidR="0091099B" w:rsidRPr="006C61D7">
        <w:rPr>
          <w:color w:val="000000" w:themeColor="text1"/>
        </w:rPr>
        <w:t xml:space="preserve">, </w:t>
      </w:r>
      <w:r w:rsidR="00CF2914" w:rsidRPr="006C61D7">
        <w:rPr>
          <w:color w:val="000000" w:themeColor="text1"/>
        </w:rPr>
        <w:t xml:space="preserve">civil defence and natural risk prevention bodies, </w:t>
      </w:r>
      <w:r w:rsidR="00B6754B" w:rsidRPr="006C61D7">
        <w:rPr>
          <w:color w:val="000000" w:themeColor="text1"/>
        </w:rPr>
        <w:t xml:space="preserve">local environmental associations, </w:t>
      </w:r>
      <w:r w:rsidR="0091099B" w:rsidRPr="006C61D7">
        <w:rPr>
          <w:color w:val="000000" w:themeColor="text1"/>
        </w:rPr>
        <w:t>grassroots groups</w:t>
      </w:r>
      <w:r w:rsidR="002E7009" w:rsidRPr="006C61D7">
        <w:rPr>
          <w:color w:val="000000" w:themeColor="text1"/>
        </w:rPr>
        <w:t>,</w:t>
      </w:r>
      <w:r w:rsidR="003A241C" w:rsidRPr="006C61D7">
        <w:rPr>
          <w:color w:val="000000" w:themeColor="text1"/>
        </w:rPr>
        <w:t xml:space="preserve"> and through </w:t>
      </w:r>
      <w:r w:rsidR="002E7009" w:rsidRPr="006C61D7">
        <w:rPr>
          <w:color w:val="000000" w:themeColor="text1"/>
        </w:rPr>
        <w:t xml:space="preserve">personal networks and </w:t>
      </w:r>
      <w:r w:rsidR="003A241C" w:rsidRPr="006C61D7">
        <w:rPr>
          <w:color w:val="000000" w:themeColor="text1"/>
        </w:rPr>
        <w:t xml:space="preserve">snowballing. </w:t>
      </w:r>
      <w:r w:rsidR="00CF2914" w:rsidRPr="006C61D7">
        <w:rPr>
          <w:color w:val="000000" w:themeColor="text1"/>
        </w:rPr>
        <w:t>Beside</w:t>
      </w:r>
      <w:r w:rsidRPr="006C61D7">
        <w:rPr>
          <w:color w:val="000000" w:themeColor="text1"/>
        </w:rPr>
        <w:t>s</w:t>
      </w:r>
      <w:r w:rsidR="00CF2914" w:rsidRPr="006C61D7">
        <w:rPr>
          <w:color w:val="000000" w:themeColor="text1"/>
        </w:rPr>
        <w:t xml:space="preserve"> assuring a balanced ratio in terms of age, gender and social background, </w:t>
      </w:r>
      <w:r w:rsidR="005A5707" w:rsidRPr="006C61D7">
        <w:rPr>
          <w:color w:val="000000" w:themeColor="text1"/>
        </w:rPr>
        <w:t>we selected</w:t>
      </w:r>
      <w:r w:rsidR="00CF2914" w:rsidRPr="006C61D7">
        <w:rPr>
          <w:color w:val="000000" w:themeColor="text1"/>
        </w:rPr>
        <w:t xml:space="preserve"> participants from</w:t>
      </w:r>
      <w:r w:rsidR="003167AB" w:rsidRPr="006C61D7">
        <w:rPr>
          <w:color w:val="000000" w:themeColor="text1"/>
        </w:rPr>
        <w:t xml:space="preserve"> relatively safe</w:t>
      </w:r>
      <w:r w:rsidR="00CF2914" w:rsidRPr="006C61D7">
        <w:rPr>
          <w:color w:val="000000" w:themeColor="text1"/>
        </w:rPr>
        <w:t xml:space="preserve"> </w:t>
      </w:r>
      <w:r w:rsidR="003167AB" w:rsidRPr="006C61D7">
        <w:rPr>
          <w:color w:val="000000" w:themeColor="text1"/>
        </w:rPr>
        <w:t>and affluent socio-environmental contexts, and those</w:t>
      </w:r>
      <w:r w:rsidRPr="006C61D7">
        <w:rPr>
          <w:color w:val="000000" w:themeColor="text1"/>
        </w:rPr>
        <w:t xml:space="preserve"> </w:t>
      </w:r>
      <w:r w:rsidR="003167AB" w:rsidRPr="006C61D7">
        <w:rPr>
          <w:color w:val="000000" w:themeColor="text1"/>
        </w:rPr>
        <w:t>exposed to nexus vulnerabilities</w:t>
      </w:r>
      <w:r w:rsidRPr="006C61D7">
        <w:rPr>
          <w:color w:val="000000" w:themeColor="text1"/>
        </w:rPr>
        <w:t xml:space="preserve"> (including</w:t>
      </w:r>
      <w:r w:rsidR="003167AB" w:rsidRPr="006C61D7">
        <w:rPr>
          <w:color w:val="000000" w:themeColor="text1"/>
        </w:rPr>
        <w:t xml:space="preserve"> participants living in</w:t>
      </w:r>
      <w:r w:rsidR="00B6754B" w:rsidRPr="006C61D7">
        <w:rPr>
          <w:color w:val="000000" w:themeColor="text1"/>
        </w:rPr>
        <w:t xml:space="preserve"> informal settlements and </w:t>
      </w:r>
      <w:r w:rsidR="003167AB" w:rsidRPr="006C61D7">
        <w:rPr>
          <w:color w:val="000000" w:themeColor="text1"/>
        </w:rPr>
        <w:t xml:space="preserve">in </w:t>
      </w:r>
      <w:r w:rsidR="00B6754B" w:rsidRPr="006C61D7">
        <w:rPr>
          <w:color w:val="000000" w:themeColor="text1"/>
        </w:rPr>
        <w:t>areas prone to W-E-</w:t>
      </w:r>
      <w:r w:rsidR="003167AB" w:rsidRPr="006C61D7">
        <w:rPr>
          <w:color w:val="000000" w:themeColor="text1"/>
        </w:rPr>
        <w:t>F</w:t>
      </w:r>
      <w:r w:rsidR="00A6013E" w:rsidRPr="006C61D7">
        <w:rPr>
          <w:color w:val="000000" w:themeColor="text1"/>
        </w:rPr>
        <w:t xml:space="preserve"> hazards like</w:t>
      </w:r>
      <w:r w:rsidR="00B6754B" w:rsidRPr="006C61D7">
        <w:rPr>
          <w:color w:val="000000" w:themeColor="text1"/>
        </w:rPr>
        <w:t xml:space="preserve"> flooding, drought and </w:t>
      </w:r>
      <w:r w:rsidR="0038451E" w:rsidRPr="006C61D7">
        <w:rPr>
          <w:color w:val="000000" w:themeColor="text1"/>
        </w:rPr>
        <w:t>energy threats</w:t>
      </w:r>
      <w:r w:rsidRPr="006C61D7">
        <w:rPr>
          <w:color w:val="000000" w:themeColor="text1"/>
        </w:rPr>
        <w:t>)</w:t>
      </w:r>
      <w:r w:rsidR="0038451E" w:rsidRPr="006C61D7">
        <w:rPr>
          <w:color w:val="000000" w:themeColor="text1"/>
        </w:rPr>
        <w:t>.</w:t>
      </w:r>
      <w:r w:rsidR="000C34DA" w:rsidRPr="006C61D7">
        <w:rPr>
          <w:color w:val="000000" w:themeColor="text1"/>
        </w:rPr>
        <w:t xml:space="preserve"> The</w:t>
      </w:r>
      <w:r w:rsidRPr="006C61D7">
        <w:rPr>
          <w:color w:val="000000" w:themeColor="text1"/>
        </w:rPr>
        <w:t xml:space="preserve"> </w:t>
      </w:r>
      <w:r w:rsidR="000C34DA" w:rsidRPr="006C61D7">
        <w:rPr>
          <w:color w:val="000000" w:themeColor="text1"/>
        </w:rPr>
        <w:t>participants include</w:t>
      </w:r>
      <w:r w:rsidRPr="006C61D7">
        <w:rPr>
          <w:color w:val="000000" w:themeColor="text1"/>
        </w:rPr>
        <w:t xml:space="preserve">d </w:t>
      </w:r>
      <w:r w:rsidR="000C34DA" w:rsidRPr="006C61D7">
        <w:rPr>
          <w:color w:val="000000" w:themeColor="text1"/>
        </w:rPr>
        <w:t xml:space="preserve">university, </w:t>
      </w:r>
      <w:r w:rsidR="00ED40B9" w:rsidRPr="006C61D7">
        <w:rPr>
          <w:color w:val="000000" w:themeColor="text1"/>
        </w:rPr>
        <w:t>high school</w:t>
      </w:r>
      <w:r w:rsidR="000C34DA" w:rsidRPr="006C61D7">
        <w:rPr>
          <w:color w:val="000000" w:themeColor="text1"/>
        </w:rPr>
        <w:t xml:space="preserve"> and primary school students, but also formal and informal workers, unemployed and part-time student/workers.</w:t>
      </w:r>
      <w:r w:rsidR="00C769A2" w:rsidRPr="006C61D7">
        <w:rPr>
          <w:color w:val="000000" w:themeColor="text1"/>
        </w:rPr>
        <w:t xml:space="preserve"> We adopted an ethnographic approach, building research relationships with informants, gatekeepers and participants over a six-month period of intensive fieldwork. This was followed by a subsequent nine months of combined qualitative and quantitative data collection. </w:t>
      </w:r>
    </w:p>
    <w:p w14:paraId="4C3FC77A" w14:textId="5AEDDAFE" w:rsidR="00C769A2" w:rsidRPr="006C61D7" w:rsidRDefault="00C769A2" w:rsidP="00736DB8">
      <w:pPr>
        <w:pStyle w:val="ListParagraph"/>
        <w:spacing w:line="480" w:lineRule="auto"/>
        <w:ind w:left="0" w:right="521" w:firstLine="709"/>
        <w:jc w:val="both"/>
        <w:rPr>
          <w:color w:val="000000" w:themeColor="text1"/>
        </w:rPr>
      </w:pPr>
      <w:r w:rsidRPr="006C61D7">
        <w:rPr>
          <w:color w:val="000000" w:themeColor="text1"/>
        </w:rPr>
        <w:t>The qualitative component entailed a sustained process where</w:t>
      </w:r>
      <w:r w:rsidR="005A5707" w:rsidRPr="006C61D7">
        <w:rPr>
          <w:color w:val="000000" w:themeColor="text1"/>
        </w:rPr>
        <w:t>by</w:t>
      </w:r>
      <w:r w:rsidRPr="006C61D7">
        <w:rPr>
          <w:color w:val="000000" w:themeColor="text1"/>
        </w:rPr>
        <w:t xml:space="preserve"> participants were invited to partake in a series of research activities. Firstly, they </w:t>
      </w:r>
      <w:r w:rsidR="00A56469" w:rsidRPr="006C61D7">
        <w:rPr>
          <w:color w:val="000000" w:themeColor="text1"/>
        </w:rPr>
        <w:t xml:space="preserve">took part in an </w:t>
      </w:r>
      <w:r w:rsidRPr="006C61D7">
        <w:rPr>
          <w:color w:val="000000" w:themeColor="text1"/>
        </w:rPr>
        <w:t>in-</w:t>
      </w:r>
      <w:r w:rsidR="00ED40B9" w:rsidRPr="006C61D7">
        <w:rPr>
          <w:color w:val="000000" w:themeColor="text1"/>
        </w:rPr>
        <w:t>depth interview</w:t>
      </w:r>
      <w:r w:rsidRPr="006C61D7">
        <w:rPr>
          <w:color w:val="000000" w:themeColor="text1"/>
        </w:rPr>
        <w:t xml:space="preserve"> on ‘My life – food-water-energy’, which typically lasted 1-2hours. Secondly, they were asked to use, for at least two days, a mobile app specifically developed for this research, with the aim of gathering information on their everyday interactions with food, water and energy; the app is designed to collect geo-located photographic and survey data on users’ daily routines, practices and experiences in relation to food-water-energy. Subsequently, data collected through the app were discussed in a follow-up interview, where participants were asked to elaborate on their everyday experiences of connections and disconnections with, and beyond, water-</w:t>
      </w:r>
      <w:r w:rsidRPr="006C61D7">
        <w:rPr>
          <w:color w:val="000000" w:themeColor="text1"/>
        </w:rPr>
        <w:lastRenderedPageBreak/>
        <w:t xml:space="preserve">energy-food through a ‘visual web’ exercise. Finally, participants were invited to map their routines and mobilities in relation to water-energy-food in a mapping exercise using Google ‘My Maps’. </w:t>
      </w:r>
    </w:p>
    <w:p w14:paraId="01303249" w14:textId="43FEDB39" w:rsidR="00C769A2" w:rsidRPr="006C61D7" w:rsidRDefault="00A56469" w:rsidP="00736DB8">
      <w:pPr>
        <w:pStyle w:val="ListParagraph"/>
        <w:spacing w:after="240" w:line="480" w:lineRule="auto"/>
        <w:ind w:left="0" w:right="521" w:firstLine="709"/>
        <w:jc w:val="both"/>
        <w:rPr>
          <w:color w:val="000000" w:themeColor="text1"/>
        </w:rPr>
      </w:pPr>
      <w:r w:rsidRPr="006C61D7">
        <w:rPr>
          <w:color w:val="000000" w:themeColor="text1"/>
        </w:rPr>
        <w:t xml:space="preserve">Combined, these methods enabled us to collect data on </w:t>
      </w:r>
      <w:r w:rsidR="00C769A2" w:rsidRPr="006C61D7">
        <w:rPr>
          <w:color w:val="000000" w:themeColor="text1"/>
        </w:rPr>
        <w:t xml:space="preserve">diverse aspects of young people’s nexus experiences. Indeed, resonant with the overarching objective of the research, we adopted a nexus approach to the data collection, with the different methods and activities building one upon the other and enabling us to co-construct with young people in-depth, intersecting data. These datasets offer affecting insights into young people’s lives, using a variety of registers, from the narrative, to the visual, to the creative. Data were co-analysed with participants, thus enabling further contextual information and elaboration so, ultimately, bringing these diverse data together, the visual web exercise produced rich visual and textual artefact conveying a sense of young people’s everyday nexuses. </w:t>
      </w:r>
      <w:r w:rsidR="00BB4FBA" w:rsidRPr="006C61D7">
        <w:rPr>
          <w:color w:val="000000" w:themeColor="text1"/>
        </w:rPr>
        <w:t xml:space="preserve">Here participants </w:t>
      </w:r>
      <w:r w:rsidR="00C769A2" w:rsidRPr="006C61D7">
        <w:rPr>
          <w:color w:val="000000" w:themeColor="text1"/>
        </w:rPr>
        <w:t>were invited to reflect on</w:t>
      </w:r>
      <w:r w:rsidR="00BB4FBA" w:rsidRPr="006C61D7">
        <w:rPr>
          <w:color w:val="000000" w:themeColor="text1"/>
        </w:rPr>
        <w:t xml:space="preserve"> their</w:t>
      </w:r>
      <w:r w:rsidR="00C769A2" w:rsidRPr="006C61D7">
        <w:rPr>
          <w:color w:val="000000" w:themeColor="text1"/>
        </w:rPr>
        <w:t xml:space="preserve"> experiences of connection and disconnection with food, water and energy in their daily life and represent them on a </w:t>
      </w:r>
      <w:r w:rsidR="00BB4FBA" w:rsidRPr="006C61D7">
        <w:rPr>
          <w:color w:val="000000" w:themeColor="text1"/>
        </w:rPr>
        <w:t xml:space="preserve">large sheet of </w:t>
      </w:r>
      <w:r w:rsidR="00C769A2" w:rsidRPr="006C61D7">
        <w:rPr>
          <w:color w:val="000000" w:themeColor="text1"/>
        </w:rPr>
        <w:t>paper using diverse expressive means, from drawing, to photos, writing, symbols and post-it notes. In most cases, participants</w:t>
      </w:r>
      <w:r w:rsidR="005A5707" w:rsidRPr="006C61D7">
        <w:rPr>
          <w:color w:val="000000" w:themeColor="text1"/>
        </w:rPr>
        <w:t>’</w:t>
      </w:r>
      <w:r w:rsidR="00C769A2" w:rsidRPr="006C61D7">
        <w:rPr>
          <w:color w:val="000000" w:themeColor="text1"/>
        </w:rPr>
        <w:t xml:space="preserve"> app photos were used as prompts to elaborate upon, and draw, their nexus webs, although highlights from the mobility mapping exercise and the first interview were</w:t>
      </w:r>
      <w:r w:rsidR="00BB4FBA" w:rsidRPr="006C61D7">
        <w:rPr>
          <w:color w:val="000000" w:themeColor="text1"/>
        </w:rPr>
        <w:t xml:space="preserve"> also</w:t>
      </w:r>
      <w:r w:rsidR="00C769A2" w:rsidRPr="006C61D7">
        <w:rPr>
          <w:color w:val="000000" w:themeColor="text1"/>
        </w:rPr>
        <w:t xml:space="preserve"> used. Finally, it is important to clarify how the nexus was presented to participants. In research activities, a loose definition of the nexus as food-water-energy dis/connections was initially proposed. However, participants were free to explore, use, drop or take the term further, especially in the visual web exercise. Hence, by ‘nexus’ here we do not mean a single, given definition of specific resources or components, although of course water-energy-food were specifically discussed with participants given the research focus. </w:t>
      </w:r>
    </w:p>
    <w:p w14:paraId="07CCE914" w14:textId="5DC62944" w:rsidR="00BB7BB6" w:rsidRPr="006C61D7" w:rsidRDefault="00183287" w:rsidP="00736DB8">
      <w:pPr>
        <w:spacing w:before="240" w:line="480" w:lineRule="auto"/>
        <w:ind w:right="521"/>
        <w:contextualSpacing/>
        <w:jc w:val="both"/>
        <w:rPr>
          <w:rFonts w:ascii="Times New Roman" w:eastAsia="Times New Roman" w:hAnsi="Times New Roman" w:cs="Times New Roman"/>
          <w:b/>
          <w:color w:val="000000" w:themeColor="text1"/>
          <w:sz w:val="24"/>
          <w:szCs w:val="24"/>
          <w:lang w:eastAsia="en-GB"/>
        </w:rPr>
      </w:pPr>
      <w:r w:rsidRPr="006C61D7">
        <w:rPr>
          <w:rFonts w:ascii="Times New Roman" w:eastAsia="Times New Roman" w:hAnsi="Times New Roman" w:cs="Times New Roman"/>
          <w:b/>
          <w:color w:val="000000" w:themeColor="text1"/>
          <w:sz w:val="24"/>
          <w:szCs w:val="24"/>
          <w:lang w:eastAsia="en-GB"/>
        </w:rPr>
        <w:lastRenderedPageBreak/>
        <w:t>Food nexuses in young Brazilians’ everyday lives</w:t>
      </w:r>
    </w:p>
    <w:p w14:paraId="1F332D60" w14:textId="0BAA25BA" w:rsidR="000A34F4" w:rsidRPr="006C61D7" w:rsidRDefault="000A34F4" w:rsidP="00736DB8">
      <w:pPr>
        <w:pStyle w:val="ListParagraph"/>
        <w:spacing w:after="240" w:line="480" w:lineRule="auto"/>
        <w:ind w:left="0" w:right="521" w:firstLine="709"/>
        <w:jc w:val="both"/>
        <w:rPr>
          <w:color w:val="000000" w:themeColor="text1"/>
        </w:rPr>
      </w:pPr>
      <w:r w:rsidRPr="006C61D7">
        <w:rPr>
          <w:color w:val="000000" w:themeColor="text1"/>
        </w:rPr>
        <w:t xml:space="preserve">The analysis in the rest of this paper is presented in two parts. We start with young people’s articulations of everyday food nexuses (although, as will become evident, their narratives cut across water-energy-food and much else), given its intersections across the nexus at diverse scales. From its prominence in </w:t>
      </w:r>
      <w:r w:rsidR="00860E8B">
        <w:rPr>
          <w:color w:val="000000" w:themeColor="text1"/>
        </w:rPr>
        <w:t>national policy (Chmielewska &amp;</w:t>
      </w:r>
      <w:r w:rsidRPr="006C61D7">
        <w:rPr>
          <w:color w:val="000000" w:themeColor="text1"/>
        </w:rPr>
        <w:t xml:space="preserve"> Souza, 2011), to its conspicuous role in constituting participants’ everyday social inter-/dis-connections and mobility experiences, food provides a particularly insightful entry point to unpack young people’s nexuses and offers a multiscalar and multi-temporal analysis of socio-material nexus relations in Brazil. We use ‘nexus’ as a working term to designate the plural ways in which food intersected with other resources, issues and activities. Consequently, the analysis then considers food relations </w:t>
      </w:r>
      <w:r w:rsidRPr="006C61D7">
        <w:rPr>
          <w:i/>
          <w:color w:val="000000" w:themeColor="text1"/>
        </w:rPr>
        <w:t xml:space="preserve">beyond </w:t>
      </w:r>
      <w:r w:rsidRPr="006C61D7">
        <w:rPr>
          <w:color w:val="000000" w:themeColor="text1"/>
        </w:rPr>
        <w:t>food to show how multi-scalar everyday nexuses matter in our theorisation of the W-E-F nexus. We use boxed empirical examples,</w:t>
      </w:r>
      <w:r w:rsidR="008279C3">
        <w:rPr>
          <w:color w:val="000000" w:themeColor="text1"/>
        </w:rPr>
        <w:t xml:space="preserve"> juxtaposing images, pseudonymized quotations and anonymiz</w:t>
      </w:r>
      <w:r w:rsidRPr="006C61D7">
        <w:rPr>
          <w:color w:val="000000" w:themeColor="text1"/>
        </w:rPr>
        <w:t>ed ethnographic observations to focus attention on the complex geographies and interconnections present within any one participant’s narrative.</w:t>
      </w:r>
    </w:p>
    <w:p w14:paraId="68E546A2" w14:textId="5B27FD5C" w:rsidR="00994054" w:rsidRPr="006C61D7" w:rsidRDefault="00BB71AA" w:rsidP="00736DB8">
      <w:pPr>
        <w:spacing w:before="240" w:line="480" w:lineRule="auto"/>
        <w:ind w:right="521"/>
        <w:jc w:val="both"/>
        <w:rPr>
          <w:rFonts w:ascii="Times New Roman" w:hAnsi="Times New Roman" w:cs="Times New Roman"/>
          <w:b/>
          <w:i/>
          <w:color w:val="000000" w:themeColor="text1"/>
          <w:sz w:val="24"/>
          <w:szCs w:val="24"/>
        </w:rPr>
      </w:pPr>
      <w:r w:rsidRPr="006C61D7">
        <w:rPr>
          <w:rFonts w:ascii="Times New Roman" w:hAnsi="Times New Roman" w:cs="Times New Roman"/>
          <w:b/>
          <w:i/>
          <w:color w:val="000000" w:themeColor="text1"/>
          <w:sz w:val="24"/>
          <w:szCs w:val="24"/>
        </w:rPr>
        <w:t>Busyness: r</w:t>
      </w:r>
      <w:r w:rsidR="00183287" w:rsidRPr="006C61D7">
        <w:rPr>
          <w:rFonts w:ascii="Times New Roman" w:hAnsi="Times New Roman" w:cs="Times New Roman"/>
          <w:b/>
          <w:i/>
          <w:color w:val="000000" w:themeColor="text1"/>
          <w:sz w:val="24"/>
          <w:szCs w:val="24"/>
        </w:rPr>
        <w:t>outines, mobilities and temporalities of food</w:t>
      </w:r>
      <w:r w:rsidR="00633716" w:rsidRPr="006C61D7">
        <w:rPr>
          <w:rFonts w:ascii="Times New Roman" w:hAnsi="Times New Roman" w:cs="Times New Roman"/>
          <w:b/>
          <w:i/>
          <w:color w:val="000000" w:themeColor="text1"/>
          <w:sz w:val="24"/>
          <w:szCs w:val="24"/>
        </w:rPr>
        <w:t xml:space="preserve"> </w:t>
      </w:r>
    </w:p>
    <w:p w14:paraId="6CCC5AAF" w14:textId="26445C36" w:rsidR="007C1F12" w:rsidRPr="006C61D7" w:rsidRDefault="000B2B18"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First we draw attention to a prominent theme in our analysis</w:t>
      </w:r>
      <w:r w:rsidR="00470698" w:rsidRPr="006C61D7">
        <w:rPr>
          <w:rFonts w:ascii="Times New Roman" w:hAnsi="Times New Roman" w:cs="Times New Roman"/>
          <w:color w:val="000000" w:themeColor="text1"/>
          <w:sz w:val="24"/>
          <w:szCs w:val="24"/>
        </w:rPr>
        <w:t>:</w:t>
      </w:r>
      <w:r w:rsidRPr="006C61D7">
        <w:rPr>
          <w:rFonts w:ascii="Times New Roman" w:hAnsi="Times New Roman" w:cs="Times New Roman"/>
          <w:color w:val="000000" w:themeColor="text1"/>
          <w:sz w:val="24"/>
          <w:szCs w:val="24"/>
        </w:rPr>
        <w:t xml:space="preserve"> busyness and </w:t>
      </w:r>
      <w:r w:rsidR="00470698" w:rsidRPr="006C61D7">
        <w:rPr>
          <w:rFonts w:ascii="Times New Roman" w:hAnsi="Times New Roman" w:cs="Times New Roman"/>
          <w:color w:val="000000" w:themeColor="text1"/>
          <w:sz w:val="24"/>
          <w:szCs w:val="24"/>
        </w:rPr>
        <w:t xml:space="preserve">its </w:t>
      </w:r>
      <w:r w:rsidRPr="006C61D7">
        <w:rPr>
          <w:rFonts w:ascii="Times New Roman" w:hAnsi="Times New Roman" w:cs="Times New Roman"/>
          <w:color w:val="000000" w:themeColor="text1"/>
          <w:sz w:val="24"/>
          <w:szCs w:val="24"/>
        </w:rPr>
        <w:t>intersection</w:t>
      </w:r>
      <w:r w:rsidR="00470698" w:rsidRPr="006C61D7">
        <w:rPr>
          <w:rFonts w:ascii="Times New Roman" w:hAnsi="Times New Roman" w:cs="Times New Roman"/>
          <w:color w:val="000000" w:themeColor="text1"/>
          <w:sz w:val="24"/>
          <w:szCs w:val="24"/>
        </w:rPr>
        <w:t>(</w:t>
      </w:r>
      <w:r w:rsidRPr="006C61D7">
        <w:rPr>
          <w:rFonts w:ascii="Times New Roman" w:hAnsi="Times New Roman" w:cs="Times New Roman"/>
          <w:color w:val="000000" w:themeColor="text1"/>
          <w:sz w:val="24"/>
          <w:szCs w:val="24"/>
        </w:rPr>
        <w:t>s</w:t>
      </w:r>
      <w:r w:rsidR="00470698" w:rsidRPr="006C61D7">
        <w:rPr>
          <w:rFonts w:ascii="Times New Roman" w:hAnsi="Times New Roman" w:cs="Times New Roman"/>
          <w:color w:val="000000" w:themeColor="text1"/>
          <w:sz w:val="24"/>
          <w:szCs w:val="24"/>
        </w:rPr>
        <w:t>)</w:t>
      </w:r>
      <w:r w:rsidRPr="006C61D7">
        <w:rPr>
          <w:rFonts w:ascii="Times New Roman" w:hAnsi="Times New Roman" w:cs="Times New Roman"/>
          <w:color w:val="000000" w:themeColor="text1"/>
          <w:sz w:val="24"/>
          <w:szCs w:val="24"/>
        </w:rPr>
        <w:t xml:space="preserve"> with food. </w:t>
      </w:r>
      <w:r w:rsidR="00470698" w:rsidRPr="006C61D7">
        <w:rPr>
          <w:rFonts w:ascii="Times New Roman" w:hAnsi="Times New Roman" w:cs="Times New Roman"/>
          <w:color w:val="000000" w:themeColor="text1"/>
          <w:sz w:val="24"/>
          <w:szCs w:val="24"/>
        </w:rPr>
        <w:t xml:space="preserve">Many </w:t>
      </w:r>
      <w:r w:rsidR="003A6230" w:rsidRPr="006C61D7">
        <w:rPr>
          <w:rFonts w:ascii="Times New Roman" w:hAnsi="Times New Roman" w:cs="Times New Roman"/>
          <w:color w:val="000000" w:themeColor="text1"/>
          <w:sz w:val="24"/>
          <w:szCs w:val="24"/>
        </w:rPr>
        <w:t>o</w:t>
      </w:r>
      <w:r w:rsidR="00470698" w:rsidRPr="006C61D7">
        <w:rPr>
          <w:rFonts w:ascii="Times New Roman" w:hAnsi="Times New Roman" w:cs="Times New Roman"/>
          <w:color w:val="000000" w:themeColor="text1"/>
          <w:sz w:val="24"/>
          <w:szCs w:val="24"/>
        </w:rPr>
        <w:t>f o</w:t>
      </w:r>
      <w:r w:rsidRPr="006C61D7">
        <w:rPr>
          <w:rFonts w:ascii="Times New Roman" w:hAnsi="Times New Roman" w:cs="Times New Roman"/>
          <w:color w:val="000000" w:themeColor="text1"/>
          <w:sz w:val="24"/>
          <w:szCs w:val="24"/>
        </w:rPr>
        <w:t>ur participants</w:t>
      </w:r>
      <w:r w:rsidR="00307397" w:rsidRPr="006C61D7">
        <w:rPr>
          <w:rFonts w:ascii="Times New Roman" w:hAnsi="Times New Roman" w:cs="Times New Roman"/>
          <w:color w:val="000000" w:themeColor="text1"/>
          <w:sz w:val="24"/>
          <w:szCs w:val="24"/>
        </w:rPr>
        <w:t>’</w:t>
      </w:r>
      <w:r w:rsidRPr="006C61D7">
        <w:rPr>
          <w:rFonts w:ascii="Times New Roman" w:hAnsi="Times New Roman" w:cs="Times New Roman"/>
          <w:color w:val="000000" w:themeColor="text1"/>
          <w:sz w:val="24"/>
          <w:szCs w:val="24"/>
        </w:rPr>
        <w:t xml:space="preserve"> lives </w:t>
      </w:r>
      <w:r w:rsidR="00470698" w:rsidRPr="006C61D7">
        <w:rPr>
          <w:rFonts w:ascii="Times New Roman" w:hAnsi="Times New Roman" w:cs="Times New Roman"/>
          <w:color w:val="000000" w:themeColor="text1"/>
          <w:sz w:val="24"/>
          <w:szCs w:val="24"/>
        </w:rPr>
        <w:t xml:space="preserve">are </w:t>
      </w:r>
      <w:r w:rsidR="008279C3">
        <w:rPr>
          <w:rFonts w:ascii="Times New Roman" w:hAnsi="Times New Roman" w:cs="Times New Roman"/>
          <w:color w:val="000000" w:themeColor="text1"/>
          <w:sz w:val="24"/>
          <w:szCs w:val="24"/>
        </w:rPr>
        <w:t>characteriz</w:t>
      </w:r>
      <w:r w:rsidRPr="006C61D7">
        <w:rPr>
          <w:rFonts w:ascii="Times New Roman" w:hAnsi="Times New Roman" w:cs="Times New Roman"/>
          <w:color w:val="000000" w:themeColor="text1"/>
          <w:sz w:val="24"/>
          <w:szCs w:val="24"/>
        </w:rPr>
        <w:t xml:space="preserve">ed by (often draining) fast-paced rhythmic patterns, </w:t>
      </w:r>
      <w:r w:rsidR="007C1F12" w:rsidRPr="006C61D7">
        <w:rPr>
          <w:rFonts w:ascii="Times New Roman" w:hAnsi="Times New Roman" w:cs="Times New Roman"/>
          <w:color w:val="000000" w:themeColor="text1"/>
          <w:sz w:val="24"/>
          <w:szCs w:val="24"/>
        </w:rPr>
        <w:t xml:space="preserve">associated with the demands </w:t>
      </w:r>
      <w:r w:rsidRPr="006C61D7">
        <w:rPr>
          <w:rFonts w:ascii="Times New Roman" w:hAnsi="Times New Roman" w:cs="Times New Roman"/>
          <w:color w:val="000000" w:themeColor="text1"/>
          <w:sz w:val="24"/>
          <w:szCs w:val="24"/>
        </w:rPr>
        <w:t>of study and work.</w:t>
      </w:r>
      <w:r w:rsidR="00F54741" w:rsidRPr="006C61D7">
        <w:rPr>
          <w:rFonts w:ascii="Times New Roman" w:hAnsi="Times New Roman" w:cs="Times New Roman"/>
          <w:color w:val="000000" w:themeColor="text1"/>
          <w:sz w:val="24"/>
          <w:szCs w:val="24"/>
        </w:rPr>
        <w:t xml:space="preserve">  </w:t>
      </w:r>
      <w:r w:rsidRPr="006C61D7">
        <w:rPr>
          <w:rFonts w:ascii="Times New Roman" w:hAnsi="Times New Roman" w:cs="Times New Roman"/>
          <w:color w:val="000000" w:themeColor="text1"/>
          <w:sz w:val="24"/>
          <w:szCs w:val="24"/>
        </w:rPr>
        <w:t xml:space="preserve">University students in particular reflect on their busy schedules, exam pressures, commuting routines and the mundane chores associated with independent living.  However, busyness and pressure for time </w:t>
      </w:r>
      <w:r w:rsidR="007C1F12" w:rsidRPr="006C61D7">
        <w:rPr>
          <w:rFonts w:ascii="Times New Roman" w:hAnsi="Times New Roman" w:cs="Times New Roman"/>
          <w:color w:val="000000" w:themeColor="text1"/>
          <w:sz w:val="24"/>
          <w:szCs w:val="24"/>
        </w:rPr>
        <w:t xml:space="preserve">is </w:t>
      </w:r>
      <w:r w:rsidRPr="006C61D7">
        <w:rPr>
          <w:rFonts w:ascii="Times New Roman" w:hAnsi="Times New Roman" w:cs="Times New Roman"/>
          <w:color w:val="000000" w:themeColor="text1"/>
          <w:sz w:val="24"/>
          <w:szCs w:val="24"/>
        </w:rPr>
        <w:t>a common issue</w:t>
      </w:r>
      <w:r w:rsidR="007C1F12" w:rsidRPr="006C61D7">
        <w:rPr>
          <w:rFonts w:ascii="Times New Roman" w:hAnsi="Times New Roman" w:cs="Times New Roman"/>
          <w:color w:val="000000" w:themeColor="text1"/>
          <w:sz w:val="24"/>
          <w:szCs w:val="24"/>
        </w:rPr>
        <w:t>.</w:t>
      </w:r>
      <w:r w:rsidR="00B1756A" w:rsidRPr="006C61D7">
        <w:rPr>
          <w:rFonts w:ascii="Times New Roman" w:hAnsi="Times New Roman" w:cs="Times New Roman"/>
          <w:color w:val="000000" w:themeColor="text1"/>
          <w:sz w:val="24"/>
          <w:szCs w:val="24"/>
        </w:rPr>
        <w:t xml:space="preserve">  </w:t>
      </w:r>
    </w:p>
    <w:p w14:paraId="21C10DC7" w14:textId="266C4E96" w:rsidR="00EF44A3" w:rsidRPr="006C61D7" w:rsidRDefault="007C1F12" w:rsidP="00736DB8">
      <w:pPr>
        <w:spacing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lastRenderedPageBreak/>
        <w:t>The case</w:t>
      </w:r>
      <w:r w:rsidR="000A34F4" w:rsidRPr="006C61D7">
        <w:rPr>
          <w:rFonts w:ascii="Times New Roman" w:hAnsi="Times New Roman" w:cs="Times New Roman"/>
          <w:color w:val="000000" w:themeColor="text1"/>
          <w:sz w:val="24"/>
          <w:szCs w:val="24"/>
        </w:rPr>
        <w:t>s</w:t>
      </w:r>
      <w:r w:rsidRPr="006C61D7">
        <w:rPr>
          <w:rFonts w:ascii="Times New Roman" w:hAnsi="Times New Roman" w:cs="Times New Roman"/>
          <w:color w:val="000000" w:themeColor="text1"/>
          <w:sz w:val="24"/>
          <w:szCs w:val="24"/>
        </w:rPr>
        <w:t xml:space="preserve"> of Adriana </w:t>
      </w:r>
      <w:r w:rsidR="006A5466" w:rsidRPr="006C61D7">
        <w:rPr>
          <w:rFonts w:ascii="Times New Roman" w:hAnsi="Times New Roman" w:cs="Times New Roman"/>
          <w:color w:val="000000" w:themeColor="text1"/>
          <w:sz w:val="24"/>
          <w:szCs w:val="24"/>
        </w:rPr>
        <w:t xml:space="preserve">and Sonia (Figure </w:t>
      </w:r>
      <w:r w:rsidR="003B50C4" w:rsidRPr="006C61D7">
        <w:rPr>
          <w:rFonts w:ascii="Times New Roman" w:hAnsi="Times New Roman" w:cs="Times New Roman"/>
          <w:color w:val="000000" w:themeColor="text1"/>
          <w:sz w:val="24"/>
          <w:szCs w:val="24"/>
        </w:rPr>
        <w:t>1</w:t>
      </w:r>
      <w:r w:rsidR="006A5466" w:rsidRPr="006C61D7">
        <w:rPr>
          <w:rFonts w:ascii="Times New Roman" w:hAnsi="Times New Roman" w:cs="Times New Roman"/>
          <w:color w:val="000000" w:themeColor="text1"/>
          <w:sz w:val="24"/>
          <w:szCs w:val="24"/>
        </w:rPr>
        <w:t xml:space="preserve">) </w:t>
      </w:r>
      <w:r w:rsidRPr="006C61D7">
        <w:rPr>
          <w:rFonts w:ascii="Times New Roman" w:hAnsi="Times New Roman" w:cs="Times New Roman"/>
          <w:color w:val="000000" w:themeColor="text1"/>
          <w:sz w:val="24"/>
          <w:szCs w:val="24"/>
        </w:rPr>
        <w:t xml:space="preserve">illustrate the sheer busyness of the spatio-temporal rhythms </w:t>
      </w:r>
      <w:r w:rsidR="00D37A0B" w:rsidRPr="006C61D7">
        <w:rPr>
          <w:rFonts w:ascii="Times New Roman" w:hAnsi="Times New Roman" w:cs="Times New Roman"/>
          <w:color w:val="000000" w:themeColor="text1"/>
          <w:sz w:val="24"/>
          <w:szCs w:val="24"/>
        </w:rPr>
        <w:t xml:space="preserve">(Lefebvre, 2004) </w:t>
      </w:r>
      <w:r w:rsidRPr="006C61D7">
        <w:rPr>
          <w:rFonts w:ascii="Times New Roman" w:hAnsi="Times New Roman" w:cs="Times New Roman"/>
          <w:color w:val="000000" w:themeColor="text1"/>
          <w:sz w:val="24"/>
          <w:szCs w:val="24"/>
        </w:rPr>
        <w:t>and movements that constituted</w:t>
      </w:r>
      <w:r w:rsidR="00E4137D" w:rsidRPr="006C61D7">
        <w:rPr>
          <w:rFonts w:ascii="Times New Roman" w:hAnsi="Times New Roman" w:cs="Times New Roman"/>
          <w:color w:val="000000" w:themeColor="text1"/>
          <w:sz w:val="24"/>
          <w:szCs w:val="24"/>
        </w:rPr>
        <w:t xml:space="preserve"> many young participant’s lives.</w:t>
      </w:r>
    </w:p>
    <w:p w14:paraId="73002433" w14:textId="67322B04" w:rsidR="00EF44A3" w:rsidRPr="006C61D7" w:rsidRDefault="00EF44A3" w:rsidP="00736DB8">
      <w:pPr>
        <w:spacing w:line="480" w:lineRule="auto"/>
        <w:ind w:right="521"/>
        <w:jc w:val="both"/>
        <w:rPr>
          <w:rFonts w:ascii="Times New Roman" w:hAnsi="Times New Roman" w:cs="Times New Roman"/>
          <w:b/>
          <w:color w:val="000000" w:themeColor="text1"/>
          <w:sz w:val="24"/>
          <w:szCs w:val="24"/>
        </w:rPr>
      </w:pPr>
      <w:r w:rsidRPr="006C61D7">
        <w:rPr>
          <w:rFonts w:ascii="Times New Roman" w:hAnsi="Times New Roman" w:cs="Times New Roman"/>
          <w:b/>
          <w:color w:val="000000" w:themeColor="text1"/>
          <w:sz w:val="24"/>
          <w:szCs w:val="24"/>
        </w:rPr>
        <w:t xml:space="preserve">[Figure </w:t>
      </w:r>
      <w:r w:rsidR="0097725A" w:rsidRPr="006C61D7">
        <w:rPr>
          <w:rFonts w:ascii="Times New Roman" w:hAnsi="Times New Roman" w:cs="Times New Roman"/>
          <w:b/>
          <w:color w:val="000000" w:themeColor="text1"/>
          <w:sz w:val="24"/>
          <w:szCs w:val="24"/>
        </w:rPr>
        <w:t>1</w:t>
      </w:r>
      <w:r w:rsidRPr="006C61D7">
        <w:rPr>
          <w:rFonts w:ascii="Times New Roman" w:hAnsi="Times New Roman" w:cs="Times New Roman"/>
          <w:b/>
          <w:color w:val="000000" w:themeColor="text1"/>
          <w:sz w:val="24"/>
          <w:szCs w:val="24"/>
        </w:rPr>
        <w:t xml:space="preserve"> about here]</w:t>
      </w:r>
    </w:p>
    <w:p w14:paraId="76BFE15C" w14:textId="43A8F3E2" w:rsidR="007C1F12" w:rsidRPr="006C61D7" w:rsidRDefault="007C1F12"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 xml:space="preserve">This insight </w:t>
      </w:r>
      <w:r w:rsidR="00FE23B5" w:rsidRPr="006C61D7">
        <w:rPr>
          <w:rFonts w:ascii="Times New Roman" w:hAnsi="Times New Roman" w:cs="Times New Roman"/>
          <w:color w:val="000000" w:themeColor="text1"/>
          <w:sz w:val="24"/>
          <w:szCs w:val="24"/>
        </w:rPr>
        <w:t>extends</w:t>
      </w:r>
      <w:r w:rsidR="00860E8B">
        <w:rPr>
          <w:rFonts w:ascii="Times New Roman" w:hAnsi="Times New Roman" w:cs="Times New Roman"/>
          <w:color w:val="000000" w:themeColor="text1"/>
          <w:sz w:val="24"/>
          <w:szCs w:val="24"/>
        </w:rPr>
        <w:t xml:space="preserve"> Gibson &amp;</w:t>
      </w:r>
      <w:r w:rsidRPr="006C61D7">
        <w:rPr>
          <w:rFonts w:ascii="Times New Roman" w:hAnsi="Times New Roman" w:cs="Times New Roman"/>
          <w:color w:val="000000" w:themeColor="text1"/>
          <w:sz w:val="24"/>
          <w:szCs w:val="24"/>
        </w:rPr>
        <w:t xml:space="preserve"> Dempsey’s (2015</w:t>
      </w:r>
      <w:r w:rsidR="00E07F65">
        <w:rPr>
          <w:rFonts w:ascii="Times New Roman" w:hAnsi="Times New Roman" w:cs="Times New Roman"/>
          <w:color w:val="000000" w:themeColor="text1"/>
          <w:sz w:val="24"/>
          <w:szCs w:val="24"/>
        </w:rPr>
        <w:t>, p.</w:t>
      </w:r>
      <w:r w:rsidR="00A7781A">
        <w:rPr>
          <w:rFonts w:ascii="Times New Roman" w:hAnsi="Times New Roman" w:cs="Times New Roman"/>
          <w:color w:val="000000" w:themeColor="text1"/>
          <w:sz w:val="24"/>
          <w:szCs w:val="24"/>
        </w:rPr>
        <w:t xml:space="preserve"> 49</w:t>
      </w:r>
      <w:r w:rsidRPr="006C61D7">
        <w:rPr>
          <w:rFonts w:ascii="Times New Roman" w:hAnsi="Times New Roman" w:cs="Times New Roman"/>
          <w:color w:val="000000" w:themeColor="text1"/>
          <w:sz w:val="24"/>
          <w:szCs w:val="24"/>
        </w:rPr>
        <w:t xml:space="preserve">) work with </w:t>
      </w:r>
      <w:r w:rsidR="00ED40B9" w:rsidRPr="006C61D7">
        <w:rPr>
          <w:rFonts w:ascii="Times New Roman" w:hAnsi="Times New Roman" w:cs="Times New Roman"/>
          <w:color w:val="000000" w:themeColor="text1"/>
          <w:sz w:val="24"/>
          <w:szCs w:val="24"/>
        </w:rPr>
        <w:t>children,</w:t>
      </w:r>
      <w:r w:rsidRPr="006C61D7">
        <w:rPr>
          <w:rFonts w:ascii="Times New Roman" w:hAnsi="Times New Roman" w:cs="Times New Roman"/>
          <w:color w:val="000000" w:themeColor="text1"/>
          <w:sz w:val="24"/>
          <w:szCs w:val="24"/>
        </w:rPr>
        <w:t xml:space="preserve"> which ‘develops an understanding of how children’s bodies function as sites of contestation around choice, agency, and the controlling and restriction of such choices’</w:t>
      </w:r>
      <w:r w:rsidR="00ED40B9">
        <w:rPr>
          <w:rFonts w:ascii="Times New Roman" w:hAnsi="Times New Roman" w:cs="Times New Roman"/>
          <w:color w:val="000000" w:themeColor="text1"/>
          <w:sz w:val="24"/>
          <w:szCs w:val="24"/>
        </w:rPr>
        <w:t xml:space="preserve">. </w:t>
      </w:r>
      <w:r w:rsidRPr="006C61D7">
        <w:rPr>
          <w:rFonts w:ascii="Times New Roman" w:hAnsi="Times New Roman" w:cs="Times New Roman"/>
          <w:color w:val="000000" w:themeColor="text1"/>
          <w:sz w:val="24"/>
          <w:szCs w:val="24"/>
        </w:rPr>
        <w:t xml:space="preserve"> To </w:t>
      </w:r>
      <w:r w:rsidR="00ED40B9" w:rsidRPr="006C61D7">
        <w:rPr>
          <w:rFonts w:ascii="Times New Roman" w:hAnsi="Times New Roman" w:cs="Times New Roman"/>
          <w:color w:val="000000" w:themeColor="text1"/>
          <w:sz w:val="24"/>
          <w:szCs w:val="24"/>
        </w:rPr>
        <w:t>this,</w:t>
      </w:r>
      <w:r w:rsidRPr="006C61D7">
        <w:rPr>
          <w:rFonts w:ascii="Times New Roman" w:hAnsi="Times New Roman" w:cs="Times New Roman"/>
          <w:color w:val="000000" w:themeColor="text1"/>
          <w:sz w:val="24"/>
          <w:szCs w:val="24"/>
        </w:rPr>
        <w:t xml:space="preserve"> we can add time and mobility as a key factor in young people’s food choices and consumption.  As we highlighted earlier, a discourse of young people making bad and unhealthy food choices is at the heart of debates about obesity, with the blame lying squarely with the individual (Gibson </w:t>
      </w:r>
      <w:r w:rsidR="00860E8B">
        <w:rPr>
          <w:rFonts w:ascii="Times New Roman" w:hAnsi="Times New Roman" w:cs="Times New Roman"/>
          <w:color w:val="000000" w:themeColor="text1"/>
          <w:sz w:val="24"/>
          <w:szCs w:val="24"/>
        </w:rPr>
        <w:t>&amp;</w:t>
      </w:r>
      <w:r w:rsidR="00CA2FA6">
        <w:rPr>
          <w:rFonts w:ascii="Times New Roman" w:hAnsi="Times New Roman" w:cs="Times New Roman"/>
          <w:color w:val="000000" w:themeColor="text1"/>
          <w:sz w:val="24"/>
          <w:szCs w:val="24"/>
        </w:rPr>
        <w:t xml:space="preserve"> Dempsey, 2015</w:t>
      </w:r>
      <w:r w:rsidRPr="006C61D7">
        <w:rPr>
          <w:rFonts w:ascii="Times New Roman" w:hAnsi="Times New Roman" w:cs="Times New Roman"/>
          <w:color w:val="000000" w:themeColor="text1"/>
          <w:sz w:val="24"/>
          <w:szCs w:val="24"/>
        </w:rPr>
        <w:t xml:space="preserve">).  However, these accounts of young people’s experiences show how their lives are enveloped in </w:t>
      </w:r>
      <w:r w:rsidR="000A34F4" w:rsidRPr="006C61D7">
        <w:rPr>
          <w:rFonts w:ascii="Times New Roman" w:hAnsi="Times New Roman" w:cs="Times New Roman"/>
          <w:color w:val="000000" w:themeColor="text1"/>
          <w:sz w:val="24"/>
          <w:szCs w:val="24"/>
        </w:rPr>
        <w:t xml:space="preserve">a </w:t>
      </w:r>
      <w:r w:rsidRPr="006C61D7">
        <w:rPr>
          <w:rFonts w:ascii="Times New Roman" w:hAnsi="Times New Roman" w:cs="Times New Roman"/>
          <w:color w:val="000000" w:themeColor="text1"/>
          <w:sz w:val="24"/>
          <w:szCs w:val="24"/>
        </w:rPr>
        <w:t xml:space="preserve">system of </w:t>
      </w:r>
      <w:r w:rsidRPr="006C61D7">
        <w:rPr>
          <w:rFonts w:ascii="Times New Roman" w:hAnsi="Times New Roman" w:cs="Times New Roman"/>
          <w:i/>
          <w:color w:val="000000" w:themeColor="text1"/>
          <w:sz w:val="24"/>
          <w:szCs w:val="24"/>
        </w:rPr>
        <w:t>speed</w:t>
      </w:r>
      <w:r w:rsidRPr="006C61D7">
        <w:rPr>
          <w:rFonts w:ascii="Times New Roman" w:hAnsi="Times New Roman" w:cs="Times New Roman"/>
          <w:color w:val="000000" w:themeColor="text1"/>
          <w:sz w:val="24"/>
          <w:szCs w:val="24"/>
        </w:rPr>
        <w:t xml:space="preserve">, forcing them to make certain food choices, at particular times, in particular spaces.  </w:t>
      </w:r>
    </w:p>
    <w:p w14:paraId="091AB638" w14:textId="71358711" w:rsidR="007C1F12" w:rsidRPr="006C61D7" w:rsidRDefault="00B1756A"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 xml:space="preserve">Previous research on young people’s lives and food </w:t>
      </w:r>
      <w:r w:rsidR="00903745" w:rsidRPr="006C61D7">
        <w:rPr>
          <w:rFonts w:ascii="Times New Roman" w:hAnsi="Times New Roman" w:cs="Times New Roman"/>
          <w:color w:val="000000" w:themeColor="text1"/>
          <w:sz w:val="24"/>
          <w:szCs w:val="24"/>
        </w:rPr>
        <w:t>tend</w:t>
      </w:r>
      <w:r w:rsidR="007C1F12" w:rsidRPr="006C61D7">
        <w:rPr>
          <w:rFonts w:ascii="Times New Roman" w:hAnsi="Times New Roman" w:cs="Times New Roman"/>
          <w:color w:val="000000" w:themeColor="text1"/>
          <w:sz w:val="24"/>
          <w:szCs w:val="24"/>
        </w:rPr>
        <w:t xml:space="preserve">s </w:t>
      </w:r>
      <w:r w:rsidR="00903745" w:rsidRPr="006C61D7">
        <w:rPr>
          <w:rFonts w:ascii="Times New Roman" w:hAnsi="Times New Roman" w:cs="Times New Roman"/>
          <w:color w:val="000000" w:themeColor="text1"/>
          <w:sz w:val="24"/>
          <w:szCs w:val="24"/>
        </w:rPr>
        <w:t xml:space="preserve">to </w:t>
      </w:r>
      <w:r w:rsidRPr="006C61D7">
        <w:rPr>
          <w:rFonts w:ascii="Times New Roman" w:hAnsi="Times New Roman" w:cs="Times New Roman"/>
          <w:color w:val="000000" w:themeColor="text1"/>
          <w:sz w:val="24"/>
          <w:szCs w:val="24"/>
        </w:rPr>
        <w:t>focu</w:t>
      </w:r>
      <w:r w:rsidR="00903745" w:rsidRPr="006C61D7">
        <w:rPr>
          <w:rFonts w:ascii="Times New Roman" w:hAnsi="Times New Roman" w:cs="Times New Roman"/>
          <w:color w:val="000000" w:themeColor="text1"/>
          <w:sz w:val="24"/>
          <w:szCs w:val="24"/>
        </w:rPr>
        <w:t>s</w:t>
      </w:r>
      <w:r w:rsidRPr="006C61D7">
        <w:rPr>
          <w:rFonts w:ascii="Times New Roman" w:hAnsi="Times New Roman" w:cs="Times New Roman"/>
          <w:color w:val="000000" w:themeColor="text1"/>
          <w:sz w:val="24"/>
          <w:szCs w:val="24"/>
        </w:rPr>
        <w:t xml:space="preserve"> on the space of the institution, whether </w:t>
      </w:r>
      <w:r w:rsidR="00903745" w:rsidRPr="006C61D7">
        <w:rPr>
          <w:rFonts w:ascii="Times New Roman" w:hAnsi="Times New Roman" w:cs="Times New Roman"/>
          <w:color w:val="000000" w:themeColor="text1"/>
          <w:sz w:val="24"/>
          <w:szCs w:val="24"/>
        </w:rPr>
        <w:t xml:space="preserve">it be the school, foster or residential care (Punch </w:t>
      </w:r>
      <w:r w:rsidR="00903745" w:rsidRPr="00DE0571">
        <w:rPr>
          <w:rFonts w:ascii="Times New Roman" w:hAnsi="Times New Roman" w:cs="Times New Roman"/>
          <w:color w:val="000000" w:themeColor="text1"/>
          <w:sz w:val="24"/>
          <w:szCs w:val="24"/>
        </w:rPr>
        <w:t>et al.</w:t>
      </w:r>
      <w:r w:rsidR="00DE0571">
        <w:rPr>
          <w:rFonts w:ascii="Times New Roman" w:hAnsi="Times New Roman" w:cs="Times New Roman"/>
          <w:color w:val="000000" w:themeColor="text1"/>
          <w:sz w:val="24"/>
          <w:szCs w:val="24"/>
        </w:rPr>
        <w:t>,</w:t>
      </w:r>
      <w:r w:rsidR="00903745" w:rsidRPr="00DE0571">
        <w:rPr>
          <w:rFonts w:ascii="Times New Roman" w:hAnsi="Times New Roman" w:cs="Times New Roman"/>
          <w:color w:val="000000" w:themeColor="text1"/>
          <w:sz w:val="24"/>
          <w:szCs w:val="24"/>
        </w:rPr>
        <w:t xml:space="preserve"> </w:t>
      </w:r>
      <w:r w:rsidR="00903745" w:rsidRPr="006C61D7">
        <w:rPr>
          <w:rFonts w:ascii="Times New Roman" w:hAnsi="Times New Roman" w:cs="Times New Roman"/>
          <w:color w:val="000000" w:themeColor="text1"/>
          <w:sz w:val="24"/>
          <w:szCs w:val="24"/>
        </w:rPr>
        <w:t xml:space="preserve">2010).  </w:t>
      </w:r>
      <w:r w:rsidR="007C1F12" w:rsidRPr="006C61D7">
        <w:rPr>
          <w:rFonts w:ascii="Times New Roman" w:hAnsi="Times New Roman" w:cs="Times New Roman"/>
          <w:color w:val="000000" w:themeColor="text1"/>
          <w:sz w:val="24"/>
          <w:szCs w:val="24"/>
        </w:rPr>
        <w:t>F</w:t>
      </w:r>
      <w:r w:rsidR="00903745" w:rsidRPr="006C61D7">
        <w:rPr>
          <w:rFonts w:ascii="Times New Roman" w:hAnsi="Times New Roman" w:cs="Times New Roman"/>
          <w:color w:val="000000" w:themeColor="text1"/>
          <w:sz w:val="24"/>
          <w:szCs w:val="24"/>
        </w:rPr>
        <w:t xml:space="preserve">ocusing on young people’s lives, in motion, in-between spaces, </w:t>
      </w:r>
      <w:r w:rsidR="007C1F12" w:rsidRPr="006C61D7">
        <w:rPr>
          <w:rFonts w:ascii="Times New Roman" w:hAnsi="Times New Roman" w:cs="Times New Roman"/>
          <w:color w:val="000000" w:themeColor="text1"/>
          <w:sz w:val="24"/>
          <w:szCs w:val="24"/>
        </w:rPr>
        <w:t>offers</w:t>
      </w:r>
      <w:r w:rsidR="00903745" w:rsidRPr="006C61D7">
        <w:rPr>
          <w:rFonts w:ascii="Times New Roman" w:hAnsi="Times New Roman" w:cs="Times New Roman"/>
          <w:color w:val="000000" w:themeColor="text1"/>
          <w:sz w:val="24"/>
          <w:szCs w:val="24"/>
        </w:rPr>
        <w:t xml:space="preserve"> new insights into food related practices, experiences, anxieties and challenges.  Whilst not related to young lives, Appadurai </w:t>
      </w:r>
      <w:r w:rsidR="00903745" w:rsidRPr="00507C92">
        <w:rPr>
          <w:rFonts w:ascii="Times New Roman" w:hAnsi="Times New Roman" w:cs="Times New Roman"/>
          <w:color w:val="000000" w:themeColor="text1"/>
          <w:sz w:val="24"/>
          <w:szCs w:val="24"/>
        </w:rPr>
        <w:t>(1993)</w:t>
      </w:r>
      <w:r w:rsidR="00903745" w:rsidRPr="006C61D7">
        <w:rPr>
          <w:rFonts w:ascii="Times New Roman" w:hAnsi="Times New Roman" w:cs="Times New Roman"/>
          <w:color w:val="000000" w:themeColor="text1"/>
          <w:sz w:val="24"/>
          <w:szCs w:val="24"/>
        </w:rPr>
        <w:t xml:space="preserve"> advocate</w:t>
      </w:r>
      <w:r w:rsidR="007C1F12" w:rsidRPr="006C61D7">
        <w:rPr>
          <w:rFonts w:ascii="Times New Roman" w:hAnsi="Times New Roman" w:cs="Times New Roman"/>
          <w:color w:val="000000" w:themeColor="text1"/>
          <w:sz w:val="24"/>
          <w:szCs w:val="24"/>
        </w:rPr>
        <w:t>s</w:t>
      </w:r>
      <w:r w:rsidR="00903745" w:rsidRPr="006C61D7">
        <w:rPr>
          <w:rFonts w:ascii="Times New Roman" w:hAnsi="Times New Roman" w:cs="Times New Roman"/>
          <w:color w:val="000000" w:themeColor="text1"/>
          <w:sz w:val="24"/>
          <w:szCs w:val="24"/>
        </w:rPr>
        <w:t xml:space="preserve"> an analysis of food focuse</w:t>
      </w:r>
      <w:r w:rsidR="00EF44A3" w:rsidRPr="006C61D7">
        <w:rPr>
          <w:rFonts w:ascii="Times New Roman" w:hAnsi="Times New Roman" w:cs="Times New Roman"/>
          <w:color w:val="000000" w:themeColor="text1"/>
          <w:sz w:val="24"/>
          <w:szCs w:val="24"/>
        </w:rPr>
        <w:t xml:space="preserve">d </w:t>
      </w:r>
      <w:r w:rsidR="00903745" w:rsidRPr="006C61D7">
        <w:rPr>
          <w:rFonts w:ascii="Times New Roman" w:hAnsi="Times New Roman" w:cs="Times New Roman"/>
          <w:color w:val="000000" w:themeColor="text1"/>
          <w:sz w:val="24"/>
          <w:szCs w:val="24"/>
        </w:rPr>
        <w:t>on the temporal intricacies of ‘consumption’s role in punctuating or periodising all our lives through repetitive t</w:t>
      </w:r>
      <w:r w:rsidR="00860E8B">
        <w:rPr>
          <w:rFonts w:ascii="Times New Roman" w:hAnsi="Times New Roman" w:cs="Times New Roman"/>
          <w:color w:val="000000" w:themeColor="text1"/>
          <w:sz w:val="24"/>
          <w:szCs w:val="24"/>
        </w:rPr>
        <w:t>echniques of the body’ (Bell &amp;</w:t>
      </w:r>
      <w:r w:rsidR="00903745" w:rsidRPr="006C61D7">
        <w:rPr>
          <w:rFonts w:ascii="Times New Roman" w:hAnsi="Times New Roman" w:cs="Times New Roman"/>
          <w:color w:val="000000" w:themeColor="text1"/>
          <w:sz w:val="24"/>
          <w:szCs w:val="24"/>
        </w:rPr>
        <w:t xml:space="preserve"> Valentine, 1</w:t>
      </w:r>
      <w:r w:rsidR="00DE0571">
        <w:rPr>
          <w:rFonts w:ascii="Times New Roman" w:hAnsi="Times New Roman" w:cs="Times New Roman"/>
          <w:color w:val="000000" w:themeColor="text1"/>
          <w:sz w:val="24"/>
          <w:szCs w:val="24"/>
        </w:rPr>
        <w:t>997, p.</w:t>
      </w:r>
      <w:r w:rsidR="00903745" w:rsidRPr="006C61D7">
        <w:rPr>
          <w:rFonts w:ascii="Times New Roman" w:hAnsi="Times New Roman" w:cs="Times New Roman"/>
          <w:color w:val="000000" w:themeColor="text1"/>
          <w:sz w:val="24"/>
          <w:szCs w:val="24"/>
        </w:rPr>
        <w:t xml:space="preserve"> 4).  </w:t>
      </w:r>
      <w:r w:rsidR="007C1F12" w:rsidRPr="006C61D7">
        <w:rPr>
          <w:rFonts w:ascii="Times New Roman" w:hAnsi="Times New Roman" w:cs="Times New Roman"/>
          <w:color w:val="000000" w:themeColor="text1"/>
          <w:sz w:val="24"/>
          <w:szCs w:val="24"/>
        </w:rPr>
        <w:t>W</w:t>
      </w:r>
      <w:r w:rsidR="00903745" w:rsidRPr="006C61D7">
        <w:rPr>
          <w:rFonts w:ascii="Times New Roman" w:hAnsi="Times New Roman" w:cs="Times New Roman"/>
          <w:color w:val="000000" w:themeColor="text1"/>
          <w:sz w:val="24"/>
          <w:szCs w:val="24"/>
        </w:rPr>
        <w:t xml:space="preserve">e add a further dimension, </w:t>
      </w:r>
      <w:r w:rsidR="007C1F12" w:rsidRPr="006C61D7">
        <w:rPr>
          <w:rFonts w:ascii="Times New Roman" w:hAnsi="Times New Roman" w:cs="Times New Roman"/>
          <w:color w:val="000000" w:themeColor="text1"/>
          <w:sz w:val="24"/>
          <w:szCs w:val="24"/>
        </w:rPr>
        <w:t xml:space="preserve">and </w:t>
      </w:r>
      <w:r w:rsidR="00903745" w:rsidRPr="006C61D7">
        <w:rPr>
          <w:rFonts w:ascii="Times New Roman" w:hAnsi="Times New Roman" w:cs="Times New Roman"/>
          <w:color w:val="000000" w:themeColor="text1"/>
          <w:sz w:val="24"/>
          <w:szCs w:val="24"/>
        </w:rPr>
        <w:t xml:space="preserve">consider how </w:t>
      </w:r>
      <w:r w:rsidR="007C1F12" w:rsidRPr="006C61D7">
        <w:rPr>
          <w:rFonts w:ascii="Times New Roman" w:hAnsi="Times New Roman" w:cs="Times New Roman"/>
          <w:color w:val="000000" w:themeColor="text1"/>
          <w:sz w:val="24"/>
          <w:szCs w:val="24"/>
        </w:rPr>
        <w:t xml:space="preserve">the </w:t>
      </w:r>
      <w:r w:rsidR="00903745" w:rsidRPr="006C61D7">
        <w:rPr>
          <w:rFonts w:ascii="Times New Roman" w:hAnsi="Times New Roman" w:cs="Times New Roman"/>
          <w:color w:val="000000" w:themeColor="text1"/>
          <w:sz w:val="24"/>
          <w:szCs w:val="24"/>
        </w:rPr>
        <w:t>speeding</w:t>
      </w:r>
      <w:r w:rsidR="002C5EC0" w:rsidRPr="006C61D7">
        <w:rPr>
          <w:rFonts w:ascii="Times New Roman" w:hAnsi="Times New Roman" w:cs="Times New Roman"/>
          <w:color w:val="000000" w:themeColor="text1"/>
          <w:sz w:val="24"/>
          <w:szCs w:val="24"/>
        </w:rPr>
        <w:t>-</w:t>
      </w:r>
      <w:r w:rsidR="00903745" w:rsidRPr="006C61D7">
        <w:rPr>
          <w:rFonts w:ascii="Times New Roman" w:hAnsi="Times New Roman" w:cs="Times New Roman"/>
          <w:color w:val="000000" w:themeColor="text1"/>
          <w:sz w:val="24"/>
          <w:szCs w:val="24"/>
        </w:rPr>
        <w:t>up of young people’s lives impacts th</w:t>
      </w:r>
      <w:r w:rsidR="00454366" w:rsidRPr="006C61D7">
        <w:rPr>
          <w:rFonts w:ascii="Times New Roman" w:hAnsi="Times New Roman" w:cs="Times New Roman"/>
          <w:color w:val="000000" w:themeColor="text1"/>
          <w:sz w:val="24"/>
          <w:szCs w:val="24"/>
        </w:rPr>
        <w:t>is</w:t>
      </w:r>
      <w:r w:rsidR="00903745" w:rsidRPr="006C61D7">
        <w:rPr>
          <w:rFonts w:ascii="Times New Roman" w:hAnsi="Times New Roman" w:cs="Times New Roman"/>
          <w:color w:val="000000" w:themeColor="text1"/>
          <w:sz w:val="24"/>
          <w:szCs w:val="24"/>
        </w:rPr>
        <w:t xml:space="preserve"> periodi</w:t>
      </w:r>
      <w:r w:rsidR="00566942" w:rsidRPr="006C61D7">
        <w:rPr>
          <w:rFonts w:ascii="Times New Roman" w:hAnsi="Times New Roman" w:cs="Times New Roman"/>
          <w:color w:val="000000" w:themeColor="text1"/>
          <w:sz w:val="24"/>
          <w:szCs w:val="24"/>
        </w:rPr>
        <w:t>city</w:t>
      </w:r>
      <w:r w:rsidR="00903745" w:rsidRPr="006C61D7">
        <w:rPr>
          <w:rFonts w:ascii="Times New Roman" w:hAnsi="Times New Roman" w:cs="Times New Roman"/>
          <w:color w:val="000000" w:themeColor="text1"/>
          <w:sz w:val="24"/>
          <w:szCs w:val="24"/>
        </w:rPr>
        <w:t xml:space="preserve"> of consumption, and </w:t>
      </w:r>
      <w:r w:rsidR="007C1F12" w:rsidRPr="006C61D7">
        <w:rPr>
          <w:rFonts w:ascii="Times New Roman" w:hAnsi="Times New Roman" w:cs="Times New Roman"/>
          <w:color w:val="000000" w:themeColor="text1"/>
          <w:sz w:val="24"/>
          <w:szCs w:val="24"/>
        </w:rPr>
        <w:t>at the same time</w:t>
      </w:r>
      <w:r w:rsidR="00903745" w:rsidRPr="006C61D7">
        <w:rPr>
          <w:rFonts w:ascii="Times New Roman" w:hAnsi="Times New Roman" w:cs="Times New Roman"/>
          <w:color w:val="000000" w:themeColor="text1"/>
          <w:sz w:val="24"/>
          <w:szCs w:val="24"/>
        </w:rPr>
        <w:t xml:space="preserve">, how what is eaten, shapes the </w:t>
      </w:r>
      <w:r w:rsidR="002C5EC0" w:rsidRPr="006C61D7">
        <w:rPr>
          <w:rFonts w:ascii="Times New Roman" w:hAnsi="Times New Roman" w:cs="Times New Roman"/>
          <w:color w:val="000000" w:themeColor="text1"/>
          <w:sz w:val="24"/>
          <w:szCs w:val="24"/>
        </w:rPr>
        <w:t>space-times</w:t>
      </w:r>
      <w:r w:rsidR="00903745" w:rsidRPr="006C61D7">
        <w:rPr>
          <w:rFonts w:ascii="Times New Roman" w:hAnsi="Times New Roman" w:cs="Times New Roman"/>
          <w:color w:val="000000" w:themeColor="text1"/>
          <w:sz w:val="24"/>
          <w:szCs w:val="24"/>
        </w:rPr>
        <w:t xml:space="preserve"> of consumption practices.</w:t>
      </w:r>
      <w:r w:rsidR="00487833" w:rsidRPr="006C61D7">
        <w:rPr>
          <w:rFonts w:ascii="Times New Roman" w:hAnsi="Times New Roman" w:cs="Times New Roman"/>
          <w:color w:val="000000" w:themeColor="text1"/>
          <w:sz w:val="24"/>
          <w:szCs w:val="24"/>
        </w:rPr>
        <w:t xml:space="preserve"> </w:t>
      </w:r>
    </w:p>
    <w:p w14:paraId="272168D2" w14:textId="51DA7F97" w:rsidR="00377C2C" w:rsidRPr="006C61D7" w:rsidRDefault="00B32A75" w:rsidP="00736DB8">
      <w:pPr>
        <w:spacing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Clara</w:t>
      </w:r>
      <w:r w:rsidR="00B03904" w:rsidRPr="006C61D7">
        <w:rPr>
          <w:rFonts w:ascii="Times New Roman" w:hAnsi="Times New Roman" w:cs="Times New Roman"/>
          <w:color w:val="000000" w:themeColor="text1"/>
          <w:sz w:val="24"/>
          <w:szCs w:val="24"/>
        </w:rPr>
        <w:t xml:space="preserve">’s </w:t>
      </w:r>
      <w:r w:rsidR="0068495E" w:rsidRPr="006C61D7">
        <w:rPr>
          <w:rFonts w:ascii="Times New Roman" w:hAnsi="Times New Roman" w:cs="Times New Roman"/>
          <w:color w:val="000000" w:themeColor="text1"/>
          <w:sz w:val="24"/>
          <w:szCs w:val="24"/>
        </w:rPr>
        <w:t xml:space="preserve">insights into young people, mobilities, time and food choices </w:t>
      </w:r>
      <w:r w:rsidR="003B50C4" w:rsidRPr="006C61D7">
        <w:rPr>
          <w:rFonts w:ascii="Times New Roman" w:hAnsi="Times New Roman" w:cs="Times New Roman"/>
          <w:color w:val="000000" w:themeColor="text1"/>
          <w:sz w:val="24"/>
          <w:szCs w:val="24"/>
        </w:rPr>
        <w:t>(</w:t>
      </w:r>
      <w:r w:rsidR="00D5112F" w:rsidRPr="006C61D7">
        <w:rPr>
          <w:rFonts w:ascii="Times New Roman" w:hAnsi="Times New Roman" w:cs="Times New Roman"/>
          <w:color w:val="000000" w:themeColor="text1"/>
          <w:sz w:val="24"/>
          <w:szCs w:val="24"/>
        </w:rPr>
        <w:t>F</w:t>
      </w:r>
      <w:r w:rsidR="003B50C4" w:rsidRPr="006C61D7">
        <w:rPr>
          <w:rFonts w:ascii="Times New Roman" w:hAnsi="Times New Roman" w:cs="Times New Roman"/>
          <w:color w:val="000000" w:themeColor="text1"/>
          <w:sz w:val="24"/>
          <w:szCs w:val="24"/>
        </w:rPr>
        <w:t xml:space="preserve">igure 2) </w:t>
      </w:r>
      <w:r w:rsidR="00307397" w:rsidRPr="006C61D7">
        <w:rPr>
          <w:rFonts w:ascii="Times New Roman" w:hAnsi="Times New Roman" w:cs="Times New Roman"/>
          <w:color w:val="000000" w:themeColor="text1"/>
          <w:sz w:val="24"/>
          <w:szCs w:val="24"/>
        </w:rPr>
        <w:t>further complexify</w:t>
      </w:r>
      <w:r w:rsidR="0068495E" w:rsidRPr="006C61D7">
        <w:rPr>
          <w:rFonts w:ascii="Times New Roman" w:hAnsi="Times New Roman" w:cs="Times New Roman"/>
          <w:color w:val="000000" w:themeColor="text1"/>
          <w:sz w:val="24"/>
          <w:szCs w:val="24"/>
        </w:rPr>
        <w:t xml:space="preserve"> the discourse of ‘good and healthy lifestyle choices and behaviour’ </w:t>
      </w:r>
      <w:r w:rsidR="0068495E" w:rsidRPr="006C61D7">
        <w:rPr>
          <w:rFonts w:ascii="Times New Roman" w:hAnsi="Times New Roman" w:cs="Times New Roman"/>
          <w:color w:val="000000" w:themeColor="text1"/>
          <w:sz w:val="24"/>
          <w:szCs w:val="24"/>
        </w:rPr>
        <w:lastRenderedPageBreak/>
        <w:t xml:space="preserve">(Punch </w:t>
      </w:r>
      <w:r w:rsidR="0068495E" w:rsidRPr="00DE0571">
        <w:rPr>
          <w:rFonts w:ascii="Times New Roman" w:hAnsi="Times New Roman" w:cs="Times New Roman"/>
          <w:color w:val="000000" w:themeColor="text1"/>
          <w:sz w:val="24"/>
          <w:szCs w:val="24"/>
        </w:rPr>
        <w:t>et al.</w:t>
      </w:r>
      <w:r w:rsidR="00DE0571">
        <w:rPr>
          <w:rFonts w:ascii="Times New Roman" w:hAnsi="Times New Roman" w:cs="Times New Roman"/>
          <w:color w:val="000000" w:themeColor="text1"/>
          <w:sz w:val="24"/>
          <w:szCs w:val="24"/>
        </w:rPr>
        <w:t>,</w:t>
      </w:r>
      <w:r w:rsidR="0068495E" w:rsidRPr="00DE0571">
        <w:rPr>
          <w:rFonts w:ascii="Times New Roman" w:hAnsi="Times New Roman" w:cs="Times New Roman"/>
          <w:color w:val="000000" w:themeColor="text1"/>
          <w:sz w:val="24"/>
          <w:szCs w:val="24"/>
        </w:rPr>
        <w:t xml:space="preserve"> </w:t>
      </w:r>
      <w:r w:rsidR="00DE0571">
        <w:rPr>
          <w:rFonts w:ascii="Times New Roman" w:hAnsi="Times New Roman" w:cs="Times New Roman"/>
          <w:color w:val="000000" w:themeColor="text1"/>
          <w:sz w:val="24"/>
          <w:szCs w:val="24"/>
        </w:rPr>
        <w:t>2010, p.</w:t>
      </w:r>
      <w:r w:rsidR="0068495E" w:rsidRPr="006C61D7">
        <w:rPr>
          <w:rFonts w:ascii="Times New Roman" w:hAnsi="Times New Roman" w:cs="Times New Roman"/>
          <w:color w:val="000000" w:themeColor="text1"/>
          <w:sz w:val="24"/>
          <w:szCs w:val="24"/>
        </w:rPr>
        <w:t xml:space="preserve"> 231).</w:t>
      </w:r>
      <w:r w:rsidR="0073587D" w:rsidRPr="006C61D7">
        <w:rPr>
          <w:rFonts w:ascii="Times New Roman" w:hAnsi="Times New Roman" w:cs="Times New Roman"/>
          <w:color w:val="000000" w:themeColor="text1"/>
          <w:sz w:val="24"/>
          <w:szCs w:val="24"/>
        </w:rPr>
        <w:t xml:space="preserve">  </w:t>
      </w:r>
      <w:r w:rsidR="007C1F12" w:rsidRPr="006C61D7">
        <w:rPr>
          <w:rFonts w:ascii="Times New Roman" w:hAnsi="Times New Roman" w:cs="Times New Roman"/>
          <w:color w:val="000000" w:themeColor="text1"/>
          <w:sz w:val="24"/>
          <w:szCs w:val="24"/>
        </w:rPr>
        <w:t>D</w:t>
      </w:r>
      <w:r w:rsidR="0073587D" w:rsidRPr="006C61D7">
        <w:rPr>
          <w:rFonts w:ascii="Times New Roman" w:hAnsi="Times New Roman" w:cs="Times New Roman"/>
          <w:color w:val="000000" w:themeColor="text1"/>
          <w:sz w:val="24"/>
          <w:szCs w:val="24"/>
        </w:rPr>
        <w:t>elv</w:t>
      </w:r>
      <w:r w:rsidR="007C1F12" w:rsidRPr="006C61D7">
        <w:rPr>
          <w:rFonts w:ascii="Times New Roman" w:hAnsi="Times New Roman" w:cs="Times New Roman"/>
          <w:color w:val="000000" w:themeColor="text1"/>
          <w:sz w:val="24"/>
          <w:szCs w:val="24"/>
        </w:rPr>
        <w:t>ing</w:t>
      </w:r>
      <w:r w:rsidR="0073587D" w:rsidRPr="006C61D7">
        <w:rPr>
          <w:rFonts w:ascii="Times New Roman" w:hAnsi="Times New Roman" w:cs="Times New Roman"/>
          <w:color w:val="000000" w:themeColor="text1"/>
          <w:sz w:val="24"/>
          <w:szCs w:val="24"/>
        </w:rPr>
        <w:t xml:space="preserve"> deeper into </w:t>
      </w:r>
      <w:r w:rsidR="007C1F12" w:rsidRPr="006C61D7">
        <w:rPr>
          <w:rFonts w:ascii="Times New Roman" w:hAnsi="Times New Roman" w:cs="Times New Roman"/>
          <w:color w:val="000000" w:themeColor="text1"/>
          <w:sz w:val="24"/>
          <w:szCs w:val="24"/>
        </w:rPr>
        <w:t xml:space="preserve">these intersections between </w:t>
      </w:r>
      <w:r w:rsidR="0073587D" w:rsidRPr="006C61D7">
        <w:rPr>
          <w:rFonts w:ascii="Times New Roman" w:hAnsi="Times New Roman" w:cs="Times New Roman"/>
          <w:color w:val="000000" w:themeColor="text1"/>
          <w:sz w:val="24"/>
          <w:szCs w:val="24"/>
        </w:rPr>
        <w:t>food choice</w:t>
      </w:r>
      <w:r w:rsidR="007C1F12" w:rsidRPr="006C61D7">
        <w:rPr>
          <w:rFonts w:ascii="Times New Roman" w:hAnsi="Times New Roman" w:cs="Times New Roman"/>
          <w:color w:val="000000" w:themeColor="text1"/>
          <w:sz w:val="24"/>
          <w:szCs w:val="24"/>
        </w:rPr>
        <w:t>(</w:t>
      </w:r>
      <w:r w:rsidR="0073587D" w:rsidRPr="006C61D7">
        <w:rPr>
          <w:rFonts w:ascii="Times New Roman" w:hAnsi="Times New Roman" w:cs="Times New Roman"/>
          <w:color w:val="000000" w:themeColor="text1"/>
          <w:sz w:val="24"/>
          <w:szCs w:val="24"/>
        </w:rPr>
        <w:t>s</w:t>
      </w:r>
      <w:r w:rsidR="007C1F12" w:rsidRPr="006C61D7">
        <w:rPr>
          <w:rFonts w:ascii="Times New Roman" w:hAnsi="Times New Roman" w:cs="Times New Roman"/>
          <w:color w:val="000000" w:themeColor="text1"/>
          <w:sz w:val="24"/>
          <w:szCs w:val="24"/>
        </w:rPr>
        <w:t>)</w:t>
      </w:r>
      <w:r w:rsidR="000A34F4" w:rsidRPr="006C61D7">
        <w:rPr>
          <w:rFonts w:ascii="Times New Roman" w:hAnsi="Times New Roman" w:cs="Times New Roman"/>
          <w:color w:val="000000" w:themeColor="text1"/>
          <w:sz w:val="24"/>
          <w:szCs w:val="24"/>
        </w:rPr>
        <w:t xml:space="preserve"> and</w:t>
      </w:r>
      <w:r w:rsidR="0073587D" w:rsidRPr="006C61D7">
        <w:rPr>
          <w:rFonts w:ascii="Times New Roman" w:hAnsi="Times New Roman" w:cs="Times New Roman"/>
          <w:color w:val="000000" w:themeColor="text1"/>
          <w:sz w:val="24"/>
          <w:szCs w:val="24"/>
        </w:rPr>
        <w:t xml:space="preserve"> mobility </w:t>
      </w:r>
      <w:r w:rsidR="007C1F12" w:rsidRPr="006C61D7">
        <w:rPr>
          <w:rFonts w:ascii="Times New Roman" w:hAnsi="Times New Roman" w:cs="Times New Roman"/>
          <w:color w:val="000000" w:themeColor="text1"/>
          <w:sz w:val="24"/>
          <w:szCs w:val="24"/>
        </w:rPr>
        <w:t>reveals</w:t>
      </w:r>
      <w:r w:rsidR="0073587D" w:rsidRPr="006C61D7">
        <w:rPr>
          <w:rFonts w:ascii="Times New Roman" w:hAnsi="Times New Roman" w:cs="Times New Roman"/>
          <w:color w:val="000000" w:themeColor="text1"/>
          <w:sz w:val="24"/>
          <w:szCs w:val="24"/>
        </w:rPr>
        <w:t xml:space="preserve"> that access to transportation and infrastructure </w:t>
      </w:r>
      <w:r w:rsidR="0031734D" w:rsidRPr="006C61D7">
        <w:rPr>
          <w:rFonts w:ascii="Times New Roman" w:hAnsi="Times New Roman" w:cs="Times New Roman"/>
          <w:color w:val="000000" w:themeColor="text1"/>
          <w:sz w:val="24"/>
          <w:szCs w:val="24"/>
        </w:rPr>
        <w:t xml:space="preserve">are </w:t>
      </w:r>
      <w:r w:rsidR="0073587D" w:rsidRPr="006C61D7">
        <w:rPr>
          <w:rFonts w:ascii="Times New Roman" w:hAnsi="Times New Roman" w:cs="Times New Roman"/>
          <w:color w:val="000000" w:themeColor="text1"/>
          <w:sz w:val="24"/>
          <w:szCs w:val="24"/>
        </w:rPr>
        <w:t>important factor</w:t>
      </w:r>
      <w:r w:rsidR="0031734D" w:rsidRPr="006C61D7">
        <w:rPr>
          <w:rFonts w:ascii="Times New Roman" w:hAnsi="Times New Roman" w:cs="Times New Roman"/>
          <w:color w:val="000000" w:themeColor="text1"/>
          <w:sz w:val="24"/>
          <w:szCs w:val="24"/>
        </w:rPr>
        <w:t>s</w:t>
      </w:r>
      <w:r w:rsidR="007C1F12" w:rsidRPr="006C61D7">
        <w:rPr>
          <w:rFonts w:ascii="Times New Roman" w:hAnsi="Times New Roman" w:cs="Times New Roman"/>
          <w:color w:val="000000" w:themeColor="text1"/>
          <w:sz w:val="24"/>
          <w:szCs w:val="24"/>
        </w:rPr>
        <w:t xml:space="preserve"> in shaping relationships to food</w:t>
      </w:r>
      <w:r w:rsidR="0073587D" w:rsidRPr="006C61D7">
        <w:rPr>
          <w:rFonts w:ascii="Times New Roman" w:hAnsi="Times New Roman" w:cs="Times New Roman"/>
          <w:color w:val="000000" w:themeColor="text1"/>
          <w:sz w:val="24"/>
          <w:szCs w:val="24"/>
        </w:rPr>
        <w:t xml:space="preserve">.  </w:t>
      </w:r>
    </w:p>
    <w:p w14:paraId="2FD948F6" w14:textId="7E6572D7" w:rsidR="0031734D" w:rsidRPr="006C61D7" w:rsidRDefault="00170452" w:rsidP="00736DB8">
      <w:pPr>
        <w:spacing w:before="240" w:line="480" w:lineRule="auto"/>
        <w:ind w:right="521"/>
        <w:jc w:val="both"/>
        <w:rPr>
          <w:rFonts w:ascii="Times New Roman" w:hAnsi="Times New Roman" w:cs="Times New Roman"/>
          <w:b/>
          <w:color w:val="000000" w:themeColor="text1"/>
          <w:sz w:val="24"/>
          <w:szCs w:val="24"/>
        </w:rPr>
      </w:pPr>
      <w:r w:rsidRPr="006C61D7">
        <w:rPr>
          <w:rFonts w:ascii="Times New Roman" w:hAnsi="Times New Roman" w:cs="Times New Roman"/>
          <w:b/>
          <w:color w:val="000000" w:themeColor="text1"/>
          <w:sz w:val="24"/>
          <w:szCs w:val="24"/>
        </w:rPr>
        <w:t xml:space="preserve"> </w:t>
      </w:r>
      <w:r w:rsidR="0031734D" w:rsidRPr="006C61D7">
        <w:rPr>
          <w:rFonts w:ascii="Times New Roman" w:hAnsi="Times New Roman" w:cs="Times New Roman"/>
          <w:b/>
          <w:color w:val="000000" w:themeColor="text1"/>
          <w:sz w:val="24"/>
          <w:szCs w:val="24"/>
        </w:rPr>
        <w:t xml:space="preserve">[Figure </w:t>
      </w:r>
      <w:r w:rsidR="003B50C4" w:rsidRPr="006C61D7">
        <w:rPr>
          <w:rFonts w:ascii="Times New Roman" w:hAnsi="Times New Roman" w:cs="Times New Roman"/>
          <w:b/>
          <w:color w:val="000000" w:themeColor="text1"/>
          <w:sz w:val="24"/>
          <w:szCs w:val="24"/>
        </w:rPr>
        <w:t>2</w:t>
      </w:r>
      <w:r w:rsidR="0031734D" w:rsidRPr="006C61D7">
        <w:rPr>
          <w:rFonts w:ascii="Times New Roman" w:hAnsi="Times New Roman" w:cs="Times New Roman"/>
          <w:b/>
          <w:color w:val="000000" w:themeColor="text1"/>
          <w:sz w:val="24"/>
          <w:szCs w:val="24"/>
        </w:rPr>
        <w:t xml:space="preserve"> about here]</w:t>
      </w:r>
    </w:p>
    <w:p w14:paraId="11248C78" w14:textId="2F356D44" w:rsidR="00B02496" w:rsidRPr="006C61D7" w:rsidRDefault="006007E0" w:rsidP="00736DB8">
      <w:pPr>
        <w:spacing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The importance</w:t>
      </w:r>
      <w:r w:rsidR="00994054" w:rsidRPr="006C61D7">
        <w:rPr>
          <w:rFonts w:ascii="Times New Roman" w:hAnsi="Times New Roman" w:cs="Times New Roman"/>
          <w:color w:val="000000" w:themeColor="text1"/>
          <w:sz w:val="24"/>
          <w:szCs w:val="24"/>
        </w:rPr>
        <w:t xml:space="preserve"> of time in young people’s everyday mobilities </w:t>
      </w:r>
      <w:r w:rsidR="008151E3" w:rsidRPr="006C61D7">
        <w:rPr>
          <w:rFonts w:ascii="Times New Roman" w:hAnsi="Times New Roman" w:cs="Times New Roman"/>
          <w:color w:val="000000" w:themeColor="text1"/>
          <w:sz w:val="24"/>
          <w:szCs w:val="24"/>
        </w:rPr>
        <w:t xml:space="preserve">is </w:t>
      </w:r>
      <w:r w:rsidR="00994054" w:rsidRPr="006C61D7">
        <w:rPr>
          <w:rFonts w:ascii="Times New Roman" w:hAnsi="Times New Roman" w:cs="Times New Roman"/>
          <w:color w:val="000000" w:themeColor="text1"/>
          <w:sz w:val="24"/>
          <w:szCs w:val="24"/>
        </w:rPr>
        <w:t>well</w:t>
      </w:r>
      <w:r w:rsidR="00620D23" w:rsidRPr="006C61D7">
        <w:rPr>
          <w:rFonts w:ascii="Times New Roman" w:hAnsi="Times New Roman" w:cs="Times New Roman"/>
          <w:color w:val="000000" w:themeColor="text1"/>
          <w:sz w:val="24"/>
          <w:szCs w:val="24"/>
        </w:rPr>
        <w:t>-</w:t>
      </w:r>
      <w:r w:rsidR="00994054" w:rsidRPr="006C61D7">
        <w:rPr>
          <w:rFonts w:ascii="Times New Roman" w:hAnsi="Times New Roman" w:cs="Times New Roman"/>
          <w:color w:val="000000" w:themeColor="text1"/>
          <w:sz w:val="24"/>
          <w:szCs w:val="24"/>
        </w:rPr>
        <w:t xml:space="preserve">represented in Lina’s </w:t>
      </w:r>
      <w:r w:rsidR="00620D23" w:rsidRPr="006C61D7">
        <w:rPr>
          <w:rFonts w:ascii="Times New Roman" w:hAnsi="Times New Roman" w:cs="Times New Roman"/>
          <w:color w:val="000000" w:themeColor="text1"/>
          <w:sz w:val="24"/>
          <w:szCs w:val="24"/>
        </w:rPr>
        <w:t>visual web</w:t>
      </w:r>
      <w:r w:rsidR="00994054" w:rsidRPr="006C61D7">
        <w:rPr>
          <w:rFonts w:ascii="Times New Roman" w:hAnsi="Times New Roman" w:cs="Times New Roman"/>
          <w:color w:val="000000" w:themeColor="text1"/>
          <w:sz w:val="24"/>
          <w:szCs w:val="24"/>
        </w:rPr>
        <w:t xml:space="preserve"> </w:t>
      </w:r>
      <w:r w:rsidRPr="006C61D7">
        <w:rPr>
          <w:rFonts w:ascii="Times New Roman" w:hAnsi="Times New Roman" w:cs="Times New Roman"/>
          <w:color w:val="000000" w:themeColor="text1"/>
          <w:sz w:val="24"/>
          <w:szCs w:val="24"/>
        </w:rPr>
        <w:t xml:space="preserve">and associated narrative </w:t>
      </w:r>
      <w:r w:rsidR="00994054" w:rsidRPr="006C61D7">
        <w:rPr>
          <w:rFonts w:ascii="Times New Roman" w:hAnsi="Times New Roman" w:cs="Times New Roman"/>
          <w:color w:val="000000" w:themeColor="text1"/>
          <w:sz w:val="24"/>
          <w:szCs w:val="24"/>
        </w:rPr>
        <w:t>(</w:t>
      </w:r>
      <w:r w:rsidR="00620D23" w:rsidRPr="006C61D7">
        <w:rPr>
          <w:rFonts w:ascii="Times New Roman" w:hAnsi="Times New Roman" w:cs="Times New Roman"/>
          <w:color w:val="000000" w:themeColor="text1"/>
          <w:sz w:val="24"/>
          <w:szCs w:val="24"/>
        </w:rPr>
        <w:t xml:space="preserve">Figure </w:t>
      </w:r>
      <w:r w:rsidR="00D5112F" w:rsidRPr="006C61D7">
        <w:rPr>
          <w:rFonts w:ascii="Times New Roman" w:hAnsi="Times New Roman" w:cs="Times New Roman"/>
          <w:color w:val="000000" w:themeColor="text1"/>
          <w:sz w:val="24"/>
          <w:szCs w:val="24"/>
        </w:rPr>
        <w:t>3</w:t>
      </w:r>
      <w:r w:rsidR="00994054" w:rsidRPr="006C61D7">
        <w:rPr>
          <w:rFonts w:ascii="Times New Roman" w:hAnsi="Times New Roman" w:cs="Times New Roman"/>
          <w:color w:val="000000" w:themeColor="text1"/>
          <w:sz w:val="24"/>
          <w:szCs w:val="24"/>
        </w:rPr>
        <w:t>)</w:t>
      </w:r>
      <w:r w:rsidRPr="006C61D7">
        <w:rPr>
          <w:rFonts w:ascii="Times New Roman" w:hAnsi="Times New Roman" w:cs="Times New Roman"/>
          <w:color w:val="000000" w:themeColor="text1"/>
          <w:sz w:val="24"/>
          <w:szCs w:val="24"/>
        </w:rPr>
        <w:t>; a</w:t>
      </w:r>
      <w:r w:rsidR="00994054" w:rsidRPr="006C61D7">
        <w:rPr>
          <w:rFonts w:ascii="Times New Roman" w:hAnsi="Times New Roman" w:cs="Times New Roman"/>
          <w:color w:val="000000" w:themeColor="text1"/>
          <w:sz w:val="24"/>
          <w:szCs w:val="24"/>
        </w:rPr>
        <w:t xml:space="preserve"> clock sits central to a range of transportation options, which are in turn affected by different weather conditions.</w:t>
      </w:r>
      <w:r w:rsidRPr="006C61D7">
        <w:rPr>
          <w:rFonts w:ascii="Times New Roman" w:hAnsi="Times New Roman" w:cs="Times New Roman"/>
          <w:color w:val="000000" w:themeColor="text1"/>
          <w:sz w:val="24"/>
          <w:szCs w:val="24"/>
        </w:rPr>
        <w:t xml:space="preserve">  </w:t>
      </w:r>
      <w:r w:rsidR="00994054" w:rsidRPr="006C61D7">
        <w:rPr>
          <w:rFonts w:ascii="Times New Roman" w:hAnsi="Times New Roman" w:cs="Times New Roman"/>
          <w:color w:val="000000" w:themeColor="text1"/>
          <w:sz w:val="24"/>
          <w:szCs w:val="24"/>
        </w:rPr>
        <w:t>The temporalities of food revealed by Lina</w:t>
      </w:r>
      <w:r w:rsidR="008151E3" w:rsidRPr="006C61D7">
        <w:rPr>
          <w:rFonts w:ascii="Times New Roman" w:hAnsi="Times New Roman" w:cs="Times New Roman"/>
          <w:color w:val="000000" w:themeColor="text1"/>
          <w:sz w:val="24"/>
          <w:szCs w:val="24"/>
        </w:rPr>
        <w:t>,</w:t>
      </w:r>
      <w:r w:rsidR="00994054" w:rsidRPr="006C61D7">
        <w:rPr>
          <w:rFonts w:ascii="Times New Roman" w:hAnsi="Times New Roman" w:cs="Times New Roman"/>
          <w:color w:val="000000" w:themeColor="text1"/>
          <w:sz w:val="24"/>
          <w:szCs w:val="24"/>
        </w:rPr>
        <w:t xml:space="preserve"> and </w:t>
      </w:r>
      <w:r w:rsidR="00D426D3" w:rsidRPr="006C61D7">
        <w:rPr>
          <w:rFonts w:ascii="Times New Roman" w:hAnsi="Times New Roman" w:cs="Times New Roman"/>
          <w:color w:val="000000" w:themeColor="text1"/>
          <w:sz w:val="24"/>
          <w:szCs w:val="24"/>
        </w:rPr>
        <w:t>many</w:t>
      </w:r>
      <w:r w:rsidR="00994054" w:rsidRPr="006C61D7">
        <w:rPr>
          <w:rFonts w:ascii="Times New Roman" w:hAnsi="Times New Roman" w:cs="Times New Roman"/>
          <w:color w:val="000000" w:themeColor="text1"/>
          <w:sz w:val="24"/>
          <w:szCs w:val="24"/>
        </w:rPr>
        <w:t xml:space="preserve"> </w:t>
      </w:r>
      <w:r w:rsidRPr="006C61D7">
        <w:rPr>
          <w:rFonts w:ascii="Times New Roman" w:hAnsi="Times New Roman" w:cs="Times New Roman"/>
          <w:color w:val="000000" w:themeColor="text1"/>
          <w:sz w:val="24"/>
          <w:szCs w:val="24"/>
        </w:rPr>
        <w:t xml:space="preserve">of our </w:t>
      </w:r>
      <w:r w:rsidR="00994054" w:rsidRPr="006C61D7">
        <w:rPr>
          <w:rFonts w:ascii="Times New Roman" w:hAnsi="Times New Roman" w:cs="Times New Roman"/>
          <w:color w:val="000000" w:themeColor="text1"/>
          <w:sz w:val="24"/>
          <w:szCs w:val="24"/>
        </w:rPr>
        <w:t>participants</w:t>
      </w:r>
      <w:r w:rsidR="008151E3" w:rsidRPr="006C61D7">
        <w:rPr>
          <w:rFonts w:ascii="Times New Roman" w:hAnsi="Times New Roman" w:cs="Times New Roman"/>
          <w:color w:val="000000" w:themeColor="text1"/>
          <w:sz w:val="24"/>
          <w:szCs w:val="24"/>
        </w:rPr>
        <w:t>,</w:t>
      </w:r>
      <w:r w:rsidR="00994054" w:rsidRPr="006C61D7">
        <w:rPr>
          <w:rFonts w:ascii="Times New Roman" w:hAnsi="Times New Roman" w:cs="Times New Roman"/>
          <w:color w:val="000000" w:themeColor="text1"/>
          <w:sz w:val="24"/>
          <w:szCs w:val="24"/>
        </w:rPr>
        <w:t xml:space="preserve"> resonate with</w:t>
      </w:r>
      <w:r w:rsidR="00D426D3" w:rsidRPr="006C61D7">
        <w:rPr>
          <w:rFonts w:ascii="Times New Roman" w:hAnsi="Times New Roman" w:cs="Times New Roman"/>
          <w:color w:val="000000" w:themeColor="text1"/>
          <w:sz w:val="24"/>
          <w:szCs w:val="24"/>
        </w:rPr>
        <w:t xml:space="preserve"> recent work that identifie</w:t>
      </w:r>
      <w:r w:rsidR="008151E3" w:rsidRPr="006C61D7">
        <w:rPr>
          <w:rFonts w:ascii="Times New Roman" w:hAnsi="Times New Roman" w:cs="Times New Roman"/>
          <w:color w:val="000000" w:themeColor="text1"/>
          <w:sz w:val="24"/>
          <w:szCs w:val="24"/>
        </w:rPr>
        <w:t>s</w:t>
      </w:r>
      <w:r w:rsidR="00994054" w:rsidRPr="006C61D7">
        <w:rPr>
          <w:rFonts w:ascii="Times New Roman" w:hAnsi="Times New Roman" w:cs="Times New Roman"/>
          <w:color w:val="000000" w:themeColor="text1"/>
          <w:sz w:val="24"/>
          <w:szCs w:val="24"/>
        </w:rPr>
        <w:t xml:space="preserve"> ‘</w:t>
      </w:r>
      <w:r w:rsidR="008151E3" w:rsidRPr="006C61D7">
        <w:rPr>
          <w:rFonts w:ascii="Times New Roman" w:hAnsi="Times New Roman" w:cs="Times New Roman"/>
          <w:color w:val="000000" w:themeColor="text1"/>
          <w:sz w:val="24"/>
          <w:szCs w:val="24"/>
        </w:rPr>
        <w:t xml:space="preserve">[the] </w:t>
      </w:r>
      <w:r w:rsidR="00994054" w:rsidRPr="006C61D7">
        <w:rPr>
          <w:rFonts w:ascii="Times New Roman" w:hAnsi="Times New Roman" w:cs="Times New Roman"/>
          <w:color w:val="000000" w:themeColor="text1"/>
          <w:sz w:val="24"/>
          <w:szCs w:val="24"/>
        </w:rPr>
        <w:t>processes of escalation (doing more things) and acceleration (doing things within a shorter time)’ (Jackson et al.</w:t>
      </w:r>
      <w:r w:rsidR="00BC269A">
        <w:rPr>
          <w:rFonts w:ascii="Times New Roman" w:hAnsi="Times New Roman" w:cs="Times New Roman"/>
          <w:color w:val="000000" w:themeColor="text1"/>
          <w:sz w:val="24"/>
          <w:szCs w:val="24"/>
        </w:rPr>
        <w:t>,</w:t>
      </w:r>
      <w:r w:rsidR="00DE0571">
        <w:rPr>
          <w:rFonts w:ascii="Times New Roman" w:hAnsi="Times New Roman" w:cs="Times New Roman"/>
          <w:color w:val="000000" w:themeColor="text1"/>
          <w:sz w:val="24"/>
          <w:szCs w:val="24"/>
        </w:rPr>
        <w:t xml:space="preserve"> 2018, p.</w:t>
      </w:r>
      <w:r w:rsidR="00994054" w:rsidRPr="006C61D7">
        <w:rPr>
          <w:rFonts w:ascii="Times New Roman" w:hAnsi="Times New Roman" w:cs="Times New Roman"/>
          <w:color w:val="000000" w:themeColor="text1"/>
          <w:sz w:val="24"/>
          <w:szCs w:val="24"/>
        </w:rPr>
        <w:t xml:space="preserve"> 10) that are transforming practices of eating, preparing, cooking and shopping for food, whereby time and food are increasingly tied together through ideas of c</w:t>
      </w:r>
      <w:r w:rsidR="00BC269A">
        <w:rPr>
          <w:rFonts w:ascii="Times New Roman" w:hAnsi="Times New Roman" w:cs="Times New Roman"/>
          <w:color w:val="000000" w:themeColor="text1"/>
          <w:sz w:val="24"/>
          <w:szCs w:val="24"/>
        </w:rPr>
        <w:t>onvenience (Jackson et al., 2018</w:t>
      </w:r>
      <w:r w:rsidR="00994054" w:rsidRPr="006C61D7">
        <w:rPr>
          <w:rFonts w:ascii="Times New Roman" w:hAnsi="Times New Roman" w:cs="Times New Roman"/>
          <w:color w:val="000000" w:themeColor="text1"/>
          <w:sz w:val="24"/>
          <w:szCs w:val="24"/>
        </w:rPr>
        <w:t>)</w:t>
      </w:r>
      <w:r w:rsidR="00D426D3" w:rsidRPr="006C61D7">
        <w:rPr>
          <w:rFonts w:ascii="Times New Roman" w:hAnsi="Times New Roman" w:cs="Times New Roman"/>
          <w:color w:val="000000" w:themeColor="text1"/>
          <w:sz w:val="24"/>
          <w:szCs w:val="24"/>
        </w:rPr>
        <w:t xml:space="preserve">. </w:t>
      </w:r>
      <w:r w:rsidR="00B02496" w:rsidRPr="006C61D7">
        <w:rPr>
          <w:rFonts w:ascii="Times New Roman" w:hAnsi="Times New Roman" w:cs="Times New Roman"/>
          <w:color w:val="000000" w:themeColor="text1"/>
          <w:sz w:val="24"/>
          <w:szCs w:val="24"/>
        </w:rPr>
        <w:t>Other research has shown how t</w:t>
      </w:r>
      <w:r w:rsidR="00F90F60" w:rsidRPr="006C61D7">
        <w:rPr>
          <w:rFonts w:ascii="Times New Roman" w:hAnsi="Times New Roman" w:cs="Times New Roman"/>
          <w:color w:val="000000" w:themeColor="text1"/>
          <w:sz w:val="24"/>
          <w:szCs w:val="24"/>
        </w:rPr>
        <w:t xml:space="preserve">he timing of </w:t>
      </w:r>
      <w:r w:rsidR="00530B3B" w:rsidRPr="006C61D7">
        <w:rPr>
          <w:rFonts w:ascii="Times New Roman" w:hAnsi="Times New Roman" w:cs="Times New Roman"/>
          <w:color w:val="000000" w:themeColor="text1"/>
          <w:sz w:val="24"/>
          <w:szCs w:val="24"/>
        </w:rPr>
        <w:t xml:space="preserve">food </w:t>
      </w:r>
      <w:r w:rsidR="00804E13" w:rsidRPr="006C61D7">
        <w:rPr>
          <w:rFonts w:ascii="Times New Roman" w:hAnsi="Times New Roman" w:cs="Times New Roman"/>
          <w:color w:val="000000" w:themeColor="text1"/>
          <w:sz w:val="24"/>
          <w:szCs w:val="24"/>
        </w:rPr>
        <w:t xml:space="preserve">related activities </w:t>
      </w:r>
      <w:r w:rsidR="0075412A" w:rsidRPr="006C61D7">
        <w:rPr>
          <w:rFonts w:ascii="Times New Roman" w:hAnsi="Times New Roman" w:cs="Times New Roman"/>
          <w:color w:val="000000" w:themeColor="text1"/>
          <w:sz w:val="24"/>
          <w:szCs w:val="24"/>
        </w:rPr>
        <w:t>form</w:t>
      </w:r>
      <w:r w:rsidR="00554D0E" w:rsidRPr="006C61D7">
        <w:rPr>
          <w:rFonts w:ascii="Times New Roman" w:hAnsi="Times New Roman" w:cs="Times New Roman"/>
          <w:color w:val="000000" w:themeColor="text1"/>
          <w:sz w:val="24"/>
          <w:szCs w:val="24"/>
        </w:rPr>
        <w:t>s</w:t>
      </w:r>
      <w:r w:rsidR="00BD7501" w:rsidRPr="006C61D7">
        <w:rPr>
          <w:rFonts w:ascii="Times New Roman" w:hAnsi="Times New Roman" w:cs="Times New Roman"/>
          <w:color w:val="000000" w:themeColor="text1"/>
          <w:sz w:val="24"/>
          <w:szCs w:val="24"/>
        </w:rPr>
        <w:t xml:space="preserve"> an important </w:t>
      </w:r>
      <w:r w:rsidR="0075412A" w:rsidRPr="006C61D7">
        <w:rPr>
          <w:rFonts w:ascii="Times New Roman" w:hAnsi="Times New Roman" w:cs="Times New Roman"/>
          <w:color w:val="000000" w:themeColor="text1"/>
          <w:sz w:val="24"/>
          <w:szCs w:val="24"/>
        </w:rPr>
        <w:t>social practice</w:t>
      </w:r>
      <w:r w:rsidR="00554D0E" w:rsidRPr="006C61D7">
        <w:rPr>
          <w:rFonts w:ascii="Times New Roman" w:hAnsi="Times New Roman" w:cs="Times New Roman"/>
          <w:color w:val="000000" w:themeColor="text1"/>
          <w:sz w:val="24"/>
          <w:szCs w:val="24"/>
        </w:rPr>
        <w:t xml:space="preserve"> in</w:t>
      </w:r>
      <w:r w:rsidR="00BD7501" w:rsidRPr="006C61D7">
        <w:rPr>
          <w:rFonts w:ascii="Times New Roman" w:hAnsi="Times New Roman" w:cs="Times New Roman"/>
          <w:color w:val="000000" w:themeColor="text1"/>
          <w:sz w:val="24"/>
          <w:szCs w:val="24"/>
        </w:rPr>
        <w:t xml:space="preserve"> processes of family-making </w:t>
      </w:r>
      <w:r w:rsidR="0075412A" w:rsidRPr="006C61D7">
        <w:rPr>
          <w:rFonts w:ascii="Times New Roman" w:hAnsi="Times New Roman" w:cs="Times New Roman"/>
          <w:color w:val="000000" w:themeColor="text1"/>
          <w:sz w:val="24"/>
          <w:szCs w:val="24"/>
        </w:rPr>
        <w:t>(Blake et al.</w:t>
      </w:r>
      <w:r w:rsidR="00DE0571">
        <w:rPr>
          <w:rFonts w:ascii="Times New Roman" w:hAnsi="Times New Roman" w:cs="Times New Roman"/>
          <w:color w:val="000000" w:themeColor="text1"/>
          <w:sz w:val="24"/>
          <w:szCs w:val="24"/>
        </w:rPr>
        <w:t>,</w:t>
      </w:r>
      <w:r w:rsidR="0075412A" w:rsidRPr="006C61D7">
        <w:rPr>
          <w:rFonts w:ascii="Times New Roman" w:hAnsi="Times New Roman" w:cs="Times New Roman"/>
          <w:color w:val="000000" w:themeColor="text1"/>
          <w:sz w:val="24"/>
          <w:szCs w:val="24"/>
        </w:rPr>
        <w:t xml:space="preserve"> 2009)</w:t>
      </w:r>
      <w:r w:rsidR="00336295" w:rsidRPr="006C61D7">
        <w:rPr>
          <w:rFonts w:ascii="Times New Roman" w:hAnsi="Times New Roman" w:cs="Times New Roman"/>
          <w:color w:val="000000" w:themeColor="text1"/>
          <w:sz w:val="24"/>
          <w:szCs w:val="24"/>
        </w:rPr>
        <w:t>.</w:t>
      </w:r>
    </w:p>
    <w:p w14:paraId="2EC01877" w14:textId="527FC6F6" w:rsidR="0031734D" w:rsidRPr="006C61D7" w:rsidRDefault="0031734D" w:rsidP="00736DB8">
      <w:pPr>
        <w:spacing w:before="240" w:line="480" w:lineRule="auto"/>
        <w:ind w:right="521"/>
        <w:jc w:val="both"/>
        <w:rPr>
          <w:rFonts w:ascii="Times New Roman" w:hAnsi="Times New Roman" w:cs="Times New Roman"/>
          <w:b/>
          <w:color w:val="000000" w:themeColor="text1"/>
          <w:sz w:val="24"/>
          <w:szCs w:val="24"/>
        </w:rPr>
      </w:pPr>
      <w:r w:rsidRPr="006C61D7">
        <w:rPr>
          <w:rFonts w:ascii="Times New Roman" w:hAnsi="Times New Roman" w:cs="Times New Roman"/>
          <w:b/>
          <w:color w:val="000000" w:themeColor="text1"/>
          <w:sz w:val="24"/>
          <w:szCs w:val="24"/>
        </w:rPr>
        <w:t xml:space="preserve">[Figure </w:t>
      </w:r>
      <w:r w:rsidR="00D5112F" w:rsidRPr="006C61D7">
        <w:rPr>
          <w:rFonts w:ascii="Times New Roman" w:hAnsi="Times New Roman" w:cs="Times New Roman"/>
          <w:b/>
          <w:color w:val="000000" w:themeColor="text1"/>
          <w:sz w:val="24"/>
          <w:szCs w:val="24"/>
        </w:rPr>
        <w:t>3</w:t>
      </w:r>
      <w:r w:rsidRPr="006C61D7">
        <w:rPr>
          <w:rFonts w:ascii="Times New Roman" w:hAnsi="Times New Roman" w:cs="Times New Roman"/>
          <w:b/>
          <w:color w:val="000000" w:themeColor="text1"/>
          <w:sz w:val="24"/>
          <w:szCs w:val="24"/>
        </w:rPr>
        <w:t xml:space="preserve"> about here]</w:t>
      </w:r>
    </w:p>
    <w:p w14:paraId="503FA93B" w14:textId="267BFC7C" w:rsidR="006A773C" w:rsidRPr="006C61D7" w:rsidRDefault="00336295"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However, w</w:t>
      </w:r>
      <w:r w:rsidR="00D426D3" w:rsidRPr="006C61D7">
        <w:rPr>
          <w:rFonts w:ascii="Times New Roman" w:hAnsi="Times New Roman" w:cs="Times New Roman"/>
          <w:color w:val="000000" w:themeColor="text1"/>
          <w:sz w:val="24"/>
          <w:szCs w:val="24"/>
        </w:rPr>
        <w:t xml:space="preserve">e note here that </w:t>
      </w:r>
      <w:r w:rsidR="00994054" w:rsidRPr="006C61D7">
        <w:rPr>
          <w:rFonts w:ascii="Times New Roman" w:hAnsi="Times New Roman" w:cs="Times New Roman"/>
          <w:color w:val="000000" w:themeColor="text1"/>
          <w:sz w:val="24"/>
          <w:szCs w:val="24"/>
        </w:rPr>
        <w:t xml:space="preserve">young people’s </w:t>
      </w:r>
      <w:r w:rsidR="00D426D3" w:rsidRPr="006C61D7">
        <w:rPr>
          <w:rFonts w:ascii="Times New Roman" w:hAnsi="Times New Roman" w:cs="Times New Roman"/>
          <w:color w:val="000000" w:themeColor="text1"/>
          <w:sz w:val="24"/>
          <w:szCs w:val="24"/>
        </w:rPr>
        <w:t>experiences in our study</w:t>
      </w:r>
      <w:r w:rsidR="00994054" w:rsidRPr="006C61D7">
        <w:rPr>
          <w:rFonts w:ascii="Times New Roman" w:hAnsi="Times New Roman" w:cs="Times New Roman"/>
          <w:color w:val="000000" w:themeColor="text1"/>
          <w:sz w:val="24"/>
          <w:szCs w:val="24"/>
        </w:rPr>
        <w:t xml:space="preserve"> add further </w:t>
      </w:r>
      <w:r w:rsidR="008271B4" w:rsidRPr="006C61D7">
        <w:rPr>
          <w:rFonts w:ascii="Times New Roman" w:hAnsi="Times New Roman" w:cs="Times New Roman"/>
          <w:color w:val="000000" w:themeColor="text1"/>
          <w:sz w:val="24"/>
          <w:szCs w:val="24"/>
        </w:rPr>
        <w:t xml:space="preserve">complexity </w:t>
      </w:r>
      <w:r w:rsidR="00994054" w:rsidRPr="006C61D7">
        <w:rPr>
          <w:rFonts w:ascii="Times New Roman" w:hAnsi="Times New Roman" w:cs="Times New Roman"/>
          <w:color w:val="000000" w:themeColor="text1"/>
          <w:sz w:val="24"/>
          <w:szCs w:val="24"/>
        </w:rPr>
        <w:t>to</w:t>
      </w:r>
      <w:r w:rsidR="00D426D3" w:rsidRPr="006C61D7">
        <w:rPr>
          <w:rFonts w:ascii="Times New Roman" w:hAnsi="Times New Roman" w:cs="Times New Roman"/>
          <w:color w:val="000000" w:themeColor="text1"/>
          <w:sz w:val="24"/>
          <w:szCs w:val="24"/>
        </w:rPr>
        <w:t xml:space="preserve"> recent studies of</w:t>
      </w:r>
      <w:r w:rsidR="00994054" w:rsidRPr="006C61D7">
        <w:rPr>
          <w:rFonts w:ascii="Times New Roman" w:hAnsi="Times New Roman" w:cs="Times New Roman"/>
          <w:color w:val="000000" w:themeColor="text1"/>
          <w:sz w:val="24"/>
          <w:szCs w:val="24"/>
        </w:rPr>
        <w:t xml:space="preserve"> time and food</w:t>
      </w:r>
      <w:r w:rsidR="00D426D3" w:rsidRPr="006C61D7">
        <w:rPr>
          <w:rFonts w:ascii="Times New Roman" w:hAnsi="Times New Roman" w:cs="Times New Roman"/>
          <w:color w:val="000000" w:themeColor="text1"/>
          <w:sz w:val="24"/>
          <w:szCs w:val="24"/>
        </w:rPr>
        <w:t xml:space="preserve">: </w:t>
      </w:r>
      <w:r w:rsidR="00994054" w:rsidRPr="006C61D7">
        <w:rPr>
          <w:rFonts w:ascii="Times New Roman" w:hAnsi="Times New Roman" w:cs="Times New Roman"/>
          <w:color w:val="000000" w:themeColor="text1"/>
          <w:sz w:val="24"/>
          <w:szCs w:val="24"/>
        </w:rPr>
        <w:t>movement.</w:t>
      </w:r>
      <w:r w:rsidR="00F04313" w:rsidRPr="006C61D7">
        <w:rPr>
          <w:rFonts w:ascii="Times New Roman" w:hAnsi="Times New Roman" w:cs="Times New Roman"/>
          <w:color w:val="000000" w:themeColor="text1"/>
          <w:sz w:val="24"/>
          <w:szCs w:val="24"/>
        </w:rPr>
        <w:t xml:space="preserve">  The entanglement of time, food and </w:t>
      </w:r>
      <w:r w:rsidR="00F04313" w:rsidRPr="006C61D7">
        <w:rPr>
          <w:rFonts w:ascii="Times New Roman" w:hAnsi="Times New Roman" w:cs="Times New Roman"/>
          <w:i/>
          <w:color w:val="000000" w:themeColor="text1"/>
          <w:sz w:val="24"/>
          <w:szCs w:val="24"/>
        </w:rPr>
        <w:t>mobility</w:t>
      </w:r>
      <w:r w:rsidR="00C64D5D" w:rsidRPr="006C61D7">
        <w:rPr>
          <w:rFonts w:ascii="Times New Roman" w:hAnsi="Times New Roman" w:cs="Times New Roman"/>
          <w:color w:val="000000" w:themeColor="text1"/>
          <w:sz w:val="24"/>
          <w:szCs w:val="24"/>
        </w:rPr>
        <w:t xml:space="preserve"> contributes to an extensive body of research on children and young people’s mobilities (Barker </w:t>
      </w:r>
      <w:r w:rsidR="00C64D5D" w:rsidRPr="00DE0571">
        <w:rPr>
          <w:rFonts w:ascii="Times New Roman" w:hAnsi="Times New Roman" w:cs="Times New Roman"/>
          <w:color w:val="000000" w:themeColor="text1"/>
          <w:sz w:val="24"/>
          <w:szCs w:val="24"/>
        </w:rPr>
        <w:t>et al.</w:t>
      </w:r>
      <w:r w:rsidR="00DE0571">
        <w:rPr>
          <w:rFonts w:ascii="Times New Roman" w:hAnsi="Times New Roman" w:cs="Times New Roman"/>
          <w:color w:val="000000" w:themeColor="text1"/>
          <w:sz w:val="24"/>
          <w:szCs w:val="24"/>
        </w:rPr>
        <w:t>,</w:t>
      </w:r>
      <w:r w:rsidR="00C64D5D" w:rsidRPr="00DE0571">
        <w:rPr>
          <w:rFonts w:ascii="Times New Roman" w:hAnsi="Times New Roman" w:cs="Times New Roman"/>
          <w:color w:val="000000" w:themeColor="text1"/>
          <w:sz w:val="24"/>
          <w:szCs w:val="24"/>
        </w:rPr>
        <w:t xml:space="preserve"> </w:t>
      </w:r>
      <w:r w:rsidR="004C3E37">
        <w:rPr>
          <w:rFonts w:ascii="Times New Roman" w:hAnsi="Times New Roman" w:cs="Times New Roman"/>
          <w:color w:val="000000" w:themeColor="text1"/>
          <w:sz w:val="24"/>
          <w:szCs w:val="24"/>
        </w:rPr>
        <w:t>2009</w:t>
      </w:r>
      <w:r w:rsidR="00C64D5D" w:rsidRPr="006C61D7">
        <w:rPr>
          <w:rFonts w:ascii="Times New Roman" w:hAnsi="Times New Roman" w:cs="Times New Roman"/>
          <w:color w:val="000000" w:themeColor="text1"/>
          <w:sz w:val="24"/>
          <w:szCs w:val="24"/>
        </w:rPr>
        <w:t xml:space="preserve">; </w:t>
      </w:r>
      <w:r w:rsidR="00BD7AB4">
        <w:rPr>
          <w:rFonts w:ascii="Times New Roman" w:hAnsi="Times New Roman" w:cs="Times New Roman"/>
          <w:color w:val="000000" w:themeColor="text1"/>
          <w:sz w:val="24"/>
          <w:szCs w:val="24"/>
        </w:rPr>
        <w:t xml:space="preserve">Bosco </w:t>
      </w:r>
      <w:r w:rsidR="00BD7AB4" w:rsidRPr="00DE0571">
        <w:rPr>
          <w:rFonts w:ascii="Times New Roman" w:hAnsi="Times New Roman" w:cs="Times New Roman"/>
          <w:color w:val="000000" w:themeColor="text1"/>
          <w:sz w:val="24"/>
          <w:szCs w:val="24"/>
        </w:rPr>
        <w:t>et al.,</w:t>
      </w:r>
      <w:r w:rsidR="00BD7AB4">
        <w:rPr>
          <w:rFonts w:ascii="Times New Roman" w:hAnsi="Times New Roman" w:cs="Times New Roman"/>
          <w:i/>
          <w:color w:val="000000" w:themeColor="text1"/>
          <w:sz w:val="24"/>
          <w:szCs w:val="24"/>
        </w:rPr>
        <w:t xml:space="preserve"> </w:t>
      </w:r>
      <w:r w:rsidR="00BD7AB4">
        <w:rPr>
          <w:rFonts w:ascii="Times New Roman" w:hAnsi="Times New Roman" w:cs="Times New Roman"/>
          <w:color w:val="000000" w:themeColor="text1"/>
          <w:sz w:val="24"/>
          <w:szCs w:val="24"/>
        </w:rPr>
        <w:t xml:space="preserve">2017; </w:t>
      </w:r>
      <w:r w:rsidR="00C64D5D" w:rsidRPr="006C61D7">
        <w:rPr>
          <w:rFonts w:ascii="Times New Roman" w:hAnsi="Times New Roman" w:cs="Times New Roman"/>
          <w:color w:val="000000" w:themeColor="text1"/>
          <w:sz w:val="24"/>
          <w:szCs w:val="24"/>
        </w:rPr>
        <w:t xml:space="preserve">Horton </w:t>
      </w:r>
      <w:r w:rsidR="00C64D5D" w:rsidRPr="00DE0571">
        <w:rPr>
          <w:rFonts w:ascii="Times New Roman" w:hAnsi="Times New Roman" w:cs="Times New Roman"/>
          <w:color w:val="000000" w:themeColor="text1"/>
          <w:sz w:val="24"/>
          <w:szCs w:val="24"/>
        </w:rPr>
        <w:t>et al.</w:t>
      </w:r>
      <w:r w:rsidR="00DE0571">
        <w:rPr>
          <w:rFonts w:ascii="Times New Roman" w:hAnsi="Times New Roman" w:cs="Times New Roman"/>
          <w:color w:val="000000" w:themeColor="text1"/>
          <w:sz w:val="24"/>
          <w:szCs w:val="24"/>
        </w:rPr>
        <w:t>,</w:t>
      </w:r>
      <w:r w:rsidR="00C64D5D" w:rsidRPr="00DE0571">
        <w:rPr>
          <w:rFonts w:ascii="Times New Roman" w:hAnsi="Times New Roman" w:cs="Times New Roman"/>
          <w:color w:val="000000" w:themeColor="text1"/>
          <w:sz w:val="24"/>
          <w:szCs w:val="24"/>
        </w:rPr>
        <w:t xml:space="preserve"> </w:t>
      </w:r>
      <w:r w:rsidR="00C64D5D" w:rsidRPr="006C61D7">
        <w:rPr>
          <w:rFonts w:ascii="Times New Roman" w:hAnsi="Times New Roman" w:cs="Times New Roman"/>
          <w:color w:val="000000" w:themeColor="text1"/>
          <w:sz w:val="24"/>
          <w:szCs w:val="24"/>
        </w:rPr>
        <w:t>2014</w:t>
      </w:r>
      <w:r w:rsidR="00252B42" w:rsidRPr="006C61D7">
        <w:rPr>
          <w:rFonts w:ascii="Times New Roman" w:hAnsi="Times New Roman" w:cs="Times New Roman"/>
          <w:color w:val="000000" w:themeColor="text1"/>
          <w:sz w:val="24"/>
          <w:szCs w:val="24"/>
        </w:rPr>
        <w:t>)</w:t>
      </w:r>
      <w:r w:rsidR="006A773C" w:rsidRPr="006C61D7">
        <w:rPr>
          <w:rFonts w:ascii="Times New Roman" w:hAnsi="Times New Roman" w:cs="Times New Roman"/>
          <w:color w:val="000000" w:themeColor="text1"/>
          <w:sz w:val="24"/>
          <w:szCs w:val="24"/>
        </w:rPr>
        <w:t xml:space="preserve">, but </w:t>
      </w:r>
      <w:r w:rsidR="00252B42" w:rsidRPr="006C61D7">
        <w:rPr>
          <w:rFonts w:ascii="Times New Roman" w:hAnsi="Times New Roman" w:cs="Times New Roman"/>
          <w:color w:val="000000" w:themeColor="text1"/>
          <w:sz w:val="24"/>
          <w:szCs w:val="24"/>
        </w:rPr>
        <w:t xml:space="preserve">importantly </w:t>
      </w:r>
      <w:r w:rsidR="006A773C" w:rsidRPr="006C61D7">
        <w:rPr>
          <w:rFonts w:ascii="Times New Roman" w:hAnsi="Times New Roman" w:cs="Times New Roman"/>
          <w:color w:val="000000" w:themeColor="text1"/>
          <w:sz w:val="24"/>
          <w:szCs w:val="24"/>
        </w:rPr>
        <w:t xml:space="preserve">it </w:t>
      </w:r>
      <w:r w:rsidR="00252B42" w:rsidRPr="006C61D7">
        <w:rPr>
          <w:rFonts w:ascii="Times New Roman" w:hAnsi="Times New Roman" w:cs="Times New Roman"/>
          <w:color w:val="000000" w:themeColor="text1"/>
          <w:sz w:val="24"/>
          <w:szCs w:val="24"/>
        </w:rPr>
        <w:t xml:space="preserve">progresses beyond well-rehearsed debates about obesity (Evans, 2010) and obesogenic environments (Pereira </w:t>
      </w:r>
      <w:r w:rsidR="00252B42" w:rsidRPr="00DE0571">
        <w:rPr>
          <w:rFonts w:ascii="Times New Roman" w:hAnsi="Times New Roman" w:cs="Times New Roman"/>
          <w:color w:val="000000" w:themeColor="text1"/>
          <w:sz w:val="24"/>
          <w:szCs w:val="24"/>
        </w:rPr>
        <w:t>et al.</w:t>
      </w:r>
      <w:r w:rsidR="00DE0571">
        <w:rPr>
          <w:rFonts w:ascii="Times New Roman" w:hAnsi="Times New Roman" w:cs="Times New Roman"/>
          <w:color w:val="000000" w:themeColor="text1"/>
          <w:sz w:val="24"/>
          <w:szCs w:val="24"/>
        </w:rPr>
        <w:t>,</w:t>
      </w:r>
      <w:r w:rsidR="00252B42" w:rsidRPr="00DE0571">
        <w:rPr>
          <w:rFonts w:ascii="Times New Roman" w:hAnsi="Times New Roman" w:cs="Times New Roman"/>
          <w:color w:val="000000" w:themeColor="text1"/>
          <w:sz w:val="24"/>
          <w:szCs w:val="24"/>
        </w:rPr>
        <w:t xml:space="preserve"> </w:t>
      </w:r>
      <w:r w:rsidR="00252B42" w:rsidRPr="006C61D7">
        <w:rPr>
          <w:rFonts w:ascii="Times New Roman" w:hAnsi="Times New Roman" w:cs="Times New Roman"/>
          <w:color w:val="000000" w:themeColor="text1"/>
          <w:sz w:val="24"/>
          <w:szCs w:val="24"/>
        </w:rPr>
        <w:t xml:space="preserve">2018) to expose </w:t>
      </w:r>
      <w:r w:rsidR="00252B42" w:rsidRPr="006C61D7">
        <w:rPr>
          <w:rFonts w:ascii="Times New Roman" w:hAnsi="Times New Roman" w:cs="Times New Roman"/>
          <w:i/>
          <w:color w:val="000000" w:themeColor="text1"/>
          <w:sz w:val="24"/>
          <w:szCs w:val="24"/>
        </w:rPr>
        <w:t xml:space="preserve">other </w:t>
      </w:r>
      <w:r w:rsidR="00252B42" w:rsidRPr="006C61D7">
        <w:rPr>
          <w:rFonts w:ascii="Times New Roman" w:hAnsi="Times New Roman" w:cs="Times New Roman"/>
          <w:color w:val="000000" w:themeColor="text1"/>
          <w:sz w:val="24"/>
          <w:szCs w:val="24"/>
        </w:rPr>
        <w:t xml:space="preserve">experiences </w:t>
      </w:r>
      <w:r w:rsidR="007701FA" w:rsidRPr="006C61D7">
        <w:rPr>
          <w:rFonts w:ascii="Times New Roman" w:hAnsi="Times New Roman" w:cs="Times New Roman"/>
          <w:color w:val="000000" w:themeColor="text1"/>
          <w:sz w:val="24"/>
          <w:szCs w:val="24"/>
        </w:rPr>
        <w:t>of</w:t>
      </w:r>
      <w:r w:rsidR="006A773C" w:rsidRPr="006C61D7">
        <w:rPr>
          <w:rFonts w:ascii="Times New Roman" w:hAnsi="Times New Roman" w:cs="Times New Roman"/>
          <w:color w:val="000000" w:themeColor="text1"/>
          <w:sz w:val="24"/>
          <w:szCs w:val="24"/>
        </w:rPr>
        <w:t xml:space="preserve"> </w:t>
      </w:r>
      <w:r w:rsidR="00252B42" w:rsidRPr="006C61D7">
        <w:rPr>
          <w:rFonts w:ascii="Times New Roman" w:hAnsi="Times New Roman" w:cs="Times New Roman"/>
          <w:color w:val="000000" w:themeColor="text1"/>
          <w:sz w:val="24"/>
          <w:szCs w:val="24"/>
        </w:rPr>
        <w:t>eating</w:t>
      </w:r>
      <w:r w:rsidR="006A773C" w:rsidRPr="006C61D7">
        <w:rPr>
          <w:rFonts w:ascii="Times New Roman" w:hAnsi="Times New Roman" w:cs="Times New Roman"/>
          <w:color w:val="000000" w:themeColor="text1"/>
          <w:sz w:val="24"/>
          <w:szCs w:val="24"/>
        </w:rPr>
        <w:t xml:space="preserve"> as part of and </w:t>
      </w:r>
      <w:r w:rsidR="007701FA" w:rsidRPr="006C61D7">
        <w:rPr>
          <w:rFonts w:ascii="Times New Roman" w:hAnsi="Times New Roman" w:cs="Times New Roman"/>
          <w:color w:val="000000" w:themeColor="text1"/>
          <w:sz w:val="24"/>
          <w:szCs w:val="24"/>
        </w:rPr>
        <w:t>constituent</w:t>
      </w:r>
      <w:r w:rsidR="006A773C" w:rsidRPr="006C61D7">
        <w:rPr>
          <w:rFonts w:ascii="Times New Roman" w:hAnsi="Times New Roman" w:cs="Times New Roman"/>
          <w:color w:val="000000" w:themeColor="text1"/>
          <w:sz w:val="24"/>
          <w:szCs w:val="24"/>
        </w:rPr>
        <w:t xml:space="preserve"> of foods’ wider nexuses</w:t>
      </w:r>
      <w:r w:rsidR="00252B42" w:rsidRPr="006C61D7">
        <w:rPr>
          <w:rFonts w:ascii="Times New Roman" w:hAnsi="Times New Roman" w:cs="Times New Roman"/>
          <w:color w:val="000000" w:themeColor="text1"/>
          <w:sz w:val="24"/>
          <w:szCs w:val="24"/>
        </w:rPr>
        <w:t xml:space="preserve">.  </w:t>
      </w:r>
      <w:r w:rsidR="006A773C" w:rsidRPr="006C61D7">
        <w:rPr>
          <w:rFonts w:ascii="Times New Roman" w:hAnsi="Times New Roman" w:cs="Times New Roman"/>
          <w:color w:val="000000" w:themeColor="text1"/>
          <w:sz w:val="24"/>
          <w:szCs w:val="24"/>
        </w:rPr>
        <w:t xml:space="preserve">Moreover, our data </w:t>
      </w:r>
      <w:r w:rsidR="00252B42" w:rsidRPr="006C61D7">
        <w:rPr>
          <w:rFonts w:ascii="Times New Roman" w:hAnsi="Times New Roman" w:cs="Times New Roman"/>
          <w:color w:val="000000" w:themeColor="text1"/>
          <w:sz w:val="24"/>
          <w:szCs w:val="24"/>
        </w:rPr>
        <w:t xml:space="preserve">also </w:t>
      </w:r>
      <w:r w:rsidR="006A773C" w:rsidRPr="006C61D7">
        <w:rPr>
          <w:rFonts w:ascii="Times New Roman" w:hAnsi="Times New Roman" w:cs="Times New Roman"/>
          <w:color w:val="000000" w:themeColor="text1"/>
          <w:sz w:val="24"/>
          <w:szCs w:val="24"/>
        </w:rPr>
        <w:lastRenderedPageBreak/>
        <w:t>enable</w:t>
      </w:r>
      <w:r w:rsidR="00252B42" w:rsidRPr="006C61D7">
        <w:rPr>
          <w:rFonts w:ascii="Times New Roman" w:hAnsi="Times New Roman" w:cs="Times New Roman"/>
          <w:color w:val="000000" w:themeColor="text1"/>
          <w:sz w:val="24"/>
          <w:szCs w:val="24"/>
        </w:rPr>
        <w:t xml:space="preserve"> an upscaling of analyses, beyond a focus on the micro-spaces of the canteen and home.  </w:t>
      </w:r>
    </w:p>
    <w:p w14:paraId="592AE9DE" w14:textId="56B19AE3" w:rsidR="00994054" w:rsidRPr="006C61D7" w:rsidRDefault="00994054" w:rsidP="00736DB8">
      <w:pPr>
        <w:spacing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Leandro</w:t>
      </w:r>
      <w:r w:rsidR="00080816" w:rsidRPr="006C61D7">
        <w:rPr>
          <w:rFonts w:ascii="Times New Roman" w:hAnsi="Times New Roman" w:cs="Times New Roman"/>
          <w:color w:val="000000" w:themeColor="text1"/>
          <w:sz w:val="24"/>
          <w:szCs w:val="24"/>
        </w:rPr>
        <w:t xml:space="preserve">, for example, </w:t>
      </w:r>
      <w:r w:rsidRPr="006C61D7">
        <w:rPr>
          <w:rFonts w:ascii="Times New Roman" w:hAnsi="Times New Roman" w:cs="Times New Roman"/>
          <w:color w:val="000000" w:themeColor="text1"/>
          <w:sz w:val="24"/>
          <w:szCs w:val="24"/>
        </w:rPr>
        <w:t>tellingly frame</w:t>
      </w:r>
      <w:r w:rsidR="006A773C" w:rsidRPr="006C61D7">
        <w:rPr>
          <w:rFonts w:ascii="Times New Roman" w:hAnsi="Times New Roman" w:cs="Times New Roman"/>
          <w:color w:val="000000" w:themeColor="text1"/>
          <w:sz w:val="24"/>
          <w:szCs w:val="24"/>
        </w:rPr>
        <w:t>s</w:t>
      </w:r>
      <w:r w:rsidRPr="006C61D7">
        <w:rPr>
          <w:rFonts w:ascii="Times New Roman" w:hAnsi="Times New Roman" w:cs="Times New Roman"/>
          <w:color w:val="000000" w:themeColor="text1"/>
          <w:sz w:val="24"/>
          <w:szCs w:val="24"/>
        </w:rPr>
        <w:t xml:space="preserve"> his nexus experiences around the </w:t>
      </w:r>
      <w:r w:rsidRPr="006C61D7">
        <w:rPr>
          <w:rFonts w:ascii="Times New Roman" w:hAnsi="Times New Roman" w:cs="Times New Roman"/>
          <w:i/>
          <w:color w:val="000000" w:themeColor="text1"/>
          <w:sz w:val="24"/>
          <w:szCs w:val="24"/>
        </w:rPr>
        <w:t>Dutra</w:t>
      </w:r>
      <w:r w:rsidRPr="006C61D7">
        <w:rPr>
          <w:rFonts w:ascii="Times New Roman" w:hAnsi="Times New Roman" w:cs="Times New Roman"/>
          <w:color w:val="000000" w:themeColor="text1"/>
          <w:sz w:val="24"/>
          <w:szCs w:val="24"/>
        </w:rPr>
        <w:t xml:space="preserve"> highway, </w:t>
      </w:r>
      <w:r w:rsidR="00252B42" w:rsidRPr="006C61D7">
        <w:rPr>
          <w:rFonts w:ascii="Times New Roman" w:hAnsi="Times New Roman" w:cs="Times New Roman"/>
          <w:color w:val="000000" w:themeColor="text1"/>
          <w:sz w:val="24"/>
          <w:szCs w:val="24"/>
        </w:rPr>
        <w:t xml:space="preserve">a critical arterial road, </w:t>
      </w:r>
      <w:r w:rsidRPr="006C61D7">
        <w:rPr>
          <w:rFonts w:ascii="Times New Roman" w:hAnsi="Times New Roman" w:cs="Times New Roman"/>
          <w:color w:val="000000" w:themeColor="text1"/>
          <w:sz w:val="24"/>
          <w:szCs w:val="24"/>
        </w:rPr>
        <w:t>connecting Rio de Janeiro and São Paulo</w:t>
      </w:r>
      <w:r w:rsidR="00252B42" w:rsidRPr="006C61D7">
        <w:rPr>
          <w:rFonts w:ascii="Times New Roman" w:hAnsi="Times New Roman" w:cs="Times New Roman"/>
          <w:color w:val="000000" w:themeColor="text1"/>
          <w:sz w:val="24"/>
          <w:szCs w:val="24"/>
        </w:rPr>
        <w:t xml:space="preserve"> (Figure </w:t>
      </w:r>
      <w:r w:rsidR="00A4089F" w:rsidRPr="006C61D7">
        <w:rPr>
          <w:rFonts w:ascii="Times New Roman" w:hAnsi="Times New Roman" w:cs="Times New Roman"/>
          <w:color w:val="000000" w:themeColor="text1"/>
          <w:sz w:val="24"/>
          <w:szCs w:val="24"/>
        </w:rPr>
        <w:t>4</w:t>
      </w:r>
      <w:r w:rsidR="00EF04AF" w:rsidRPr="006C61D7">
        <w:rPr>
          <w:rFonts w:ascii="Times New Roman" w:hAnsi="Times New Roman" w:cs="Times New Roman"/>
          <w:color w:val="000000" w:themeColor="text1"/>
          <w:sz w:val="24"/>
          <w:szCs w:val="24"/>
        </w:rPr>
        <w:t>)</w:t>
      </w:r>
      <w:r w:rsidR="007174CA" w:rsidRPr="006C61D7">
        <w:rPr>
          <w:rFonts w:ascii="Times New Roman" w:hAnsi="Times New Roman" w:cs="Times New Roman"/>
          <w:color w:val="000000" w:themeColor="text1"/>
          <w:sz w:val="24"/>
          <w:szCs w:val="24"/>
        </w:rPr>
        <w:t xml:space="preserve">. </w:t>
      </w:r>
      <w:r w:rsidR="006A773C" w:rsidRPr="006C61D7">
        <w:rPr>
          <w:rFonts w:ascii="Times New Roman" w:hAnsi="Times New Roman" w:cs="Times New Roman"/>
          <w:color w:val="000000" w:themeColor="text1"/>
          <w:sz w:val="24"/>
          <w:szCs w:val="24"/>
        </w:rPr>
        <w:t xml:space="preserve"> </w:t>
      </w:r>
      <w:r w:rsidR="009148E9" w:rsidRPr="006C61D7">
        <w:rPr>
          <w:rFonts w:ascii="Times New Roman" w:hAnsi="Times New Roman" w:cs="Times New Roman"/>
          <w:color w:val="000000" w:themeColor="text1"/>
          <w:sz w:val="24"/>
          <w:szCs w:val="24"/>
        </w:rPr>
        <w:t xml:space="preserve">Highlighting the ways in which the W-E-F nexus weaves together resources, practices and the body, </w:t>
      </w:r>
      <w:r w:rsidRPr="006C61D7">
        <w:rPr>
          <w:rFonts w:ascii="Times New Roman" w:hAnsi="Times New Roman" w:cs="Times New Roman"/>
          <w:color w:val="000000" w:themeColor="text1"/>
          <w:sz w:val="24"/>
          <w:szCs w:val="24"/>
        </w:rPr>
        <w:t>Leandro</w:t>
      </w:r>
      <w:r w:rsidR="009148E9" w:rsidRPr="006C61D7">
        <w:rPr>
          <w:rFonts w:ascii="Times New Roman" w:hAnsi="Times New Roman" w:cs="Times New Roman"/>
          <w:color w:val="000000" w:themeColor="text1"/>
          <w:sz w:val="24"/>
          <w:szCs w:val="24"/>
        </w:rPr>
        <w:t>, as with Adriana,</w:t>
      </w:r>
      <w:r w:rsidRPr="006C61D7">
        <w:rPr>
          <w:rFonts w:ascii="Times New Roman" w:hAnsi="Times New Roman" w:cs="Times New Roman"/>
          <w:color w:val="000000" w:themeColor="text1"/>
          <w:sz w:val="24"/>
          <w:szCs w:val="24"/>
        </w:rPr>
        <w:t xml:space="preserve"> </w:t>
      </w:r>
      <w:r w:rsidR="009148E9" w:rsidRPr="006C61D7">
        <w:rPr>
          <w:rFonts w:ascii="Times New Roman" w:hAnsi="Times New Roman" w:cs="Times New Roman"/>
          <w:color w:val="000000" w:themeColor="text1"/>
          <w:sz w:val="24"/>
          <w:szCs w:val="24"/>
        </w:rPr>
        <w:t xml:space="preserve">believes </w:t>
      </w:r>
      <w:r w:rsidRPr="006C61D7">
        <w:rPr>
          <w:rFonts w:ascii="Times New Roman" w:hAnsi="Times New Roman" w:cs="Times New Roman"/>
          <w:color w:val="000000" w:themeColor="text1"/>
          <w:sz w:val="24"/>
          <w:szCs w:val="24"/>
        </w:rPr>
        <w:t>that improving the bus service – currently extremely time-consuming – would help</w:t>
      </w:r>
      <w:r w:rsidR="00252B42" w:rsidRPr="006C61D7">
        <w:rPr>
          <w:rFonts w:ascii="Times New Roman" w:hAnsi="Times New Roman" w:cs="Times New Roman"/>
          <w:color w:val="000000" w:themeColor="text1"/>
          <w:sz w:val="24"/>
          <w:szCs w:val="24"/>
        </w:rPr>
        <w:t xml:space="preserve"> to</w:t>
      </w:r>
      <w:r w:rsidRPr="006C61D7">
        <w:rPr>
          <w:rFonts w:ascii="Times New Roman" w:hAnsi="Times New Roman" w:cs="Times New Roman"/>
          <w:color w:val="000000" w:themeColor="text1"/>
          <w:sz w:val="24"/>
          <w:szCs w:val="24"/>
        </w:rPr>
        <w:t xml:space="preserve"> save energy, including that of his own body.</w:t>
      </w:r>
      <w:r w:rsidR="006E43C5" w:rsidRPr="006C61D7">
        <w:rPr>
          <w:rFonts w:ascii="Times New Roman" w:hAnsi="Times New Roman" w:cs="Times New Roman"/>
          <w:color w:val="000000" w:themeColor="text1"/>
          <w:sz w:val="24"/>
          <w:szCs w:val="24"/>
        </w:rPr>
        <w:t xml:space="preserve">  As a consequence of the challenges he face</w:t>
      </w:r>
      <w:r w:rsidR="00BD2DFC" w:rsidRPr="006C61D7">
        <w:rPr>
          <w:rFonts w:ascii="Times New Roman" w:hAnsi="Times New Roman" w:cs="Times New Roman"/>
          <w:color w:val="000000" w:themeColor="text1"/>
          <w:sz w:val="24"/>
          <w:szCs w:val="24"/>
        </w:rPr>
        <w:t>s</w:t>
      </w:r>
      <w:r w:rsidR="006E43C5" w:rsidRPr="006C61D7">
        <w:rPr>
          <w:rFonts w:ascii="Times New Roman" w:hAnsi="Times New Roman" w:cs="Times New Roman"/>
          <w:color w:val="000000" w:themeColor="text1"/>
          <w:sz w:val="24"/>
          <w:szCs w:val="24"/>
        </w:rPr>
        <w:t xml:space="preserve"> on this journey, </w:t>
      </w:r>
      <w:r w:rsidR="009148E9" w:rsidRPr="006C61D7">
        <w:rPr>
          <w:rFonts w:ascii="Times New Roman" w:hAnsi="Times New Roman" w:cs="Times New Roman"/>
          <w:color w:val="000000" w:themeColor="text1"/>
          <w:sz w:val="24"/>
          <w:szCs w:val="24"/>
        </w:rPr>
        <w:t>Leandro devises</w:t>
      </w:r>
      <w:r w:rsidRPr="006C61D7">
        <w:rPr>
          <w:rFonts w:ascii="Times New Roman" w:hAnsi="Times New Roman" w:cs="Times New Roman"/>
          <w:color w:val="000000" w:themeColor="text1"/>
          <w:sz w:val="24"/>
          <w:szCs w:val="24"/>
        </w:rPr>
        <w:t xml:space="preserve"> his own coping strateg</w:t>
      </w:r>
      <w:r w:rsidR="009148E9" w:rsidRPr="006C61D7">
        <w:rPr>
          <w:rFonts w:ascii="Times New Roman" w:hAnsi="Times New Roman" w:cs="Times New Roman"/>
          <w:color w:val="000000" w:themeColor="text1"/>
          <w:sz w:val="24"/>
          <w:szCs w:val="24"/>
        </w:rPr>
        <w:t>ies</w:t>
      </w:r>
      <w:r w:rsidR="006E43C5" w:rsidRPr="006C61D7">
        <w:rPr>
          <w:rFonts w:ascii="Times New Roman" w:hAnsi="Times New Roman" w:cs="Times New Roman"/>
          <w:color w:val="000000" w:themeColor="text1"/>
          <w:sz w:val="24"/>
          <w:szCs w:val="24"/>
        </w:rPr>
        <w:t xml:space="preserve"> by bringing </w:t>
      </w:r>
      <w:r w:rsidRPr="006C61D7">
        <w:rPr>
          <w:rFonts w:ascii="Times New Roman" w:hAnsi="Times New Roman" w:cs="Times New Roman"/>
          <w:color w:val="000000" w:themeColor="text1"/>
          <w:sz w:val="24"/>
          <w:szCs w:val="24"/>
        </w:rPr>
        <w:t xml:space="preserve">home-made food along the </w:t>
      </w:r>
      <w:r w:rsidRPr="006C61D7">
        <w:rPr>
          <w:rFonts w:ascii="Times New Roman" w:hAnsi="Times New Roman" w:cs="Times New Roman"/>
          <w:i/>
          <w:color w:val="000000" w:themeColor="text1"/>
          <w:sz w:val="24"/>
          <w:szCs w:val="24"/>
        </w:rPr>
        <w:t>Dutra</w:t>
      </w:r>
      <w:r w:rsidR="009148E9" w:rsidRPr="006C61D7">
        <w:rPr>
          <w:rFonts w:ascii="Times New Roman" w:hAnsi="Times New Roman" w:cs="Times New Roman"/>
          <w:color w:val="000000" w:themeColor="text1"/>
          <w:sz w:val="24"/>
          <w:szCs w:val="24"/>
        </w:rPr>
        <w:t xml:space="preserve">. </w:t>
      </w:r>
    </w:p>
    <w:p w14:paraId="2FBBB3AA" w14:textId="4530CF80" w:rsidR="007174CA" w:rsidRPr="006C61D7" w:rsidRDefault="007174CA" w:rsidP="00736DB8">
      <w:pPr>
        <w:spacing w:before="240" w:line="480" w:lineRule="auto"/>
        <w:ind w:right="521"/>
        <w:jc w:val="both"/>
        <w:rPr>
          <w:rFonts w:ascii="Times New Roman" w:hAnsi="Times New Roman" w:cs="Times New Roman"/>
          <w:b/>
          <w:color w:val="000000" w:themeColor="text1"/>
          <w:sz w:val="24"/>
          <w:szCs w:val="24"/>
        </w:rPr>
      </w:pPr>
      <w:r w:rsidRPr="006C61D7">
        <w:rPr>
          <w:rFonts w:ascii="Times New Roman" w:hAnsi="Times New Roman" w:cs="Times New Roman"/>
          <w:b/>
          <w:color w:val="000000" w:themeColor="text1"/>
          <w:sz w:val="24"/>
          <w:szCs w:val="24"/>
        </w:rPr>
        <w:t xml:space="preserve">[Figure </w:t>
      </w:r>
      <w:r w:rsidR="00A4089F" w:rsidRPr="006C61D7">
        <w:rPr>
          <w:rFonts w:ascii="Times New Roman" w:hAnsi="Times New Roman" w:cs="Times New Roman"/>
          <w:b/>
          <w:color w:val="000000" w:themeColor="text1"/>
          <w:sz w:val="24"/>
          <w:szCs w:val="24"/>
        </w:rPr>
        <w:t>4</w:t>
      </w:r>
      <w:r w:rsidRPr="006C61D7">
        <w:rPr>
          <w:rFonts w:ascii="Times New Roman" w:hAnsi="Times New Roman" w:cs="Times New Roman"/>
          <w:b/>
          <w:color w:val="000000" w:themeColor="text1"/>
          <w:sz w:val="24"/>
          <w:szCs w:val="24"/>
        </w:rPr>
        <w:t xml:space="preserve"> about here]</w:t>
      </w:r>
    </w:p>
    <w:p w14:paraId="5E5AC9B4" w14:textId="46F8A7ED" w:rsidR="009148E9" w:rsidRPr="006C61D7" w:rsidRDefault="007174CA"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Evidently, m</w:t>
      </w:r>
      <w:r w:rsidR="00F35E61" w:rsidRPr="006C61D7">
        <w:rPr>
          <w:rFonts w:ascii="Times New Roman" w:hAnsi="Times New Roman" w:cs="Times New Roman"/>
          <w:color w:val="000000" w:themeColor="text1"/>
          <w:sz w:val="24"/>
          <w:szCs w:val="24"/>
        </w:rPr>
        <w:t>obilities guid</w:t>
      </w:r>
      <w:r w:rsidR="009148E9" w:rsidRPr="006C61D7">
        <w:rPr>
          <w:rFonts w:ascii="Times New Roman" w:hAnsi="Times New Roman" w:cs="Times New Roman"/>
          <w:color w:val="000000" w:themeColor="text1"/>
          <w:sz w:val="24"/>
          <w:szCs w:val="24"/>
        </w:rPr>
        <w:t xml:space="preserve">e the ‘cultures’ of </w:t>
      </w:r>
      <w:r w:rsidR="00F35E61" w:rsidRPr="006C61D7">
        <w:rPr>
          <w:rFonts w:ascii="Times New Roman" w:hAnsi="Times New Roman" w:cs="Times New Roman"/>
          <w:color w:val="000000" w:themeColor="text1"/>
          <w:sz w:val="24"/>
          <w:szCs w:val="24"/>
        </w:rPr>
        <w:t xml:space="preserve">young Brazilians’ food </w:t>
      </w:r>
      <w:r w:rsidR="009148E9" w:rsidRPr="006C61D7">
        <w:rPr>
          <w:rFonts w:ascii="Times New Roman" w:hAnsi="Times New Roman" w:cs="Times New Roman"/>
          <w:color w:val="000000" w:themeColor="text1"/>
          <w:sz w:val="24"/>
          <w:szCs w:val="24"/>
        </w:rPr>
        <w:t>consumption. O</w:t>
      </w:r>
      <w:r w:rsidR="00F35E61" w:rsidRPr="006C61D7">
        <w:rPr>
          <w:rFonts w:ascii="Times New Roman" w:hAnsi="Times New Roman" w:cs="Times New Roman"/>
          <w:color w:val="000000" w:themeColor="text1"/>
          <w:sz w:val="24"/>
          <w:szCs w:val="24"/>
        </w:rPr>
        <w:t xml:space="preserve">ther forms of ‘convenience food’ </w:t>
      </w:r>
      <w:r w:rsidR="009148E9" w:rsidRPr="006C61D7">
        <w:rPr>
          <w:rFonts w:ascii="Times New Roman" w:hAnsi="Times New Roman" w:cs="Times New Roman"/>
          <w:color w:val="000000" w:themeColor="text1"/>
          <w:sz w:val="24"/>
          <w:szCs w:val="24"/>
        </w:rPr>
        <w:t>are</w:t>
      </w:r>
      <w:r w:rsidR="00F35E61" w:rsidRPr="006C61D7">
        <w:rPr>
          <w:rFonts w:ascii="Times New Roman" w:hAnsi="Times New Roman" w:cs="Times New Roman"/>
          <w:color w:val="000000" w:themeColor="text1"/>
          <w:sz w:val="24"/>
          <w:szCs w:val="24"/>
        </w:rPr>
        <w:t xml:space="preserve"> also evident.</w:t>
      </w:r>
      <w:r w:rsidR="006E43C5" w:rsidRPr="006C61D7">
        <w:rPr>
          <w:rFonts w:ascii="Times New Roman" w:hAnsi="Times New Roman" w:cs="Times New Roman"/>
          <w:color w:val="000000" w:themeColor="text1"/>
          <w:sz w:val="24"/>
          <w:szCs w:val="24"/>
        </w:rPr>
        <w:t xml:space="preserve">  </w:t>
      </w:r>
      <w:r w:rsidR="00F35E61" w:rsidRPr="006C61D7">
        <w:rPr>
          <w:rFonts w:ascii="Times New Roman" w:hAnsi="Times New Roman" w:cs="Times New Roman"/>
          <w:color w:val="000000" w:themeColor="text1"/>
          <w:sz w:val="24"/>
          <w:szCs w:val="24"/>
        </w:rPr>
        <w:t xml:space="preserve">In particular, notions of ‘practicality’ – </w:t>
      </w:r>
      <w:r w:rsidR="009148E9" w:rsidRPr="006C61D7">
        <w:rPr>
          <w:rFonts w:ascii="Times New Roman" w:hAnsi="Times New Roman" w:cs="Times New Roman"/>
          <w:color w:val="000000" w:themeColor="text1"/>
          <w:sz w:val="24"/>
          <w:szCs w:val="24"/>
        </w:rPr>
        <w:t xml:space="preserve">another </w:t>
      </w:r>
      <w:r w:rsidRPr="006C61D7">
        <w:rPr>
          <w:rFonts w:ascii="Times New Roman" w:hAnsi="Times New Roman" w:cs="Times New Roman"/>
          <w:color w:val="000000" w:themeColor="text1"/>
          <w:sz w:val="24"/>
          <w:szCs w:val="24"/>
        </w:rPr>
        <w:t>mode</w:t>
      </w:r>
      <w:r w:rsidR="009148E9" w:rsidRPr="006C61D7">
        <w:rPr>
          <w:rFonts w:ascii="Times New Roman" w:hAnsi="Times New Roman" w:cs="Times New Roman"/>
          <w:color w:val="000000" w:themeColor="text1"/>
          <w:sz w:val="24"/>
          <w:szCs w:val="24"/>
        </w:rPr>
        <w:t xml:space="preserve"> of </w:t>
      </w:r>
      <w:r w:rsidR="00F35E61" w:rsidRPr="006C61D7">
        <w:rPr>
          <w:rFonts w:ascii="Times New Roman" w:hAnsi="Times New Roman" w:cs="Times New Roman"/>
          <w:color w:val="000000" w:themeColor="text1"/>
          <w:sz w:val="24"/>
          <w:szCs w:val="24"/>
        </w:rPr>
        <w:t xml:space="preserve">coping with hectic schedules </w:t>
      </w:r>
      <w:r w:rsidRPr="006C61D7">
        <w:rPr>
          <w:rFonts w:ascii="Times New Roman" w:hAnsi="Times New Roman" w:cs="Times New Roman"/>
          <w:color w:val="000000" w:themeColor="text1"/>
          <w:sz w:val="24"/>
          <w:szCs w:val="24"/>
        </w:rPr>
        <w:t>–</w:t>
      </w:r>
      <w:r w:rsidR="00F35E61" w:rsidRPr="006C61D7">
        <w:rPr>
          <w:rFonts w:ascii="Times New Roman" w:hAnsi="Times New Roman" w:cs="Times New Roman"/>
          <w:color w:val="000000" w:themeColor="text1"/>
          <w:sz w:val="24"/>
          <w:szCs w:val="24"/>
        </w:rPr>
        <w:t xml:space="preserve"> also </w:t>
      </w:r>
      <w:r w:rsidRPr="006C61D7">
        <w:rPr>
          <w:rFonts w:ascii="Times New Roman" w:hAnsi="Times New Roman" w:cs="Times New Roman"/>
          <w:color w:val="000000" w:themeColor="text1"/>
          <w:sz w:val="24"/>
          <w:szCs w:val="24"/>
        </w:rPr>
        <w:t>constitute a</w:t>
      </w:r>
      <w:r w:rsidR="00F35E61" w:rsidRPr="006C61D7">
        <w:rPr>
          <w:rFonts w:ascii="Times New Roman" w:hAnsi="Times New Roman" w:cs="Times New Roman"/>
          <w:color w:val="000000" w:themeColor="text1"/>
          <w:sz w:val="24"/>
          <w:szCs w:val="24"/>
        </w:rPr>
        <w:t xml:space="preserve"> common way of consuming food in Brazil: the </w:t>
      </w:r>
      <w:r w:rsidR="00F35E61" w:rsidRPr="006C61D7">
        <w:rPr>
          <w:rFonts w:ascii="Times New Roman" w:hAnsi="Times New Roman" w:cs="Times New Roman"/>
          <w:i/>
          <w:color w:val="000000" w:themeColor="text1"/>
          <w:sz w:val="24"/>
          <w:szCs w:val="24"/>
        </w:rPr>
        <w:t>marmita</w:t>
      </w:r>
      <w:r w:rsidR="00F35E61" w:rsidRPr="006C61D7">
        <w:rPr>
          <w:rFonts w:ascii="Times New Roman" w:hAnsi="Times New Roman" w:cs="Times New Roman"/>
          <w:color w:val="000000" w:themeColor="text1"/>
          <w:sz w:val="24"/>
          <w:szCs w:val="24"/>
        </w:rPr>
        <w:t xml:space="preserve"> and </w:t>
      </w:r>
      <w:r w:rsidR="00F35E61" w:rsidRPr="006C61D7">
        <w:rPr>
          <w:rFonts w:ascii="Times New Roman" w:hAnsi="Times New Roman" w:cs="Times New Roman"/>
          <w:i/>
          <w:color w:val="000000" w:themeColor="text1"/>
          <w:sz w:val="24"/>
          <w:szCs w:val="24"/>
        </w:rPr>
        <w:t>marmitex</w:t>
      </w:r>
      <w:r w:rsidR="006E43C5" w:rsidRPr="006C61D7">
        <w:rPr>
          <w:rFonts w:ascii="Times New Roman" w:hAnsi="Times New Roman" w:cs="Times New Roman"/>
          <w:color w:val="000000" w:themeColor="text1"/>
          <w:sz w:val="24"/>
          <w:szCs w:val="24"/>
        </w:rPr>
        <w:t xml:space="preserve">.  </w:t>
      </w:r>
      <w:r w:rsidR="00F35E61" w:rsidRPr="006C61D7">
        <w:rPr>
          <w:rFonts w:ascii="Times New Roman" w:hAnsi="Times New Roman" w:cs="Times New Roman"/>
          <w:color w:val="000000" w:themeColor="text1"/>
          <w:sz w:val="24"/>
          <w:szCs w:val="24"/>
        </w:rPr>
        <w:t>Sonia explain</w:t>
      </w:r>
      <w:r w:rsidR="009148E9" w:rsidRPr="006C61D7">
        <w:rPr>
          <w:rFonts w:ascii="Times New Roman" w:hAnsi="Times New Roman" w:cs="Times New Roman"/>
          <w:color w:val="000000" w:themeColor="text1"/>
          <w:sz w:val="24"/>
          <w:szCs w:val="24"/>
        </w:rPr>
        <w:t>s</w:t>
      </w:r>
      <w:r w:rsidR="00F35E61" w:rsidRPr="006C61D7">
        <w:rPr>
          <w:rFonts w:ascii="Times New Roman" w:hAnsi="Times New Roman" w:cs="Times New Roman"/>
          <w:color w:val="000000" w:themeColor="text1"/>
          <w:sz w:val="24"/>
          <w:szCs w:val="24"/>
        </w:rPr>
        <w:t xml:space="preserve"> </w:t>
      </w:r>
      <w:r w:rsidR="006E43C5" w:rsidRPr="006C61D7">
        <w:rPr>
          <w:rFonts w:ascii="Times New Roman" w:hAnsi="Times New Roman" w:cs="Times New Roman"/>
          <w:color w:val="000000" w:themeColor="text1"/>
          <w:sz w:val="24"/>
          <w:szCs w:val="24"/>
        </w:rPr>
        <w:t xml:space="preserve">that </w:t>
      </w:r>
      <w:r w:rsidR="00F35E61" w:rsidRPr="006C61D7">
        <w:rPr>
          <w:rFonts w:ascii="Times New Roman" w:hAnsi="Times New Roman" w:cs="Times New Roman"/>
          <w:color w:val="000000" w:themeColor="text1"/>
          <w:sz w:val="24"/>
          <w:szCs w:val="24"/>
        </w:rPr>
        <w:t xml:space="preserve">these are pre-prepared meals consumed away from home. </w:t>
      </w:r>
      <w:r w:rsidR="006E43C5" w:rsidRPr="006C61D7">
        <w:rPr>
          <w:rFonts w:ascii="Times New Roman" w:hAnsi="Times New Roman" w:cs="Times New Roman"/>
          <w:color w:val="000000" w:themeColor="text1"/>
          <w:sz w:val="24"/>
          <w:szCs w:val="24"/>
        </w:rPr>
        <w:t xml:space="preserve"> </w:t>
      </w:r>
      <w:r w:rsidR="00F35E61" w:rsidRPr="006C61D7">
        <w:rPr>
          <w:rFonts w:ascii="Times New Roman" w:hAnsi="Times New Roman" w:cs="Times New Roman"/>
          <w:color w:val="000000" w:themeColor="text1"/>
          <w:sz w:val="24"/>
          <w:szCs w:val="24"/>
        </w:rPr>
        <w:t>A unique kind of ‘fast food’, she clarifie</w:t>
      </w:r>
      <w:r w:rsidR="009148E9" w:rsidRPr="006C61D7">
        <w:rPr>
          <w:rFonts w:ascii="Times New Roman" w:hAnsi="Times New Roman" w:cs="Times New Roman"/>
          <w:color w:val="000000" w:themeColor="text1"/>
          <w:sz w:val="24"/>
          <w:szCs w:val="24"/>
        </w:rPr>
        <w:t>s,</w:t>
      </w:r>
      <w:r w:rsidR="00F35E61" w:rsidRPr="006C61D7">
        <w:rPr>
          <w:rFonts w:ascii="Times New Roman" w:hAnsi="Times New Roman" w:cs="Times New Roman"/>
          <w:color w:val="000000" w:themeColor="text1"/>
          <w:sz w:val="24"/>
          <w:szCs w:val="24"/>
        </w:rPr>
        <w:t xml:space="preserve"> </w:t>
      </w:r>
      <w:r w:rsidR="00F35E61" w:rsidRPr="006C61D7">
        <w:rPr>
          <w:rFonts w:ascii="Times New Roman" w:hAnsi="Times New Roman" w:cs="Times New Roman"/>
          <w:i/>
          <w:color w:val="000000" w:themeColor="text1"/>
          <w:sz w:val="24"/>
          <w:szCs w:val="24"/>
        </w:rPr>
        <w:t>marmitex</w:t>
      </w:r>
      <w:r w:rsidR="00F35E61" w:rsidRPr="006C61D7">
        <w:rPr>
          <w:rFonts w:ascii="Times New Roman" w:hAnsi="Times New Roman" w:cs="Times New Roman"/>
          <w:color w:val="000000" w:themeColor="text1"/>
          <w:sz w:val="24"/>
          <w:szCs w:val="24"/>
        </w:rPr>
        <w:t xml:space="preserve"> is prepared by </w:t>
      </w:r>
      <w:r w:rsidR="008279C3">
        <w:rPr>
          <w:rFonts w:ascii="Times New Roman" w:hAnsi="Times New Roman" w:cs="Times New Roman"/>
          <w:color w:val="000000" w:themeColor="text1"/>
          <w:sz w:val="24"/>
          <w:szCs w:val="24"/>
        </w:rPr>
        <w:t>specializ</w:t>
      </w:r>
      <w:r w:rsidR="009148E9" w:rsidRPr="006C61D7">
        <w:rPr>
          <w:rFonts w:ascii="Times New Roman" w:hAnsi="Times New Roman" w:cs="Times New Roman"/>
          <w:color w:val="000000" w:themeColor="text1"/>
          <w:sz w:val="24"/>
          <w:szCs w:val="24"/>
        </w:rPr>
        <w:t xml:space="preserve">ed restaurants, </w:t>
      </w:r>
      <w:r w:rsidR="00F35E61" w:rsidRPr="006C61D7">
        <w:rPr>
          <w:rFonts w:ascii="Times New Roman" w:hAnsi="Times New Roman" w:cs="Times New Roman"/>
          <w:color w:val="000000" w:themeColor="text1"/>
          <w:sz w:val="24"/>
          <w:szCs w:val="24"/>
        </w:rPr>
        <w:t xml:space="preserve">typically ordered on call and delivered to work or study places. </w:t>
      </w:r>
      <w:r w:rsidR="009148E9" w:rsidRPr="006C61D7">
        <w:rPr>
          <w:rFonts w:ascii="Times New Roman" w:hAnsi="Times New Roman" w:cs="Times New Roman"/>
          <w:color w:val="000000" w:themeColor="text1"/>
          <w:sz w:val="24"/>
          <w:szCs w:val="24"/>
        </w:rPr>
        <w:t>Some of these restaurants also cater for schools and work canteens.</w:t>
      </w:r>
      <w:r w:rsidR="006E43C5" w:rsidRPr="006C61D7">
        <w:rPr>
          <w:rFonts w:ascii="Times New Roman" w:hAnsi="Times New Roman" w:cs="Times New Roman"/>
          <w:color w:val="000000" w:themeColor="text1"/>
          <w:sz w:val="24"/>
          <w:szCs w:val="24"/>
        </w:rPr>
        <w:t xml:space="preserve">  </w:t>
      </w:r>
      <w:r w:rsidR="00F35E61" w:rsidRPr="006C61D7">
        <w:rPr>
          <w:rFonts w:ascii="Times New Roman" w:hAnsi="Times New Roman" w:cs="Times New Roman"/>
          <w:color w:val="000000" w:themeColor="text1"/>
          <w:sz w:val="24"/>
          <w:szCs w:val="24"/>
        </w:rPr>
        <w:t xml:space="preserve">Whilst </w:t>
      </w:r>
      <w:r w:rsidR="00F35E61" w:rsidRPr="006C61D7">
        <w:rPr>
          <w:rFonts w:ascii="Times New Roman" w:hAnsi="Times New Roman" w:cs="Times New Roman"/>
          <w:i/>
          <w:color w:val="000000" w:themeColor="text1"/>
          <w:sz w:val="24"/>
          <w:szCs w:val="24"/>
        </w:rPr>
        <w:t>marmitex</w:t>
      </w:r>
      <w:r w:rsidR="00F35E61" w:rsidRPr="006C61D7">
        <w:rPr>
          <w:rFonts w:ascii="Times New Roman" w:hAnsi="Times New Roman" w:cs="Times New Roman"/>
          <w:color w:val="000000" w:themeColor="text1"/>
          <w:sz w:val="24"/>
          <w:szCs w:val="24"/>
        </w:rPr>
        <w:t xml:space="preserve"> and </w:t>
      </w:r>
      <w:r w:rsidR="00F35E61" w:rsidRPr="006C61D7">
        <w:rPr>
          <w:rFonts w:ascii="Times New Roman" w:hAnsi="Times New Roman" w:cs="Times New Roman"/>
          <w:i/>
          <w:color w:val="000000" w:themeColor="text1"/>
          <w:sz w:val="24"/>
          <w:szCs w:val="24"/>
        </w:rPr>
        <w:t>marmita</w:t>
      </w:r>
      <w:r w:rsidR="00F35E61" w:rsidRPr="006C61D7">
        <w:rPr>
          <w:rFonts w:ascii="Times New Roman" w:hAnsi="Times New Roman" w:cs="Times New Roman"/>
          <w:color w:val="000000" w:themeColor="text1"/>
          <w:sz w:val="24"/>
          <w:szCs w:val="24"/>
        </w:rPr>
        <w:t xml:space="preserve"> are mostly used synonymously, Sonia </w:t>
      </w:r>
      <w:r w:rsidR="009148E9" w:rsidRPr="006C61D7">
        <w:rPr>
          <w:rFonts w:ascii="Times New Roman" w:hAnsi="Times New Roman" w:cs="Times New Roman"/>
          <w:color w:val="000000" w:themeColor="text1"/>
          <w:sz w:val="24"/>
          <w:szCs w:val="24"/>
        </w:rPr>
        <w:t xml:space="preserve">notes </w:t>
      </w:r>
      <w:r w:rsidR="00F35E61" w:rsidRPr="006C61D7">
        <w:rPr>
          <w:rFonts w:ascii="Times New Roman" w:hAnsi="Times New Roman" w:cs="Times New Roman"/>
          <w:color w:val="000000" w:themeColor="text1"/>
          <w:sz w:val="24"/>
          <w:szCs w:val="24"/>
        </w:rPr>
        <w:t xml:space="preserve">that the term </w:t>
      </w:r>
      <w:r w:rsidR="00F35E61" w:rsidRPr="006C61D7">
        <w:rPr>
          <w:rFonts w:ascii="Times New Roman" w:hAnsi="Times New Roman" w:cs="Times New Roman"/>
          <w:i/>
          <w:color w:val="000000" w:themeColor="text1"/>
          <w:sz w:val="24"/>
          <w:szCs w:val="24"/>
        </w:rPr>
        <w:t>marmita</w:t>
      </w:r>
      <w:r w:rsidR="00F35E61" w:rsidRPr="006C61D7">
        <w:rPr>
          <w:rFonts w:ascii="Times New Roman" w:hAnsi="Times New Roman" w:cs="Times New Roman"/>
          <w:color w:val="000000" w:themeColor="text1"/>
          <w:sz w:val="24"/>
          <w:szCs w:val="24"/>
        </w:rPr>
        <w:t xml:space="preserve"> is sometimes specifically used to distingu</w:t>
      </w:r>
      <w:r w:rsidR="009076C5" w:rsidRPr="006C61D7">
        <w:rPr>
          <w:rFonts w:ascii="Times New Roman" w:hAnsi="Times New Roman" w:cs="Times New Roman"/>
          <w:color w:val="000000" w:themeColor="text1"/>
          <w:sz w:val="24"/>
          <w:szCs w:val="24"/>
        </w:rPr>
        <w:t>i</w:t>
      </w:r>
      <w:r w:rsidR="00F35E61" w:rsidRPr="006C61D7">
        <w:rPr>
          <w:rFonts w:ascii="Times New Roman" w:hAnsi="Times New Roman" w:cs="Times New Roman"/>
          <w:color w:val="000000" w:themeColor="text1"/>
          <w:sz w:val="24"/>
          <w:szCs w:val="24"/>
        </w:rPr>
        <w:t xml:space="preserve">sh </w:t>
      </w:r>
      <w:r w:rsidR="00F35E61" w:rsidRPr="006C61D7">
        <w:rPr>
          <w:rFonts w:ascii="Times New Roman" w:hAnsi="Times New Roman" w:cs="Times New Roman"/>
          <w:i/>
          <w:color w:val="000000" w:themeColor="text1"/>
          <w:sz w:val="24"/>
          <w:szCs w:val="24"/>
        </w:rPr>
        <w:t>home-made</w:t>
      </w:r>
      <w:r w:rsidR="00F35E61" w:rsidRPr="006C61D7">
        <w:rPr>
          <w:rFonts w:ascii="Times New Roman" w:hAnsi="Times New Roman" w:cs="Times New Roman"/>
          <w:color w:val="000000" w:themeColor="text1"/>
          <w:sz w:val="24"/>
          <w:szCs w:val="24"/>
        </w:rPr>
        <w:t xml:space="preserve"> packaged lunch carried to work or school. In both cases, the lunchbox typically comprises the classically Brazilian rice, beans and meat-based meal. </w:t>
      </w:r>
      <w:r w:rsidR="00F35E61" w:rsidRPr="006C61D7">
        <w:rPr>
          <w:rFonts w:ascii="Times New Roman" w:hAnsi="Times New Roman" w:cs="Times New Roman"/>
          <w:i/>
          <w:color w:val="000000" w:themeColor="text1"/>
          <w:sz w:val="24"/>
          <w:szCs w:val="24"/>
        </w:rPr>
        <w:t>Marmitex</w:t>
      </w:r>
      <w:r w:rsidR="00F35E61" w:rsidRPr="006C61D7">
        <w:rPr>
          <w:rFonts w:ascii="Times New Roman" w:hAnsi="Times New Roman" w:cs="Times New Roman"/>
          <w:color w:val="000000" w:themeColor="text1"/>
          <w:sz w:val="24"/>
          <w:szCs w:val="24"/>
        </w:rPr>
        <w:t xml:space="preserve"> provides a practical and cheap option for many young people who want to save time and still have a ‘decent’ meal. </w:t>
      </w:r>
    </w:p>
    <w:p w14:paraId="5BF8F959" w14:textId="732E71D3" w:rsidR="006D264B" w:rsidRPr="006C61D7" w:rsidRDefault="00F35E61"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lastRenderedPageBreak/>
        <w:t>Once again, space and time</w:t>
      </w:r>
      <w:r w:rsidR="006E43C5" w:rsidRPr="006C61D7">
        <w:rPr>
          <w:rFonts w:ascii="Times New Roman" w:hAnsi="Times New Roman" w:cs="Times New Roman"/>
          <w:color w:val="000000" w:themeColor="text1"/>
          <w:sz w:val="24"/>
          <w:szCs w:val="24"/>
        </w:rPr>
        <w:t xml:space="preserve"> </w:t>
      </w:r>
      <w:r w:rsidR="00B540E7" w:rsidRPr="006C61D7">
        <w:rPr>
          <w:rFonts w:ascii="Times New Roman" w:hAnsi="Times New Roman" w:cs="Times New Roman"/>
          <w:color w:val="000000" w:themeColor="text1"/>
          <w:sz w:val="24"/>
          <w:szCs w:val="24"/>
        </w:rPr>
        <w:t xml:space="preserve">are </w:t>
      </w:r>
      <w:r w:rsidRPr="006C61D7">
        <w:rPr>
          <w:rFonts w:ascii="Times New Roman" w:hAnsi="Times New Roman" w:cs="Times New Roman"/>
          <w:color w:val="000000" w:themeColor="text1"/>
          <w:sz w:val="24"/>
          <w:szCs w:val="24"/>
        </w:rPr>
        <w:t xml:space="preserve">connected through food. These connections </w:t>
      </w:r>
      <w:r w:rsidR="009148E9" w:rsidRPr="006C61D7">
        <w:rPr>
          <w:rFonts w:ascii="Times New Roman" w:hAnsi="Times New Roman" w:cs="Times New Roman"/>
          <w:color w:val="000000" w:themeColor="text1"/>
          <w:sz w:val="24"/>
          <w:szCs w:val="24"/>
        </w:rPr>
        <w:t xml:space="preserve">are </w:t>
      </w:r>
      <w:r w:rsidRPr="006C61D7">
        <w:rPr>
          <w:rFonts w:ascii="Times New Roman" w:hAnsi="Times New Roman" w:cs="Times New Roman"/>
          <w:color w:val="000000" w:themeColor="text1"/>
          <w:sz w:val="24"/>
          <w:szCs w:val="24"/>
        </w:rPr>
        <w:t xml:space="preserve">material (i.e. the foodstuffs-themselves, the digital devices used for ordering and delivering, the lunchbox packaging) as well as social and affectual. On the latter point, many young people claimed that the home-made </w:t>
      </w:r>
      <w:r w:rsidR="002115BB" w:rsidRPr="006C61D7">
        <w:rPr>
          <w:rFonts w:ascii="Times New Roman" w:hAnsi="Times New Roman" w:cs="Times New Roman"/>
          <w:i/>
          <w:color w:val="000000" w:themeColor="text1"/>
          <w:sz w:val="24"/>
          <w:szCs w:val="24"/>
        </w:rPr>
        <w:t>marmita</w:t>
      </w:r>
      <w:r w:rsidRPr="006C61D7">
        <w:rPr>
          <w:rFonts w:ascii="Times New Roman" w:hAnsi="Times New Roman" w:cs="Times New Roman"/>
          <w:color w:val="000000" w:themeColor="text1"/>
          <w:sz w:val="24"/>
          <w:szCs w:val="24"/>
        </w:rPr>
        <w:t>, usually prepared by a parent or a close relative, tasted better, was healthier, and cooked with more care, enabling them to somehow</w:t>
      </w:r>
      <w:r w:rsidR="002115BB" w:rsidRPr="006C61D7">
        <w:rPr>
          <w:rFonts w:ascii="Times New Roman" w:hAnsi="Times New Roman" w:cs="Times New Roman"/>
          <w:color w:val="000000" w:themeColor="text1"/>
          <w:sz w:val="24"/>
          <w:szCs w:val="24"/>
        </w:rPr>
        <w:t xml:space="preserve"> </w:t>
      </w:r>
      <w:r w:rsidR="009148E9" w:rsidRPr="006C61D7">
        <w:rPr>
          <w:rFonts w:ascii="Times New Roman" w:hAnsi="Times New Roman" w:cs="Times New Roman"/>
          <w:color w:val="000000" w:themeColor="text1"/>
          <w:sz w:val="24"/>
          <w:szCs w:val="24"/>
        </w:rPr>
        <w:t>evoke</w:t>
      </w:r>
      <w:r w:rsidRPr="006C61D7">
        <w:rPr>
          <w:rFonts w:ascii="Times New Roman" w:hAnsi="Times New Roman" w:cs="Times New Roman"/>
          <w:color w:val="000000" w:themeColor="text1"/>
          <w:sz w:val="24"/>
          <w:szCs w:val="24"/>
        </w:rPr>
        <w:t xml:space="preserve"> ‘home’ into their time-pressed study and work regimens.</w:t>
      </w:r>
      <w:r w:rsidR="006D264B" w:rsidRPr="006C61D7">
        <w:rPr>
          <w:rFonts w:ascii="Times New Roman" w:hAnsi="Times New Roman" w:cs="Times New Roman"/>
          <w:color w:val="000000" w:themeColor="text1"/>
          <w:sz w:val="24"/>
          <w:szCs w:val="24"/>
        </w:rPr>
        <w:t xml:space="preserve">  The preparation of a </w:t>
      </w:r>
      <w:r w:rsidR="002115BB" w:rsidRPr="006C61D7">
        <w:rPr>
          <w:rFonts w:ascii="Times New Roman" w:hAnsi="Times New Roman" w:cs="Times New Roman"/>
          <w:i/>
          <w:color w:val="000000" w:themeColor="text1"/>
          <w:sz w:val="24"/>
          <w:szCs w:val="24"/>
        </w:rPr>
        <w:t>marmita</w:t>
      </w:r>
      <w:r w:rsidR="006D264B" w:rsidRPr="006C61D7">
        <w:rPr>
          <w:rFonts w:ascii="Times New Roman" w:hAnsi="Times New Roman" w:cs="Times New Roman"/>
          <w:i/>
          <w:color w:val="000000" w:themeColor="text1"/>
          <w:sz w:val="24"/>
          <w:szCs w:val="24"/>
        </w:rPr>
        <w:t xml:space="preserve"> </w:t>
      </w:r>
      <w:r w:rsidR="006D264B" w:rsidRPr="006C61D7">
        <w:rPr>
          <w:rFonts w:ascii="Times New Roman" w:hAnsi="Times New Roman" w:cs="Times New Roman"/>
          <w:color w:val="000000" w:themeColor="text1"/>
          <w:sz w:val="24"/>
          <w:szCs w:val="24"/>
        </w:rPr>
        <w:t xml:space="preserve">resonates </w:t>
      </w:r>
      <w:r w:rsidR="008F2089" w:rsidRPr="006C61D7">
        <w:rPr>
          <w:rFonts w:ascii="Times New Roman" w:hAnsi="Times New Roman" w:cs="Times New Roman"/>
          <w:color w:val="000000" w:themeColor="text1"/>
          <w:sz w:val="24"/>
          <w:szCs w:val="24"/>
        </w:rPr>
        <w:t xml:space="preserve">with imaginaries that circulate around </w:t>
      </w:r>
      <w:r w:rsidR="006D264B" w:rsidRPr="006C61D7">
        <w:rPr>
          <w:rFonts w:ascii="Times New Roman" w:hAnsi="Times New Roman" w:cs="Times New Roman"/>
          <w:color w:val="000000" w:themeColor="text1"/>
          <w:sz w:val="24"/>
          <w:szCs w:val="24"/>
        </w:rPr>
        <w:t>children and their school lunchboxes</w:t>
      </w:r>
      <w:r w:rsidR="009148E9" w:rsidRPr="006C61D7">
        <w:rPr>
          <w:rFonts w:ascii="Times New Roman" w:hAnsi="Times New Roman" w:cs="Times New Roman"/>
          <w:color w:val="000000" w:themeColor="text1"/>
          <w:sz w:val="24"/>
          <w:szCs w:val="24"/>
        </w:rPr>
        <w:t xml:space="preserve"> – folding an ethic of care, identity and emotion into the </w:t>
      </w:r>
      <w:r w:rsidR="006D264B" w:rsidRPr="006C61D7">
        <w:rPr>
          <w:rFonts w:ascii="Times New Roman" w:hAnsi="Times New Roman" w:cs="Times New Roman"/>
          <w:color w:val="000000" w:themeColor="text1"/>
          <w:sz w:val="24"/>
          <w:szCs w:val="24"/>
        </w:rPr>
        <w:t xml:space="preserve">box (Metcalfe </w:t>
      </w:r>
      <w:r w:rsidR="006D264B" w:rsidRPr="00DE0571">
        <w:rPr>
          <w:rFonts w:ascii="Times New Roman" w:hAnsi="Times New Roman" w:cs="Times New Roman"/>
          <w:color w:val="000000" w:themeColor="text1"/>
          <w:sz w:val="24"/>
          <w:szCs w:val="24"/>
        </w:rPr>
        <w:t>et al.</w:t>
      </w:r>
      <w:r w:rsidR="00DE0571">
        <w:rPr>
          <w:rFonts w:ascii="Times New Roman" w:hAnsi="Times New Roman" w:cs="Times New Roman"/>
          <w:color w:val="000000" w:themeColor="text1"/>
          <w:sz w:val="24"/>
          <w:szCs w:val="24"/>
        </w:rPr>
        <w:t>,</w:t>
      </w:r>
      <w:r w:rsidR="006D264B" w:rsidRPr="00DE0571">
        <w:rPr>
          <w:rFonts w:ascii="Times New Roman" w:hAnsi="Times New Roman" w:cs="Times New Roman"/>
          <w:color w:val="000000" w:themeColor="text1"/>
          <w:sz w:val="24"/>
          <w:szCs w:val="24"/>
        </w:rPr>
        <w:t xml:space="preserve"> </w:t>
      </w:r>
      <w:r w:rsidR="006D264B" w:rsidRPr="006C61D7">
        <w:rPr>
          <w:rFonts w:ascii="Times New Roman" w:hAnsi="Times New Roman" w:cs="Times New Roman"/>
          <w:color w:val="000000" w:themeColor="text1"/>
          <w:sz w:val="24"/>
          <w:szCs w:val="24"/>
        </w:rPr>
        <w:t xml:space="preserve">2008). Whilst </w:t>
      </w:r>
      <w:r w:rsidR="00E6635C" w:rsidRPr="006C61D7">
        <w:rPr>
          <w:rFonts w:ascii="Times New Roman" w:hAnsi="Times New Roman" w:cs="Times New Roman"/>
          <w:color w:val="000000" w:themeColor="text1"/>
          <w:sz w:val="24"/>
          <w:szCs w:val="24"/>
        </w:rPr>
        <w:t xml:space="preserve">it is </w:t>
      </w:r>
      <w:r w:rsidR="009148E9" w:rsidRPr="006C61D7">
        <w:rPr>
          <w:rFonts w:ascii="Times New Roman" w:hAnsi="Times New Roman" w:cs="Times New Roman"/>
          <w:color w:val="000000" w:themeColor="text1"/>
          <w:sz w:val="24"/>
          <w:szCs w:val="24"/>
        </w:rPr>
        <w:t>tempting to</w:t>
      </w:r>
      <w:r w:rsidR="006D264B" w:rsidRPr="006C61D7">
        <w:rPr>
          <w:rFonts w:ascii="Times New Roman" w:hAnsi="Times New Roman" w:cs="Times New Roman"/>
          <w:color w:val="000000" w:themeColor="text1"/>
          <w:sz w:val="24"/>
          <w:szCs w:val="24"/>
        </w:rPr>
        <w:t xml:space="preserve"> </w:t>
      </w:r>
      <w:r w:rsidR="008F2089" w:rsidRPr="006C61D7">
        <w:rPr>
          <w:rFonts w:ascii="Times New Roman" w:hAnsi="Times New Roman" w:cs="Times New Roman"/>
          <w:color w:val="000000" w:themeColor="text1"/>
          <w:sz w:val="24"/>
          <w:szCs w:val="24"/>
        </w:rPr>
        <w:t xml:space="preserve">deploy </w:t>
      </w:r>
      <w:r w:rsidR="009148E9" w:rsidRPr="006C61D7">
        <w:rPr>
          <w:rFonts w:ascii="Times New Roman" w:hAnsi="Times New Roman" w:cs="Times New Roman"/>
          <w:i/>
          <w:color w:val="000000" w:themeColor="text1"/>
          <w:sz w:val="24"/>
          <w:szCs w:val="24"/>
        </w:rPr>
        <w:t>marmit</w:t>
      </w:r>
      <w:r w:rsidR="008F2089" w:rsidRPr="006C61D7">
        <w:rPr>
          <w:rFonts w:ascii="Times New Roman" w:hAnsi="Times New Roman" w:cs="Times New Roman"/>
          <w:i/>
          <w:color w:val="000000" w:themeColor="text1"/>
          <w:sz w:val="24"/>
          <w:szCs w:val="24"/>
        </w:rPr>
        <w:t>as</w:t>
      </w:r>
      <w:r w:rsidR="009148E9" w:rsidRPr="006C61D7">
        <w:rPr>
          <w:rFonts w:ascii="Times New Roman" w:hAnsi="Times New Roman" w:cs="Times New Roman"/>
          <w:color w:val="000000" w:themeColor="text1"/>
          <w:sz w:val="24"/>
          <w:szCs w:val="24"/>
        </w:rPr>
        <w:t xml:space="preserve"> to </w:t>
      </w:r>
      <w:r w:rsidR="006D264B" w:rsidRPr="006C61D7">
        <w:rPr>
          <w:rFonts w:ascii="Times New Roman" w:hAnsi="Times New Roman" w:cs="Times New Roman"/>
          <w:color w:val="000000" w:themeColor="text1"/>
          <w:sz w:val="24"/>
          <w:szCs w:val="24"/>
        </w:rPr>
        <w:t>highlight connections to</w:t>
      </w:r>
      <w:r w:rsidR="00E6635C" w:rsidRPr="006C61D7">
        <w:rPr>
          <w:rFonts w:ascii="Times New Roman" w:hAnsi="Times New Roman" w:cs="Times New Roman"/>
          <w:color w:val="000000" w:themeColor="text1"/>
          <w:sz w:val="24"/>
          <w:szCs w:val="24"/>
        </w:rPr>
        <w:t>,</w:t>
      </w:r>
      <w:r w:rsidR="006D264B" w:rsidRPr="006C61D7">
        <w:rPr>
          <w:rFonts w:ascii="Times New Roman" w:hAnsi="Times New Roman" w:cs="Times New Roman"/>
          <w:color w:val="000000" w:themeColor="text1"/>
          <w:sz w:val="24"/>
          <w:szCs w:val="24"/>
        </w:rPr>
        <w:t xml:space="preserve"> </w:t>
      </w:r>
      <w:r w:rsidR="009148E9" w:rsidRPr="006C61D7">
        <w:rPr>
          <w:rFonts w:ascii="Times New Roman" w:hAnsi="Times New Roman" w:cs="Times New Roman"/>
          <w:color w:val="000000" w:themeColor="text1"/>
          <w:sz w:val="24"/>
          <w:szCs w:val="24"/>
        </w:rPr>
        <w:t>and positive associations with</w:t>
      </w:r>
      <w:r w:rsidR="00E6635C" w:rsidRPr="006C61D7">
        <w:rPr>
          <w:rFonts w:ascii="Times New Roman" w:hAnsi="Times New Roman" w:cs="Times New Roman"/>
          <w:color w:val="000000" w:themeColor="text1"/>
          <w:sz w:val="24"/>
          <w:szCs w:val="24"/>
        </w:rPr>
        <w:t>,</w:t>
      </w:r>
      <w:r w:rsidR="009148E9" w:rsidRPr="006C61D7">
        <w:rPr>
          <w:rFonts w:ascii="Times New Roman" w:hAnsi="Times New Roman" w:cs="Times New Roman"/>
          <w:color w:val="000000" w:themeColor="text1"/>
          <w:sz w:val="24"/>
          <w:szCs w:val="24"/>
        </w:rPr>
        <w:t xml:space="preserve"> </w:t>
      </w:r>
      <w:r w:rsidR="006D264B" w:rsidRPr="006C61D7">
        <w:rPr>
          <w:rFonts w:ascii="Times New Roman" w:hAnsi="Times New Roman" w:cs="Times New Roman"/>
          <w:color w:val="000000" w:themeColor="text1"/>
          <w:sz w:val="24"/>
          <w:szCs w:val="24"/>
        </w:rPr>
        <w:t>‘home’</w:t>
      </w:r>
      <w:r w:rsidR="00CA06CC" w:rsidRPr="006C61D7">
        <w:rPr>
          <w:rFonts w:ascii="Times New Roman" w:hAnsi="Times New Roman" w:cs="Times New Roman"/>
          <w:color w:val="000000" w:themeColor="text1"/>
          <w:sz w:val="24"/>
          <w:szCs w:val="24"/>
        </w:rPr>
        <w:t>,</w:t>
      </w:r>
      <w:r w:rsidR="006D264B" w:rsidRPr="006C61D7">
        <w:rPr>
          <w:rFonts w:ascii="Times New Roman" w:hAnsi="Times New Roman" w:cs="Times New Roman"/>
          <w:color w:val="000000" w:themeColor="text1"/>
          <w:sz w:val="24"/>
          <w:szCs w:val="24"/>
        </w:rPr>
        <w:t xml:space="preserve"> Nukaga</w:t>
      </w:r>
      <w:r w:rsidR="009148E9" w:rsidRPr="006C61D7">
        <w:rPr>
          <w:rFonts w:ascii="Times New Roman" w:hAnsi="Times New Roman" w:cs="Times New Roman"/>
          <w:color w:val="000000" w:themeColor="text1"/>
          <w:sz w:val="24"/>
          <w:szCs w:val="24"/>
        </w:rPr>
        <w:t>’s</w:t>
      </w:r>
      <w:r w:rsidR="006D264B" w:rsidRPr="006C61D7">
        <w:rPr>
          <w:rFonts w:ascii="Times New Roman" w:hAnsi="Times New Roman" w:cs="Times New Roman"/>
          <w:color w:val="000000" w:themeColor="text1"/>
          <w:sz w:val="24"/>
          <w:szCs w:val="24"/>
        </w:rPr>
        <w:t xml:space="preserve"> (2008</w:t>
      </w:r>
      <w:r w:rsidR="00DE0571">
        <w:rPr>
          <w:rFonts w:ascii="Times New Roman" w:hAnsi="Times New Roman" w:cs="Times New Roman"/>
          <w:color w:val="000000" w:themeColor="text1"/>
          <w:sz w:val="24"/>
          <w:szCs w:val="24"/>
        </w:rPr>
        <w:t>, p.</w:t>
      </w:r>
      <w:r w:rsidR="007259CD" w:rsidRPr="006C61D7">
        <w:rPr>
          <w:rFonts w:ascii="Times New Roman" w:hAnsi="Times New Roman" w:cs="Times New Roman"/>
          <w:color w:val="000000" w:themeColor="text1"/>
          <w:sz w:val="24"/>
          <w:szCs w:val="24"/>
        </w:rPr>
        <w:t xml:space="preserve"> 344</w:t>
      </w:r>
      <w:r w:rsidR="006D264B" w:rsidRPr="006C61D7">
        <w:rPr>
          <w:rFonts w:ascii="Times New Roman" w:hAnsi="Times New Roman" w:cs="Times New Roman"/>
          <w:color w:val="000000" w:themeColor="text1"/>
          <w:sz w:val="24"/>
          <w:szCs w:val="24"/>
        </w:rPr>
        <w:t>) analysis of food and the ‘gift</w:t>
      </w:r>
      <w:r w:rsidR="009148E9" w:rsidRPr="006C61D7">
        <w:rPr>
          <w:rFonts w:ascii="Times New Roman" w:hAnsi="Times New Roman" w:cs="Times New Roman"/>
          <w:color w:val="000000" w:themeColor="text1"/>
          <w:sz w:val="24"/>
          <w:szCs w:val="24"/>
        </w:rPr>
        <w:t>’</w:t>
      </w:r>
      <w:r w:rsidR="006D264B" w:rsidRPr="006C61D7">
        <w:rPr>
          <w:rFonts w:ascii="Times New Roman" w:hAnsi="Times New Roman" w:cs="Times New Roman"/>
          <w:color w:val="000000" w:themeColor="text1"/>
          <w:sz w:val="24"/>
          <w:szCs w:val="24"/>
        </w:rPr>
        <w:t xml:space="preserve"> economy reminds us that </w:t>
      </w:r>
      <w:r w:rsidR="007259CD" w:rsidRPr="006C61D7">
        <w:rPr>
          <w:rFonts w:ascii="Times New Roman" w:hAnsi="Times New Roman" w:cs="Times New Roman"/>
          <w:color w:val="000000" w:themeColor="text1"/>
          <w:sz w:val="24"/>
          <w:szCs w:val="24"/>
        </w:rPr>
        <w:t xml:space="preserve">homemade food </w:t>
      </w:r>
      <w:r w:rsidR="00807FEF" w:rsidRPr="006C61D7">
        <w:rPr>
          <w:rFonts w:ascii="Times New Roman" w:hAnsi="Times New Roman" w:cs="Times New Roman"/>
          <w:color w:val="000000" w:themeColor="text1"/>
          <w:sz w:val="24"/>
          <w:szCs w:val="24"/>
        </w:rPr>
        <w:t xml:space="preserve">is also </w:t>
      </w:r>
      <w:r w:rsidR="007259CD" w:rsidRPr="006C61D7">
        <w:rPr>
          <w:rFonts w:ascii="Times New Roman" w:hAnsi="Times New Roman" w:cs="Times New Roman"/>
          <w:color w:val="000000" w:themeColor="text1"/>
          <w:sz w:val="24"/>
          <w:szCs w:val="24"/>
        </w:rPr>
        <w:t xml:space="preserve">used to ‘control…relationships with peers as well as to mark, maintain, and mute ethnic boundaries.’ </w:t>
      </w:r>
      <w:r w:rsidR="006D264B" w:rsidRPr="006C61D7">
        <w:rPr>
          <w:rFonts w:ascii="Times New Roman" w:hAnsi="Times New Roman" w:cs="Times New Roman"/>
          <w:color w:val="000000" w:themeColor="text1"/>
          <w:sz w:val="24"/>
          <w:szCs w:val="24"/>
        </w:rPr>
        <w:t xml:space="preserve"> </w:t>
      </w:r>
    </w:p>
    <w:p w14:paraId="2471B5E0" w14:textId="784B4F58" w:rsidR="000D4A5D" w:rsidRPr="006C61D7" w:rsidRDefault="008F2089" w:rsidP="00736DB8">
      <w:pPr>
        <w:spacing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 xml:space="preserve">This section has focused on </w:t>
      </w:r>
      <w:r w:rsidR="00811AFB" w:rsidRPr="006C61D7">
        <w:rPr>
          <w:rFonts w:ascii="Times New Roman" w:hAnsi="Times New Roman" w:cs="Times New Roman"/>
          <w:color w:val="000000" w:themeColor="text1"/>
          <w:sz w:val="24"/>
          <w:szCs w:val="24"/>
        </w:rPr>
        <w:t>young people’s</w:t>
      </w:r>
      <w:r w:rsidR="0062719F" w:rsidRPr="006C61D7">
        <w:rPr>
          <w:rFonts w:ascii="Times New Roman" w:hAnsi="Times New Roman" w:cs="Times New Roman"/>
          <w:color w:val="000000" w:themeColor="text1"/>
          <w:sz w:val="24"/>
          <w:szCs w:val="24"/>
        </w:rPr>
        <w:t xml:space="preserve"> nexus experiences</w:t>
      </w:r>
      <w:r w:rsidRPr="006C61D7">
        <w:rPr>
          <w:rFonts w:ascii="Times New Roman" w:hAnsi="Times New Roman" w:cs="Times New Roman"/>
          <w:color w:val="000000" w:themeColor="text1"/>
          <w:sz w:val="24"/>
          <w:szCs w:val="24"/>
        </w:rPr>
        <w:t xml:space="preserve"> in relation to time-mobility-food to extend </w:t>
      </w:r>
      <w:r w:rsidR="00A508CB" w:rsidRPr="006C61D7">
        <w:rPr>
          <w:rFonts w:ascii="Times New Roman" w:hAnsi="Times New Roman" w:cs="Times New Roman"/>
          <w:color w:val="000000" w:themeColor="text1"/>
          <w:sz w:val="24"/>
          <w:szCs w:val="24"/>
        </w:rPr>
        <w:t>recent</w:t>
      </w:r>
      <w:r w:rsidR="0062719F" w:rsidRPr="006C61D7">
        <w:rPr>
          <w:rFonts w:ascii="Times New Roman" w:hAnsi="Times New Roman" w:cs="Times New Roman"/>
          <w:color w:val="000000" w:themeColor="text1"/>
          <w:sz w:val="24"/>
          <w:szCs w:val="24"/>
        </w:rPr>
        <w:t xml:space="preserve"> debates on convenience food and nutrition in contemporar</w:t>
      </w:r>
      <w:r w:rsidR="00BC269A">
        <w:rPr>
          <w:rFonts w:ascii="Times New Roman" w:hAnsi="Times New Roman" w:cs="Times New Roman"/>
          <w:color w:val="000000" w:themeColor="text1"/>
          <w:sz w:val="24"/>
          <w:szCs w:val="24"/>
        </w:rPr>
        <w:t>y society (Jackson et al., 2018</w:t>
      </w:r>
      <w:r w:rsidR="00224431" w:rsidRPr="006C61D7">
        <w:rPr>
          <w:rFonts w:ascii="Times New Roman" w:hAnsi="Times New Roman" w:cs="Times New Roman"/>
          <w:color w:val="000000" w:themeColor="text1"/>
          <w:sz w:val="24"/>
          <w:szCs w:val="24"/>
        </w:rPr>
        <w:t xml:space="preserve">; Foden </w:t>
      </w:r>
      <w:r w:rsidR="00224431" w:rsidRPr="00DE0571">
        <w:rPr>
          <w:rFonts w:ascii="Times New Roman" w:hAnsi="Times New Roman" w:cs="Times New Roman"/>
          <w:color w:val="000000" w:themeColor="text1"/>
          <w:sz w:val="24"/>
          <w:szCs w:val="24"/>
        </w:rPr>
        <w:t>et al.</w:t>
      </w:r>
      <w:r w:rsidR="00DE0571">
        <w:rPr>
          <w:rFonts w:ascii="Times New Roman" w:hAnsi="Times New Roman" w:cs="Times New Roman"/>
          <w:color w:val="000000" w:themeColor="text1"/>
          <w:sz w:val="24"/>
          <w:szCs w:val="24"/>
        </w:rPr>
        <w:t>,</w:t>
      </w:r>
      <w:r w:rsidR="00224431" w:rsidRPr="00DE0571">
        <w:rPr>
          <w:rFonts w:ascii="Times New Roman" w:hAnsi="Times New Roman" w:cs="Times New Roman"/>
          <w:color w:val="000000" w:themeColor="text1"/>
          <w:sz w:val="24"/>
          <w:szCs w:val="24"/>
        </w:rPr>
        <w:t xml:space="preserve"> </w:t>
      </w:r>
      <w:r w:rsidR="00224431" w:rsidRPr="006C61D7">
        <w:rPr>
          <w:rFonts w:ascii="Times New Roman" w:hAnsi="Times New Roman" w:cs="Times New Roman"/>
          <w:color w:val="000000" w:themeColor="text1"/>
          <w:sz w:val="24"/>
          <w:szCs w:val="24"/>
        </w:rPr>
        <w:t xml:space="preserve">2017; Pereira </w:t>
      </w:r>
      <w:r w:rsidR="00224431" w:rsidRPr="00DE0571">
        <w:rPr>
          <w:rFonts w:ascii="Times New Roman" w:hAnsi="Times New Roman" w:cs="Times New Roman"/>
          <w:color w:val="000000" w:themeColor="text1"/>
          <w:sz w:val="24"/>
          <w:szCs w:val="24"/>
        </w:rPr>
        <w:t>et al.</w:t>
      </w:r>
      <w:r w:rsidR="00DE0571">
        <w:rPr>
          <w:rFonts w:ascii="Times New Roman" w:hAnsi="Times New Roman" w:cs="Times New Roman"/>
          <w:color w:val="000000" w:themeColor="text1"/>
          <w:sz w:val="24"/>
          <w:szCs w:val="24"/>
        </w:rPr>
        <w:t>,</w:t>
      </w:r>
      <w:r w:rsidR="00224431" w:rsidRPr="006C61D7">
        <w:rPr>
          <w:rFonts w:ascii="Times New Roman" w:hAnsi="Times New Roman" w:cs="Times New Roman"/>
          <w:color w:val="000000" w:themeColor="text1"/>
          <w:sz w:val="24"/>
          <w:szCs w:val="24"/>
        </w:rPr>
        <w:t xml:space="preserve"> 2018</w:t>
      </w:r>
      <w:r w:rsidR="0062719F" w:rsidRPr="006C61D7">
        <w:rPr>
          <w:rFonts w:ascii="Times New Roman" w:hAnsi="Times New Roman" w:cs="Times New Roman"/>
          <w:color w:val="000000" w:themeColor="text1"/>
          <w:sz w:val="24"/>
          <w:szCs w:val="24"/>
        </w:rPr>
        <w:t>)</w:t>
      </w:r>
      <w:r w:rsidR="00A508CB" w:rsidRPr="006C61D7">
        <w:rPr>
          <w:rFonts w:ascii="Times New Roman" w:hAnsi="Times New Roman" w:cs="Times New Roman"/>
          <w:color w:val="000000" w:themeColor="text1"/>
          <w:sz w:val="24"/>
          <w:szCs w:val="24"/>
        </w:rPr>
        <w:t>. We demonstrate</w:t>
      </w:r>
      <w:r w:rsidR="0062719F" w:rsidRPr="006C61D7">
        <w:rPr>
          <w:rFonts w:ascii="Times New Roman" w:hAnsi="Times New Roman" w:cs="Times New Roman"/>
          <w:color w:val="000000" w:themeColor="text1"/>
          <w:sz w:val="24"/>
          <w:szCs w:val="24"/>
        </w:rPr>
        <w:t xml:space="preserve"> </w:t>
      </w:r>
      <w:r w:rsidRPr="006C61D7">
        <w:rPr>
          <w:rFonts w:ascii="Times New Roman" w:hAnsi="Times New Roman" w:cs="Times New Roman"/>
          <w:color w:val="000000" w:themeColor="text1"/>
          <w:sz w:val="24"/>
          <w:szCs w:val="24"/>
        </w:rPr>
        <w:t>the</w:t>
      </w:r>
      <w:r w:rsidR="0062719F" w:rsidRPr="006C61D7">
        <w:rPr>
          <w:rFonts w:ascii="Times New Roman" w:hAnsi="Times New Roman" w:cs="Times New Roman"/>
          <w:color w:val="000000" w:themeColor="text1"/>
          <w:sz w:val="24"/>
          <w:szCs w:val="24"/>
        </w:rPr>
        <w:t xml:space="preserve"> food tactics </w:t>
      </w:r>
      <w:r w:rsidRPr="006C61D7">
        <w:rPr>
          <w:rFonts w:ascii="Times New Roman" w:hAnsi="Times New Roman" w:cs="Times New Roman"/>
          <w:color w:val="000000" w:themeColor="text1"/>
          <w:sz w:val="24"/>
          <w:szCs w:val="24"/>
        </w:rPr>
        <w:t xml:space="preserve">that young people develop in order </w:t>
      </w:r>
      <w:r w:rsidR="0062719F" w:rsidRPr="006C61D7">
        <w:rPr>
          <w:rFonts w:ascii="Times New Roman" w:hAnsi="Times New Roman" w:cs="Times New Roman"/>
          <w:color w:val="000000" w:themeColor="text1"/>
          <w:sz w:val="24"/>
          <w:szCs w:val="24"/>
        </w:rPr>
        <w:t xml:space="preserve">to both adapt to and </w:t>
      </w:r>
      <w:r w:rsidRPr="006C61D7">
        <w:rPr>
          <w:rFonts w:ascii="Times New Roman" w:hAnsi="Times New Roman" w:cs="Times New Roman"/>
          <w:color w:val="000000" w:themeColor="text1"/>
          <w:sz w:val="24"/>
          <w:szCs w:val="24"/>
        </w:rPr>
        <w:t xml:space="preserve">contest </w:t>
      </w:r>
      <w:r w:rsidR="0062719F" w:rsidRPr="006C61D7">
        <w:rPr>
          <w:rFonts w:ascii="Times New Roman" w:hAnsi="Times New Roman" w:cs="Times New Roman"/>
          <w:color w:val="000000" w:themeColor="text1"/>
          <w:sz w:val="24"/>
          <w:szCs w:val="24"/>
        </w:rPr>
        <w:t>the time pressures of their daily lives.</w:t>
      </w:r>
      <w:r w:rsidR="00A508CB" w:rsidRPr="006C61D7">
        <w:rPr>
          <w:rFonts w:ascii="Times New Roman" w:hAnsi="Times New Roman" w:cs="Times New Roman"/>
          <w:color w:val="000000" w:themeColor="text1"/>
          <w:sz w:val="24"/>
          <w:szCs w:val="24"/>
        </w:rPr>
        <w:t xml:space="preserve"> </w:t>
      </w:r>
      <w:r w:rsidRPr="006C61D7">
        <w:rPr>
          <w:rFonts w:ascii="Times New Roman" w:hAnsi="Times New Roman" w:cs="Times New Roman"/>
          <w:color w:val="000000" w:themeColor="text1"/>
          <w:sz w:val="24"/>
          <w:szCs w:val="24"/>
        </w:rPr>
        <w:t xml:space="preserve"> Developing our argument for complicating and destabilising nexus-thinking, these diverse</w:t>
      </w:r>
      <w:r w:rsidR="000D4A5D" w:rsidRPr="006C61D7">
        <w:rPr>
          <w:rFonts w:ascii="Times New Roman" w:hAnsi="Times New Roman" w:cs="Times New Roman"/>
          <w:color w:val="000000" w:themeColor="text1"/>
          <w:sz w:val="24"/>
          <w:szCs w:val="24"/>
        </w:rPr>
        <w:t xml:space="preserve"> practices,</w:t>
      </w:r>
      <w:r w:rsidRPr="006C61D7">
        <w:rPr>
          <w:rFonts w:ascii="Times New Roman" w:hAnsi="Times New Roman" w:cs="Times New Roman"/>
          <w:color w:val="000000" w:themeColor="text1"/>
          <w:sz w:val="24"/>
          <w:szCs w:val="24"/>
        </w:rPr>
        <w:t xml:space="preserve"> strategies and experiences are </w:t>
      </w:r>
      <w:r w:rsidR="000D4A5D" w:rsidRPr="006C61D7">
        <w:rPr>
          <w:rFonts w:ascii="Times New Roman" w:hAnsi="Times New Roman" w:cs="Times New Roman"/>
          <w:color w:val="000000" w:themeColor="text1"/>
          <w:sz w:val="24"/>
          <w:szCs w:val="24"/>
        </w:rPr>
        <w:t>not redolent of</w:t>
      </w:r>
      <w:r w:rsidR="00FE5729" w:rsidRPr="006C61D7">
        <w:rPr>
          <w:rFonts w:ascii="Times New Roman" w:hAnsi="Times New Roman" w:cs="Times New Roman"/>
          <w:color w:val="000000" w:themeColor="text1"/>
          <w:sz w:val="24"/>
          <w:szCs w:val="24"/>
        </w:rPr>
        <w:t xml:space="preserve"> simplistic</w:t>
      </w:r>
      <w:r w:rsidR="000D4A5D" w:rsidRPr="006C61D7">
        <w:rPr>
          <w:rFonts w:ascii="Times New Roman" w:hAnsi="Times New Roman" w:cs="Times New Roman"/>
          <w:color w:val="000000" w:themeColor="text1"/>
          <w:sz w:val="24"/>
          <w:szCs w:val="24"/>
        </w:rPr>
        <w:t xml:space="preserve"> ‘a’ time-mobilities-food</w:t>
      </w:r>
      <w:r w:rsidR="00FE5729" w:rsidRPr="006C61D7">
        <w:rPr>
          <w:rFonts w:ascii="Times New Roman" w:hAnsi="Times New Roman" w:cs="Times New Roman"/>
          <w:color w:val="000000" w:themeColor="text1"/>
          <w:sz w:val="24"/>
          <w:szCs w:val="24"/>
        </w:rPr>
        <w:t>’</w:t>
      </w:r>
      <w:r w:rsidR="000D4A5D" w:rsidRPr="006C61D7">
        <w:rPr>
          <w:rFonts w:ascii="Times New Roman" w:hAnsi="Times New Roman" w:cs="Times New Roman"/>
          <w:color w:val="000000" w:themeColor="text1"/>
          <w:sz w:val="24"/>
          <w:szCs w:val="24"/>
        </w:rPr>
        <w:t xml:space="preserve"> nexus. Rather they </w:t>
      </w:r>
      <w:r w:rsidR="00FE5729" w:rsidRPr="006C61D7">
        <w:rPr>
          <w:rFonts w:ascii="Times New Roman" w:hAnsi="Times New Roman" w:cs="Times New Roman"/>
          <w:color w:val="000000" w:themeColor="text1"/>
          <w:sz w:val="24"/>
          <w:szCs w:val="24"/>
        </w:rPr>
        <w:t>expose manifold</w:t>
      </w:r>
      <w:r w:rsidR="000D4A5D" w:rsidRPr="006C61D7">
        <w:rPr>
          <w:rFonts w:ascii="Times New Roman" w:hAnsi="Times New Roman" w:cs="Times New Roman"/>
          <w:color w:val="000000" w:themeColor="text1"/>
          <w:sz w:val="24"/>
          <w:szCs w:val="24"/>
        </w:rPr>
        <w:t xml:space="preserve"> </w:t>
      </w:r>
      <w:r w:rsidRPr="006C61D7">
        <w:rPr>
          <w:rFonts w:ascii="Times New Roman" w:hAnsi="Times New Roman" w:cs="Times New Roman"/>
          <w:color w:val="000000" w:themeColor="text1"/>
          <w:sz w:val="24"/>
          <w:szCs w:val="24"/>
        </w:rPr>
        <w:t>everyday nexuses, articulated around diverse young people</w:t>
      </w:r>
      <w:r w:rsidR="00CB1DCE" w:rsidRPr="006C61D7">
        <w:rPr>
          <w:rFonts w:ascii="Times New Roman" w:hAnsi="Times New Roman" w:cs="Times New Roman"/>
          <w:color w:val="000000" w:themeColor="text1"/>
          <w:sz w:val="24"/>
          <w:szCs w:val="24"/>
        </w:rPr>
        <w:t>.</w:t>
      </w:r>
      <w:r w:rsidR="00A508CB" w:rsidRPr="006C61D7">
        <w:rPr>
          <w:rFonts w:ascii="Times New Roman" w:hAnsi="Times New Roman" w:cs="Times New Roman"/>
          <w:color w:val="000000" w:themeColor="text1"/>
          <w:sz w:val="24"/>
          <w:szCs w:val="24"/>
        </w:rPr>
        <w:t xml:space="preserve"> </w:t>
      </w:r>
      <w:r w:rsidR="00FE5729" w:rsidRPr="006C61D7">
        <w:rPr>
          <w:rFonts w:ascii="Times New Roman" w:hAnsi="Times New Roman" w:cs="Times New Roman"/>
          <w:color w:val="000000" w:themeColor="text1"/>
          <w:sz w:val="24"/>
          <w:szCs w:val="24"/>
        </w:rPr>
        <w:t xml:space="preserve">They articulate a series of daily </w:t>
      </w:r>
      <w:r w:rsidR="000D4A5D" w:rsidRPr="006C61D7">
        <w:rPr>
          <w:rFonts w:ascii="Times New Roman" w:hAnsi="Times New Roman" w:cs="Times New Roman"/>
          <w:i/>
          <w:color w:val="000000" w:themeColor="text1"/>
          <w:sz w:val="24"/>
          <w:szCs w:val="24"/>
        </w:rPr>
        <w:t>strategies</w:t>
      </w:r>
      <w:r w:rsidR="00FE5729" w:rsidRPr="006C61D7">
        <w:rPr>
          <w:rFonts w:ascii="Times New Roman" w:hAnsi="Times New Roman" w:cs="Times New Roman"/>
          <w:color w:val="000000" w:themeColor="text1"/>
          <w:sz w:val="24"/>
          <w:szCs w:val="24"/>
        </w:rPr>
        <w:t>, which, in weaving together elements of water, energy, food and far more besides,</w:t>
      </w:r>
      <w:r w:rsidR="000D4A5D" w:rsidRPr="006C61D7">
        <w:rPr>
          <w:rFonts w:ascii="Times New Roman" w:hAnsi="Times New Roman" w:cs="Times New Roman"/>
          <w:color w:val="000000" w:themeColor="text1"/>
          <w:sz w:val="24"/>
          <w:szCs w:val="24"/>
        </w:rPr>
        <w:t xml:space="preserve"> are developed through</w:t>
      </w:r>
      <w:r w:rsidR="00622868" w:rsidRPr="006C61D7">
        <w:rPr>
          <w:rFonts w:ascii="Times New Roman" w:hAnsi="Times New Roman" w:cs="Times New Roman"/>
          <w:color w:val="000000" w:themeColor="text1"/>
          <w:sz w:val="24"/>
          <w:szCs w:val="24"/>
        </w:rPr>
        <w:t>, and indeed generate</w:t>
      </w:r>
      <w:r w:rsidR="000D4A5D" w:rsidRPr="006C61D7">
        <w:rPr>
          <w:rFonts w:ascii="Times New Roman" w:hAnsi="Times New Roman" w:cs="Times New Roman"/>
          <w:color w:val="000000" w:themeColor="text1"/>
          <w:sz w:val="24"/>
          <w:szCs w:val="24"/>
        </w:rPr>
        <w:t xml:space="preserve"> different food-time-energy-transportation-infrastructure</w:t>
      </w:r>
      <w:r w:rsidR="006301A6" w:rsidRPr="006C61D7">
        <w:rPr>
          <w:rFonts w:ascii="Times New Roman" w:hAnsi="Times New Roman" w:cs="Times New Roman"/>
          <w:color w:val="000000" w:themeColor="text1"/>
          <w:sz w:val="24"/>
          <w:szCs w:val="24"/>
        </w:rPr>
        <w:t xml:space="preserve"> </w:t>
      </w:r>
      <w:r w:rsidR="000D4A5D" w:rsidRPr="006C61D7">
        <w:rPr>
          <w:rFonts w:ascii="Times New Roman" w:hAnsi="Times New Roman" w:cs="Times New Roman"/>
          <w:color w:val="000000" w:themeColor="text1"/>
          <w:sz w:val="24"/>
          <w:szCs w:val="24"/>
        </w:rPr>
        <w:t>nexuses</w:t>
      </w:r>
      <w:r w:rsidR="00FE5729" w:rsidRPr="006C61D7">
        <w:rPr>
          <w:rFonts w:ascii="Times New Roman" w:hAnsi="Times New Roman" w:cs="Times New Roman"/>
          <w:color w:val="000000" w:themeColor="text1"/>
          <w:sz w:val="24"/>
          <w:szCs w:val="24"/>
        </w:rPr>
        <w:t>. Herein</w:t>
      </w:r>
      <w:r w:rsidR="000D4A5D" w:rsidRPr="006C61D7">
        <w:rPr>
          <w:rFonts w:ascii="Times New Roman" w:hAnsi="Times New Roman" w:cs="Times New Roman"/>
          <w:color w:val="000000" w:themeColor="text1"/>
          <w:sz w:val="24"/>
          <w:szCs w:val="24"/>
        </w:rPr>
        <w:t xml:space="preserve"> individual choices are shaped by the material and temporal organisation of urban infrastructures (public </w:t>
      </w:r>
      <w:r w:rsidR="000D4A5D" w:rsidRPr="006C61D7">
        <w:rPr>
          <w:rFonts w:ascii="Times New Roman" w:hAnsi="Times New Roman" w:cs="Times New Roman"/>
          <w:color w:val="000000" w:themeColor="text1"/>
          <w:sz w:val="24"/>
          <w:szCs w:val="24"/>
        </w:rPr>
        <w:lastRenderedPageBreak/>
        <w:t xml:space="preserve">transport and </w:t>
      </w:r>
      <w:r w:rsidR="000D4A5D" w:rsidRPr="006C61D7">
        <w:rPr>
          <w:rFonts w:ascii="Times New Roman" w:hAnsi="Times New Roman" w:cs="Times New Roman"/>
          <w:i/>
          <w:color w:val="000000" w:themeColor="text1"/>
          <w:sz w:val="24"/>
          <w:szCs w:val="24"/>
        </w:rPr>
        <w:t>marmitex</w:t>
      </w:r>
      <w:r w:rsidR="000D4A5D" w:rsidRPr="006C61D7">
        <w:rPr>
          <w:rFonts w:ascii="Times New Roman" w:hAnsi="Times New Roman" w:cs="Times New Roman"/>
          <w:color w:val="000000" w:themeColor="text1"/>
          <w:sz w:val="24"/>
          <w:szCs w:val="24"/>
        </w:rPr>
        <w:t xml:space="preserve"> systems) an</w:t>
      </w:r>
      <w:r w:rsidR="008279C3">
        <w:rPr>
          <w:rFonts w:ascii="Times New Roman" w:hAnsi="Times New Roman" w:cs="Times New Roman"/>
          <w:color w:val="000000" w:themeColor="text1"/>
          <w:sz w:val="24"/>
          <w:szCs w:val="24"/>
        </w:rPr>
        <w:t>d by centraliz</w:t>
      </w:r>
      <w:r w:rsidR="000D4A5D" w:rsidRPr="006C61D7">
        <w:rPr>
          <w:rFonts w:ascii="Times New Roman" w:hAnsi="Times New Roman" w:cs="Times New Roman"/>
          <w:color w:val="000000" w:themeColor="text1"/>
          <w:sz w:val="24"/>
          <w:szCs w:val="24"/>
        </w:rPr>
        <w:t>ed timings and authoritative time regimes of work and school, which participants felt they had little power to negotiate. Diverse practices, particularly Leandro and Adriana’s modes of snacking-on-the move, subvert the conventional time-space choreographies of Brazilian mealtimes, carving out their own small eating events, and blurring the divide between public and private spaces of eating by having food on the bus, on the street, or in the classroom. As Warde</w:t>
      </w:r>
      <w:r w:rsidR="00FF2065">
        <w:rPr>
          <w:rFonts w:ascii="Times New Roman" w:hAnsi="Times New Roman" w:cs="Times New Roman"/>
          <w:color w:val="000000" w:themeColor="text1"/>
          <w:sz w:val="24"/>
          <w:szCs w:val="24"/>
        </w:rPr>
        <w:t xml:space="preserve"> &amp;</w:t>
      </w:r>
      <w:r w:rsidR="00DE0571">
        <w:rPr>
          <w:rFonts w:ascii="Times New Roman" w:hAnsi="Times New Roman" w:cs="Times New Roman"/>
          <w:color w:val="000000" w:themeColor="text1"/>
          <w:sz w:val="24"/>
          <w:szCs w:val="24"/>
        </w:rPr>
        <w:t xml:space="preserve"> Yates (2017, p.</w:t>
      </w:r>
      <w:r w:rsidR="00DF028D">
        <w:rPr>
          <w:rFonts w:ascii="Times New Roman" w:hAnsi="Times New Roman" w:cs="Times New Roman"/>
          <w:color w:val="000000" w:themeColor="text1"/>
          <w:sz w:val="24"/>
          <w:szCs w:val="24"/>
        </w:rPr>
        <w:t xml:space="preserve"> 22) note</w:t>
      </w:r>
      <w:r w:rsidR="000D4A5D" w:rsidRPr="006C61D7">
        <w:rPr>
          <w:rFonts w:ascii="Times New Roman" w:hAnsi="Times New Roman" w:cs="Times New Roman"/>
          <w:color w:val="000000" w:themeColor="text1"/>
          <w:sz w:val="24"/>
          <w:szCs w:val="24"/>
        </w:rPr>
        <w:t>, ‘snacks may deinstitutionalize</w:t>
      </w:r>
      <w:r w:rsidR="008279C3">
        <w:rPr>
          <w:rFonts w:ascii="Times New Roman" w:hAnsi="Times New Roman" w:cs="Times New Roman"/>
          <w:color w:val="000000" w:themeColor="text1"/>
          <w:sz w:val="24"/>
          <w:szCs w:val="24"/>
        </w:rPr>
        <w:t xml:space="preserve"> eating patterns’ and destabiliz</w:t>
      </w:r>
      <w:r w:rsidR="000D4A5D" w:rsidRPr="006C61D7">
        <w:rPr>
          <w:rFonts w:ascii="Times New Roman" w:hAnsi="Times New Roman" w:cs="Times New Roman"/>
          <w:color w:val="000000" w:themeColor="text1"/>
          <w:sz w:val="24"/>
          <w:szCs w:val="24"/>
        </w:rPr>
        <w:t xml:space="preserve">e ‘the hegemonic </w:t>
      </w:r>
      <w:r w:rsidR="00DE0571">
        <w:rPr>
          <w:rFonts w:ascii="Times New Roman" w:hAnsi="Times New Roman" w:cs="Times New Roman"/>
          <w:color w:val="000000" w:themeColor="text1"/>
          <w:sz w:val="24"/>
          <w:szCs w:val="24"/>
        </w:rPr>
        <w:t>ideal of the proper meal’ (ibid. p.</w:t>
      </w:r>
      <w:r w:rsidR="000D4A5D" w:rsidRPr="006C61D7">
        <w:rPr>
          <w:rFonts w:ascii="Times New Roman" w:hAnsi="Times New Roman" w:cs="Times New Roman"/>
          <w:color w:val="000000" w:themeColor="text1"/>
          <w:sz w:val="24"/>
          <w:szCs w:val="24"/>
        </w:rPr>
        <w:t xml:space="preserve"> 29) to be consumed in ‘proper’ places. As a coping strategy and a relatively flexible practice, snacking gave young people a degree of control.  This extends current li</w:t>
      </w:r>
      <w:r w:rsidR="008279C3">
        <w:rPr>
          <w:rFonts w:ascii="Times New Roman" w:hAnsi="Times New Roman" w:cs="Times New Roman"/>
          <w:color w:val="000000" w:themeColor="text1"/>
          <w:sz w:val="24"/>
          <w:szCs w:val="24"/>
        </w:rPr>
        <w:t>terature which tends to emphasiz</w:t>
      </w:r>
      <w:r w:rsidR="000D4A5D" w:rsidRPr="006C61D7">
        <w:rPr>
          <w:rFonts w:ascii="Times New Roman" w:hAnsi="Times New Roman" w:cs="Times New Roman"/>
          <w:color w:val="000000" w:themeColor="text1"/>
          <w:sz w:val="24"/>
          <w:szCs w:val="24"/>
        </w:rPr>
        <w:t xml:space="preserve">e the diverse ways in which adults have power over young people’s food practices (Punch </w:t>
      </w:r>
      <w:r w:rsidR="000D4A5D" w:rsidRPr="00DE0571">
        <w:rPr>
          <w:rFonts w:ascii="Times New Roman" w:hAnsi="Times New Roman" w:cs="Times New Roman"/>
          <w:color w:val="000000" w:themeColor="text1"/>
          <w:sz w:val="24"/>
          <w:szCs w:val="24"/>
        </w:rPr>
        <w:t>et al.</w:t>
      </w:r>
      <w:r w:rsidR="00DE0571">
        <w:rPr>
          <w:rFonts w:ascii="Times New Roman" w:hAnsi="Times New Roman" w:cs="Times New Roman"/>
          <w:color w:val="000000" w:themeColor="text1"/>
          <w:sz w:val="24"/>
          <w:szCs w:val="24"/>
        </w:rPr>
        <w:t>,</w:t>
      </w:r>
      <w:r w:rsidR="000D4A5D" w:rsidRPr="006C61D7">
        <w:rPr>
          <w:rFonts w:ascii="Times New Roman" w:hAnsi="Times New Roman" w:cs="Times New Roman"/>
          <w:i/>
          <w:color w:val="000000" w:themeColor="text1"/>
          <w:sz w:val="24"/>
          <w:szCs w:val="24"/>
        </w:rPr>
        <w:t xml:space="preserve"> </w:t>
      </w:r>
      <w:r w:rsidR="000D4A5D" w:rsidRPr="006C61D7">
        <w:rPr>
          <w:rFonts w:ascii="Times New Roman" w:hAnsi="Times New Roman" w:cs="Times New Roman"/>
          <w:color w:val="000000" w:themeColor="text1"/>
          <w:sz w:val="24"/>
          <w:szCs w:val="24"/>
        </w:rPr>
        <w:t>2010).</w:t>
      </w:r>
    </w:p>
    <w:p w14:paraId="0A16C73C" w14:textId="1D41C225" w:rsidR="00DC4D7B" w:rsidRPr="006C61D7" w:rsidRDefault="00183287" w:rsidP="00736DB8">
      <w:pPr>
        <w:pStyle w:val="CommentText"/>
        <w:spacing w:before="240" w:line="480" w:lineRule="auto"/>
        <w:ind w:right="521"/>
        <w:jc w:val="both"/>
        <w:rPr>
          <w:rFonts w:ascii="Times New Roman" w:hAnsi="Times New Roman" w:cs="Times New Roman"/>
          <w:b/>
          <w:i/>
          <w:color w:val="000000" w:themeColor="text1"/>
          <w:sz w:val="24"/>
          <w:szCs w:val="24"/>
        </w:rPr>
      </w:pPr>
      <w:r w:rsidRPr="006C61D7">
        <w:rPr>
          <w:rFonts w:ascii="Times New Roman" w:hAnsi="Times New Roman" w:cs="Times New Roman"/>
          <w:b/>
          <w:i/>
          <w:color w:val="000000" w:themeColor="text1"/>
          <w:sz w:val="24"/>
          <w:szCs w:val="24"/>
        </w:rPr>
        <w:t>Everyday nexuses</w:t>
      </w:r>
      <w:r w:rsidR="00811AFB" w:rsidRPr="006C61D7">
        <w:rPr>
          <w:rFonts w:ascii="Times New Roman" w:hAnsi="Times New Roman" w:cs="Times New Roman"/>
          <w:b/>
          <w:i/>
          <w:color w:val="000000" w:themeColor="text1"/>
          <w:sz w:val="24"/>
          <w:szCs w:val="24"/>
        </w:rPr>
        <w:t>: food relations beyond food</w:t>
      </w:r>
      <w:r w:rsidRPr="006C61D7">
        <w:rPr>
          <w:rFonts w:ascii="Times New Roman" w:hAnsi="Times New Roman" w:cs="Times New Roman"/>
          <w:b/>
          <w:i/>
          <w:color w:val="000000" w:themeColor="text1"/>
          <w:sz w:val="24"/>
          <w:szCs w:val="24"/>
        </w:rPr>
        <w:t xml:space="preserve"> </w:t>
      </w:r>
    </w:p>
    <w:p w14:paraId="26E5ED5D" w14:textId="61AC161D" w:rsidR="004C214E" w:rsidRPr="006C61D7" w:rsidRDefault="00811AFB"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The previous section highlight</w:t>
      </w:r>
      <w:r w:rsidR="00FE5729" w:rsidRPr="006C61D7">
        <w:rPr>
          <w:rFonts w:ascii="Times New Roman" w:hAnsi="Times New Roman" w:cs="Times New Roman"/>
          <w:color w:val="000000" w:themeColor="text1"/>
          <w:sz w:val="24"/>
          <w:szCs w:val="24"/>
        </w:rPr>
        <w:t>ed</w:t>
      </w:r>
      <w:r w:rsidRPr="006C61D7">
        <w:rPr>
          <w:rFonts w:ascii="Times New Roman" w:hAnsi="Times New Roman" w:cs="Times New Roman"/>
          <w:color w:val="000000" w:themeColor="text1"/>
          <w:sz w:val="24"/>
          <w:szCs w:val="24"/>
        </w:rPr>
        <w:t xml:space="preserve"> how foodstuffs – and differential practices of eating – </w:t>
      </w:r>
      <w:r w:rsidR="00325BD4" w:rsidRPr="006C61D7">
        <w:rPr>
          <w:rFonts w:ascii="Times New Roman" w:hAnsi="Times New Roman" w:cs="Times New Roman"/>
          <w:color w:val="000000" w:themeColor="text1"/>
          <w:sz w:val="24"/>
          <w:szCs w:val="24"/>
        </w:rPr>
        <w:t xml:space="preserve">are </w:t>
      </w:r>
      <w:r w:rsidRPr="006C61D7">
        <w:rPr>
          <w:rFonts w:ascii="Times New Roman" w:hAnsi="Times New Roman" w:cs="Times New Roman"/>
          <w:color w:val="000000" w:themeColor="text1"/>
          <w:sz w:val="24"/>
          <w:szCs w:val="24"/>
        </w:rPr>
        <w:t>entangled with multiple</w:t>
      </w:r>
      <w:r w:rsidR="00DE7A20" w:rsidRPr="006C61D7">
        <w:rPr>
          <w:rFonts w:ascii="Times New Roman" w:hAnsi="Times New Roman" w:cs="Times New Roman"/>
          <w:color w:val="000000" w:themeColor="text1"/>
          <w:sz w:val="24"/>
          <w:szCs w:val="24"/>
        </w:rPr>
        <w:t xml:space="preserve">, complex </w:t>
      </w:r>
      <w:r w:rsidR="008279C3">
        <w:rPr>
          <w:rFonts w:ascii="Times New Roman" w:hAnsi="Times New Roman" w:cs="Times New Roman"/>
          <w:color w:val="000000" w:themeColor="text1"/>
          <w:sz w:val="24"/>
          <w:szCs w:val="24"/>
        </w:rPr>
        <w:t>everyday nexuses that destabiliz</w:t>
      </w:r>
      <w:r w:rsidR="00DE7A20" w:rsidRPr="006C61D7">
        <w:rPr>
          <w:rFonts w:ascii="Times New Roman" w:hAnsi="Times New Roman" w:cs="Times New Roman"/>
          <w:color w:val="000000" w:themeColor="text1"/>
          <w:sz w:val="24"/>
          <w:szCs w:val="24"/>
        </w:rPr>
        <w:t>ed any neater sense of ‘a’ or</w:t>
      </w:r>
      <w:r w:rsidR="002F0E31" w:rsidRPr="006C61D7">
        <w:rPr>
          <w:rFonts w:ascii="Times New Roman" w:hAnsi="Times New Roman" w:cs="Times New Roman"/>
          <w:color w:val="000000" w:themeColor="text1"/>
          <w:sz w:val="24"/>
          <w:szCs w:val="24"/>
        </w:rPr>
        <w:t xml:space="preserve"> even</w:t>
      </w:r>
      <w:r w:rsidR="00DE7A20" w:rsidRPr="006C61D7">
        <w:rPr>
          <w:rFonts w:ascii="Times New Roman" w:hAnsi="Times New Roman" w:cs="Times New Roman"/>
          <w:color w:val="000000" w:themeColor="text1"/>
          <w:sz w:val="24"/>
          <w:szCs w:val="24"/>
        </w:rPr>
        <w:t xml:space="preserve"> ‘the’ water-energy-food nexus</w:t>
      </w:r>
      <w:r w:rsidR="002F0E31" w:rsidRPr="006C61D7">
        <w:rPr>
          <w:rFonts w:ascii="Times New Roman" w:hAnsi="Times New Roman" w:cs="Times New Roman"/>
          <w:color w:val="000000" w:themeColor="text1"/>
          <w:sz w:val="24"/>
          <w:szCs w:val="24"/>
        </w:rPr>
        <w:t xml:space="preserve"> (Allouche et al., 2015).</w:t>
      </w:r>
      <w:r w:rsidRPr="006C61D7">
        <w:rPr>
          <w:rFonts w:ascii="Times New Roman" w:hAnsi="Times New Roman" w:cs="Times New Roman"/>
          <w:color w:val="000000" w:themeColor="text1"/>
          <w:sz w:val="24"/>
          <w:szCs w:val="24"/>
        </w:rPr>
        <w:t xml:space="preserve"> </w:t>
      </w:r>
      <w:r w:rsidR="00400B78" w:rsidRPr="006C61D7">
        <w:rPr>
          <w:rFonts w:ascii="Times New Roman" w:hAnsi="Times New Roman" w:cs="Times New Roman"/>
          <w:color w:val="000000" w:themeColor="text1"/>
          <w:sz w:val="24"/>
          <w:szCs w:val="24"/>
        </w:rPr>
        <w:t xml:space="preserve"> </w:t>
      </w:r>
      <w:r w:rsidR="000220B9" w:rsidRPr="006C61D7">
        <w:rPr>
          <w:rFonts w:ascii="Times New Roman" w:hAnsi="Times New Roman" w:cs="Times New Roman"/>
          <w:color w:val="000000" w:themeColor="text1"/>
          <w:sz w:val="24"/>
          <w:szCs w:val="24"/>
        </w:rPr>
        <w:t xml:space="preserve">In </w:t>
      </w:r>
      <w:r w:rsidR="002F0E31" w:rsidRPr="006C61D7">
        <w:rPr>
          <w:rFonts w:ascii="Times New Roman" w:hAnsi="Times New Roman" w:cs="Times New Roman"/>
          <w:color w:val="000000" w:themeColor="text1"/>
          <w:sz w:val="24"/>
          <w:szCs w:val="24"/>
        </w:rPr>
        <w:t xml:space="preserve">this section, we push our analyses further </w:t>
      </w:r>
      <w:r w:rsidR="00325BD4" w:rsidRPr="006C61D7">
        <w:rPr>
          <w:rFonts w:ascii="Times New Roman" w:hAnsi="Times New Roman" w:cs="Times New Roman"/>
          <w:color w:val="000000" w:themeColor="text1"/>
          <w:sz w:val="24"/>
          <w:szCs w:val="24"/>
        </w:rPr>
        <w:t xml:space="preserve">to </w:t>
      </w:r>
      <w:r w:rsidR="005D1EF3">
        <w:rPr>
          <w:rFonts w:ascii="Times New Roman" w:hAnsi="Times New Roman" w:cs="Times New Roman"/>
          <w:color w:val="000000" w:themeColor="text1"/>
          <w:sz w:val="24"/>
          <w:szCs w:val="24"/>
        </w:rPr>
        <w:t>exemplify and theoriz</w:t>
      </w:r>
      <w:r w:rsidR="00325BD4" w:rsidRPr="006C61D7">
        <w:rPr>
          <w:rFonts w:ascii="Times New Roman" w:hAnsi="Times New Roman" w:cs="Times New Roman"/>
          <w:color w:val="000000" w:themeColor="text1"/>
          <w:sz w:val="24"/>
          <w:szCs w:val="24"/>
        </w:rPr>
        <w:t>e</w:t>
      </w:r>
      <w:r w:rsidR="002F0E31" w:rsidRPr="006C61D7">
        <w:rPr>
          <w:rFonts w:ascii="Times New Roman" w:hAnsi="Times New Roman" w:cs="Times New Roman"/>
          <w:color w:val="000000" w:themeColor="text1"/>
          <w:sz w:val="24"/>
          <w:szCs w:val="24"/>
        </w:rPr>
        <w:t xml:space="preserve"> how</w:t>
      </w:r>
      <w:r w:rsidR="000220B9" w:rsidRPr="006C61D7">
        <w:rPr>
          <w:rFonts w:ascii="Times New Roman" w:hAnsi="Times New Roman" w:cs="Times New Roman"/>
          <w:color w:val="000000" w:themeColor="text1"/>
          <w:sz w:val="24"/>
          <w:szCs w:val="24"/>
        </w:rPr>
        <w:t xml:space="preserve"> </w:t>
      </w:r>
      <w:r w:rsidR="002F0E31" w:rsidRPr="006C61D7">
        <w:rPr>
          <w:rFonts w:ascii="Times New Roman" w:hAnsi="Times New Roman" w:cs="Times New Roman"/>
          <w:color w:val="000000" w:themeColor="text1"/>
          <w:sz w:val="24"/>
          <w:szCs w:val="24"/>
        </w:rPr>
        <w:t>such (broadly) food-orientated nexuses are in turn</w:t>
      </w:r>
      <w:r w:rsidR="004C214E" w:rsidRPr="006C61D7">
        <w:rPr>
          <w:rFonts w:ascii="Times New Roman" w:hAnsi="Times New Roman" w:cs="Times New Roman"/>
          <w:color w:val="000000" w:themeColor="text1"/>
          <w:sz w:val="24"/>
          <w:szCs w:val="24"/>
        </w:rPr>
        <w:t xml:space="preserve"> imbricated</w:t>
      </w:r>
      <w:r w:rsidR="000220B9" w:rsidRPr="006C61D7">
        <w:rPr>
          <w:rFonts w:ascii="Times New Roman" w:hAnsi="Times New Roman" w:cs="Times New Roman"/>
          <w:color w:val="000000" w:themeColor="text1"/>
          <w:sz w:val="24"/>
          <w:szCs w:val="24"/>
        </w:rPr>
        <w:t xml:space="preserve"> into</w:t>
      </w:r>
      <w:r w:rsidR="002F0E31" w:rsidRPr="006C61D7">
        <w:rPr>
          <w:rFonts w:ascii="Times New Roman" w:hAnsi="Times New Roman" w:cs="Times New Roman"/>
          <w:color w:val="000000" w:themeColor="text1"/>
          <w:sz w:val="24"/>
          <w:szCs w:val="24"/>
        </w:rPr>
        <w:t xml:space="preserve"> and productive of </w:t>
      </w:r>
      <w:r w:rsidR="000220B9" w:rsidRPr="006C61D7">
        <w:rPr>
          <w:rFonts w:ascii="Times New Roman" w:hAnsi="Times New Roman" w:cs="Times New Roman"/>
          <w:color w:val="000000" w:themeColor="text1"/>
          <w:sz w:val="24"/>
          <w:szCs w:val="24"/>
        </w:rPr>
        <w:t>wider</w:t>
      </w:r>
      <w:r w:rsidR="00BF3F7D" w:rsidRPr="006C61D7">
        <w:rPr>
          <w:rFonts w:ascii="Times New Roman" w:hAnsi="Times New Roman" w:cs="Times New Roman"/>
          <w:color w:val="000000" w:themeColor="text1"/>
          <w:sz w:val="24"/>
          <w:szCs w:val="24"/>
        </w:rPr>
        <w:t xml:space="preserve"> relationalities</w:t>
      </w:r>
      <w:r w:rsidR="002F0E31" w:rsidRPr="006C61D7">
        <w:rPr>
          <w:rFonts w:ascii="Times New Roman" w:hAnsi="Times New Roman" w:cs="Times New Roman"/>
          <w:color w:val="000000" w:themeColor="text1"/>
          <w:sz w:val="24"/>
          <w:szCs w:val="24"/>
        </w:rPr>
        <w:t xml:space="preserve"> and connections (and, crucially, </w:t>
      </w:r>
      <w:r w:rsidR="002F0E31" w:rsidRPr="006C61D7">
        <w:rPr>
          <w:rFonts w:ascii="Times New Roman" w:hAnsi="Times New Roman" w:cs="Times New Roman"/>
          <w:i/>
          <w:color w:val="000000" w:themeColor="text1"/>
          <w:sz w:val="24"/>
          <w:szCs w:val="24"/>
        </w:rPr>
        <w:t>dis</w:t>
      </w:r>
      <w:r w:rsidR="002F0E31" w:rsidRPr="006C61D7">
        <w:rPr>
          <w:rFonts w:ascii="Times New Roman" w:hAnsi="Times New Roman" w:cs="Times New Roman"/>
          <w:color w:val="000000" w:themeColor="text1"/>
          <w:sz w:val="24"/>
          <w:szCs w:val="24"/>
        </w:rPr>
        <w:t>-connections)</w:t>
      </w:r>
      <w:r w:rsidR="006F3717" w:rsidRPr="006C61D7">
        <w:rPr>
          <w:rFonts w:ascii="Times New Roman" w:hAnsi="Times New Roman" w:cs="Times New Roman"/>
          <w:color w:val="000000" w:themeColor="text1"/>
          <w:sz w:val="24"/>
          <w:szCs w:val="24"/>
        </w:rPr>
        <w:t xml:space="preserve">. </w:t>
      </w:r>
      <w:r w:rsidR="002F0E31" w:rsidRPr="006C61D7">
        <w:rPr>
          <w:rFonts w:ascii="Times New Roman" w:hAnsi="Times New Roman" w:cs="Times New Roman"/>
          <w:color w:val="000000" w:themeColor="text1"/>
          <w:sz w:val="24"/>
          <w:szCs w:val="24"/>
        </w:rPr>
        <w:t xml:space="preserve">We focus upon </w:t>
      </w:r>
      <w:r w:rsidR="00FE5729" w:rsidRPr="006C61D7">
        <w:rPr>
          <w:rFonts w:ascii="Times New Roman" w:hAnsi="Times New Roman" w:cs="Times New Roman"/>
          <w:color w:val="000000" w:themeColor="text1"/>
          <w:sz w:val="24"/>
          <w:szCs w:val="24"/>
        </w:rPr>
        <w:t xml:space="preserve">two </w:t>
      </w:r>
      <w:r w:rsidR="002F0E31" w:rsidRPr="006C61D7">
        <w:rPr>
          <w:rFonts w:ascii="Times New Roman" w:hAnsi="Times New Roman" w:cs="Times New Roman"/>
          <w:color w:val="000000" w:themeColor="text1"/>
          <w:sz w:val="24"/>
          <w:szCs w:val="24"/>
        </w:rPr>
        <w:t xml:space="preserve">key, inter-related sub-themes: webs of lacks; </w:t>
      </w:r>
      <w:r w:rsidR="00FE5729" w:rsidRPr="006C61D7">
        <w:rPr>
          <w:rFonts w:ascii="Times New Roman" w:hAnsi="Times New Roman" w:cs="Times New Roman"/>
          <w:color w:val="000000" w:themeColor="text1"/>
          <w:sz w:val="24"/>
          <w:szCs w:val="24"/>
        </w:rPr>
        <w:t xml:space="preserve">and, </w:t>
      </w:r>
      <w:r w:rsidR="00E8785F" w:rsidRPr="006C61D7">
        <w:rPr>
          <w:rFonts w:ascii="Times New Roman" w:hAnsi="Times New Roman" w:cs="Times New Roman"/>
          <w:color w:val="000000" w:themeColor="text1"/>
          <w:sz w:val="24"/>
          <w:szCs w:val="24"/>
        </w:rPr>
        <w:t>socio-political sensibilities</w:t>
      </w:r>
      <w:r w:rsidR="00713897" w:rsidRPr="006C61D7">
        <w:rPr>
          <w:rFonts w:ascii="Times New Roman" w:hAnsi="Times New Roman" w:cs="Times New Roman"/>
          <w:color w:val="000000" w:themeColor="text1"/>
          <w:sz w:val="24"/>
          <w:szCs w:val="24"/>
        </w:rPr>
        <w:t>.</w:t>
      </w:r>
      <w:r w:rsidR="00CB194E" w:rsidRPr="006C61D7">
        <w:rPr>
          <w:rFonts w:ascii="Times New Roman" w:hAnsi="Times New Roman" w:cs="Times New Roman"/>
          <w:color w:val="000000" w:themeColor="text1"/>
          <w:sz w:val="24"/>
          <w:szCs w:val="24"/>
        </w:rPr>
        <w:t xml:space="preserve"> Critically, and building upon our analyses of mobilities in the previous section, these sub-themes and their interconnectedness enable us to hone our argument about the multi-scalar constitution of everyday nexuses and, thereby, young people’s everyday lives, identities and socio-political sensibilities (Ansell, 2009)</w:t>
      </w:r>
      <w:r w:rsidR="00000886" w:rsidRPr="006C61D7">
        <w:rPr>
          <w:rFonts w:ascii="Times New Roman" w:hAnsi="Times New Roman" w:cs="Times New Roman"/>
          <w:color w:val="000000" w:themeColor="text1"/>
          <w:sz w:val="24"/>
          <w:szCs w:val="24"/>
        </w:rPr>
        <w:t>.</w:t>
      </w:r>
    </w:p>
    <w:p w14:paraId="7A06182E" w14:textId="69938B6E" w:rsidR="008157C5" w:rsidRPr="006C61D7" w:rsidRDefault="00CB194E" w:rsidP="00736DB8">
      <w:pPr>
        <w:spacing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lastRenderedPageBreak/>
        <w:t xml:space="preserve">Firstly, we focus on </w:t>
      </w:r>
      <w:r w:rsidRPr="006C61D7">
        <w:rPr>
          <w:rFonts w:ascii="Times New Roman" w:hAnsi="Times New Roman" w:cs="Times New Roman"/>
          <w:i/>
          <w:color w:val="000000" w:themeColor="text1"/>
          <w:sz w:val="24"/>
          <w:szCs w:val="24"/>
        </w:rPr>
        <w:t>webs of lacks</w:t>
      </w:r>
      <w:r w:rsidRPr="006C61D7">
        <w:rPr>
          <w:rFonts w:ascii="Times New Roman" w:hAnsi="Times New Roman" w:cs="Times New Roman"/>
          <w:color w:val="000000" w:themeColor="text1"/>
          <w:sz w:val="24"/>
          <w:szCs w:val="24"/>
        </w:rPr>
        <w:t>.</w:t>
      </w:r>
      <w:r w:rsidR="004A37EF" w:rsidRPr="006C61D7">
        <w:rPr>
          <w:rFonts w:ascii="Times New Roman" w:hAnsi="Times New Roman" w:cs="Times New Roman"/>
          <w:color w:val="000000" w:themeColor="text1"/>
          <w:sz w:val="24"/>
          <w:szCs w:val="24"/>
        </w:rPr>
        <w:t xml:space="preserve">  </w:t>
      </w:r>
      <w:r w:rsidR="00325BD4" w:rsidRPr="006C61D7">
        <w:rPr>
          <w:rFonts w:ascii="Times New Roman" w:hAnsi="Times New Roman" w:cs="Times New Roman"/>
          <w:color w:val="000000" w:themeColor="text1"/>
          <w:sz w:val="24"/>
          <w:szCs w:val="24"/>
        </w:rPr>
        <w:t xml:space="preserve">Exemplifying how food can be experienced and framed very differently by young people in different socio-spatial contexts, it is here that Paulo’s experiences contrast with those of Adriana and other better-off young people, and come to the fore. </w:t>
      </w:r>
      <w:r w:rsidR="00942063" w:rsidRPr="006C61D7">
        <w:rPr>
          <w:rFonts w:ascii="Times New Roman" w:hAnsi="Times New Roman" w:cs="Times New Roman"/>
          <w:color w:val="000000" w:themeColor="text1"/>
          <w:sz w:val="24"/>
          <w:szCs w:val="24"/>
        </w:rPr>
        <w:t xml:space="preserve">Figure </w:t>
      </w:r>
      <w:r w:rsidR="00E1521C" w:rsidRPr="006C61D7">
        <w:rPr>
          <w:rFonts w:ascii="Times New Roman" w:hAnsi="Times New Roman" w:cs="Times New Roman"/>
          <w:color w:val="000000" w:themeColor="text1"/>
          <w:sz w:val="24"/>
          <w:szCs w:val="24"/>
        </w:rPr>
        <w:t>5</w:t>
      </w:r>
      <w:r w:rsidR="00C17EB3" w:rsidRPr="006C61D7">
        <w:rPr>
          <w:rFonts w:ascii="Times New Roman" w:hAnsi="Times New Roman" w:cs="Times New Roman"/>
          <w:color w:val="000000" w:themeColor="text1"/>
          <w:sz w:val="24"/>
          <w:szCs w:val="24"/>
        </w:rPr>
        <w:t xml:space="preserve"> </w:t>
      </w:r>
      <w:r w:rsidR="00942063" w:rsidRPr="006C61D7">
        <w:rPr>
          <w:rFonts w:ascii="Times New Roman" w:hAnsi="Times New Roman" w:cs="Times New Roman"/>
          <w:color w:val="000000" w:themeColor="text1"/>
          <w:sz w:val="24"/>
          <w:szCs w:val="24"/>
        </w:rPr>
        <w:t>shows</w:t>
      </w:r>
      <w:r w:rsidR="003C0082" w:rsidRPr="006C61D7">
        <w:rPr>
          <w:rFonts w:ascii="Times New Roman" w:hAnsi="Times New Roman" w:cs="Times New Roman"/>
          <w:color w:val="000000" w:themeColor="text1"/>
          <w:sz w:val="24"/>
          <w:szCs w:val="24"/>
        </w:rPr>
        <w:t xml:space="preserve"> a</w:t>
      </w:r>
      <w:r w:rsidR="004A37EF" w:rsidRPr="006C61D7">
        <w:rPr>
          <w:rFonts w:ascii="Times New Roman" w:hAnsi="Times New Roman" w:cs="Times New Roman"/>
          <w:color w:val="000000" w:themeColor="text1"/>
          <w:sz w:val="24"/>
          <w:szCs w:val="24"/>
        </w:rPr>
        <w:t xml:space="preserve">n intricate drawing from </w:t>
      </w:r>
      <w:r w:rsidR="002D456B" w:rsidRPr="006C61D7">
        <w:rPr>
          <w:rFonts w:ascii="Times New Roman" w:hAnsi="Times New Roman" w:cs="Times New Roman"/>
          <w:color w:val="000000" w:themeColor="text1"/>
          <w:sz w:val="24"/>
          <w:szCs w:val="24"/>
        </w:rPr>
        <w:t>Paulo’s</w:t>
      </w:r>
      <w:r w:rsidR="004A37EF" w:rsidRPr="006C61D7">
        <w:rPr>
          <w:rFonts w:ascii="Times New Roman" w:hAnsi="Times New Roman" w:cs="Times New Roman"/>
          <w:color w:val="000000" w:themeColor="text1"/>
          <w:sz w:val="24"/>
          <w:szCs w:val="24"/>
        </w:rPr>
        <w:t xml:space="preserve"> nexus web</w:t>
      </w:r>
      <w:r w:rsidR="003C0082" w:rsidRPr="006C61D7">
        <w:rPr>
          <w:rFonts w:ascii="Times New Roman" w:hAnsi="Times New Roman" w:cs="Times New Roman"/>
          <w:color w:val="000000" w:themeColor="text1"/>
          <w:sz w:val="24"/>
          <w:szCs w:val="24"/>
        </w:rPr>
        <w:t>.</w:t>
      </w:r>
      <w:r w:rsidR="004A37EF" w:rsidRPr="006C61D7">
        <w:rPr>
          <w:rFonts w:ascii="Times New Roman" w:hAnsi="Times New Roman" w:cs="Times New Roman"/>
          <w:color w:val="000000" w:themeColor="text1"/>
          <w:sz w:val="24"/>
          <w:szCs w:val="24"/>
        </w:rPr>
        <w:t xml:space="preserve">  </w:t>
      </w:r>
      <w:r w:rsidR="008157C5" w:rsidRPr="006C61D7">
        <w:rPr>
          <w:rFonts w:ascii="Times New Roman" w:hAnsi="Times New Roman" w:cs="Times New Roman"/>
          <w:color w:val="000000" w:themeColor="text1"/>
          <w:sz w:val="24"/>
          <w:szCs w:val="24"/>
        </w:rPr>
        <w:t>Here we learn that a key distinction in Paulo's experience of food is between the 'necessary food', deemed essential for sustaining the body, and the 'special food' which he and his family can only afford to eat on special occasions.</w:t>
      </w:r>
    </w:p>
    <w:p w14:paraId="7B82C8C2" w14:textId="5118B50F" w:rsidR="00C17EB3" w:rsidRPr="006C61D7" w:rsidRDefault="00C17EB3" w:rsidP="00736DB8">
      <w:pPr>
        <w:spacing w:before="240" w:line="480" w:lineRule="auto"/>
        <w:ind w:right="521"/>
        <w:jc w:val="both"/>
        <w:rPr>
          <w:rFonts w:ascii="Times New Roman" w:hAnsi="Times New Roman" w:cs="Times New Roman"/>
          <w:b/>
          <w:color w:val="000000" w:themeColor="text1"/>
          <w:sz w:val="24"/>
          <w:szCs w:val="24"/>
        </w:rPr>
      </w:pPr>
      <w:r w:rsidRPr="006C61D7">
        <w:rPr>
          <w:rFonts w:ascii="Times New Roman" w:hAnsi="Times New Roman" w:cs="Times New Roman"/>
          <w:b/>
          <w:color w:val="000000" w:themeColor="text1"/>
          <w:sz w:val="24"/>
          <w:szCs w:val="24"/>
        </w:rPr>
        <w:t xml:space="preserve">[Figure </w:t>
      </w:r>
      <w:r w:rsidR="00E1521C" w:rsidRPr="006C61D7">
        <w:rPr>
          <w:rFonts w:ascii="Times New Roman" w:hAnsi="Times New Roman" w:cs="Times New Roman"/>
          <w:b/>
          <w:color w:val="000000" w:themeColor="text1"/>
          <w:sz w:val="24"/>
          <w:szCs w:val="24"/>
        </w:rPr>
        <w:t>5</w:t>
      </w:r>
      <w:r w:rsidRPr="006C61D7">
        <w:rPr>
          <w:rFonts w:ascii="Times New Roman" w:hAnsi="Times New Roman" w:cs="Times New Roman"/>
          <w:b/>
          <w:color w:val="000000" w:themeColor="text1"/>
          <w:sz w:val="24"/>
          <w:szCs w:val="24"/>
        </w:rPr>
        <w:t xml:space="preserve"> about here]</w:t>
      </w:r>
    </w:p>
    <w:p w14:paraId="7F267BF2" w14:textId="0A048A82" w:rsidR="009C0037" w:rsidRPr="006C61D7" w:rsidRDefault="004A37EF" w:rsidP="00736DB8">
      <w:pPr>
        <w:spacing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 xml:space="preserve">This once again complicates the literature on childhood and food (Curtis </w:t>
      </w:r>
      <w:r w:rsidRPr="00DE0571">
        <w:rPr>
          <w:rFonts w:ascii="Times New Roman" w:hAnsi="Times New Roman" w:cs="Times New Roman"/>
          <w:color w:val="000000" w:themeColor="text1"/>
          <w:sz w:val="24"/>
          <w:szCs w:val="24"/>
        </w:rPr>
        <w:t>et al.</w:t>
      </w:r>
      <w:r w:rsidR="00DE0571">
        <w:rPr>
          <w:rFonts w:ascii="Times New Roman" w:hAnsi="Times New Roman" w:cs="Times New Roman"/>
          <w:color w:val="000000" w:themeColor="text1"/>
          <w:sz w:val="24"/>
          <w:szCs w:val="24"/>
        </w:rPr>
        <w:t>,</w:t>
      </w:r>
      <w:r w:rsidRPr="00DE0571">
        <w:rPr>
          <w:rFonts w:ascii="Times New Roman" w:hAnsi="Times New Roman" w:cs="Times New Roman"/>
          <w:color w:val="000000" w:themeColor="text1"/>
          <w:sz w:val="24"/>
          <w:szCs w:val="24"/>
        </w:rPr>
        <w:t xml:space="preserve"> </w:t>
      </w:r>
      <w:r w:rsidRPr="006C61D7">
        <w:rPr>
          <w:rFonts w:ascii="Times New Roman" w:hAnsi="Times New Roman" w:cs="Times New Roman"/>
          <w:color w:val="000000" w:themeColor="text1"/>
          <w:sz w:val="24"/>
          <w:szCs w:val="24"/>
        </w:rPr>
        <w:t xml:space="preserve">2010; Wills </w:t>
      </w:r>
      <w:r w:rsidRPr="00DE0571">
        <w:rPr>
          <w:rFonts w:ascii="Times New Roman" w:hAnsi="Times New Roman" w:cs="Times New Roman"/>
          <w:color w:val="000000" w:themeColor="text1"/>
          <w:sz w:val="24"/>
          <w:szCs w:val="24"/>
        </w:rPr>
        <w:t>et al.</w:t>
      </w:r>
      <w:r w:rsidR="00DE0571">
        <w:rPr>
          <w:rFonts w:ascii="Times New Roman" w:hAnsi="Times New Roman" w:cs="Times New Roman"/>
          <w:color w:val="000000" w:themeColor="text1"/>
          <w:sz w:val="24"/>
          <w:szCs w:val="24"/>
        </w:rPr>
        <w:t>,</w:t>
      </w:r>
      <w:r w:rsidRPr="006C61D7">
        <w:rPr>
          <w:rFonts w:ascii="Times New Roman" w:hAnsi="Times New Roman" w:cs="Times New Roman"/>
          <w:i/>
          <w:color w:val="000000" w:themeColor="text1"/>
          <w:sz w:val="24"/>
          <w:szCs w:val="24"/>
        </w:rPr>
        <w:t xml:space="preserve"> </w:t>
      </w:r>
      <w:r w:rsidRPr="006C61D7">
        <w:rPr>
          <w:rFonts w:ascii="Times New Roman" w:hAnsi="Times New Roman" w:cs="Times New Roman"/>
          <w:color w:val="000000" w:themeColor="text1"/>
          <w:sz w:val="24"/>
          <w:szCs w:val="24"/>
        </w:rPr>
        <w:t xml:space="preserve">2008), adding further nuance to distinctions between types of foodstuffs eaten by young people and importantly, the implications of </w:t>
      </w:r>
      <w:r w:rsidRPr="006C61D7">
        <w:rPr>
          <w:rFonts w:ascii="Times New Roman" w:hAnsi="Times New Roman" w:cs="Times New Roman"/>
          <w:i/>
          <w:color w:val="000000" w:themeColor="text1"/>
          <w:sz w:val="24"/>
          <w:szCs w:val="24"/>
        </w:rPr>
        <w:t>not</w:t>
      </w:r>
      <w:r w:rsidRPr="006C61D7">
        <w:rPr>
          <w:rFonts w:ascii="Times New Roman" w:hAnsi="Times New Roman" w:cs="Times New Roman"/>
          <w:color w:val="000000" w:themeColor="text1"/>
          <w:sz w:val="24"/>
          <w:szCs w:val="24"/>
        </w:rPr>
        <w:t xml:space="preserve"> eating.  </w:t>
      </w:r>
      <w:r w:rsidR="00D639FD" w:rsidRPr="006C61D7">
        <w:rPr>
          <w:rFonts w:ascii="Times New Roman" w:hAnsi="Times New Roman" w:cs="Times New Roman"/>
          <w:color w:val="000000" w:themeColor="text1"/>
          <w:sz w:val="24"/>
          <w:szCs w:val="24"/>
        </w:rPr>
        <w:t xml:space="preserve">Strikingly </w:t>
      </w:r>
      <w:r w:rsidR="00942063" w:rsidRPr="006C61D7">
        <w:rPr>
          <w:rFonts w:ascii="Times New Roman" w:hAnsi="Times New Roman" w:cs="Times New Roman"/>
          <w:color w:val="000000" w:themeColor="text1"/>
          <w:sz w:val="24"/>
          <w:szCs w:val="24"/>
        </w:rPr>
        <w:t>differently from Adriana and young people like her, Paulo’s everyday food rhythms</w:t>
      </w:r>
      <w:r w:rsidR="003C0082" w:rsidRPr="006C61D7">
        <w:rPr>
          <w:rFonts w:ascii="Times New Roman" w:hAnsi="Times New Roman" w:cs="Times New Roman"/>
          <w:color w:val="000000" w:themeColor="text1"/>
          <w:sz w:val="24"/>
          <w:szCs w:val="24"/>
        </w:rPr>
        <w:t xml:space="preserve"> </w:t>
      </w:r>
      <w:r w:rsidR="00325BD4" w:rsidRPr="006C61D7">
        <w:rPr>
          <w:rFonts w:ascii="Times New Roman" w:hAnsi="Times New Roman" w:cs="Times New Roman"/>
          <w:color w:val="000000" w:themeColor="text1"/>
          <w:sz w:val="24"/>
          <w:szCs w:val="24"/>
        </w:rPr>
        <w:t xml:space="preserve">are </w:t>
      </w:r>
      <w:r w:rsidR="003C0082" w:rsidRPr="006C61D7">
        <w:rPr>
          <w:rFonts w:ascii="Times New Roman" w:hAnsi="Times New Roman" w:cs="Times New Roman"/>
          <w:color w:val="000000" w:themeColor="text1"/>
          <w:sz w:val="24"/>
          <w:szCs w:val="24"/>
        </w:rPr>
        <w:t>paced by presences and absences; of food stuff itself,</w:t>
      </w:r>
      <w:r w:rsidR="00942063" w:rsidRPr="006C61D7">
        <w:rPr>
          <w:rFonts w:ascii="Times New Roman" w:hAnsi="Times New Roman" w:cs="Times New Roman"/>
          <w:color w:val="000000" w:themeColor="text1"/>
          <w:sz w:val="24"/>
          <w:szCs w:val="24"/>
        </w:rPr>
        <w:t xml:space="preserve"> and</w:t>
      </w:r>
      <w:r w:rsidR="003C0082" w:rsidRPr="006C61D7">
        <w:rPr>
          <w:rFonts w:ascii="Times New Roman" w:hAnsi="Times New Roman" w:cs="Times New Roman"/>
          <w:color w:val="000000" w:themeColor="text1"/>
          <w:sz w:val="24"/>
          <w:szCs w:val="24"/>
        </w:rPr>
        <w:t xml:space="preserve"> of</w:t>
      </w:r>
      <w:r w:rsidR="00942063" w:rsidRPr="006C61D7">
        <w:rPr>
          <w:rFonts w:ascii="Times New Roman" w:hAnsi="Times New Roman" w:cs="Times New Roman"/>
          <w:color w:val="000000" w:themeColor="text1"/>
          <w:sz w:val="24"/>
          <w:szCs w:val="24"/>
        </w:rPr>
        <w:t xml:space="preserve"> the</w:t>
      </w:r>
      <w:r w:rsidR="003C0082" w:rsidRPr="006C61D7">
        <w:rPr>
          <w:rFonts w:ascii="Times New Roman" w:hAnsi="Times New Roman" w:cs="Times New Roman"/>
          <w:color w:val="000000" w:themeColor="text1"/>
          <w:sz w:val="24"/>
          <w:szCs w:val="24"/>
        </w:rPr>
        <w:t xml:space="preserve"> money</w:t>
      </w:r>
      <w:r w:rsidR="00942063" w:rsidRPr="006C61D7">
        <w:rPr>
          <w:rFonts w:ascii="Times New Roman" w:hAnsi="Times New Roman" w:cs="Times New Roman"/>
          <w:color w:val="000000" w:themeColor="text1"/>
          <w:sz w:val="24"/>
          <w:szCs w:val="24"/>
        </w:rPr>
        <w:t>, family and social relations</w:t>
      </w:r>
      <w:r w:rsidR="005D1EF3">
        <w:rPr>
          <w:rFonts w:ascii="Times New Roman" w:hAnsi="Times New Roman" w:cs="Times New Roman"/>
          <w:color w:val="000000" w:themeColor="text1"/>
          <w:sz w:val="24"/>
          <w:szCs w:val="24"/>
        </w:rPr>
        <w:t xml:space="preserve"> that can materializ</w:t>
      </w:r>
      <w:r w:rsidR="003C0082" w:rsidRPr="006C61D7">
        <w:rPr>
          <w:rFonts w:ascii="Times New Roman" w:hAnsi="Times New Roman" w:cs="Times New Roman"/>
          <w:color w:val="000000" w:themeColor="text1"/>
          <w:sz w:val="24"/>
          <w:szCs w:val="24"/>
        </w:rPr>
        <w:t xml:space="preserve">e it, </w:t>
      </w:r>
      <w:r w:rsidR="00942063" w:rsidRPr="006C61D7">
        <w:rPr>
          <w:rFonts w:ascii="Times New Roman" w:hAnsi="Times New Roman" w:cs="Times New Roman"/>
          <w:color w:val="000000" w:themeColor="text1"/>
          <w:sz w:val="24"/>
          <w:szCs w:val="24"/>
        </w:rPr>
        <w:t>along</w:t>
      </w:r>
      <w:r w:rsidR="0033559E" w:rsidRPr="006C61D7">
        <w:rPr>
          <w:rFonts w:ascii="Times New Roman" w:hAnsi="Times New Roman" w:cs="Times New Roman"/>
          <w:color w:val="000000" w:themeColor="text1"/>
          <w:sz w:val="24"/>
          <w:szCs w:val="24"/>
        </w:rPr>
        <w:t>si</w:t>
      </w:r>
      <w:r w:rsidR="00942063" w:rsidRPr="006C61D7">
        <w:rPr>
          <w:rFonts w:ascii="Times New Roman" w:hAnsi="Times New Roman" w:cs="Times New Roman"/>
          <w:color w:val="000000" w:themeColor="text1"/>
          <w:sz w:val="24"/>
          <w:szCs w:val="24"/>
        </w:rPr>
        <w:t>de</w:t>
      </w:r>
      <w:r w:rsidR="003C0082" w:rsidRPr="006C61D7">
        <w:rPr>
          <w:rFonts w:ascii="Times New Roman" w:hAnsi="Times New Roman" w:cs="Times New Roman"/>
          <w:color w:val="000000" w:themeColor="text1"/>
          <w:sz w:val="24"/>
          <w:szCs w:val="24"/>
        </w:rPr>
        <w:t xml:space="preserve"> other interdependent factors that he depict</w:t>
      </w:r>
      <w:r w:rsidR="00EF66E1" w:rsidRPr="006C61D7">
        <w:rPr>
          <w:rFonts w:ascii="Times New Roman" w:hAnsi="Times New Roman" w:cs="Times New Roman"/>
          <w:color w:val="000000" w:themeColor="text1"/>
          <w:sz w:val="24"/>
          <w:szCs w:val="24"/>
        </w:rPr>
        <w:t>s</w:t>
      </w:r>
      <w:r w:rsidR="00F90106" w:rsidRPr="006C61D7">
        <w:rPr>
          <w:rFonts w:ascii="Times New Roman" w:hAnsi="Times New Roman" w:cs="Times New Roman"/>
          <w:color w:val="000000" w:themeColor="text1"/>
          <w:sz w:val="24"/>
          <w:szCs w:val="24"/>
        </w:rPr>
        <w:t xml:space="preserve"> in his </w:t>
      </w:r>
      <w:r w:rsidR="00942063" w:rsidRPr="006C61D7">
        <w:rPr>
          <w:rFonts w:ascii="Times New Roman" w:hAnsi="Times New Roman" w:cs="Times New Roman"/>
          <w:color w:val="000000" w:themeColor="text1"/>
          <w:sz w:val="24"/>
          <w:szCs w:val="24"/>
        </w:rPr>
        <w:t>wider visual</w:t>
      </w:r>
      <w:r w:rsidR="00F90106" w:rsidRPr="006C61D7">
        <w:rPr>
          <w:rFonts w:ascii="Times New Roman" w:hAnsi="Times New Roman" w:cs="Times New Roman"/>
          <w:color w:val="000000" w:themeColor="text1"/>
          <w:sz w:val="24"/>
          <w:szCs w:val="24"/>
        </w:rPr>
        <w:t xml:space="preserve"> web (</w:t>
      </w:r>
      <w:r w:rsidR="00942063" w:rsidRPr="006C61D7">
        <w:rPr>
          <w:rFonts w:ascii="Times New Roman" w:hAnsi="Times New Roman" w:cs="Times New Roman"/>
          <w:color w:val="000000" w:themeColor="text1"/>
          <w:sz w:val="24"/>
          <w:szCs w:val="24"/>
        </w:rPr>
        <w:t>F</w:t>
      </w:r>
      <w:r w:rsidR="00F90106" w:rsidRPr="006C61D7">
        <w:rPr>
          <w:rFonts w:ascii="Times New Roman" w:hAnsi="Times New Roman" w:cs="Times New Roman"/>
          <w:color w:val="000000" w:themeColor="text1"/>
          <w:sz w:val="24"/>
          <w:szCs w:val="24"/>
        </w:rPr>
        <w:t xml:space="preserve">igure </w:t>
      </w:r>
      <w:r w:rsidR="00E1521C" w:rsidRPr="006C61D7">
        <w:rPr>
          <w:rFonts w:ascii="Times New Roman" w:hAnsi="Times New Roman" w:cs="Times New Roman"/>
          <w:color w:val="000000" w:themeColor="text1"/>
          <w:sz w:val="24"/>
          <w:szCs w:val="24"/>
        </w:rPr>
        <w:t>6</w:t>
      </w:r>
      <w:r w:rsidR="00DC4D7B" w:rsidRPr="006C61D7">
        <w:rPr>
          <w:rFonts w:ascii="Times New Roman" w:hAnsi="Times New Roman" w:cs="Times New Roman"/>
          <w:color w:val="000000" w:themeColor="text1"/>
          <w:sz w:val="24"/>
          <w:szCs w:val="24"/>
        </w:rPr>
        <w:t xml:space="preserve">). </w:t>
      </w:r>
    </w:p>
    <w:p w14:paraId="1CB842ED" w14:textId="769113AA" w:rsidR="00C17EB3" w:rsidRPr="006C61D7" w:rsidRDefault="00C17EB3" w:rsidP="00736DB8">
      <w:pPr>
        <w:spacing w:before="240" w:line="480" w:lineRule="auto"/>
        <w:ind w:right="521"/>
        <w:jc w:val="both"/>
        <w:rPr>
          <w:rFonts w:ascii="Times New Roman" w:hAnsi="Times New Roman" w:cs="Times New Roman"/>
          <w:b/>
          <w:color w:val="000000" w:themeColor="text1"/>
          <w:sz w:val="24"/>
          <w:szCs w:val="24"/>
        </w:rPr>
      </w:pPr>
      <w:r w:rsidRPr="006C61D7">
        <w:rPr>
          <w:rFonts w:ascii="Times New Roman" w:hAnsi="Times New Roman" w:cs="Times New Roman"/>
          <w:b/>
          <w:color w:val="000000" w:themeColor="text1"/>
          <w:sz w:val="24"/>
          <w:szCs w:val="24"/>
        </w:rPr>
        <w:t xml:space="preserve">[Figure </w:t>
      </w:r>
      <w:r w:rsidR="006B4CC4" w:rsidRPr="006C61D7">
        <w:rPr>
          <w:rFonts w:ascii="Times New Roman" w:hAnsi="Times New Roman" w:cs="Times New Roman"/>
          <w:b/>
          <w:color w:val="000000" w:themeColor="text1"/>
          <w:sz w:val="24"/>
          <w:szCs w:val="24"/>
        </w:rPr>
        <w:t>6</w:t>
      </w:r>
      <w:r w:rsidRPr="006C61D7">
        <w:rPr>
          <w:rFonts w:ascii="Times New Roman" w:hAnsi="Times New Roman" w:cs="Times New Roman"/>
          <w:b/>
          <w:color w:val="000000" w:themeColor="text1"/>
          <w:sz w:val="24"/>
          <w:szCs w:val="24"/>
        </w:rPr>
        <w:t xml:space="preserve"> about here]</w:t>
      </w:r>
    </w:p>
    <w:p w14:paraId="4AA73051" w14:textId="09C680B0" w:rsidR="00AF11B5" w:rsidRPr="006C61D7" w:rsidRDefault="00AF11B5" w:rsidP="00736DB8">
      <w:pPr>
        <w:spacing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 xml:space="preserve">Existing research </w:t>
      </w:r>
      <w:r w:rsidR="00C16DB5" w:rsidRPr="006C61D7">
        <w:rPr>
          <w:rFonts w:ascii="Times New Roman" w:hAnsi="Times New Roman" w:cs="Times New Roman"/>
          <w:color w:val="000000" w:themeColor="text1"/>
          <w:sz w:val="24"/>
          <w:szCs w:val="24"/>
        </w:rPr>
        <w:t xml:space="preserve">highlights </w:t>
      </w:r>
      <w:r w:rsidRPr="006C61D7">
        <w:rPr>
          <w:rFonts w:ascii="Times New Roman" w:hAnsi="Times New Roman" w:cs="Times New Roman"/>
          <w:color w:val="000000" w:themeColor="text1"/>
          <w:sz w:val="24"/>
          <w:szCs w:val="24"/>
        </w:rPr>
        <w:t xml:space="preserve">the importance of immediate family members </w:t>
      </w:r>
      <w:r w:rsidR="00C16DB5" w:rsidRPr="006C61D7">
        <w:rPr>
          <w:rFonts w:ascii="Times New Roman" w:hAnsi="Times New Roman" w:cs="Times New Roman"/>
          <w:color w:val="000000" w:themeColor="text1"/>
          <w:sz w:val="24"/>
          <w:szCs w:val="24"/>
        </w:rPr>
        <w:t>in giving care to others, particularly children through the preparation</w:t>
      </w:r>
      <w:r w:rsidRPr="006C61D7">
        <w:rPr>
          <w:rFonts w:ascii="Times New Roman" w:hAnsi="Times New Roman" w:cs="Times New Roman"/>
          <w:color w:val="000000" w:themeColor="text1"/>
          <w:sz w:val="24"/>
          <w:szCs w:val="24"/>
        </w:rPr>
        <w:t xml:space="preserve"> of food (Punch </w:t>
      </w:r>
      <w:r w:rsidRPr="00DE0571">
        <w:rPr>
          <w:rFonts w:ascii="Times New Roman" w:hAnsi="Times New Roman" w:cs="Times New Roman"/>
          <w:color w:val="000000" w:themeColor="text1"/>
          <w:sz w:val="24"/>
          <w:szCs w:val="24"/>
        </w:rPr>
        <w:t>et al.</w:t>
      </w:r>
      <w:r w:rsidR="00DE0571">
        <w:rPr>
          <w:rFonts w:ascii="Times New Roman" w:hAnsi="Times New Roman" w:cs="Times New Roman"/>
          <w:color w:val="000000" w:themeColor="text1"/>
          <w:sz w:val="24"/>
          <w:szCs w:val="24"/>
        </w:rPr>
        <w:t>,</w:t>
      </w:r>
      <w:r w:rsidRPr="00DE0571">
        <w:rPr>
          <w:rFonts w:ascii="Times New Roman" w:hAnsi="Times New Roman" w:cs="Times New Roman"/>
          <w:color w:val="000000" w:themeColor="text1"/>
          <w:sz w:val="24"/>
          <w:szCs w:val="24"/>
        </w:rPr>
        <w:t xml:space="preserve"> </w:t>
      </w:r>
      <w:r w:rsidRPr="006C61D7">
        <w:rPr>
          <w:rFonts w:ascii="Times New Roman" w:hAnsi="Times New Roman" w:cs="Times New Roman"/>
          <w:color w:val="000000" w:themeColor="text1"/>
          <w:sz w:val="24"/>
          <w:szCs w:val="24"/>
        </w:rPr>
        <w:t xml:space="preserve">2009; Punch </w:t>
      </w:r>
      <w:r w:rsidRPr="00DE0571">
        <w:rPr>
          <w:rFonts w:ascii="Times New Roman" w:hAnsi="Times New Roman" w:cs="Times New Roman"/>
          <w:color w:val="000000" w:themeColor="text1"/>
          <w:sz w:val="24"/>
          <w:szCs w:val="24"/>
        </w:rPr>
        <w:t>et al.</w:t>
      </w:r>
      <w:r w:rsidR="00DE0571">
        <w:rPr>
          <w:rFonts w:ascii="Times New Roman" w:hAnsi="Times New Roman" w:cs="Times New Roman"/>
          <w:color w:val="000000" w:themeColor="text1"/>
          <w:sz w:val="24"/>
          <w:szCs w:val="24"/>
        </w:rPr>
        <w:t>,</w:t>
      </w:r>
      <w:r w:rsidRPr="00DE0571">
        <w:rPr>
          <w:rFonts w:ascii="Times New Roman" w:hAnsi="Times New Roman" w:cs="Times New Roman"/>
          <w:color w:val="000000" w:themeColor="text1"/>
          <w:sz w:val="24"/>
          <w:szCs w:val="24"/>
        </w:rPr>
        <w:t xml:space="preserve"> </w:t>
      </w:r>
      <w:r w:rsidRPr="006C61D7">
        <w:rPr>
          <w:rFonts w:ascii="Times New Roman" w:hAnsi="Times New Roman" w:cs="Times New Roman"/>
          <w:color w:val="000000" w:themeColor="text1"/>
          <w:sz w:val="24"/>
          <w:szCs w:val="24"/>
        </w:rPr>
        <w:t>2010; Kaplan</w:t>
      </w:r>
      <w:r w:rsidR="00DE0571">
        <w:rPr>
          <w:rFonts w:ascii="Times New Roman" w:hAnsi="Times New Roman" w:cs="Times New Roman"/>
          <w:color w:val="000000" w:themeColor="text1"/>
          <w:sz w:val="24"/>
          <w:szCs w:val="24"/>
        </w:rPr>
        <w:t>,</w:t>
      </w:r>
      <w:r w:rsidRPr="006C61D7">
        <w:rPr>
          <w:rFonts w:ascii="Times New Roman" w:hAnsi="Times New Roman" w:cs="Times New Roman"/>
          <w:color w:val="000000" w:themeColor="text1"/>
          <w:sz w:val="24"/>
          <w:szCs w:val="24"/>
        </w:rPr>
        <w:t xml:space="preserve"> 2000).  In our research, however, Paulo</w:t>
      </w:r>
      <w:r w:rsidR="00C16DB5" w:rsidRPr="006C61D7">
        <w:rPr>
          <w:rFonts w:ascii="Times New Roman" w:hAnsi="Times New Roman" w:cs="Times New Roman"/>
          <w:color w:val="000000" w:themeColor="text1"/>
          <w:sz w:val="24"/>
          <w:szCs w:val="24"/>
        </w:rPr>
        <w:t xml:space="preserve"> </w:t>
      </w:r>
      <w:r w:rsidR="005D1EF3">
        <w:rPr>
          <w:rFonts w:ascii="Times New Roman" w:hAnsi="Times New Roman" w:cs="Times New Roman"/>
          <w:color w:val="000000" w:themeColor="text1"/>
          <w:sz w:val="24"/>
          <w:szCs w:val="24"/>
        </w:rPr>
        <w:t>emphasiz</w:t>
      </w:r>
      <w:r w:rsidRPr="006C61D7">
        <w:rPr>
          <w:rFonts w:ascii="Times New Roman" w:hAnsi="Times New Roman" w:cs="Times New Roman"/>
          <w:color w:val="000000" w:themeColor="text1"/>
          <w:sz w:val="24"/>
          <w:szCs w:val="24"/>
        </w:rPr>
        <w:t xml:space="preserve">es the importance of his </w:t>
      </w:r>
      <w:r w:rsidRPr="00583049">
        <w:rPr>
          <w:rFonts w:ascii="Times New Roman" w:hAnsi="Times New Roman" w:cs="Times New Roman"/>
          <w:i/>
          <w:color w:val="000000" w:themeColor="text1"/>
          <w:sz w:val="24"/>
          <w:szCs w:val="24"/>
        </w:rPr>
        <w:t>neighbourhood</w:t>
      </w:r>
      <w:r w:rsidRPr="006C61D7">
        <w:rPr>
          <w:rFonts w:ascii="Times New Roman" w:hAnsi="Times New Roman" w:cs="Times New Roman"/>
          <w:color w:val="000000" w:themeColor="text1"/>
          <w:sz w:val="24"/>
          <w:szCs w:val="24"/>
        </w:rPr>
        <w:t xml:space="preserve"> in temporarily bridging the lacks in his nexus</w:t>
      </w:r>
      <w:r w:rsidR="00C16DB5" w:rsidRPr="006C61D7">
        <w:rPr>
          <w:rFonts w:ascii="Times New Roman" w:hAnsi="Times New Roman" w:cs="Times New Roman"/>
          <w:color w:val="000000" w:themeColor="text1"/>
          <w:sz w:val="24"/>
          <w:szCs w:val="24"/>
        </w:rPr>
        <w:t xml:space="preserve">, and </w:t>
      </w:r>
      <w:r w:rsidR="0043580C" w:rsidRPr="006C61D7">
        <w:rPr>
          <w:rFonts w:ascii="Times New Roman" w:hAnsi="Times New Roman" w:cs="Times New Roman"/>
          <w:color w:val="000000" w:themeColor="text1"/>
          <w:sz w:val="24"/>
          <w:szCs w:val="24"/>
        </w:rPr>
        <w:t xml:space="preserve">other participants </w:t>
      </w:r>
      <w:r w:rsidR="00A95EE4" w:rsidRPr="006C61D7">
        <w:rPr>
          <w:rFonts w:ascii="Times New Roman" w:hAnsi="Times New Roman" w:cs="Times New Roman"/>
          <w:color w:val="000000" w:themeColor="text1"/>
          <w:sz w:val="24"/>
          <w:szCs w:val="24"/>
        </w:rPr>
        <w:t>recounted similar experiences of complexity and interdependency. Valentin</w:t>
      </w:r>
      <w:r w:rsidR="00DF48D8" w:rsidRPr="006C61D7">
        <w:rPr>
          <w:rFonts w:ascii="Times New Roman" w:hAnsi="Times New Roman" w:cs="Times New Roman"/>
          <w:color w:val="000000" w:themeColor="text1"/>
          <w:sz w:val="24"/>
          <w:szCs w:val="24"/>
        </w:rPr>
        <w:t>a</w:t>
      </w:r>
      <w:r w:rsidR="00A95EE4" w:rsidRPr="006C61D7">
        <w:rPr>
          <w:rFonts w:ascii="Times New Roman" w:hAnsi="Times New Roman" w:cs="Times New Roman"/>
          <w:color w:val="000000" w:themeColor="text1"/>
          <w:sz w:val="24"/>
          <w:szCs w:val="24"/>
        </w:rPr>
        <w:t xml:space="preserve">, a seventeen-year-old female, </w:t>
      </w:r>
      <w:r w:rsidR="00C16DB5" w:rsidRPr="006C61D7">
        <w:rPr>
          <w:rFonts w:ascii="Times New Roman" w:hAnsi="Times New Roman" w:cs="Times New Roman"/>
          <w:color w:val="000000" w:themeColor="text1"/>
          <w:sz w:val="24"/>
          <w:szCs w:val="24"/>
        </w:rPr>
        <w:t xml:space="preserve">speaks </w:t>
      </w:r>
      <w:r w:rsidR="00A95EE4" w:rsidRPr="006C61D7">
        <w:rPr>
          <w:rFonts w:ascii="Times New Roman" w:hAnsi="Times New Roman" w:cs="Times New Roman"/>
          <w:color w:val="000000" w:themeColor="text1"/>
          <w:sz w:val="24"/>
          <w:szCs w:val="24"/>
        </w:rPr>
        <w:t>about food affordability and the connections with wider political-economic issues:</w:t>
      </w:r>
      <w:r w:rsidRPr="006C61D7">
        <w:rPr>
          <w:rFonts w:ascii="Times New Roman" w:hAnsi="Times New Roman" w:cs="Times New Roman"/>
          <w:color w:val="000000" w:themeColor="text1"/>
          <w:sz w:val="24"/>
          <w:szCs w:val="24"/>
        </w:rPr>
        <w:t xml:space="preserve">   </w:t>
      </w:r>
      <w:r w:rsidR="00DC4D7B" w:rsidRPr="006C61D7">
        <w:rPr>
          <w:rFonts w:ascii="Times New Roman" w:hAnsi="Times New Roman" w:cs="Times New Roman"/>
          <w:color w:val="000000" w:themeColor="text1"/>
          <w:sz w:val="24"/>
          <w:szCs w:val="24"/>
        </w:rPr>
        <w:t xml:space="preserve"> </w:t>
      </w:r>
    </w:p>
    <w:p w14:paraId="0AF5829F" w14:textId="24B3CEFD" w:rsidR="00A40373" w:rsidRPr="006C61D7" w:rsidRDefault="00A40373" w:rsidP="00736DB8">
      <w:pPr>
        <w:spacing w:line="480" w:lineRule="auto"/>
        <w:ind w:left="709" w:right="946"/>
        <w:jc w:val="both"/>
        <w:rPr>
          <w:rFonts w:ascii="Times New Roman" w:hAnsi="Times New Roman" w:cs="Times New Roman"/>
          <w:color w:val="000000" w:themeColor="text1"/>
        </w:rPr>
      </w:pPr>
      <w:r w:rsidRPr="006C61D7">
        <w:rPr>
          <w:rFonts w:ascii="Times New Roman" w:hAnsi="Times New Roman" w:cs="Times New Roman"/>
          <w:color w:val="000000" w:themeColor="text1"/>
        </w:rPr>
        <w:lastRenderedPageBreak/>
        <w:t>The food is not expensive, it’</w:t>
      </w:r>
      <w:r w:rsidR="006D4278" w:rsidRPr="006C61D7">
        <w:rPr>
          <w:rFonts w:ascii="Times New Roman" w:hAnsi="Times New Roman" w:cs="Times New Roman"/>
          <w:color w:val="000000" w:themeColor="text1"/>
        </w:rPr>
        <w:t>s the tax that is high. L</w:t>
      </w:r>
      <w:r w:rsidRPr="006C61D7">
        <w:rPr>
          <w:rFonts w:ascii="Times New Roman" w:hAnsi="Times New Roman" w:cs="Times New Roman"/>
          <w:color w:val="000000" w:themeColor="text1"/>
        </w:rPr>
        <w:t>ac</w:t>
      </w:r>
      <w:r w:rsidR="0047213D" w:rsidRPr="006C61D7">
        <w:rPr>
          <w:rFonts w:ascii="Times New Roman" w:hAnsi="Times New Roman" w:cs="Times New Roman"/>
          <w:color w:val="000000" w:themeColor="text1"/>
        </w:rPr>
        <w:t>k of employment is what makes the</w:t>
      </w:r>
      <w:r w:rsidRPr="006C61D7">
        <w:rPr>
          <w:rFonts w:ascii="Times New Roman" w:hAnsi="Times New Roman" w:cs="Times New Roman"/>
          <w:color w:val="000000" w:themeColor="text1"/>
        </w:rPr>
        <w:t xml:space="preserve"> lack </w:t>
      </w:r>
      <w:r w:rsidR="006D4278" w:rsidRPr="006C61D7">
        <w:rPr>
          <w:rFonts w:ascii="Times New Roman" w:hAnsi="Times New Roman" w:cs="Times New Roman"/>
          <w:color w:val="000000" w:themeColor="text1"/>
        </w:rPr>
        <w:t xml:space="preserve">of </w:t>
      </w:r>
      <w:r w:rsidRPr="006C61D7">
        <w:rPr>
          <w:rFonts w:ascii="Times New Roman" w:hAnsi="Times New Roman" w:cs="Times New Roman"/>
          <w:color w:val="000000" w:themeColor="text1"/>
        </w:rPr>
        <w:t>food and many people suffer from hu</w:t>
      </w:r>
      <w:r w:rsidR="008648BD" w:rsidRPr="006C61D7">
        <w:rPr>
          <w:rFonts w:ascii="Times New Roman" w:hAnsi="Times New Roman" w:cs="Times New Roman"/>
          <w:color w:val="000000" w:themeColor="text1"/>
        </w:rPr>
        <w:t>nger.</w:t>
      </w:r>
    </w:p>
    <w:p w14:paraId="07A0D685" w14:textId="54323BC9" w:rsidR="00A40373" w:rsidRPr="006C61D7" w:rsidRDefault="0034024C" w:rsidP="00736DB8">
      <w:pPr>
        <w:spacing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 xml:space="preserve">Meanwhile, </w:t>
      </w:r>
      <w:r w:rsidR="006D4278" w:rsidRPr="006C61D7">
        <w:rPr>
          <w:rFonts w:ascii="Times New Roman" w:hAnsi="Times New Roman" w:cs="Times New Roman"/>
          <w:color w:val="000000" w:themeColor="text1"/>
          <w:sz w:val="24"/>
          <w:szCs w:val="24"/>
        </w:rPr>
        <w:t xml:space="preserve">Victor, a fifteen-year old male, </w:t>
      </w:r>
      <w:r w:rsidR="00C16DB5" w:rsidRPr="006C61D7">
        <w:rPr>
          <w:rFonts w:ascii="Times New Roman" w:hAnsi="Times New Roman" w:cs="Times New Roman"/>
          <w:color w:val="000000" w:themeColor="text1"/>
          <w:sz w:val="24"/>
          <w:szCs w:val="24"/>
        </w:rPr>
        <w:t xml:space="preserve">tries </w:t>
      </w:r>
      <w:r w:rsidR="006D4278" w:rsidRPr="006C61D7">
        <w:rPr>
          <w:rFonts w:ascii="Times New Roman" w:hAnsi="Times New Roman" w:cs="Times New Roman"/>
          <w:color w:val="000000" w:themeColor="text1"/>
          <w:sz w:val="24"/>
          <w:szCs w:val="24"/>
        </w:rPr>
        <w:t>to make sense of the situation of a school</w:t>
      </w:r>
      <w:r w:rsidR="00A95EE4" w:rsidRPr="006C61D7">
        <w:rPr>
          <w:rFonts w:ascii="Times New Roman" w:hAnsi="Times New Roman" w:cs="Times New Roman"/>
          <w:color w:val="000000" w:themeColor="text1"/>
          <w:sz w:val="24"/>
          <w:szCs w:val="24"/>
        </w:rPr>
        <w:t xml:space="preserve"> friend</w:t>
      </w:r>
      <w:r w:rsidR="006D4278" w:rsidRPr="006C61D7">
        <w:rPr>
          <w:rFonts w:ascii="Times New Roman" w:hAnsi="Times New Roman" w:cs="Times New Roman"/>
          <w:color w:val="000000" w:themeColor="text1"/>
          <w:sz w:val="24"/>
          <w:szCs w:val="24"/>
        </w:rPr>
        <w:t xml:space="preserve"> living in deprived socio-economic conditions. </w:t>
      </w:r>
      <w:r w:rsidR="00A95EE4" w:rsidRPr="006C61D7">
        <w:rPr>
          <w:rFonts w:ascii="Times New Roman" w:hAnsi="Times New Roman" w:cs="Times New Roman"/>
          <w:color w:val="000000" w:themeColor="text1"/>
          <w:sz w:val="24"/>
          <w:szCs w:val="24"/>
        </w:rPr>
        <w:t xml:space="preserve"> </w:t>
      </w:r>
      <w:r w:rsidR="006D4278" w:rsidRPr="006C61D7">
        <w:rPr>
          <w:rFonts w:ascii="Times New Roman" w:hAnsi="Times New Roman" w:cs="Times New Roman"/>
          <w:color w:val="000000" w:themeColor="text1"/>
          <w:sz w:val="24"/>
          <w:szCs w:val="24"/>
        </w:rPr>
        <w:t xml:space="preserve">He effectively </w:t>
      </w:r>
      <w:r w:rsidR="00A95EE4" w:rsidRPr="006C61D7">
        <w:rPr>
          <w:rFonts w:ascii="Times New Roman" w:hAnsi="Times New Roman" w:cs="Times New Roman"/>
          <w:color w:val="000000" w:themeColor="text1"/>
          <w:sz w:val="24"/>
          <w:szCs w:val="24"/>
        </w:rPr>
        <w:t>expresse</w:t>
      </w:r>
      <w:r w:rsidR="00C16DB5" w:rsidRPr="006C61D7">
        <w:rPr>
          <w:rFonts w:ascii="Times New Roman" w:hAnsi="Times New Roman" w:cs="Times New Roman"/>
          <w:color w:val="000000" w:themeColor="text1"/>
          <w:sz w:val="24"/>
          <w:szCs w:val="24"/>
        </w:rPr>
        <w:t>s</w:t>
      </w:r>
      <w:r w:rsidR="006D4278" w:rsidRPr="006C61D7">
        <w:rPr>
          <w:rFonts w:ascii="Times New Roman" w:hAnsi="Times New Roman" w:cs="Times New Roman"/>
          <w:color w:val="000000" w:themeColor="text1"/>
          <w:sz w:val="24"/>
          <w:szCs w:val="24"/>
        </w:rPr>
        <w:t xml:space="preserve"> the complexity of his </w:t>
      </w:r>
      <w:r w:rsidRPr="006C61D7">
        <w:rPr>
          <w:rFonts w:ascii="Times New Roman" w:hAnsi="Times New Roman" w:cs="Times New Roman"/>
          <w:color w:val="000000" w:themeColor="text1"/>
          <w:sz w:val="24"/>
          <w:szCs w:val="24"/>
        </w:rPr>
        <w:t>friend’s</w:t>
      </w:r>
      <w:r w:rsidR="003E3C5F" w:rsidRPr="006C61D7">
        <w:rPr>
          <w:rFonts w:ascii="Times New Roman" w:hAnsi="Times New Roman" w:cs="Times New Roman"/>
          <w:color w:val="000000" w:themeColor="text1"/>
          <w:sz w:val="24"/>
          <w:szCs w:val="24"/>
        </w:rPr>
        <w:t xml:space="preserve"> circumstances</w:t>
      </w:r>
      <w:r w:rsidR="00C16DB5" w:rsidRPr="006C61D7">
        <w:rPr>
          <w:rFonts w:ascii="Times New Roman" w:hAnsi="Times New Roman" w:cs="Times New Roman"/>
          <w:color w:val="000000" w:themeColor="text1"/>
          <w:sz w:val="24"/>
          <w:szCs w:val="24"/>
        </w:rPr>
        <w:t xml:space="preserve"> – </w:t>
      </w:r>
      <w:r w:rsidR="00A95EE4" w:rsidRPr="006C61D7">
        <w:rPr>
          <w:rFonts w:ascii="Times New Roman" w:hAnsi="Times New Roman" w:cs="Times New Roman"/>
          <w:color w:val="000000" w:themeColor="text1"/>
          <w:sz w:val="24"/>
          <w:szCs w:val="24"/>
        </w:rPr>
        <w:t>similarly articulating the lived experiences of the food-family-money-employment nexus:</w:t>
      </w:r>
    </w:p>
    <w:p w14:paraId="40526E1B" w14:textId="4009244B" w:rsidR="00DC4D7B" w:rsidRPr="006C61D7" w:rsidRDefault="008648BD" w:rsidP="00736DB8">
      <w:pPr>
        <w:spacing w:line="480" w:lineRule="auto"/>
        <w:ind w:left="709" w:right="946"/>
        <w:jc w:val="both"/>
        <w:rPr>
          <w:rFonts w:ascii="Times New Roman" w:hAnsi="Times New Roman" w:cs="Times New Roman"/>
          <w:color w:val="000000" w:themeColor="text1"/>
        </w:rPr>
      </w:pPr>
      <w:r w:rsidRPr="006C61D7">
        <w:rPr>
          <w:rFonts w:ascii="Times New Roman" w:hAnsi="Times New Roman" w:cs="Times New Roman"/>
          <w:color w:val="000000" w:themeColor="text1"/>
        </w:rPr>
        <w:t>I</w:t>
      </w:r>
      <w:r w:rsidR="00DC4D7B" w:rsidRPr="006C61D7">
        <w:rPr>
          <w:rFonts w:ascii="Times New Roman" w:hAnsi="Times New Roman" w:cs="Times New Roman"/>
          <w:color w:val="000000" w:themeColor="text1"/>
        </w:rPr>
        <w:t>t’s a complicated situation…she [</w:t>
      </w:r>
      <w:r w:rsidR="00B761EE" w:rsidRPr="006C61D7">
        <w:rPr>
          <w:rFonts w:ascii="Times New Roman" w:hAnsi="Times New Roman" w:cs="Times New Roman"/>
          <w:color w:val="000000" w:themeColor="text1"/>
        </w:rPr>
        <w:t>single</w:t>
      </w:r>
      <w:r w:rsidR="00DC4D7B" w:rsidRPr="006C61D7">
        <w:rPr>
          <w:rFonts w:ascii="Times New Roman" w:hAnsi="Times New Roman" w:cs="Times New Roman"/>
          <w:color w:val="000000" w:themeColor="text1"/>
        </w:rPr>
        <w:t xml:space="preserve"> mother] couldn’t find a job, the job she had also did not pay well enough for her to buy food sometimes…his father has abandoned him and has left his mother alone to get the money in the family; I think his mother also has not finished school, or if she had this did not…I think it was also the difficulty of getting a job  itself, because she lived very far from the city…she didn’t have a car or anything, s</w:t>
      </w:r>
      <w:r w:rsidRPr="006C61D7">
        <w:rPr>
          <w:rFonts w:ascii="Times New Roman" w:hAnsi="Times New Roman" w:cs="Times New Roman"/>
          <w:color w:val="000000" w:themeColor="text1"/>
        </w:rPr>
        <w:t>he had to go to places on foot…</w:t>
      </w:r>
    </w:p>
    <w:p w14:paraId="3556C7B8" w14:textId="7D991EF6" w:rsidR="00D9472E" w:rsidRPr="006C61D7" w:rsidRDefault="00DC2399"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 xml:space="preserve">Absence and ‘lack’ </w:t>
      </w:r>
      <w:r w:rsidR="000A3ECD" w:rsidRPr="006C61D7">
        <w:rPr>
          <w:rFonts w:ascii="Times New Roman" w:hAnsi="Times New Roman" w:cs="Times New Roman"/>
          <w:color w:val="000000" w:themeColor="text1"/>
          <w:sz w:val="24"/>
          <w:szCs w:val="24"/>
        </w:rPr>
        <w:t xml:space="preserve">are </w:t>
      </w:r>
      <w:r w:rsidRPr="006C61D7">
        <w:rPr>
          <w:rFonts w:ascii="Times New Roman" w:hAnsi="Times New Roman" w:cs="Times New Roman"/>
          <w:color w:val="000000" w:themeColor="text1"/>
          <w:sz w:val="24"/>
          <w:szCs w:val="24"/>
        </w:rPr>
        <w:t xml:space="preserve">key to </w:t>
      </w:r>
      <w:r w:rsidR="004A4E31">
        <w:rPr>
          <w:rFonts w:ascii="Times New Roman" w:hAnsi="Times New Roman" w:cs="Times New Roman"/>
          <w:color w:val="000000" w:themeColor="text1"/>
          <w:sz w:val="24"/>
          <w:szCs w:val="24"/>
        </w:rPr>
        <w:t xml:space="preserve">many </w:t>
      </w:r>
      <w:r w:rsidRPr="006C61D7">
        <w:rPr>
          <w:rFonts w:ascii="Times New Roman" w:hAnsi="Times New Roman" w:cs="Times New Roman"/>
          <w:color w:val="000000" w:themeColor="text1"/>
          <w:sz w:val="24"/>
          <w:szCs w:val="24"/>
        </w:rPr>
        <w:t>young people’s narratives</w:t>
      </w:r>
      <w:r w:rsidR="000A3ECD" w:rsidRPr="006C61D7">
        <w:rPr>
          <w:rFonts w:ascii="Times New Roman" w:hAnsi="Times New Roman" w:cs="Times New Roman"/>
          <w:color w:val="000000" w:themeColor="text1"/>
          <w:sz w:val="24"/>
          <w:szCs w:val="24"/>
        </w:rPr>
        <w:t xml:space="preserve">. These lacks, </w:t>
      </w:r>
      <w:r w:rsidR="00A95EE4" w:rsidRPr="006C61D7">
        <w:rPr>
          <w:rFonts w:ascii="Times New Roman" w:hAnsi="Times New Roman" w:cs="Times New Roman"/>
          <w:color w:val="000000" w:themeColor="text1"/>
          <w:sz w:val="24"/>
          <w:szCs w:val="24"/>
        </w:rPr>
        <w:t xml:space="preserve">however, </w:t>
      </w:r>
      <w:r w:rsidR="000A3ECD" w:rsidRPr="006C61D7">
        <w:rPr>
          <w:rFonts w:ascii="Times New Roman" w:hAnsi="Times New Roman" w:cs="Times New Roman"/>
          <w:color w:val="000000" w:themeColor="text1"/>
          <w:sz w:val="24"/>
          <w:szCs w:val="24"/>
        </w:rPr>
        <w:t>are</w:t>
      </w:r>
      <w:r w:rsidRPr="006C61D7">
        <w:rPr>
          <w:rFonts w:ascii="Times New Roman" w:hAnsi="Times New Roman" w:cs="Times New Roman"/>
          <w:color w:val="000000" w:themeColor="text1"/>
          <w:sz w:val="24"/>
          <w:szCs w:val="24"/>
        </w:rPr>
        <w:t xml:space="preserve"> expressed and framed differently depending on a young person’s socio-economic position. Adriana’s, Lina’s and Sonia’s accounts</w:t>
      </w:r>
      <w:r w:rsidR="000A3ECD" w:rsidRPr="006C61D7">
        <w:rPr>
          <w:rFonts w:ascii="Times New Roman" w:hAnsi="Times New Roman" w:cs="Times New Roman"/>
          <w:color w:val="000000" w:themeColor="text1"/>
          <w:sz w:val="24"/>
          <w:szCs w:val="24"/>
        </w:rPr>
        <w:t xml:space="preserve"> are characterized by a </w:t>
      </w:r>
      <w:r w:rsidRPr="006C61D7">
        <w:rPr>
          <w:rFonts w:ascii="Times New Roman" w:hAnsi="Times New Roman" w:cs="Times New Roman"/>
          <w:color w:val="000000" w:themeColor="text1"/>
          <w:sz w:val="24"/>
          <w:szCs w:val="24"/>
        </w:rPr>
        <w:t xml:space="preserve">lack of </w:t>
      </w:r>
      <w:r w:rsidRPr="006C61D7">
        <w:rPr>
          <w:rFonts w:ascii="Times New Roman" w:hAnsi="Times New Roman" w:cs="Times New Roman"/>
          <w:i/>
          <w:color w:val="000000" w:themeColor="text1"/>
          <w:sz w:val="24"/>
          <w:szCs w:val="24"/>
        </w:rPr>
        <w:t>time</w:t>
      </w:r>
      <w:r w:rsidRPr="006C61D7">
        <w:rPr>
          <w:rFonts w:ascii="Times New Roman" w:hAnsi="Times New Roman" w:cs="Times New Roman"/>
          <w:color w:val="000000" w:themeColor="text1"/>
          <w:sz w:val="24"/>
          <w:szCs w:val="24"/>
        </w:rPr>
        <w:t xml:space="preserve">; </w:t>
      </w:r>
      <w:r w:rsidR="00A95EE4" w:rsidRPr="006C61D7">
        <w:rPr>
          <w:rFonts w:ascii="Times New Roman" w:hAnsi="Times New Roman" w:cs="Times New Roman"/>
          <w:color w:val="000000" w:themeColor="text1"/>
          <w:sz w:val="24"/>
          <w:szCs w:val="24"/>
        </w:rPr>
        <w:t>for</w:t>
      </w:r>
      <w:r w:rsidRPr="006C61D7">
        <w:rPr>
          <w:rFonts w:ascii="Times New Roman" w:hAnsi="Times New Roman" w:cs="Times New Roman"/>
          <w:color w:val="000000" w:themeColor="text1"/>
          <w:sz w:val="24"/>
          <w:szCs w:val="24"/>
        </w:rPr>
        <w:t xml:space="preserve"> Leandro’s and others’, </w:t>
      </w:r>
      <w:r w:rsidR="000A3ECD" w:rsidRPr="006C61D7">
        <w:rPr>
          <w:rFonts w:ascii="Times New Roman" w:hAnsi="Times New Roman" w:cs="Times New Roman"/>
          <w:color w:val="000000" w:themeColor="text1"/>
          <w:sz w:val="24"/>
          <w:szCs w:val="24"/>
        </w:rPr>
        <w:t>it is the</w:t>
      </w:r>
      <w:r w:rsidRPr="006C61D7">
        <w:rPr>
          <w:rFonts w:ascii="Times New Roman" w:hAnsi="Times New Roman" w:cs="Times New Roman"/>
          <w:color w:val="000000" w:themeColor="text1"/>
          <w:sz w:val="24"/>
          <w:szCs w:val="24"/>
        </w:rPr>
        <w:t xml:space="preserve"> lack of efficient connecti</w:t>
      </w:r>
      <w:r w:rsidR="000A3ECD" w:rsidRPr="006C61D7">
        <w:rPr>
          <w:rFonts w:ascii="Times New Roman" w:hAnsi="Times New Roman" w:cs="Times New Roman"/>
          <w:color w:val="000000" w:themeColor="text1"/>
          <w:sz w:val="24"/>
          <w:szCs w:val="24"/>
        </w:rPr>
        <w:t xml:space="preserve">vity through </w:t>
      </w:r>
      <w:r w:rsidR="00E204DD" w:rsidRPr="006C61D7">
        <w:rPr>
          <w:rFonts w:ascii="Times New Roman" w:hAnsi="Times New Roman" w:cs="Times New Roman"/>
          <w:color w:val="000000" w:themeColor="text1"/>
          <w:sz w:val="24"/>
          <w:szCs w:val="24"/>
        </w:rPr>
        <w:t>transportation</w:t>
      </w:r>
      <w:r w:rsidRPr="006C61D7">
        <w:rPr>
          <w:rFonts w:ascii="Times New Roman" w:hAnsi="Times New Roman" w:cs="Times New Roman"/>
          <w:color w:val="000000" w:themeColor="text1"/>
          <w:sz w:val="24"/>
          <w:szCs w:val="24"/>
        </w:rPr>
        <w:t>; in Paulo’s, Valentina’s and Victor’s lives, absences were part of ‘wider’ nexuses</w:t>
      </w:r>
      <w:r w:rsidR="000A3ECD" w:rsidRPr="006C61D7">
        <w:rPr>
          <w:rFonts w:ascii="Times New Roman" w:hAnsi="Times New Roman" w:cs="Times New Roman"/>
          <w:color w:val="000000" w:themeColor="text1"/>
          <w:sz w:val="24"/>
          <w:szCs w:val="24"/>
        </w:rPr>
        <w:t xml:space="preserve"> of lacks</w:t>
      </w:r>
      <w:r w:rsidRPr="006C61D7">
        <w:rPr>
          <w:rFonts w:ascii="Times New Roman" w:hAnsi="Times New Roman" w:cs="Times New Roman"/>
          <w:color w:val="000000" w:themeColor="text1"/>
          <w:sz w:val="24"/>
          <w:szCs w:val="24"/>
        </w:rPr>
        <w:t xml:space="preserve"> – food relations </w:t>
      </w:r>
      <w:r w:rsidRPr="006C61D7">
        <w:rPr>
          <w:rFonts w:ascii="Times New Roman" w:hAnsi="Times New Roman" w:cs="Times New Roman"/>
          <w:i/>
          <w:color w:val="000000" w:themeColor="text1"/>
          <w:sz w:val="24"/>
          <w:szCs w:val="24"/>
        </w:rPr>
        <w:t>beyond</w:t>
      </w:r>
      <w:r w:rsidRPr="006C61D7">
        <w:rPr>
          <w:rFonts w:ascii="Times New Roman" w:hAnsi="Times New Roman" w:cs="Times New Roman"/>
          <w:color w:val="000000" w:themeColor="text1"/>
          <w:sz w:val="24"/>
          <w:szCs w:val="24"/>
        </w:rPr>
        <w:t xml:space="preserve"> food – that </w:t>
      </w:r>
      <w:r w:rsidR="00E204DD" w:rsidRPr="006C61D7">
        <w:rPr>
          <w:rFonts w:ascii="Times New Roman" w:hAnsi="Times New Roman" w:cs="Times New Roman"/>
          <w:color w:val="000000" w:themeColor="text1"/>
          <w:sz w:val="24"/>
          <w:szCs w:val="24"/>
        </w:rPr>
        <w:t>include</w:t>
      </w:r>
      <w:r w:rsidRPr="006C61D7">
        <w:rPr>
          <w:rFonts w:ascii="Times New Roman" w:hAnsi="Times New Roman" w:cs="Times New Roman"/>
          <w:color w:val="000000" w:themeColor="text1"/>
          <w:sz w:val="24"/>
          <w:szCs w:val="24"/>
        </w:rPr>
        <w:t xml:space="preserve"> economic resources, affordability, employment and family circumstances.</w:t>
      </w:r>
    </w:p>
    <w:p w14:paraId="5D38A360" w14:textId="65BA29B1" w:rsidR="00E8785F" w:rsidRPr="006C61D7" w:rsidRDefault="00E8785F"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 xml:space="preserve">Secondly, </w:t>
      </w:r>
      <w:r w:rsidR="00610FD3" w:rsidRPr="006C61D7">
        <w:rPr>
          <w:rFonts w:ascii="Times New Roman" w:hAnsi="Times New Roman" w:cs="Times New Roman"/>
          <w:color w:val="000000" w:themeColor="text1"/>
          <w:sz w:val="24"/>
          <w:szCs w:val="24"/>
        </w:rPr>
        <w:t xml:space="preserve">young people’s experiences of </w:t>
      </w:r>
      <w:r w:rsidRPr="006C61D7">
        <w:rPr>
          <w:rFonts w:ascii="Times New Roman" w:hAnsi="Times New Roman" w:cs="Times New Roman"/>
          <w:color w:val="000000" w:themeColor="text1"/>
          <w:sz w:val="24"/>
          <w:szCs w:val="24"/>
        </w:rPr>
        <w:t xml:space="preserve">lack </w:t>
      </w:r>
      <w:r w:rsidR="00EF2249" w:rsidRPr="006C61D7">
        <w:rPr>
          <w:rFonts w:ascii="Times New Roman" w:hAnsi="Times New Roman" w:cs="Times New Roman"/>
          <w:color w:val="000000" w:themeColor="text1"/>
          <w:sz w:val="24"/>
          <w:szCs w:val="24"/>
        </w:rPr>
        <w:t xml:space="preserve">are </w:t>
      </w:r>
      <w:r w:rsidRPr="006C61D7">
        <w:rPr>
          <w:rFonts w:ascii="Times New Roman" w:hAnsi="Times New Roman" w:cs="Times New Roman"/>
          <w:color w:val="000000" w:themeColor="text1"/>
          <w:sz w:val="24"/>
          <w:szCs w:val="24"/>
        </w:rPr>
        <w:t xml:space="preserve">entrained in </w:t>
      </w:r>
      <w:r w:rsidR="00610FD3" w:rsidRPr="006C61D7">
        <w:rPr>
          <w:rFonts w:ascii="Times New Roman" w:hAnsi="Times New Roman" w:cs="Times New Roman"/>
          <w:color w:val="000000" w:themeColor="text1"/>
          <w:sz w:val="24"/>
          <w:szCs w:val="24"/>
        </w:rPr>
        <w:t xml:space="preserve">their </w:t>
      </w:r>
      <w:r w:rsidRPr="006C61D7">
        <w:rPr>
          <w:rFonts w:ascii="Times New Roman" w:hAnsi="Times New Roman" w:cs="Times New Roman"/>
          <w:color w:val="000000" w:themeColor="text1"/>
          <w:sz w:val="24"/>
          <w:szCs w:val="24"/>
        </w:rPr>
        <w:t xml:space="preserve">wider </w:t>
      </w:r>
      <w:r w:rsidRPr="006C61D7">
        <w:rPr>
          <w:rFonts w:ascii="Times New Roman" w:hAnsi="Times New Roman" w:cs="Times New Roman"/>
          <w:i/>
          <w:color w:val="000000" w:themeColor="text1"/>
          <w:sz w:val="24"/>
          <w:szCs w:val="24"/>
        </w:rPr>
        <w:t>socio-political sensibilities</w:t>
      </w:r>
      <w:r w:rsidRPr="006C61D7">
        <w:rPr>
          <w:rFonts w:ascii="Times New Roman" w:hAnsi="Times New Roman" w:cs="Times New Roman"/>
          <w:color w:val="000000" w:themeColor="text1"/>
          <w:sz w:val="24"/>
          <w:szCs w:val="24"/>
        </w:rPr>
        <w:t xml:space="preserve"> </w:t>
      </w:r>
      <w:r w:rsidR="00610FD3" w:rsidRPr="006C61D7">
        <w:rPr>
          <w:rFonts w:ascii="Times New Roman" w:hAnsi="Times New Roman" w:cs="Times New Roman"/>
          <w:color w:val="000000" w:themeColor="text1"/>
          <w:sz w:val="24"/>
          <w:szCs w:val="24"/>
        </w:rPr>
        <w:t>of</w:t>
      </w:r>
      <w:r w:rsidRPr="006C61D7">
        <w:rPr>
          <w:rFonts w:ascii="Times New Roman" w:hAnsi="Times New Roman" w:cs="Times New Roman"/>
          <w:color w:val="000000" w:themeColor="text1"/>
          <w:sz w:val="24"/>
          <w:szCs w:val="24"/>
        </w:rPr>
        <w:t xml:space="preserve"> food.</w:t>
      </w:r>
      <w:r w:rsidR="00610FD3" w:rsidRPr="006C61D7">
        <w:rPr>
          <w:rFonts w:ascii="Times New Roman" w:hAnsi="Times New Roman" w:cs="Times New Roman"/>
          <w:color w:val="000000" w:themeColor="text1"/>
          <w:sz w:val="24"/>
          <w:szCs w:val="24"/>
        </w:rPr>
        <w:t xml:space="preserve">  We have shown in diverse ways that everyday nexuses are contingent</w:t>
      </w:r>
      <w:r w:rsidR="00EF2249" w:rsidRPr="006C61D7">
        <w:rPr>
          <w:rFonts w:ascii="Times New Roman" w:hAnsi="Times New Roman" w:cs="Times New Roman"/>
          <w:color w:val="000000" w:themeColor="text1"/>
          <w:sz w:val="24"/>
          <w:szCs w:val="24"/>
        </w:rPr>
        <w:t>, both</w:t>
      </w:r>
      <w:r w:rsidRPr="006C61D7">
        <w:rPr>
          <w:rFonts w:ascii="Times New Roman" w:hAnsi="Times New Roman" w:cs="Times New Roman"/>
          <w:color w:val="000000" w:themeColor="text1"/>
          <w:sz w:val="24"/>
          <w:szCs w:val="24"/>
        </w:rPr>
        <w:t xml:space="preserve"> complicating and destabilising any neat sense of ‘the nexus</w:t>
      </w:r>
      <w:r w:rsidR="00610FD3" w:rsidRPr="006C61D7">
        <w:rPr>
          <w:rFonts w:ascii="Times New Roman" w:hAnsi="Times New Roman" w:cs="Times New Roman"/>
          <w:color w:val="000000" w:themeColor="text1"/>
          <w:sz w:val="24"/>
          <w:szCs w:val="24"/>
        </w:rPr>
        <w:t>.</w:t>
      </w:r>
      <w:r w:rsidRPr="006C61D7">
        <w:rPr>
          <w:rFonts w:ascii="Times New Roman" w:hAnsi="Times New Roman" w:cs="Times New Roman"/>
          <w:color w:val="000000" w:themeColor="text1"/>
          <w:sz w:val="24"/>
          <w:szCs w:val="24"/>
        </w:rPr>
        <w:t xml:space="preserve">’ </w:t>
      </w:r>
      <w:r w:rsidR="00610FD3" w:rsidRPr="006C61D7">
        <w:rPr>
          <w:rFonts w:ascii="Times New Roman" w:hAnsi="Times New Roman" w:cs="Times New Roman"/>
          <w:color w:val="000000" w:themeColor="text1"/>
          <w:sz w:val="24"/>
          <w:szCs w:val="24"/>
        </w:rPr>
        <w:t xml:space="preserve"> </w:t>
      </w:r>
      <w:r w:rsidR="00EF2249" w:rsidRPr="006C61D7">
        <w:rPr>
          <w:rFonts w:ascii="Times New Roman" w:hAnsi="Times New Roman" w:cs="Times New Roman"/>
          <w:color w:val="000000" w:themeColor="text1"/>
          <w:sz w:val="24"/>
          <w:szCs w:val="24"/>
        </w:rPr>
        <w:t xml:space="preserve">Indeed, </w:t>
      </w:r>
      <w:r w:rsidRPr="006C61D7">
        <w:rPr>
          <w:rFonts w:ascii="Times New Roman" w:hAnsi="Times New Roman" w:cs="Times New Roman"/>
          <w:color w:val="000000" w:themeColor="text1"/>
          <w:sz w:val="24"/>
          <w:szCs w:val="24"/>
        </w:rPr>
        <w:t>young people</w:t>
      </w:r>
      <w:r w:rsidR="00EF2249" w:rsidRPr="006C61D7">
        <w:rPr>
          <w:rFonts w:ascii="Times New Roman" w:hAnsi="Times New Roman" w:cs="Times New Roman"/>
          <w:color w:val="000000" w:themeColor="text1"/>
          <w:sz w:val="24"/>
          <w:szCs w:val="24"/>
        </w:rPr>
        <w:t xml:space="preserve"> – especially Paulo –</w:t>
      </w:r>
      <w:r w:rsidRPr="006C61D7">
        <w:rPr>
          <w:rFonts w:ascii="Times New Roman" w:hAnsi="Times New Roman" w:cs="Times New Roman"/>
          <w:color w:val="000000" w:themeColor="text1"/>
          <w:sz w:val="24"/>
          <w:szCs w:val="24"/>
        </w:rPr>
        <w:t xml:space="preserve"> </w:t>
      </w:r>
      <w:r w:rsidR="00B37A36" w:rsidRPr="006C61D7">
        <w:rPr>
          <w:rFonts w:ascii="Times New Roman" w:hAnsi="Times New Roman" w:cs="Times New Roman"/>
          <w:color w:val="000000" w:themeColor="text1"/>
          <w:sz w:val="24"/>
          <w:szCs w:val="24"/>
        </w:rPr>
        <w:t>convey a</w:t>
      </w:r>
      <w:r w:rsidRPr="006C61D7">
        <w:rPr>
          <w:rFonts w:ascii="Times New Roman" w:hAnsi="Times New Roman" w:cs="Times New Roman"/>
          <w:color w:val="000000" w:themeColor="text1"/>
          <w:sz w:val="24"/>
          <w:szCs w:val="24"/>
        </w:rPr>
        <w:t xml:space="preserve"> sense in which social, affectual and material webs </w:t>
      </w:r>
      <w:r w:rsidR="00EF2249" w:rsidRPr="006C61D7">
        <w:rPr>
          <w:rFonts w:ascii="Times New Roman" w:hAnsi="Times New Roman" w:cs="Times New Roman"/>
          <w:color w:val="000000" w:themeColor="text1"/>
          <w:sz w:val="24"/>
          <w:szCs w:val="24"/>
        </w:rPr>
        <w:t xml:space="preserve">are </w:t>
      </w:r>
      <w:r w:rsidRPr="006C61D7">
        <w:rPr>
          <w:rFonts w:ascii="Times New Roman" w:hAnsi="Times New Roman" w:cs="Times New Roman"/>
          <w:color w:val="000000" w:themeColor="text1"/>
          <w:sz w:val="24"/>
          <w:szCs w:val="24"/>
        </w:rPr>
        <w:t>continuously interw</w:t>
      </w:r>
      <w:r w:rsidR="00F269AB" w:rsidRPr="006C61D7">
        <w:rPr>
          <w:rFonts w:ascii="Times New Roman" w:hAnsi="Times New Roman" w:cs="Times New Roman"/>
          <w:color w:val="000000" w:themeColor="text1"/>
          <w:sz w:val="24"/>
          <w:szCs w:val="24"/>
        </w:rPr>
        <w:t>oven</w:t>
      </w:r>
      <w:r w:rsidRPr="006C61D7">
        <w:rPr>
          <w:rFonts w:ascii="Times New Roman" w:hAnsi="Times New Roman" w:cs="Times New Roman"/>
          <w:color w:val="000000" w:themeColor="text1"/>
          <w:sz w:val="24"/>
          <w:szCs w:val="24"/>
        </w:rPr>
        <w:t xml:space="preserve">, being constituted through unstable assemblages of foodstuff, care, neglect, parents, friends, neighbours, cars, buses, job, </w:t>
      </w:r>
      <w:r w:rsidRPr="006C61D7">
        <w:rPr>
          <w:rFonts w:ascii="Times New Roman" w:hAnsi="Times New Roman" w:cs="Times New Roman"/>
          <w:color w:val="000000" w:themeColor="text1"/>
          <w:sz w:val="24"/>
          <w:szCs w:val="24"/>
        </w:rPr>
        <w:lastRenderedPageBreak/>
        <w:t>money</w:t>
      </w:r>
      <w:r w:rsidR="00610FD3" w:rsidRPr="006C61D7">
        <w:rPr>
          <w:rFonts w:ascii="Times New Roman" w:hAnsi="Times New Roman" w:cs="Times New Roman"/>
          <w:color w:val="000000" w:themeColor="text1"/>
          <w:sz w:val="24"/>
          <w:szCs w:val="24"/>
        </w:rPr>
        <w:t xml:space="preserve"> and</w:t>
      </w:r>
      <w:r w:rsidRPr="006C61D7">
        <w:rPr>
          <w:rFonts w:ascii="Times New Roman" w:hAnsi="Times New Roman" w:cs="Times New Roman"/>
          <w:color w:val="000000" w:themeColor="text1"/>
          <w:sz w:val="24"/>
          <w:szCs w:val="24"/>
        </w:rPr>
        <w:t xml:space="preserve"> drugs. None of these nexus elements </w:t>
      </w:r>
      <w:r w:rsidR="00610FD3" w:rsidRPr="006C61D7">
        <w:rPr>
          <w:rFonts w:ascii="Times New Roman" w:hAnsi="Times New Roman" w:cs="Times New Roman"/>
          <w:color w:val="000000" w:themeColor="text1"/>
          <w:sz w:val="24"/>
          <w:szCs w:val="24"/>
        </w:rPr>
        <w:t>are</w:t>
      </w:r>
      <w:r w:rsidRPr="006C61D7">
        <w:rPr>
          <w:rFonts w:ascii="Times New Roman" w:hAnsi="Times New Roman" w:cs="Times New Roman"/>
          <w:color w:val="000000" w:themeColor="text1"/>
          <w:sz w:val="24"/>
          <w:szCs w:val="24"/>
        </w:rPr>
        <w:t xml:space="preserve"> ‘social’ in </w:t>
      </w:r>
      <w:r w:rsidR="00610FD3" w:rsidRPr="006C61D7">
        <w:rPr>
          <w:rFonts w:ascii="Times New Roman" w:hAnsi="Times New Roman" w:cs="Times New Roman"/>
          <w:color w:val="000000" w:themeColor="text1"/>
          <w:sz w:val="24"/>
          <w:szCs w:val="24"/>
        </w:rPr>
        <w:t>their</w:t>
      </w:r>
      <w:r w:rsidRPr="006C61D7">
        <w:rPr>
          <w:rFonts w:ascii="Times New Roman" w:hAnsi="Times New Roman" w:cs="Times New Roman"/>
          <w:color w:val="000000" w:themeColor="text1"/>
          <w:sz w:val="24"/>
          <w:szCs w:val="24"/>
        </w:rPr>
        <w:t xml:space="preserve"> own right, </w:t>
      </w:r>
      <w:r w:rsidR="00EF2249" w:rsidRPr="006C61D7">
        <w:rPr>
          <w:rFonts w:ascii="Times New Roman" w:hAnsi="Times New Roman" w:cs="Times New Roman"/>
          <w:color w:val="000000" w:themeColor="text1"/>
          <w:sz w:val="24"/>
          <w:szCs w:val="24"/>
        </w:rPr>
        <w:t xml:space="preserve">but </w:t>
      </w:r>
      <w:r w:rsidRPr="006C61D7">
        <w:rPr>
          <w:rFonts w:ascii="Times New Roman" w:hAnsi="Times New Roman" w:cs="Times New Roman"/>
          <w:color w:val="000000" w:themeColor="text1"/>
          <w:sz w:val="24"/>
          <w:szCs w:val="24"/>
        </w:rPr>
        <w:t>by virtue of their associating in ever-new ways</w:t>
      </w:r>
      <w:r w:rsidR="00EF2249" w:rsidRPr="006C61D7">
        <w:rPr>
          <w:rFonts w:ascii="Times New Roman" w:hAnsi="Times New Roman" w:cs="Times New Roman"/>
          <w:color w:val="000000" w:themeColor="text1"/>
          <w:sz w:val="24"/>
          <w:szCs w:val="24"/>
        </w:rPr>
        <w:t>,</w:t>
      </w:r>
      <w:r w:rsidRPr="006C61D7">
        <w:rPr>
          <w:rFonts w:ascii="Times New Roman" w:hAnsi="Times New Roman" w:cs="Times New Roman"/>
          <w:color w:val="000000" w:themeColor="text1"/>
          <w:sz w:val="24"/>
          <w:szCs w:val="24"/>
        </w:rPr>
        <w:t xml:space="preserve"> </w:t>
      </w:r>
      <w:r w:rsidR="00EF2249" w:rsidRPr="006C61D7">
        <w:rPr>
          <w:rFonts w:ascii="Times New Roman" w:hAnsi="Times New Roman" w:cs="Times New Roman"/>
          <w:color w:val="000000" w:themeColor="text1"/>
          <w:sz w:val="24"/>
          <w:szCs w:val="24"/>
        </w:rPr>
        <w:t xml:space="preserve">they </w:t>
      </w:r>
      <w:r w:rsidRPr="006C61D7">
        <w:rPr>
          <w:rFonts w:ascii="Times New Roman" w:hAnsi="Times New Roman" w:cs="Times New Roman"/>
          <w:color w:val="000000" w:themeColor="text1"/>
          <w:sz w:val="24"/>
          <w:szCs w:val="24"/>
        </w:rPr>
        <w:t>g</w:t>
      </w:r>
      <w:r w:rsidR="00EF2249" w:rsidRPr="006C61D7">
        <w:rPr>
          <w:rFonts w:ascii="Times New Roman" w:hAnsi="Times New Roman" w:cs="Times New Roman"/>
          <w:color w:val="000000" w:themeColor="text1"/>
          <w:sz w:val="24"/>
          <w:szCs w:val="24"/>
        </w:rPr>
        <w:t>i</w:t>
      </w:r>
      <w:r w:rsidRPr="006C61D7">
        <w:rPr>
          <w:rFonts w:ascii="Times New Roman" w:hAnsi="Times New Roman" w:cs="Times New Roman"/>
          <w:color w:val="000000" w:themeColor="text1"/>
          <w:sz w:val="24"/>
          <w:szCs w:val="24"/>
        </w:rPr>
        <w:t>ve rise to new forms of social relationalities</w:t>
      </w:r>
      <w:r w:rsidR="000A785E" w:rsidRPr="006C61D7">
        <w:rPr>
          <w:rFonts w:ascii="Times New Roman" w:hAnsi="Times New Roman" w:cs="Times New Roman"/>
          <w:color w:val="000000" w:themeColor="text1"/>
          <w:sz w:val="24"/>
          <w:szCs w:val="24"/>
        </w:rPr>
        <w:t xml:space="preserve"> (Latour</w:t>
      </w:r>
      <w:r w:rsidR="00DE0571">
        <w:rPr>
          <w:rFonts w:ascii="Times New Roman" w:hAnsi="Times New Roman" w:cs="Times New Roman"/>
          <w:color w:val="000000" w:themeColor="text1"/>
          <w:sz w:val="24"/>
          <w:szCs w:val="24"/>
        </w:rPr>
        <w:t>,</w:t>
      </w:r>
      <w:r w:rsidR="000A785E" w:rsidRPr="006C61D7">
        <w:rPr>
          <w:rFonts w:ascii="Times New Roman" w:hAnsi="Times New Roman" w:cs="Times New Roman"/>
          <w:color w:val="000000" w:themeColor="text1"/>
          <w:sz w:val="24"/>
          <w:szCs w:val="24"/>
        </w:rPr>
        <w:t xml:space="preserve"> 2005)</w:t>
      </w:r>
      <w:r w:rsidR="00EF2249" w:rsidRPr="006C61D7">
        <w:rPr>
          <w:rFonts w:ascii="Times New Roman" w:hAnsi="Times New Roman" w:cs="Times New Roman"/>
          <w:color w:val="000000" w:themeColor="text1"/>
          <w:sz w:val="24"/>
          <w:szCs w:val="24"/>
        </w:rPr>
        <w:t>.</w:t>
      </w:r>
    </w:p>
    <w:p w14:paraId="20FFDFE9" w14:textId="696ACABF" w:rsidR="00825016" w:rsidRPr="006C61D7" w:rsidRDefault="00E8785F"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Broadly speaking, the social ha</w:t>
      </w:r>
      <w:r w:rsidR="00EF2249" w:rsidRPr="006C61D7">
        <w:rPr>
          <w:rFonts w:ascii="Times New Roman" w:hAnsi="Times New Roman" w:cs="Times New Roman"/>
          <w:color w:val="000000" w:themeColor="text1"/>
          <w:sz w:val="24"/>
          <w:szCs w:val="24"/>
        </w:rPr>
        <w:t>s</w:t>
      </w:r>
      <w:r w:rsidRPr="006C61D7">
        <w:rPr>
          <w:rFonts w:ascii="Times New Roman" w:hAnsi="Times New Roman" w:cs="Times New Roman"/>
          <w:color w:val="000000" w:themeColor="text1"/>
          <w:sz w:val="24"/>
          <w:szCs w:val="24"/>
        </w:rPr>
        <w:t xml:space="preserve"> a double value in young people’s nexus experiences</w:t>
      </w:r>
      <w:r w:rsidR="00EF2249" w:rsidRPr="006C61D7">
        <w:rPr>
          <w:rFonts w:ascii="Times New Roman" w:hAnsi="Times New Roman" w:cs="Times New Roman"/>
          <w:color w:val="000000" w:themeColor="text1"/>
          <w:sz w:val="24"/>
          <w:szCs w:val="24"/>
        </w:rPr>
        <w:t>. I</w:t>
      </w:r>
      <w:r w:rsidRPr="006C61D7">
        <w:rPr>
          <w:rFonts w:ascii="Times New Roman" w:hAnsi="Times New Roman" w:cs="Times New Roman"/>
          <w:color w:val="000000" w:themeColor="text1"/>
          <w:sz w:val="24"/>
          <w:szCs w:val="24"/>
        </w:rPr>
        <w:t xml:space="preserve">t </w:t>
      </w:r>
      <w:r w:rsidR="00EF2249" w:rsidRPr="006C61D7">
        <w:rPr>
          <w:rFonts w:ascii="Times New Roman" w:hAnsi="Times New Roman" w:cs="Times New Roman"/>
          <w:color w:val="000000" w:themeColor="text1"/>
          <w:sz w:val="24"/>
          <w:szCs w:val="24"/>
        </w:rPr>
        <w:t xml:space="preserve">is </w:t>
      </w:r>
      <w:r w:rsidRPr="006C61D7">
        <w:rPr>
          <w:rFonts w:ascii="Times New Roman" w:hAnsi="Times New Roman" w:cs="Times New Roman"/>
          <w:color w:val="000000" w:themeColor="text1"/>
          <w:sz w:val="24"/>
          <w:szCs w:val="24"/>
        </w:rPr>
        <w:t>expressed in terms of social issues, especially poverty, drug addiction, alcoholism, unemployment, family breakdown, which undermine some young people’s ability to access or fully use resources (including but not limited to food).</w:t>
      </w:r>
      <w:r w:rsidR="00BA7B19" w:rsidRPr="006C61D7">
        <w:rPr>
          <w:rFonts w:ascii="Times New Roman" w:hAnsi="Times New Roman" w:cs="Times New Roman"/>
          <w:color w:val="000000" w:themeColor="text1"/>
          <w:sz w:val="24"/>
          <w:szCs w:val="24"/>
        </w:rPr>
        <w:t xml:space="preserve"> </w:t>
      </w:r>
      <w:r w:rsidRPr="006C61D7">
        <w:rPr>
          <w:rFonts w:ascii="Times New Roman" w:hAnsi="Times New Roman" w:cs="Times New Roman"/>
          <w:color w:val="000000" w:themeColor="text1"/>
          <w:sz w:val="24"/>
          <w:szCs w:val="24"/>
        </w:rPr>
        <w:t xml:space="preserve">Whilst we are aware of the danger of framing </w:t>
      </w:r>
      <w:r w:rsidRPr="006C61D7">
        <w:rPr>
          <w:rFonts w:ascii="Times New Roman" w:hAnsi="Times New Roman" w:cs="Times New Roman"/>
          <w:i/>
          <w:color w:val="000000" w:themeColor="text1"/>
          <w:sz w:val="24"/>
          <w:szCs w:val="24"/>
        </w:rPr>
        <w:t>any</w:t>
      </w:r>
      <w:r w:rsidRPr="006C61D7">
        <w:rPr>
          <w:rFonts w:ascii="Times New Roman" w:hAnsi="Times New Roman" w:cs="Times New Roman"/>
          <w:color w:val="000000" w:themeColor="text1"/>
          <w:sz w:val="24"/>
          <w:szCs w:val="24"/>
        </w:rPr>
        <w:t xml:space="preserve"> complex sets of circumstances</w:t>
      </w:r>
      <w:r w:rsidR="00EF2249" w:rsidRPr="006C61D7">
        <w:rPr>
          <w:rFonts w:ascii="Times New Roman" w:hAnsi="Times New Roman" w:cs="Times New Roman"/>
          <w:color w:val="000000" w:themeColor="text1"/>
          <w:sz w:val="24"/>
          <w:szCs w:val="24"/>
        </w:rPr>
        <w:t xml:space="preserve"> as a nexus</w:t>
      </w:r>
      <w:r w:rsidRPr="006C61D7">
        <w:rPr>
          <w:rFonts w:ascii="Times New Roman" w:hAnsi="Times New Roman" w:cs="Times New Roman"/>
          <w:color w:val="000000" w:themeColor="text1"/>
          <w:sz w:val="24"/>
          <w:szCs w:val="24"/>
        </w:rPr>
        <w:t xml:space="preserve">, we build upon young people's explicit perception of the relationality </w:t>
      </w:r>
      <w:r w:rsidR="00EF2249" w:rsidRPr="006C61D7">
        <w:rPr>
          <w:rFonts w:ascii="Times New Roman" w:hAnsi="Times New Roman" w:cs="Times New Roman"/>
          <w:color w:val="000000" w:themeColor="text1"/>
          <w:sz w:val="24"/>
          <w:szCs w:val="24"/>
        </w:rPr>
        <w:t xml:space="preserve">that exists </w:t>
      </w:r>
      <w:r w:rsidRPr="006C61D7">
        <w:rPr>
          <w:rFonts w:ascii="Times New Roman" w:hAnsi="Times New Roman" w:cs="Times New Roman"/>
          <w:color w:val="000000" w:themeColor="text1"/>
          <w:sz w:val="24"/>
          <w:szCs w:val="24"/>
        </w:rPr>
        <w:t xml:space="preserve">between such social issues and water-energy-food resources in particular. Importantly, with a focus on </w:t>
      </w:r>
      <w:r w:rsidRPr="006C61D7">
        <w:rPr>
          <w:rFonts w:ascii="Times New Roman" w:hAnsi="Times New Roman" w:cs="Times New Roman"/>
          <w:i/>
          <w:color w:val="000000" w:themeColor="text1"/>
          <w:sz w:val="24"/>
          <w:szCs w:val="24"/>
        </w:rPr>
        <w:t>lack</w:t>
      </w:r>
      <w:r w:rsidRPr="006C61D7">
        <w:rPr>
          <w:rFonts w:ascii="Times New Roman" w:hAnsi="Times New Roman" w:cs="Times New Roman"/>
          <w:color w:val="000000" w:themeColor="text1"/>
          <w:sz w:val="24"/>
          <w:szCs w:val="24"/>
        </w:rPr>
        <w:t xml:space="preserve">, they </w:t>
      </w:r>
      <w:r w:rsidR="00BA7B19" w:rsidRPr="006C61D7">
        <w:rPr>
          <w:rFonts w:ascii="Times New Roman" w:hAnsi="Times New Roman" w:cs="Times New Roman"/>
          <w:color w:val="000000" w:themeColor="text1"/>
          <w:sz w:val="24"/>
          <w:szCs w:val="24"/>
        </w:rPr>
        <w:t>questioned</w:t>
      </w:r>
      <w:r w:rsidRPr="006C61D7">
        <w:rPr>
          <w:rFonts w:ascii="Times New Roman" w:hAnsi="Times New Roman" w:cs="Times New Roman"/>
          <w:color w:val="000000" w:themeColor="text1"/>
          <w:sz w:val="24"/>
          <w:szCs w:val="24"/>
        </w:rPr>
        <w:t xml:space="preserve"> the rhetoric of interconnectedness that underpins much nexus-thinking (Hoff, 2011; Le</w:t>
      </w:r>
      <w:r w:rsidR="001D12AF" w:rsidRPr="006C61D7">
        <w:rPr>
          <w:rFonts w:ascii="Times New Roman" w:hAnsi="Times New Roman" w:cs="Times New Roman"/>
          <w:color w:val="000000" w:themeColor="text1"/>
          <w:sz w:val="24"/>
          <w:szCs w:val="24"/>
        </w:rPr>
        <w:t>c</w:t>
      </w:r>
      <w:r w:rsidRPr="006C61D7">
        <w:rPr>
          <w:rFonts w:ascii="Times New Roman" w:hAnsi="Times New Roman" w:cs="Times New Roman"/>
          <w:color w:val="000000" w:themeColor="text1"/>
          <w:sz w:val="24"/>
          <w:szCs w:val="24"/>
        </w:rPr>
        <w:t xml:space="preserve">k et al., 2015), whilst nevertheless retaining forms of nexus sensibility (not least as these were expressed explicitly in their visual webs). </w:t>
      </w:r>
    </w:p>
    <w:p w14:paraId="02CABB71" w14:textId="53E7BE4A" w:rsidR="008648BD" w:rsidRPr="006C61D7" w:rsidRDefault="00825016" w:rsidP="00736DB8">
      <w:pPr>
        <w:spacing w:after="0" w:line="480" w:lineRule="auto"/>
        <w:ind w:right="521" w:firstLine="709"/>
        <w:jc w:val="both"/>
        <w:rPr>
          <w:rFonts w:ascii="Times New Roman" w:hAnsi="Times New Roman" w:cs="Times New Roman"/>
          <w:color w:val="000000" w:themeColor="text1"/>
          <w:kern w:val="24"/>
          <w:sz w:val="24"/>
          <w:szCs w:val="24"/>
        </w:rPr>
      </w:pPr>
      <w:r w:rsidRPr="006C61D7">
        <w:rPr>
          <w:rFonts w:ascii="Times New Roman" w:hAnsi="Times New Roman" w:cs="Times New Roman"/>
          <w:color w:val="000000" w:themeColor="text1"/>
          <w:sz w:val="24"/>
          <w:szCs w:val="24"/>
        </w:rPr>
        <w:t xml:space="preserve">Thus, redolent of calls to draw out the political implications of nexus-thinking and </w:t>
      </w:r>
      <w:r w:rsidR="00F269AB" w:rsidRPr="006C61D7">
        <w:rPr>
          <w:rFonts w:ascii="Times New Roman" w:hAnsi="Times New Roman" w:cs="Times New Roman"/>
          <w:color w:val="000000" w:themeColor="text1"/>
          <w:sz w:val="24"/>
          <w:szCs w:val="24"/>
        </w:rPr>
        <w:t>–</w:t>
      </w:r>
      <w:r w:rsidRPr="006C61D7">
        <w:rPr>
          <w:rFonts w:ascii="Times New Roman" w:hAnsi="Times New Roman" w:cs="Times New Roman"/>
          <w:color w:val="000000" w:themeColor="text1"/>
          <w:sz w:val="24"/>
          <w:szCs w:val="24"/>
        </w:rPr>
        <w:t>policymaking</w:t>
      </w:r>
      <w:r w:rsidR="00F269AB" w:rsidRPr="006C61D7">
        <w:rPr>
          <w:rFonts w:ascii="Times New Roman" w:hAnsi="Times New Roman" w:cs="Times New Roman"/>
          <w:color w:val="000000" w:themeColor="text1"/>
          <w:sz w:val="24"/>
          <w:szCs w:val="24"/>
        </w:rPr>
        <w:t xml:space="preserve"> (e.g. Leck et al., 2015; Schwanen, 2018)</w:t>
      </w:r>
      <w:r w:rsidRPr="006C61D7">
        <w:rPr>
          <w:rFonts w:ascii="Times New Roman" w:hAnsi="Times New Roman" w:cs="Times New Roman"/>
          <w:color w:val="000000" w:themeColor="text1"/>
          <w:sz w:val="24"/>
          <w:szCs w:val="24"/>
        </w:rPr>
        <w:t>, young people highlight forms of inter- and dis-connection that foreground</w:t>
      </w:r>
      <w:r w:rsidR="00BA7B19" w:rsidRPr="006C61D7">
        <w:rPr>
          <w:rFonts w:ascii="Times New Roman" w:hAnsi="Times New Roman" w:cs="Times New Roman"/>
          <w:color w:val="000000" w:themeColor="text1"/>
          <w:sz w:val="24"/>
          <w:szCs w:val="24"/>
        </w:rPr>
        <w:t xml:space="preserve"> </w:t>
      </w:r>
      <w:r w:rsidR="00E8785F" w:rsidRPr="006C61D7">
        <w:rPr>
          <w:rFonts w:ascii="Times New Roman" w:hAnsi="Times New Roman" w:cs="Times New Roman"/>
          <w:color w:val="000000" w:themeColor="text1"/>
          <w:sz w:val="24"/>
          <w:szCs w:val="24"/>
        </w:rPr>
        <w:t xml:space="preserve">issue of resource allocation as an intrinsically </w:t>
      </w:r>
      <w:r w:rsidR="00E8785F" w:rsidRPr="006C61D7">
        <w:rPr>
          <w:rFonts w:ascii="Times New Roman" w:hAnsi="Times New Roman" w:cs="Times New Roman"/>
          <w:i/>
          <w:color w:val="000000" w:themeColor="text1"/>
          <w:sz w:val="24"/>
          <w:szCs w:val="24"/>
        </w:rPr>
        <w:t>social and political</w:t>
      </w:r>
      <w:r w:rsidR="00E8785F" w:rsidRPr="006C61D7">
        <w:rPr>
          <w:rFonts w:ascii="Times New Roman" w:hAnsi="Times New Roman" w:cs="Times New Roman"/>
          <w:color w:val="000000" w:themeColor="text1"/>
          <w:sz w:val="24"/>
          <w:szCs w:val="24"/>
        </w:rPr>
        <w:t xml:space="preserve"> issue. For many </w:t>
      </w:r>
      <w:r w:rsidRPr="006C61D7">
        <w:rPr>
          <w:rFonts w:ascii="Times New Roman" w:hAnsi="Times New Roman" w:cs="Times New Roman"/>
          <w:color w:val="000000" w:themeColor="text1"/>
          <w:sz w:val="24"/>
          <w:szCs w:val="24"/>
        </w:rPr>
        <w:t xml:space="preserve">young people – like Valentina and Victor – </w:t>
      </w:r>
      <w:r w:rsidR="00E8785F" w:rsidRPr="006C61D7">
        <w:rPr>
          <w:rFonts w:ascii="Times New Roman" w:hAnsi="Times New Roman" w:cs="Times New Roman"/>
          <w:color w:val="000000" w:themeColor="text1"/>
          <w:sz w:val="24"/>
          <w:szCs w:val="24"/>
        </w:rPr>
        <w:t>nexus</w:t>
      </w:r>
      <w:r w:rsidRPr="006C61D7">
        <w:rPr>
          <w:rFonts w:ascii="Times New Roman" w:hAnsi="Times New Roman" w:cs="Times New Roman"/>
          <w:color w:val="000000" w:themeColor="text1"/>
          <w:sz w:val="24"/>
          <w:szCs w:val="24"/>
        </w:rPr>
        <w:t xml:space="preserve"> </w:t>
      </w:r>
      <w:r w:rsidR="00E8785F" w:rsidRPr="006C61D7">
        <w:rPr>
          <w:rFonts w:ascii="Times New Roman" w:hAnsi="Times New Roman" w:cs="Times New Roman"/>
          <w:color w:val="000000" w:themeColor="text1"/>
          <w:sz w:val="24"/>
          <w:szCs w:val="24"/>
        </w:rPr>
        <w:t>dis</w:t>
      </w:r>
      <w:r w:rsidRPr="006C61D7">
        <w:rPr>
          <w:rFonts w:ascii="Times New Roman" w:hAnsi="Times New Roman" w:cs="Times New Roman"/>
          <w:color w:val="000000" w:themeColor="text1"/>
          <w:sz w:val="24"/>
          <w:szCs w:val="24"/>
        </w:rPr>
        <w:t>-</w:t>
      </w:r>
      <w:r w:rsidR="005D1EF3">
        <w:rPr>
          <w:rFonts w:ascii="Times New Roman" w:hAnsi="Times New Roman" w:cs="Times New Roman"/>
          <w:color w:val="000000" w:themeColor="text1"/>
          <w:sz w:val="24"/>
          <w:szCs w:val="24"/>
        </w:rPr>
        <w:t>connections materializ</w:t>
      </w:r>
      <w:r w:rsidR="00023648" w:rsidRPr="006C61D7">
        <w:rPr>
          <w:rFonts w:ascii="Times New Roman" w:hAnsi="Times New Roman" w:cs="Times New Roman"/>
          <w:color w:val="000000" w:themeColor="text1"/>
          <w:sz w:val="24"/>
          <w:szCs w:val="24"/>
        </w:rPr>
        <w:t>e</w:t>
      </w:r>
      <w:r w:rsidR="00E8785F" w:rsidRPr="006C61D7">
        <w:rPr>
          <w:rFonts w:ascii="Times New Roman" w:hAnsi="Times New Roman" w:cs="Times New Roman"/>
          <w:color w:val="000000" w:themeColor="text1"/>
          <w:sz w:val="24"/>
          <w:szCs w:val="24"/>
        </w:rPr>
        <w:t xml:space="preserve"> </w:t>
      </w:r>
      <w:r w:rsidR="00023648" w:rsidRPr="006C61D7">
        <w:rPr>
          <w:rFonts w:ascii="Times New Roman" w:hAnsi="Times New Roman" w:cs="Times New Roman"/>
          <w:color w:val="000000" w:themeColor="text1"/>
          <w:sz w:val="24"/>
          <w:szCs w:val="24"/>
        </w:rPr>
        <w:t>as</w:t>
      </w:r>
      <w:r w:rsidR="00E8785F" w:rsidRPr="006C61D7">
        <w:rPr>
          <w:rFonts w:ascii="Times New Roman" w:hAnsi="Times New Roman" w:cs="Times New Roman"/>
          <w:color w:val="000000" w:themeColor="text1"/>
          <w:sz w:val="24"/>
          <w:szCs w:val="24"/>
        </w:rPr>
        <w:t xml:space="preserve"> unequal distribution</w:t>
      </w:r>
      <w:r w:rsidR="00F269AB" w:rsidRPr="006C61D7">
        <w:rPr>
          <w:rFonts w:ascii="Times New Roman" w:hAnsi="Times New Roman" w:cs="Times New Roman"/>
          <w:color w:val="000000" w:themeColor="text1"/>
          <w:sz w:val="24"/>
          <w:szCs w:val="24"/>
        </w:rPr>
        <w:t>s</w:t>
      </w:r>
      <w:r w:rsidR="00E8785F" w:rsidRPr="006C61D7">
        <w:rPr>
          <w:rFonts w:ascii="Times New Roman" w:hAnsi="Times New Roman" w:cs="Times New Roman"/>
          <w:color w:val="000000" w:themeColor="text1"/>
          <w:sz w:val="24"/>
          <w:szCs w:val="24"/>
        </w:rPr>
        <w:t xml:space="preserve"> of resources, with some social groups being more exposed to nexus threats than others, whether </w:t>
      </w:r>
      <w:r w:rsidRPr="006C61D7">
        <w:rPr>
          <w:rFonts w:ascii="Times New Roman" w:hAnsi="Times New Roman" w:cs="Times New Roman"/>
          <w:color w:val="000000" w:themeColor="text1"/>
          <w:sz w:val="24"/>
          <w:szCs w:val="24"/>
        </w:rPr>
        <w:t>in terms of</w:t>
      </w:r>
      <w:r w:rsidR="00E8785F" w:rsidRPr="006C61D7">
        <w:rPr>
          <w:rFonts w:ascii="Times New Roman" w:hAnsi="Times New Roman" w:cs="Times New Roman"/>
          <w:color w:val="000000" w:themeColor="text1"/>
          <w:sz w:val="24"/>
          <w:szCs w:val="24"/>
        </w:rPr>
        <w:t xml:space="preserve"> gender (e.g. sole mothers), economic</w:t>
      </w:r>
      <w:r w:rsidRPr="006C61D7">
        <w:rPr>
          <w:rFonts w:ascii="Times New Roman" w:hAnsi="Times New Roman" w:cs="Times New Roman"/>
          <w:color w:val="000000" w:themeColor="text1"/>
          <w:sz w:val="24"/>
          <w:szCs w:val="24"/>
        </w:rPr>
        <w:t xml:space="preserve"> situation</w:t>
      </w:r>
      <w:r w:rsidR="00E8785F" w:rsidRPr="006C61D7">
        <w:rPr>
          <w:rFonts w:ascii="Times New Roman" w:hAnsi="Times New Roman" w:cs="Times New Roman"/>
          <w:color w:val="000000" w:themeColor="text1"/>
          <w:sz w:val="24"/>
          <w:szCs w:val="24"/>
        </w:rPr>
        <w:t xml:space="preserve"> (e.g. low-income families; unemploy</w:t>
      </w:r>
      <w:r w:rsidRPr="006C61D7">
        <w:rPr>
          <w:rFonts w:ascii="Times New Roman" w:hAnsi="Times New Roman" w:cs="Times New Roman"/>
          <w:color w:val="000000" w:themeColor="text1"/>
          <w:sz w:val="24"/>
          <w:szCs w:val="24"/>
        </w:rPr>
        <w:t>ment</w:t>
      </w:r>
      <w:r w:rsidR="00E8785F" w:rsidRPr="006C61D7">
        <w:rPr>
          <w:rFonts w:ascii="Times New Roman" w:hAnsi="Times New Roman" w:cs="Times New Roman"/>
          <w:color w:val="000000" w:themeColor="text1"/>
          <w:sz w:val="24"/>
          <w:szCs w:val="24"/>
        </w:rPr>
        <w:t>) or social</w:t>
      </w:r>
      <w:r w:rsidRPr="006C61D7">
        <w:rPr>
          <w:rFonts w:ascii="Times New Roman" w:hAnsi="Times New Roman" w:cs="Times New Roman"/>
          <w:color w:val="000000" w:themeColor="text1"/>
          <w:sz w:val="24"/>
          <w:szCs w:val="24"/>
        </w:rPr>
        <w:t xml:space="preserve"> circumstance</w:t>
      </w:r>
      <w:r w:rsidR="00E8785F" w:rsidRPr="006C61D7">
        <w:rPr>
          <w:rFonts w:ascii="Times New Roman" w:hAnsi="Times New Roman" w:cs="Times New Roman"/>
          <w:color w:val="000000" w:themeColor="text1"/>
          <w:sz w:val="24"/>
          <w:szCs w:val="24"/>
        </w:rPr>
        <w:t xml:space="preserve"> (e.g. youths involved in crime or substance abuse). They </w:t>
      </w:r>
      <w:r w:rsidR="00BA7B19" w:rsidRPr="006C61D7">
        <w:rPr>
          <w:rFonts w:ascii="Times New Roman" w:hAnsi="Times New Roman" w:cs="Times New Roman"/>
          <w:color w:val="000000" w:themeColor="text1"/>
          <w:sz w:val="24"/>
          <w:szCs w:val="24"/>
        </w:rPr>
        <w:t>prove</w:t>
      </w:r>
      <w:r w:rsidR="00E8785F" w:rsidRPr="006C61D7">
        <w:rPr>
          <w:rFonts w:ascii="Times New Roman" w:hAnsi="Times New Roman" w:cs="Times New Roman"/>
          <w:color w:val="000000" w:themeColor="text1"/>
          <w:sz w:val="24"/>
          <w:szCs w:val="24"/>
        </w:rPr>
        <w:t xml:space="preserve"> to be acutely aware</w:t>
      </w:r>
      <w:r w:rsidRPr="006C61D7">
        <w:rPr>
          <w:rFonts w:ascii="Times New Roman" w:hAnsi="Times New Roman" w:cs="Times New Roman"/>
          <w:color w:val="000000" w:themeColor="text1"/>
          <w:sz w:val="24"/>
          <w:szCs w:val="24"/>
        </w:rPr>
        <w:t xml:space="preserve"> of,</w:t>
      </w:r>
      <w:r w:rsidR="00E8785F" w:rsidRPr="006C61D7">
        <w:rPr>
          <w:rFonts w:ascii="Times New Roman" w:hAnsi="Times New Roman" w:cs="Times New Roman"/>
          <w:color w:val="000000" w:themeColor="text1"/>
          <w:sz w:val="24"/>
          <w:szCs w:val="24"/>
        </w:rPr>
        <w:t xml:space="preserve"> and vocal about</w:t>
      </w:r>
      <w:r w:rsidR="00BA7B19" w:rsidRPr="006C61D7">
        <w:rPr>
          <w:rFonts w:ascii="Times New Roman" w:hAnsi="Times New Roman" w:cs="Times New Roman"/>
          <w:color w:val="000000" w:themeColor="text1"/>
          <w:sz w:val="24"/>
          <w:szCs w:val="24"/>
        </w:rPr>
        <w:t>,</w:t>
      </w:r>
      <w:r w:rsidR="00E8785F" w:rsidRPr="006C61D7">
        <w:rPr>
          <w:rFonts w:ascii="Times New Roman" w:hAnsi="Times New Roman" w:cs="Times New Roman"/>
          <w:color w:val="000000" w:themeColor="text1"/>
          <w:sz w:val="24"/>
          <w:szCs w:val="24"/>
        </w:rPr>
        <w:t xml:space="preserve"> the fact that</w:t>
      </w:r>
      <w:r w:rsidRPr="006C61D7">
        <w:rPr>
          <w:rFonts w:ascii="Times New Roman" w:hAnsi="Times New Roman" w:cs="Times New Roman"/>
          <w:color w:val="000000" w:themeColor="text1"/>
          <w:sz w:val="24"/>
          <w:szCs w:val="24"/>
        </w:rPr>
        <w:t>,</w:t>
      </w:r>
      <w:r w:rsidR="00E8785F" w:rsidRPr="006C61D7">
        <w:rPr>
          <w:rFonts w:ascii="Times New Roman" w:hAnsi="Times New Roman" w:cs="Times New Roman"/>
          <w:color w:val="000000" w:themeColor="text1"/>
          <w:sz w:val="24"/>
          <w:szCs w:val="24"/>
        </w:rPr>
        <w:t xml:space="preserve"> social inequalities </w:t>
      </w:r>
      <w:r w:rsidR="00023648" w:rsidRPr="006C61D7">
        <w:rPr>
          <w:rFonts w:ascii="Times New Roman" w:hAnsi="Times New Roman" w:cs="Times New Roman"/>
          <w:color w:val="000000" w:themeColor="text1"/>
          <w:sz w:val="24"/>
          <w:szCs w:val="24"/>
        </w:rPr>
        <w:t xml:space="preserve">are </w:t>
      </w:r>
      <w:r w:rsidR="00E8785F" w:rsidRPr="006C61D7">
        <w:rPr>
          <w:rFonts w:ascii="Times New Roman" w:hAnsi="Times New Roman" w:cs="Times New Roman"/>
          <w:color w:val="000000" w:themeColor="text1"/>
          <w:sz w:val="24"/>
          <w:szCs w:val="24"/>
        </w:rPr>
        <w:t xml:space="preserve">deeply </w:t>
      </w:r>
      <w:r w:rsidR="00023648" w:rsidRPr="006C61D7">
        <w:rPr>
          <w:rFonts w:ascii="Times New Roman" w:hAnsi="Times New Roman" w:cs="Times New Roman"/>
          <w:color w:val="000000" w:themeColor="text1"/>
          <w:sz w:val="24"/>
          <w:szCs w:val="24"/>
        </w:rPr>
        <w:t xml:space="preserve">entrenched </w:t>
      </w:r>
      <w:r w:rsidR="00E8785F" w:rsidRPr="006C61D7">
        <w:rPr>
          <w:rFonts w:ascii="Times New Roman" w:hAnsi="Times New Roman" w:cs="Times New Roman"/>
          <w:color w:val="000000" w:themeColor="text1"/>
          <w:sz w:val="24"/>
          <w:szCs w:val="24"/>
        </w:rPr>
        <w:t xml:space="preserve">in issues of </w:t>
      </w:r>
      <w:r w:rsidRPr="006C61D7">
        <w:rPr>
          <w:rFonts w:ascii="Times New Roman" w:hAnsi="Times New Roman" w:cs="Times New Roman"/>
          <w:color w:val="000000" w:themeColor="text1"/>
          <w:sz w:val="24"/>
          <w:szCs w:val="24"/>
        </w:rPr>
        <w:t>water-energy</w:t>
      </w:r>
      <w:r w:rsidR="00C20DE6">
        <w:rPr>
          <w:rFonts w:ascii="Times New Roman" w:hAnsi="Times New Roman" w:cs="Times New Roman"/>
          <w:color w:val="000000" w:themeColor="text1"/>
          <w:sz w:val="24"/>
          <w:szCs w:val="24"/>
        </w:rPr>
        <w:t xml:space="preserve"> </w:t>
      </w:r>
      <w:r w:rsidR="00F269AB" w:rsidRPr="006C61D7">
        <w:rPr>
          <w:rFonts w:ascii="Times New Roman" w:hAnsi="Times New Roman" w:cs="Times New Roman"/>
          <w:color w:val="000000" w:themeColor="text1"/>
          <w:sz w:val="24"/>
          <w:szCs w:val="24"/>
        </w:rPr>
        <w:t>(and especially) -</w:t>
      </w:r>
      <w:r w:rsidRPr="006C61D7">
        <w:rPr>
          <w:rFonts w:ascii="Times New Roman" w:hAnsi="Times New Roman" w:cs="Times New Roman"/>
          <w:color w:val="000000" w:themeColor="text1"/>
          <w:sz w:val="24"/>
          <w:szCs w:val="24"/>
        </w:rPr>
        <w:t>food</w:t>
      </w:r>
      <w:r w:rsidR="00E8785F" w:rsidRPr="006C61D7">
        <w:rPr>
          <w:rFonts w:ascii="Times New Roman" w:hAnsi="Times New Roman" w:cs="Times New Roman"/>
          <w:color w:val="000000" w:themeColor="text1"/>
          <w:sz w:val="24"/>
          <w:szCs w:val="24"/>
        </w:rPr>
        <w:t xml:space="preserve">, many of them suggesting that for nexus imbalances to be addressed, </w:t>
      </w:r>
      <w:r w:rsidRPr="006C61D7">
        <w:rPr>
          <w:rFonts w:ascii="Times New Roman" w:hAnsi="Times New Roman" w:cs="Times New Roman"/>
          <w:color w:val="000000" w:themeColor="text1"/>
          <w:sz w:val="24"/>
          <w:szCs w:val="24"/>
        </w:rPr>
        <w:t xml:space="preserve">other, wider </w:t>
      </w:r>
      <w:r w:rsidR="00E8785F" w:rsidRPr="006C61D7">
        <w:rPr>
          <w:rFonts w:ascii="Times New Roman" w:hAnsi="Times New Roman" w:cs="Times New Roman"/>
          <w:color w:val="000000" w:themeColor="text1"/>
          <w:sz w:val="24"/>
          <w:szCs w:val="24"/>
        </w:rPr>
        <w:t xml:space="preserve">inequalities needed to be addressed first. </w:t>
      </w:r>
      <w:r w:rsidR="00E8785F" w:rsidRPr="006C61D7">
        <w:rPr>
          <w:rFonts w:ascii="Times New Roman" w:hAnsi="Times New Roman" w:cs="Times New Roman"/>
          <w:color w:val="000000" w:themeColor="text1"/>
          <w:kern w:val="24"/>
          <w:sz w:val="24"/>
          <w:szCs w:val="24"/>
        </w:rPr>
        <w:t xml:space="preserve">In this sense, the social </w:t>
      </w:r>
      <w:r w:rsidR="00023648" w:rsidRPr="006C61D7">
        <w:rPr>
          <w:rFonts w:ascii="Times New Roman" w:hAnsi="Times New Roman" w:cs="Times New Roman"/>
          <w:color w:val="000000" w:themeColor="text1"/>
          <w:kern w:val="24"/>
          <w:sz w:val="24"/>
          <w:szCs w:val="24"/>
        </w:rPr>
        <w:t xml:space="preserve">is </w:t>
      </w:r>
      <w:r w:rsidR="00E8785F" w:rsidRPr="006C61D7">
        <w:rPr>
          <w:rFonts w:ascii="Times New Roman" w:hAnsi="Times New Roman" w:cs="Times New Roman"/>
          <w:color w:val="000000" w:themeColor="text1"/>
          <w:kern w:val="24"/>
          <w:sz w:val="24"/>
          <w:szCs w:val="24"/>
        </w:rPr>
        <w:t xml:space="preserve">very much </w:t>
      </w:r>
      <w:r w:rsidR="00E8785F" w:rsidRPr="006C61D7">
        <w:rPr>
          <w:rFonts w:ascii="Times New Roman" w:hAnsi="Times New Roman" w:cs="Times New Roman"/>
          <w:color w:val="000000" w:themeColor="text1"/>
          <w:kern w:val="24"/>
          <w:sz w:val="24"/>
          <w:szCs w:val="24"/>
        </w:rPr>
        <w:lastRenderedPageBreak/>
        <w:t xml:space="preserve">‘political’, and indeed young people </w:t>
      </w:r>
      <w:r w:rsidR="00023648" w:rsidRPr="006C61D7">
        <w:rPr>
          <w:rFonts w:ascii="Times New Roman" w:hAnsi="Times New Roman" w:cs="Times New Roman"/>
          <w:color w:val="000000" w:themeColor="text1"/>
          <w:kern w:val="24"/>
          <w:sz w:val="24"/>
          <w:szCs w:val="24"/>
        </w:rPr>
        <w:t xml:space="preserve">are highly </w:t>
      </w:r>
      <w:r w:rsidR="00BA7B19" w:rsidRPr="006C61D7">
        <w:rPr>
          <w:rFonts w:ascii="Times New Roman" w:hAnsi="Times New Roman" w:cs="Times New Roman"/>
          <w:color w:val="000000" w:themeColor="text1"/>
          <w:kern w:val="24"/>
          <w:sz w:val="24"/>
          <w:szCs w:val="24"/>
        </w:rPr>
        <w:t>attuned</w:t>
      </w:r>
      <w:r w:rsidR="00E8785F" w:rsidRPr="006C61D7">
        <w:rPr>
          <w:rFonts w:ascii="Times New Roman" w:hAnsi="Times New Roman" w:cs="Times New Roman"/>
          <w:color w:val="000000" w:themeColor="text1"/>
          <w:kern w:val="24"/>
          <w:sz w:val="24"/>
          <w:szCs w:val="24"/>
        </w:rPr>
        <w:t xml:space="preserve"> to the political as a way of tackling responsibilities </w:t>
      </w:r>
      <w:r w:rsidR="00023648" w:rsidRPr="006C61D7">
        <w:rPr>
          <w:rFonts w:ascii="Times New Roman" w:hAnsi="Times New Roman" w:cs="Times New Roman"/>
          <w:color w:val="000000" w:themeColor="text1"/>
          <w:kern w:val="24"/>
          <w:sz w:val="24"/>
          <w:szCs w:val="24"/>
        </w:rPr>
        <w:t>with</w:t>
      </w:r>
      <w:r w:rsidR="00E8785F" w:rsidRPr="006C61D7">
        <w:rPr>
          <w:rFonts w:ascii="Times New Roman" w:hAnsi="Times New Roman" w:cs="Times New Roman"/>
          <w:color w:val="000000" w:themeColor="text1"/>
          <w:kern w:val="24"/>
          <w:sz w:val="24"/>
          <w:szCs w:val="24"/>
        </w:rPr>
        <w:t xml:space="preserve">in the nexus. The </w:t>
      </w:r>
      <w:r w:rsidR="00023648" w:rsidRPr="006C61D7">
        <w:rPr>
          <w:rFonts w:ascii="Times New Roman" w:hAnsi="Times New Roman" w:cs="Times New Roman"/>
          <w:color w:val="000000" w:themeColor="text1"/>
          <w:kern w:val="24"/>
          <w:sz w:val="24"/>
          <w:szCs w:val="24"/>
        </w:rPr>
        <w:t>State</w:t>
      </w:r>
      <w:r w:rsidR="00E8785F" w:rsidRPr="006C61D7">
        <w:rPr>
          <w:rFonts w:ascii="Times New Roman" w:hAnsi="Times New Roman" w:cs="Times New Roman"/>
          <w:color w:val="000000" w:themeColor="text1"/>
          <w:kern w:val="24"/>
          <w:sz w:val="24"/>
          <w:szCs w:val="24"/>
        </w:rPr>
        <w:t xml:space="preserve">, but also ‘the people’ and communities </w:t>
      </w:r>
      <w:r w:rsidR="00023648" w:rsidRPr="006C61D7">
        <w:rPr>
          <w:rFonts w:ascii="Times New Roman" w:hAnsi="Times New Roman" w:cs="Times New Roman"/>
          <w:color w:val="000000" w:themeColor="text1"/>
          <w:kern w:val="24"/>
          <w:sz w:val="24"/>
          <w:szCs w:val="24"/>
        </w:rPr>
        <w:t xml:space="preserve">are </w:t>
      </w:r>
      <w:r w:rsidR="00E8785F" w:rsidRPr="006C61D7">
        <w:rPr>
          <w:rFonts w:ascii="Times New Roman" w:hAnsi="Times New Roman" w:cs="Times New Roman"/>
          <w:color w:val="000000" w:themeColor="text1"/>
          <w:kern w:val="24"/>
          <w:sz w:val="24"/>
          <w:szCs w:val="24"/>
        </w:rPr>
        <w:t xml:space="preserve">seen as key actors in the everyday webs of dis/connections, both as </w:t>
      </w:r>
      <w:r w:rsidR="00023648" w:rsidRPr="006C61D7">
        <w:rPr>
          <w:rFonts w:ascii="Times New Roman" w:hAnsi="Times New Roman" w:cs="Times New Roman"/>
          <w:color w:val="000000" w:themeColor="text1"/>
          <w:kern w:val="24"/>
          <w:sz w:val="24"/>
          <w:szCs w:val="24"/>
        </w:rPr>
        <w:t xml:space="preserve">holding responsibility </w:t>
      </w:r>
      <w:r w:rsidR="00E8785F" w:rsidRPr="006C61D7">
        <w:rPr>
          <w:rFonts w:ascii="Times New Roman" w:hAnsi="Times New Roman" w:cs="Times New Roman"/>
          <w:color w:val="000000" w:themeColor="text1"/>
          <w:kern w:val="24"/>
          <w:sz w:val="24"/>
          <w:szCs w:val="24"/>
        </w:rPr>
        <w:t>for the deficiencies and as potential agents of change.</w:t>
      </w:r>
      <w:r w:rsidR="00A50EF7" w:rsidRPr="006C61D7">
        <w:rPr>
          <w:rFonts w:ascii="Times New Roman" w:hAnsi="Times New Roman" w:cs="Times New Roman"/>
          <w:color w:val="000000" w:themeColor="text1"/>
          <w:kern w:val="24"/>
          <w:sz w:val="24"/>
          <w:szCs w:val="24"/>
        </w:rPr>
        <w:t xml:space="preserve"> For Isabelle, </w:t>
      </w:r>
      <w:r w:rsidR="00B4123E" w:rsidRPr="006C61D7">
        <w:rPr>
          <w:rFonts w:ascii="Times New Roman" w:hAnsi="Times New Roman" w:cs="Times New Roman"/>
          <w:color w:val="000000" w:themeColor="text1"/>
          <w:kern w:val="24"/>
          <w:sz w:val="24"/>
          <w:szCs w:val="24"/>
        </w:rPr>
        <w:t>an eighteen-year</w:t>
      </w:r>
      <w:r w:rsidR="00A50EF7" w:rsidRPr="006C61D7">
        <w:rPr>
          <w:rFonts w:ascii="Times New Roman" w:hAnsi="Times New Roman" w:cs="Times New Roman"/>
          <w:color w:val="000000" w:themeColor="text1"/>
          <w:kern w:val="24"/>
          <w:sz w:val="24"/>
          <w:szCs w:val="24"/>
        </w:rPr>
        <w:t xml:space="preserve"> female student</w:t>
      </w:r>
      <w:r w:rsidR="00B4123E" w:rsidRPr="006C61D7">
        <w:rPr>
          <w:rFonts w:ascii="Times New Roman" w:hAnsi="Times New Roman" w:cs="Times New Roman"/>
          <w:color w:val="000000" w:themeColor="text1"/>
          <w:kern w:val="24"/>
          <w:sz w:val="24"/>
          <w:szCs w:val="24"/>
        </w:rPr>
        <w:t>, unequal access to food should be tackled mainly at the</w:t>
      </w:r>
      <w:r w:rsidR="00A50EF7" w:rsidRPr="006C61D7">
        <w:rPr>
          <w:rFonts w:ascii="Times New Roman" w:hAnsi="Times New Roman" w:cs="Times New Roman"/>
          <w:color w:val="000000" w:themeColor="text1"/>
          <w:kern w:val="24"/>
          <w:sz w:val="24"/>
          <w:szCs w:val="24"/>
        </w:rPr>
        <w:t xml:space="preserve"> government</w:t>
      </w:r>
      <w:r w:rsidR="00B4123E" w:rsidRPr="006C61D7">
        <w:rPr>
          <w:rFonts w:ascii="Times New Roman" w:hAnsi="Times New Roman" w:cs="Times New Roman"/>
          <w:color w:val="000000" w:themeColor="text1"/>
          <w:kern w:val="24"/>
          <w:sz w:val="24"/>
          <w:szCs w:val="24"/>
        </w:rPr>
        <w:t xml:space="preserve"> level, as she argues: </w:t>
      </w:r>
    </w:p>
    <w:p w14:paraId="1B64DE9E" w14:textId="20706C40" w:rsidR="008648BD" w:rsidRPr="006C61D7" w:rsidRDefault="00B4123E" w:rsidP="00736DB8">
      <w:pPr>
        <w:spacing w:line="480" w:lineRule="auto"/>
        <w:ind w:left="709" w:right="946"/>
        <w:jc w:val="both"/>
        <w:rPr>
          <w:rFonts w:ascii="Times New Roman" w:hAnsi="Times New Roman" w:cs="Times New Roman"/>
          <w:color w:val="000000" w:themeColor="text1"/>
          <w:kern w:val="24"/>
        </w:rPr>
      </w:pPr>
      <w:r w:rsidRPr="006C61D7">
        <w:rPr>
          <w:rFonts w:ascii="Times New Roman" w:hAnsi="Times New Roman" w:cs="Times New Roman"/>
          <w:color w:val="000000" w:themeColor="text1"/>
          <w:kern w:val="24"/>
        </w:rPr>
        <w:t xml:space="preserve">I can give </w:t>
      </w:r>
      <w:r w:rsidR="00A50EF7" w:rsidRPr="006C61D7">
        <w:rPr>
          <w:rFonts w:ascii="Times New Roman" w:hAnsi="Times New Roman" w:cs="Times New Roman"/>
          <w:color w:val="000000" w:themeColor="text1"/>
          <w:kern w:val="24"/>
        </w:rPr>
        <w:t>everybody</w:t>
      </w:r>
      <w:r w:rsidR="0025013F" w:rsidRPr="006C61D7">
        <w:rPr>
          <w:rFonts w:ascii="Times New Roman" w:hAnsi="Times New Roman" w:cs="Times New Roman"/>
          <w:color w:val="000000" w:themeColor="text1"/>
          <w:kern w:val="24"/>
        </w:rPr>
        <w:t xml:space="preserve"> helps</w:t>
      </w:r>
      <w:r w:rsidR="00A50EF7" w:rsidRPr="006C61D7">
        <w:rPr>
          <w:rFonts w:ascii="Times New Roman" w:hAnsi="Times New Roman" w:cs="Times New Roman"/>
          <w:color w:val="000000" w:themeColor="text1"/>
          <w:kern w:val="24"/>
        </w:rPr>
        <w:t xml:space="preserve"> a little bit</w:t>
      </w:r>
      <w:r w:rsidRPr="006C61D7">
        <w:rPr>
          <w:rFonts w:ascii="Times New Roman" w:hAnsi="Times New Roman" w:cs="Times New Roman"/>
          <w:color w:val="000000" w:themeColor="text1"/>
          <w:kern w:val="24"/>
        </w:rPr>
        <w:t>, will be better. But</w:t>
      </w:r>
      <w:r w:rsidR="00A50EF7" w:rsidRPr="006C61D7">
        <w:rPr>
          <w:rFonts w:ascii="Times New Roman" w:hAnsi="Times New Roman" w:cs="Times New Roman"/>
          <w:color w:val="000000" w:themeColor="text1"/>
          <w:kern w:val="24"/>
        </w:rPr>
        <w:t xml:space="preserve"> I think that need</w:t>
      </w:r>
      <w:r w:rsidRPr="006C61D7">
        <w:rPr>
          <w:rFonts w:ascii="Times New Roman" w:hAnsi="Times New Roman" w:cs="Times New Roman"/>
          <w:color w:val="000000" w:themeColor="text1"/>
          <w:kern w:val="24"/>
        </w:rPr>
        <w:t>s</w:t>
      </w:r>
      <w:r w:rsidR="00A50EF7" w:rsidRPr="006C61D7">
        <w:rPr>
          <w:rFonts w:ascii="Times New Roman" w:hAnsi="Times New Roman" w:cs="Times New Roman"/>
          <w:color w:val="000000" w:themeColor="text1"/>
          <w:kern w:val="24"/>
        </w:rPr>
        <w:t xml:space="preserve"> to be a bigger thing like governmental.</w:t>
      </w:r>
      <w:r w:rsidR="0025013F" w:rsidRPr="006C61D7">
        <w:rPr>
          <w:rFonts w:ascii="Times New Roman" w:hAnsi="Times New Roman" w:cs="Times New Roman"/>
          <w:color w:val="000000" w:themeColor="text1"/>
          <w:kern w:val="24"/>
        </w:rPr>
        <w:t xml:space="preserve"> </w:t>
      </w:r>
    </w:p>
    <w:p w14:paraId="2B870ABD" w14:textId="53346072" w:rsidR="00AF0C73" w:rsidRPr="006C61D7" w:rsidRDefault="0025013F" w:rsidP="00736DB8">
      <w:pPr>
        <w:spacing w:line="480" w:lineRule="auto"/>
        <w:ind w:right="521" w:firstLine="709"/>
        <w:jc w:val="both"/>
        <w:rPr>
          <w:rFonts w:ascii="Times New Roman" w:hAnsi="Times New Roman" w:cs="Times New Roman"/>
          <w:color w:val="000000" w:themeColor="text1"/>
          <w:kern w:val="24"/>
          <w:sz w:val="24"/>
          <w:szCs w:val="24"/>
        </w:rPr>
      </w:pPr>
      <w:r w:rsidRPr="006C61D7">
        <w:rPr>
          <w:rFonts w:ascii="Times New Roman" w:hAnsi="Times New Roman" w:cs="Times New Roman"/>
          <w:color w:val="000000" w:themeColor="text1"/>
          <w:kern w:val="24"/>
          <w:sz w:val="24"/>
          <w:szCs w:val="24"/>
        </w:rPr>
        <w:t xml:space="preserve">Whilst Rubens, an eighteen-year male student, discussing responsibilities for improving water provision in his town, thinks that: </w:t>
      </w:r>
    </w:p>
    <w:p w14:paraId="133DA312" w14:textId="68FB7512" w:rsidR="00E8785F" w:rsidRPr="006C61D7" w:rsidRDefault="00AF0C73" w:rsidP="00736DB8">
      <w:pPr>
        <w:spacing w:line="480" w:lineRule="auto"/>
        <w:ind w:left="709" w:right="946"/>
        <w:jc w:val="both"/>
        <w:rPr>
          <w:rFonts w:ascii="Times New Roman" w:hAnsi="Times New Roman" w:cs="Times New Roman"/>
          <w:kern w:val="24"/>
          <w:sz w:val="24"/>
          <w:szCs w:val="24"/>
        </w:rPr>
      </w:pPr>
      <w:r w:rsidRPr="006C61D7">
        <w:rPr>
          <w:rFonts w:ascii="Times New Roman" w:hAnsi="Times New Roman" w:cs="Times New Roman"/>
          <w:color w:val="000000" w:themeColor="text1"/>
          <w:kern w:val="24"/>
        </w:rPr>
        <w:t>T</w:t>
      </w:r>
      <w:r w:rsidR="0025013F" w:rsidRPr="006C61D7">
        <w:rPr>
          <w:rFonts w:ascii="Times New Roman" w:hAnsi="Times New Roman" w:cs="Times New Roman"/>
          <w:color w:val="000000" w:themeColor="text1"/>
          <w:kern w:val="24"/>
        </w:rPr>
        <w:t xml:space="preserve">he entire community ends up being involved, right? Also in the matter of asking for improvement. The organ, which is distributing, I think should be aware of the product it is offering. The government mediates this and should also be monitoring. So I guess, overall, </w:t>
      </w:r>
      <w:r w:rsidRPr="006C61D7">
        <w:rPr>
          <w:rFonts w:ascii="Times New Roman" w:hAnsi="Times New Roman" w:cs="Times New Roman"/>
          <w:kern w:val="24"/>
        </w:rPr>
        <w:t>it’s everyone</w:t>
      </w:r>
      <w:r w:rsidR="0025013F" w:rsidRPr="006C61D7">
        <w:rPr>
          <w:rFonts w:ascii="Times New Roman" w:hAnsi="Times New Roman" w:cs="Times New Roman"/>
          <w:kern w:val="24"/>
          <w:sz w:val="24"/>
          <w:szCs w:val="24"/>
        </w:rPr>
        <w:t>.</w:t>
      </w:r>
    </w:p>
    <w:p w14:paraId="7573B25E" w14:textId="26A67726" w:rsidR="00713897" w:rsidRPr="006C61D7" w:rsidRDefault="00825016" w:rsidP="00736DB8">
      <w:pPr>
        <w:spacing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 xml:space="preserve">Although these critiques afford a view of Brazilian youths’ social and Political (with a big ‘P’) sensibilities (Skelton, 2013), young people also articulate forms of social and political (with a small ‘p’) </w:t>
      </w:r>
      <w:r w:rsidR="00713897" w:rsidRPr="006C61D7">
        <w:rPr>
          <w:rFonts w:ascii="Times New Roman" w:hAnsi="Times New Roman" w:cs="Times New Roman"/>
          <w:color w:val="000000" w:themeColor="text1"/>
          <w:sz w:val="24"/>
          <w:szCs w:val="24"/>
        </w:rPr>
        <w:t>agency</w:t>
      </w:r>
      <w:r w:rsidRPr="006C61D7">
        <w:rPr>
          <w:rFonts w:ascii="Times New Roman" w:hAnsi="Times New Roman" w:cs="Times New Roman"/>
          <w:color w:val="000000" w:themeColor="text1"/>
          <w:sz w:val="24"/>
          <w:szCs w:val="24"/>
        </w:rPr>
        <w:t xml:space="preserve"> that they deem supportive and progressive (</w:t>
      </w:r>
      <w:r w:rsidR="00713897" w:rsidRPr="006C61D7">
        <w:rPr>
          <w:rFonts w:ascii="Times New Roman" w:hAnsi="Times New Roman" w:cs="Times New Roman"/>
          <w:color w:val="000000" w:themeColor="text1"/>
          <w:sz w:val="24"/>
          <w:szCs w:val="24"/>
        </w:rPr>
        <w:t xml:space="preserve">Jeffrey, 2012; </w:t>
      </w:r>
      <w:r w:rsidR="00FF2065">
        <w:rPr>
          <w:rFonts w:ascii="Times New Roman" w:hAnsi="Times New Roman" w:cs="Times New Roman"/>
          <w:color w:val="000000" w:themeColor="text1"/>
          <w:sz w:val="24"/>
          <w:szCs w:val="24"/>
        </w:rPr>
        <w:t>Kallio &amp;</w:t>
      </w:r>
      <w:r w:rsidRPr="006C61D7">
        <w:rPr>
          <w:rFonts w:ascii="Times New Roman" w:hAnsi="Times New Roman" w:cs="Times New Roman"/>
          <w:color w:val="000000" w:themeColor="text1"/>
          <w:sz w:val="24"/>
          <w:szCs w:val="24"/>
        </w:rPr>
        <w:t xml:space="preserve"> Häkli, 2013</w:t>
      </w:r>
      <w:r w:rsidR="00713897" w:rsidRPr="006C61D7">
        <w:rPr>
          <w:rFonts w:ascii="Times New Roman" w:hAnsi="Times New Roman" w:cs="Times New Roman"/>
          <w:color w:val="000000" w:themeColor="text1"/>
          <w:sz w:val="24"/>
          <w:szCs w:val="24"/>
        </w:rPr>
        <w:t>).</w:t>
      </w:r>
      <w:r w:rsidRPr="006C61D7">
        <w:rPr>
          <w:rFonts w:ascii="Times New Roman" w:hAnsi="Times New Roman" w:cs="Times New Roman"/>
          <w:color w:val="000000" w:themeColor="text1"/>
          <w:sz w:val="24"/>
          <w:szCs w:val="24"/>
        </w:rPr>
        <w:t xml:space="preserve"> </w:t>
      </w:r>
      <w:r w:rsidR="00713897" w:rsidRPr="006C61D7">
        <w:rPr>
          <w:rFonts w:ascii="Times New Roman" w:hAnsi="Times New Roman" w:cs="Times New Roman"/>
          <w:color w:val="000000" w:themeColor="text1"/>
          <w:sz w:val="24"/>
          <w:szCs w:val="24"/>
        </w:rPr>
        <w:t>For instance, social networks figure</w:t>
      </w:r>
      <w:r w:rsidR="00E8785F" w:rsidRPr="006C61D7">
        <w:rPr>
          <w:rFonts w:ascii="Times New Roman" w:hAnsi="Times New Roman" w:cs="Times New Roman"/>
          <w:color w:val="000000" w:themeColor="text1"/>
          <w:sz w:val="24"/>
          <w:szCs w:val="24"/>
        </w:rPr>
        <w:t xml:space="preserve"> as important resource</w:t>
      </w:r>
      <w:r w:rsidR="00713897" w:rsidRPr="006C61D7">
        <w:rPr>
          <w:rFonts w:ascii="Times New Roman" w:hAnsi="Times New Roman" w:cs="Times New Roman"/>
          <w:color w:val="000000" w:themeColor="text1"/>
          <w:sz w:val="24"/>
          <w:szCs w:val="24"/>
        </w:rPr>
        <w:t>s</w:t>
      </w:r>
      <w:r w:rsidR="00E8785F" w:rsidRPr="006C61D7">
        <w:rPr>
          <w:rFonts w:ascii="Times New Roman" w:hAnsi="Times New Roman" w:cs="Times New Roman"/>
          <w:color w:val="000000" w:themeColor="text1"/>
          <w:sz w:val="24"/>
          <w:szCs w:val="24"/>
        </w:rPr>
        <w:t xml:space="preserve"> </w:t>
      </w:r>
      <w:r w:rsidR="00713897" w:rsidRPr="006C61D7">
        <w:rPr>
          <w:rFonts w:ascii="Times New Roman" w:hAnsi="Times New Roman" w:cs="Times New Roman"/>
          <w:color w:val="000000" w:themeColor="text1"/>
          <w:sz w:val="24"/>
          <w:szCs w:val="24"/>
        </w:rPr>
        <w:t>as well as nexus threats</w:t>
      </w:r>
      <w:r w:rsidR="00E8785F" w:rsidRPr="006C61D7">
        <w:rPr>
          <w:rFonts w:ascii="Times New Roman" w:hAnsi="Times New Roman" w:cs="Times New Roman"/>
          <w:color w:val="000000" w:themeColor="text1"/>
          <w:sz w:val="24"/>
          <w:szCs w:val="24"/>
        </w:rPr>
        <w:t xml:space="preserve">. This </w:t>
      </w:r>
      <w:r w:rsidR="00023648" w:rsidRPr="006C61D7">
        <w:rPr>
          <w:rFonts w:ascii="Times New Roman" w:hAnsi="Times New Roman" w:cs="Times New Roman"/>
          <w:color w:val="000000" w:themeColor="text1"/>
          <w:sz w:val="24"/>
          <w:szCs w:val="24"/>
        </w:rPr>
        <w:t>is</w:t>
      </w:r>
      <w:r w:rsidR="00E8785F" w:rsidRPr="006C61D7">
        <w:rPr>
          <w:rFonts w:ascii="Times New Roman" w:hAnsi="Times New Roman" w:cs="Times New Roman"/>
          <w:color w:val="000000" w:themeColor="text1"/>
          <w:sz w:val="24"/>
          <w:szCs w:val="24"/>
        </w:rPr>
        <w:t xml:space="preserve"> explicated by many</w:t>
      </w:r>
      <w:r w:rsidR="00713897" w:rsidRPr="006C61D7">
        <w:rPr>
          <w:rFonts w:ascii="Times New Roman" w:hAnsi="Times New Roman" w:cs="Times New Roman"/>
          <w:color w:val="000000" w:themeColor="text1"/>
          <w:sz w:val="24"/>
          <w:szCs w:val="24"/>
        </w:rPr>
        <w:t xml:space="preserve"> </w:t>
      </w:r>
      <w:r w:rsidR="00E8785F" w:rsidRPr="006C61D7">
        <w:rPr>
          <w:rFonts w:ascii="Times New Roman" w:hAnsi="Times New Roman" w:cs="Times New Roman"/>
          <w:color w:val="000000" w:themeColor="text1"/>
          <w:sz w:val="24"/>
          <w:szCs w:val="24"/>
        </w:rPr>
        <w:t>in terms of social net</w:t>
      </w:r>
      <w:r w:rsidR="00713897" w:rsidRPr="006C61D7">
        <w:rPr>
          <w:rFonts w:ascii="Times New Roman" w:hAnsi="Times New Roman" w:cs="Times New Roman"/>
          <w:color w:val="000000" w:themeColor="text1"/>
          <w:sz w:val="24"/>
          <w:szCs w:val="24"/>
        </w:rPr>
        <w:t>work</w:t>
      </w:r>
      <w:r w:rsidR="00E8785F" w:rsidRPr="006C61D7">
        <w:rPr>
          <w:rFonts w:ascii="Times New Roman" w:hAnsi="Times New Roman" w:cs="Times New Roman"/>
          <w:color w:val="000000" w:themeColor="text1"/>
          <w:sz w:val="24"/>
          <w:szCs w:val="24"/>
        </w:rPr>
        <w:t>s of care</w:t>
      </w:r>
      <w:r w:rsidR="00713897" w:rsidRPr="006C61D7">
        <w:rPr>
          <w:rFonts w:ascii="Times New Roman" w:hAnsi="Times New Roman" w:cs="Times New Roman"/>
          <w:color w:val="000000" w:themeColor="text1"/>
          <w:sz w:val="24"/>
          <w:szCs w:val="24"/>
        </w:rPr>
        <w:t xml:space="preserve"> and, especially, </w:t>
      </w:r>
      <w:r w:rsidR="00713897" w:rsidRPr="006C61D7">
        <w:rPr>
          <w:rFonts w:ascii="Times New Roman" w:hAnsi="Times New Roman" w:cs="Times New Roman"/>
          <w:i/>
          <w:color w:val="000000" w:themeColor="text1"/>
          <w:sz w:val="24"/>
          <w:szCs w:val="24"/>
        </w:rPr>
        <w:t>sharing</w:t>
      </w:r>
      <w:r w:rsidR="00E8785F" w:rsidRPr="006C61D7">
        <w:rPr>
          <w:rFonts w:ascii="Times New Roman" w:hAnsi="Times New Roman" w:cs="Times New Roman"/>
          <w:color w:val="000000" w:themeColor="text1"/>
          <w:sz w:val="24"/>
          <w:szCs w:val="24"/>
        </w:rPr>
        <w:t xml:space="preserve"> that family, community, neighbours or friends put in place to help each other, especially those going through hardship.</w:t>
      </w:r>
      <w:r w:rsidR="00122C26">
        <w:rPr>
          <w:rFonts w:ascii="Times New Roman" w:hAnsi="Times New Roman" w:cs="Times New Roman"/>
          <w:color w:val="000000" w:themeColor="text1"/>
          <w:sz w:val="24"/>
          <w:szCs w:val="24"/>
        </w:rPr>
        <w:t xml:space="preserve">  As we have highlighted, i</w:t>
      </w:r>
      <w:r w:rsidR="00E8785F" w:rsidRPr="006C61D7">
        <w:rPr>
          <w:rFonts w:ascii="Times New Roman" w:hAnsi="Times New Roman" w:cs="Times New Roman"/>
          <w:color w:val="000000" w:themeColor="text1"/>
          <w:sz w:val="24"/>
          <w:szCs w:val="24"/>
        </w:rPr>
        <w:t xml:space="preserve">n Paulo’s nexus drawing, </w:t>
      </w:r>
      <w:r w:rsidR="00023648" w:rsidRPr="006C61D7">
        <w:rPr>
          <w:rFonts w:ascii="Times New Roman" w:hAnsi="Times New Roman" w:cs="Times New Roman"/>
          <w:color w:val="000000" w:themeColor="text1"/>
          <w:sz w:val="24"/>
          <w:szCs w:val="24"/>
        </w:rPr>
        <w:t xml:space="preserve">for instance, </w:t>
      </w:r>
      <w:r w:rsidR="00E8785F" w:rsidRPr="006C61D7">
        <w:rPr>
          <w:rFonts w:ascii="Times New Roman" w:hAnsi="Times New Roman" w:cs="Times New Roman"/>
          <w:color w:val="000000" w:themeColor="text1"/>
          <w:sz w:val="24"/>
          <w:szCs w:val="24"/>
        </w:rPr>
        <w:t>the vignette that he label</w:t>
      </w:r>
      <w:r w:rsidR="00801928" w:rsidRPr="006C61D7">
        <w:rPr>
          <w:rFonts w:ascii="Times New Roman" w:hAnsi="Times New Roman" w:cs="Times New Roman"/>
          <w:color w:val="000000" w:themeColor="text1"/>
          <w:sz w:val="24"/>
          <w:szCs w:val="24"/>
        </w:rPr>
        <w:t>s</w:t>
      </w:r>
      <w:r w:rsidR="00E8785F" w:rsidRPr="006C61D7">
        <w:rPr>
          <w:rFonts w:ascii="Times New Roman" w:hAnsi="Times New Roman" w:cs="Times New Roman"/>
          <w:color w:val="000000" w:themeColor="text1"/>
          <w:sz w:val="24"/>
          <w:szCs w:val="24"/>
        </w:rPr>
        <w:t xml:space="preserve"> ‘neighbourhood collaboration’ shows a woman handing over a packet of sugar to her neighbour who had run out, or could not afford it. Clara t</w:t>
      </w:r>
      <w:r w:rsidR="00023648" w:rsidRPr="006C61D7">
        <w:rPr>
          <w:rFonts w:ascii="Times New Roman" w:hAnsi="Times New Roman" w:cs="Times New Roman"/>
          <w:color w:val="000000" w:themeColor="text1"/>
          <w:sz w:val="24"/>
          <w:szCs w:val="24"/>
        </w:rPr>
        <w:t xml:space="preserve">ells </w:t>
      </w:r>
      <w:r w:rsidR="00E8785F" w:rsidRPr="006C61D7">
        <w:rPr>
          <w:rFonts w:ascii="Times New Roman" w:hAnsi="Times New Roman" w:cs="Times New Roman"/>
          <w:color w:val="000000" w:themeColor="text1"/>
          <w:sz w:val="24"/>
          <w:szCs w:val="24"/>
        </w:rPr>
        <w:t>us about a rural area very rich in waterfall and spring water where she and her family would go to stock up</w:t>
      </w:r>
      <w:r w:rsidR="00F269AB" w:rsidRPr="006C61D7">
        <w:rPr>
          <w:rFonts w:ascii="Times New Roman" w:hAnsi="Times New Roman" w:cs="Times New Roman"/>
          <w:color w:val="000000" w:themeColor="text1"/>
          <w:sz w:val="24"/>
          <w:szCs w:val="24"/>
        </w:rPr>
        <w:t xml:space="preserve"> on</w:t>
      </w:r>
      <w:r w:rsidR="00E8785F" w:rsidRPr="006C61D7">
        <w:rPr>
          <w:rFonts w:ascii="Times New Roman" w:hAnsi="Times New Roman" w:cs="Times New Roman"/>
          <w:color w:val="000000" w:themeColor="text1"/>
          <w:sz w:val="24"/>
          <w:szCs w:val="24"/>
        </w:rPr>
        <w:t xml:space="preserve"> </w:t>
      </w:r>
      <w:r w:rsidR="00E8785F" w:rsidRPr="006C61D7">
        <w:rPr>
          <w:rFonts w:ascii="Times New Roman" w:hAnsi="Times New Roman" w:cs="Times New Roman"/>
          <w:color w:val="000000" w:themeColor="text1"/>
          <w:sz w:val="24"/>
          <w:szCs w:val="24"/>
        </w:rPr>
        <w:lastRenderedPageBreak/>
        <w:t xml:space="preserve">water from natural sources. </w:t>
      </w:r>
      <w:r w:rsidR="00023648" w:rsidRPr="006C61D7">
        <w:rPr>
          <w:rFonts w:ascii="Times New Roman" w:hAnsi="Times New Roman" w:cs="Times New Roman"/>
          <w:color w:val="000000" w:themeColor="text1"/>
          <w:sz w:val="24"/>
          <w:szCs w:val="24"/>
        </w:rPr>
        <w:t>Though</w:t>
      </w:r>
      <w:r w:rsidR="00E8785F" w:rsidRPr="006C61D7">
        <w:rPr>
          <w:rFonts w:ascii="Times New Roman" w:hAnsi="Times New Roman" w:cs="Times New Roman"/>
          <w:color w:val="000000" w:themeColor="text1"/>
          <w:sz w:val="24"/>
          <w:szCs w:val="24"/>
        </w:rPr>
        <w:t xml:space="preserve"> located in private lands, </w:t>
      </w:r>
      <w:r w:rsidR="00F269AB" w:rsidRPr="006C61D7">
        <w:rPr>
          <w:rFonts w:ascii="Times New Roman" w:hAnsi="Times New Roman" w:cs="Times New Roman"/>
          <w:color w:val="000000" w:themeColor="text1"/>
          <w:sz w:val="24"/>
          <w:szCs w:val="24"/>
        </w:rPr>
        <w:t xml:space="preserve">these water sources </w:t>
      </w:r>
      <w:r w:rsidR="00023648" w:rsidRPr="006C61D7">
        <w:rPr>
          <w:rFonts w:ascii="Times New Roman" w:hAnsi="Times New Roman" w:cs="Times New Roman"/>
          <w:color w:val="000000" w:themeColor="text1"/>
          <w:sz w:val="24"/>
          <w:szCs w:val="24"/>
        </w:rPr>
        <w:t>are</w:t>
      </w:r>
      <w:r w:rsidR="00E8785F" w:rsidRPr="006C61D7">
        <w:rPr>
          <w:rFonts w:ascii="Times New Roman" w:hAnsi="Times New Roman" w:cs="Times New Roman"/>
          <w:color w:val="000000" w:themeColor="text1"/>
          <w:sz w:val="24"/>
          <w:szCs w:val="24"/>
        </w:rPr>
        <w:t xml:space="preserve"> left open for people to collect and use water freely. She explain</w:t>
      </w:r>
      <w:r w:rsidR="00023648" w:rsidRPr="006C61D7">
        <w:rPr>
          <w:rFonts w:ascii="Times New Roman" w:hAnsi="Times New Roman" w:cs="Times New Roman"/>
          <w:color w:val="000000" w:themeColor="text1"/>
          <w:sz w:val="24"/>
          <w:szCs w:val="24"/>
        </w:rPr>
        <w:t>s</w:t>
      </w:r>
      <w:r w:rsidR="00E8785F" w:rsidRPr="006C61D7">
        <w:rPr>
          <w:rFonts w:ascii="Times New Roman" w:hAnsi="Times New Roman" w:cs="Times New Roman"/>
          <w:color w:val="000000" w:themeColor="text1"/>
          <w:sz w:val="24"/>
          <w:szCs w:val="24"/>
        </w:rPr>
        <w:t xml:space="preserve"> that the community in the area was </w:t>
      </w:r>
      <w:r w:rsidR="00051D86" w:rsidRPr="006C61D7">
        <w:rPr>
          <w:rFonts w:ascii="Times New Roman" w:hAnsi="Times New Roman" w:cs="Times New Roman"/>
          <w:color w:val="000000" w:themeColor="text1"/>
          <w:sz w:val="24"/>
          <w:szCs w:val="24"/>
        </w:rPr>
        <w:t>s</w:t>
      </w:r>
      <w:r w:rsidR="00E8785F" w:rsidRPr="006C61D7">
        <w:rPr>
          <w:rFonts w:ascii="Times New Roman" w:hAnsi="Times New Roman" w:cs="Times New Roman"/>
          <w:color w:val="000000" w:themeColor="text1"/>
          <w:sz w:val="24"/>
          <w:szCs w:val="24"/>
        </w:rPr>
        <w:t>upportive of the idea that anyone should be able to access water from natural sources</w:t>
      </w:r>
      <w:r w:rsidR="00023648" w:rsidRPr="006C61D7">
        <w:rPr>
          <w:rFonts w:ascii="Times New Roman" w:hAnsi="Times New Roman" w:cs="Times New Roman"/>
          <w:color w:val="000000" w:themeColor="text1"/>
          <w:sz w:val="24"/>
          <w:szCs w:val="24"/>
        </w:rPr>
        <w:t>, and</w:t>
      </w:r>
      <w:r w:rsidR="00E8785F" w:rsidRPr="006C61D7">
        <w:rPr>
          <w:rFonts w:ascii="Times New Roman" w:hAnsi="Times New Roman" w:cs="Times New Roman"/>
          <w:color w:val="000000" w:themeColor="text1"/>
          <w:sz w:val="24"/>
          <w:szCs w:val="24"/>
        </w:rPr>
        <w:t xml:space="preserve"> </w:t>
      </w:r>
      <w:r w:rsidR="00BA7B19" w:rsidRPr="006C61D7">
        <w:rPr>
          <w:rFonts w:ascii="Times New Roman" w:hAnsi="Times New Roman" w:cs="Times New Roman"/>
          <w:color w:val="000000" w:themeColor="text1"/>
          <w:sz w:val="24"/>
          <w:szCs w:val="24"/>
        </w:rPr>
        <w:t>s</w:t>
      </w:r>
      <w:r w:rsidR="00E8785F" w:rsidRPr="006C61D7">
        <w:rPr>
          <w:rFonts w:ascii="Times New Roman" w:hAnsi="Times New Roman" w:cs="Times New Roman"/>
          <w:color w:val="000000" w:themeColor="text1"/>
          <w:sz w:val="24"/>
          <w:szCs w:val="24"/>
        </w:rPr>
        <w:t>he</w:t>
      </w:r>
      <w:r w:rsidR="00023648" w:rsidRPr="006C61D7">
        <w:rPr>
          <w:rFonts w:ascii="Times New Roman" w:hAnsi="Times New Roman" w:cs="Times New Roman"/>
          <w:color w:val="000000" w:themeColor="text1"/>
          <w:sz w:val="24"/>
          <w:szCs w:val="24"/>
        </w:rPr>
        <w:t xml:space="preserve"> fra</w:t>
      </w:r>
      <w:r w:rsidR="00BA7B19" w:rsidRPr="006C61D7">
        <w:rPr>
          <w:rFonts w:ascii="Times New Roman" w:hAnsi="Times New Roman" w:cs="Times New Roman"/>
          <w:color w:val="000000" w:themeColor="text1"/>
          <w:sz w:val="24"/>
          <w:szCs w:val="24"/>
        </w:rPr>
        <w:t>mes</w:t>
      </w:r>
      <w:r w:rsidR="00023648" w:rsidRPr="006C61D7">
        <w:rPr>
          <w:rFonts w:ascii="Times New Roman" w:hAnsi="Times New Roman" w:cs="Times New Roman"/>
          <w:color w:val="000000" w:themeColor="text1"/>
          <w:sz w:val="24"/>
          <w:szCs w:val="24"/>
        </w:rPr>
        <w:t xml:space="preserve"> the community as being ‘present’, and rec</w:t>
      </w:r>
      <w:r w:rsidR="005C36FA" w:rsidRPr="006C61D7">
        <w:rPr>
          <w:rFonts w:ascii="Times New Roman" w:hAnsi="Times New Roman" w:cs="Times New Roman"/>
          <w:color w:val="000000" w:themeColor="text1"/>
          <w:sz w:val="24"/>
          <w:szCs w:val="24"/>
        </w:rPr>
        <w:t xml:space="preserve">eptive to, </w:t>
      </w:r>
      <w:r w:rsidR="00023648" w:rsidRPr="006C61D7">
        <w:rPr>
          <w:rFonts w:ascii="Times New Roman" w:hAnsi="Times New Roman" w:cs="Times New Roman"/>
          <w:color w:val="000000" w:themeColor="text1"/>
          <w:sz w:val="24"/>
          <w:szCs w:val="24"/>
        </w:rPr>
        <w:t>in her words</w:t>
      </w:r>
      <w:r w:rsidR="005C36FA" w:rsidRPr="006C61D7">
        <w:rPr>
          <w:rFonts w:ascii="Times New Roman" w:hAnsi="Times New Roman" w:cs="Times New Roman"/>
          <w:color w:val="000000" w:themeColor="text1"/>
          <w:sz w:val="24"/>
          <w:szCs w:val="24"/>
        </w:rPr>
        <w:t>,</w:t>
      </w:r>
      <w:r w:rsidR="00023648" w:rsidRPr="006C61D7">
        <w:rPr>
          <w:rFonts w:ascii="Times New Roman" w:hAnsi="Times New Roman" w:cs="Times New Roman"/>
          <w:color w:val="000000" w:themeColor="text1"/>
          <w:sz w:val="24"/>
          <w:szCs w:val="24"/>
        </w:rPr>
        <w:t xml:space="preserve"> the right to ‘natural resources for all’</w:t>
      </w:r>
      <w:r w:rsidR="00F269AB" w:rsidRPr="006C61D7">
        <w:rPr>
          <w:rFonts w:ascii="Times New Roman" w:hAnsi="Times New Roman" w:cs="Times New Roman"/>
          <w:color w:val="000000" w:themeColor="text1"/>
          <w:sz w:val="24"/>
          <w:szCs w:val="24"/>
        </w:rPr>
        <w:t>,</w:t>
      </w:r>
      <w:r w:rsidR="00023648" w:rsidRPr="006C61D7">
        <w:rPr>
          <w:rFonts w:ascii="Times New Roman" w:hAnsi="Times New Roman" w:cs="Times New Roman"/>
          <w:color w:val="000000" w:themeColor="text1"/>
          <w:sz w:val="24"/>
          <w:szCs w:val="24"/>
        </w:rPr>
        <w:t xml:space="preserve"> </w:t>
      </w:r>
      <w:r w:rsidR="00F269AB" w:rsidRPr="006C61D7">
        <w:rPr>
          <w:rFonts w:ascii="Times New Roman" w:hAnsi="Times New Roman" w:cs="Times New Roman"/>
          <w:color w:val="000000" w:themeColor="text1"/>
          <w:sz w:val="24"/>
          <w:szCs w:val="24"/>
        </w:rPr>
        <w:t>defining</w:t>
      </w:r>
      <w:r w:rsidR="00E8785F" w:rsidRPr="006C61D7">
        <w:rPr>
          <w:rFonts w:ascii="Times New Roman" w:hAnsi="Times New Roman" w:cs="Times New Roman"/>
          <w:color w:val="000000" w:themeColor="text1"/>
          <w:sz w:val="24"/>
          <w:szCs w:val="24"/>
        </w:rPr>
        <w:t xml:space="preserve"> this practice as community ‘solidarity’. </w:t>
      </w:r>
    </w:p>
    <w:p w14:paraId="286EDF95" w14:textId="2F736CDC" w:rsidR="00BF3F7D" w:rsidRPr="006C61D7" w:rsidRDefault="00183287" w:rsidP="00736DB8">
      <w:pPr>
        <w:spacing w:before="240" w:line="480" w:lineRule="auto"/>
        <w:ind w:right="521"/>
        <w:jc w:val="both"/>
        <w:rPr>
          <w:rFonts w:ascii="Times New Roman" w:hAnsi="Times New Roman" w:cs="Times New Roman"/>
          <w:b/>
          <w:color w:val="000000" w:themeColor="text1"/>
          <w:sz w:val="24"/>
          <w:szCs w:val="24"/>
        </w:rPr>
      </w:pPr>
      <w:r w:rsidRPr="006C61D7">
        <w:rPr>
          <w:rFonts w:ascii="Times New Roman" w:hAnsi="Times New Roman" w:cs="Times New Roman"/>
          <w:b/>
          <w:color w:val="000000" w:themeColor="text1"/>
          <w:sz w:val="24"/>
          <w:szCs w:val="24"/>
        </w:rPr>
        <w:t>Conclusion</w:t>
      </w:r>
    </w:p>
    <w:p w14:paraId="408418B1" w14:textId="19CAC45D" w:rsidR="00183287" w:rsidRPr="006C61D7" w:rsidRDefault="00C61103"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 xml:space="preserve">This paper opens up important conceptual connections between </w:t>
      </w:r>
      <w:r w:rsidR="00183287" w:rsidRPr="006C61D7">
        <w:rPr>
          <w:rFonts w:ascii="Times New Roman" w:hAnsi="Times New Roman" w:cs="Times New Roman"/>
          <w:color w:val="000000" w:themeColor="text1"/>
          <w:sz w:val="24"/>
          <w:szCs w:val="24"/>
        </w:rPr>
        <w:t>young people</w:t>
      </w:r>
      <w:r w:rsidRPr="006C61D7">
        <w:rPr>
          <w:rFonts w:ascii="Times New Roman" w:hAnsi="Times New Roman" w:cs="Times New Roman"/>
          <w:color w:val="000000" w:themeColor="text1"/>
          <w:sz w:val="24"/>
          <w:szCs w:val="24"/>
        </w:rPr>
        <w:t>, nexus-thinking, and the spatio-temporalities of food</w:t>
      </w:r>
      <w:r w:rsidR="00183287" w:rsidRPr="006C61D7">
        <w:rPr>
          <w:rFonts w:ascii="Times New Roman" w:hAnsi="Times New Roman" w:cs="Times New Roman"/>
          <w:color w:val="000000" w:themeColor="text1"/>
          <w:sz w:val="24"/>
          <w:szCs w:val="24"/>
        </w:rPr>
        <w:t>.</w:t>
      </w:r>
      <w:r w:rsidRPr="006C61D7">
        <w:rPr>
          <w:rFonts w:ascii="Times New Roman" w:hAnsi="Times New Roman" w:cs="Times New Roman"/>
          <w:color w:val="000000" w:themeColor="text1"/>
          <w:sz w:val="24"/>
          <w:szCs w:val="24"/>
        </w:rPr>
        <w:t xml:space="preserve"> Extending the three interventions into nexus-thinking with which we began this paper, w</w:t>
      </w:r>
      <w:r w:rsidR="00252B43" w:rsidRPr="006C61D7">
        <w:rPr>
          <w:rFonts w:ascii="Times New Roman" w:hAnsi="Times New Roman" w:cs="Times New Roman"/>
          <w:color w:val="000000" w:themeColor="text1"/>
          <w:sz w:val="24"/>
          <w:szCs w:val="24"/>
        </w:rPr>
        <w:t>e argue that o</w:t>
      </w:r>
      <w:r w:rsidR="002568A4" w:rsidRPr="006C61D7">
        <w:rPr>
          <w:rFonts w:ascii="Times New Roman" w:hAnsi="Times New Roman" w:cs="Times New Roman"/>
          <w:color w:val="000000" w:themeColor="text1"/>
          <w:sz w:val="24"/>
          <w:szCs w:val="24"/>
        </w:rPr>
        <w:t>ur r</w:t>
      </w:r>
      <w:r w:rsidR="00F00984" w:rsidRPr="006C61D7">
        <w:rPr>
          <w:rFonts w:ascii="Times New Roman" w:hAnsi="Times New Roman" w:cs="Times New Roman"/>
          <w:color w:val="000000" w:themeColor="text1"/>
          <w:sz w:val="24"/>
          <w:szCs w:val="24"/>
        </w:rPr>
        <w:t>esearch encounters with young pe</w:t>
      </w:r>
      <w:r w:rsidR="002568A4" w:rsidRPr="006C61D7">
        <w:rPr>
          <w:rFonts w:ascii="Times New Roman" w:hAnsi="Times New Roman" w:cs="Times New Roman"/>
          <w:color w:val="000000" w:themeColor="text1"/>
          <w:sz w:val="24"/>
          <w:szCs w:val="24"/>
        </w:rPr>
        <w:t>ople in Brazil transfigure</w:t>
      </w:r>
      <w:r w:rsidR="00F00984" w:rsidRPr="006C61D7">
        <w:rPr>
          <w:rFonts w:ascii="Times New Roman" w:hAnsi="Times New Roman" w:cs="Times New Roman"/>
          <w:color w:val="000000" w:themeColor="text1"/>
          <w:sz w:val="24"/>
          <w:szCs w:val="24"/>
        </w:rPr>
        <w:t xml:space="preserve"> nexus-thinking</w:t>
      </w:r>
      <w:r w:rsidR="00252B43" w:rsidRPr="006C61D7">
        <w:rPr>
          <w:rFonts w:ascii="Times New Roman" w:hAnsi="Times New Roman" w:cs="Times New Roman"/>
          <w:color w:val="000000" w:themeColor="text1"/>
          <w:sz w:val="24"/>
          <w:szCs w:val="24"/>
        </w:rPr>
        <w:t xml:space="preserve"> in four</w:t>
      </w:r>
      <w:r w:rsidR="00183287" w:rsidRPr="006C61D7">
        <w:rPr>
          <w:rFonts w:ascii="Times New Roman" w:hAnsi="Times New Roman" w:cs="Times New Roman"/>
          <w:color w:val="000000" w:themeColor="text1"/>
          <w:sz w:val="24"/>
          <w:szCs w:val="24"/>
        </w:rPr>
        <w:t xml:space="preserve"> interconnected ways.</w:t>
      </w:r>
    </w:p>
    <w:p w14:paraId="26B415AB" w14:textId="570439A6" w:rsidR="00183287" w:rsidRPr="006C61D7" w:rsidRDefault="00F00984"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F</w:t>
      </w:r>
      <w:r w:rsidR="00331533" w:rsidRPr="006C61D7">
        <w:rPr>
          <w:rFonts w:ascii="Times New Roman" w:hAnsi="Times New Roman" w:cs="Times New Roman"/>
          <w:color w:val="000000" w:themeColor="text1"/>
          <w:sz w:val="24"/>
          <w:szCs w:val="24"/>
        </w:rPr>
        <w:t xml:space="preserve">irstly, </w:t>
      </w:r>
      <w:r w:rsidR="00E52B3B" w:rsidRPr="006C61D7">
        <w:rPr>
          <w:rFonts w:ascii="Times New Roman" w:hAnsi="Times New Roman" w:cs="Times New Roman"/>
          <w:color w:val="000000" w:themeColor="text1"/>
          <w:sz w:val="24"/>
          <w:szCs w:val="24"/>
        </w:rPr>
        <w:t xml:space="preserve">our analysis encourages a focus on </w:t>
      </w:r>
      <w:r w:rsidR="00183287" w:rsidRPr="006C61D7">
        <w:rPr>
          <w:rFonts w:ascii="Times New Roman" w:hAnsi="Times New Roman" w:cs="Times New Roman"/>
          <w:color w:val="000000" w:themeColor="text1"/>
          <w:sz w:val="24"/>
          <w:szCs w:val="24"/>
        </w:rPr>
        <w:t xml:space="preserve">unpacking the </w:t>
      </w:r>
      <w:r w:rsidR="00331533" w:rsidRPr="006C61D7">
        <w:rPr>
          <w:rFonts w:ascii="Times New Roman" w:hAnsi="Times New Roman" w:cs="Times New Roman"/>
          <w:color w:val="000000" w:themeColor="text1"/>
          <w:sz w:val="24"/>
          <w:szCs w:val="24"/>
        </w:rPr>
        <w:t>mundane</w:t>
      </w:r>
      <w:r w:rsidR="00003E28" w:rsidRPr="006C61D7">
        <w:rPr>
          <w:rFonts w:ascii="Times New Roman" w:hAnsi="Times New Roman" w:cs="Times New Roman"/>
          <w:color w:val="000000" w:themeColor="text1"/>
          <w:sz w:val="24"/>
          <w:szCs w:val="24"/>
        </w:rPr>
        <w:t xml:space="preserve"> </w:t>
      </w:r>
      <w:r w:rsidR="00331533" w:rsidRPr="006C61D7">
        <w:rPr>
          <w:rFonts w:ascii="Times New Roman" w:hAnsi="Times New Roman" w:cs="Times New Roman"/>
          <w:color w:val="000000" w:themeColor="text1"/>
          <w:sz w:val="24"/>
          <w:szCs w:val="24"/>
        </w:rPr>
        <w:t>workings of food within</w:t>
      </w:r>
      <w:r w:rsidR="0085406E" w:rsidRPr="006C61D7">
        <w:rPr>
          <w:rFonts w:ascii="Times New Roman" w:hAnsi="Times New Roman" w:cs="Times New Roman"/>
          <w:color w:val="000000" w:themeColor="text1"/>
          <w:sz w:val="24"/>
          <w:szCs w:val="24"/>
        </w:rPr>
        <w:t xml:space="preserve"> the </w:t>
      </w:r>
      <w:r w:rsidR="0085406E" w:rsidRPr="006C61D7">
        <w:rPr>
          <w:rFonts w:ascii="Times New Roman" w:hAnsi="Times New Roman" w:cs="Times New Roman"/>
          <w:i/>
          <w:color w:val="000000" w:themeColor="text1"/>
          <w:sz w:val="24"/>
          <w:szCs w:val="24"/>
        </w:rPr>
        <w:t xml:space="preserve">temporalities </w:t>
      </w:r>
      <w:r w:rsidR="0085406E" w:rsidRPr="006C61D7">
        <w:rPr>
          <w:rFonts w:ascii="Times New Roman" w:hAnsi="Times New Roman" w:cs="Times New Roman"/>
          <w:color w:val="000000" w:themeColor="text1"/>
          <w:sz w:val="24"/>
          <w:szCs w:val="24"/>
        </w:rPr>
        <w:t>of</w:t>
      </w:r>
      <w:r w:rsidR="00331533" w:rsidRPr="006C61D7">
        <w:rPr>
          <w:rFonts w:ascii="Times New Roman" w:hAnsi="Times New Roman" w:cs="Times New Roman"/>
          <w:color w:val="000000" w:themeColor="text1"/>
          <w:sz w:val="24"/>
          <w:szCs w:val="24"/>
        </w:rPr>
        <w:t xml:space="preserve"> everyday and individual nexuses</w:t>
      </w:r>
      <w:r w:rsidR="00183287" w:rsidRPr="006C61D7">
        <w:rPr>
          <w:rFonts w:ascii="Times New Roman" w:hAnsi="Times New Roman" w:cs="Times New Roman"/>
          <w:color w:val="000000" w:themeColor="text1"/>
          <w:sz w:val="24"/>
          <w:szCs w:val="24"/>
        </w:rPr>
        <w:t>.</w:t>
      </w:r>
      <w:r w:rsidR="0033559E" w:rsidRPr="006C61D7">
        <w:rPr>
          <w:rFonts w:ascii="Times New Roman" w:hAnsi="Times New Roman" w:cs="Times New Roman"/>
          <w:color w:val="000000" w:themeColor="text1"/>
          <w:sz w:val="24"/>
          <w:szCs w:val="24"/>
        </w:rPr>
        <w:t xml:space="preserve"> In particular, we have called for and exemplified an empirical, conceptual and political project in which ‘the nexus’ is </w:t>
      </w:r>
      <w:r w:rsidR="002652BC">
        <w:rPr>
          <w:rFonts w:ascii="Times New Roman" w:hAnsi="Times New Roman" w:cs="Times New Roman"/>
          <w:color w:val="000000" w:themeColor="text1"/>
          <w:sz w:val="24"/>
          <w:szCs w:val="24"/>
        </w:rPr>
        <w:t>complicated, destabiliz</w:t>
      </w:r>
      <w:r w:rsidR="0033559E" w:rsidRPr="006C61D7">
        <w:rPr>
          <w:rFonts w:ascii="Times New Roman" w:hAnsi="Times New Roman" w:cs="Times New Roman"/>
          <w:color w:val="000000" w:themeColor="text1"/>
          <w:sz w:val="24"/>
          <w:szCs w:val="24"/>
        </w:rPr>
        <w:t>ed and embodied in ways that resonate with but extend beyond recent arguments for nexus research at the community and household level (Leck et al., 2015).</w:t>
      </w:r>
      <w:r w:rsidR="00183287" w:rsidRPr="006C61D7">
        <w:rPr>
          <w:rFonts w:ascii="Times New Roman" w:hAnsi="Times New Roman" w:cs="Times New Roman"/>
          <w:color w:val="000000" w:themeColor="text1"/>
          <w:sz w:val="24"/>
          <w:szCs w:val="24"/>
        </w:rPr>
        <w:t xml:space="preserve"> In so doing</w:t>
      </w:r>
      <w:r w:rsidR="0033559E" w:rsidRPr="006C61D7">
        <w:rPr>
          <w:rFonts w:ascii="Times New Roman" w:hAnsi="Times New Roman" w:cs="Times New Roman"/>
          <w:color w:val="000000" w:themeColor="text1"/>
          <w:sz w:val="24"/>
          <w:szCs w:val="24"/>
        </w:rPr>
        <w:t xml:space="preserve">, the paper </w:t>
      </w:r>
      <w:r w:rsidR="00183287" w:rsidRPr="006C61D7">
        <w:rPr>
          <w:rFonts w:ascii="Times New Roman" w:hAnsi="Times New Roman" w:cs="Times New Roman"/>
          <w:color w:val="000000" w:themeColor="text1"/>
          <w:sz w:val="24"/>
          <w:szCs w:val="24"/>
        </w:rPr>
        <w:t>complements</w:t>
      </w:r>
      <w:r w:rsidR="0033559E" w:rsidRPr="006C61D7">
        <w:rPr>
          <w:rFonts w:ascii="Times New Roman" w:hAnsi="Times New Roman" w:cs="Times New Roman"/>
          <w:color w:val="000000" w:themeColor="text1"/>
          <w:sz w:val="24"/>
          <w:szCs w:val="24"/>
        </w:rPr>
        <w:t>, challenges and (crucially) connects with</w:t>
      </w:r>
      <w:r w:rsidR="00183287" w:rsidRPr="006C61D7">
        <w:rPr>
          <w:rFonts w:ascii="Times New Roman" w:hAnsi="Times New Roman" w:cs="Times New Roman"/>
          <w:color w:val="000000" w:themeColor="text1"/>
          <w:sz w:val="24"/>
          <w:szCs w:val="24"/>
        </w:rPr>
        <w:t xml:space="preserve"> discourses of long-term temporality, global projections and distant futures inherent especially to policy and development debates on the nexus (</w:t>
      </w:r>
      <w:r w:rsidR="00964625">
        <w:rPr>
          <w:rFonts w:ascii="Times New Roman" w:hAnsi="Times New Roman" w:cs="Times New Roman"/>
          <w:color w:val="000000" w:themeColor="text1"/>
          <w:sz w:val="24"/>
          <w:szCs w:val="24"/>
        </w:rPr>
        <w:t>e.g. FAO, 2019</w:t>
      </w:r>
      <w:r w:rsidR="00183287" w:rsidRPr="006C61D7">
        <w:rPr>
          <w:rFonts w:ascii="Times New Roman" w:hAnsi="Times New Roman" w:cs="Times New Roman"/>
          <w:color w:val="000000" w:themeColor="text1"/>
          <w:sz w:val="24"/>
          <w:szCs w:val="24"/>
        </w:rPr>
        <w:t xml:space="preserve">), by interrogating how these play out at the time-scale of everyday routines, movements, pace, rhythms. Our participants’ </w:t>
      </w:r>
      <w:r w:rsidR="00E52B3B" w:rsidRPr="006C61D7">
        <w:rPr>
          <w:rFonts w:ascii="Times New Roman" w:hAnsi="Times New Roman" w:cs="Times New Roman"/>
          <w:color w:val="000000" w:themeColor="text1"/>
          <w:sz w:val="24"/>
          <w:szCs w:val="24"/>
        </w:rPr>
        <w:t xml:space="preserve">narratives </w:t>
      </w:r>
      <w:r w:rsidR="00183287" w:rsidRPr="006C61D7">
        <w:rPr>
          <w:rFonts w:ascii="Times New Roman" w:hAnsi="Times New Roman" w:cs="Times New Roman"/>
          <w:color w:val="000000" w:themeColor="text1"/>
          <w:sz w:val="24"/>
          <w:szCs w:val="24"/>
        </w:rPr>
        <w:t xml:space="preserve">showed how food temporalities entail complex synchronising, clashing and overlapping </w:t>
      </w:r>
      <w:r w:rsidR="0085406E" w:rsidRPr="006C61D7">
        <w:rPr>
          <w:rFonts w:ascii="Times New Roman" w:hAnsi="Times New Roman" w:cs="Times New Roman"/>
          <w:color w:val="000000" w:themeColor="text1"/>
          <w:sz w:val="24"/>
          <w:szCs w:val="24"/>
        </w:rPr>
        <w:t>timings</w:t>
      </w:r>
      <w:r w:rsidR="00183287" w:rsidRPr="006C61D7">
        <w:rPr>
          <w:rFonts w:ascii="Times New Roman" w:hAnsi="Times New Roman" w:cs="Times New Roman"/>
          <w:color w:val="000000" w:themeColor="text1"/>
          <w:sz w:val="24"/>
          <w:szCs w:val="24"/>
        </w:rPr>
        <w:t>, from bodily to institutional rhythms, from slow to fast pace</w:t>
      </w:r>
      <w:r w:rsidR="0085406E" w:rsidRPr="006C61D7">
        <w:rPr>
          <w:rFonts w:ascii="Times New Roman" w:hAnsi="Times New Roman" w:cs="Times New Roman"/>
          <w:color w:val="000000" w:themeColor="text1"/>
          <w:sz w:val="24"/>
          <w:szCs w:val="24"/>
        </w:rPr>
        <w:t>s</w:t>
      </w:r>
      <w:r w:rsidR="00183287" w:rsidRPr="006C61D7">
        <w:rPr>
          <w:rFonts w:ascii="Times New Roman" w:hAnsi="Times New Roman" w:cs="Times New Roman"/>
          <w:color w:val="000000" w:themeColor="text1"/>
          <w:sz w:val="24"/>
          <w:szCs w:val="24"/>
        </w:rPr>
        <w:t xml:space="preserve">, from seasonal to economic cycles. Thus, in line with </w:t>
      </w:r>
      <w:r w:rsidR="00183287" w:rsidRPr="006C61D7">
        <w:rPr>
          <w:rFonts w:ascii="Times New Roman" w:hAnsi="Times New Roman" w:cs="Times New Roman"/>
          <w:color w:val="000000" w:themeColor="text1"/>
          <w:sz w:val="24"/>
          <w:szCs w:val="24"/>
        </w:rPr>
        <w:lastRenderedPageBreak/>
        <w:t>the growing academic interest into the temporalities of food, eating and agricultural processes (Coles, 2016; Ja</w:t>
      </w:r>
      <w:r w:rsidR="000C47AB">
        <w:rPr>
          <w:rFonts w:ascii="Times New Roman" w:hAnsi="Times New Roman" w:cs="Times New Roman"/>
          <w:color w:val="000000" w:themeColor="text1"/>
          <w:sz w:val="24"/>
          <w:szCs w:val="24"/>
        </w:rPr>
        <w:t>ckson et al., 2018;</w:t>
      </w:r>
      <w:r w:rsidR="00183287" w:rsidRPr="006C61D7">
        <w:rPr>
          <w:rFonts w:ascii="Times New Roman" w:hAnsi="Times New Roman" w:cs="Times New Roman"/>
          <w:color w:val="000000" w:themeColor="text1"/>
          <w:sz w:val="24"/>
          <w:szCs w:val="24"/>
        </w:rPr>
        <w:t xml:space="preserve"> Warde et al., 2007), we call for an approach to understanding food which, without dismissing the macrotemporalities involved in dominant discourses on the nexus, embraces a perspective </w:t>
      </w:r>
      <w:r w:rsidR="0085406E" w:rsidRPr="006C61D7">
        <w:rPr>
          <w:rFonts w:ascii="Times New Roman" w:hAnsi="Times New Roman" w:cs="Times New Roman"/>
          <w:color w:val="000000" w:themeColor="text1"/>
          <w:sz w:val="24"/>
          <w:szCs w:val="24"/>
        </w:rPr>
        <w:t xml:space="preserve">that </w:t>
      </w:r>
      <w:r w:rsidR="00183287" w:rsidRPr="006C61D7">
        <w:rPr>
          <w:rFonts w:ascii="Times New Roman" w:hAnsi="Times New Roman" w:cs="Times New Roman"/>
          <w:color w:val="000000" w:themeColor="text1"/>
          <w:sz w:val="24"/>
          <w:szCs w:val="24"/>
        </w:rPr>
        <w:t>reframe</w:t>
      </w:r>
      <w:r w:rsidR="0085406E" w:rsidRPr="006C61D7">
        <w:rPr>
          <w:rFonts w:ascii="Times New Roman" w:hAnsi="Times New Roman" w:cs="Times New Roman"/>
          <w:color w:val="000000" w:themeColor="text1"/>
          <w:sz w:val="24"/>
          <w:szCs w:val="24"/>
        </w:rPr>
        <w:t>s</w:t>
      </w:r>
      <w:r w:rsidR="00183287" w:rsidRPr="006C61D7">
        <w:rPr>
          <w:rFonts w:ascii="Times New Roman" w:hAnsi="Times New Roman" w:cs="Times New Roman"/>
          <w:color w:val="000000" w:themeColor="text1"/>
          <w:sz w:val="24"/>
          <w:szCs w:val="24"/>
        </w:rPr>
        <w:t xml:space="preserve"> food processes, including issues of food security, as engaging simultaneously with multiple temporalities of the environment, the social, the individual and the material body.</w:t>
      </w:r>
    </w:p>
    <w:p w14:paraId="487D338C" w14:textId="7FDE512B" w:rsidR="00D83A42" w:rsidRPr="006C61D7" w:rsidRDefault="00252B43"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Secondly</w:t>
      </w:r>
      <w:r w:rsidR="00A66C34" w:rsidRPr="006C61D7">
        <w:rPr>
          <w:rFonts w:ascii="Times New Roman" w:hAnsi="Times New Roman" w:cs="Times New Roman"/>
          <w:color w:val="000000" w:themeColor="text1"/>
          <w:sz w:val="24"/>
          <w:szCs w:val="24"/>
        </w:rPr>
        <w:t>,</w:t>
      </w:r>
      <w:r w:rsidRPr="006C61D7">
        <w:rPr>
          <w:rFonts w:ascii="Times New Roman" w:hAnsi="Times New Roman" w:cs="Times New Roman"/>
          <w:color w:val="000000" w:themeColor="text1"/>
          <w:sz w:val="24"/>
          <w:szCs w:val="24"/>
        </w:rPr>
        <w:t xml:space="preserve"> and related to the above,</w:t>
      </w:r>
      <w:r w:rsidR="00A66C34" w:rsidRPr="006C61D7">
        <w:rPr>
          <w:rFonts w:ascii="Times New Roman" w:hAnsi="Times New Roman" w:cs="Times New Roman"/>
          <w:color w:val="000000" w:themeColor="text1"/>
          <w:sz w:val="24"/>
          <w:szCs w:val="24"/>
        </w:rPr>
        <w:t xml:space="preserve"> young people’s experiences and spat</w:t>
      </w:r>
      <w:r w:rsidR="003B0C8D" w:rsidRPr="006C61D7">
        <w:rPr>
          <w:rFonts w:ascii="Times New Roman" w:hAnsi="Times New Roman" w:cs="Times New Roman"/>
          <w:color w:val="000000" w:themeColor="text1"/>
          <w:sz w:val="24"/>
          <w:szCs w:val="24"/>
        </w:rPr>
        <w:t xml:space="preserve">ial practices highlight </w:t>
      </w:r>
      <w:r w:rsidR="003B0C8D" w:rsidRPr="006C61D7">
        <w:rPr>
          <w:rFonts w:ascii="Times New Roman" w:hAnsi="Times New Roman" w:cs="Times New Roman"/>
          <w:i/>
          <w:color w:val="000000" w:themeColor="text1"/>
          <w:sz w:val="24"/>
          <w:szCs w:val="24"/>
        </w:rPr>
        <w:t>mobili</w:t>
      </w:r>
      <w:r w:rsidR="00E52B3B" w:rsidRPr="006C61D7">
        <w:rPr>
          <w:rFonts w:ascii="Times New Roman" w:hAnsi="Times New Roman" w:cs="Times New Roman"/>
          <w:i/>
          <w:color w:val="000000" w:themeColor="text1"/>
          <w:sz w:val="24"/>
          <w:szCs w:val="24"/>
        </w:rPr>
        <w:t>ty</w:t>
      </w:r>
      <w:r w:rsidR="00A66C34" w:rsidRPr="006C61D7">
        <w:rPr>
          <w:rFonts w:ascii="Times New Roman" w:hAnsi="Times New Roman" w:cs="Times New Roman"/>
          <w:color w:val="000000" w:themeColor="text1"/>
          <w:sz w:val="24"/>
          <w:szCs w:val="24"/>
        </w:rPr>
        <w:t xml:space="preserve"> as a key point of </w:t>
      </w:r>
      <w:r w:rsidR="0085406E" w:rsidRPr="006C61D7">
        <w:rPr>
          <w:rFonts w:ascii="Times New Roman" w:hAnsi="Times New Roman" w:cs="Times New Roman"/>
          <w:color w:val="000000" w:themeColor="text1"/>
          <w:sz w:val="24"/>
          <w:szCs w:val="24"/>
        </w:rPr>
        <w:t xml:space="preserve">articulation </w:t>
      </w:r>
      <w:r w:rsidR="00A66C34" w:rsidRPr="006C61D7">
        <w:rPr>
          <w:rFonts w:ascii="Times New Roman" w:hAnsi="Times New Roman" w:cs="Times New Roman"/>
          <w:color w:val="000000" w:themeColor="text1"/>
          <w:sz w:val="24"/>
          <w:szCs w:val="24"/>
        </w:rPr>
        <w:t>in the spatio-temporalities of food</w:t>
      </w:r>
      <w:r w:rsidR="00BC269A">
        <w:rPr>
          <w:rFonts w:ascii="Times New Roman" w:hAnsi="Times New Roman" w:cs="Times New Roman"/>
          <w:color w:val="000000" w:themeColor="text1"/>
          <w:sz w:val="24"/>
          <w:szCs w:val="24"/>
        </w:rPr>
        <w:t xml:space="preserve"> (Jackson et al., 2018</w:t>
      </w:r>
      <w:r w:rsidR="001A06A0" w:rsidRPr="00ED40B9">
        <w:rPr>
          <w:rFonts w:ascii="Times New Roman" w:hAnsi="Times New Roman" w:cs="Times New Roman"/>
          <w:sz w:val="24"/>
          <w:szCs w:val="24"/>
        </w:rPr>
        <w:t xml:space="preserve">; Bosco </w:t>
      </w:r>
      <w:r w:rsidR="001A06A0" w:rsidRPr="00DE0571">
        <w:rPr>
          <w:rFonts w:ascii="Times New Roman" w:hAnsi="Times New Roman" w:cs="Times New Roman"/>
          <w:sz w:val="24"/>
          <w:szCs w:val="24"/>
        </w:rPr>
        <w:t>et al.</w:t>
      </w:r>
      <w:r w:rsidR="00DE0571">
        <w:rPr>
          <w:rFonts w:ascii="Times New Roman" w:hAnsi="Times New Roman" w:cs="Times New Roman"/>
          <w:sz w:val="24"/>
          <w:szCs w:val="24"/>
        </w:rPr>
        <w:t>,</w:t>
      </w:r>
      <w:r w:rsidR="00ED40B9" w:rsidRPr="00ED40B9">
        <w:rPr>
          <w:rFonts w:ascii="Times New Roman" w:hAnsi="Times New Roman" w:cs="Times New Roman"/>
          <w:sz w:val="24"/>
          <w:szCs w:val="24"/>
        </w:rPr>
        <w:t xml:space="preserve"> 2017</w:t>
      </w:r>
      <w:r w:rsidR="0085406E" w:rsidRPr="006C61D7">
        <w:rPr>
          <w:rFonts w:ascii="Times New Roman" w:hAnsi="Times New Roman" w:cs="Times New Roman"/>
          <w:color w:val="000000" w:themeColor="text1"/>
          <w:sz w:val="24"/>
          <w:szCs w:val="24"/>
        </w:rPr>
        <w:t>)</w:t>
      </w:r>
      <w:r w:rsidR="00A66C34" w:rsidRPr="006C61D7">
        <w:rPr>
          <w:rFonts w:ascii="Times New Roman" w:hAnsi="Times New Roman" w:cs="Times New Roman"/>
          <w:color w:val="000000" w:themeColor="text1"/>
          <w:sz w:val="24"/>
          <w:szCs w:val="24"/>
        </w:rPr>
        <w:t xml:space="preserve">. </w:t>
      </w:r>
      <w:r w:rsidR="00E52B3B" w:rsidRPr="006C61D7">
        <w:rPr>
          <w:rFonts w:ascii="Times New Roman" w:hAnsi="Times New Roman" w:cs="Times New Roman"/>
          <w:color w:val="000000" w:themeColor="text1"/>
          <w:sz w:val="24"/>
          <w:szCs w:val="24"/>
        </w:rPr>
        <w:t>Y</w:t>
      </w:r>
      <w:r w:rsidR="00084AF8" w:rsidRPr="006C61D7">
        <w:rPr>
          <w:rFonts w:ascii="Times New Roman" w:hAnsi="Times New Roman" w:cs="Times New Roman"/>
          <w:color w:val="000000" w:themeColor="text1"/>
          <w:sz w:val="24"/>
          <w:szCs w:val="24"/>
        </w:rPr>
        <w:t>oung</w:t>
      </w:r>
      <w:r w:rsidR="00E52B3B" w:rsidRPr="006C61D7">
        <w:rPr>
          <w:rFonts w:ascii="Times New Roman" w:hAnsi="Times New Roman" w:cs="Times New Roman"/>
          <w:color w:val="000000" w:themeColor="text1"/>
          <w:sz w:val="24"/>
          <w:szCs w:val="24"/>
        </w:rPr>
        <w:t xml:space="preserve"> people’s experiences of food </w:t>
      </w:r>
      <w:r w:rsidR="0085406E" w:rsidRPr="006C61D7">
        <w:rPr>
          <w:rFonts w:ascii="Times New Roman" w:hAnsi="Times New Roman" w:cs="Times New Roman"/>
          <w:color w:val="000000" w:themeColor="text1"/>
          <w:sz w:val="24"/>
          <w:szCs w:val="24"/>
        </w:rPr>
        <w:t xml:space="preserve">are </w:t>
      </w:r>
      <w:r w:rsidR="00084AF8" w:rsidRPr="006C61D7">
        <w:rPr>
          <w:rFonts w:ascii="Times New Roman" w:hAnsi="Times New Roman" w:cs="Times New Roman"/>
          <w:color w:val="000000" w:themeColor="text1"/>
          <w:sz w:val="24"/>
          <w:szCs w:val="24"/>
        </w:rPr>
        <w:t>shaped by</w:t>
      </w:r>
      <w:r w:rsidR="00EB54A7" w:rsidRPr="006C61D7">
        <w:rPr>
          <w:rFonts w:ascii="Times New Roman" w:hAnsi="Times New Roman" w:cs="Times New Roman"/>
          <w:color w:val="000000" w:themeColor="text1"/>
          <w:sz w:val="24"/>
          <w:szCs w:val="24"/>
        </w:rPr>
        <w:t xml:space="preserve"> movement</w:t>
      </w:r>
      <w:r w:rsidR="00E52B3B" w:rsidRPr="006C61D7">
        <w:rPr>
          <w:rFonts w:ascii="Times New Roman" w:hAnsi="Times New Roman" w:cs="Times New Roman"/>
          <w:color w:val="000000" w:themeColor="text1"/>
          <w:sz w:val="24"/>
          <w:szCs w:val="24"/>
        </w:rPr>
        <w:t>;</w:t>
      </w:r>
      <w:r w:rsidR="00084AF8" w:rsidRPr="006C61D7">
        <w:rPr>
          <w:rFonts w:ascii="Times New Roman" w:hAnsi="Times New Roman" w:cs="Times New Roman"/>
          <w:color w:val="000000" w:themeColor="text1"/>
          <w:sz w:val="24"/>
          <w:szCs w:val="24"/>
        </w:rPr>
        <w:t xml:space="preserve"> </w:t>
      </w:r>
      <w:r w:rsidR="0085406E" w:rsidRPr="006C61D7">
        <w:rPr>
          <w:rFonts w:ascii="Times New Roman" w:hAnsi="Times New Roman" w:cs="Times New Roman"/>
          <w:color w:val="000000" w:themeColor="text1"/>
          <w:sz w:val="24"/>
          <w:szCs w:val="24"/>
        </w:rPr>
        <w:t xml:space="preserve">food </w:t>
      </w:r>
      <w:r w:rsidR="003B0C8D" w:rsidRPr="006C61D7">
        <w:rPr>
          <w:rFonts w:ascii="Times New Roman" w:hAnsi="Times New Roman" w:cs="Times New Roman"/>
          <w:color w:val="000000" w:themeColor="text1"/>
          <w:sz w:val="24"/>
          <w:szCs w:val="24"/>
        </w:rPr>
        <w:t xml:space="preserve">is </w:t>
      </w:r>
      <w:r w:rsidR="00084AF8" w:rsidRPr="006C61D7">
        <w:rPr>
          <w:rFonts w:ascii="Times New Roman" w:hAnsi="Times New Roman" w:cs="Times New Roman"/>
          <w:color w:val="000000" w:themeColor="text1"/>
          <w:sz w:val="24"/>
          <w:szCs w:val="24"/>
        </w:rPr>
        <w:t xml:space="preserve">carried around, </w:t>
      </w:r>
      <w:r w:rsidR="00EB54A7" w:rsidRPr="006C61D7">
        <w:rPr>
          <w:rFonts w:ascii="Times New Roman" w:hAnsi="Times New Roman" w:cs="Times New Roman"/>
          <w:color w:val="000000" w:themeColor="text1"/>
          <w:sz w:val="24"/>
          <w:szCs w:val="24"/>
        </w:rPr>
        <w:t>consumed</w:t>
      </w:r>
      <w:r w:rsidR="00084AF8" w:rsidRPr="006C61D7">
        <w:rPr>
          <w:rFonts w:ascii="Times New Roman" w:hAnsi="Times New Roman" w:cs="Times New Roman"/>
          <w:color w:val="000000" w:themeColor="text1"/>
          <w:sz w:val="24"/>
          <w:szCs w:val="24"/>
        </w:rPr>
        <w:t xml:space="preserve"> </w:t>
      </w:r>
      <w:r w:rsidR="00EB54A7" w:rsidRPr="006C61D7">
        <w:rPr>
          <w:rFonts w:ascii="Times New Roman" w:hAnsi="Times New Roman" w:cs="Times New Roman"/>
          <w:color w:val="000000" w:themeColor="text1"/>
          <w:sz w:val="24"/>
          <w:szCs w:val="24"/>
        </w:rPr>
        <w:t xml:space="preserve">in </w:t>
      </w:r>
      <w:r w:rsidR="00084AF8" w:rsidRPr="006C61D7">
        <w:rPr>
          <w:rFonts w:ascii="Times New Roman" w:hAnsi="Times New Roman" w:cs="Times New Roman"/>
          <w:color w:val="000000" w:themeColor="text1"/>
          <w:sz w:val="24"/>
          <w:szCs w:val="24"/>
        </w:rPr>
        <w:t>between spaces, chosen, or neglected based on the moving bodies of young people, their access to transport infrastructures,</w:t>
      </w:r>
      <w:r w:rsidR="0085406E" w:rsidRPr="006C61D7">
        <w:rPr>
          <w:rFonts w:ascii="Times New Roman" w:hAnsi="Times New Roman" w:cs="Times New Roman"/>
          <w:color w:val="000000" w:themeColor="text1"/>
          <w:sz w:val="24"/>
          <w:szCs w:val="24"/>
        </w:rPr>
        <w:t xml:space="preserve"> and</w:t>
      </w:r>
      <w:r w:rsidR="00084AF8" w:rsidRPr="006C61D7">
        <w:rPr>
          <w:rFonts w:ascii="Times New Roman" w:hAnsi="Times New Roman" w:cs="Times New Roman"/>
          <w:color w:val="000000" w:themeColor="text1"/>
          <w:sz w:val="24"/>
          <w:szCs w:val="24"/>
        </w:rPr>
        <w:t xml:space="preserve"> their adapting to time regimes of work, study and commuting. The </w:t>
      </w:r>
      <w:r w:rsidR="003B0C8D" w:rsidRPr="006C61D7">
        <w:rPr>
          <w:rFonts w:ascii="Times New Roman" w:hAnsi="Times New Roman" w:cs="Times New Roman"/>
          <w:color w:val="000000" w:themeColor="text1"/>
          <w:sz w:val="24"/>
          <w:szCs w:val="24"/>
        </w:rPr>
        <w:t>food-time-mobilities</w:t>
      </w:r>
      <w:r w:rsidR="00084AF8" w:rsidRPr="006C61D7">
        <w:rPr>
          <w:rFonts w:ascii="Times New Roman" w:hAnsi="Times New Roman" w:cs="Times New Roman"/>
          <w:color w:val="000000" w:themeColor="text1"/>
          <w:sz w:val="24"/>
          <w:szCs w:val="24"/>
        </w:rPr>
        <w:t xml:space="preserve"> </w:t>
      </w:r>
      <w:r w:rsidR="0085406E" w:rsidRPr="006C61D7">
        <w:rPr>
          <w:rFonts w:ascii="Times New Roman" w:hAnsi="Times New Roman" w:cs="Times New Roman"/>
          <w:color w:val="000000" w:themeColor="text1"/>
          <w:sz w:val="24"/>
          <w:szCs w:val="24"/>
        </w:rPr>
        <w:t xml:space="preserve">‘nexus’ (if we can call it that) </w:t>
      </w:r>
      <w:r w:rsidR="007B5634" w:rsidRPr="006C61D7">
        <w:rPr>
          <w:rFonts w:ascii="Times New Roman" w:hAnsi="Times New Roman" w:cs="Times New Roman"/>
          <w:color w:val="000000" w:themeColor="text1"/>
          <w:sz w:val="24"/>
          <w:szCs w:val="24"/>
        </w:rPr>
        <w:t xml:space="preserve">revealed by young </w:t>
      </w:r>
      <w:r w:rsidR="0085406E" w:rsidRPr="006C61D7">
        <w:rPr>
          <w:rFonts w:ascii="Times New Roman" w:hAnsi="Times New Roman" w:cs="Times New Roman"/>
          <w:color w:val="000000" w:themeColor="text1"/>
          <w:sz w:val="24"/>
          <w:szCs w:val="24"/>
        </w:rPr>
        <w:t>people</w:t>
      </w:r>
      <w:r w:rsidR="00003E28" w:rsidRPr="006C61D7">
        <w:rPr>
          <w:rFonts w:ascii="Times New Roman" w:hAnsi="Times New Roman" w:cs="Times New Roman"/>
          <w:color w:val="000000" w:themeColor="text1"/>
          <w:sz w:val="24"/>
          <w:szCs w:val="24"/>
        </w:rPr>
        <w:t xml:space="preserve"> </w:t>
      </w:r>
      <w:r w:rsidR="00EB54A7" w:rsidRPr="006C61D7">
        <w:rPr>
          <w:rFonts w:ascii="Times New Roman" w:hAnsi="Times New Roman" w:cs="Times New Roman"/>
          <w:color w:val="000000" w:themeColor="text1"/>
          <w:sz w:val="24"/>
          <w:szCs w:val="24"/>
        </w:rPr>
        <w:t>offers a</w:t>
      </w:r>
      <w:r w:rsidR="00A66C34" w:rsidRPr="006C61D7">
        <w:rPr>
          <w:rFonts w:ascii="Times New Roman" w:hAnsi="Times New Roman" w:cs="Times New Roman"/>
          <w:color w:val="000000" w:themeColor="text1"/>
          <w:sz w:val="24"/>
          <w:szCs w:val="24"/>
        </w:rPr>
        <w:t>n important</w:t>
      </w:r>
      <w:r w:rsidR="00EB54A7" w:rsidRPr="006C61D7">
        <w:rPr>
          <w:rFonts w:ascii="Times New Roman" w:hAnsi="Times New Roman" w:cs="Times New Roman"/>
          <w:color w:val="000000" w:themeColor="text1"/>
          <w:sz w:val="24"/>
          <w:szCs w:val="24"/>
        </w:rPr>
        <w:t xml:space="preserve"> </w:t>
      </w:r>
      <w:r w:rsidR="001C1C9F" w:rsidRPr="006C61D7">
        <w:rPr>
          <w:rFonts w:ascii="Times New Roman" w:hAnsi="Times New Roman" w:cs="Times New Roman"/>
          <w:color w:val="000000" w:themeColor="text1"/>
          <w:sz w:val="24"/>
          <w:szCs w:val="24"/>
        </w:rPr>
        <w:t>entry point</w:t>
      </w:r>
      <w:r w:rsidR="00EB54A7" w:rsidRPr="006C61D7">
        <w:rPr>
          <w:rFonts w:ascii="Times New Roman" w:hAnsi="Times New Roman" w:cs="Times New Roman"/>
          <w:color w:val="000000" w:themeColor="text1"/>
          <w:sz w:val="24"/>
          <w:szCs w:val="24"/>
        </w:rPr>
        <w:t xml:space="preserve"> to </w:t>
      </w:r>
      <w:r w:rsidR="00EB54A7" w:rsidRPr="006C61D7">
        <w:rPr>
          <w:rFonts w:ascii="Times New Roman" w:hAnsi="Times New Roman" w:cs="Times New Roman"/>
          <w:i/>
          <w:color w:val="000000" w:themeColor="text1"/>
          <w:sz w:val="24"/>
          <w:szCs w:val="24"/>
        </w:rPr>
        <w:t>rethink nexus-thinking</w:t>
      </w:r>
      <w:r w:rsidR="00D670ED" w:rsidRPr="006C61D7">
        <w:rPr>
          <w:rFonts w:ascii="Times New Roman" w:hAnsi="Times New Roman" w:cs="Times New Roman"/>
          <w:color w:val="000000" w:themeColor="text1"/>
          <w:sz w:val="24"/>
          <w:szCs w:val="24"/>
        </w:rPr>
        <w:t xml:space="preserve"> from</w:t>
      </w:r>
      <w:r w:rsidR="007B5634" w:rsidRPr="006C61D7">
        <w:rPr>
          <w:rFonts w:ascii="Times New Roman" w:hAnsi="Times New Roman" w:cs="Times New Roman"/>
          <w:color w:val="000000" w:themeColor="text1"/>
          <w:sz w:val="24"/>
          <w:szCs w:val="24"/>
        </w:rPr>
        <w:t xml:space="preserve"> bottom-up perspectives</w:t>
      </w:r>
      <w:r w:rsidR="000A2BE5" w:rsidRPr="006C61D7">
        <w:rPr>
          <w:rFonts w:ascii="Times New Roman" w:hAnsi="Times New Roman" w:cs="Times New Roman"/>
          <w:color w:val="000000" w:themeColor="text1"/>
          <w:sz w:val="24"/>
          <w:szCs w:val="24"/>
        </w:rPr>
        <w:t xml:space="preserve">. Not only does it reconfigure food </w:t>
      </w:r>
      <w:r w:rsidR="001C1C9F" w:rsidRPr="006C61D7">
        <w:rPr>
          <w:rFonts w:ascii="Times New Roman" w:hAnsi="Times New Roman" w:cs="Times New Roman"/>
          <w:color w:val="000000" w:themeColor="text1"/>
          <w:sz w:val="24"/>
          <w:szCs w:val="24"/>
        </w:rPr>
        <w:t>through</w:t>
      </w:r>
      <w:r w:rsidR="000A2BE5" w:rsidRPr="006C61D7">
        <w:rPr>
          <w:rFonts w:ascii="Times New Roman" w:hAnsi="Times New Roman" w:cs="Times New Roman"/>
          <w:color w:val="000000" w:themeColor="text1"/>
          <w:sz w:val="24"/>
          <w:szCs w:val="24"/>
        </w:rPr>
        <w:t xml:space="preserve"> a series of</w:t>
      </w:r>
      <w:r w:rsidR="00D83A42" w:rsidRPr="006C61D7">
        <w:rPr>
          <w:rFonts w:ascii="Times New Roman" w:hAnsi="Times New Roman" w:cs="Times New Roman"/>
          <w:color w:val="000000" w:themeColor="text1"/>
          <w:sz w:val="24"/>
          <w:szCs w:val="24"/>
        </w:rPr>
        <w:t xml:space="preserve"> socio-material assemblages of, for instance, </w:t>
      </w:r>
      <w:r w:rsidR="006A29FD" w:rsidRPr="006C61D7">
        <w:rPr>
          <w:rFonts w:ascii="Times New Roman" w:hAnsi="Times New Roman" w:cs="Times New Roman"/>
          <w:color w:val="000000" w:themeColor="text1"/>
          <w:sz w:val="24"/>
          <w:szCs w:val="24"/>
        </w:rPr>
        <w:t xml:space="preserve">vehicles, timetables, lunchboxes and </w:t>
      </w:r>
      <w:r w:rsidR="008524CC" w:rsidRPr="006C61D7">
        <w:rPr>
          <w:rFonts w:ascii="Times New Roman" w:hAnsi="Times New Roman" w:cs="Times New Roman"/>
          <w:color w:val="000000" w:themeColor="text1"/>
          <w:sz w:val="24"/>
          <w:szCs w:val="24"/>
        </w:rPr>
        <w:t>road network</w:t>
      </w:r>
      <w:r w:rsidR="006A29FD" w:rsidRPr="006C61D7">
        <w:rPr>
          <w:rFonts w:ascii="Times New Roman" w:hAnsi="Times New Roman" w:cs="Times New Roman"/>
          <w:color w:val="000000" w:themeColor="text1"/>
          <w:sz w:val="24"/>
          <w:szCs w:val="24"/>
        </w:rPr>
        <w:t>s</w:t>
      </w:r>
      <w:r w:rsidR="0085406E" w:rsidRPr="006C61D7">
        <w:rPr>
          <w:rFonts w:ascii="Times New Roman" w:hAnsi="Times New Roman" w:cs="Times New Roman"/>
          <w:color w:val="000000" w:themeColor="text1"/>
          <w:sz w:val="24"/>
          <w:szCs w:val="24"/>
        </w:rPr>
        <w:t>;</w:t>
      </w:r>
      <w:r w:rsidR="000A2BE5" w:rsidRPr="006C61D7">
        <w:rPr>
          <w:rFonts w:ascii="Times New Roman" w:hAnsi="Times New Roman" w:cs="Times New Roman"/>
          <w:color w:val="000000" w:themeColor="text1"/>
          <w:sz w:val="24"/>
          <w:szCs w:val="24"/>
        </w:rPr>
        <w:t xml:space="preserve"> </w:t>
      </w:r>
      <w:r w:rsidR="0085406E" w:rsidRPr="006C61D7">
        <w:rPr>
          <w:rFonts w:ascii="Times New Roman" w:hAnsi="Times New Roman" w:cs="Times New Roman"/>
          <w:color w:val="000000" w:themeColor="text1"/>
          <w:sz w:val="24"/>
          <w:szCs w:val="24"/>
        </w:rPr>
        <w:t>crucially, it also</w:t>
      </w:r>
      <w:r w:rsidR="008524CC" w:rsidRPr="006C61D7">
        <w:rPr>
          <w:rFonts w:ascii="Times New Roman" w:hAnsi="Times New Roman" w:cs="Times New Roman"/>
          <w:color w:val="000000" w:themeColor="text1"/>
          <w:sz w:val="24"/>
          <w:szCs w:val="24"/>
        </w:rPr>
        <w:t xml:space="preserve"> </w:t>
      </w:r>
      <w:r w:rsidR="0085406E" w:rsidRPr="006C61D7">
        <w:rPr>
          <w:rFonts w:ascii="Times New Roman" w:hAnsi="Times New Roman" w:cs="Times New Roman"/>
          <w:color w:val="000000" w:themeColor="text1"/>
          <w:sz w:val="24"/>
          <w:szCs w:val="24"/>
        </w:rPr>
        <w:t xml:space="preserve">demonstrates </w:t>
      </w:r>
      <w:r w:rsidR="008524CC" w:rsidRPr="006C61D7">
        <w:rPr>
          <w:rFonts w:ascii="Times New Roman" w:hAnsi="Times New Roman" w:cs="Times New Roman"/>
          <w:color w:val="000000" w:themeColor="text1"/>
          <w:sz w:val="24"/>
          <w:szCs w:val="24"/>
        </w:rPr>
        <w:t xml:space="preserve">how </w:t>
      </w:r>
      <w:r w:rsidR="001C1C9F" w:rsidRPr="006C61D7">
        <w:rPr>
          <w:rFonts w:ascii="Times New Roman" w:hAnsi="Times New Roman" w:cs="Times New Roman"/>
          <w:color w:val="000000" w:themeColor="text1"/>
          <w:sz w:val="24"/>
          <w:szCs w:val="24"/>
        </w:rPr>
        <w:t>nexus</w:t>
      </w:r>
      <w:r w:rsidR="0085406E" w:rsidRPr="006C61D7">
        <w:rPr>
          <w:rFonts w:ascii="Times New Roman" w:hAnsi="Times New Roman" w:cs="Times New Roman"/>
          <w:color w:val="000000" w:themeColor="text1"/>
          <w:sz w:val="24"/>
          <w:szCs w:val="24"/>
        </w:rPr>
        <w:t>-thinking might</w:t>
      </w:r>
      <w:r w:rsidR="001C1C9F" w:rsidRPr="006C61D7">
        <w:rPr>
          <w:rFonts w:ascii="Times New Roman" w:hAnsi="Times New Roman" w:cs="Times New Roman"/>
          <w:color w:val="000000" w:themeColor="text1"/>
          <w:sz w:val="24"/>
          <w:szCs w:val="24"/>
        </w:rPr>
        <w:t xml:space="preserve"> </w:t>
      </w:r>
      <w:r w:rsidR="0001282C" w:rsidRPr="006C61D7">
        <w:rPr>
          <w:rFonts w:ascii="Times New Roman" w:hAnsi="Times New Roman" w:cs="Times New Roman"/>
          <w:color w:val="000000" w:themeColor="text1"/>
          <w:sz w:val="24"/>
          <w:szCs w:val="24"/>
        </w:rPr>
        <w:t xml:space="preserve">derive </w:t>
      </w:r>
      <w:r w:rsidR="0085406E" w:rsidRPr="006C61D7">
        <w:rPr>
          <w:rFonts w:ascii="Times New Roman" w:hAnsi="Times New Roman" w:cs="Times New Roman"/>
          <w:color w:val="000000" w:themeColor="text1"/>
          <w:sz w:val="24"/>
          <w:szCs w:val="24"/>
        </w:rPr>
        <w:t xml:space="preserve">greater </w:t>
      </w:r>
      <w:r w:rsidR="001C1C9F" w:rsidRPr="006C61D7">
        <w:rPr>
          <w:rFonts w:ascii="Times New Roman" w:hAnsi="Times New Roman" w:cs="Times New Roman"/>
          <w:color w:val="000000" w:themeColor="text1"/>
          <w:sz w:val="24"/>
          <w:szCs w:val="24"/>
        </w:rPr>
        <w:t>co</w:t>
      </w:r>
      <w:r w:rsidR="0001282C" w:rsidRPr="006C61D7">
        <w:rPr>
          <w:rFonts w:ascii="Times New Roman" w:hAnsi="Times New Roman" w:cs="Times New Roman"/>
          <w:color w:val="000000" w:themeColor="text1"/>
          <w:sz w:val="24"/>
          <w:szCs w:val="24"/>
        </w:rPr>
        <w:t xml:space="preserve">nceptual force from </w:t>
      </w:r>
      <w:r w:rsidR="008524CC" w:rsidRPr="006C61D7">
        <w:rPr>
          <w:rFonts w:ascii="Times New Roman" w:hAnsi="Times New Roman" w:cs="Times New Roman"/>
          <w:color w:val="000000" w:themeColor="text1"/>
          <w:sz w:val="24"/>
          <w:szCs w:val="24"/>
        </w:rPr>
        <w:t>being able</w:t>
      </w:r>
      <w:r w:rsidR="0001282C" w:rsidRPr="006C61D7">
        <w:rPr>
          <w:rFonts w:ascii="Times New Roman" w:hAnsi="Times New Roman" w:cs="Times New Roman"/>
          <w:color w:val="000000" w:themeColor="text1"/>
          <w:sz w:val="24"/>
          <w:szCs w:val="24"/>
        </w:rPr>
        <w:t xml:space="preserve"> to incorporate ever new</w:t>
      </w:r>
      <w:r w:rsidR="0085406E" w:rsidRPr="006C61D7">
        <w:rPr>
          <w:rFonts w:ascii="Times New Roman" w:hAnsi="Times New Roman" w:cs="Times New Roman"/>
          <w:color w:val="000000" w:themeColor="text1"/>
          <w:sz w:val="24"/>
          <w:szCs w:val="24"/>
        </w:rPr>
        <w:t>-</w:t>
      </w:r>
      <w:r w:rsidR="0001282C" w:rsidRPr="006C61D7">
        <w:rPr>
          <w:rFonts w:ascii="Times New Roman" w:hAnsi="Times New Roman" w:cs="Times New Roman"/>
          <w:color w:val="000000" w:themeColor="text1"/>
          <w:sz w:val="24"/>
          <w:szCs w:val="24"/>
        </w:rPr>
        <w:t>elements –</w:t>
      </w:r>
      <w:r w:rsidR="003B0C8D" w:rsidRPr="006C61D7">
        <w:rPr>
          <w:rFonts w:ascii="Times New Roman" w:hAnsi="Times New Roman" w:cs="Times New Roman"/>
          <w:color w:val="000000" w:themeColor="text1"/>
          <w:sz w:val="24"/>
          <w:szCs w:val="24"/>
        </w:rPr>
        <w:t xml:space="preserve"> </w:t>
      </w:r>
      <w:r w:rsidR="0085406E" w:rsidRPr="006C61D7">
        <w:rPr>
          <w:rFonts w:ascii="Times New Roman" w:hAnsi="Times New Roman" w:cs="Times New Roman"/>
          <w:color w:val="000000" w:themeColor="text1"/>
          <w:sz w:val="24"/>
          <w:szCs w:val="24"/>
        </w:rPr>
        <w:t>such as mobilities</w:t>
      </w:r>
      <w:r w:rsidR="0001282C" w:rsidRPr="006C61D7">
        <w:rPr>
          <w:rFonts w:ascii="Times New Roman" w:hAnsi="Times New Roman" w:cs="Times New Roman"/>
          <w:color w:val="000000" w:themeColor="text1"/>
          <w:sz w:val="24"/>
          <w:szCs w:val="24"/>
        </w:rPr>
        <w:t xml:space="preserve"> – drawn from lived experiences of resource access and use.</w:t>
      </w:r>
      <w:r w:rsidR="0079772F" w:rsidRPr="006C61D7">
        <w:rPr>
          <w:rFonts w:ascii="Times New Roman" w:hAnsi="Times New Roman" w:cs="Times New Roman"/>
          <w:color w:val="000000" w:themeColor="text1"/>
          <w:sz w:val="24"/>
          <w:szCs w:val="24"/>
        </w:rPr>
        <w:t xml:space="preserve"> </w:t>
      </w:r>
    </w:p>
    <w:p w14:paraId="73637D9C" w14:textId="54D5B3FA" w:rsidR="00183287" w:rsidRPr="006C61D7" w:rsidRDefault="00252B43" w:rsidP="00736DB8">
      <w:pPr>
        <w:spacing w:after="0"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Third</w:t>
      </w:r>
      <w:r w:rsidR="00183287" w:rsidRPr="006C61D7">
        <w:rPr>
          <w:rFonts w:ascii="Times New Roman" w:hAnsi="Times New Roman" w:cs="Times New Roman"/>
          <w:color w:val="000000" w:themeColor="text1"/>
          <w:sz w:val="24"/>
          <w:szCs w:val="24"/>
        </w:rPr>
        <w:t xml:space="preserve">ly, </w:t>
      </w:r>
      <w:r w:rsidR="0085406E" w:rsidRPr="006C61D7">
        <w:rPr>
          <w:rFonts w:ascii="Times New Roman" w:hAnsi="Times New Roman" w:cs="Times New Roman"/>
          <w:color w:val="000000" w:themeColor="text1"/>
          <w:sz w:val="24"/>
          <w:szCs w:val="24"/>
        </w:rPr>
        <w:t xml:space="preserve">the </w:t>
      </w:r>
      <w:r w:rsidR="00183287" w:rsidRPr="006C61D7">
        <w:rPr>
          <w:rFonts w:ascii="Times New Roman" w:hAnsi="Times New Roman" w:cs="Times New Roman"/>
          <w:color w:val="000000" w:themeColor="text1"/>
          <w:sz w:val="24"/>
          <w:szCs w:val="24"/>
        </w:rPr>
        <w:t>processes</w:t>
      </w:r>
      <w:r w:rsidR="0085406E" w:rsidRPr="006C61D7">
        <w:rPr>
          <w:rFonts w:ascii="Times New Roman" w:hAnsi="Times New Roman" w:cs="Times New Roman"/>
          <w:color w:val="000000" w:themeColor="text1"/>
          <w:sz w:val="24"/>
          <w:szCs w:val="24"/>
        </w:rPr>
        <w:t xml:space="preserve"> and practices analysed in this paper</w:t>
      </w:r>
      <w:r w:rsidR="00183287" w:rsidRPr="006C61D7">
        <w:rPr>
          <w:rFonts w:ascii="Times New Roman" w:hAnsi="Times New Roman" w:cs="Times New Roman"/>
          <w:color w:val="000000" w:themeColor="text1"/>
          <w:sz w:val="24"/>
          <w:szCs w:val="24"/>
        </w:rPr>
        <w:t xml:space="preserve"> are intrinsically </w:t>
      </w:r>
      <w:r w:rsidR="00183287" w:rsidRPr="006C61D7">
        <w:rPr>
          <w:rFonts w:ascii="Times New Roman" w:hAnsi="Times New Roman" w:cs="Times New Roman"/>
          <w:i/>
          <w:color w:val="000000" w:themeColor="text1"/>
          <w:sz w:val="24"/>
          <w:szCs w:val="24"/>
        </w:rPr>
        <w:t>multiscala</w:t>
      </w:r>
      <w:r w:rsidR="005761E3" w:rsidRPr="006C61D7">
        <w:rPr>
          <w:rFonts w:ascii="Times New Roman" w:hAnsi="Times New Roman" w:cs="Times New Roman"/>
          <w:i/>
          <w:color w:val="000000" w:themeColor="text1"/>
          <w:sz w:val="24"/>
          <w:szCs w:val="24"/>
        </w:rPr>
        <w:t>r</w:t>
      </w:r>
      <w:r w:rsidR="00183287" w:rsidRPr="006C61D7">
        <w:rPr>
          <w:rFonts w:ascii="Times New Roman" w:hAnsi="Times New Roman" w:cs="Times New Roman"/>
          <w:color w:val="000000" w:themeColor="text1"/>
          <w:sz w:val="24"/>
          <w:szCs w:val="24"/>
        </w:rPr>
        <w:t xml:space="preserve">. By exploring relationalities of food at multiple, intersecting scales – </w:t>
      </w:r>
      <w:r w:rsidR="0085406E" w:rsidRPr="006C61D7">
        <w:rPr>
          <w:rFonts w:ascii="Times New Roman" w:hAnsi="Times New Roman" w:cs="Times New Roman"/>
          <w:color w:val="000000" w:themeColor="text1"/>
          <w:sz w:val="24"/>
          <w:szCs w:val="24"/>
        </w:rPr>
        <w:t>implicating</w:t>
      </w:r>
      <w:r w:rsidR="00183287" w:rsidRPr="006C61D7">
        <w:rPr>
          <w:rFonts w:ascii="Times New Roman" w:hAnsi="Times New Roman" w:cs="Times New Roman"/>
          <w:color w:val="000000" w:themeColor="text1"/>
          <w:sz w:val="24"/>
          <w:szCs w:val="24"/>
        </w:rPr>
        <w:t xml:space="preserve"> </w:t>
      </w:r>
      <w:r w:rsidR="0085406E" w:rsidRPr="006C61D7">
        <w:rPr>
          <w:rFonts w:ascii="Times New Roman" w:hAnsi="Times New Roman" w:cs="Times New Roman"/>
          <w:i/>
          <w:color w:val="000000" w:themeColor="text1"/>
          <w:sz w:val="24"/>
          <w:szCs w:val="24"/>
        </w:rPr>
        <w:t>marmita</w:t>
      </w:r>
      <w:r w:rsidR="0085406E" w:rsidRPr="006C61D7">
        <w:rPr>
          <w:rFonts w:ascii="Times New Roman" w:hAnsi="Times New Roman" w:cs="Times New Roman"/>
          <w:color w:val="000000" w:themeColor="text1"/>
          <w:sz w:val="24"/>
          <w:szCs w:val="24"/>
        </w:rPr>
        <w:t>,</w:t>
      </w:r>
      <w:r w:rsidR="007461DD" w:rsidRPr="006C61D7">
        <w:rPr>
          <w:rFonts w:ascii="Times New Roman" w:hAnsi="Times New Roman" w:cs="Times New Roman"/>
          <w:color w:val="000000" w:themeColor="text1"/>
          <w:sz w:val="24"/>
          <w:szCs w:val="24"/>
        </w:rPr>
        <w:t xml:space="preserve"> </w:t>
      </w:r>
      <w:r w:rsidR="00183287" w:rsidRPr="006C61D7">
        <w:rPr>
          <w:rFonts w:ascii="Times New Roman" w:hAnsi="Times New Roman" w:cs="Times New Roman"/>
          <w:color w:val="000000" w:themeColor="text1"/>
          <w:sz w:val="24"/>
          <w:szCs w:val="24"/>
        </w:rPr>
        <w:t>the street, the bus, the supermarket, the classroom, the factory, the canteen; the home</w:t>
      </w:r>
      <w:r w:rsidR="007461DD" w:rsidRPr="006C61D7">
        <w:rPr>
          <w:rFonts w:ascii="Times New Roman" w:hAnsi="Times New Roman" w:cs="Times New Roman"/>
          <w:color w:val="000000" w:themeColor="text1"/>
          <w:sz w:val="24"/>
          <w:szCs w:val="24"/>
        </w:rPr>
        <w:t>,</w:t>
      </w:r>
      <w:r w:rsidR="00183287" w:rsidRPr="006C61D7">
        <w:rPr>
          <w:rFonts w:ascii="Times New Roman" w:hAnsi="Times New Roman" w:cs="Times New Roman"/>
          <w:color w:val="000000" w:themeColor="text1"/>
          <w:sz w:val="24"/>
          <w:szCs w:val="24"/>
        </w:rPr>
        <w:t xml:space="preserve"> the neighbourhood</w:t>
      </w:r>
      <w:r w:rsidR="0085406E" w:rsidRPr="006C61D7">
        <w:rPr>
          <w:rFonts w:ascii="Times New Roman" w:hAnsi="Times New Roman" w:cs="Times New Roman"/>
          <w:color w:val="000000" w:themeColor="text1"/>
          <w:sz w:val="24"/>
          <w:szCs w:val="24"/>
        </w:rPr>
        <w:t>,</w:t>
      </w:r>
      <w:r w:rsidR="007461DD" w:rsidRPr="006C61D7">
        <w:rPr>
          <w:rFonts w:ascii="Times New Roman" w:hAnsi="Times New Roman" w:cs="Times New Roman"/>
          <w:color w:val="000000" w:themeColor="text1"/>
          <w:sz w:val="24"/>
          <w:szCs w:val="24"/>
        </w:rPr>
        <w:t xml:space="preserve"> </w:t>
      </w:r>
      <w:r w:rsidR="00183287" w:rsidRPr="006C61D7">
        <w:rPr>
          <w:rFonts w:ascii="Times New Roman" w:hAnsi="Times New Roman" w:cs="Times New Roman"/>
          <w:color w:val="000000" w:themeColor="text1"/>
          <w:sz w:val="24"/>
          <w:szCs w:val="24"/>
        </w:rPr>
        <w:t>the state and</w:t>
      </w:r>
      <w:r w:rsidR="00116895">
        <w:rPr>
          <w:rFonts w:ascii="Times New Roman" w:hAnsi="Times New Roman" w:cs="Times New Roman"/>
          <w:color w:val="000000" w:themeColor="text1"/>
          <w:sz w:val="24"/>
          <w:szCs w:val="24"/>
        </w:rPr>
        <w:t xml:space="preserve"> places/spaces</w:t>
      </w:r>
      <w:r w:rsidR="00183287" w:rsidRPr="006C61D7">
        <w:rPr>
          <w:rFonts w:ascii="Times New Roman" w:hAnsi="Times New Roman" w:cs="Times New Roman"/>
          <w:color w:val="000000" w:themeColor="text1"/>
          <w:sz w:val="24"/>
          <w:szCs w:val="24"/>
        </w:rPr>
        <w:t xml:space="preserve"> beyond</w:t>
      </w:r>
      <w:r w:rsidR="00116895">
        <w:rPr>
          <w:rFonts w:ascii="Times New Roman" w:hAnsi="Times New Roman" w:cs="Times New Roman"/>
          <w:color w:val="000000" w:themeColor="text1"/>
          <w:sz w:val="24"/>
          <w:szCs w:val="24"/>
        </w:rPr>
        <w:t xml:space="preserve"> Brazil</w:t>
      </w:r>
      <w:r w:rsidR="0085406E" w:rsidRPr="006C61D7">
        <w:rPr>
          <w:rFonts w:ascii="Times New Roman" w:hAnsi="Times New Roman" w:cs="Times New Roman"/>
          <w:color w:val="000000" w:themeColor="text1"/>
          <w:sz w:val="24"/>
          <w:szCs w:val="24"/>
        </w:rPr>
        <w:t>.</w:t>
      </w:r>
      <w:r w:rsidR="00183287" w:rsidRPr="006C61D7">
        <w:rPr>
          <w:rFonts w:ascii="Times New Roman" w:hAnsi="Times New Roman" w:cs="Times New Roman"/>
          <w:color w:val="000000" w:themeColor="text1"/>
          <w:sz w:val="24"/>
          <w:szCs w:val="24"/>
        </w:rPr>
        <w:t xml:space="preserve"> </w:t>
      </w:r>
      <w:r w:rsidR="0085406E" w:rsidRPr="006C61D7">
        <w:rPr>
          <w:rFonts w:ascii="Times New Roman" w:hAnsi="Times New Roman" w:cs="Times New Roman"/>
          <w:color w:val="000000" w:themeColor="text1"/>
          <w:sz w:val="24"/>
          <w:szCs w:val="24"/>
        </w:rPr>
        <w:t>T</w:t>
      </w:r>
      <w:r w:rsidR="00183287" w:rsidRPr="006C61D7">
        <w:rPr>
          <w:rFonts w:ascii="Times New Roman" w:hAnsi="Times New Roman" w:cs="Times New Roman"/>
          <w:color w:val="000000" w:themeColor="text1"/>
          <w:sz w:val="24"/>
          <w:szCs w:val="24"/>
        </w:rPr>
        <w:t xml:space="preserve">his research sheds light on the entanglements of food with </w:t>
      </w:r>
      <w:r w:rsidR="0085406E" w:rsidRPr="006C61D7">
        <w:rPr>
          <w:rFonts w:ascii="Times New Roman" w:hAnsi="Times New Roman" w:cs="Times New Roman"/>
          <w:color w:val="000000" w:themeColor="text1"/>
          <w:sz w:val="24"/>
          <w:szCs w:val="24"/>
        </w:rPr>
        <w:t xml:space="preserve">multiply-scaled spaces, places </w:t>
      </w:r>
      <w:r w:rsidR="0085406E" w:rsidRPr="006C61D7">
        <w:rPr>
          <w:rFonts w:ascii="Times New Roman" w:hAnsi="Times New Roman" w:cs="Times New Roman"/>
          <w:color w:val="000000" w:themeColor="text1"/>
          <w:sz w:val="24"/>
          <w:szCs w:val="24"/>
        </w:rPr>
        <w:lastRenderedPageBreak/>
        <w:t xml:space="preserve">and materialities </w:t>
      </w:r>
      <w:r w:rsidR="00183287" w:rsidRPr="006C61D7">
        <w:rPr>
          <w:rFonts w:ascii="Times New Roman" w:hAnsi="Times New Roman" w:cs="Times New Roman"/>
          <w:color w:val="000000" w:themeColor="text1"/>
          <w:sz w:val="24"/>
          <w:szCs w:val="24"/>
        </w:rPr>
        <w:t>that shape</w:t>
      </w:r>
      <w:r w:rsidR="0085406E" w:rsidRPr="006C61D7">
        <w:rPr>
          <w:rFonts w:ascii="Times New Roman" w:hAnsi="Times New Roman" w:cs="Times New Roman"/>
          <w:color w:val="000000" w:themeColor="text1"/>
          <w:sz w:val="24"/>
          <w:szCs w:val="24"/>
        </w:rPr>
        <w:t xml:space="preserve"> and are shaped by</w:t>
      </w:r>
      <w:r w:rsidR="00183287" w:rsidRPr="006C61D7">
        <w:rPr>
          <w:rFonts w:ascii="Times New Roman" w:hAnsi="Times New Roman" w:cs="Times New Roman"/>
          <w:color w:val="000000" w:themeColor="text1"/>
          <w:sz w:val="24"/>
          <w:szCs w:val="24"/>
        </w:rPr>
        <w:t xml:space="preserve"> young people’s use of, and access to, resources. Crucially, as the examples demonstrated, these have profound implications </w:t>
      </w:r>
      <w:r w:rsidR="0085406E" w:rsidRPr="006C61D7">
        <w:rPr>
          <w:rFonts w:ascii="Times New Roman" w:hAnsi="Times New Roman" w:cs="Times New Roman"/>
          <w:color w:val="000000" w:themeColor="text1"/>
          <w:sz w:val="24"/>
          <w:szCs w:val="24"/>
        </w:rPr>
        <w:t xml:space="preserve">for </w:t>
      </w:r>
      <w:r w:rsidR="00183287" w:rsidRPr="006C61D7">
        <w:rPr>
          <w:rFonts w:ascii="Times New Roman" w:hAnsi="Times New Roman" w:cs="Times New Roman"/>
          <w:color w:val="000000" w:themeColor="text1"/>
          <w:sz w:val="24"/>
          <w:szCs w:val="24"/>
        </w:rPr>
        <w:t xml:space="preserve">issues of sustainability, food security and social inequalities. Thus, </w:t>
      </w:r>
      <w:r w:rsidR="0085406E" w:rsidRPr="006C61D7">
        <w:rPr>
          <w:rFonts w:ascii="Times New Roman" w:hAnsi="Times New Roman" w:cs="Times New Roman"/>
          <w:color w:val="000000" w:themeColor="text1"/>
          <w:sz w:val="24"/>
          <w:szCs w:val="24"/>
        </w:rPr>
        <w:t>an important contribution of this paper has been to reveal</w:t>
      </w:r>
      <w:r w:rsidR="00183287" w:rsidRPr="006C61D7">
        <w:rPr>
          <w:rFonts w:ascii="Times New Roman" w:hAnsi="Times New Roman" w:cs="Times New Roman"/>
          <w:color w:val="000000" w:themeColor="text1"/>
          <w:sz w:val="24"/>
          <w:szCs w:val="24"/>
        </w:rPr>
        <w:t xml:space="preserve"> the embeddedness of nexus resources and trade-offs in the cultures, politics and social fabric of communities, thus </w:t>
      </w:r>
      <w:r w:rsidR="0085406E" w:rsidRPr="006C61D7">
        <w:rPr>
          <w:rFonts w:ascii="Times New Roman" w:hAnsi="Times New Roman" w:cs="Times New Roman"/>
          <w:color w:val="000000" w:themeColor="text1"/>
          <w:sz w:val="24"/>
          <w:szCs w:val="24"/>
        </w:rPr>
        <w:t>enabling a (re)politicisation and critical transfiguration of</w:t>
      </w:r>
      <w:r w:rsidR="00183287" w:rsidRPr="006C61D7">
        <w:rPr>
          <w:rFonts w:ascii="Times New Roman" w:hAnsi="Times New Roman" w:cs="Times New Roman"/>
          <w:color w:val="000000" w:themeColor="text1"/>
          <w:sz w:val="24"/>
          <w:szCs w:val="24"/>
        </w:rPr>
        <w:t xml:space="preserve"> </w:t>
      </w:r>
      <w:r w:rsidR="0085406E" w:rsidRPr="006C61D7">
        <w:rPr>
          <w:rFonts w:ascii="Times New Roman" w:hAnsi="Times New Roman" w:cs="Times New Roman"/>
          <w:color w:val="000000" w:themeColor="text1"/>
          <w:sz w:val="24"/>
          <w:szCs w:val="24"/>
        </w:rPr>
        <w:t>nexus-thinking</w:t>
      </w:r>
      <w:r w:rsidR="00183287" w:rsidRPr="006C61D7">
        <w:rPr>
          <w:rFonts w:ascii="Times New Roman" w:hAnsi="Times New Roman" w:cs="Times New Roman"/>
          <w:color w:val="000000" w:themeColor="text1"/>
          <w:sz w:val="24"/>
          <w:szCs w:val="24"/>
        </w:rPr>
        <w:t>.</w:t>
      </w:r>
    </w:p>
    <w:p w14:paraId="2B1A1E92" w14:textId="30D1AAC1" w:rsidR="00183287" w:rsidRDefault="00183287" w:rsidP="00736DB8">
      <w:pPr>
        <w:spacing w:line="480" w:lineRule="auto"/>
        <w:ind w:right="521" w:firstLine="709"/>
        <w:jc w:val="both"/>
        <w:rPr>
          <w:rFonts w:ascii="Times New Roman" w:hAnsi="Times New Roman" w:cs="Times New Roman"/>
          <w:color w:val="000000" w:themeColor="text1"/>
          <w:sz w:val="24"/>
          <w:szCs w:val="24"/>
        </w:rPr>
      </w:pPr>
      <w:r w:rsidRPr="006C61D7">
        <w:rPr>
          <w:rFonts w:ascii="Times New Roman" w:hAnsi="Times New Roman" w:cs="Times New Roman"/>
          <w:color w:val="000000" w:themeColor="text1"/>
          <w:sz w:val="24"/>
          <w:szCs w:val="24"/>
        </w:rPr>
        <w:t xml:space="preserve">Finally, and </w:t>
      </w:r>
      <w:r w:rsidR="0085406E" w:rsidRPr="006C61D7">
        <w:rPr>
          <w:rFonts w:ascii="Times New Roman" w:hAnsi="Times New Roman" w:cs="Times New Roman"/>
          <w:color w:val="000000" w:themeColor="text1"/>
          <w:sz w:val="24"/>
          <w:szCs w:val="24"/>
        </w:rPr>
        <w:t>consequently</w:t>
      </w:r>
      <w:r w:rsidRPr="006C61D7">
        <w:rPr>
          <w:rFonts w:ascii="Times New Roman" w:hAnsi="Times New Roman" w:cs="Times New Roman"/>
          <w:color w:val="000000" w:themeColor="text1"/>
          <w:sz w:val="24"/>
          <w:szCs w:val="24"/>
        </w:rPr>
        <w:t xml:space="preserve">, </w:t>
      </w:r>
      <w:r w:rsidR="0085406E" w:rsidRPr="006C61D7">
        <w:rPr>
          <w:rFonts w:ascii="Times New Roman" w:hAnsi="Times New Roman" w:cs="Times New Roman"/>
          <w:color w:val="000000" w:themeColor="text1"/>
          <w:sz w:val="24"/>
          <w:szCs w:val="24"/>
        </w:rPr>
        <w:t>this paper makes a key contribution to recognising the workings of social difference</w:t>
      </w:r>
      <w:r w:rsidR="00FF5D1E" w:rsidRPr="006C61D7">
        <w:rPr>
          <w:rFonts w:ascii="Times New Roman" w:hAnsi="Times New Roman" w:cs="Times New Roman"/>
          <w:color w:val="000000" w:themeColor="text1"/>
          <w:sz w:val="24"/>
          <w:szCs w:val="24"/>
        </w:rPr>
        <w:t xml:space="preserve"> with/in nexus-thinking (and, we would hope, nexus politicking). Not only does it represent one of the first attempts to interrogate the W-E-F nexus from a ‘bottom-up’ perspective, or from the perspective of young people, </w:t>
      </w:r>
      <w:r w:rsidR="00074867" w:rsidRPr="006C61D7">
        <w:rPr>
          <w:rFonts w:ascii="Times New Roman" w:hAnsi="Times New Roman" w:cs="Times New Roman"/>
          <w:color w:val="000000" w:themeColor="text1"/>
          <w:sz w:val="24"/>
          <w:szCs w:val="24"/>
        </w:rPr>
        <w:t>but also</w:t>
      </w:r>
      <w:r w:rsidR="00FF5D1E" w:rsidRPr="006C61D7">
        <w:rPr>
          <w:rFonts w:ascii="Times New Roman" w:hAnsi="Times New Roman" w:cs="Times New Roman"/>
          <w:color w:val="000000" w:themeColor="text1"/>
          <w:sz w:val="24"/>
          <w:szCs w:val="24"/>
        </w:rPr>
        <w:t>, crucially, it demonstrates how the intersectionalities of youth and socio-economic circumstance produce very different experiences of food</w:t>
      </w:r>
      <w:r w:rsidR="00074867">
        <w:rPr>
          <w:rFonts w:ascii="Times New Roman" w:hAnsi="Times New Roman" w:cs="Times New Roman"/>
          <w:color w:val="000000" w:themeColor="text1"/>
          <w:sz w:val="24"/>
          <w:szCs w:val="24"/>
        </w:rPr>
        <w:t>-in-the-nexus</w:t>
      </w:r>
      <w:r w:rsidR="00074867" w:rsidRPr="006C61D7">
        <w:rPr>
          <w:rFonts w:ascii="Times New Roman" w:hAnsi="Times New Roman" w:cs="Times New Roman"/>
          <w:color w:val="000000" w:themeColor="text1"/>
          <w:sz w:val="24"/>
          <w:szCs w:val="24"/>
        </w:rPr>
        <w:t>.</w:t>
      </w:r>
      <w:r w:rsidR="00FF5D1E" w:rsidRPr="006C61D7">
        <w:rPr>
          <w:rFonts w:ascii="Times New Roman" w:hAnsi="Times New Roman" w:cs="Times New Roman"/>
          <w:color w:val="000000" w:themeColor="text1"/>
          <w:sz w:val="24"/>
          <w:szCs w:val="24"/>
        </w:rPr>
        <w:t xml:space="preserve"> This move responds to, but, crucially, extends well beyond recent calls for a focus on the ‘domestic nexus’ (Foden et al., 2017) – not least since the experiences and concerns analysed in this paper transcend a range of spaces and practices beyond the </w:t>
      </w:r>
      <w:r w:rsidR="003C70F4">
        <w:rPr>
          <w:rFonts w:ascii="Times New Roman" w:hAnsi="Times New Roman" w:cs="Times New Roman"/>
          <w:color w:val="000000" w:themeColor="text1"/>
          <w:sz w:val="24"/>
          <w:szCs w:val="24"/>
        </w:rPr>
        <w:t>(obviously)</w:t>
      </w:r>
      <w:r w:rsidR="003C70F4" w:rsidRPr="006C61D7">
        <w:rPr>
          <w:rFonts w:ascii="Times New Roman" w:hAnsi="Times New Roman" w:cs="Times New Roman"/>
          <w:color w:val="000000" w:themeColor="text1"/>
          <w:sz w:val="24"/>
          <w:szCs w:val="24"/>
        </w:rPr>
        <w:t xml:space="preserve"> </w:t>
      </w:r>
      <w:r w:rsidR="003C70F4">
        <w:rPr>
          <w:rFonts w:ascii="Times New Roman" w:hAnsi="Times New Roman" w:cs="Times New Roman"/>
          <w:color w:val="000000" w:themeColor="text1"/>
          <w:sz w:val="24"/>
          <w:szCs w:val="24"/>
        </w:rPr>
        <w:t>‘</w:t>
      </w:r>
      <w:r w:rsidR="003C70F4" w:rsidRPr="006C61D7">
        <w:rPr>
          <w:rFonts w:ascii="Times New Roman" w:hAnsi="Times New Roman" w:cs="Times New Roman"/>
          <w:color w:val="000000" w:themeColor="text1"/>
          <w:sz w:val="24"/>
          <w:szCs w:val="24"/>
        </w:rPr>
        <w:t>domestic</w:t>
      </w:r>
      <w:r w:rsidR="003C70F4">
        <w:rPr>
          <w:rFonts w:ascii="Times New Roman" w:hAnsi="Times New Roman" w:cs="Times New Roman"/>
          <w:color w:val="000000" w:themeColor="text1"/>
          <w:sz w:val="24"/>
          <w:szCs w:val="24"/>
        </w:rPr>
        <w:t>’</w:t>
      </w:r>
      <w:r w:rsidR="00FF5D1E" w:rsidRPr="006C61D7">
        <w:rPr>
          <w:rFonts w:ascii="Times New Roman" w:hAnsi="Times New Roman" w:cs="Times New Roman"/>
          <w:color w:val="000000" w:themeColor="text1"/>
          <w:sz w:val="24"/>
          <w:szCs w:val="24"/>
        </w:rPr>
        <w:t xml:space="preserve"> sphere. In turn, as we demonstrated in the final part of the paper, these experiences articulate nexus connections in ways that not only afford insights into differential access to </w:t>
      </w:r>
      <w:r w:rsidR="00FF5D1E" w:rsidRPr="006C61D7">
        <w:rPr>
          <w:rFonts w:ascii="Times New Roman" w:hAnsi="Times New Roman" w:cs="Times New Roman"/>
          <w:i/>
          <w:color w:val="000000" w:themeColor="text1"/>
          <w:sz w:val="24"/>
          <w:szCs w:val="24"/>
        </w:rPr>
        <w:t>food</w:t>
      </w:r>
      <w:r w:rsidR="00FF5D1E" w:rsidRPr="006C61D7">
        <w:rPr>
          <w:rFonts w:ascii="Times New Roman" w:hAnsi="Times New Roman" w:cs="Times New Roman"/>
          <w:color w:val="000000" w:themeColor="text1"/>
          <w:sz w:val="24"/>
          <w:szCs w:val="24"/>
        </w:rPr>
        <w:t>, but into pressing questions of social, political and environmental justice that could – and in our view should – be central to future forms of nexus-thinking.</w:t>
      </w:r>
    </w:p>
    <w:p w14:paraId="38DA07DB" w14:textId="12262090" w:rsidR="00507C92" w:rsidRDefault="00507C92" w:rsidP="00736DB8">
      <w:pPr>
        <w:spacing w:after="16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464D4645" w14:textId="77777777" w:rsidR="00507C92" w:rsidRPr="00507C92" w:rsidRDefault="00507C92" w:rsidP="00736DB8">
      <w:pPr>
        <w:spacing w:line="480" w:lineRule="auto"/>
        <w:ind w:right="521"/>
        <w:jc w:val="both"/>
        <w:rPr>
          <w:rFonts w:ascii="Times New Roman" w:hAnsi="Times New Roman" w:cs="Times New Roman"/>
          <w:b/>
          <w:color w:val="000000" w:themeColor="text1"/>
          <w:sz w:val="24"/>
          <w:szCs w:val="24"/>
        </w:rPr>
      </w:pPr>
      <w:r w:rsidRPr="00507C92">
        <w:rPr>
          <w:rFonts w:ascii="Times New Roman" w:hAnsi="Times New Roman" w:cs="Times New Roman"/>
          <w:b/>
          <w:color w:val="000000" w:themeColor="text1"/>
          <w:sz w:val="24"/>
          <w:szCs w:val="24"/>
        </w:rPr>
        <w:lastRenderedPageBreak/>
        <w:t xml:space="preserve">References </w:t>
      </w:r>
    </w:p>
    <w:p w14:paraId="5A641AFD" w14:textId="1D723E82"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 xml:space="preserve">Abbots, E.J., </w:t>
      </w:r>
      <w:r w:rsidR="007537C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2017</w:t>
      </w:r>
      <w:r w:rsidR="007537C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001141EB">
        <w:rPr>
          <w:rFonts w:ascii="Times New Roman" w:hAnsi="Times New Roman" w:cs="Times New Roman"/>
          <w:i/>
          <w:iCs/>
          <w:color w:val="000000" w:themeColor="text1"/>
          <w:sz w:val="24"/>
          <w:szCs w:val="24"/>
        </w:rPr>
        <w:t>The agency of eating: Mediation, food and the b</w:t>
      </w:r>
      <w:r w:rsidRPr="00507C92">
        <w:rPr>
          <w:rFonts w:ascii="Times New Roman" w:hAnsi="Times New Roman" w:cs="Times New Roman"/>
          <w:i/>
          <w:iCs/>
          <w:color w:val="000000" w:themeColor="text1"/>
          <w:sz w:val="24"/>
          <w:szCs w:val="24"/>
        </w:rPr>
        <w:t>ody</w:t>
      </w:r>
      <w:r w:rsidRPr="00507C92">
        <w:rPr>
          <w:rFonts w:ascii="Times New Roman" w:hAnsi="Times New Roman" w:cs="Times New Roman"/>
          <w:color w:val="000000" w:themeColor="text1"/>
          <w:sz w:val="24"/>
          <w:szCs w:val="24"/>
        </w:rPr>
        <w:t xml:space="preserve">. </w:t>
      </w:r>
      <w:r w:rsidR="008C41AB" w:rsidRPr="008C41AB">
        <w:rPr>
          <w:rFonts w:ascii="Times New Roman" w:hAnsi="Times New Roman" w:cs="Times New Roman"/>
          <w:color w:val="000000" w:themeColor="text1"/>
          <w:sz w:val="24"/>
          <w:szCs w:val="24"/>
        </w:rPr>
        <w:t>London</w:t>
      </w:r>
      <w:r w:rsidR="001141EB" w:rsidRPr="008C41AB">
        <w:rPr>
          <w:rFonts w:ascii="Times New Roman" w:hAnsi="Times New Roman" w:cs="Times New Roman"/>
          <w:color w:val="000000" w:themeColor="text1"/>
          <w:sz w:val="24"/>
          <w:szCs w:val="24"/>
        </w:rPr>
        <w:t>:</w:t>
      </w:r>
      <w:r w:rsidR="001141EB">
        <w:rPr>
          <w:rFonts w:ascii="Times New Roman" w:hAnsi="Times New Roman" w:cs="Times New Roman"/>
          <w:color w:val="000000" w:themeColor="text1"/>
          <w:sz w:val="24"/>
          <w:szCs w:val="24"/>
        </w:rPr>
        <w:t xml:space="preserve"> </w:t>
      </w:r>
      <w:r w:rsidR="008C41AB">
        <w:rPr>
          <w:rFonts w:ascii="Times New Roman" w:hAnsi="Times New Roman" w:cs="Times New Roman"/>
          <w:color w:val="000000" w:themeColor="text1"/>
          <w:sz w:val="24"/>
          <w:szCs w:val="24"/>
        </w:rPr>
        <w:t>Bloomsbury</w:t>
      </w:r>
      <w:r w:rsidRPr="00507C92">
        <w:rPr>
          <w:rFonts w:ascii="Times New Roman" w:hAnsi="Times New Roman" w:cs="Times New Roman"/>
          <w:color w:val="000000" w:themeColor="text1"/>
          <w:sz w:val="24"/>
          <w:szCs w:val="24"/>
        </w:rPr>
        <w:t>.</w:t>
      </w:r>
    </w:p>
    <w:p w14:paraId="4FC36578" w14:textId="2BF9C9EC"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Appadurai, A. (1988)</w:t>
      </w:r>
      <w:r w:rsidR="001141EB">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How to make a national cuisine: </w:t>
      </w:r>
      <w:r w:rsidR="001141EB">
        <w:rPr>
          <w:rFonts w:ascii="Times New Roman" w:hAnsi="Times New Roman" w:cs="Times New Roman"/>
          <w:color w:val="000000" w:themeColor="text1"/>
          <w:sz w:val="24"/>
          <w:szCs w:val="24"/>
        </w:rPr>
        <w:t>Cookbooks in contemporary India.</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Co</w:t>
      </w:r>
      <w:r w:rsidR="007271D1">
        <w:rPr>
          <w:rFonts w:ascii="Times New Roman" w:hAnsi="Times New Roman" w:cs="Times New Roman"/>
          <w:i/>
          <w:color w:val="000000" w:themeColor="text1"/>
          <w:sz w:val="24"/>
          <w:szCs w:val="24"/>
        </w:rPr>
        <w:t>mparative Studies in Society &amp;</w:t>
      </w:r>
      <w:r w:rsidRPr="00507C92">
        <w:rPr>
          <w:rFonts w:ascii="Times New Roman" w:hAnsi="Times New Roman" w:cs="Times New Roman"/>
          <w:i/>
          <w:color w:val="000000" w:themeColor="text1"/>
          <w:sz w:val="24"/>
          <w:szCs w:val="24"/>
        </w:rPr>
        <w:t xml:space="preserve"> History</w:t>
      </w:r>
      <w:r w:rsidRPr="001141EB">
        <w:rPr>
          <w:rFonts w:ascii="Times New Roman" w:hAnsi="Times New Roman" w:cs="Times New Roman"/>
          <w:i/>
          <w:color w:val="000000" w:themeColor="text1"/>
          <w:sz w:val="24"/>
          <w:szCs w:val="24"/>
        </w:rPr>
        <w:t>, 30</w:t>
      </w:r>
      <w:r w:rsidR="001141EB">
        <w:rPr>
          <w:rFonts w:ascii="Times New Roman" w:hAnsi="Times New Roman" w:cs="Times New Roman"/>
          <w:color w:val="000000" w:themeColor="text1"/>
          <w:sz w:val="24"/>
          <w:szCs w:val="24"/>
        </w:rPr>
        <w:t xml:space="preserve">(1), </w:t>
      </w:r>
      <w:r w:rsidRPr="00507C92">
        <w:rPr>
          <w:rFonts w:ascii="Times New Roman" w:hAnsi="Times New Roman" w:cs="Times New Roman"/>
          <w:color w:val="000000" w:themeColor="text1"/>
          <w:sz w:val="24"/>
          <w:szCs w:val="24"/>
        </w:rPr>
        <w:t>3-24.</w:t>
      </w:r>
    </w:p>
    <w:p w14:paraId="1618798C" w14:textId="051A31AC"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Appadurai, A. (1993)</w:t>
      </w:r>
      <w:r w:rsidR="003528BA">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Co</w:t>
      </w:r>
      <w:r w:rsidR="003528BA">
        <w:rPr>
          <w:rFonts w:ascii="Times New Roman" w:hAnsi="Times New Roman" w:cs="Times New Roman"/>
          <w:color w:val="000000" w:themeColor="text1"/>
          <w:sz w:val="24"/>
          <w:szCs w:val="24"/>
        </w:rPr>
        <w:t>nsumption, duration and history.</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Stanford Literature Review</w:t>
      </w:r>
      <w:r w:rsidR="003528BA">
        <w:rPr>
          <w:rFonts w:ascii="Times New Roman" w:hAnsi="Times New Roman" w:cs="Times New Roman"/>
          <w:i/>
          <w:color w:val="000000" w:themeColor="text1"/>
          <w:sz w:val="24"/>
          <w:szCs w:val="24"/>
        </w:rPr>
        <w:t>,</w:t>
      </w:r>
      <w:r w:rsidRPr="00507C92">
        <w:rPr>
          <w:rFonts w:ascii="Times New Roman" w:hAnsi="Times New Roman" w:cs="Times New Roman"/>
          <w:color w:val="000000" w:themeColor="text1"/>
          <w:sz w:val="24"/>
          <w:szCs w:val="24"/>
        </w:rPr>
        <w:t xml:space="preserve"> </w:t>
      </w:r>
      <w:r w:rsidRPr="003528BA">
        <w:rPr>
          <w:rFonts w:ascii="Times New Roman" w:hAnsi="Times New Roman" w:cs="Times New Roman"/>
          <w:i/>
          <w:color w:val="000000" w:themeColor="text1"/>
          <w:sz w:val="24"/>
          <w:szCs w:val="24"/>
        </w:rPr>
        <w:t>10</w:t>
      </w:r>
      <w:r w:rsidR="003528BA">
        <w:rPr>
          <w:rFonts w:ascii="Times New Roman" w:hAnsi="Times New Roman" w:cs="Times New Roman"/>
          <w:color w:val="000000" w:themeColor="text1"/>
          <w:sz w:val="24"/>
          <w:szCs w:val="24"/>
        </w:rPr>
        <w:t xml:space="preserve">, </w:t>
      </w:r>
      <w:r w:rsidRPr="00507C92">
        <w:rPr>
          <w:rFonts w:ascii="Times New Roman" w:hAnsi="Times New Roman" w:cs="Times New Roman"/>
          <w:color w:val="000000" w:themeColor="text1"/>
          <w:sz w:val="24"/>
          <w:szCs w:val="24"/>
        </w:rPr>
        <w:t>11-33.</w:t>
      </w:r>
    </w:p>
    <w:p w14:paraId="43FBB83D" w14:textId="3A32E8B1"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 xml:space="preserve">Allouche, J., Middleton C. </w:t>
      </w:r>
      <w:r w:rsidR="00FB608E">
        <w:rPr>
          <w:rFonts w:ascii="Times New Roman" w:hAnsi="Times New Roman" w:cs="Times New Roman"/>
          <w:color w:val="000000" w:themeColor="text1"/>
          <w:sz w:val="24"/>
          <w:szCs w:val="24"/>
        </w:rPr>
        <w:t>&amp;</w:t>
      </w:r>
      <w:r w:rsidRPr="00507C92">
        <w:rPr>
          <w:rFonts w:ascii="Times New Roman" w:hAnsi="Times New Roman" w:cs="Times New Roman"/>
          <w:color w:val="000000" w:themeColor="text1"/>
          <w:sz w:val="24"/>
          <w:szCs w:val="24"/>
        </w:rPr>
        <w:t xml:space="preserve"> Gyawali, D. </w:t>
      </w:r>
      <w:r w:rsidR="007537C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2015</w:t>
      </w:r>
      <w:r w:rsidR="007537C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Technical veil, hidden politics: Interrogating the power linkages behind the nexus. </w:t>
      </w:r>
      <w:r w:rsidRPr="00507C92">
        <w:rPr>
          <w:rFonts w:ascii="Times New Roman" w:hAnsi="Times New Roman" w:cs="Times New Roman"/>
          <w:i/>
          <w:color w:val="000000" w:themeColor="text1"/>
          <w:sz w:val="24"/>
          <w:szCs w:val="24"/>
        </w:rPr>
        <w:t>Water Alternatives</w:t>
      </w:r>
      <w:r w:rsidRPr="00507C92">
        <w:rPr>
          <w:rFonts w:ascii="Times New Roman" w:hAnsi="Times New Roman" w:cs="Times New Roman"/>
          <w:color w:val="000000" w:themeColor="text1"/>
          <w:sz w:val="24"/>
          <w:szCs w:val="24"/>
        </w:rPr>
        <w:t xml:space="preserve"> </w:t>
      </w:r>
      <w:r w:rsidRPr="005B15FF">
        <w:rPr>
          <w:rFonts w:ascii="Times New Roman" w:hAnsi="Times New Roman" w:cs="Times New Roman"/>
          <w:i/>
          <w:color w:val="000000" w:themeColor="text1"/>
          <w:sz w:val="24"/>
          <w:szCs w:val="24"/>
        </w:rPr>
        <w:t>8</w:t>
      </w:r>
      <w:r w:rsidR="005B15FF">
        <w:rPr>
          <w:rFonts w:ascii="Times New Roman" w:hAnsi="Times New Roman" w:cs="Times New Roman"/>
          <w:color w:val="000000" w:themeColor="text1"/>
          <w:sz w:val="24"/>
          <w:szCs w:val="24"/>
        </w:rPr>
        <w:t>(1),</w:t>
      </w:r>
      <w:r w:rsidRPr="00507C92">
        <w:rPr>
          <w:rFonts w:ascii="Times New Roman" w:hAnsi="Times New Roman" w:cs="Times New Roman"/>
          <w:color w:val="000000" w:themeColor="text1"/>
          <w:sz w:val="24"/>
          <w:szCs w:val="24"/>
        </w:rPr>
        <w:t xml:space="preserve"> 610-626.</w:t>
      </w:r>
    </w:p>
    <w:p w14:paraId="2AD7E7D5" w14:textId="50155597"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Ansell</w:t>
      </w:r>
      <w:r w:rsidR="00820C73">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N</w:t>
      </w:r>
      <w:r w:rsidR="00820C73">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00820C73">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2009</w:t>
      </w:r>
      <w:r w:rsidR="00820C73">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Childh</w:t>
      </w:r>
      <w:r w:rsidR="00820C73">
        <w:rPr>
          <w:rFonts w:ascii="Times New Roman" w:hAnsi="Times New Roman" w:cs="Times New Roman"/>
          <w:color w:val="000000" w:themeColor="text1"/>
          <w:sz w:val="24"/>
          <w:szCs w:val="24"/>
        </w:rPr>
        <w:t>ood and the politics of scale: D</w:t>
      </w:r>
      <w:r w:rsidRPr="00507C92">
        <w:rPr>
          <w:rFonts w:ascii="Times New Roman" w:hAnsi="Times New Roman" w:cs="Times New Roman"/>
          <w:color w:val="000000" w:themeColor="text1"/>
          <w:sz w:val="24"/>
          <w:szCs w:val="24"/>
        </w:rPr>
        <w:t xml:space="preserve">escaling children's geographies? </w:t>
      </w:r>
      <w:r w:rsidRPr="00507C92">
        <w:rPr>
          <w:rFonts w:ascii="Times New Roman" w:hAnsi="Times New Roman" w:cs="Times New Roman"/>
          <w:i/>
          <w:color w:val="000000" w:themeColor="text1"/>
          <w:sz w:val="24"/>
          <w:szCs w:val="24"/>
        </w:rPr>
        <w:t>Progress in Human Geography</w:t>
      </w:r>
      <w:r w:rsidR="00820C73">
        <w:rPr>
          <w:rFonts w:ascii="Times New Roman" w:hAnsi="Times New Roman" w:cs="Times New Roman"/>
          <w:i/>
          <w:color w:val="000000" w:themeColor="text1"/>
          <w:sz w:val="24"/>
          <w:szCs w:val="24"/>
        </w:rPr>
        <w:t>,</w:t>
      </w:r>
      <w:r w:rsidRPr="00507C92">
        <w:rPr>
          <w:rFonts w:ascii="Times New Roman" w:hAnsi="Times New Roman" w:cs="Times New Roman"/>
          <w:color w:val="000000" w:themeColor="text1"/>
          <w:sz w:val="24"/>
          <w:szCs w:val="24"/>
        </w:rPr>
        <w:t xml:space="preserve"> </w:t>
      </w:r>
      <w:r w:rsidRPr="00820C73">
        <w:rPr>
          <w:rFonts w:ascii="Times New Roman" w:hAnsi="Times New Roman" w:cs="Times New Roman"/>
          <w:i/>
          <w:color w:val="000000" w:themeColor="text1"/>
          <w:sz w:val="24"/>
          <w:szCs w:val="24"/>
        </w:rPr>
        <w:t>33</w:t>
      </w:r>
      <w:r w:rsidRPr="00507C92">
        <w:rPr>
          <w:rFonts w:ascii="Times New Roman" w:hAnsi="Times New Roman" w:cs="Times New Roman"/>
          <w:color w:val="000000" w:themeColor="text1"/>
          <w:sz w:val="24"/>
          <w:szCs w:val="24"/>
        </w:rPr>
        <w:t>, 190-209.</w:t>
      </w:r>
    </w:p>
    <w:p w14:paraId="01C004DB" w14:textId="3477481A"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Bazilian</w:t>
      </w:r>
      <w:r w:rsidR="005949E2">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M</w:t>
      </w:r>
      <w:r w:rsidR="005949E2">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Rogner</w:t>
      </w:r>
      <w:r w:rsidR="005949E2">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H</w:t>
      </w:r>
      <w:r w:rsidR="005949E2">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Howells</w:t>
      </w:r>
      <w:r w:rsidR="005949E2">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M</w:t>
      </w:r>
      <w:r w:rsidR="005949E2">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Hermann</w:t>
      </w:r>
      <w:r w:rsidR="005949E2">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S</w:t>
      </w:r>
      <w:r w:rsidR="005949E2">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Arent</w:t>
      </w:r>
      <w:r w:rsidR="005949E2">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D</w:t>
      </w:r>
      <w:r w:rsidR="005949E2">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Gielen</w:t>
      </w:r>
      <w:r w:rsidR="005949E2">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D</w:t>
      </w:r>
      <w:r w:rsidR="005949E2">
        <w:rPr>
          <w:rFonts w:ascii="Times New Roman" w:hAnsi="Times New Roman" w:cs="Times New Roman"/>
          <w:color w:val="000000" w:themeColor="text1"/>
          <w:sz w:val="24"/>
          <w:szCs w:val="24"/>
        </w:rPr>
        <w:t>., …</w:t>
      </w:r>
      <w:r w:rsidRPr="00507C92">
        <w:rPr>
          <w:rFonts w:ascii="Times New Roman" w:hAnsi="Times New Roman" w:cs="Times New Roman"/>
          <w:color w:val="000000" w:themeColor="text1"/>
          <w:sz w:val="24"/>
          <w:szCs w:val="24"/>
        </w:rPr>
        <w:t xml:space="preserve"> Yumkella</w:t>
      </w:r>
      <w:r w:rsidR="005949E2">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K</w:t>
      </w:r>
      <w:r w:rsidR="005949E2">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007537C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2011</w:t>
      </w:r>
      <w:r w:rsidR="007537CE">
        <w:rPr>
          <w:rFonts w:ascii="Times New Roman" w:hAnsi="Times New Roman" w:cs="Times New Roman"/>
          <w:color w:val="000000" w:themeColor="text1"/>
          <w:sz w:val="24"/>
          <w:szCs w:val="24"/>
        </w:rPr>
        <w:t>)</w:t>
      </w:r>
      <w:r w:rsidR="005949E2">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Considering the energy, water and food nexus:</w:t>
      </w:r>
      <w:r w:rsidR="007537CE">
        <w:rPr>
          <w:rFonts w:ascii="Times New Roman" w:hAnsi="Times New Roman" w:cs="Times New Roman"/>
          <w:color w:val="000000" w:themeColor="text1"/>
          <w:sz w:val="24"/>
          <w:szCs w:val="24"/>
        </w:rPr>
        <w:t xml:space="preserve"> </w:t>
      </w:r>
      <w:r w:rsidR="005949E2">
        <w:rPr>
          <w:rFonts w:ascii="Times New Roman" w:hAnsi="Times New Roman" w:cs="Times New Roman"/>
          <w:color w:val="000000" w:themeColor="text1"/>
          <w:sz w:val="24"/>
          <w:szCs w:val="24"/>
        </w:rPr>
        <w:t>T</w:t>
      </w:r>
      <w:r w:rsidRPr="00507C92">
        <w:rPr>
          <w:rFonts w:ascii="Times New Roman" w:hAnsi="Times New Roman" w:cs="Times New Roman"/>
          <w:color w:val="000000" w:themeColor="text1"/>
          <w:sz w:val="24"/>
          <w:szCs w:val="24"/>
        </w:rPr>
        <w:t>owards an integrated modelling approach</w:t>
      </w:r>
      <w:r w:rsidR="005949E2">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Energy Policy</w:t>
      </w:r>
      <w:r w:rsidR="005949E2">
        <w:rPr>
          <w:rFonts w:ascii="Times New Roman" w:hAnsi="Times New Roman" w:cs="Times New Roman"/>
          <w:i/>
          <w:color w:val="000000" w:themeColor="text1"/>
          <w:sz w:val="24"/>
          <w:szCs w:val="24"/>
        </w:rPr>
        <w:t>,</w:t>
      </w:r>
      <w:r w:rsidRPr="005949E2">
        <w:rPr>
          <w:rFonts w:ascii="Times New Roman" w:hAnsi="Times New Roman" w:cs="Times New Roman"/>
          <w:i/>
          <w:color w:val="000000" w:themeColor="text1"/>
          <w:sz w:val="24"/>
          <w:szCs w:val="24"/>
        </w:rPr>
        <w:t xml:space="preserve"> 39</w:t>
      </w:r>
      <w:r w:rsidR="007537C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7896-7906.</w:t>
      </w:r>
    </w:p>
    <w:p w14:paraId="3E86F9DC" w14:textId="2034EAEC"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 xml:space="preserve">Bell, D. </w:t>
      </w:r>
      <w:r w:rsidR="00FB608E">
        <w:rPr>
          <w:rFonts w:ascii="Times New Roman" w:hAnsi="Times New Roman" w:cs="Times New Roman"/>
          <w:color w:val="000000" w:themeColor="text1"/>
          <w:sz w:val="24"/>
          <w:szCs w:val="24"/>
        </w:rPr>
        <w:t>&amp;</w:t>
      </w:r>
      <w:r w:rsidRPr="00507C92">
        <w:rPr>
          <w:rFonts w:ascii="Times New Roman" w:hAnsi="Times New Roman" w:cs="Times New Roman"/>
          <w:color w:val="000000" w:themeColor="text1"/>
          <w:sz w:val="24"/>
          <w:szCs w:val="24"/>
        </w:rPr>
        <w:t xml:space="preserve"> Valentine, G. (1997)</w:t>
      </w:r>
      <w:r w:rsidR="005949E2">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00E80A24">
        <w:rPr>
          <w:rFonts w:ascii="Times New Roman" w:hAnsi="Times New Roman" w:cs="Times New Roman"/>
          <w:i/>
          <w:color w:val="000000" w:themeColor="text1"/>
          <w:sz w:val="24"/>
          <w:szCs w:val="24"/>
        </w:rPr>
        <w:t>Consuming geographies: We are where we eat.</w:t>
      </w:r>
      <w:r w:rsidRPr="00507C92">
        <w:rPr>
          <w:rFonts w:ascii="Times New Roman" w:hAnsi="Times New Roman" w:cs="Times New Roman"/>
          <w:i/>
          <w:color w:val="000000" w:themeColor="text1"/>
          <w:sz w:val="24"/>
          <w:szCs w:val="24"/>
        </w:rPr>
        <w:t xml:space="preserve"> </w:t>
      </w:r>
      <w:r w:rsidRPr="00507C92">
        <w:rPr>
          <w:rFonts w:ascii="Times New Roman" w:hAnsi="Times New Roman" w:cs="Times New Roman"/>
          <w:color w:val="000000" w:themeColor="text1"/>
          <w:sz w:val="24"/>
          <w:szCs w:val="24"/>
        </w:rPr>
        <w:t>London: Routledge.</w:t>
      </w:r>
    </w:p>
    <w:p w14:paraId="5B2C3E85" w14:textId="2B4C7AA9"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A62489">
        <w:rPr>
          <w:rFonts w:ascii="Times New Roman" w:hAnsi="Times New Roman" w:cs="Times New Roman"/>
          <w:color w:val="000000" w:themeColor="text1"/>
          <w:sz w:val="24"/>
          <w:szCs w:val="24"/>
        </w:rPr>
        <w:t xml:space="preserve">Blake, M., Mellor, J., Crane, L. </w:t>
      </w:r>
      <w:r w:rsidR="00FB608E" w:rsidRPr="00A62489">
        <w:rPr>
          <w:rFonts w:ascii="Times New Roman" w:hAnsi="Times New Roman" w:cs="Times New Roman"/>
          <w:color w:val="000000" w:themeColor="text1"/>
          <w:sz w:val="24"/>
          <w:szCs w:val="24"/>
        </w:rPr>
        <w:t>&amp;</w:t>
      </w:r>
      <w:r w:rsidRPr="00A62489">
        <w:rPr>
          <w:rFonts w:ascii="Times New Roman" w:hAnsi="Times New Roman" w:cs="Times New Roman"/>
          <w:color w:val="000000" w:themeColor="text1"/>
          <w:sz w:val="24"/>
          <w:szCs w:val="24"/>
        </w:rPr>
        <w:t xml:space="preserve"> Osz, B., </w:t>
      </w:r>
      <w:r w:rsidR="007537CE" w:rsidRPr="00A62489">
        <w:rPr>
          <w:rFonts w:ascii="Times New Roman" w:hAnsi="Times New Roman" w:cs="Times New Roman"/>
          <w:color w:val="000000" w:themeColor="text1"/>
          <w:sz w:val="24"/>
          <w:szCs w:val="24"/>
        </w:rPr>
        <w:t>(</w:t>
      </w:r>
      <w:r w:rsidRPr="00A62489">
        <w:rPr>
          <w:rFonts w:ascii="Times New Roman" w:hAnsi="Times New Roman" w:cs="Times New Roman"/>
          <w:color w:val="000000" w:themeColor="text1"/>
          <w:sz w:val="24"/>
          <w:szCs w:val="24"/>
        </w:rPr>
        <w:t>2009</w:t>
      </w:r>
      <w:r w:rsidR="007537CE" w:rsidRPr="00A62489">
        <w:rPr>
          <w:rFonts w:ascii="Times New Roman" w:hAnsi="Times New Roman" w:cs="Times New Roman"/>
          <w:color w:val="000000" w:themeColor="text1"/>
          <w:sz w:val="24"/>
          <w:szCs w:val="24"/>
        </w:rPr>
        <w:t>)</w:t>
      </w:r>
      <w:r w:rsidR="00B92846" w:rsidRPr="00A62489">
        <w:rPr>
          <w:rFonts w:ascii="Times New Roman" w:hAnsi="Times New Roman" w:cs="Times New Roman"/>
          <w:color w:val="000000" w:themeColor="text1"/>
          <w:sz w:val="24"/>
          <w:szCs w:val="24"/>
        </w:rPr>
        <w:t>.</w:t>
      </w:r>
      <w:r w:rsidRPr="00A62489">
        <w:rPr>
          <w:rFonts w:ascii="Times New Roman" w:hAnsi="Times New Roman" w:cs="Times New Roman"/>
          <w:color w:val="000000" w:themeColor="text1"/>
          <w:sz w:val="24"/>
          <w:szCs w:val="24"/>
        </w:rPr>
        <w:t xml:space="preserve"> Eating in time, eating up time. In </w:t>
      </w:r>
      <w:r w:rsidR="00931D89" w:rsidRPr="00A62489">
        <w:rPr>
          <w:rFonts w:ascii="Times New Roman" w:hAnsi="Times New Roman" w:cs="Times New Roman"/>
          <w:color w:val="000000" w:themeColor="text1"/>
          <w:sz w:val="24"/>
          <w:szCs w:val="24"/>
        </w:rPr>
        <w:t>P. Jackson (E</w:t>
      </w:r>
      <w:r w:rsidRPr="00A62489">
        <w:rPr>
          <w:rFonts w:ascii="Times New Roman" w:hAnsi="Times New Roman" w:cs="Times New Roman"/>
          <w:color w:val="000000" w:themeColor="text1"/>
          <w:sz w:val="24"/>
          <w:szCs w:val="24"/>
        </w:rPr>
        <w:t>d</w:t>
      </w:r>
      <w:r w:rsidR="00931D89" w:rsidRPr="00A62489">
        <w:rPr>
          <w:rFonts w:ascii="Times New Roman" w:hAnsi="Times New Roman" w:cs="Times New Roman"/>
          <w:color w:val="000000" w:themeColor="text1"/>
          <w:sz w:val="24"/>
          <w:szCs w:val="24"/>
        </w:rPr>
        <w:t>.</w:t>
      </w:r>
      <w:r w:rsidRPr="00A62489">
        <w:rPr>
          <w:rFonts w:ascii="Times New Roman" w:hAnsi="Times New Roman" w:cs="Times New Roman"/>
          <w:color w:val="000000" w:themeColor="text1"/>
          <w:sz w:val="24"/>
          <w:szCs w:val="24"/>
        </w:rPr>
        <w:t>)</w:t>
      </w:r>
      <w:r w:rsidR="00931D89" w:rsidRPr="00A62489">
        <w:rPr>
          <w:rFonts w:ascii="Times New Roman" w:hAnsi="Times New Roman" w:cs="Times New Roman"/>
          <w:color w:val="000000" w:themeColor="text1"/>
          <w:sz w:val="24"/>
          <w:szCs w:val="24"/>
        </w:rPr>
        <w:t>,</w:t>
      </w:r>
      <w:r w:rsidRPr="00A62489">
        <w:rPr>
          <w:rFonts w:ascii="Times New Roman" w:hAnsi="Times New Roman" w:cs="Times New Roman"/>
          <w:color w:val="000000" w:themeColor="text1"/>
          <w:sz w:val="24"/>
          <w:szCs w:val="24"/>
        </w:rPr>
        <w:t xml:space="preserve"> </w:t>
      </w:r>
      <w:r w:rsidRPr="00A62489">
        <w:rPr>
          <w:rFonts w:ascii="Times New Roman" w:hAnsi="Times New Roman" w:cs="Times New Roman"/>
          <w:i/>
          <w:color w:val="000000" w:themeColor="text1"/>
          <w:sz w:val="24"/>
          <w:szCs w:val="24"/>
        </w:rPr>
        <w:t>Changing families, changing food</w:t>
      </w:r>
      <w:r w:rsidR="00931D89" w:rsidRPr="00A62489">
        <w:rPr>
          <w:rFonts w:ascii="Times New Roman" w:hAnsi="Times New Roman" w:cs="Times New Roman"/>
          <w:i/>
          <w:color w:val="000000" w:themeColor="text1"/>
          <w:sz w:val="24"/>
          <w:szCs w:val="24"/>
        </w:rPr>
        <w:t xml:space="preserve"> </w:t>
      </w:r>
      <w:r w:rsidR="00931D89" w:rsidRPr="00A62489">
        <w:rPr>
          <w:rFonts w:ascii="Times New Roman" w:hAnsi="Times New Roman" w:cs="Times New Roman"/>
          <w:color w:val="000000" w:themeColor="text1"/>
          <w:sz w:val="24"/>
          <w:szCs w:val="24"/>
        </w:rPr>
        <w:t>(</w:t>
      </w:r>
      <w:r w:rsidR="00CC080C" w:rsidRPr="00A62489">
        <w:rPr>
          <w:rFonts w:ascii="Times New Roman" w:hAnsi="Times New Roman" w:cs="Times New Roman"/>
          <w:color w:val="000000" w:themeColor="text1"/>
          <w:sz w:val="24"/>
          <w:szCs w:val="24"/>
        </w:rPr>
        <w:t xml:space="preserve">pp. </w:t>
      </w:r>
      <w:r w:rsidR="00931D89" w:rsidRPr="00A62489">
        <w:rPr>
          <w:rFonts w:ascii="Times New Roman" w:hAnsi="Times New Roman" w:cs="Times New Roman"/>
          <w:color w:val="000000" w:themeColor="text1"/>
          <w:sz w:val="24"/>
          <w:szCs w:val="24"/>
        </w:rPr>
        <w:t>187-204)</w:t>
      </w:r>
      <w:r w:rsidRPr="00A62489">
        <w:rPr>
          <w:rFonts w:ascii="Times New Roman" w:hAnsi="Times New Roman" w:cs="Times New Roman"/>
          <w:color w:val="000000" w:themeColor="text1"/>
          <w:sz w:val="24"/>
          <w:szCs w:val="24"/>
        </w:rPr>
        <w:t xml:space="preserve">. </w:t>
      </w:r>
      <w:r w:rsidR="00CC080C" w:rsidRPr="00A62489">
        <w:rPr>
          <w:rFonts w:ascii="Times New Roman" w:hAnsi="Times New Roman" w:cs="Times New Roman"/>
          <w:color w:val="000000" w:themeColor="text1"/>
          <w:sz w:val="24"/>
          <w:szCs w:val="24"/>
        </w:rPr>
        <w:t>Basingstoke: Palgrave Macmillan.</w:t>
      </w:r>
      <w:r w:rsidRPr="00A62489">
        <w:rPr>
          <w:rFonts w:ascii="Times New Roman" w:hAnsi="Times New Roman" w:cs="Times New Roman"/>
          <w:color w:val="000000" w:themeColor="text1"/>
          <w:sz w:val="24"/>
          <w:szCs w:val="24"/>
        </w:rPr>
        <w:t xml:space="preserve"> </w:t>
      </w:r>
    </w:p>
    <w:p w14:paraId="4B675DBD" w14:textId="16320738" w:rsidR="00507C92" w:rsidRPr="00507C92" w:rsidRDefault="00B92846" w:rsidP="00736DB8">
      <w:pPr>
        <w:spacing w:line="480" w:lineRule="auto"/>
        <w:ind w:left="567" w:right="52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Barker, J., </w:t>
      </w:r>
      <w:r w:rsidR="00507C92" w:rsidRPr="00507C92">
        <w:rPr>
          <w:rFonts w:ascii="Times New Roman" w:hAnsi="Times New Roman" w:cs="Times New Roman"/>
          <w:color w:val="000000" w:themeColor="text1"/>
          <w:sz w:val="24"/>
          <w:szCs w:val="24"/>
        </w:rPr>
        <w:t>Kraftl,</w:t>
      </w:r>
      <w:r>
        <w:rPr>
          <w:rFonts w:ascii="Times New Roman" w:hAnsi="Times New Roman" w:cs="Times New Roman"/>
          <w:color w:val="000000" w:themeColor="text1"/>
          <w:sz w:val="24"/>
          <w:szCs w:val="24"/>
        </w:rPr>
        <w:t xml:space="preserve"> P., </w:t>
      </w:r>
      <w:r w:rsidR="00507C92" w:rsidRPr="00507C92">
        <w:rPr>
          <w:rFonts w:ascii="Times New Roman" w:hAnsi="Times New Roman" w:cs="Times New Roman"/>
          <w:color w:val="000000" w:themeColor="text1"/>
          <w:sz w:val="24"/>
          <w:szCs w:val="24"/>
        </w:rPr>
        <w:t>Horton,</w:t>
      </w:r>
      <w:r>
        <w:rPr>
          <w:rFonts w:ascii="Times New Roman" w:hAnsi="Times New Roman" w:cs="Times New Roman"/>
          <w:color w:val="000000" w:themeColor="text1"/>
          <w:sz w:val="24"/>
          <w:szCs w:val="24"/>
        </w:rPr>
        <w:t xml:space="preserve"> J.</w:t>
      </w:r>
      <w:r w:rsidR="00507C92" w:rsidRPr="00507C92">
        <w:rPr>
          <w:rFonts w:ascii="Times New Roman" w:hAnsi="Times New Roman" w:cs="Times New Roman"/>
          <w:color w:val="000000" w:themeColor="text1"/>
          <w:sz w:val="24"/>
          <w:szCs w:val="24"/>
        </w:rPr>
        <w:t xml:space="preserve"> </w:t>
      </w:r>
      <w:r w:rsidR="00FB608E">
        <w:rPr>
          <w:rFonts w:ascii="Times New Roman" w:hAnsi="Times New Roman" w:cs="Times New Roman"/>
          <w:color w:val="000000" w:themeColor="text1"/>
          <w:sz w:val="24"/>
          <w:szCs w:val="24"/>
        </w:rPr>
        <w:t>&amp;</w:t>
      </w:r>
      <w:r>
        <w:rPr>
          <w:rFonts w:ascii="Times New Roman" w:hAnsi="Times New Roman" w:cs="Times New Roman"/>
          <w:color w:val="000000" w:themeColor="text1"/>
          <w:sz w:val="24"/>
          <w:szCs w:val="24"/>
        </w:rPr>
        <w:t xml:space="preserve"> </w:t>
      </w:r>
      <w:r w:rsidR="00507C92" w:rsidRPr="00507C92">
        <w:rPr>
          <w:rFonts w:ascii="Times New Roman" w:hAnsi="Times New Roman" w:cs="Times New Roman"/>
          <w:color w:val="000000" w:themeColor="text1"/>
          <w:sz w:val="24"/>
          <w:szCs w:val="24"/>
        </w:rPr>
        <w:t>Tucker</w:t>
      </w:r>
      <w:r>
        <w:rPr>
          <w:rFonts w:ascii="Times New Roman" w:hAnsi="Times New Roman" w:cs="Times New Roman"/>
          <w:color w:val="000000" w:themeColor="text1"/>
          <w:sz w:val="24"/>
          <w:szCs w:val="24"/>
        </w:rPr>
        <w:t>, F.</w:t>
      </w:r>
      <w:r w:rsidR="00507C92" w:rsidRPr="00507C92">
        <w:rPr>
          <w:rFonts w:ascii="Times New Roman" w:hAnsi="Times New Roman" w:cs="Times New Roman"/>
          <w:color w:val="000000" w:themeColor="text1"/>
          <w:sz w:val="24"/>
          <w:szCs w:val="24"/>
        </w:rPr>
        <w:t xml:space="preserve"> </w:t>
      </w:r>
      <w:r w:rsidR="007537CE">
        <w:rPr>
          <w:rFonts w:ascii="Times New Roman" w:hAnsi="Times New Roman" w:cs="Times New Roman"/>
          <w:color w:val="000000" w:themeColor="text1"/>
          <w:sz w:val="24"/>
          <w:szCs w:val="24"/>
        </w:rPr>
        <w:t>(</w:t>
      </w:r>
      <w:r w:rsidR="00507C92" w:rsidRPr="00507C92">
        <w:rPr>
          <w:rFonts w:ascii="Times New Roman" w:hAnsi="Times New Roman" w:cs="Times New Roman"/>
          <w:color w:val="000000" w:themeColor="text1"/>
          <w:sz w:val="24"/>
          <w:szCs w:val="24"/>
        </w:rPr>
        <w:t>2009</w:t>
      </w:r>
      <w:r w:rsidR="007537C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507C92" w:rsidRPr="00507C92">
        <w:rPr>
          <w:rFonts w:ascii="Times New Roman" w:hAnsi="Times New Roman" w:cs="Times New Roman"/>
          <w:color w:val="000000" w:themeColor="text1"/>
          <w:sz w:val="24"/>
          <w:szCs w:val="24"/>
        </w:rPr>
        <w:t xml:space="preserve"> The road less travelled</w:t>
      </w:r>
      <w:r w:rsidR="008C41AB">
        <w:rPr>
          <w:rFonts w:ascii="Times New Roman" w:hAnsi="Times New Roman" w:cs="Times New Roman"/>
          <w:color w:val="000000" w:themeColor="text1"/>
          <w:sz w:val="24"/>
          <w:szCs w:val="24"/>
        </w:rPr>
        <w:t xml:space="preserve"> – </w:t>
      </w:r>
      <w:r w:rsidR="00507C92" w:rsidRPr="00507C92">
        <w:rPr>
          <w:rFonts w:ascii="Times New Roman" w:hAnsi="Times New Roman" w:cs="Times New Roman"/>
          <w:color w:val="000000" w:themeColor="text1"/>
          <w:sz w:val="24"/>
          <w:szCs w:val="24"/>
        </w:rPr>
        <w:t xml:space="preserve">New directions in children’s and young people’s mobility. </w:t>
      </w:r>
      <w:r w:rsidR="00507C92" w:rsidRPr="00507C92">
        <w:rPr>
          <w:rFonts w:ascii="Times New Roman" w:hAnsi="Times New Roman" w:cs="Times New Roman"/>
          <w:i/>
          <w:color w:val="000000" w:themeColor="text1"/>
          <w:sz w:val="24"/>
          <w:szCs w:val="24"/>
        </w:rPr>
        <w:t>Mobilities</w:t>
      </w:r>
      <w:r>
        <w:rPr>
          <w:rFonts w:ascii="Times New Roman" w:hAnsi="Times New Roman" w:cs="Times New Roman"/>
          <w:i/>
          <w:color w:val="000000" w:themeColor="text1"/>
          <w:sz w:val="24"/>
          <w:szCs w:val="24"/>
        </w:rPr>
        <w:t>,</w:t>
      </w:r>
      <w:r w:rsidR="00507C92" w:rsidRPr="00507C92">
        <w:rPr>
          <w:rFonts w:ascii="Times New Roman" w:hAnsi="Times New Roman" w:cs="Times New Roman"/>
          <w:color w:val="000000" w:themeColor="text1"/>
          <w:sz w:val="24"/>
          <w:szCs w:val="24"/>
        </w:rPr>
        <w:t xml:space="preserve"> </w:t>
      </w:r>
      <w:r w:rsidR="00507C92" w:rsidRPr="00B92846">
        <w:rPr>
          <w:rFonts w:ascii="Times New Roman" w:hAnsi="Times New Roman" w:cs="Times New Roman"/>
          <w:i/>
          <w:color w:val="000000" w:themeColor="text1"/>
          <w:sz w:val="24"/>
          <w:szCs w:val="24"/>
        </w:rPr>
        <w:t>4</w:t>
      </w:r>
      <w:r>
        <w:rPr>
          <w:rFonts w:ascii="Times New Roman" w:hAnsi="Times New Roman" w:cs="Times New Roman"/>
          <w:color w:val="000000" w:themeColor="text1"/>
          <w:sz w:val="24"/>
          <w:szCs w:val="24"/>
        </w:rPr>
        <w:t>(1),</w:t>
      </w:r>
      <w:r w:rsidR="00507C92" w:rsidRPr="00507C92">
        <w:rPr>
          <w:rFonts w:ascii="Times New Roman" w:hAnsi="Times New Roman" w:cs="Times New Roman"/>
          <w:color w:val="000000" w:themeColor="text1"/>
          <w:sz w:val="24"/>
          <w:szCs w:val="24"/>
        </w:rPr>
        <w:t xml:space="preserve"> 1–10.</w:t>
      </w:r>
    </w:p>
    <w:p w14:paraId="7FB27B89" w14:textId="491281DA"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957F6E">
        <w:rPr>
          <w:rFonts w:ascii="Times New Roman" w:hAnsi="Times New Roman" w:cs="Times New Roman"/>
          <w:color w:val="000000" w:themeColor="text1"/>
          <w:sz w:val="24"/>
          <w:szCs w:val="24"/>
        </w:rPr>
        <w:lastRenderedPageBreak/>
        <w:t xml:space="preserve">Bosco, F. J., Joassart-Marcelli, P. </w:t>
      </w:r>
      <w:r w:rsidR="00FB608E" w:rsidRPr="00957F6E">
        <w:rPr>
          <w:rFonts w:ascii="Times New Roman" w:hAnsi="Times New Roman" w:cs="Times New Roman"/>
          <w:color w:val="000000" w:themeColor="text1"/>
          <w:sz w:val="24"/>
          <w:szCs w:val="24"/>
        </w:rPr>
        <w:t>&amp;</w:t>
      </w:r>
      <w:r w:rsidRPr="00957F6E">
        <w:rPr>
          <w:rFonts w:ascii="Times New Roman" w:hAnsi="Times New Roman" w:cs="Times New Roman"/>
          <w:color w:val="000000" w:themeColor="text1"/>
          <w:sz w:val="24"/>
          <w:szCs w:val="24"/>
        </w:rPr>
        <w:t xml:space="preserve"> O’Neil, B. (2017)</w:t>
      </w:r>
      <w:r w:rsidR="000F020F" w:rsidRPr="00957F6E">
        <w:rPr>
          <w:rFonts w:ascii="Times New Roman" w:hAnsi="Times New Roman" w:cs="Times New Roman"/>
          <w:color w:val="000000" w:themeColor="text1"/>
          <w:sz w:val="24"/>
          <w:szCs w:val="24"/>
        </w:rPr>
        <w:t>.</w:t>
      </w:r>
      <w:r w:rsidRPr="00957F6E">
        <w:rPr>
          <w:rFonts w:ascii="Times New Roman" w:hAnsi="Times New Roman" w:cs="Times New Roman"/>
          <w:color w:val="000000" w:themeColor="text1"/>
          <w:sz w:val="24"/>
          <w:szCs w:val="24"/>
        </w:rPr>
        <w:t xml:space="preserve"> </w:t>
      </w:r>
      <w:r w:rsidR="000F020F">
        <w:rPr>
          <w:rFonts w:ascii="Times New Roman" w:hAnsi="Times New Roman" w:cs="Times New Roman"/>
          <w:color w:val="000000" w:themeColor="text1"/>
          <w:sz w:val="24"/>
          <w:szCs w:val="24"/>
        </w:rPr>
        <w:t>Food journeys: P</w:t>
      </w:r>
      <w:r w:rsidRPr="00507C92">
        <w:rPr>
          <w:rFonts w:ascii="Times New Roman" w:hAnsi="Times New Roman" w:cs="Times New Roman"/>
          <w:color w:val="000000" w:themeColor="text1"/>
          <w:sz w:val="24"/>
          <w:szCs w:val="24"/>
        </w:rPr>
        <w:t xml:space="preserve">lace, mobility, and the everyday food practices of young people. </w:t>
      </w:r>
      <w:r w:rsidRPr="00507C92">
        <w:rPr>
          <w:rFonts w:ascii="Times New Roman" w:hAnsi="Times New Roman" w:cs="Times New Roman"/>
          <w:i/>
          <w:color w:val="000000" w:themeColor="text1"/>
          <w:sz w:val="24"/>
          <w:szCs w:val="24"/>
        </w:rPr>
        <w:t>Annals of the American Association of Geographers,</w:t>
      </w:r>
      <w:r w:rsidRPr="00507C92">
        <w:rPr>
          <w:rFonts w:ascii="Times New Roman" w:hAnsi="Times New Roman" w:cs="Times New Roman"/>
          <w:color w:val="000000" w:themeColor="text1"/>
          <w:sz w:val="24"/>
          <w:szCs w:val="24"/>
        </w:rPr>
        <w:t xml:space="preserve"> </w:t>
      </w:r>
      <w:r w:rsidRPr="000F020F">
        <w:rPr>
          <w:rFonts w:ascii="Times New Roman" w:hAnsi="Times New Roman" w:cs="Times New Roman"/>
          <w:i/>
          <w:color w:val="000000" w:themeColor="text1"/>
          <w:sz w:val="24"/>
          <w:szCs w:val="24"/>
        </w:rPr>
        <w:t>107</w:t>
      </w:r>
      <w:r w:rsidRPr="00507C92">
        <w:rPr>
          <w:rFonts w:ascii="Times New Roman" w:hAnsi="Times New Roman" w:cs="Times New Roman"/>
          <w:color w:val="000000" w:themeColor="text1"/>
          <w:sz w:val="24"/>
          <w:szCs w:val="24"/>
        </w:rPr>
        <w:t>(6), 1479-1498</w:t>
      </w:r>
      <w:r w:rsidR="000F020F">
        <w:rPr>
          <w:rFonts w:ascii="Times New Roman" w:hAnsi="Times New Roman" w:cs="Times New Roman"/>
          <w:color w:val="000000" w:themeColor="text1"/>
          <w:sz w:val="24"/>
          <w:szCs w:val="24"/>
        </w:rPr>
        <w:t>.</w:t>
      </w:r>
    </w:p>
    <w:p w14:paraId="23AB0CA7" w14:textId="0BDD8A8C"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Cairns, K. (2017)</w:t>
      </w:r>
      <w:r w:rsidR="001214A5">
        <w:rPr>
          <w:rFonts w:ascii="Times New Roman" w:hAnsi="Times New Roman" w:cs="Times New Roman"/>
          <w:color w:val="000000" w:themeColor="text1"/>
          <w:sz w:val="24"/>
          <w:szCs w:val="24"/>
        </w:rPr>
        <w:t>. Connecting to food: C</w:t>
      </w:r>
      <w:r w:rsidRPr="00507C92">
        <w:rPr>
          <w:rFonts w:ascii="Times New Roman" w:hAnsi="Times New Roman" w:cs="Times New Roman"/>
          <w:color w:val="000000" w:themeColor="text1"/>
          <w:sz w:val="24"/>
          <w:szCs w:val="24"/>
        </w:rPr>
        <w:t>ultivating children in the school garden</w:t>
      </w:r>
      <w:r w:rsidR="001214A5">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 xml:space="preserve">Children’s Geographies, </w:t>
      </w:r>
      <w:r w:rsidRPr="001214A5">
        <w:rPr>
          <w:rFonts w:ascii="Times New Roman" w:hAnsi="Times New Roman" w:cs="Times New Roman"/>
          <w:i/>
          <w:color w:val="000000" w:themeColor="text1"/>
          <w:sz w:val="24"/>
          <w:szCs w:val="24"/>
        </w:rPr>
        <w:t>15</w:t>
      </w:r>
      <w:r w:rsidR="001214A5">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3</w:t>
      </w:r>
      <w:r w:rsidR="001214A5">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304-318.</w:t>
      </w:r>
    </w:p>
    <w:p w14:paraId="74112A26" w14:textId="221E45BF"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Cairns</w:t>
      </w:r>
      <w:r w:rsidR="00270AA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R</w:t>
      </w:r>
      <w:r w:rsidR="00270AA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00FB608E">
        <w:rPr>
          <w:rFonts w:ascii="Times New Roman" w:hAnsi="Times New Roman" w:cs="Times New Roman"/>
          <w:color w:val="000000" w:themeColor="text1"/>
          <w:sz w:val="24"/>
          <w:szCs w:val="24"/>
        </w:rPr>
        <w:t>&amp;</w:t>
      </w:r>
      <w:r w:rsidRPr="00507C92">
        <w:rPr>
          <w:rFonts w:ascii="Times New Roman" w:hAnsi="Times New Roman" w:cs="Times New Roman"/>
          <w:color w:val="000000" w:themeColor="text1"/>
          <w:sz w:val="24"/>
          <w:szCs w:val="24"/>
        </w:rPr>
        <w:t xml:space="preserve"> Krzywoszynska</w:t>
      </w:r>
      <w:r w:rsidR="00270AA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A</w:t>
      </w:r>
      <w:r w:rsidR="00270AA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(2016)</w:t>
      </w:r>
      <w:r w:rsidR="00270AAE">
        <w:rPr>
          <w:rFonts w:ascii="Times New Roman" w:hAnsi="Times New Roman" w:cs="Times New Roman"/>
          <w:color w:val="000000" w:themeColor="text1"/>
          <w:sz w:val="24"/>
          <w:szCs w:val="24"/>
        </w:rPr>
        <w:t>. Anatomy of a buzzword: T</w:t>
      </w:r>
      <w:r w:rsidRPr="00507C92">
        <w:rPr>
          <w:rFonts w:ascii="Times New Roman" w:hAnsi="Times New Roman" w:cs="Times New Roman"/>
          <w:color w:val="000000" w:themeColor="text1"/>
          <w:sz w:val="24"/>
          <w:szCs w:val="24"/>
        </w:rPr>
        <w:t>he emergence of ‘the WEF nexus’</w:t>
      </w:r>
      <w:r w:rsidR="00270AAE">
        <w:rPr>
          <w:rFonts w:ascii="Times New Roman" w:hAnsi="Times New Roman" w:cs="Times New Roman"/>
          <w:color w:val="000000" w:themeColor="text1"/>
          <w:sz w:val="24"/>
          <w:szCs w:val="24"/>
        </w:rPr>
        <w:t xml:space="preserve"> in UK natural resource debates.</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Environmental Science &amp; Policy</w:t>
      </w:r>
      <w:r w:rsidR="00270AAE">
        <w:rPr>
          <w:rFonts w:ascii="Times New Roman" w:hAnsi="Times New Roman" w:cs="Times New Roman"/>
          <w:i/>
          <w:color w:val="000000" w:themeColor="text1"/>
          <w:sz w:val="24"/>
          <w:szCs w:val="24"/>
        </w:rPr>
        <w:t>,</w:t>
      </w:r>
      <w:r w:rsidRPr="00507C92">
        <w:rPr>
          <w:rFonts w:ascii="Times New Roman" w:hAnsi="Times New Roman" w:cs="Times New Roman"/>
          <w:color w:val="000000" w:themeColor="text1"/>
          <w:sz w:val="24"/>
          <w:szCs w:val="24"/>
        </w:rPr>
        <w:t xml:space="preserve"> </w:t>
      </w:r>
      <w:r w:rsidRPr="00270AAE">
        <w:rPr>
          <w:rFonts w:ascii="Times New Roman" w:hAnsi="Times New Roman" w:cs="Times New Roman"/>
          <w:i/>
          <w:color w:val="000000" w:themeColor="text1"/>
          <w:sz w:val="24"/>
          <w:szCs w:val="24"/>
        </w:rPr>
        <w:t>64</w:t>
      </w:r>
      <w:r w:rsidRPr="00507C92">
        <w:rPr>
          <w:rFonts w:ascii="Times New Roman" w:hAnsi="Times New Roman" w:cs="Times New Roman"/>
          <w:color w:val="000000" w:themeColor="text1"/>
          <w:sz w:val="24"/>
          <w:szCs w:val="24"/>
        </w:rPr>
        <w:t>, 164-170.</w:t>
      </w:r>
    </w:p>
    <w:p w14:paraId="56A3B1CE" w14:textId="37784E6E"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1F4499">
        <w:rPr>
          <w:rFonts w:ascii="Times New Roman" w:hAnsi="Times New Roman" w:cs="Times New Roman"/>
          <w:color w:val="000000" w:themeColor="text1"/>
          <w:sz w:val="24"/>
          <w:szCs w:val="24"/>
        </w:rPr>
        <w:t xml:space="preserve">Chmielewska, D. </w:t>
      </w:r>
      <w:r w:rsidR="00FB608E" w:rsidRPr="001F4499">
        <w:rPr>
          <w:rFonts w:ascii="Times New Roman" w:hAnsi="Times New Roman" w:cs="Times New Roman"/>
          <w:color w:val="000000" w:themeColor="text1"/>
          <w:sz w:val="24"/>
          <w:szCs w:val="24"/>
        </w:rPr>
        <w:t>&amp;</w:t>
      </w:r>
      <w:r w:rsidRPr="001F4499">
        <w:rPr>
          <w:rFonts w:ascii="Times New Roman" w:hAnsi="Times New Roman" w:cs="Times New Roman"/>
          <w:color w:val="000000" w:themeColor="text1"/>
          <w:sz w:val="24"/>
          <w:szCs w:val="24"/>
        </w:rPr>
        <w:t xml:space="preserve"> Souza, D. (2011)</w:t>
      </w:r>
      <w:r w:rsidR="00270AAE" w:rsidRPr="001F4499">
        <w:rPr>
          <w:rFonts w:ascii="Times New Roman" w:hAnsi="Times New Roman" w:cs="Times New Roman"/>
          <w:color w:val="000000" w:themeColor="text1"/>
          <w:sz w:val="24"/>
          <w:szCs w:val="24"/>
        </w:rPr>
        <w:t>.</w:t>
      </w:r>
      <w:r w:rsidRPr="001F4499">
        <w:rPr>
          <w:rFonts w:ascii="Times New Roman" w:hAnsi="Times New Roman" w:cs="Times New Roman"/>
          <w:color w:val="000000" w:themeColor="text1"/>
          <w:sz w:val="24"/>
          <w:szCs w:val="24"/>
        </w:rPr>
        <w:t xml:space="preserve"> </w:t>
      </w:r>
      <w:r w:rsidRPr="001F4499">
        <w:rPr>
          <w:rFonts w:ascii="Times New Roman" w:hAnsi="Times New Roman" w:cs="Times New Roman"/>
          <w:i/>
          <w:color w:val="000000" w:themeColor="text1"/>
          <w:sz w:val="24"/>
          <w:szCs w:val="24"/>
        </w:rPr>
        <w:t>The food security policy context in Brazil</w:t>
      </w:r>
      <w:r w:rsidRPr="001F4499">
        <w:rPr>
          <w:rFonts w:ascii="Times New Roman" w:hAnsi="Times New Roman" w:cs="Times New Roman"/>
          <w:color w:val="000000" w:themeColor="text1"/>
          <w:sz w:val="24"/>
          <w:szCs w:val="24"/>
        </w:rPr>
        <w:t xml:space="preserve"> </w:t>
      </w:r>
      <w:r w:rsidR="001F4499" w:rsidRPr="001F4499">
        <w:rPr>
          <w:rFonts w:ascii="Times New Roman" w:hAnsi="Times New Roman" w:cs="Times New Roman"/>
          <w:color w:val="000000" w:themeColor="text1"/>
          <w:sz w:val="24"/>
          <w:szCs w:val="24"/>
        </w:rPr>
        <w:t>(</w:t>
      </w:r>
      <w:r w:rsidRPr="001F4499">
        <w:rPr>
          <w:rFonts w:ascii="Times New Roman" w:hAnsi="Times New Roman" w:cs="Times New Roman"/>
          <w:color w:val="000000" w:themeColor="text1"/>
          <w:sz w:val="24"/>
          <w:szCs w:val="24"/>
        </w:rPr>
        <w:t>Country Study 22</w:t>
      </w:r>
      <w:r w:rsidR="001F4499" w:rsidRPr="001F4499">
        <w:rPr>
          <w:rFonts w:ascii="Times New Roman" w:hAnsi="Times New Roman" w:cs="Times New Roman"/>
          <w:color w:val="000000" w:themeColor="text1"/>
          <w:sz w:val="24"/>
          <w:szCs w:val="24"/>
        </w:rPr>
        <w:t xml:space="preserve">). Brasilia: </w:t>
      </w:r>
      <w:r w:rsidRPr="001F4499">
        <w:rPr>
          <w:rFonts w:ascii="Times New Roman" w:hAnsi="Times New Roman" w:cs="Times New Roman"/>
          <w:color w:val="000000" w:themeColor="text1"/>
          <w:sz w:val="24"/>
          <w:szCs w:val="24"/>
        </w:rPr>
        <w:t>International Policy Centre for Inclusive Growth, United Nations</w:t>
      </w:r>
      <w:r w:rsidR="001F4499" w:rsidRPr="001F4499">
        <w:rPr>
          <w:rFonts w:ascii="Times New Roman" w:hAnsi="Times New Roman" w:cs="Times New Roman"/>
          <w:color w:val="000000" w:themeColor="text1"/>
          <w:sz w:val="24"/>
          <w:szCs w:val="24"/>
        </w:rPr>
        <w:t xml:space="preserve"> Development Programme</w:t>
      </w:r>
      <w:r w:rsidRPr="001F4499">
        <w:rPr>
          <w:rFonts w:ascii="Times New Roman" w:hAnsi="Times New Roman" w:cs="Times New Roman"/>
          <w:color w:val="000000" w:themeColor="text1"/>
          <w:sz w:val="24"/>
          <w:szCs w:val="24"/>
        </w:rPr>
        <w:t>.</w:t>
      </w:r>
    </w:p>
    <w:p w14:paraId="60E91855" w14:textId="5A4489E3"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Clarke</w:t>
      </w:r>
      <w:r w:rsidR="00270AA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N</w:t>
      </w:r>
      <w:r w:rsidR="00270AA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Cloke</w:t>
      </w:r>
      <w:r w:rsidR="00270AA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P</w:t>
      </w:r>
      <w:r w:rsidR="00270AA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Barnett</w:t>
      </w:r>
      <w:r w:rsidR="00270AA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C</w:t>
      </w:r>
      <w:r w:rsidR="00270AA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00FB608E">
        <w:rPr>
          <w:rFonts w:ascii="Times New Roman" w:hAnsi="Times New Roman" w:cs="Times New Roman"/>
          <w:color w:val="000000" w:themeColor="text1"/>
          <w:sz w:val="24"/>
          <w:szCs w:val="24"/>
        </w:rPr>
        <w:t>&amp;</w:t>
      </w:r>
      <w:r w:rsidRPr="00507C92">
        <w:rPr>
          <w:rFonts w:ascii="Times New Roman" w:hAnsi="Times New Roman" w:cs="Times New Roman"/>
          <w:color w:val="000000" w:themeColor="text1"/>
          <w:sz w:val="24"/>
          <w:szCs w:val="24"/>
        </w:rPr>
        <w:t xml:space="preserve"> Malpass</w:t>
      </w:r>
      <w:r w:rsidR="00270AA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A</w:t>
      </w:r>
      <w:r w:rsidR="00270AA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(2008)</w:t>
      </w:r>
      <w:r w:rsidR="00270AA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The sp</w:t>
      </w:r>
      <w:r w:rsidR="00C64B46">
        <w:rPr>
          <w:rFonts w:ascii="Times New Roman" w:hAnsi="Times New Roman" w:cs="Times New Roman"/>
          <w:color w:val="000000" w:themeColor="text1"/>
          <w:sz w:val="24"/>
          <w:szCs w:val="24"/>
        </w:rPr>
        <w:t>aces and ethics of organic food.</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Journal of Rural Studies,</w:t>
      </w:r>
      <w:r w:rsidR="007537CE">
        <w:rPr>
          <w:rFonts w:ascii="Times New Roman" w:hAnsi="Times New Roman" w:cs="Times New Roman"/>
          <w:color w:val="000000" w:themeColor="text1"/>
          <w:sz w:val="24"/>
          <w:szCs w:val="24"/>
        </w:rPr>
        <w:t xml:space="preserve"> </w:t>
      </w:r>
      <w:r w:rsidR="007537CE" w:rsidRPr="00C64B46">
        <w:rPr>
          <w:rFonts w:ascii="Times New Roman" w:hAnsi="Times New Roman" w:cs="Times New Roman"/>
          <w:i/>
          <w:color w:val="000000" w:themeColor="text1"/>
          <w:sz w:val="24"/>
          <w:szCs w:val="24"/>
        </w:rPr>
        <w:t>24</w:t>
      </w:r>
      <w:r w:rsidR="007537CE">
        <w:rPr>
          <w:rFonts w:ascii="Times New Roman" w:hAnsi="Times New Roman" w:cs="Times New Roman"/>
          <w:color w:val="000000" w:themeColor="text1"/>
          <w:sz w:val="24"/>
          <w:szCs w:val="24"/>
        </w:rPr>
        <w:t xml:space="preserve">, </w:t>
      </w:r>
      <w:r w:rsidRPr="00507C92">
        <w:rPr>
          <w:rFonts w:ascii="Times New Roman" w:hAnsi="Times New Roman" w:cs="Times New Roman"/>
          <w:color w:val="000000" w:themeColor="text1"/>
          <w:sz w:val="24"/>
          <w:szCs w:val="24"/>
        </w:rPr>
        <w:t>291–30.</w:t>
      </w:r>
    </w:p>
    <w:p w14:paraId="69574F51" w14:textId="54E51E99" w:rsidR="00507C92" w:rsidRPr="00507C92" w:rsidRDefault="00445BD2" w:rsidP="00736DB8">
      <w:pPr>
        <w:spacing w:line="480" w:lineRule="auto"/>
        <w:ind w:left="567" w:right="52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Coles</w:t>
      </w:r>
      <w:r w:rsidR="001159E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w:t>
      </w:r>
      <w:r w:rsidR="001159E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(2016</w:t>
      </w:r>
      <w:r w:rsidR="00507C92" w:rsidRPr="00507C92">
        <w:rPr>
          <w:rFonts w:ascii="Times New Roman" w:hAnsi="Times New Roman" w:cs="Times New Roman"/>
          <w:color w:val="000000" w:themeColor="text1"/>
          <w:sz w:val="24"/>
          <w:szCs w:val="24"/>
        </w:rPr>
        <w:t>)</w:t>
      </w:r>
      <w:r w:rsidR="001159EE">
        <w:rPr>
          <w:rFonts w:ascii="Times New Roman" w:hAnsi="Times New Roman" w:cs="Times New Roman"/>
          <w:color w:val="000000" w:themeColor="text1"/>
          <w:sz w:val="24"/>
          <w:szCs w:val="24"/>
        </w:rPr>
        <w:t>. The shocking materialities and temporalities of a</w:t>
      </w:r>
      <w:r w:rsidR="00507C92" w:rsidRPr="00507C92">
        <w:rPr>
          <w:rFonts w:ascii="Times New Roman" w:hAnsi="Times New Roman" w:cs="Times New Roman"/>
          <w:color w:val="000000" w:themeColor="text1"/>
          <w:sz w:val="24"/>
          <w:szCs w:val="24"/>
        </w:rPr>
        <w:t>gri-capitalism</w:t>
      </w:r>
      <w:r w:rsidR="001159EE">
        <w:rPr>
          <w:rFonts w:ascii="Times New Roman" w:hAnsi="Times New Roman" w:cs="Times New Roman"/>
          <w:color w:val="000000" w:themeColor="text1"/>
          <w:sz w:val="24"/>
          <w:szCs w:val="24"/>
        </w:rPr>
        <w:t>.</w:t>
      </w:r>
      <w:r w:rsidR="00507C92" w:rsidRPr="00507C92">
        <w:rPr>
          <w:rFonts w:ascii="Times New Roman" w:hAnsi="Times New Roman" w:cs="Times New Roman"/>
          <w:color w:val="000000" w:themeColor="text1"/>
          <w:sz w:val="24"/>
          <w:szCs w:val="24"/>
        </w:rPr>
        <w:t xml:space="preserve"> </w:t>
      </w:r>
      <w:r w:rsidR="00931D89">
        <w:rPr>
          <w:rFonts w:ascii="Times New Roman" w:hAnsi="Times New Roman" w:cs="Times New Roman"/>
          <w:i/>
          <w:color w:val="000000" w:themeColor="text1"/>
          <w:sz w:val="24"/>
          <w:szCs w:val="24"/>
        </w:rPr>
        <w:t>Gastronomica</w:t>
      </w:r>
      <w:r w:rsidR="00507C92" w:rsidRPr="00507C92">
        <w:rPr>
          <w:rFonts w:ascii="Times New Roman" w:hAnsi="Times New Roman" w:cs="Times New Roman"/>
          <w:i/>
          <w:color w:val="000000" w:themeColor="text1"/>
          <w:sz w:val="24"/>
          <w:szCs w:val="24"/>
        </w:rPr>
        <w:t>,</w:t>
      </w:r>
      <w:r w:rsidR="007537CE">
        <w:rPr>
          <w:rFonts w:ascii="Times New Roman" w:hAnsi="Times New Roman" w:cs="Times New Roman"/>
          <w:color w:val="000000" w:themeColor="text1"/>
          <w:sz w:val="24"/>
          <w:szCs w:val="24"/>
        </w:rPr>
        <w:t xml:space="preserve"> </w:t>
      </w:r>
      <w:r w:rsidR="007537CE" w:rsidRPr="001159EE">
        <w:rPr>
          <w:rFonts w:ascii="Times New Roman" w:hAnsi="Times New Roman" w:cs="Times New Roman"/>
          <w:i/>
          <w:color w:val="000000" w:themeColor="text1"/>
          <w:sz w:val="24"/>
          <w:szCs w:val="24"/>
        </w:rPr>
        <w:t>16</w:t>
      </w:r>
      <w:r w:rsidR="007537CE">
        <w:rPr>
          <w:rFonts w:ascii="Times New Roman" w:hAnsi="Times New Roman" w:cs="Times New Roman"/>
          <w:color w:val="000000" w:themeColor="text1"/>
          <w:sz w:val="24"/>
          <w:szCs w:val="24"/>
        </w:rPr>
        <w:t xml:space="preserve">(3), </w:t>
      </w:r>
      <w:r w:rsidR="00507C92" w:rsidRPr="00507C92">
        <w:rPr>
          <w:rFonts w:ascii="Times New Roman" w:hAnsi="Times New Roman" w:cs="Times New Roman"/>
          <w:color w:val="000000" w:themeColor="text1"/>
          <w:sz w:val="24"/>
          <w:szCs w:val="24"/>
        </w:rPr>
        <w:t>5-12.</w:t>
      </w:r>
    </w:p>
    <w:p w14:paraId="33C5B5E0" w14:textId="57936A05" w:rsidR="00445BD2" w:rsidRPr="00445BD2" w:rsidRDefault="00445BD2" w:rsidP="00736DB8">
      <w:pPr>
        <w:spacing w:line="480" w:lineRule="auto"/>
        <w:ind w:left="567" w:right="521" w:hanging="567"/>
        <w:jc w:val="both"/>
        <w:rPr>
          <w:rFonts w:ascii="Times New Roman" w:hAnsi="Times New Roman" w:cs="Times New Roman"/>
          <w:color w:val="000000" w:themeColor="text1"/>
          <w:sz w:val="24"/>
          <w:szCs w:val="24"/>
        </w:rPr>
      </w:pPr>
      <w:r w:rsidRPr="00931D89">
        <w:rPr>
          <w:rFonts w:ascii="Times New Roman" w:hAnsi="Times New Roman" w:cs="Times New Roman"/>
          <w:color w:val="000000" w:themeColor="text1"/>
          <w:sz w:val="24"/>
          <w:szCs w:val="24"/>
        </w:rPr>
        <w:t xml:space="preserve">Coles, B. </w:t>
      </w:r>
      <w:r w:rsidR="00FB608E" w:rsidRPr="00931D89">
        <w:rPr>
          <w:rFonts w:ascii="Times New Roman" w:hAnsi="Times New Roman" w:cs="Times New Roman"/>
          <w:color w:val="000000" w:themeColor="text1"/>
          <w:sz w:val="24"/>
          <w:szCs w:val="24"/>
        </w:rPr>
        <w:t>&amp;</w:t>
      </w:r>
      <w:r w:rsidR="00172F59" w:rsidRPr="00931D89">
        <w:rPr>
          <w:rFonts w:ascii="Times New Roman" w:hAnsi="Times New Roman" w:cs="Times New Roman"/>
          <w:color w:val="000000" w:themeColor="text1"/>
          <w:sz w:val="24"/>
          <w:szCs w:val="24"/>
        </w:rPr>
        <w:t xml:space="preserve"> Crang, P. </w:t>
      </w:r>
      <w:r w:rsidRPr="00931D89">
        <w:rPr>
          <w:rFonts w:ascii="Times New Roman" w:hAnsi="Times New Roman" w:cs="Times New Roman"/>
          <w:color w:val="000000" w:themeColor="text1"/>
          <w:sz w:val="24"/>
          <w:szCs w:val="24"/>
        </w:rPr>
        <w:t>(2011)</w:t>
      </w:r>
      <w:r w:rsidR="00172F59" w:rsidRPr="00931D89">
        <w:rPr>
          <w:rFonts w:ascii="Times New Roman" w:hAnsi="Times New Roman" w:cs="Times New Roman"/>
          <w:color w:val="000000" w:themeColor="text1"/>
          <w:sz w:val="24"/>
          <w:szCs w:val="24"/>
        </w:rPr>
        <w:t>.</w:t>
      </w:r>
      <w:r w:rsidRPr="00931D89">
        <w:rPr>
          <w:rFonts w:ascii="Times New Roman" w:hAnsi="Times New Roman" w:cs="Times New Roman"/>
          <w:color w:val="000000" w:themeColor="text1"/>
          <w:sz w:val="24"/>
          <w:szCs w:val="24"/>
        </w:rPr>
        <w:t xml:space="preserve"> </w:t>
      </w:r>
      <w:r w:rsidR="00172F59" w:rsidRPr="00931D89">
        <w:rPr>
          <w:rFonts w:ascii="Times New Roman" w:hAnsi="Times New Roman" w:cs="Times New Roman"/>
          <w:color w:val="000000" w:themeColor="text1"/>
          <w:sz w:val="24"/>
          <w:szCs w:val="24"/>
        </w:rPr>
        <w:t>Pl</w:t>
      </w:r>
      <w:r w:rsidR="00931D89" w:rsidRPr="00931D89">
        <w:rPr>
          <w:rFonts w:ascii="Times New Roman" w:hAnsi="Times New Roman" w:cs="Times New Roman"/>
          <w:color w:val="000000" w:themeColor="text1"/>
          <w:sz w:val="24"/>
          <w:szCs w:val="24"/>
        </w:rPr>
        <w:t xml:space="preserve">acing alternative consumption: </w:t>
      </w:r>
      <w:r w:rsidR="00172F59" w:rsidRPr="00931D89">
        <w:rPr>
          <w:rFonts w:ascii="Times New Roman" w:hAnsi="Times New Roman" w:cs="Times New Roman"/>
          <w:color w:val="000000" w:themeColor="text1"/>
          <w:sz w:val="24"/>
          <w:szCs w:val="24"/>
        </w:rPr>
        <w:t>Commodity f</w:t>
      </w:r>
      <w:r w:rsidRPr="00931D89">
        <w:rPr>
          <w:rFonts w:ascii="Times New Roman" w:hAnsi="Times New Roman" w:cs="Times New Roman"/>
          <w:color w:val="000000" w:themeColor="text1"/>
          <w:sz w:val="24"/>
          <w:szCs w:val="24"/>
        </w:rPr>
        <w:t>etishism in Boro</w:t>
      </w:r>
      <w:r w:rsidR="00931D89" w:rsidRPr="00931D89">
        <w:rPr>
          <w:rFonts w:ascii="Times New Roman" w:hAnsi="Times New Roman" w:cs="Times New Roman"/>
          <w:color w:val="000000" w:themeColor="text1"/>
          <w:sz w:val="24"/>
          <w:szCs w:val="24"/>
        </w:rPr>
        <w:t>ugh Fine Foods Market, London. I</w:t>
      </w:r>
      <w:r w:rsidRPr="00931D89">
        <w:rPr>
          <w:rFonts w:ascii="Times New Roman" w:hAnsi="Times New Roman" w:cs="Times New Roman"/>
          <w:color w:val="000000" w:themeColor="text1"/>
          <w:sz w:val="24"/>
          <w:szCs w:val="24"/>
        </w:rPr>
        <w:t xml:space="preserve">n T. Lewis </w:t>
      </w:r>
      <w:r w:rsidR="00FB608E" w:rsidRPr="00931D89">
        <w:rPr>
          <w:rFonts w:ascii="Times New Roman" w:hAnsi="Times New Roman" w:cs="Times New Roman"/>
          <w:color w:val="000000" w:themeColor="text1"/>
          <w:sz w:val="24"/>
          <w:szCs w:val="24"/>
        </w:rPr>
        <w:t>&amp;</w:t>
      </w:r>
      <w:r w:rsidR="00931D89" w:rsidRPr="00931D89">
        <w:rPr>
          <w:rFonts w:ascii="Times New Roman" w:hAnsi="Times New Roman" w:cs="Times New Roman"/>
          <w:color w:val="000000" w:themeColor="text1"/>
          <w:sz w:val="24"/>
          <w:szCs w:val="24"/>
        </w:rPr>
        <w:t xml:space="preserve"> E. Potter (E</w:t>
      </w:r>
      <w:r w:rsidRPr="00931D89">
        <w:rPr>
          <w:rFonts w:ascii="Times New Roman" w:hAnsi="Times New Roman" w:cs="Times New Roman"/>
          <w:color w:val="000000" w:themeColor="text1"/>
          <w:sz w:val="24"/>
          <w:szCs w:val="24"/>
        </w:rPr>
        <w:t>ds</w:t>
      </w:r>
      <w:r w:rsidR="00931D89" w:rsidRPr="00931D89">
        <w:rPr>
          <w:rFonts w:ascii="Times New Roman" w:hAnsi="Times New Roman" w:cs="Times New Roman"/>
          <w:color w:val="000000" w:themeColor="text1"/>
          <w:sz w:val="24"/>
          <w:szCs w:val="24"/>
        </w:rPr>
        <w:t>.</w:t>
      </w:r>
      <w:r w:rsidRPr="00931D89">
        <w:rPr>
          <w:rFonts w:ascii="Times New Roman" w:hAnsi="Times New Roman" w:cs="Times New Roman"/>
          <w:color w:val="000000" w:themeColor="text1"/>
          <w:sz w:val="24"/>
          <w:szCs w:val="24"/>
        </w:rPr>
        <w:t xml:space="preserve">), </w:t>
      </w:r>
      <w:r w:rsidRPr="00931D89">
        <w:rPr>
          <w:rFonts w:ascii="Times New Roman" w:hAnsi="Times New Roman" w:cs="Times New Roman"/>
          <w:i/>
          <w:color w:val="000000" w:themeColor="text1"/>
          <w:sz w:val="24"/>
          <w:szCs w:val="24"/>
        </w:rPr>
        <w:t xml:space="preserve">Ethical </w:t>
      </w:r>
      <w:r w:rsidR="00931D89" w:rsidRPr="00931D89">
        <w:rPr>
          <w:rFonts w:ascii="Times New Roman" w:hAnsi="Times New Roman" w:cs="Times New Roman"/>
          <w:i/>
          <w:color w:val="000000" w:themeColor="text1"/>
          <w:sz w:val="24"/>
          <w:szCs w:val="24"/>
        </w:rPr>
        <w:t>consumption:  A critical i</w:t>
      </w:r>
      <w:r w:rsidRPr="00931D89">
        <w:rPr>
          <w:rFonts w:ascii="Times New Roman" w:hAnsi="Times New Roman" w:cs="Times New Roman"/>
          <w:i/>
          <w:color w:val="000000" w:themeColor="text1"/>
          <w:sz w:val="24"/>
          <w:szCs w:val="24"/>
        </w:rPr>
        <w:t>ntroduction</w:t>
      </w:r>
      <w:r w:rsidR="00931D89" w:rsidRPr="00931D89">
        <w:rPr>
          <w:rFonts w:ascii="Times New Roman" w:hAnsi="Times New Roman" w:cs="Times New Roman"/>
          <w:i/>
          <w:color w:val="000000" w:themeColor="text1"/>
          <w:sz w:val="24"/>
          <w:szCs w:val="24"/>
        </w:rPr>
        <w:t xml:space="preserve"> </w:t>
      </w:r>
      <w:r w:rsidR="00931D89" w:rsidRPr="00931D89">
        <w:rPr>
          <w:rFonts w:ascii="Times New Roman" w:hAnsi="Times New Roman" w:cs="Times New Roman"/>
          <w:color w:val="000000" w:themeColor="text1"/>
          <w:sz w:val="24"/>
          <w:szCs w:val="24"/>
        </w:rPr>
        <w:t>(pp. 87–102). London: Routledge</w:t>
      </w:r>
      <w:r w:rsidRPr="00931D89">
        <w:rPr>
          <w:rFonts w:ascii="Times New Roman" w:hAnsi="Times New Roman" w:cs="Times New Roman"/>
          <w:color w:val="000000" w:themeColor="text1"/>
          <w:sz w:val="24"/>
          <w:szCs w:val="24"/>
        </w:rPr>
        <w:t>.</w:t>
      </w:r>
      <w:r w:rsidRPr="00445BD2">
        <w:rPr>
          <w:rFonts w:ascii="Times New Roman" w:hAnsi="Times New Roman" w:cs="Times New Roman"/>
          <w:color w:val="000000" w:themeColor="text1"/>
          <w:sz w:val="24"/>
          <w:szCs w:val="24"/>
        </w:rPr>
        <w:t xml:space="preserve"> </w:t>
      </w:r>
    </w:p>
    <w:p w14:paraId="45FA8278" w14:textId="403C1CA0"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794B4E">
        <w:rPr>
          <w:rFonts w:ascii="Times New Roman" w:hAnsi="Times New Roman" w:cs="Times New Roman"/>
          <w:color w:val="000000" w:themeColor="text1"/>
          <w:sz w:val="24"/>
          <w:szCs w:val="24"/>
        </w:rPr>
        <w:t>Cook</w:t>
      </w:r>
      <w:r w:rsidR="007537CE" w:rsidRPr="00794B4E">
        <w:rPr>
          <w:rFonts w:ascii="Times New Roman" w:hAnsi="Times New Roman" w:cs="Times New Roman"/>
          <w:color w:val="000000" w:themeColor="text1"/>
          <w:sz w:val="24"/>
          <w:szCs w:val="24"/>
        </w:rPr>
        <w:t>,</w:t>
      </w:r>
      <w:r w:rsidRPr="00794B4E">
        <w:rPr>
          <w:rFonts w:ascii="Times New Roman" w:hAnsi="Times New Roman" w:cs="Times New Roman"/>
          <w:color w:val="000000" w:themeColor="text1"/>
          <w:sz w:val="24"/>
          <w:szCs w:val="24"/>
        </w:rPr>
        <w:t xml:space="preserve"> I</w:t>
      </w:r>
      <w:r w:rsidR="007537CE" w:rsidRPr="00794B4E">
        <w:rPr>
          <w:rFonts w:ascii="Times New Roman" w:hAnsi="Times New Roman" w:cs="Times New Roman"/>
          <w:color w:val="000000" w:themeColor="text1"/>
          <w:sz w:val="24"/>
          <w:szCs w:val="24"/>
        </w:rPr>
        <w:t>.</w:t>
      </w:r>
      <w:r w:rsidRPr="00794B4E">
        <w:rPr>
          <w:rFonts w:ascii="Times New Roman" w:hAnsi="Times New Roman" w:cs="Times New Roman"/>
          <w:color w:val="000000" w:themeColor="text1"/>
          <w:sz w:val="24"/>
          <w:szCs w:val="24"/>
        </w:rPr>
        <w:t xml:space="preserve"> </w:t>
      </w:r>
      <w:r w:rsidR="007537CE" w:rsidRPr="00794B4E">
        <w:rPr>
          <w:rFonts w:ascii="Times New Roman" w:hAnsi="Times New Roman" w:cs="Times New Roman"/>
          <w:color w:val="000000" w:themeColor="text1"/>
          <w:sz w:val="24"/>
          <w:szCs w:val="24"/>
        </w:rPr>
        <w:t>(</w:t>
      </w:r>
      <w:r w:rsidRPr="00794B4E">
        <w:rPr>
          <w:rFonts w:ascii="Times New Roman" w:hAnsi="Times New Roman" w:cs="Times New Roman"/>
          <w:color w:val="000000" w:themeColor="text1"/>
          <w:sz w:val="24"/>
          <w:szCs w:val="24"/>
        </w:rPr>
        <w:t>2004</w:t>
      </w:r>
      <w:r w:rsidR="007537CE" w:rsidRPr="00794B4E">
        <w:rPr>
          <w:rFonts w:ascii="Times New Roman" w:hAnsi="Times New Roman" w:cs="Times New Roman"/>
          <w:color w:val="000000" w:themeColor="text1"/>
          <w:sz w:val="24"/>
          <w:szCs w:val="24"/>
        </w:rPr>
        <w:t>)</w:t>
      </w:r>
      <w:r w:rsidR="009B66B3" w:rsidRPr="00794B4E">
        <w:rPr>
          <w:rFonts w:ascii="Times New Roman" w:hAnsi="Times New Roman" w:cs="Times New Roman"/>
          <w:color w:val="000000" w:themeColor="text1"/>
          <w:sz w:val="24"/>
          <w:szCs w:val="24"/>
        </w:rPr>
        <w:t>.</w:t>
      </w:r>
      <w:r w:rsidRPr="00794B4E">
        <w:rPr>
          <w:rFonts w:ascii="Times New Roman" w:hAnsi="Times New Roman" w:cs="Times New Roman"/>
          <w:color w:val="000000" w:themeColor="text1"/>
          <w:sz w:val="24"/>
          <w:szCs w:val="24"/>
        </w:rPr>
        <w:t xml:space="preserve"> </w:t>
      </w:r>
      <w:r w:rsidR="00794B4E" w:rsidRPr="00794B4E">
        <w:rPr>
          <w:rFonts w:ascii="Times New Roman" w:hAnsi="Times New Roman" w:cs="Times New Roman"/>
          <w:color w:val="000000" w:themeColor="text1"/>
          <w:sz w:val="24"/>
          <w:szCs w:val="24"/>
        </w:rPr>
        <w:t>Follow the thing: P</w:t>
      </w:r>
      <w:r w:rsidRPr="00794B4E">
        <w:rPr>
          <w:rFonts w:ascii="Times New Roman" w:hAnsi="Times New Roman" w:cs="Times New Roman"/>
          <w:color w:val="000000" w:themeColor="text1"/>
          <w:sz w:val="24"/>
          <w:szCs w:val="24"/>
        </w:rPr>
        <w:t>apaya</w:t>
      </w:r>
      <w:r w:rsidR="009B66B3" w:rsidRPr="00794B4E">
        <w:rPr>
          <w:rFonts w:ascii="Times New Roman" w:hAnsi="Times New Roman" w:cs="Times New Roman"/>
          <w:color w:val="000000" w:themeColor="text1"/>
          <w:sz w:val="24"/>
          <w:szCs w:val="24"/>
        </w:rPr>
        <w:t>.</w:t>
      </w:r>
      <w:r w:rsidRPr="00794B4E">
        <w:rPr>
          <w:rFonts w:ascii="Times New Roman" w:hAnsi="Times New Roman" w:cs="Times New Roman"/>
          <w:color w:val="000000" w:themeColor="text1"/>
          <w:sz w:val="24"/>
          <w:szCs w:val="24"/>
        </w:rPr>
        <w:t xml:space="preserve"> </w:t>
      </w:r>
      <w:r w:rsidRPr="00794B4E">
        <w:rPr>
          <w:rFonts w:ascii="Times New Roman" w:hAnsi="Times New Roman" w:cs="Times New Roman"/>
          <w:i/>
          <w:color w:val="000000" w:themeColor="text1"/>
          <w:sz w:val="24"/>
          <w:szCs w:val="24"/>
        </w:rPr>
        <w:t>Antipode</w:t>
      </w:r>
      <w:r w:rsidR="009B66B3" w:rsidRPr="00794B4E">
        <w:rPr>
          <w:rFonts w:ascii="Times New Roman" w:hAnsi="Times New Roman" w:cs="Times New Roman"/>
          <w:i/>
          <w:color w:val="000000" w:themeColor="text1"/>
          <w:sz w:val="24"/>
          <w:szCs w:val="24"/>
        </w:rPr>
        <w:t>,</w:t>
      </w:r>
      <w:r w:rsidR="007537CE" w:rsidRPr="00794B4E">
        <w:rPr>
          <w:rFonts w:ascii="Times New Roman" w:hAnsi="Times New Roman" w:cs="Times New Roman"/>
          <w:color w:val="000000" w:themeColor="text1"/>
          <w:sz w:val="24"/>
          <w:szCs w:val="24"/>
        </w:rPr>
        <w:t xml:space="preserve"> </w:t>
      </w:r>
      <w:r w:rsidR="007537CE" w:rsidRPr="00794B4E">
        <w:rPr>
          <w:rFonts w:ascii="Times New Roman" w:hAnsi="Times New Roman" w:cs="Times New Roman"/>
          <w:i/>
          <w:color w:val="000000" w:themeColor="text1"/>
          <w:sz w:val="24"/>
          <w:szCs w:val="24"/>
        </w:rPr>
        <w:t>36</w:t>
      </w:r>
      <w:r w:rsidR="00794B4E" w:rsidRPr="00794B4E">
        <w:rPr>
          <w:rFonts w:ascii="Times New Roman" w:hAnsi="Times New Roman" w:cs="Times New Roman"/>
          <w:color w:val="000000" w:themeColor="text1"/>
          <w:sz w:val="24"/>
          <w:szCs w:val="24"/>
        </w:rPr>
        <w:t>(4)</w:t>
      </w:r>
      <w:r w:rsidR="007537CE" w:rsidRPr="00794B4E">
        <w:rPr>
          <w:rFonts w:ascii="Times New Roman" w:hAnsi="Times New Roman" w:cs="Times New Roman"/>
          <w:color w:val="000000" w:themeColor="text1"/>
          <w:sz w:val="24"/>
          <w:szCs w:val="24"/>
        </w:rPr>
        <w:t xml:space="preserve">, </w:t>
      </w:r>
      <w:r w:rsidRPr="00794B4E">
        <w:rPr>
          <w:rFonts w:ascii="Times New Roman" w:hAnsi="Times New Roman" w:cs="Times New Roman"/>
          <w:color w:val="000000" w:themeColor="text1"/>
          <w:sz w:val="24"/>
          <w:szCs w:val="24"/>
        </w:rPr>
        <w:t>642–</w:t>
      </w:r>
      <w:r w:rsidR="00794B4E" w:rsidRPr="00794B4E">
        <w:rPr>
          <w:rFonts w:ascii="Times New Roman" w:hAnsi="Times New Roman" w:cs="Times New Roman"/>
          <w:color w:val="000000" w:themeColor="text1"/>
          <w:sz w:val="24"/>
          <w:szCs w:val="24"/>
        </w:rPr>
        <w:t>6</w:t>
      </w:r>
      <w:r w:rsidRPr="00794B4E">
        <w:rPr>
          <w:rFonts w:ascii="Times New Roman" w:hAnsi="Times New Roman" w:cs="Times New Roman"/>
          <w:color w:val="000000" w:themeColor="text1"/>
          <w:sz w:val="24"/>
          <w:szCs w:val="24"/>
        </w:rPr>
        <w:t>64.</w:t>
      </w:r>
    </w:p>
    <w:p w14:paraId="366C06D1" w14:textId="53D428D4"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Cook</w:t>
      </w:r>
      <w:r w:rsidR="007537C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I</w:t>
      </w:r>
      <w:r w:rsidR="007537C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00FB608E">
        <w:rPr>
          <w:rFonts w:ascii="Times New Roman" w:hAnsi="Times New Roman" w:cs="Times New Roman"/>
          <w:color w:val="000000" w:themeColor="text1"/>
          <w:sz w:val="24"/>
          <w:szCs w:val="24"/>
        </w:rPr>
        <w:t>&amp;</w:t>
      </w:r>
      <w:r w:rsidRPr="00507C92">
        <w:rPr>
          <w:rFonts w:ascii="Times New Roman" w:hAnsi="Times New Roman" w:cs="Times New Roman"/>
          <w:color w:val="000000" w:themeColor="text1"/>
          <w:sz w:val="24"/>
          <w:szCs w:val="24"/>
        </w:rPr>
        <w:t xml:space="preserve"> Crang P</w:t>
      </w:r>
      <w:r w:rsidR="007537C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007537C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1996</w:t>
      </w:r>
      <w:r w:rsidR="007537CE">
        <w:rPr>
          <w:rFonts w:ascii="Times New Roman" w:hAnsi="Times New Roman" w:cs="Times New Roman"/>
          <w:color w:val="000000" w:themeColor="text1"/>
          <w:sz w:val="24"/>
          <w:szCs w:val="24"/>
        </w:rPr>
        <w:t>)</w:t>
      </w:r>
      <w:r w:rsidR="009B66B3">
        <w:rPr>
          <w:rFonts w:ascii="Times New Roman" w:hAnsi="Times New Roman" w:cs="Times New Roman"/>
          <w:color w:val="000000" w:themeColor="text1"/>
          <w:sz w:val="24"/>
          <w:szCs w:val="24"/>
        </w:rPr>
        <w:t>. The world on a plate: C</w:t>
      </w:r>
      <w:r w:rsidRPr="00507C92">
        <w:rPr>
          <w:rFonts w:ascii="Times New Roman" w:hAnsi="Times New Roman" w:cs="Times New Roman"/>
          <w:color w:val="000000" w:themeColor="text1"/>
          <w:sz w:val="24"/>
          <w:szCs w:val="24"/>
        </w:rPr>
        <w:t>ulinary culture, displacem</w:t>
      </w:r>
      <w:r w:rsidR="009B66B3">
        <w:rPr>
          <w:rFonts w:ascii="Times New Roman" w:hAnsi="Times New Roman" w:cs="Times New Roman"/>
          <w:color w:val="000000" w:themeColor="text1"/>
          <w:sz w:val="24"/>
          <w:szCs w:val="24"/>
        </w:rPr>
        <w:t>ent and geographical knowledges.</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Journal of Material Culture</w:t>
      </w:r>
      <w:r w:rsidR="007537CE">
        <w:rPr>
          <w:rFonts w:ascii="Times New Roman" w:hAnsi="Times New Roman" w:cs="Times New Roman"/>
          <w:color w:val="000000" w:themeColor="text1"/>
          <w:sz w:val="24"/>
          <w:szCs w:val="24"/>
        </w:rPr>
        <w:t xml:space="preserve">, </w:t>
      </w:r>
      <w:r w:rsidR="007537CE" w:rsidRPr="009B66B3">
        <w:rPr>
          <w:rFonts w:ascii="Times New Roman" w:hAnsi="Times New Roman" w:cs="Times New Roman"/>
          <w:i/>
          <w:color w:val="000000" w:themeColor="text1"/>
          <w:sz w:val="24"/>
          <w:szCs w:val="24"/>
        </w:rPr>
        <w:t>1</w:t>
      </w:r>
      <w:r w:rsidR="007537C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131–53</w:t>
      </w:r>
      <w:r w:rsidR="007537CE">
        <w:rPr>
          <w:rFonts w:ascii="Times New Roman" w:hAnsi="Times New Roman" w:cs="Times New Roman"/>
          <w:color w:val="000000" w:themeColor="text1"/>
          <w:sz w:val="24"/>
          <w:szCs w:val="24"/>
        </w:rPr>
        <w:t>.</w:t>
      </w:r>
    </w:p>
    <w:p w14:paraId="694E55DE" w14:textId="0F6DA02A"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lastRenderedPageBreak/>
        <w:t>Cook</w:t>
      </w:r>
      <w:r w:rsidR="00082EAC">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I</w:t>
      </w:r>
      <w:r w:rsidR="00082EAC">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00FB608E">
        <w:rPr>
          <w:rFonts w:ascii="Times New Roman" w:hAnsi="Times New Roman" w:cs="Times New Roman"/>
          <w:color w:val="000000" w:themeColor="text1"/>
          <w:sz w:val="24"/>
          <w:szCs w:val="24"/>
        </w:rPr>
        <w:t>&amp;</w:t>
      </w:r>
      <w:r w:rsidRPr="00507C92">
        <w:rPr>
          <w:rFonts w:ascii="Times New Roman" w:hAnsi="Times New Roman" w:cs="Times New Roman"/>
          <w:color w:val="000000" w:themeColor="text1"/>
          <w:sz w:val="24"/>
          <w:szCs w:val="24"/>
        </w:rPr>
        <w:t xml:space="preserve"> Harrison</w:t>
      </w:r>
      <w:r w:rsidR="00082EAC">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M</w:t>
      </w:r>
      <w:r w:rsidR="00082EAC">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(2003)</w:t>
      </w:r>
      <w:r w:rsidR="00082EAC">
        <w:rPr>
          <w:rFonts w:ascii="Times New Roman" w:hAnsi="Times New Roman" w:cs="Times New Roman"/>
          <w:color w:val="000000" w:themeColor="text1"/>
          <w:sz w:val="24"/>
          <w:szCs w:val="24"/>
        </w:rPr>
        <w:t>. Cross-over food: R</w:t>
      </w:r>
      <w:r w:rsidRPr="00507C92">
        <w:rPr>
          <w:rFonts w:ascii="Times New Roman" w:hAnsi="Times New Roman" w:cs="Times New Roman"/>
          <w:color w:val="000000" w:themeColor="text1"/>
          <w:sz w:val="24"/>
          <w:szCs w:val="24"/>
        </w:rPr>
        <w:t>ematerializing postcolonial geographies</w:t>
      </w:r>
      <w:r w:rsidR="00082EAC">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 xml:space="preserve">Transactions of the Institute of British Geographers, </w:t>
      </w:r>
      <w:r w:rsidR="007537CE" w:rsidRPr="00082EAC">
        <w:rPr>
          <w:rFonts w:ascii="Times New Roman" w:hAnsi="Times New Roman" w:cs="Times New Roman"/>
          <w:i/>
          <w:color w:val="000000" w:themeColor="text1"/>
          <w:sz w:val="24"/>
          <w:szCs w:val="24"/>
        </w:rPr>
        <w:t>28</w:t>
      </w:r>
      <w:r w:rsidR="007537CE">
        <w:rPr>
          <w:rFonts w:ascii="Times New Roman" w:hAnsi="Times New Roman" w:cs="Times New Roman"/>
          <w:color w:val="000000" w:themeColor="text1"/>
          <w:sz w:val="24"/>
          <w:szCs w:val="24"/>
        </w:rPr>
        <w:t xml:space="preserve">, </w:t>
      </w:r>
      <w:r w:rsidRPr="00507C92">
        <w:rPr>
          <w:rFonts w:ascii="Times New Roman" w:hAnsi="Times New Roman" w:cs="Times New Roman"/>
          <w:color w:val="000000" w:themeColor="text1"/>
          <w:sz w:val="24"/>
          <w:szCs w:val="24"/>
        </w:rPr>
        <w:t>296–317.</w:t>
      </w:r>
    </w:p>
    <w:p w14:paraId="7D410C99" w14:textId="28173A49"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Coveney, J. (2000)</w:t>
      </w:r>
      <w:r w:rsidR="0057536B">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Food, morals, and meaning: The pleasure and anxiety of eating</w:t>
      </w:r>
      <w:r w:rsidRPr="00507C92">
        <w:rPr>
          <w:rFonts w:ascii="Times New Roman" w:hAnsi="Times New Roman" w:cs="Times New Roman"/>
          <w:color w:val="000000" w:themeColor="text1"/>
          <w:sz w:val="24"/>
          <w:szCs w:val="24"/>
        </w:rPr>
        <w:t>. New York: Routledge.</w:t>
      </w:r>
    </w:p>
    <w:p w14:paraId="41409466" w14:textId="5569763C" w:rsidR="00507C92" w:rsidRPr="00EB56EA"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 xml:space="preserve">Curtis, P., James, A. </w:t>
      </w:r>
      <w:r w:rsidR="00FB608E">
        <w:rPr>
          <w:rFonts w:ascii="Times New Roman" w:hAnsi="Times New Roman" w:cs="Times New Roman"/>
          <w:color w:val="000000" w:themeColor="text1"/>
          <w:sz w:val="24"/>
          <w:szCs w:val="24"/>
        </w:rPr>
        <w:t>&amp;</w:t>
      </w:r>
      <w:r w:rsidRPr="00507C92">
        <w:rPr>
          <w:rFonts w:ascii="Times New Roman" w:hAnsi="Times New Roman" w:cs="Times New Roman"/>
          <w:color w:val="000000" w:themeColor="text1"/>
          <w:sz w:val="24"/>
          <w:szCs w:val="24"/>
        </w:rPr>
        <w:t xml:space="preserve"> Ellis, K. (2010)</w:t>
      </w:r>
      <w:r w:rsidR="00DA50E1">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Childre</w:t>
      </w:r>
      <w:r w:rsidR="00DA50E1">
        <w:rPr>
          <w:rFonts w:ascii="Times New Roman" w:hAnsi="Times New Roman" w:cs="Times New Roman"/>
          <w:color w:val="000000" w:themeColor="text1"/>
          <w:sz w:val="24"/>
          <w:szCs w:val="24"/>
        </w:rPr>
        <w:t>n’s snacking, children’s food: Food moralities and family life.</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Children’s Geographies</w:t>
      </w:r>
      <w:r w:rsidRPr="00DA50E1">
        <w:rPr>
          <w:rFonts w:ascii="Times New Roman" w:hAnsi="Times New Roman" w:cs="Times New Roman"/>
          <w:i/>
          <w:color w:val="000000" w:themeColor="text1"/>
          <w:sz w:val="24"/>
          <w:szCs w:val="24"/>
        </w:rPr>
        <w:t>, 8</w:t>
      </w:r>
      <w:r w:rsidR="00DA50E1">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3</w:t>
      </w:r>
      <w:r w:rsidR="00DA50E1">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291-302.</w:t>
      </w:r>
      <w:r w:rsidR="007537CE">
        <w:rPr>
          <w:rFonts w:ascii="Times New Roman" w:hAnsi="Times New Roman" w:cs="Times New Roman"/>
          <w:color w:val="000000" w:themeColor="text1"/>
          <w:sz w:val="24"/>
          <w:szCs w:val="24"/>
          <w:u w:val="single"/>
        </w:rPr>
        <w:t xml:space="preserve"> </w:t>
      </w:r>
    </w:p>
    <w:p w14:paraId="6589D236" w14:textId="4BBADDE1" w:rsidR="00507C92" w:rsidRPr="00507C92" w:rsidRDefault="00B35803" w:rsidP="00736DB8">
      <w:pPr>
        <w:spacing w:line="480" w:lineRule="auto"/>
        <w:ind w:left="567" w:right="52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DeSoucey, M. (2010). Gastronationalism: Food traditions and authenticity politics in the European Union.</w:t>
      </w:r>
      <w:r w:rsidR="00507C92" w:rsidRPr="00507C92">
        <w:rPr>
          <w:rFonts w:ascii="Times New Roman" w:hAnsi="Times New Roman" w:cs="Times New Roman"/>
          <w:color w:val="000000" w:themeColor="text1"/>
          <w:sz w:val="24"/>
          <w:szCs w:val="24"/>
        </w:rPr>
        <w:t xml:space="preserve"> </w:t>
      </w:r>
      <w:r w:rsidR="00507C92" w:rsidRPr="00507C92">
        <w:rPr>
          <w:rFonts w:ascii="Times New Roman" w:hAnsi="Times New Roman" w:cs="Times New Roman"/>
          <w:i/>
          <w:color w:val="000000" w:themeColor="text1"/>
          <w:sz w:val="24"/>
          <w:szCs w:val="24"/>
        </w:rPr>
        <w:t>American Sociology Review</w:t>
      </w:r>
      <w:r w:rsidR="00507C92" w:rsidRPr="00507C92">
        <w:rPr>
          <w:rFonts w:ascii="Times New Roman" w:hAnsi="Times New Roman" w:cs="Times New Roman"/>
          <w:color w:val="000000" w:themeColor="text1"/>
          <w:sz w:val="24"/>
          <w:szCs w:val="24"/>
        </w:rPr>
        <w:t xml:space="preserve">, </w:t>
      </w:r>
      <w:r w:rsidR="00507C92" w:rsidRPr="00B35803">
        <w:rPr>
          <w:rFonts w:ascii="Times New Roman" w:hAnsi="Times New Roman" w:cs="Times New Roman"/>
          <w:i/>
          <w:color w:val="000000" w:themeColor="text1"/>
          <w:sz w:val="24"/>
          <w:szCs w:val="24"/>
        </w:rPr>
        <w:t>75</w:t>
      </w:r>
      <w:r w:rsidR="00507C92" w:rsidRPr="00507C92">
        <w:rPr>
          <w:rFonts w:ascii="Times New Roman" w:hAnsi="Times New Roman" w:cs="Times New Roman"/>
          <w:color w:val="000000" w:themeColor="text1"/>
          <w:sz w:val="24"/>
          <w:szCs w:val="24"/>
        </w:rPr>
        <w:t>(</w:t>
      </w:r>
      <w:r w:rsidR="007537CE">
        <w:rPr>
          <w:rFonts w:ascii="Times New Roman" w:hAnsi="Times New Roman" w:cs="Times New Roman"/>
          <w:color w:val="000000" w:themeColor="text1"/>
          <w:sz w:val="24"/>
          <w:szCs w:val="24"/>
        </w:rPr>
        <w:t xml:space="preserve">3), </w:t>
      </w:r>
      <w:r w:rsidR="00507C92" w:rsidRPr="00507C92">
        <w:rPr>
          <w:rFonts w:ascii="Times New Roman" w:hAnsi="Times New Roman" w:cs="Times New Roman"/>
          <w:color w:val="000000" w:themeColor="text1"/>
          <w:sz w:val="24"/>
          <w:szCs w:val="24"/>
        </w:rPr>
        <w:t>432–455.</w:t>
      </w:r>
    </w:p>
    <w:p w14:paraId="7352548E" w14:textId="68E76824"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 xml:space="preserve">Dotson, H. M., Vaquera, E. </w:t>
      </w:r>
      <w:r w:rsidR="00FB608E">
        <w:rPr>
          <w:rFonts w:ascii="Times New Roman" w:hAnsi="Times New Roman" w:cs="Times New Roman"/>
          <w:color w:val="000000" w:themeColor="text1"/>
          <w:sz w:val="24"/>
          <w:szCs w:val="24"/>
        </w:rPr>
        <w:t>&amp;</w:t>
      </w:r>
      <w:r w:rsidR="00291A36">
        <w:rPr>
          <w:rFonts w:ascii="Times New Roman" w:hAnsi="Times New Roman" w:cs="Times New Roman"/>
          <w:color w:val="000000" w:themeColor="text1"/>
          <w:sz w:val="24"/>
          <w:szCs w:val="24"/>
        </w:rPr>
        <w:t xml:space="preserve"> </w:t>
      </w:r>
      <w:r w:rsidR="00291A36" w:rsidRPr="00291A36">
        <w:rPr>
          <w:rFonts w:ascii="Times New Roman" w:hAnsi="Times New Roman" w:cs="Times New Roman"/>
          <w:color w:val="000000" w:themeColor="text1"/>
          <w:sz w:val="24"/>
          <w:szCs w:val="24"/>
        </w:rPr>
        <w:t>Cunningham</w:t>
      </w:r>
      <w:r w:rsidRPr="00507C92">
        <w:rPr>
          <w:rFonts w:ascii="Times New Roman" w:hAnsi="Times New Roman" w:cs="Times New Roman"/>
          <w:color w:val="000000" w:themeColor="text1"/>
          <w:sz w:val="24"/>
          <w:szCs w:val="24"/>
        </w:rPr>
        <w:t xml:space="preserve">, S. A. </w:t>
      </w:r>
      <w:r w:rsidR="007537C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2015</w:t>
      </w:r>
      <w:r w:rsidR="007537CE">
        <w:rPr>
          <w:rFonts w:ascii="Times New Roman" w:hAnsi="Times New Roman" w:cs="Times New Roman"/>
          <w:color w:val="000000" w:themeColor="text1"/>
          <w:sz w:val="24"/>
          <w:szCs w:val="24"/>
        </w:rPr>
        <w:t>)</w:t>
      </w:r>
      <w:r w:rsidR="00E72C7F">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Sandwiches and subversion: Teachers’ mealtime stra</w:t>
      </w:r>
      <w:r w:rsidR="00E72C7F">
        <w:rPr>
          <w:rFonts w:ascii="Times New Roman" w:hAnsi="Times New Roman" w:cs="Times New Roman"/>
          <w:color w:val="000000" w:themeColor="text1"/>
          <w:sz w:val="24"/>
          <w:szCs w:val="24"/>
        </w:rPr>
        <w:t>tegies and preschoolers’ agency.</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 xml:space="preserve">Childhood, </w:t>
      </w:r>
      <w:r w:rsidRPr="00E72C7F">
        <w:rPr>
          <w:rFonts w:ascii="Times New Roman" w:hAnsi="Times New Roman" w:cs="Times New Roman"/>
          <w:i/>
          <w:color w:val="000000" w:themeColor="text1"/>
          <w:sz w:val="24"/>
          <w:szCs w:val="24"/>
        </w:rPr>
        <w:t>22</w:t>
      </w:r>
      <w:r w:rsidR="00E72C7F">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3</w:t>
      </w:r>
      <w:r w:rsidR="00E72C7F">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362-376.</w:t>
      </w:r>
    </w:p>
    <w:p w14:paraId="3882BDDA" w14:textId="39752D57"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7D2D34">
        <w:rPr>
          <w:rFonts w:ascii="Times New Roman" w:hAnsi="Times New Roman" w:cs="Times New Roman"/>
          <w:color w:val="000000" w:themeColor="text1"/>
          <w:sz w:val="24"/>
          <w:szCs w:val="24"/>
        </w:rPr>
        <w:t>Emplasa (2015)</w:t>
      </w:r>
      <w:r w:rsidR="001435ED" w:rsidRPr="007D2D34">
        <w:rPr>
          <w:rFonts w:ascii="Times New Roman" w:hAnsi="Times New Roman" w:cs="Times New Roman"/>
          <w:color w:val="000000" w:themeColor="text1"/>
          <w:sz w:val="24"/>
          <w:szCs w:val="24"/>
        </w:rPr>
        <w:t>.</w:t>
      </w:r>
      <w:r w:rsidRPr="007D2D34">
        <w:rPr>
          <w:rFonts w:ascii="Times New Roman" w:hAnsi="Times New Roman" w:cs="Times New Roman"/>
          <w:color w:val="000000" w:themeColor="text1"/>
          <w:sz w:val="24"/>
          <w:szCs w:val="24"/>
        </w:rPr>
        <w:t xml:space="preserve"> </w:t>
      </w:r>
      <w:r w:rsidRPr="007D2D34">
        <w:rPr>
          <w:rFonts w:ascii="Times New Roman" w:hAnsi="Times New Roman" w:cs="Times New Roman"/>
          <w:i/>
          <w:color w:val="000000" w:themeColor="text1"/>
          <w:sz w:val="24"/>
          <w:szCs w:val="24"/>
        </w:rPr>
        <w:t>São Paulo Official Book</w:t>
      </w:r>
      <w:r w:rsidR="003278B5" w:rsidRPr="007D2D34">
        <w:rPr>
          <w:rFonts w:ascii="Times New Roman" w:hAnsi="Times New Roman" w:cs="Times New Roman"/>
          <w:color w:val="000000" w:themeColor="text1"/>
          <w:sz w:val="24"/>
          <w:szCs w:val="24"/>
        </w:rPr>
        <w:t>. Retrieved from</w:t>
      </w:r>
      <w:r w:rsidRPr="007D2D34">
        <w:rPr>
          <w:rFonts w:ascii="Times New Roman" w:hAnsi="Times New Roman" w:cs="Times New Roman"/>
          <w:color w:val="000000" w:themeColor="text1"/>
          <w:sz w:val="24"/>
          <w:szCs w:val="24"/>
        </w:rPr>
        <w:t xml:space="preserve">: </w:t>
      </w:r>
      <w:hyperlink r:id="rId8" w:history="1">
        <w:r w:rsidRPr="007D2D34">
          <w:rPr>
            <w:rStyle w:val="Hyperlink"/>
            <w:rFonts w:ascii="Times New Roman" w:hAnsi="Times New Roman" w:cs="Times New Roman"/>
            <w:sz w:val="24"/>
            <w:szCs w:val="24"/>
          </w:rPr>
          <w:t>http://www.emplasa.sp.gov.br/emplasa/conselhos/ValeParaiba/textos/livro_vale.pdf</w:t>
        </w:r>
      </w:hyperlink>
      <w:r w:rsidR="007D2D34">
        <w:rPr>
          <w:rFonts w:ascii="Times New Roman" w:hAnsi="Times New Roman" w:cs="Times New Roman"/>
          <w:color w:val="000000" w:themeColor="text1"/>
          <w:sz w:val="24"/>
          <w:szCs w:val="24"/>
          <w:highlight w:val="yellow"/>
        </w:rPr>
        <w:t xml:space="preserve"> </w:t>
      </w:r>
    </w:p>
    <w:p w14:paraId="0ABA2E30" w14:textId="71382118"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Evans</w:t>
      </w:r>
      <w:r w:rsidR="001435ED">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B. (2010)</w:t>
      </w:r>
      <w:r w:rsidR="001435ED">
        <w:rPr>
          <w:rFonts w:ascii="Times New Roman" w:hAnsi="Times New Roman" w:cs="Times New Roman"/>
          <w:color w:val="000000" w:themeColor="text1"/>
          <w:sz w:val="24"/>
          <w:szCs w:val="24"/>
        </w:rPr>
        <w:t>. Anticipating fatness: C</w:t>
      </w:r>
      <w:r w:rsidRPr="00507C92">
        <w:rPr>
          <w:rFonts w:ascii="Times New Roman" w:hAnsi="Times New Roman" w:cs="Times New Roman"/>
          <w:color w:val="000000" w:themeColor="text1"/>
          <w:sz w:val="24"/>
          <w:szCs w:val="24"/>
        </w:rPr>
        <w:t>hildhood, affect and pre-emptive ‘war on obesity’</w:t>
      </w:r>
      <w:r w:rsidR="001435ED">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Transactions of the Institute of British Geographers</w:t>
      </w:r>
      <w:r w:rsidRPr="001435ED">
        <w:rPr>
          <w:rFonts w:ascii="Times New Roman" w:hAnsi="Times New Roman" w:cs="Times New Roman"/>
          <w:i/>
          <w:color w:val="000000" w:themeColor="text1"/>
          <w:sz w:val="24"/>
          <w:szCs w:val="24"/>
        </w:rPr>
        <w:t>,</w:t>
      </w:r>
      <w:r w:rsidRPr="00507C92">
        <w:rPr>
          <w:rFonts w:ascii="Times New Roman" w:hAnsi="Times New Roman" w:cs="Times New Roman"/>
          <w:color w:val="000000" w:themeColor="text1"/>
          <w:sz w:val="24"/>
          <w:szCs w:val="24"/>
        </w:rPr>
        <w:t xml:space="preserve"> </w:t>
      </w:r>
      <w:r w:rsidR="007537CE" w:rsidRPr="001435ED">
        <w:rPr>
          <w:rFonts w:ascii="Times New Roman" w:hAnsi="Times New Roman" w:cs="Times New Roman"/>
          <w:i/>
          <w:color w:val="000000" w:themeColor="text1"/>
          <w:sz w:val="24"/>
          <w:szCs w:val="24"/>
        </w:rPr>
        <w:t>35,</w:t>
      </w:r>
      <w:r w:rsidR="007537CE">
        <w:rPr>
          <w:rFonts w:ascii="Times New Roman" w:hAnsi="Times New Roman" w:cs="Times New Roman"/>
          <w:color w:val="000000" w:themeColor="text1"/>
          <w:sz w:val="24"/>
          <w:szCs w:val="24"/>
        </w:rPr>
        <w:t xml:space="preserve"> </w:t>
      </w:r>
      <w:r w:rsidRPr="00507C92">
        <w:rPr>
          <w:rFonts w:ascii="Times New Roman" w:hAnsi="Times New Roman" w:cs="Times New Roman"/>
          <w:color w:val="000000" w:themeColor="text1"/>
          <w:sz w:val="24"/>
          <w:szCs w:val="24"/>
        </w:rPr>
        <w:t>21–38.</w:t>
      </w:r>
    </w:p>
    <w:p w14:paraId="238AA0AF" w14:textId="5B4FBFB7"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9C78A1">
        <w:rPr>
          <w:rFonts w:ascii="Times New Roman" w:hAnsi="Times New Roman" w:cs="Times New Roman"/>
          <w:color w:val="000000" w:themeColor="text1"/>
          <w:sz w:val="24"/>
          <w:szCs w:val="24"/>
        </w:rPr>
        <w:t xml:space="preserve">Fairbrother, H. </w:t>
      </w:r>
      <w:r w:rsidR="00FB608E" w:rsidRPr="009C78A1">
        <w:rPr>
          <w:rFonts w:ascii="Times New Roman" w:hAnsi="Times New Roman" w:cs="Times New Roman"/>
          <w:color w:val="000000" w:themeColor="text1"/>
          <w:sz w:val="24"/>
          <w:szCs w:val="24"/>
        </w:rPr>
        <w:t>&amp;</w:t>
      </w:r>
      <w:r w:rsidRPr="009C78A1">
        <w:rPr>
          <w:rFonts w:ascii="Times New Roman" w:hAnsi="Times New Roman" w:cs="Times New Roman"/>
          <w:color w:val="000000" w:themeColor="text1"/>
          <w:sz w:val="24"/>
          <w:szCs w:val="24"/>
        </w:rPr>
        <w:t xml:space="preserve"> Ellis, K. (2016)</w:t>
      </w:r>
      <w:r w:rsidR="001435ED" w:rsidRPr="009C78A1">
        <w:rPr>
          <w:rFonts w:ascii="Times New Roman" w:hAnsi="Times New Roman" w:cs="Times New Roman"/>
          <w:color w:val="000000" w:themeColor="text1"/>
          <w:sz w:val="24"/>
          <w:szCs w:val="24"/>
        </w:rPr>
        <w:t>.</w:t>
      </w:r>
      <w:r w:rsidRPr="009C78A1">
        <w:rPr>
          <w:rFonts w:ascii="Times New Roman" w:hAnsi="Times New Roman" w:cs="Times New Roman"/>
          <w:color w:val="000000" w:themeColor="text1"/>
          <w:sz w:val="24"/>
          <w:szCs w:val="24"/>
        </w:rPr>
        <w:t xml:space="preserve"> E</w:t>
      </w:r>
      <w:r w:rsidR="001435ED" w:rsidRPr="009C78A1">
        <w:rPr>
          <w:rFonts w:ascii="Times New Roman" w:hAnsi="Times New Roman" w:cs="Times New Roman"/>
          <w:color w:val="000000" w:themeColor="text1"/>
          <w:sz w:val="24"/>
          <w:szCs w:val="24"/>
        </w:rPr>
        <w:t xml:space="preserve">veryday family food practices. </w:t>
      </w:r>
      <w:r w:rsidR="009F38DF" w:rsidRPr="009C78A1">
        <w:rPr>
          <w:rFonts w:ascii="Times New Roman" w:hAnsi="Times New Roman" w:cs="Times New Roman"/>
          <w:color w:val="000000" w:themeColor="text1"/>
          <w:sz w:val="24"/>
          <w:szCs w:val="24"/>
        </w:rPr>
        <w:t>In S. Punch,</w:t>
      </w:r>
      <w:r w:rsidRPr="009C78A1">
        <w:rPr>
          <w:rFonts w:ascii="Times New Roman" w:hAnsi="Times New Roman" w:cs="Times New Roman"/>
          <w:color w:val="000000" w:themeColor="text1"/>
          <w:sz w:val="24"/>
          <w:szCs w:val="24"/>
        </w:rPr>
        <w:t xml:space="preserve"> </w:t>
      </w:r>
      <w:r w:rsidR="009F38DF" w:rsidRPr="009C78A1">
        <w:rPr>
          <w:rFonts w:ascii="Times New Roman" w:hAnsi="Times New Roman" w:cs="Times New Roman"/>
          <w:color w:val="000000" w:themeColor="text1"/>
          <w:sz w:val="24"/>
          <w:szCs w:val="24"/>
        </w:rPr>
        <w:t>R. Vanderbeck</w:t>
      </w:r>
      <w:r w:rsidRPr="009C78A1">
        <w:rPr>
          <w:rFonts w:ascii="Times New Roman" w:hAnsi="Times New Roman" w:cs="Times New Roman"/>
          <w:color w:val="000000" w:themeColor="text1"/>
          <w:sz w:val="24"/>
          <w:szCs w:val="24"/>
        </w:rPr>
        <w:t xml:space="preserve"> </w:t>
      </w:r>
      <w:r w:rsidR="00FB608E" w:rsidRPr="009C78A1">
        <w:rPr>
          <w:rFonts w:ascii="Times New Roman" w:hAnsi="Times New Roman" w:cs="Times New Roman"/>
          <w:color w:val="000000" w:themeColor="text1"/>
          <w:sz w:val="24"/>
          <w:szCs w:val="24"/>
        </w:rPr>
        <w:t>&amp;</w:t>
      </w:r>
      <w:r w:rsidRPr="009C78A1">
        <w:rPr>
          <w:rFonts w:ascii="Times New Roman" w:hAnsi="Times New Roman" w:cs="Times New Roman"/>
          <w:color w:val="000000" w:themeColor="text1"/>
          <w:sz w:val="24"/>
          <w:szCs w:val="24"/>
        </w:rPr>
        <w:t xml:space="preserve"> </w:t>
      </w:r>
      <w:r w:rsidR="009F38DF" w:rsidRPr="009C78A1">
        <w:rPr>
          <w:rFonts w:ascii="Times New Roman" w:hAnsi="Times New Roman" w:cs="Times New Roman"/>
          <w:color w:val="000000" w:themeColor="text1"/>
          <w:sz w:val="24"/>
          <w:szCs w:val="24"/>
        </w:rPr>
        <w:t>T. Skelton (E</w:t>
      </w:r>
      <w:r w:rsidRPr="009C78A1">
        <w:rPr>
          <w:rFonts w:ascii="Times New Roman" w:hAnsi="Times New Roman" w:cs="Times New Roman"/>
          <w:color w:val="000000" w:themeColor="text1"/>
          <w:sz w:val="24"/>
          <w:szCs w:val="24"/>
        </w:rPr>
        <w:t>ds</w:t>
      </w:r>
      <w:r w:rsidR="009F38DF" w:rsidRPr="009C78A1">
        <w:rPr>
          <w:rFonts w:ascii="Times New Roman" w:hAnsi="Times New Roman" w:cs="Times New Roman"/>
          <w:color w:val="000000" w:themeColor="text1"/>
          <w:sz w:val="24"/>
          <w:szCs w:val="24"/>
        </w:rPr>
        <w:t>.</w:t>
      </w:r>
      <w:r w:rsidRPr="009C78A1">
        <w:rPr>
          <w:rFonts w:ascii="Times New Roman" w:hAnsi="Times New Roman" w:cs="Times New Roman"/>
          <w:color w:val="000000" w:themeColor="text1"/>
          <w:sz w:val="24"/>
          <w:szCs w:val="24"/>
        </w:rPr>
        <w:t>)</w:t>
      </w:r>
      <w:r w:rsidR="009F38DF" w:rsidRPr="009C78A1">
        <w:rPr>
          <w:rFonts w:ascii="Times New Roman" w:hAnsi="Times New Roman" w:cs="Times New Roman"/>
          <w:color w:val="000000" w:themeColor="text1"/>
          <w:sz w:val="24"/>
          <w:szCs w:val="24"/>
        </w:rPr>
        <w:t>,</w:t>
      </w:r>
      <w:r w:rsidR="009C78A1" w:rsidRPr="009C78A1">
        <w:rPr>
          <w:rFonts w:ascii="Times New Roman" w:hAnsi="Times New Roman" w:cs="Times New Roman"/>
          <w:color w:val="000000" w:themeColor="text1"/>
          <w:sz w:val="24"/>
          <w:szCs w:val="24"/>
        </w:rPr>
        <w:t xml:space="preserve"> </w:t>
      </w:r>
      <w:r w:rsidR="009C78A1" w:rsidRPr="009C78A1">
        <w:rPr>
          <w:rFonts w:ascii="Times New Roman" w:hAnsi="Times New Roman" w:cs="Times New Roman"/>
          <w:i/>
          <w:color w:val="000000" w:themeColor="text1"/>
          <w:sz w:val="24"/>
          <w:szCs w:val="24"/>
        </w:rPr>
        <w:t>Families, i</w:t>
      </w:r>
      <w:r w:rsidRPr="009C78A1">
        <w:rPr>
          <w:rFonts w:ascii="Times New Roman" w:hAnsi="Times New Roman" w:cs="Times New Roman"/>
          <w:i/>
          <w:color w:val="000000" w:themeColor="text1"/>
          <w:sz w:val="24"/>
          <w:szCs w:val="24"/>
        </w:rPr>
        <w:t>ntergenerationali</w:t>
      </w:r>
      <w:r w:rsidR="009C78A1" w:rsidRPr="009C78A1">
        <w:rPr>
          <w:rFonts w:ascii="Times New Roman" w:hAnsi="Times New Roman" w:cs="Times New Roman"/>
          <w:i/>
          <w:color w:val="000000" w:themeColor="text1"/>
          <w:sz w:val="24"/>
          <w:szCs w:val="24"/>
        </w:rPr>
        <w:t>ty and peer g</w:t>
      </w:r>
      <w:r w:rsidR="009C78A1">
        <w:rPr>
          <w:rFonts w:ascii="Times New Roman" w:hAnsi="Times New Roman" w:cs="Times New Roman"/>
          <w:i/>
          <w:color w:val="000000" w:themeColor="text1"/>
          <w:sz w:val="24"/>
          <w:szCs w:val="24"/>
        </w:rPr>
        <w:t>roup relations</w:t>
      </w:r>
      <w:r w:rsidR="009C78A1" w:rsidRPr="009C78A1">
        <w:rPr>
          <w:rFonts w:ascii="Times New Roman" w:hAnsi="Times New Roman" w:cs="Times New Roman"/>
          <w:i/>
          <w:color w:val="000000" w:themeColor="text1"/>
          <w:sz w:val="24"/>
          <w:szCs w:val="24"/>
        </w:rPr>
        <w:t xml:space="preserve"> </w:t>
      </w:r>
      <w:r w:rsidR="009C78A1" w:rsidRPr="009C78A1">
        <w:rPr>
          <w:rFonts w:ascii="Times New Roman" w:hAnsi="Times New Roman" w:cs="Times New Roman"/>
          <w:color w:val="000000" w:themeColor="text1"/>
          <w:sz w:val="24"/>
          <w:szCs w:val="24"/>
        </w:rPr>
        <w:t>(pp. 1-20).</w:t>
      </w:r>
      <w:r w:rsidR="007537CE" w:rsidRPr="009C78A1">
        <w:rPr>
          <w:rFonts w:ascii="Times New Roman" w:hAnsi="Times New Roman" w:cs="Times New Roman"/>
          <w:color w:val="000000" w:themeColor="text1"/>
          <w:sz w:val="24"/>
          <w:szCs w:val="24"/>
        </w:rPr>
        <w:t xml:space="preserve"> </w:t>
      </w:r>
      <w:r w:rsidR="009C78A1" w:rsidRPr="009C78A1">
        <w:rPr>
          <w:rFonts w:ascii="Times New Roman" w:hAnsi="Times New Roman" w:cs="Times New Roman"/>
          <w:color w:val="000000" w:themeColor="text1"/>
          <w:sz w:val="24"/>
          <w:szCs w:val="24"/>
        </w:rPr>
        <w:t>Singapore: Springer.</w:t>
      </w:r>
    </w:p>
    <w:p w14:paraId="18432AB9" w14:textId="536E5579"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Fielding-Singh, P. (2017)</w:t>
      </w:r>
      <w:r w:rsidR="001435ED">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A Taste of inequality: Food’s symbolic value ac</w:t>
      </w:r>
      <w:r w:rsidR="001435ED">
        <w:rPr>
          <w:rFonts w:ascii="Times New Roman" w:hAnsi="Times New Roman" w:cs="Times New Roman"/>
          <w:color w:val="000000" w:themeColor="text1"/>
          <w:sz w:val="24"/>
          <w:szCs w:val="24"/>
        </w:rPr>
        <w:t>ross the socioeconomic spectrum.</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Sociological Science</w:t>
      </w:r>
      <w:r w:rsidR="007537CE" w:rsidRPr="001435ED">
        <w:rPr>
          <w:rFonts w:ascii="Times New Roman" w:hAnsi="Times New Roman" w:cs="Times New Roman"/>
          <w:i/>
          <w:color w:val="000000" w:themeColor="text1"/>
          <w:sz w:val="24"/>
          <w:szCs w:val="24"/>
        </w:rPr>
        <w:t>, 4,</w:t>
      </w:r>
      <w:r w:rsidR="007537CE">
        <w:rPr>
          <w:rFonts w:ascii="Times New Roman" w:hAnsi="Times New Roman" w:cs="Times New Roman"/>
          <w:color w:val="000000" w:themeColor="text1"/>
          <w:sz w:val="24"/>
          <w:szCs w:val="24"/>
        </w:rPr>
        <w:t xml:space="preserve"> </w:t>
      </w:r>
      <w:r w:rsidRPr="00507C92">
        <w:rPr>
          <w:rFonts w:ascii="Times New Roman" w:hAnsi="Times New Roman" w:cs="Times New Roman"/>
          <w:color w:val="000000" w:themeColor="text1"/>
          <w:sz w:val="24"/>
          <w:szCs w:val="24"/>
        </w:rPr>
        <w:t>424-448.</w:t>
      </w:r>
    </w:p>
    <w:p w14:paraId="63CACA2E" w14:textId="038525B0"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lastRenderedPageBreak/>
        <w:t>Foden, M., Browne, A.</w:t>
      </w:r>
      <w:r w:rsidR="001435ED">
        <w:rPr>
          <w:rFonts w:ascii="Times New Roman" w:hAnsi="Times New Roman" w:cs="Times New Roman"/>
          <w:color w:val="000000" w:themeColor="text1"/>
          <w:sz w:val="24"/>
          <w:szCs w:val="24"/>
        </w:rPr>
        <w:t xml:space="preserve"> </w:t>
      </w:r>
      <w:r w:rsidRPr="00507C92">
        <w:rPr>
          <w:rFonts w:ascii="Times New Roman" w:hAnsi="Times New Roman" w:cs="Times New Roman"/>
          <w:color w:val="000000" w:themeColor="text1"/>
          <w:sz w:val="24"/>
          <w:szCs w:val="24"/>
        </w:rPr>
        <w:t>L., Evans, D.</w:t>
      </w:r>
      <w:r w:rsidR="001435ED">
        <w:rPr>
          <w:rFonts w:ascii="Times New Roman" w:hAnsi="Times New Roman" w:cs="Times New Roman"/>
          <w:color w:val="000000" w:themeColor="text1"/>
          <w:sz w:val="24"/>
          <w:szCs w:val="24"/>
        </w:rPr>
        <w:t xml:space="preserve"> </w:t>
      </w:r>
      <w:r w:rsidRPr="00507C92">
        <w:rPr>
          <w:rFonts w:ascii="Times New Roman" w:hAnsi="Times New Roman" w:cs="Times New Roman"/>
          <w:color w:val="000000" w:themeColor="text1"/>
          <w:sz w:val="24"/>
          <w:szCs w:val="24"/>
        </w:rPr>
        <w:t xml:space="preserve">M., Sharp, L. </w:t>
      </w:r>
      <w:r w:rsidR="00FB608E">
        <w:rPr>
          <w:rFonts w:ascii="Times New Roman" w:hAnsi="Times New Roman" w:cs="Times New Roman"/>
          <w:color w:val="000000" w:themeColor="text1"/>
          <w:sz w:val="24"/>
          <w:szCs w:val="24"/>
        </w:rPr>
        <w:t>&amp;</w:t>
      </w:r>
      <w:r w:rsidRPr="00507C92">
        <w:rPr>
          <w:rFonts w:ascii="Times New Roman" w:hAnsi="Times New Roman" w:cs="Times New Roman"/>
          <w:color w:val="000000" w:themeColor="text1"/>
          <w:sz w:val="24"/>
          <w:szCs w:val="24"/>
        </w:rPr>
        <w:t xml:space="preserve"> Watson, M., (2017)</w:t>
      </w:r>
      <w:r w:rsidR="001435ED">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The water–energy–food nexus at home: New opportunities for policy interventions in household sustainability. </w:t>
      </w:r>
      <w:r w:rsidRPr="00507C92">
        <w:rPr>
          <w:rFonts w:ascii="Times New Roman" w:hAnsi="Times New Roman" w:cs="Times New Roman"/>
          <w:i/>
          <w:iCs/>
          <w:color w:val="000000" w:themeColor="text1"/>
          <w:sz w:val="24"/>
          <w:szCs w:val="24"/>
        </w:rPr>
        <w:t>The Geographical Journal</w:t>
      </w:r>
      <w:r w:rsidRPr="001435ED">
        <w:rPr>
          <w:rFonts w:ascii="Times New Roman" w:hAnsi="Times New Roman" w:cs="Times New Roman"/>
          <w:i/>
          <w:iCs/>
          <w:color w:val="000000" w:themeColor="text1"/>
          <w:sz w:val="24"/>
          <w:szCs w:val="24"/>
        </w:rPr>
        <w:t>,</w:t>
      </w:r>
      <w:r w:rsidRPr="001435ED">
        <w:rPr>
          <w:rFonts w:ascii="Times New Roman" w:hAnsi="Times New Roman" w:cs="Times New Roman"/>
          <w:i/>
          <w:color w:val="000000" w:themeColor="text1"/>
          <w:sz w:val="24"/>
          <w:szCs w:val="24"/>
        </w:rPr>
        <w:t xml:space="preserve"> </w:t>
      </w:r>
      <w:r w:rsidR="00E85B9C" w:rsidRPr="001435ED">
        <w:rPr>
          <w:rFonts w:ascii="Times New Roman" w:hAnsi="Times New Roman" w:cs="Times New Roman"/>
          <w:i/>
          <w:iCs/>
          <w:color w:val="000000" w:themeColor="text1"/>
          <w:sz w:val="24"/>
          <w:szCs w:val="24"/>
        </w:rPr>
        <w:t>00,</w:t>
      </w:r>
      <w:r w:rsidR="00E85B9C">
        <w:rPr>
          <w:rFonts w:ascii="Times New Roman" w:hAnsi="Times New Roman" w:cs="Times New Roman"/>
          <w:iCs/>
          <w:color w:val="000000" w:themeColor="text1"/>
          <w:sz w:val="24"/>
          <w:szCs w:val="24"/>
        </w:rPr>
        <w:t xml:space="preserve"> </w:t>
      </w:r>
      <w:r w:rsidR="001435ED">
        <w:rPr>
          <w:rFonts w:ascii="Times New Roman" w:hAnsi="Times New Roman" w:cs="Times New Roman"/>
          <w:iCs/>
          <w:color w:val="000000" w:themeColor="text1"/>
          <w:sz w:val="24"/>
          <w:szCs w:val="24"/>
        </w:rPr>
        <w:t>1–13</w:t>
      </w:r>
      <w:r w:rsidRPr="00507C92">
        <w:rPr>
          <w:rFonts w:ascii="Times New Roman" w:hAnsi="Times New Roman" w:cs="Times New Roman"/>
          <w:color w:val="000000" w:themeColor="text1"/>
          <w:sz w:val="24"/>
          <w:szCs w:val="24"/>
        </w:rPr>
        <w:t>.</w:t>
      </w:r>
    </w:p>
    <w:p w14:paraId="75BB31C8" w14:textId="262C3840"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4F2D13">
        <w:rPr>
          <w:rFonts w:ascii="Times New Roman" w:hAnsi="Times New Roman" w:cs="Times New Roman"/>
          <w:color w:val="000000" w:themeColor="text1"/>
          <w:sz w:val="24"/>
          <w:szCs w:val="24"/>
        </w:rPr>
        <w:t>Food and Agriculture Organisation (FAO)</w:t>
      </w:r>
      <w:r w:rsidR="006F0832" w:rsidRPr="004F2D13">
        <w:rPr>
          <w:rFonts w:ascii="Times New Roman" w:hAnsi="Times New Roman" w:cs="Times New Roman"/>
          <w:color w:val="000000" w:themeColor="text1"/>
          <w:sz w:val="24"/>
          <w:szCs w:val="24"/>
        </w:rPr>
        <w:t>.</w:t>
      </w:r>
      <w:r w:rsidRPr="004F2D13">
        <w:rPr>
          <w:rFonts w:ascii="Times New Roman" w:hAnsi="Times New Roman" w:cs="Times New Roman"/>
          <w:color w:val="000000" w:themeColor="text1"/>
          <w:sz w:val="24"/>
          <w:szCs w:val="24"/>
        </w:rPr>
        <w:t xml:space="preserve"> </w:t>
      </w:r>
      <w:r w:rsidR="002606C0" w:rsidRPr="004F2D13">
        <w:rPr>
          <w:rFonts w:ascii="Times New Roman" w:hAnsi="Times New Roman" w:cs="Times New Roman"/>
          <w:color w:val="000000" w:themeColor="text1"/>
          <w:sz w:val="24"/>
          <w:szCs w:val="24"/>
        </w:rPr>
        <w:t>(</w:t>
      </w:r>
      <w:r w:rsidR="00964625" w:rsidRPr="004F2D13">
        <w:rPr>
          <w:rFonts w:ascii="Times New Roman" w:hAnsi="Times New Roman" w:cs="Times New Roman"/>
          <w:color w:val="000000" w:themeColor="text1"/>
          <w:sz w:val="24"/>
          <w:szCs w:val="24"/>
        </w:rPr>
        <w:t>2019</w:t>
      </w:r>
      <w:r w:rsidR="002606C0" w:rsidRPr="004F2D13">
        <w:rPr>
          <w:rFonts w:ascii="Times New Roman" w:hAnsi="Times New Roman" w:cs="Times New Roman"/>
          <w:color w:val="000000" w:themeColor="text1"/>
          <w:sz w:val="24"/>
          <w:szCs w:val="24"/>
        </w:rPr>
        <w:t>).</w:t>
      </w:r>
      <w:r w:rsidRPr="004F2D13">
        <w:rPr>
          <w:rFonts w:ascii="Times New Roman" w:hAnsi="Times New Roman" w:cs="Times New Roman"/>
          <w:color w:val="000000" w:themeColor="text1"/>
          <w:sz w:val="24"/>
          <w:szCs w:val="24"/>
        </w:rPr>
        <w:t xml:space="preserve"> </w:t>
      </w:r>
      <w:r w:rsidRPr="004F2D13">
        <w:rPr>
          <w:rFonts w:ascii="Times New Roman" w:hAnsi="Times New Roman" w:cs="Times New Roman"/>
          <w:i/>
          <w:color w:val="000000" w:themeColor="text1"/>
          <w:sz w:val="24"/>
          <w:szCs w:val="24"/>
        </w:rPr>
        <w:t>W</w:t>
      </w:r>
      <w:r w:rsidR="00964625" w:rsidRPr="004F2D13">
        <w:rPr>
          <w:rFonts w:ascii="Times New Roman" w:hAnsi="Times New Roman" w:cs="Times New Roman"/>
          <w:i/>
          <w:color w:val="000000" w:themeColor="text1"/>
          <w:sz w:val="24"/>
          <w:szCs w:val="24"/>
        </w:rPr>
        <w:t>ater-energy-food-nexus</w:t>
      </w:r>
      <w:r w:rsidR="002606C0" w:rsidRPr="004F2D13">
        <w:rPr>
          <w:rFonts w:ascii="Times New Roman" w:hAnsi="Times New Roman" w:cs="Times New Roman"/>
          <w:i/>
          <w:color w:val="000000" w:themeColor="text1"/>
          <w:sz w:val="24"/>
          <w:szCs w:val="24"/>
        </w:rPr>
        <w:t>.</w:t>
      </w:r>
      <w:r w:rsidR="004F2D13" w:rsidRPr="004F2D13">
        <w:rPr>
          <w:rFonts w:ascii="Times New Roman" w:hAnsi="Times New Roman" w:cs="Times New Roman"/>
          <w:color w:val="000000" w:themeColor="text1"/>
          <w:sz w:val="24"/>
          <w:szCs w:val="24"/>
        </w:rPr>
        <w:t xml:space="preserve"> Retrieved</w:t>
      </w:r>
      <w:r w:rsidRPr="004F2D13">
        <w:rPr>
          <w:rFonts w:ascii="Times New Roman" w:hAnsi="Times New Roman" w:cs="Times New Roman"/>
          <w:color w:val="000000" w:themeColor="text1"/>
          <w:sz w:val="24"/>
          <w:szCs w:val="24"/>
        </w:rPr>
        <w:t xml:space="preserve"> from: </w:t>
      </w:r>
      <w:hyperlink r:id="rId9" w:history="1">
        <w:r w:rsidRPr="004F2D13">
          <w:rPr>
            <w:rStyle w:val="Hyperlink"/>
            <w:rFonts w:ascii="Times New Roman" w:hAnsi="Times New Roman" w:cs="Times New Roman"/>
            <w:sz w:val="24"/>
            <w:szCs w:val="24"/>
          </w:rPr>
          <w:t>http://www.fao.org/energy/water-food-energy-nexus/en/</w:t>
        </w:r>
      </w:hyperlink>
      <w:r w:rsidR="00964625">
        <w:rPr>
          <w:rFonts w:ascii="Times New Roman" w:hAnsi="Times New Roman" w:cs="Times New Roman"/>
          <w:color w:val="000000" w:themeColor="text1"/>
          <w:sz w:val="24"/>
          <w:szCs w:val="24"/>
          <w:highlight w:val="yellow"/>
        </w:rPr>
        <w:t xml:space="preserve"> </w:t>
      </w:r>
    </w:p>
    <w:p w14:paraId="2971B527" w14:textId="5B0EE0FB"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Gibson, K</w:t>
      </w:r>
      <w:r w:rsidR="0028370C">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E. </w:t>
      </w:r>
      <w:r w:rsidR="00FB608E">
        <w:rPr>
          <w:rFonts w:ascii="Times New Roman" w:hAnsi="Times New Roman" w:cs="Times New Roman"/>
          <w:color w:val="000000" w:themeColor="text1"/>
          <w:sz w:val="24"/>
          <w:szCs w:val="24"/>
        </w:rPr>
        <w:t>&amp;</w:t>
      </w:r>
      <w:r w:rsidRPr="00507C92">
        <w:rPr>
          <w:rFonts w:ascii="Times New Roman" w:hAnsi="Times New Roman" w:cs="Times New Roman"/>
          <w:color w:val="000000" w:themeColor="text1"/>
          <w:sz w:val="24"/>
          <w:szCs w:val="24"/>
        </w:rPr>
        <w:t xml:space="preserve"> Dempsey, S. E. (2015)</w:t>
      </w:r>
      <w:r w:rsidR="0028370C">
        <w:rPr>
          <w:rFonts w:ascii="Times New Roman" w:hAnsi="Times New Roman" w:cs="Times New Roman"/>
          <w:color w:val="000000" w:themeColor="text1"/>
          <w:sz w:val="24"/>
          <w:szCs w:val="24"/>
        </w:rPr>
        <w:t>. Make good choices, kid: B</w:t>
      </w:r>
      <w:r w:rsidRPr="00507C92">
        <w:rPr>
          <w:rFonts w:ascii="Times New Roman" w:hAnsi="Times New Roman" w:cs="Times New Roman"/>
          <w:color w:val="000000" w:themeColor="text1"/>
          <w:sz w:val="24"/>
          <w:szCs w:val="24"/>
        </w:rPr>
        <w:t>iopolitics of children’s bodies and school lunch reform in Jamie Oliver’s Food Revolution</w:t>
      </w:r>
      <w:r w:rsidR="0028370C">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Children’s Geographies</w:t>
      </w:r>
      <w:r w:rsidRPr="0028370C">
        <w:rPr>
          <w:rFonts w:ascii="Times New Roman" w:hAnsi="Times New Roman" w:cs="Times New Roman"/>
          <w:i/>
          <w:color w:val="000000" w:themeColor="text1"/>
          <w:sz w:val="24"/>
          <w:szCs w:val="24"/>
        </w:rPr>
        <w:t>, 13</w:t>
      </w:r>
      <w:r w:rsidR="0028370C">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1</w:t>
      </w:r>
      <w:r w:rsidR="0028370C">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44-58.</w:t>
      </w:r>
    </w:p>
    <w:p w14:paraId="3B0A14FE" w14:textId="73A5D311"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Hayes-Conroy</w:t>
      </w:r>
      <w:r w:rsidR="00107217">
        <w:rPr>
          <w:rFonts w:ascii="Times New Roman" w:hAnsi="Times New Roman" w:cs="Times New Roman"/>
          <w:color w:val="000000" w:themeColor="text1"/>
          <w:sz w:val="24"/>
          <w:szCs w:val="24"/>
        </w:rPr>
        <w:t>, A &amp;</w:t>
      </w:r>
      <w:r w:rsidRPr="00507C92">
        <w:rPr>
          <w:rFonts w:ascii="Times New Roman" w:hAnsi="Times New Roman" w:cs="Times New Roman"/>
          <w:color w:val="000000" w:themeColor="text1"/>
          <w:sz w:val="24"/>
          <w:szCs w:val="24"/>
        </w:rPr>
        <w:t xml:space="preserve"> Hayes-Conroy</w:t>
      </w:r>
      <w:r w:rsidR="00107217">
        <w:rPr>
          <w:rFonts w:ascii="Times New Roman" w:hAnsi="Times New Roman" w:cs="Times New Roman"/>
          <w:color w:val="000000" w:themeColor="text1"/>
          <w:sz w:val="24"/>
          <w:szCs w:val="24"/>
        </w:rPr>
        <w:t>, J. (2008). Taking back taste: F</w:t>
      </w:r>
      <w:r w:rsidRPr="00507C92">
        <w:rPr>
          <w:rFonts w:ascii="Times New Roman" w:hAnsi="Times New Roman" w:cs="Times New Roman"/>
          <w:color w:val="000000" w:themeColor="text1"/>
          <w:sz w:val="24"/>
          <w:szCs w:val="24"/>
        </w:rPr>
        <w:t xml:space="preserve">eminism, food and visceral politics. </w:t>
      </w:r>
      <w:r w:rsidRPr="00507C92">
        <w:rPr>
          <w:rFonts w:ascii="Times New Roman" w:hAnsi="Times New Roman" w:cs="Times New Roman"/>
          <w:i/>
          <w:color w:val="000000" w:themeColor="text1"/>
          <w:sz w:val="24"/>
          <w:szCs w:val="24"/>
        </w:rPr>
        <w:t xml:space="preserve">Gender Place </w:t>
      </w:r>
      <w:r w:rsidR="007271D1" w:rsidRPr="007271D1">
        <w:rPr>
          <w:rFonts w:ascii="Times New Roman" w:hAnsi="Times New Roman" w:cs="Times New Roman"/>
          <w:i/>
          <w:color w:val="000000" w:themeColor="text1"/>
          <w:sz w:val="24"/>
          <w:szCs w:val="24"/>
        </w:rPr>
        <w:t xml:space="preserve">&amp; </w:t>
      </w:r>
      <w:r w:rsidRPr="007271D1">
        <w:rPr>
          <w:rFonts w:ascii="Times New Roman" w:hAnsi="Times New Roman" w:cs="Times New Roman"/>
          <w:i/>
          <w:color w:val="000000" w:themeColor="text1"/>
          <w:sz w:val="24"/>
          <w:szCs w:val="24"/>
        </w:rPr>
        <w:t>Cult</w:t>
      </w:r>
      <w:r w:rsidR="007271D1" w:rsidRPr="007271D1">
        <w:rPr>
          <w:rFonts w:ascii="Times New Roman" w:hAnsi="Times New Roman" w:cs="Times New Roman"/>
          <w:i/>
          <w:color w:val="000000" w:themeColor="text1"/>
          <w:sz w:val="24"/>
          <w:szCs w:val="24"/>
        </w:rPr>
        <w:t>ure</w:t>
      </w:r>
      <w:r w:rsidR="00107217">
        <w:rPr>
          <w:rFonts w:ascii="Times New Roman" w:hAnsi="Times New Roman" w:cs="Times New Roman"/>
          <w:i/>
          <w:color w:val="000000" w:themeColor="text1"/>
          <w:sz w:val="24"/>
          <w:szCs w:val="24"/>
        </w:rPr>
        <w:t>,</w:t>
      </w:r>
      <w:r w:rsidR="00107217">
        <w:rPr>
          <w:rFonts w:ascii="Times New Roman" w:hAnsi="Times New Roman" w:cs="Times New Roman"/>
          <w:color w:val="000000" w:themeColor="text1"/>
          <w:sz w:val="24"/>
          <w:szCs w:val="24"/>
        </w:rPr>
        <w:t xml:space="preserve"> </w:t>
      </w:r>
      <w:r w:rsidR="00107217" w:rsidRPr="00107217">
        <w:rPr>
          <w:rFonts w:ascii="Times New Roman" w:hAnsi="Times New Roman" w:cs="Times New Roman"/>
          <w:i/>
          <w:color w:val="000000" w:themeColor="text1"/>
          <w:sz w:val="24"/>
          <w:szCs w:val="24"/>
        </w:rPr>
        <w:t>15,</w:t>
      </w:r>
      <w:r w:rsidR="00107217">
        <w:rPr>
          <w:rFonts w:ascii="Times New Roman" w:hAnsi="Times New Roman" w:cs="Times New Roman"/>
          <w:color w:val="000000" w:themeColor="text1"/>
          <w:sz w:val="24"/>
          <w:szCs w:val="24"/>
        </w:rPr>
        <w:t xml:space="preserve"> </w:t>
      </w:r>
      <w:r w:rsidRPr="00507C92">
        <w:rPr>
          <w:rFonts w:ascii="Times New Roman" w:hAnsi="Times New Roman" w:cs="Times New Roman"/>
          <w:color w:val="000000" w:themeColor="text1"/>
          <w:sz w:val="24"/>
          <w:szCs w:val="24"/>
        </w:rPr>
        <w:t>461–73.</w:t>
      </w:r>
    </w:p>
    <w:p w14:paraId="0CD41BAF" w14:textId="247256A5"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lang w:val="en-US"/>
        </w:rPr>
      </w:pPr>
      <w:r w:rsidRPr="00507C92">
        <w:rPr>
          <w:rFonts w:ascii="Times New Roman" w:hAnsi="Times New Roman" w:cs="Times New Roman"/>
          <w:color w:val="000000" w:themeColor="text1"/>
          <w:sz w:val="24"/>
          <w:szCs w:val="24"/>
          <w:lang w:val="en-US"/>
        </w:rPr>
        <w:t>Hoff</w:t>
      </w:r>
      <w:r w:rsidR="004A5C19">
        <w:rPr>
          <w:rFonts w:ascii="Times New Roman" w:hAnsi="Times New Roman" w:cs="Times New Roman"/>
          <w:color w:val="000000" w:themeColor="text1"/>
          <w:sz w:val="24"/>
          <w:szCs w:val="24"/>
          <w:lang w:val="en-US"/>
        </w:rPr>
        <w:t>,</w:t>
      </w:r>
      <w:r w:rsidRPr="00507C92">
        <w:rPr>
          <w:rFonts w:ascii="Times New Roman" w:hAnsi="Times New Roman" w:cs="Times New Roman"/>
          <w:color w:val="000000" w:themeColor="text1"/>
          <w:sz w:val="24"/>
          <w:szCs w:val="24"/>
          <w:lang w:val="en-US"/>
        </w:rPr>
        <w:t xml:space="preserve"> H</w:t>
      </w:r>
      <w:r w:rsidR="004A5C19">
        <w:rPr>
          <w:rFonts w:ascii="Times New Roman" w:hAnsi="Times New Roman" w:cs="Times New Roman"/>
          <w:color w:val="000000" w:themeColor="text1"/>
          <w:sz w:val="24"/>
          <w:szCs w:val="24"/>
          <w:lang w:val="en-US"/>
        </w:rPr>
        <w:t>.</w:t>
      </w:r>
      <w:r w:rsidRPr="00507C92">
        <w:rPr>
          <w:rFonts w:ascii="Times New Roman" w:hAnsi="Times New Roman" w:cs="Times New Roman"/>
          <w:color w:val="000000" w:themeColor="text1"/>
          <w:sz w:val="24"/>
          <w:szCs w:val="24"/>
          <w:lang w:val="en-US"/>
        </w:rPr>
        <w:t xml:space="preserve"> (2011)</w:t>
      </w:r>
      <w:r w:rsidR="004A5C19">
        <w:rPr>
          <w:rFonts w:ascii="Times New Roman" w:hAnsi="Times New Roman" w:cs="Times New Roman"/>
          <w:color w:val="000000" w:themeColor="text1"/>
          <w:sz w:val="24"/>
          <w:szCs w:val="24"/>
          <w:lang w:val="en-US"/>
        </w:rPr>
        <w:t>.</w:t>
      </w:r>
      <w:r w:rsidRPr="00507C92">
        <w:rPr>
          <w:rFonts w:ascii="Times New Roman" w:hAnsi="Times New Roman" w:cs="Times New Roman"/>
          <w:color w:val="000000" w:themeColor="text1"/>
          <w:sz w:val="24"/>
          <w:szCs w:val="24"/>
          <w:lang w:val="en-US"/>
        </w:rPr>
        <w:t xml:space="preserve"> </w:t>
      </w:r>
      <w:r w:rsidR="004A5C19">
        <w:rPr>
          <w:rFonts w:ascii="Times New Roman" w:hAnsi="Times New Roman" w:cs="Times New Roman"/>
          <w:i/>
          <w:color w:val="000000" w:themeColor="text1"/>
          <w:sz w:val="24"/>
          <w:szCs w:val="24"/>
          <w:lang w:val="en-US"/>
        </w:rPr>
        <w:t xml:space="preserve">Understanding the </w:t>
      </w:r>
      <w:r w:rsidR="00C77376">
        <w:rPr>
          <w:rFonts w:ascii="Times New Roman" w:hAnsi="Times New Roman" w:cs="Times New Roman"/>
          <w:i/>
          <w:color w:val="000000" w:themeColor="text1"/>
          <w:sz w:val="24"/>
          <w:szCs w:val="24"/>
          <w:lang w:val="en-US"/>
        </w:rPr>
        <w:t>nexus:</w:t>
      </w:r>
      <w:r w:rsidR="004A5C19">
        <w:rPr>
          <w:rFonts w:ascii="Times New Roman" w:hAnsi="Times New Roman" w:cs="Times New Roman"/>
          <w:i/>
          <w:color w:val="000000" w:themeColor="text1"/>
          <w:sz w:val="24"/>
          <w:szCs w:val="24"/>
          <w:lang w:val="en-US"/>
        </w:rPr>
        <w:t xml:space="preserve"> Background p</w:t>
      </w:r>
      <w:r w:rsidRPr="00507C92">
        <w:rPr>
          <w:rFonts w:ascii="Times New Roman" w:hAnsi="Times New Roman" w:cs="Times New Roman"/>
          <w:i/>
          <w:color w:val="000000" w:themeColor="text1"/>
          <w:sz w:val="24"/>
          <w:szCs w:val="24"/>
          <w:lang w:val="en-US"/>
        </w:rPr>
        <w:t>aper for</w:t>
      </w:r>
      <w:r w:rsidR="004A5C19">
        <w:rPr>
          <w:rFonts w:ascii="Times New Roman" w:hAnsi="Times New Roman" w:cs="Times New Roman"/>
          <w:i/>
          <w:color w:val="000000" w:themeColor="text1"/>
          <w:sz w:val="24"/>
          <w:szCs w:val="24"/>
          <w:lang w:val="en-US"/>
        </w:rPr>
        <w:t xml:space="preserve"> the Bonn 2011 Confe</w:t>
      </w:r>
      <w:r w:rsidR="00C77376">
        <w:rPr>
          <w:rFonts w:ascii="Times New Roman" w:hAnsi="Times New Roman" w:cs="Times New Roman"/>
          <w:i/>
          <w:color w:val="000000" w:themeColor="text1"/>
          <w:sz w:val="24"/>
          <w:szCs w:val="24"/>
          <w:lang w:val="en-US"/>
        </w:rPr>
        <w:t>rence</w:t>
      </w:r>
      <w:r w:rsidRPr="00507C92">
        <w:rPr>
          <w:rFonts w:ascii="Times New Roman" w:hAnsi="Times New Roman" w:cs="Times New Roman"/>
          <w:i/>
          <w:color w:val="000000" w:themeColor="text1"/>
          <w:sz w:val="24"/>
          <w:szCs w:val="24"/>
          <w:lang w:val="en-US"/>
        </w:rPr>
        <w:t xml:space="preserve">. </w:t>
      </w:r>
      <w:r w:rsidRPr="00507C92">
        <w:rPr>
          <w:rFonts w:ascii="Times New Roman" w:hAnsi="Times New Roman" w:cs="Times New Roman"/>
          <w:color w:val="000000" w:themeColor="text1"/>
          <w:sz w:val="24"/>
          <w:szCs w:val="24"/>
          <w:lang w:val="en-US"/>
        </w:rPr>
        <w:t>Stockholm: Stockholm Environment Institute.</w:t>
      </w:r>
    </w:p>
    <w:p w14:paraId="4036C005" w14:textId="1F8AF4CE"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lang w:val="en-US"/>
        </w:rPr>
      </w:pPr>
      <w:r w:rsidRPr="00507C92">
        <w:rPr>
          <w:rFonts w:ascii="Times New Roman" w:hAnsi="Times New Roman" w:cs="Times New Roman"/>
          <w:color w:val="000000" w:themeColor="text1"/>
          <w:sz w:val="24"/>
          <w:szCs w:val="24"/>
          <w:lang w:val="en-US"/>
        </w:rPr>
        <w:t>Horton, J</w:t>
      </w:r>
      <w:r w:rsidR="00D7241C">
        <w:rPr>
          <w:rFonts w:ascii="Times New Roman" w:hAnsi="Times New Roman" w:cs="Times New Roman"/>
          <w:color w:val="000000" w:themeColor="text1"/>
          <w:sz w:val="24"/>
          <w:szCs w:val="24"/>
          <w:lang w:val="en-US"/>
        </w:rPr>
        <w:t>.</w:t>
      </w:r>
      <w:r w:rsidRPr="00507C92">
        <w:rPr>
          <w:rFonts w:ascii="Times New Roman" w:hAnsi="Times New Roman" w:cs="Times New Roman"/>
          <w:color w:val="000000" w:themeColor="text1"/>
          <w:sz w:val="24"/>
          <w:szCs w:val="24"/>
          <w:lang w:val="en-US"/>
        </w:rPr>
        <w:t>, Christensen, P</w:t>
      </w:r>
      <w:r w:rsidR="00D7241C">
        <w:rPr>
          <w:rFonts w:ascii="Times New Roman" w:hAnsi="Times New Roman" w:cs="Times New Roman"/>
          <w:color w:val="000000" w:themeColor="text1"/>
          <w:sz w:val="24"/>
          <w:szCs w:val="24"/>
          <w:lang w:val="en-US"/>
        </w:rPr>
        <w:t>.</w:t>
      </w:r>
      <w:r w:rsidRPr="00507C92">
        <w:rPr>
          <w:rFonts w:ascii="Times New Roman" w:hAnsi="Times New Roman" w:cs="Times New Roman"/>
          <w:color w:val="000000" w:themeColor="text1"/>
          <w:sz w:val="24"/>
          <w:szCs w:val="24"/>
          <w:lang w:val="en-US"/>
        </w:rPr>
        <w:t>,</w:t>
      </w:r>
      <w:r w:rsidR="00D7241C">
        <w:rPr>
          <w:rFonts w:ascii="Times New Roman" w:hAnsi="Times New Roman" w:cs="Times New Roman"/>
          <w:color w:val="000000" w:themeColor="text1"/>
          <w:sz w:val="24"/>
          <w:szCs w:val="24"/>
          <w:lang w:val="en-US"/>
        </w:rPr>
        <w:t xml:space="preserve"> Kraftl, P. &amp;</w:t>
      </w:r>
      <w:r w:rsidRPr="00507C92">
        <w:rPr>
          <w:rFonts w:ascii="Times New Roman" w:hAnsi="Times New Roman" w:cs="Times New Roman"/>
          <w:color w:val="000000" w:themeColor="text1"/>
          <w:sz w:val="24"/>
          <w:szCs w:val="24"/>
          <w:lang w:val="en-US"/>
        </w:rPr>
        <w:t xml:space="preserve"> Hadfield-Hill, S. (2014)</w:t>
      </w:r>
      <w:r w:rsidR="00D7241C">
        <w:rPr>
          <w:rFonts w:ascii="Times New Roman" w:hAnsi="Times New Roman" w:cs="Times New Roman"/>
          <w:color w:val="000000" w:themeColor="text1"/>
          <w:sz w:val="24"/>
          <w:szCs w:val="24"/>
          <w:lang w:val="en-US"/>
        </w:rPr>
        <w:t>.</w:t>
      </w:r>
      <w:r w:rsidRPr="00507C92">
        <w:rPr>
          <w:rFonts w:ascii="Times New Roman" w:hAnsi="Times New Roman" w:cs="Times New Roman"/>
          <w:color w:val="000000" w:themeColor="text1"/>
          <w:sz w:val="24"/>
          <w:szCs w:val="24"/>
          <w:lang w:val="en-US"/>
        </w:rPr>
        <w:t xml:space="preserve"> ‘Walking … just walking’: How children and young people’s everyday pedestrian practices matter. </w:t>
      </w:r>
      <w:r w:rsidR="006C38C0">
        <w:rPr>
          <w:rFonts w:ascii="Times New Roman" w:hAnsi="Times New Roman" w:cs="Times New Roman"/>
          <w:i/>
          <w:color w:val="000000" w:themeColor="text1"/>
          <w:sz w:val="24"/>
          <w:szCs w:val="24"/>
          <w:lang w:val="en-US"/>
        </w:rPr>
        <w:t>Social &amp;</w:t>
      </w:r>
      <w:r w:rsidRPr="00507C92">
        <w:rPr>
          <w:rFonts w:ascii="Times New Roman" w:hAnsi="Times New Roman" w:cs="Times New Roman"/>
          <w:i/>
          <w:color w:val="000000" w:themeColor="text1"/>
          <w:sz w:val="24"/>
          <w:szCs w:val="24"/>
          <w:lang w:val="en-US"/>
        </w:rPr>
        <w:t xml:space="preserve"> Cultural Geography</w:t>
      </w:r>
      <w:r w:rsidRPr="00D7241C">
        <w:rPr>
          <w:rFonts w:ascii="Times New Roman" w:hAnsi="Times New Roman" w:cs="Times New Roman"/>
          <w:i/>
          <w:color w:val="000000" w:themeColor="text1"/>
          <w:sz w:val="24"/>
          <w:szCs w:val="24"/>
          <w:lang w:val="en-US"/>
        </w:rPr>
        <w:t>,</w:t>
      </w:r>
      <w:r w:rsidR="00E85B9C" w:rsidRPr="00D7241C">
        <w:rPr>
          <w:rFonts w:ascii="Times New Roman" w:hAnsi="Times New Roman" w:cs="Times New Roman"/>
          <w:i/>
          <w:color w:val="000000" w:themeColor="text1"/>
          <w:sz w:val="24"/>
          <w:szCs w:val="24"/>
          <w:lang w:val="en-US"/>
        </w:rPr>
        <w:t xml:space="preserve"> 15</w:t>
      </w:r>
      <w:r w:rsidR="00D7241C">
        <w:rPr>
          <w:rFonts w:ascii="Times New Roman" w:hAnsi="Times New Roman" w:cs="Times New Roman"/>
          <w:color w:val="000000" w:themeColor="text1"/>
          <w:sz w:val="24"/>
          <w:szCs w:val="24"/>
          <w:lang w:val="en-US"/>
        </w:rPr>
        <w:t>(1)</w:t>
      </w:r>
      <w:r w:rsidR="00E85B9C">
        <w:rPr>
          <w:rFonts w:ascii="Times New Roman" w:hAnsi="Times New Roman" w:cs="Times New Roman"/>
          <w:color w:val="000000" w:themeColor="text1"/>
          <w:sz w:val="24"/>
          <w:szCs w:val="24"/>
          <w:lang w:val="en-US"/>
        </w:rPr>
        <w:t xml:space="preserve">, </w:t>
      </w:r>
      <w:r w:rsidRPr="00507C92">
        <w:rPr>
          <w:rFonts w:ascii="Times New Roman" w:hAnsi="Times New Roman" w:cs="Times New Roman"/>
          <w:color w:val="000000" w:themeColor="text1"/>
          <w:sz w:val="24"/>
          <w:szCs w:val="24"/>
          <w:lang w:val="en-US"/>
        </w:rPr>
        <w:t>94–115.</w:t>
      </w:r>
    </w:p>
    <w:p w14:paraId="0F71698B" w14:textId="2E28CA45"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6C38C0">
        <w:rPr>
          <w:rFonts w:ascii="Times New Roman" w:hAnsi="Times New Roman" w:cs="Times New Roman"/>
          <w:color w:val="000000" w:themeColor="text1"/>
          <w:sz w:val="24"/>
          <w:szCs w:val="24"/>
        </w:rPr>
        <w:t>Jackson, P. (Ed.)</w:t>
      </w:r>
      <w:r w:rsidR="006C38C0" w:rsidRPr="006C38C0">
        <w:rPr>
          <w:rFonts w:ascii="Times New Roman" w:hAnsi="Times New Roman" w:cs="Times New Roman"/>
          <w:color w:val="000000" w:themeColor="text1"/>
          <w:sz w:val="24"/>
          <w:szCs w:val="24"/>
        </w:rPr>
        <w:t>.</w:t>
      </w:r>
      <w:r w:rsidRPr="006C38C0">
        <w:rPr>
          <w:rFonts w:ascii="Times New Roman" w:hAnsi="Times New Roman" w:cs="Times New Roman"/>
          <w:color w:val="000000" w:themeColor="text1"/>
          <w:sz w:val="24"/>
          <w:szCs w:val="24"/>
        </w:rPr>
        <w:t xml:space="preserve"> (2009)</w:t>
      </w:r>
      <w:r w:rsidR="006C38C0" w:rsidRPr="006C38C0">
        <w:rPr>
          <w:rFonts w:ascii="Times New Roman" w:hAnsi="Times New Roman" w:cs="Times New Roman"/>
          <w:color w:val="000000" w:themeColor="text1"/>
          <w:sz w:val="24"/>
          <w:szCs w:val="24"/>
        </w:rPr>
        <w:t>.</w:t>
      </w:r>
      <w:r w:rsidRPr="006C38C0">
        <w:rPr>
          <w:rFonts w:ascii="Times New Roman" w:hAnsi="Times New Roman" w:cs="Times New Roman"/>
          <w:color w:val="000000" w:themeColor="text1"/>
          <w:sz w:val="24"/>
          <w:szCs w:val="24"/>
        </w:rPr>
        <w:t xml:space="preserve"> </w:t>
      </w:r>
      <w:r w:rsidR="006C38C0" w:rsidRPr="006C38C0">
        <w:rPr>
          <w:rFonts w:ascii="Times New Roman" w:hAnsi="Times New Roman" w:cs="Times New Roman"/>
          <w:i/>
          <w:color w:val="000000" w:themeColor="text1"/>
          <w:sz w:val="24"/>
          <w:szCs w:val="24"/>
        </w:rPr>
        <w:t>Changing families, changing f</w:t>
      </w:r>
      <w:r w:rsidRPr="006C38C0">
        <w:rPr>
          <w:rFonts w:ascii="Times New Roman" w:hAnsi="Times New Roman" w:cs="Times New Roman"/>
          <w:i/>
          <w:color w:val="000000" w:themeColor="text1"/>
          <w:sz w:val="24"/>
          <w:szCs w:val="24"/>
        </w:rPr>
        <w:t>ood</w:t>
      </w:r>
      <w:r w:rsidR="006C38C0" w:rsidRPr="006C38C0">
        <w:rPr>
          <w:rFonts w:ascii="Times New Roman" w:hAnsi="Times New Roman" w:cs="Times New Roman"/>
          <w:color w:val="000000" w:themeColor="text1"/>
          <w:sz w:val="24"/>
          <w:szCs w:val="24"/>
        </w:rPr>
        <w:t>.</w:t>
      </w:r>
      <w:r w:rsidRPr="006C38C0">
        <w:rPr>
          <w:rFonts w:ascii="Times New Roman" w:hAnsi="Times New Roman" w:cs="Times New Roman"/>
          <w:color w:val="000000" w:themeColor="text1"/>
          <w:sz w:val="24"/>
          <w:szCs w:val="24"/>
        </w:rPr>
        <w:t xml:space="preserve"> Basingstoke: Palgrave Macmillan.</w:t>
      </w:r>
    </w:p>
    <w:p w14:paraId="0CEAB84A" w14:textId="49813227"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 xml:space="preserve">Jackson, P., Ward, N. </w:t>
      </w:r>
      <w:r w:rsidR="00FB608E">
        <w:rPr>
          <w:rFonts w:ascii="Times New Roman" w:hAnsi="Times New Roman" w:cs="Times New Roman"/>
          <w:color w:val="000000" w:themeColor="text1"/>
          <w:sz w:val="24"/>
          <w:szCs w:val="24"/>
        </w:rPr>
        <w:t>&amp;</w:t>
      </w:r>
      <w:r w:rsidRPr="00507C92">
        <w:rPr>
          <w:rFonts w:ascii="Times New Roman" w:hAnsi="Times New Roman" w:cs="Times New Roman"/>
          <w:color w:val="000000" w:themeColor="text1"/>
          <w:sz w:val="24"/>
          <w:szCs w:val="24"/>
        </w:rPr>
        <w:t xml:space="preserve"> Russell, P. (2009)</w:t>
      </w:r>
      <w:r w:rsidR="006A08DC">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Moral economies of food an</w:t>
      </w:r>
      <w:r w:rsidR="006A08DC">
        <w:rPr>
          <w:rFonts w:ascii="Times New Roman" w:hAnsi="Times New Roman" w:cs="Times New Roman"/>
          <w:color w:val="000000" w:themeColor="text1"/>
          <w:sz w:val="24"/>
          <w:szCs w:val="24"/>
        </w:rPr>
        <w:t>d geographies of responsibility.</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Transactions of the Institute of British Geographers</w:t>
      </w:r>
      <w:r w:rsidRPr="006A08DC">
        <w:rPr>
          <w:rFonts w:ascii="Times New Roman" w:hAnsi="Times New Roman" w:cs="Times New Roman"/>
          <w:i/>
          <w:color w:val="000000" w:themeColor="text1"/>
          <w:sz w:val="24"/>
          <w:szCs w:val="24"/>
        </w:rPr>
        <w:t xml:space="preserve">, </w:t>
      </w:r>
      <w:r w:rsidR="00E85B9C" w:rsidRPr="006A08DC">
        <w:rPr>
          <w:rFonts w:ascii="Times New Roman" w:hAnsi="Times New Roman" w:cs="Times New Roman"/>
          <w:i/>
          <w:color w:val="000000" w:themeColor="text1"/>
          <w:sz w:val="24"/>
          <w:szCs w:val="24"/>
        </w:rPr>
        <w:t>34</w:t>
      </w:r>
      <w:r w:rsidR="00E85B9C">
        <w:rPr>
          <w:rFonts w:ascii="Times New Roman" w:hAnsi="Times New Roman" w:cs="Times New Roman"/>
          <w:color w:val="000000" w:themeColor="text1"/>
          <w:sz w:val="24"/>
          <w:szCs w:val="24"/>
        </w:rPr>
        <w:t xml:space="preserve"> (1), </w:t>
      </w:r>
      <w:r w:rsidRPr="00507C92">
        <w:rPr>
          <w:rFonts w:ascii="Times New Roman" w:hAnsi="Times New Roman" w:cs="Times New Roman"/>
          <w:color w:val="000000" w:themeColor="text1"/>
          <w:sz w:val="24"/>
          <w:szCs w:val="24"/>
        </w:rPr>
        <w:t>12-24.</w:t>
      </w:r>
    </w:p>
    <w:p w14:paraId="23ACAA9A" w14:textId="59B33A8C"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Jackson, P., Brembeck, H., Everts, J., Fuentes, M., Halkier, B., Hert</w:t>
      </w:r>
      <w:r w:rsidR="005949E2">
        <w:rPr>
          <w:rFonts w:ascii="Times New Roman" w:hAnsi="Times New Roman" w:cs="Times New Roman"/>
          <w:color w:val="000000" w:themeColor="text1"/>
          <w:sz w:val="24"/>
          <w:szCs w:val="24"/>
        </w:rPr>
        <w:t>z, F. D., …</w:t>
      </w:r>
      <w:r w:rsidRPr="00507C92">
        <w:rPr>
          <w:rFonts w:ascii="Times New Roman" w:hAnsi="Times New Roman" w:cs="Times New Roman"/>
          <w:color w:val="000000" w:themeColor="text1"/>
          <w:sz w:val="24"/>
          <w:szCs w:val="24"/>
        </w:rPr>
        <w:t xml:space="preserve"> Wenzl, C. (2018)</w:t>
      </w:r>
      <w:r w:rsidR="005949E2">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00C77376">
        <w:rPr>
          <w:rFonts w:ascii="Times New Roman" w:hAnsi="Times New Roman" w:cs="Times New Roman"/>
          <w:i/>
          <w:color w:val="000000" w:themeColor="text1"/>
          <w:sz w:val="24"/>
          <w:szCs w:val="24"/>
        </w:rPr>
        <w:t>Reframing convenience f</w:t>
      </w:r>
      <w:r w:rsidRPr="00507C92">
        <w:rPr>
          <w:rFonts w:ascii="Times New Roman" w:hAnsi="Times New Roman" w:cs="Times New Roman"/>
          <w:i/>
          <w:color w:val="000000" w:themeColor="text1"/>
          <w:sz w:val="24"/>
          <w:szCs w:val="24"/>
        </w:rPr>
        <w:t>ood</w:t>
      </w:r>
      <w:r w:rsidR="00E56938">
        <w:rPr>
          <w:rFonts w:ascii="Times New Roman" w:hAnsi="Times New Roman" w:cs="Times New Roman"/>
          <w:i/>
          <w:color w:val="000000" w:themeColor="text1"/>
          <w:sz w:val="24"/>
          <w:szCs w:val="24"/>
        </w:rPr>
        <w:t>.</w:t>
      </w:r>
      <w:r w:rsidRPr="00507C92">
        <w:rPr>
          <w:rFonts w:ascii="Times New Roman" w:hAnsi="Times New Roman" w:cs="Times New Roman"/>
          <w:i/>
          <w:color w:val="000000" w:themeColor="text1"/>
          <w:sz w:val="24"/>
          <w:szCs w:val="24"/>
        </w:rPr>
        <w:t xml:space="preserve"> </w:t>
      </w:r>
      <w:r w:rsidRPr="00507C92">
        <w:rPr>
          <w:rFonts w:ascii="Times New Roman" w:hAnsi="Times New Roman" w:cs="Times New Roman"/>
          <w:color w:val="000000" w:themeColor="text1"/>
          <w:sz w:val="24"/>
          <w:szCs w:val="24"/>
        </w:rPr>
        <w:t>Cham (CH): Palgrave Macmillan.</w:t>
      </w:r>
    </w:p>
    <w:p w14:paraId="3219A6DE" w14:textId="24507EB2"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45607D">
        <w:rPr>
          <w:rFonts w:ascii="Times New Roman" w:hAnsi="Times New Roman" w:cs="Times New Roman"/>
          <w:color w:val="000000" w:themeColor="text1"/>
          <w:sz w:val="24"/>
          <w:szCs w:val="24"/>
        </w:rPr>
        <w:lastRenderedPageBreak/>
        <w:t xml:space="preserve">James, A., Kjorholt, A. T. </w:t>
      </w:r>
      <w:r w:rsidR="00FB608E" w:rsidRPr="0045607D">
        <w:rPr>
          <w:rFonts w:ascii="Times New Roman" w:hAnsi="Times New Roman" w:cs="Times New Roman"/>
          <w:color w:val="000000" w:themeColor="text1"/>
          <w:sz w:val="24"/>
          <w:szCs w:val="24"/>
        </w:rPr>
        <w:t>&amp;</w:t>
      </w:r>
      <w:r w:rsidRPr="0045607D">
        <w:rPr>
          <w:rFonts w:ascii="Times New Roman" w:hAnsi="Times New Roman" w:cs="Times New Roman"/>
          <w:color w:val="000000" w:themeColor="text1"/>
          <w:sz w:val="24"/>
          <w:szCs w:val="24"/>
        </w:rPr>
        <w:t xml:space="preserve"> Tingstad, V. </w:t>
      </w:r>
      <w:r w:rsidR="007F138B" w:rsidRPr="0045607D">
        <w:rPr>
          <w:rFonts w:ascii="Times New Roman" w:hAnsi="Times New Roman" w:cs="Times New Roman"/>
          <w:color w:val="000000" w:themeColor="text1"/>
          <w:sz w:val="24"/>
          <w:szCs w:val="24"/>
        </w:rPr>
        <w:t>(Eds.)</w:t>
      </w:r>
      <w:r w:rsidR="006573FA" w:rsidRPr="0045607D">
        <w:rPr>
          <w:rFonts w:ascii="Times New Roman" w:hAnsi="Times New Roman" w:cs="Times New Roman"/>
          <w:color w:val="000000" w:themeColor="text1"/>
          <w:sz w:val="24"/>
          <w:szCs w:val="24"/>
        </w:rPr>
        <w:t>.</w:t>
      </w:r>
      <w:r w:rsidR="007F138B" w:rsidRPr="0045607D">
        <w:rPr>
          <w:rFonts w:ascii="Times New Roman" w:hAnsi="Times New Roman" w:cs="Times New Roman"/>
          <w:color w:val="000000" w:themeColor="text1"/>
          <w:sz w:val="24"/>
          <w:szCs w:val="24"/>
        </w:rPr>
        <w:t xml:space="preserve"> </w:t>
      </w:r>
      <w:r w:rsidRPr="0045607D">
        <w:rPr>
          <w:rFonts w:ascii="Times New Roman" w:hAnsi="Times New Roman" w:cs="Times New Roman"/>
          <w:color w:val="000000" w:themeColor="text1"/>
          <w:sz w:val="24"/>
          <w:szCs w:val="24"/>
        </w:rPr>
        <w:t>(2009)</w:t>
      </w:r>
      <w:r w:rsidR="00E56938" w:rsidRPr="0045607D">
        <w:rPr>
          <w:rFonts w:ascii="Times New Roman" w:hAnsi="Times New Roman" w:cs="Times New Roman"/>
          <w:color w:val="000000" w:themeColor="text1"/>
          <w:sz w:val="24"/>
          <w:szCs w:val="24"/>
        </w:rPr>
        <w:t>.</w:t>
      </w:r>
      <w:r w:rsidRPr="0045607D">
        <w:rPr>
          <w:rFonts w:ascii="Times New Roman" w:hAnsi="Times New Roman" w:cs="Times New Roman"/>
          <w:color w:val="000000" w:themeColor="text1"/>
          <w:sz w:val="24"/>
          <w:szCs w:val="24"/>
        </w:rPr>
        <w:t xml:space="preserve"> </w:t>
      </w:r>
      <w:r w:rsidR="00E56938" w:rsidRPr="0045607D">
        <w:rPr>
          <w:rFonts w:ascii="Times New Roman" w:hAnsi="Times New Roman" w:cs="Times New Roman"/>
          <w:i/>
          <w:color w:val="000000" w:themeColor="text1"/>
          <w:sz w:val="24"/>
          <w:szCs w:val="24"/>
        </w:rPr>
        <w:t>Children, food and identity in everyday l</w:t>
      </w:r>
      <w:r w:rsidRPr="0045607D">
        <w:rPr>
          <w:rFonts w:ascii="Times New Roman" w:hAnsi="Times New Roman" w:cs="Times New Roman"/>
          <w:i/>
          <w:color w:val="000000" w:themeColor="text1"/>
          <w:sz w:val="24"/>
          <w:szCs w:val="24"/>
        </w:rPr>
        <w:t>ife</w:t>
      </w:r>
      <w:r w:rsidRPr="0045607D">
        <w:rPr>
          <w:rFonts w:ascii="Times New Roman" w:hAnsi="Times New Roman" w:cs="Times New Roman"/>
          <w:color w:val="000000" w:themeColor="text1"/>
          <w:sz w:val="24"/>
          <w:szCs w:val="24"/>
        </w:rPr>
        <w:t>.</w:t>
      </w:r>
      <w:r w:rsidR="0045607D">
        <w:rPr>
          <w:rFonts w:ascii="Times New Roman" w:hAnsi="Times New Roman" w:cs="Times New Roman"/>
          <w:color w:val="000000" w:themeColor="text1"/>
          <w:sz w:val="24"/>
          <w:szCs w:val="24"/>
        </w:rPr>
        <w:t xml:space="preserve"> </w:t>
      </w:r>
      <w:r w:rsidR="0045607D" w:rsidRPr="00657420">
        <w:rPr>
          <w:rFonts w:ascii="Times New Roman" w:hAnsi="Times New Roman" w:cs="Times New Roman"/>
          <w:color w:val="000000" w:themeColor="text1"/>
          <w:sz w:val="24"/>
          <w:szCs w:val="24"/>
        </w:rPr>
        <w:t>Basingstoke: Palgrave Macmillan.</w:t>
      </w:r>
    </w:p>
    <w:p w14:paraId="1D237315" w14:textId="77777777"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 xml:space="preserve">Jeffrey, C. (2012). Geographies of children and youth II: Global youth agency. </w:t>
      </w:r>
      <w:r w:rsidRPr="00507C92">
        <w:rPr>
          <w:rFonts w:ascii="Times New Roman" w:hAnsi="Times New Roman" w:cs="Times New Roman"/>
          <w:i/>
          <w:color w:val="000000" w:themeColor="text1"/>
          <w:sz w:val="24"/>
          <w:szCs w:val="24"/>
        </w:rPr>
        <w:t>Progress in Human Geography</w:t>
      </w:r>
      <w:r w:rsidRPr="006C19DE">
        <w:rPr>
          <w:rFonts w:ascii="Times New Roman" w:hAnsi="Times New Roman" w:cs="Times New Roman"/>
          <w:i/>
          <w:color w:val="000000" w:themeColor="text1"/>
          <w:sz w:val="24"/>
          <w:szCs w:val="24"/>
        </w:rPr>
        <w:t>, 36,</w:t>
      </w:r>
      <w:r w:rsidRPr="00507C92">
        <w:rPr>
          <w:rFonts w:ascii="Times New Roman" w:hAnsi="Times New Roman" w:cs="Times New Roman"/>
          <w:color w:val="000000" w:themeColor="text1"/>
          <w:sz w:val="24"/>
          <w:szCs w:val="24"/>
        </w:rPr>
        <w:t xml:space="preserve"> 245–253.</w:t>
      </w:r>
    </w:p>
    <w:p w14:paraId="7402BDB3" w14:textId="6C603BA6"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 xml:space="preserve">Kallio, K. P. </w:t>
      </w:r>
      <w:r w:rsidR="00FB608E">
        <w:rPr>
          <w:rFonts w:ascii="Times New Roman" w:hAnsi="Times New Roman" w:cs="Times New Roman"/>
          <w:color w:val="000000" w:themeColor="text1"/>
          <w:sz w:val="24"/>
          <w:szCs w:val="24"/>
        </w:rPr>
        <w:t>&amp;</w:t>
      </w:r>
      <w:r w:rsidRPr="00507C92">
        <w:rPr>
          <w:rFonts w:ascii="Times New Roman" w:hAnsi="Times New Roman" w:cs="Times New Roman"/>
          <w:color w:val="000000" w:themeColor="text1"/>
          <w:sz w:val="24"/>
          <w:szCs w:val="24"/>
        </w:rPr>
        <w:t xml:space="preserve"> Häkli, J. (2013)</w:t>
      </w:r>
      <w:r w:rsidR="006C19D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Children and young people’s politics in everyday life, </w:t>
      </w:r>
      <w:r w:rsidRPr="00507C92">
        <w:rPr>
          <w:rFonts w:ascii="Times New Roman" w:hAnsi="Times New Roman" w:cs="Times New Roman"/>
          <w:i/>
          <w:color w:val="000000" w:themeColor="text1"/>
          <w:sz w:val="24"/>
          <w:szCs w:val="24"/>
        </w:rPr>
        <w:t>Space &amp; Polity</w:t>
      </w:r>
      <w:r w:rsidRPr="006C19DE">
        <w:rPr>
          <w:rFonts w:ascii="Times New Roman" w:hAnsi="Times New Roman" w:cs="Times New Roman"/>
          <w:i/>
          <w:color w:val="000000" w:themeColor="text1"/>
          <w:sz w:val="24"/>
          <w:szCs w:val="24"/>
        </w:rPr>
        <w:t>, 17</w:t>
      </w:r>
      <w:r w:rsidRPr="00507C92">
        <w:rPr>
          <w:rFonts w:ascii="Times New Roman" w:hAnsi="Times New Roman" w:cs="Times New Roman"/>
          <w:color w:val="000000" w:themeColor="text1"/>
          <w:sz w:val="24"/>
          <w:szCs w:val="24"/>
        </w:rPr>
        <w:t>(1), 1-16.</w:t>
      </w:r>
    </w:p>
    <w:p w14:paraId="28346A66" w14:textId="535E7CAC" w:rsidR="00507C92" w:rsidRPr="00507C92" w:rsidRDefault="00507C92" w:rsidP="00736DB8">
      <w:pPr>
        <w:spacing w:line="480" w:lineRule="auto"/>
        <w:ind w:left="567" w:right="521" w:hanging="567"/>
        <w:jc w:val="both"/>
        <w:rPr>
          <w:rFonts w:ascii="Times New Roman" w:hAnsi="Times New Roman" w:cs="Times New Roman"/>
          <w:i/>
          <w:color w:val="000000" w:themeColor="text1"/>
          <w:sz w:val="24"/>
          <w:szCs w:val="24"/>
        </w:rPr>
      </w:pPr>
      <w:r w:rsidRPr="00507C92">
        <w:rPr>
          <w:rFonts w:ascii="Times New Roman" w:hAnsi="Times New Roman" w:cs="Times New Roman"/>
          <w:color w:val="000000" w:themeColor="text1"/>
          <w:sz w:val="24"/>
          <w:szCs w:val="24"/>
        </w:rPr>
        <w:t xml:space="preserve">Kaplan, E. B. </w:t>
      </w:r>
      <w:r w:rsidR="006F71C6">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2000</w:t>
      </w:r>
      <w:r w:rsidR="006F71C6">
        <w:rPr>
          <w:rFonts w:ascii="Times New Roman" w:hAnsi="Times New Roman" w:cs="Times New Roman"/>
          <w:color w:val="000000" w:themeColor="text1"/>
          <w:sz w:val="24"/>
          <w:szCs w:val="24"/>
        </w:rPr>
        <w:t>)</w:t>
      </w:r>
      <w:r w:rsidR="006C19D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Using food </w:t>
      </w:r>
      <w:r w:rsidR="006C19DE">
        <w:rPr>
          <w:rFonts w:ascii="Times New Roman" w:hAnsi="Times New Roman" w:cs="Times New Roman"/>
          <w:color w:val="000000" w:themeColor="text1"/>
          <w:sz w:val="24"/>
          <w:szCs w:val="24"/>
        </w:rPr>
        <w:t>as a metaphor for care: Middle-s</w:t>
      </w:r>
      <w:r w:rsidRPr="00507C92">
        <w:rPr>
          <w:rFonts w:ascii="Times New Roman" w:hAnsi="Times New Roman" w:cs="Times New Roman"/>
          <w:color w:val="000000" w:themeColor="text1"/>
          <w:sz w:val="24"/>
          <w:szCs w:val="24"/>
        </w:rPr>
        <w:t xml:space="preserve">chool kids talk about family, </w:t>
      </w:r>
      <w:r w:rsidR="006C19DE">
        <w:rPr>
          <w:rFonts w:ascii="Times New Roman" w:hAnsi="Times New Roman" w:cs="Times New Roman"/>
          <w:color w:val="000000" w:themeColor="text1"/>
          <w:sz w:val="24"/>
          <w:szCs w:val="24"/>
        </w:rPr>
        <w:t>school, and class relationships.</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 xml:space="preserve">Journal of Contemporary Ethnography, </w:t>
      </w:r>
      <w:r w:rsidR="006C19DE">
        <w:rPr>
          <w:rFonts w:ascii="Times New Roman" w:hAnsi="Times New Roman" w:cs="Times New Roman"/>
          <w:i/>
          <w:color w:val="000000" w:themeColor="text1"/>
          <w:sz w:val="24"/>
          <w:szCs w:val="24"/>
        </w:rPr>
        <w:t>29</w:t>
      </w:r>
      <w:r w:rsidR="006C19D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4</w:t>
      </w:r>
      <w:r w:rsidR="006C19D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474-509.</w:t>
      </w:r>
      <w:r w:rsidRPr="00507C92">
        <w:rPr>
          <w:rFonts w:ascii="Times New Roman" w:hAnsi="Times New Roman" w:cs="Times New Roman"/>
          <w:i/>
          <w:color w:val="000000" w:themeColor="text1"/>
          <w:sz w:val="24"/>
          <w:szCs w:val="24"/>
        </w:rPr>
        <w:t xml:space="preserve"> </w:t>
      </w:r>
    </w:p>
    <w:p w14:paraId="7DE293F5" w14:textId="0EECF052"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 xml:space="preserve">Kohli, R. K. S., Connolly, H. </w:t>
      </w:r>
      <w:r w:rsidR="00FB608E">
        <w:rPr>
          <w:rFonts w:ascii="Times New Roman" w:hAnsi="Times New Roman" w:cs="Times New Roman"/>
          <w:color w:val="000000" w:themeColor="text1"/>
          <w:sz w:val="24"/>
          <w:szCs w:val="24"/>
        </w:rPr>
        <w:t>&amp;</w:t>
      </w:r>
      <w:r w:rsidRPr="00507C92">
        <w:rPr>
          <w:rFonts w:ascii="Times New Roman" w:hAnsi="Times New Roman" w:cs="Times New Roman"/>
          <w:color w:val="000000" w:themeColor="text1"/>
          <w:sz w:val="24"/>
          <w:szCs w:val="24"/>
        </w:rPr>
        <w:t xml:space="preserve"> Warman, A. (2010)</w:t>
      </w:r>
      <w:r w:rsidR="0086166D">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Food and its meaning for asylum seeking children and young people in foster care</w:t>
      </w:r>
      <w:r w:rsidR="0086166D">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 xml:space="preserve">Children’s Geographies, </w:t>
      </w:r>
      <w:r w:rsidR="0086166D">
        <w:rPr>
          <w:rFonts w:ascii="Times New Roman" w:hAnsi="Times New Roman" w:cs="Times New Roman"/>
          <w:i/>
          <w:color w:val="000000" w:themeColor="text1"/>
          <w:sz w:val="24"/>
          <w:szCs w:val="24"/>
        </w:rPr>
        <w:t>8</w:t>
      </w:r>
      <w:r w:rsidR="0086166D">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3</w:t>
      </w:r>
      <w:r w:rsidR="0086166D">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233-245.</w:t>
      </w:r>
    </w:p>
    <w:p w14:paraId="78531416" w14:textId="272F6F0D" w:rsidR="00507C92" w:rsidRPr="00507C92" w:rsidRDefault="00507C92" w:rsidP="00736DB8">
      <w:pPr>
        <w:spacing w:line="480" w:lineRule="auto"/>
        <w:ind w:left="567" w:right="521" w:hanging="567"/>
        <w:jc w:val="both"/>
        <w:rPr>
          <w:rFonts w:ascii="Times New Roman" w:hAnsi="Times New Roman" w:cs="Times New Roman"/>
          <w:i/>
          <w:color w:val="000000" w:themeColor="text1"/>
          <w:sz w:val="24"/>
          <w:szCs w:val="24"/>
        </w:rPr>
      </w:pPr>
      <w:r w:rsidRPr="00507C92">
        <w:rPr>
          <w:rFonts w:ascii="Times New Roman" w:hAnsi="Times New Roman" w:cs="Times New Roman"/>
          <w:color w:val="000000" w:themeColor="text1"/>
          <w:sz w:val="24"/>
          <w:szCs w:val="24"/>
        </w:rPr>
        <w:t>Kraftl, P., Balestieri, J., Campos, A., Coles, B., Hadfield-Hill, S., Horton, J.</w:t>
      </w:r>
      <w:r w:rsidR="00F3412B">
        <w:rPr>
          <w:rFonts w:ascii="Times New Roman" w:hAnsi="Times New Roman" w:cs="Times New Roman"/>
          <w:color w:val="000000" w:themeColor="text1"/>
          <w:sz w:val="24"/>
          <w:szCs w:val="24"/>
        </w:rPr>
        <w:t>, …</w:t>
      </w:r>
      <w:r w:rsidRPr="00507C92">
        <w:rPr>
          <w:rFonts w:ascii="Times New Roman" w:hAnsi="Times New Roman" w:cs="Times New Roman"/>
          <w:color w:val="000000" w:themeColor="text1"/>
          <w:sz w:val="24"/>
          <w:szCs w:val="24"/>
        </w:rPr>
        <w:t xml:space="preserve"> Zara, C. (2018)</w:t>
      </w:r>
      <w:r w:rsidR="00F3412B">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(Re)</w:t>
      </w:r>
      <w:r w:rsidR="00F3412B">
        <w:rPr>
          <w:rFonts w:ascii="Times New Roman" w:hAnsi="Times New Roman" w:cs="Times New Roman"/>
          <w:color w:val="000000" w:themeColor="text1"/>
          <w:sz w:val="24"/>
          <w:szCs w:val="24"/>
        </w:rPr>
        <w:t>thinking (re)connection: Young people, ‘natures’ and the water-energy-food n</w:t>
      </w:r>
      <w:r w:rsidRPr="00507C92">
        <w:rPr>
          <w:rFonts w:ascii="Times New Roman" w:hAnsi="Times New Roman" w:cs="Times New Roman"/>
          <w:color w:val="000000" w:themeColor="text1"/>
          <w:sz w:val="24"/>
          <w:szCs w:val="24"/>
        </w:rPr>
        <w:t xml:space="preserve">exus in São Paulo State, Brazil. </w:t>
      </w:r>
      <w:r w:rsidRPr="00507C92">
        <w:rPr>
          <w:rFonts w:ascii="Times New Roman" w:hAnsi="Times New Roman" w:cs="Times New Roman"/>
          <w:i/>
          <w:color w:val="000000" w:themeColor="text1"/>
          <w:sz w:val="24"/>
          <w:szCs w:val="24"/>
        </w:rPr>
        <w:t>Transactions of the Institute of British Geographers</w:t>
      </w:r>
      <w:r w:rsidR="00186FF7">
        <w:rPr>
          <w:rFonts w:ascii="Times New Roman" w:hAnsi="Times New Roman" w:cs="Times New Roman"/>
          <w:i/>
          <w:color w:val="000000" w:themeColor="text1"/>
          <w:sz w:val="24"/>
          <w:szCs w:val="24"/>
        </w:rPr>
        <w:t xml:space="preserve">. </w:t>
      </w:r>
      <w:r w:rsidR="00186FF7">
        <w:rPr>
          <w:rFonts w:ascii="Times New Roman" w:hAnsi="Times New Roman" w:cs="Times New Roman"/>
          <w:color w:val="000000" w:themeColor="text1"/>
          <w:sz w:val="24"/>
          <w:szCs w:val="24"/>
        </w:rPr>
        <w:t>Advance online publication.</w:t>
      </w:r>
      <w:r w:rsidRPr="00507C92">
        <w:rPr>
          <w:rFonts w:ascii="Times New Roman" w:hAnsi="Times New Roman" w:cs="Times New Roman"/>
          <w:i/>
          <w:color w:val="000000" w:themeColor="text1"/>
          <w:sz w:val="24"/>
          <w:szCs w:val="24"/>
        </w:rPr>
        <w:t xml:space="preserve"> </w:t>
      </w:r>
      <w:r w:rsidRPr="00507C92">
        <w:rPr>
          <w:rFonts w:ascii="Times New Roman" w:hAnsi="Times New Roman" w:cs="Times New Roman"/>
          <w:color w:val="000000" w:themeColor="text1"/>
          <w:sz w:val="24"/>
          <w:szCs w:val="24"/>
        </w:rPr>
        <w:t>DOI:10.1111/tran.12277</w:t>
      </w:r>
    </w:p>
    <w:p w14:paraId="26369A63" w14:textId="663A02DF"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 xml:space="preserve">Latour, B. </w:t>
      </w:r>
      <w:r w:rsidR="00F5586B">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2005</w:t>
      </w:r>
      <w:r w:rsidR="00F5586B">
        <w:rPr>
          <w:rFonts w:ascii="Times New Roman" w:hAnsi="Times New Roman" w:cs="Times New Roman"/>
          <w:color w:val="000000" w:themeColor="text1"/>
          <w:sz w:val="24"/>
          <w:szCs w:val="24"/>
        </w:rPr>
        <w:t>)</w:t>
      </w:r>
      <w:r w:rsidR="00AB648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00AB648E">
        <w:rPr>
          <w:rFonts w:ascii="Times New Roman" w:hAnsi="Times New Roman" w:cs="Times New Roman"/>
          <w:i/>
          <w:color w:val="000000" w:themeColor="text1"/>
          <w:sz w:val="24"/>
          <w:szCs w:val="24"/>
        </w:rPr>
        <w:t>Reassembling the social: An i</w:t>
      </w:r>
      <w:r w:rsidRPr="00507C92">
        <w:rPr>
          <w:rFonts w:ascii="Times New Roman" w:hAnsi="Times New Roman" w:cs="Times New Roman"/>
          <w:i/>
          <w:color w:val="000000" w:themeColor="text1"/>
          <w:sz w:val="24"/>
          <w:szCs w:val="24"/>
        </w:rPr>
        <w:t>ntroduction to Actor-Network Theory</w:t>
      </w:r>
      <w:r w:rsidRPr="00507C92">
        <w:rPr>
          <w:rFonts w:ascii="Times New Roman" w:hAnsi="Times New Roman" w:cs="Times New Roman"/>
          <w:color w:val="000000" w:themeColor="text1"/>
          <w:sz w:val="24"/>
          <w:szCs w:val="24"/>
        </w:rPr>
        <w:t>. Oxford: Oxford University Press.</w:t>
      </w:r>
    </w:p>
    <w:p w14:paraId="43D9CF22" w14:textId="66C0C9A3"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Leck</w:t>
      </w:r>
      <w:r w:rsidR="00AB648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H</w:t>
      </w:r>
      <w:r w:rsidR="00F5586B">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Conway</w:t>
      </w:r>
      <w:r w:rsidR="00AB648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D</w:t>
      </w:r>
      <w:r w:rsidR="00F5586B">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Bradshaw</w:t>
      </w:r>
      <w:r w:rsidR="00AB648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M</w:t>
      </w:r>
      <w:r w:rsidR="00F5586B">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00FB608E">
        <w:rPr>
          <w:rFonts w:ascii="Times New Roman" w:hAnsi="Times New Roman" w:cs="Times New Roman"/>
          <w:color w:val="000000" w:themeColor="text1"/>
          <w:sz w:val="24"/>
          <w:szCs w:val="24"/>
        </w:rPr>
        <w:t>&amp;</w:t>
      </w:r>
      <w:r w:rsidRPr="00507C92">
        <w:rPr>
          <w:rFonts w:ascii="Times New Roman" w:hAnsi="Times New Roman" w:cs="Times New Roman"/>
          <w:color w:val="000000" w:themeColor="text1"/>
          <w:sz w:val="24"/>
          <w:szCs w:val="24"/>
        </w:rPr>
        <w:t xml:space="preserve"> Rees</w:t>
      </w:r>
      <w:r w:rsidR="00AB648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J</w:t>
      </w:r>
      <w:r w:rsidR="00F5586B">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00F5586B">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2015</w:t>
      </w:r>
      <w:r w:rsidR="00F5586B">
        <w:rPr>
          <w:rFonts w:ascii="Times New Roman" w:hAnsi="Times New Roman" w:cs="Times New Roman"/>
          <w:color w:val="000000" w:themeColor="text1"/>
          <w:sz w:val="24"/>
          <w:szCs w:val="24"/>
        </w:rPr>
        <w:t>)</w:t>
      </w:r>
      <w:r w:rsidR="00AB648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Tracin</w:t>
      </w:r>
      <w:r w:rsidR="00AB648E">
        <w:rPr>
          <w:rFonts w:ascii="Times New Roman" w:hAnsi="Times New Roman" w:cs="Times New Roman"/>
          <w:color w:val="000000" w:themeColor="text1"/>
          <w:sz w:val="24"/>
          <w:szCs w:val="24"/>
        </w:rPr>
        <w:t>g the water–energy–food nexus: D</w:t>
      </w:r>
      <w:r w:rsidRPr="00507C92">
        <w:rPr>
          <w:rFonts w:ascii="Times New Roman" w:hAnsi="Times New Roman" w:cs="Times New Roman"/>
          <w:color w:val="000000" w:themeColor="text1"/>
          <w:sz w:val="24"/>
          <w:szCs w:val="24"/>
        </w:rPr>
        <w:t>escription, theory and practice</w:t>
      </w:r>
      <w:r w:rsidR="00AB648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Geography Compass</w:t>
      </w:r>
      <w:r w:rsidR="00AB648E">
        <w:rPr>
          <w:rFonts w:ascii="Times New Roman" w:hAnsi="Times New Roman" w:cs="Times New Roman"/>
          <w:i/>
          <w:color w:val="000000" w:themeColor="text1"/>
          <w:sz w:val="24"/>
          <w:szCs w:val="24"/>
        </w:rPr>
        <w:t>,</w:t>
      </w:r>
      <w:r w:rsidRPr="00507C92">
        <w:rPr>
          <w:rFonts w:ascii="Times New Roman" w:hAnsi="Times New Roman" w:cs="Times New Roman"/>
          <w:color w:val="000000" w:themeColor="text1"/>
          <w:sz w:val="24"/>
          <w:szCs w:val="24"/>
        </w:rPr>
        <w:t xml:space="preserve"> </w:t>
      </w:r>
      <w:r w:rsidRPr="00AB648E">
        <w:rPr>
          <w:rFonts w:ascii="Times New Roman" w:hAnsi="Times New Roman" w:cs="Times New Roman"/>
          <w:i/>
          <w:color w:val="000000" w:themeColor="text1"/>
          <w:sz w:val="24"/>
          <w:szCs w:val="24"/>
        </w:rPr>
        <w:t>9,</w:t>
      </w:r>
      <w:r w:rsidRPr="00507C92">
        <w:rPr>
          <w:rFonts w:ascii="Times New Roman" w:hAnsi="Times New Roman" w:cs="Times New Roman"/>
          <w:color w:val="000000" w:themeColor="text1"/>
          <w:sz w:val="24"/>
          <w:szCs w:val="24"/>
        </w:rPr>
        <w:t xml:space="preserve"> 445-460.</w:t>
      </w:r>
    </w:p>
    <w:p w14:paraId="15EC220C" w14:textId="5E2ACA8E" w:rsidR="00507C92" w:rsidRPr="00507C92" w:rsidRDefault="00AB648E" w:rsidP="00736DB8">
      <w:pPr>
        <w:spacing w:line="480" w:lineRule="auto"/>
        <w:ind w:left="567" w:right="52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Lefebvre, H.</w:t>
      </w:r>
      <w:r w:rsidR="00F5586B">
        <w:rPr>
          <w:rFonts w:ascii="Times New Roman" w:hAnsi="Times New Roman" w:cs="Times New Roman"/>
          <w:color w:val="000000" w:themeColor="text1"/>
          <w:sz w:val="24"/>
          <w:szCs w:val="24"/>
        </w:rPr>
        <w:t xml:space="preserve"> (2004)</w:t>
      </w:r>
      <w:r>
        <w:rPr>
          <w:rFonts w:ascii="Times New Roman" w:hAnsi="Times New Roman" w:cs="Times New Roman"/>
          <w:color w:val="000000" w:themeColor="text1"/>
          <w:sz w:val="24"/>
          <w:szCs w:val="24"/>
        </w:rPr>
        <w:t>.</w:t>
      </w:r>
      <w:r w:rsidR="00507C92" w:rsidRPr="00507C92">
        <w:rPr>
          <w:rFonts w:ascii="Times New Roman" w:hAnsi="Times New Roman" w:cs="Times New Roman"/>
          <w:color w:val="000000" w:themeColor="text1"/>
          <w:sz w:val="24"/>
          <w:szCs w:val="24"/>
        </w:rPr>
        <w:t xml:space="preserve"> </w:t>
      </w:r>
      <w:r w:rsidR="00507C92" w:rsidRPr="00AB648E">
        <w:rPr>
          <w:rFonts w:ascii="Times New Roman" w:hAnsi="Times New Roman" w:cs="Times New Roman"/>
          <w:i/>
          <w:color w:val="000000" w:themeColor="text1"/>
          <w:sz w:val="24"/>
          <w:szCs w:val="24"/>
        </w:rPr>
        <w:t>Rhythmanalysis</w:t>
      </w:r>
      <w:r w:rsidR="00507C92" w:rsidRPr="00507C92">
        <w:rPr>
          <w:rFonts w:ascii="Times New Roman" w:hAnsi="Times New Roman" w:cs="Times New Roman"/>
          <w:color w:val="000000" w:themeColor="text1"/>
          <w:sz w:val="24"/>
          <w:szCs w:val="24"/>
        </w:rPr>
        <w:t>. Stuart Elden and Gerald Moore (trans). London: Continuum.</w:t>
      </w:r>
    </w:p>
    <w:p w14:paraId="00B48DF1" w14:textId="1E165B03"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lastRenderedPageBreak/>
        <w:t xml:space="preserve">McIntosh, I., Edmond, R. </w:t>
      </w:r>
      <w:r w:rsidR="00FB608E">
        <w:rPr>
          <w:rFonts w:ascii="Times New Roman" w:hAnsi="Times New Roman" w:cs="Times New Roman"/>
          <w:color w:val="000000" w:themeColor="text1"/>
          <w:sz w:val="24"/>
          <w:szCs w:val="24"/>
        </w:rPr>
        <w:t>&amp;</w:t>
      </w:r>
      <w:r w:rsidRPr="00507C92">
        <w:rPr>
          <w:rFonts w:ascii="Times New Roman" w:hAnsi="Times New Roman" w:cs="Times New Roman"/>
          <w:color w:val="000000" w:themeColor="text1"/>
          <w:sz w:val="24"/>
          <w:szCs w:val="24"/>
        </w:rPr>
        <w:t xml:space="preserve"> Punch, S. (2010)</w:t>
      </w:r>
      <w:r w:rsidR="00AB648E">
        <w:rPr>
          <w:rFonts w:ascii="Times New Roman" w:hAnsi="Times New Roman" w:cs="Times New Roman"/>
          <w:color w:val="000000" w:themeColor="text1"/>
          <w:sz w:val="24"/>
          <w:szCs w:val="24"/>
        </w:rPr>
        <w:t>. Discussant piece: F</w:t>
      </w:r>
      <w:r w:rsidRPr="00507C92">
        <w:rPr>
          <w:rFonts w:ascii="Times New Roman" w:hAnsi="Times New Roman" w:cs="Times New Roman"/>
          <w:color w:val="000000" w:themeColor="text1"/>
          <w:sz w:val="24"/>
          <w:szCs w:val="24"/>
        </w:rPr>
        <w:t>ood and schools</w:t>
      </w:r>
      <w:r w:rsidR="00AB648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Children’s Geographies</w:t>
      </w:r>
      <w:r w:rsidRPr="00AB648E">
        <w:rPr>
          <w:rFonts w:ascii="Times New Roman" w:hAnsi="Times New Roman" w:cs="Times New Roman"/>
          <w:i/>
          <w:color w:val="000000" w:themeColor="text1"/>
          <w:sz w:val="24"/>
          <w:szCs w:val="24"/>
        </w:rPr>
        <w:t xml:space="preserve">, </w:t>
      </w:r>
      <w:r w:rsidR="00F5586B" w:rsidRPr="00AB648E">
        <w:rPr>
          <w:rFonts w:ascii="Times New Roman" w:hAnsi="Times New Roman" w:cs="Times New Roman"/>
          <w:i/>
          <w:color w:val="000000" w:themeColor="text1"/>
          <w:sz w:val="24"/>
          <w:szCs w:val="24"/>
        </w:rPr>
        <w:t>8</w:t>
      </w:r>
      <w:r w:rsidR="00F5586B">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3</w:t>
      </w:r>
      <w:r w:rsidR="00F5586B">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289-290.</w:t>
      </w:r>
    </w:p>
    <w:p w14:paraId="49520D34" w14:textId="47663675"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 xml:space="preserve">Metcalfe, A., Owen, J., Shipton, G. </w:t>
      </w:r>
      <w:r w:rsidR="00FB608E">
        <w:rPr>
          <w:rFonts w:ascii="Times New Roman" w:hAnsi="Times New Roman" w:cs="Times New Roman"/>
          <w:color w:val="000000" w:themeColor="text1"/>
          <w:sz w:val="24"/>
          <w:szCs w:val="24"/>
        </w:rPr>
        <w:t>&amp;</w:t>
      </w:r>
      <w:r w:rsidRPr="00507C92">
        <w:rPr>
          <w:rFonts w:ascii="Times New Roman" w:hAnsi="Times New Roman" w:cs="Times New Roman"/>
          <w:color w:val="000000" w:themeColor="text1"/>
          <w:sz w:val="24"/>
          <w:szCs w:val="24"/>
        </w:rPr>
        <w:t xml:space="preserve"> Dryden, C. (2008)</w:t>
      </w:r>
      <w:r w:rsidR="00AB648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Inside an</w:t>
      </w:r>
      <w:r w:rsidR="00AB648E">
        <w:rPr>
          <w:rFonts w:ascii="Times New Roman" w:hAnsi="Times New Roman" w:cs="Times New Roman"/>
          <w:color w:val="000000" w:themeColor="text1"/>
          <w:sz w:val="24"/>
          <w:szCs w:val="24"/>
        </w:rPr>
        <w:t>d outside the school lunchbox: T</w:t>
      </w:r>
      <w:r w:rsidRPr="00507C92">
        <w:rPr>
          <w:rFonts w:ascii="Times New Roman" w:hAnsi="Times New Roman" w:cs="Times New Roman"/>
          <w:color w:val="000000" w:themeColor="text1"/>
          <w:sz w:val="24"/>
          <w:szCs w:val="24"/>
        </w:rPr>
        <w:t>hemes and</w:t>
      </w:r>
      <w:r w:rsidR="00AB648E">
        <w:rPr>
          <w:rFonts w:ascii="Times New Roman" w:hAnsi="Times New Roman" w:cs="Times New Roman"/>
          <w:color w:val="000000" w:themeColor="text1"/>
          <w:sz w:val="24"/>
          <w:szCs w:val="24"/>
        </w:rPr>
        <w:t xml:space="preserve"> reflections.</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 xml:space="preserve">Children’s Geographies, </w:t>
      </w:r>
      <w:r w:rsidR="00F5586B" w:rsidRPr="00AB648E">
        <w:rPr>
          <w:rFonts w:ascii="Times New Roman" w:hAnsi="Times New Roman" w:cs="Times New Roman"/>
          <w:i/>
          <w:color w:val="000000" w:themeColor="text1"/>
          <w:sz w:val="24"/>
          <w:szCs w:val="24"/>
        </w:rPr>
        <w:t>6</w:t>
      </w:r>
      <w:r w:rsidR="00F5586B">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4</w:t>
      </w:r>
      <w:r w:rsidR="00F5586B">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403-412.</w:t>
      </w:r>
    </w:p>
    <w:p w14:paraId="6BD170CC" w14:textId="4D184E17"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Mintz, S. (1985)</w:t>
      </w:r>
      <w:r w:rsidR="00AB648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00AB648E">
        <w:rPr>
          <w:rFonts w:ascii="Times New Roman" w:hAnsi="Times New Roman" w:cs="Times New Roman"/>
          <w:i/>
          <w:color w:val="000000" w:themeColor="text1"/>
          <w:sz w:val="24"/>
          <w:szCs w:val="24"/>
        </w:rPr>
        <w:t>Sweetness and power: T</w:t>
      </w:r>
      <w:r w:rsidRPr="00507C92">
        <w:rPr>
          <w:rFonts w:ascii="Times New Roman" w:hAnsi="Times New Roman" w:cs="Times New Roman"/>
          <w:i/>
          <w:color w:val="000000" w:themeColor="text1"/>
          <w:sz w:val="24"/>
          <w:szCs w:val="24"/>
        </w:rPr>
        <w:t>he place of sugar in modern history</w:t>
      </w:r>
      <w:r w:rsidR="00AB648E">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New York: Viking Penguin.</w:t>
      </w:r>
    </w:p>
    <w:p w14:paraId="5CE12FA7" w14:textId="2D38A411"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Morgan</w:t>
      </w:r>
      <w:r w:rsidR="00AA3BE0">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K</w:t>
      </w:r>
      <w:r w:rsidR="00AA3BE0">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Marsden, T. </w:t>
      </w:r>
      <w:r w:rsidR="00FB608E">
        <w:rPr>
          <w:rFonts w:ascii="Times New Roman" w:hAnsi="Times New Roman" w:cs="Times New Roman"/>
          <w:color w:val="000000" w:themeColor="text1"/>
          <w:sz w:val="24"/>
          <w:szCs w:val="24"/>
        </w:rPr>
        <w:t>&amp;</w:t>
      </w:r>
      <w:r w:rsidRPr="00507C92">
        <w:rPr>
          <w:rFonts w:ascii="Times New Roman" w:hAnsi="Times New Roman" w:cs="Times New Roman"/>
          <w:color w:val="000000" w:themeColor="text1"/>
          <w:sz w:val="24"/>
          <w:szCs w:val="24"/>
        </w:rPr>
        <w:t xml:space="preserve"> Murdoch</w:t>
      </w:r>
      <w:r w:rsidR="00AA3BE0">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J</w:t>
      </w:r>
      <w:r w:rsidR="00AA3BE0">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(2006)</w:t>
      </w:r>
      <w:r w:rsidR="00AA3BE0">
        <w:rPr>
          <w:rFonts w:ascii="Times New Roman" w:hAnsi="Times New Roman" w:cs="Times New Roman"/>
          <w:color w:val="000000" w:themeColor="text1"/>
          <w:sz w:val="24"/>
          <w:szCs w:val="24"/>
        </w:rPr>
        <w:t xml:space="preserve">. </w:t>
      </w:r>
      <w:r w:rsidR="00AA3BE0" w:rsidRPr="00C77376">
        <w:rPr>
          <w:rFonts w:ascii="Times New Roman" w:hAnsi="Times New Roman" w:cs="Times New Roman"/>
          <w:i/>
          <w:color w:val="000000" w:themeColor="text1"/>
          <w:sz w:val="24"/>
          <w:szCs w:val="24"/>
        </w:rPr>
        <w:t>Worlds of food: P</w:t>
      </w:r>
      <w:r w:rsidRPr="00C77376">
        <w:rPr>
          <w:rFonts w:ascii="Times New Roman" w:hAnsi="Times New Roman" w:cs="Times New Roman"/>
          <w:i/>
          <w:color w:val="000000" w:themeColor="text1"/>
          <w:sz w:val="24"/>
          <w:szCs w:val="24"/>
        </w:rPr>
        <w:t>lace, power, and provenance in the food chain</w:t>
      </w:r>
      <w:r w:rsidR="00AA3BE0">
        <w:rPr>
          <w:rFonts w:ascii="Times New Roman" w:hAnsi="Times New Roman" w:cs="Times New Roman"/>
          <w:color w:val="000000" w:themeColor="text1"/>
          <w:sz w:val="24"/>
          <w:szCs w:val="24"/>
        </w:rPr>
        <w:t>. Oxford: Oxford University Press</w:t>
      </w:r>
      <w:r w:rsidRPr="00507C92">
        <w:rPr>
          <w:rFonts w:ascii="Times New Roman" w:hAnsi="Times New Roman" w:cs="Times New Roman"/>
          <w:color w:val="000000" w:themeColor="text1"/>
          <w:sz w:val="24"/>
          <w:szCs w:val="24"/>
        </w:rPr>
        <w:t>.</w:t>
      </w:r>
    </w:p>
    <w:p w14:paraId="45EE0916" w14:textId="253DDCDC"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Müller</w:t>
      </w:r>
      <w:r w:rsidR="00F5586B">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M</w:t>
      </w:r>
      <w:r w:rsidR="00F5586B">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00FB608E">
        <w:rPr>
          <w:rFonts w:ascii="Times New Roman" w:hAnsi="Times New Roman" w:cs="Times New Roman"/>
          <w:color w:val="000000" w:themeColor="text1"/>
          <w:sz w:val="24"/>
          <w:szCs w:val="24"/>
        </w:rPr>
        <w:t>&amp;</w:t>
      </w:r>
      <w:r w:rsidRPr="00507C92">
        <w:rPr>
          <w:rFonts w:ascii="Times New Roman" w:hAnsi="Times New Roman" w:cs="Times New Roman"/>
          <w:color w:val="000000" w:themeColor="text1"/>
          <w:sz w:val="24"/>
          <w:szCs w:val="24"/>
        </w:rPr>
        <w:t xml:space="preserve"> Schurr</w:t>
      </w:r>
      <w:r w:rsidR="00F5586B">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C</w:t>
      </w:r>
      <w:r w:rsidR="00F5586B">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00F5586B">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2016</w:t>
      </w:r>
      <w:r w:rsidR="00F5586B">
        <w:rPr>
          <w:rFonts w:ascii="Times New Roman" w:hAnsi="Times New Roman" w:cs="Times New Roman"/>
          <w:color w:val="000000" w:themeColor="text1"/>
          <w:sz w:val="24"/>
          <w:szCs w:val="24"/>
        </w:rPr>
        <w:t>)</w:t>
      </w:r>
      <w:r w:rsidR="00D0694A">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Assemblage thin</w:t>
      </w:r>
      <w:r w:rsidR="00D0694A">
        <w:rPr>
          <w:rFonts w:ascii="Times New Roman" w:hAnsi="Times New Roman" w:cs="Times New Roman"/>
          <w:color w:val="000000" w:themeColor="text1"/>
          <w:sz w:val="24"/>
          <w:szCs w:val="24"/>
        </w:rPr>
        <w:t>king and actor‐network theory: C</w:t>
      </w:r>
      <w:r w:rsidRPr="00507C92">
        <w:rPr>
          <w:rFonts w:ascii="Times New Roman" w:hAnsi="Times New Roman" w:cs="Times New Roman"/>
          <w:color w:val="000000" w:themeColor="text1"/>
          <w:sz w:val="24"/>
          <w:szCs w:val="24"/>
        </w:rPr>
        <w:t>onjunctions, dis</w:t>
      </w:r>
      <w:r w:rsidR="00D0694A">
        <w:rPr>
          <w:rFonts w:ascii="Times New Roman" w:hAnsi="Times New Roman" w:cs="Times New Roman"/>
          <w:color w:val="000000" w:themeColor="text1"/>
          <w:sz w:val="24"/>
          <w:szCs w:val="24"/>
        </w:rPr>
        <w:t>junctions, cross‐fertilisations.</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Transactions of the Institute of British Geographers</w:t>
      </w:r>
      <w:r w:rsidR="00D0694A">
        <w:rPr>
          <w:rFonts w:ascii="Times New Roman" w:hAnsi="Times New Roman" w:cs="Times New Roman"/>
          <w:i/>
          <w:color w:val="000000" w:themeColor="text1"/>
          <w:sz w:val="24"/>
          <w:szCs w:val="24"/>
        </w:rPr>
        <w:t>,</w:t>
      </w:r>
      <w:r w:rsidRPr="00507C92">
        <w:rPr>
          <w:rFonts w:ascii="Times New Roman" w:hAnsi="Times New Roman" w:cs="Times New Roman"/>
          <w:color w:val="000000" w:themeColor="text1"/>
          <w:sz w:val="24"/>
          <w:szCs w:val="24"/>
        </w:rPr>
        <w:t xml:space="preserve"> </w:t>
      </w:r>
      <w:r w:rsidRPr="00D0694A">
        <w:rPr>
          <w:rFonts w:ascii="Times New Roman" w:hAnsi="Times New Roman" w:cs="Times New Roman"/>
          <w:i/>
          <w:color w:val="000000" w:themeColor="text1"/>
          <w:sz w:val="24"/>
          <w:szCs w:val="24"/>
        </w:rPr>
        <w:t>41,</w:t>
      </w:r>
      <w:r w:rsidRPr="00507C92">
        <w:rPr>
          <w:rFonts w:ascii="Times New Roman" w:hAnsi="Times New Roman" w:cs="Times New Roman"/>
          <w:color w:val="000000" w:themeColor="text1"/>
          <w:sz w:val="24"/>
          <w:szCs w:val="24"/>
        </w:rPr>
        <w:t xml:space="preserve"> 217-229</w:t>
      </w:r>
      <w:r w:rsidR="00D0694A">
        <w:rPr>
          <w:rFonts w:ascii="Times New Roman" w:hAnsi="Times New Roman" w:cs="Times New Roman"/>
          <w:color w:val="000000" w:themeColor="text1"/>
          <w:sz w:val="24"/>
          <w:szCs w:val="24"/>
        </w:rPr>
        <w:t>.</w:t>
      </w:r>
    </w:p>
    <w:p w14:paraId="57DF6EA7" w14:textId="2F1776D2" w:rsidR="00507C92" w:rsidRPr="00507C92" w:rsidRDefault="00706532" w:rsidP="00736DB8">
      <w:pPr>
        <w:spacing w:line="480" w:lineRule="auto"/>
        <w:ind w:left="567" w:right="521" w:hanging="567"/>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Nukaga, M. (2008). The u</w:t>
      </w:r>
      <w:r w:rsidR="00507C92" w:rsidRPr="00507C92">
        <w:rPr>
          <w:rFonts w:ascii="Times New Roman" w:hAnsi="Times New Roman" w:cs="Times New Roman"/>
          <w:color w:val="000000" w:themeColor="text1"/>
          <w:sz w:val="24"/>
          <w:szCs w:val="24"/>
        </w:rPr>
        <w:t>nde</w:t>
      </w:r>
      <w:r>
        <w:rPr>
          <w:rFonts w:ascii="Times New Roman" w:hAnsi="Times New Roman" w:cs="Times New Roman"/>
          <w:color w:val="000000" w:themeColor="text1"/>
          <w:sz w:val="24"/>
          <w:szCs w:val="24"/>
        </w:rPr>
        <w:t>rlife of kids’ school lunchtime: Negotiating ethical boundaries and identity in food exchange.</w:t>
      </w:r>
      <w:r w:rsidR="00507C92" w:rsidRPr="00507C92">
        <w:rPr>
          <w:rFonts w:ascii="Times New Roman" w:hAnsi="Times New Roman" w:cs="Times New Roman"/>
          <w:color w:val="000000" w:themeColor="text1"/>
          <w:sz w:val="24"/>
          <w:szCs w:val="24"/>
        </w:rPr>
        <w:t xml:space="preserve"> </w:t>
      </w:r>
      <w:r w:rsidR="00507C92" w:rsidRPr="00507C92">
        <w:rPr>
          <w:rFonts w:ascii="Times New Roman" w:hAnsi="Times New Roman" w:cs="Times New Roman"/>
          <w:i/>
          <w:color w:val="000000" w:themeColor="text1"/>
          <w:sz w:val="24"/>
          <w:szCs w:val="24"/>
        </w:rPr>
        <w:t xml:space="preserve">Journal of Contemporary Ethnography, </w:t>
      </w:r>
      <w:r w:rsidR="00507C92" w:rsidRPr="00706532">
        <w:rPr>
          <w:rFonts w:ascii="Times New Roman" w:hAnsi="Times New Roman" w:cs="Times New Roman"/>
          <w:i/>
          <w:color w:val="000000" w:themeColor="text1"/>
          <w:sz w:val="24"/>
          <w:szCs w:val="24"/>
        </w:rPr>
        <w:t>37</w:t>
      </w:r>
      <w:r w:rsidR="00F5586B">
        <w:rPr>
          <w:rFonts w:ascii="Times New Roman" w:hAnsi="Times New Roman" w:cs="Times New Roman"/>
          <w:color w:val="000000" w:themeColor="text1"/>
          <w:sz w:val="24"/>
          <w:szCs w:val="24"/>
        </w:rPr>
        <w:t>(</w:t>
      </w:r>
      <w:r w:rsidR="00507C92" w:rsidRPr="00507C92">
        <w:rPr>
          <w:rFonts w:ascii="Times New Roman" w:hAnsi="Times New Roman" w:cs="Times New Roman"/>
          <w:color w:val="000000" w:themeColor="text1"/>
          <w:sz w:val="24"/>
          <w:szCs w:val="24"/>
        </w:rPr>
        <w:t>3</w:t>
      </w:r>
      <w:r w:rsidR="00F5586B">
        <w:rPr>
          <w:rFonts w:ascii="Times New Roman" w:hAnsi="Times New Roman" w:cs="Times New Roman"/>
          <w:color w:val="000000" w:themeColor="text1"/>
          <w:sz w:val="24"/>
          <w:szCs w:val="24"/>
        </w:rPr>
        <w:t>)</w:t>
      </w:r>
      <w:r w:rsidR="00507C92" w:rsidRPr="00507C92">
        <w:rPr>
          <w:rFonts w:ascii="Times New Roman" w:hAnsi="Times New Roman" w:cs="Times New Roman"/>
          <w:color w:val="000000" w:themeColor="text1"/>
          <w:sz w:val="24"/>
          <w:szCs w:val="24"/>
        </w:rPr>
        <w:t>, 342-380.</w:t>
      </w:r>
      <w:r w:rsidR="00507C92" w:rsidRPr="00507C92">
        <w:rPr>
          <w:rFonts w:ascii="Times New Roman" w:hAnsi="Times New Roman" w:cs="Times New Roman"/>
          <w:i/>
          <w:color w:val="000000" w:themeColor="text1"/>
          <w:sz w:val="24"/>
          <w:szCs w:val="24"/>
        </w:rPr>
        <w:t xml:space="preserve"> </w:t>
      </w:r>
    </w:p>
    <w:p w14:paraId="1C10C78A" w14:textId="1BC298D0"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F5586B">
        <w:rPr>
          <w:rFonts w:ascii="Times New Roman" w:hAnsi="Times New Roman" w:cs="Times New Roman"/>
          <w:color w:val="000000" w:themeColor="text1"/>
          <w:sz w:val="24"/>
          <w:szCs w:val="24"/>
        </w:rPr>
        <w:t xml:space="preserve">Pereira, M., Nogueira, H. </w:t>
      </w:r>
      <w:r w:rsidR="00FB608E">
        <w:rPr>
          <w:rFonts w:ascii="Times New Roman" w:hAnsi="Times New Roman" w:cs="Times New Roman"/>
          <w:color w:val="000000" w:themeColor="text1"/>
          <w:sz w:val="24"/>
          <w:szCs w:val="24"/>
        </w:rPr>
        <w:t>&amp;</w:t>
      </w:r>
      <w:r w:rsidRPr="00F5586B">
        <w:rPr>
          <w:rFonts w:ascii="Times New Roman" w:hAnsi="Times New Roman" w:cs="Times New Roman"/>
          <w:color w:val="000000" w:themeColor="text1"/>
          <w:sz w:val="24"/>
          <w:szCs w:val="24"/>
        </w:rPr>
        <w:t xml:space="preserve"> Padez, C., </w:t>
      </w:r>
      <w:r w:rsidR="00F5586B" w:rsidRPr="00F5586B">
        <w:rPr>
          <w:rFonts w:ascii="Times New Roman" w:hAnsi="Times New Roman" w:cs="Times New Roman"/>
          <w:color w:val="000000" w:themeColor="text1"/>
          <w:sz w:val="24"/>
          <w:szCs w:val="24"/>
        </w:rPr>
        <w:t>(</w:t>
      </w:r>
      <w:r w:rsidRPr="00F5586B">
        <w:rPr>
          <w:rFonts w:ascii="Times New Roman" w:hAnsi="Times New Roman" w:cs="Times New Roman"/>
          <w:color w:val="000000" w:themeColor="text1"/>
          <w:sz w:val="24"/>
          <w:szCs w:val="24"/>
        </w:rPr>
        <w:t>2018</w:t>
      </w:r>
      <w:r w:rsidR="00F5586B" w:rsidRPr="00F5586B">
        <w:rPr>
          <w:rFonts w:ascii="Times New Roman" w:hAnsi="Times New Roman" w:cs="Times New Roman"/>
          <w:color w:val="000000" w:themeColor="text1"/>
          <w:sz w:val="24"/>
          <w:szCs w:val="24"/>
        </w:rPr>
        <w:t>)</w:t>
      </w:r>
      <w:r w:rsidR="00706532">
        <w:rPr>
          <w:rFonts w:ascii="Times New Roman" w:hAnsi="Times New Roman" w:cs="Times New Roman"/>
          <w:color w:val="000000" w:themeColor="text1"/>
          <w:sz w:val="24"/>
          <w:szCs w:val="24"/>
        </w:rPr>
        <w:t>.</w:t>
      </w:r>
      <w:r w:rsidRPr="00F5586B">
        <w:rPr>
          <w:rFonts w:ascii="Times New Roman" w:hAnsi="Times New Roman" w:cs="Times New Roman"/>
          <w:color w:val="000000" w:themeColor="text1"/>
          <w:sz w:val="24"/>
          <w:szCs w:val="24"/>
        </w:rPr>
        <w:t xml:space="preserve"> </w:t>
      </w:r>
      <w:r w:rsidRPr="00507C92">
        <w:rPr>
          <w:rFonts w:ascii="Times New Roman" w:hAnsi="Times New Roman" w:cs="Times New Roman"/>
          <w:color w:val="000000" w:themeColor="text1"/>
          <w:sz w:val="24"/>
          <w:szCs w:val="24"/>
        </w:rPr>
        <w:t xml:space="preserve">Association between childhood obesity and environmental characteristics: Testing a multidimensional environment index using census data. </w:t>
      </w:r>
      <w:r w:rsidRPr="00507C92">
        <w:rPr>
          <w:rFonts w:ascii="Times New Roman" w:hAnsi="Times New Roman" w:cs="Times New Roman"/>
          <w:i/>
          <w:iCs/>
          <w:color w:val="000000" w:themeColor="text1"/>
          <w:sz w:val="24"/>
          <w:szCs w:val="24"/>
        </w:rPr>
        <w:t>Applied Geography</w:t>
      </w:r>
      <w:r w:rsidR="00F5586B">
        <w:rPr>
          <w:rFonts w:ascii="Times New Roman" w:hAnsi="Times New Roman" w:cs="Times New Roman"/>
          <w:color w:val="000000" w:themeColor="text1"/>
          <w:sz w:val="24"/>
          <w:szCs w:val="24"/>
        </w:rPr>
        <w:t xml:space="preserve">, </w:t>
      </w:r>
      <w:r w:rsidRPr="00507C92">
        <w:rPr>
          <w:rFonts w:ascii="Times New Roman" w:hAnsi="Times New Roman" w:cs="Times New Roman"/>
          <w:i/>
          <w:iCs/>
          <w:color w:val="000000" w:themeColor="text1"/>
          <w:sz w:val="24"/>
          <w:szCs w:val="24"/>
        </w:rPr>
        <w:t>92</w:t>
      </w:r>
      <w:r w:rsidR="00F5586B">
        <w:rPr>
          <w:rFonts w:ascii="Times New Roman" w:hAnsi="Times New Roman" w:cs="Times New Roman"/>
          <w:color w:val="000000" w:themeColor="text1"/>
          <w:sz w:val="24"/>
          <w:szCs w:val="24"/>
        </w:rPr>
        <w:t xml:space="preserve">, </w:t>
      </w:r>
      <w:r w:rsidRPr="00507C92">
        <w:rPr>
          <w:rFonts w:ascii="Times New Roman" w:hAnsi="Times New Roman" w:cs="Times New Roman"/>
          <w:color w:val="000000" w:themeColor="text1"/>
          <w:sz w:val="24"/>
          <w:szCs w:val="24"/>
        </w:rPr>
        <w:t>104-111.</w:t>
      </w:r>
    </w:p>
    <w:p w14:paraId="4AC3B41A" w14:textId="34BAC0BB"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Pike, J. (2008)</w:t>
      </w:r>
      <w:r w:rsidR="00706532">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Foucault, space and primary school dining rooms</w:t>
      </w:r>
      <w:r w:rsidR="00706532">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Children’s Geographies</w:t>
      </w:r>
      <w:r w:rsidRPr="00706532">
        <w:rPr>
          <w:rFonts w:ascii="Times New Roman" w:hAnsi="Times New Roman" w:cs="Times New Roman"/>
          <w:i/>
          <w:color w:val="000000" w:themeColor="text1"/>
          <w:sz w:val="24"/>
          <w:szCs w:val="24"/>
        </w:rPr>
        <w:t xml:space="preserve">, </w:t>
      </w:r>
      <w:r w:rsidR="00F5586B" w:rsidRPr="00706532">
        <w:rPr>
          <w:rFonts w:ascii="Times New Roman" w:hAnsi="Times New Roman" w:cs="Times New Roman"/>
          <w:i/>
          <w:color w:val="000000" w:themeColor="text1"/>
          <w:sz w:val="24"/>
          <w:szCs w:val="24"/>
        </w:rPr>
        <w:t>6</w:t>
      </w:r>
      <w:r w:rsidR="00F5586B">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4</w:t>
      </w:r>
      <w:r w:rsidR="00F5586B">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413-422.</w:t>
      </w:r>
    </w:p>
    <w:p w14:paraId="50E12169" w14:textId="29057078"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Pike, J. (2010)</w:t>
      </w:r>
      <w:r w:rsidR="00B07AF7">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‘I don't have to listen to you</w:t>
      </w:r>
      <w:r w:rsidR="00B07AF7">
        <w:rPr>
          <w:rFonts w:ascii="Times New Roman" w:hAnsi="Times New Roman" w:cs="Times New Roman"/>
          <w:color w:val="000000" w:themeColor="text1"/>
          <w:sz w:val="24"/>
          <w:szCs w:val="24"/>
        </w:rPr>
        <w:t>! You're just a dinner lady!’: P</w:t>
      </w:r>
      <w:r w:rsidRPr="00507C92">
        <w:rPr>
          <w:rFonts w:ascii="Times New Roman" w:hAnsi="Times New Roman" w:cs="Times New Roman"/>
          <w:color w:val="000000" w:themeColor="text1"/>
          <w:sz w:val="24"/>
          <w:szCs w:val="24"/>
        </w:rPr>
        <w:t xml:space="preserve">ower and resistance at lunchtimes in primary schools. </w:t>
      </w:r>
      <w:r w:rsidRPr="00507C92">
        <w:rPr>
          <w:rFonts w:ascii="Times New Roman" w:hAnsi="Times New Roman" w:cs="Times New Roman"/>
          <w:i/>
          <w:color w:val="000000" w:themeColor="text1"/>
          <w:sz w:val="24"/>
          <w:szCs w:val="24"/>
        </w:rPr>
        <w:t>Children's Geographies</w:t>
      </w:r>
      <w:r w:rsidR="00A23436">
        <w:rPr>
          <w:rFonts w:ascii="Times New Roman" w:hAnsi="Times New Roman" w:cs="Times New Roman"/>
          <w:color w:val="000000" w:themeColor="text1"/>
          <w:sz w:val="24"/>
          <w:szCs w:val="24"/>
        </w:rPr>
        <w:t xml:space="preserve">, </w:t>
      </w:r>
      <w:r w:rsidR="00A23436" w:rsidRPr="00B07AF7">
        <w:rPr>
          <w:rFonts w:ascii="Times New Roman" w:hAnsi="Times New Roman" w:cs="Times New Roman"/>
          <w:i/>
          <w:color w:val="000000" w:themeColor="text1"/>
          <w:sz w:val="24"/>
          <w:szCs w:val="24"/>
        </w:rPr>
        <w:t>8</w:t>
      </w:r>
      <w:r w:rsidR="00A23436">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3</w:t>
      </w:r>
      <w:r w:rsidR="00A23436">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275-287</w:t>
      </w:r>
      <w:r w:rsidR="00A23436">
        <w:rPr>
          <w:rFonts w:ascii="Times New Roman" w:hAnsi="Times New Roman" w:cs="Times New Roman"/>
          <w:color w:val="000000" w:themeColor="text1"/>
          <w:sz w:val="24"/>
          <w:szCs w:val="24"/>
        </w:rPr>
        <w:t>.</w:t>
      </w:r>
    </w:p>
    <w:p w14:paraId="093CCEED" w14:textId="5EF91FFE"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lastRenderedPageBreak/>
        <w:t xml:space="preserve">Pike, J. </w:t>
      </w:r>
      <w:r w:rsidR="00FB608E">
        <w:rPr>
          <w:rFonts w:ascii="Times New Roman" w:hAnsi="Times New Roman" w:cs="Times New Roman"/>
          <w:color w:val="000000" w:themeColor="text1"/>
          <w:sz w:val="24"/>
          <w:szCs w:val="24"/>
        </w:rPr>
        <w:t>&amp;</w:t>
      </w:r>
      <w:r w:rsidRPr="00507C92">
        <w:rPr>
          <w:rFonts w:ascii="Times New Roman" w:hAnsi="Times New Roman" w:cs="Times New Roman"/>
          <w:color w:val="000000" w:themeColor="text1"/>
          <w:sz w:val="24"/>
          <w:szCs w:val="24"/>
        </w:rPr>
        <w:t xml:space="preserve"> Leahy, D. (2012) School food and the pedagogies of parenting</w:t>
      </w:r>
      <w:r w:rsidR="00B07AF7">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 xml:space="preserve">Australian Journal of Adult Learning, </w:t>
      </w:r>
      <w:r w:rsidR="00A23436" w:rsidRPr="00B07AF7">
        <w:rPr>
          <w:rFonts w:ascii="Times New Roman" w:hAnsi="Times New Roman" w:cs="Times New Roman"/>
          <w:i/>
          <w:color w:val="000000" w:themeColor="text1"/>
          <w:sz w:val="24"/>
          <w:szCs w:val="24"/>
        </w:rPr>
        <w:t>52</w:t>
      </w:r>
      <w:r w:rsidR="00A23436">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3</w:t>
      </w:r>
      <w:r w:rsidR="00A23436">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434 – 459.</w:t>
      </w:r>
    </w:p>
    <w:p w14:paraId="7D3F7411" w14:textId="50C2D936" w:rsid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 xml:space="preserve">Punch, S., McIntosh, I. </w:t>
      </w:r>
      <w:r w:rsidR="00FB608E">
        <w:rPr>
          <w:rFonts w:ascii="Times New Roman" w:hAnsi="Times New Roman" w:cs="Times New Roman"/>
          <w:color w:val="000000" w:themeColor="text1"/>
          <w:sz w:val="24"/>
          <w:szCs w:val="24"/>
        </w:rPr>
        <w:t>&amp;</w:t>
      </w:r>
      <w:r w:rsidRPr="00507C92">
        <w:rPr>
          <w:rFonts w:ascii="Times New Roman" w:hAnsi="Times New Roman" w:cs="Times New Roman"/>
          <w:color w:val="000000" w:themeColor="text1"/>
          <w:sz w:val="24"/>
          <w:szCs w:val="24"/>
        </w:rPr>
        <w:t xml:space="preserve"> Emond, R. (2010) Children's food practices in families and institutions</w:t>
      </w:r>
      <w:r w:rsidR="002D42A9">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Children's Geographies</w:t>
      </w:r>
      <w:r w:rsidRPr="00507C92">
        <w:rPr>
          <w:rFonts w:ascii="Times New Roman" w:hAnsi="Times New Roman" w:cs="Times New Roman"/>
          <w:color w:val="000000" w:themeColor="text1"/>
          <w:sz w:val="24"/>
          <w:szCs w:val="24"/>
        </w:rPr>
        <w:t xml:space="preserve">, </w:t>
      </w:r>
      <w:r w:rsidRPr="002D42A9">
        <w:rPr>
          <w:rFonts w:ascii="Times New Roman" w:hAnsi="Times New Roman" w:cs="Times New Roman"/>
          <w:i/>
          <w:color w:val="000000" w:themeColor="text1"/>
          <w:sz w:val="24"/>
          <w:szCs w:val="24"/>
        </w:rPr>
        <w:t>8</w:t>
      </w:r>
      <w:r w:rsidR="00A23436">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3</w:t>
      </w:r>
      <w:r w:rsidR="00A23436">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227-232.</w:t>
      </w:r>
    </w:p>
    <w:p w14:paraId="5AB6BE1D" w14:textId="77777777" w:rsidR="00921344" w:rsidRPr="00507C92" w:rsidRDefault="00921344" w:rsidP="00736DB8">
      <w:pPr>
        <w:spacing w:line="480" w:lineRule="auto"/>
        <w:ind w:left="567" w:right="521" w:hanging="567"/>
        <w:jc w:val="both"/>
        <w:rPr>
          <w:rFonts w:ascii="Times New Roman" w:hAnsi="Times New Roman" w:cs="Times New Roman"/>
          <w:color w:val="000000" w:themeColor="text1"/>
          <w:sz w:val="24"/>
          <w:szCs w:val="24"/>
        </w:rPr>
      </w:pPr>
      <w:r w:rsidRPr="00657420">
        <w:rPr>
          <w:rFonts w:ascii="Times New Roman" w:hAnsi="Times New Roman" w:cs="Times New Roman"/>
          <w:color w:val="000000" w:themeColor="text1"/>
          <w:sz w:val="24"/>
          <w:szCs w:val="24"/>
        </w:rPr>
        <w:t xml:space="preserve">Punch, S., McIntosh, I., Emond, R. &amp; Dorrer, N. (2009). Food and relationships: Children’s experiences in residential care. In A. James, A. T. Kjørholt &amp; V. Tingstad (Eds.), </w:t>
      </w:r>
      <w:r w:rsidRPr="00657420">
        <w:rPr>
          <w:rFonts w:ascii="Times New Roman" w:hAnsi="Times New Roman" w:cs="Times New Roman"/>
          <w:i/>
          <w:color w:val="000000" w:themeColor="text1"/>
          <w:sz w:val="24"/>
          <w:szCs w:val="24"/>
        </w:rPr>
        <w:t>Children, food and identity in everyday life</w:t>
      </w:r>
      <w:r w:rsidRPr="00657420">
        <w:rPr>
          <w:rFonts w:ascii="Times New Roman" w:hAnsi="Times New Roman" w:cs="Times New Roman"/>
          <w:color w:val="000000" w:themeColor="text1"/>
          <w:sz w:val="24"/>
          <w:szCs w:val="24"/>
        </w:rPr>
        <w:t xml:space="preserve"> </w:t>
      </w:r>
      <w:r w:rsidRPr="00540753">
        <w:rPr>
          <w:rFonts w:ascii="Times New Roman" w:hAnsi="Times New Roman" w:cs="Times New Roman"/>
          <w:color w:val="000000" w:themeColor="text1"/>
          <w:sz w:val="24"/>
          <w:szCs w:val="24"/>
        </w:rPr>
        <w:t>(pp</w:t>
      </w:r>
      <w:r w:rsidRPr="00540753">
        <w:rPr>
          <w:rFonts w:ascii="Times New Roman" w:hAnsi="Times New Roman" w:cs="Times New Roman"/>
          <w:sz w:val="24"/>
          <w:szCs w:val="24"/>
        </w:rPr>
        <w:t>.</w:t>
      </w:r>
      <w:r w:rsidRPr="00540753">
        <w:rPr>
          <w:rFonts w:ascii="Times New Roman" w:hAnsi="Times New Roman" w:cs="Times New Roman"/>
          <w:sz w:val="24"/>
          <w:szCs w:val="24"/>
          <w:shd w:val="clear" w:color="auto" w:fill="FFFFFF"/>
        </w:rPr>
        <w:t xml:space="preserve"> 149-171</w:t>
      </w:r>
      <w:r w:rsidRPr="00540753">
        <w:rPr>
          <w:rFonts w:ascii="Times New Roman" w:hAnsi="Times New Roman" w:cs="Times New Roman"/>
          <w:color w:val="000000" w:themeColor="text1"/>
          <w:sz w:val="24"/>
          <w:szCs w:val="24"/>
        </w:rPr>
        <w:t>).</w:t>
      </w:r>
      <w:r w:rsidRPr="00657420">
        <w:rPr>
          <w:rFonts w:ascii="Times New Roman" w:hAnsi="Times New Roman" w:cs="Times New Roman"/>
          <w:color w:val="000000" w:themeColor="text1"/>
          <w:sz w:val="24"/>
          <w:szCs w:val="24"/>
        </w:rPr>
        <w:t xml:space="preserve"> Basingstoke: Palgrave Macmillan.</w:t>
      </w:r>
    </w:p>
    <w:p w14:paraId="0654B314" w14:textId="23B4756A"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Schwanen</w:t>
      </w:r>
      <w:r w:rsidR="002D42A9">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T</w:t>
      </w:r>
      <w:r w:rsidR="002D42A9">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(2018)</w:t>
      </w:r>
      <w:r w:rsidR="002D42A9">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Thinking complex interconnections: Transition, nexus and Geography. </w:t>
      </w:r>
      <w:r w:rsidRPr="00507C92">
        <w:rPr>
          <w:rFonts w:ascii="Times New Roman" w:hAnsi="Times New Roman" w:cs="Times New Roman"/>
          <w:i/>
          <w:color w:val="000000" w:themeColor="text1"/>
          <w:sz w:val="24"/>
          <w:szCs w:val="24"/>
        </w:rPr>
        <w:t>Transactions of the Institute of British Geographers</w:t>
      </w:r>
      <w:r w:rsidR="00A23436">
        <w:rPr>
          <w:rFonts w:ascii="Times New Roman" w:hAnsi="Times New Roman" w:cs="Times New Roman"/>
          <w:color w:val="000000" w:themeColor="text1"/>
          <w:sz w:val="24"/>
          <w:szCs w:val="24"/>
        </w:rPr>
        <w:t xml:space="preserve">, </w:t>
      </w:r>
      <w:r w:rsidR="00A23436" w:rsidRPr="002D42A9">
        <w:rPr>
          <w:rFonts w:ascii="Times New Roman" w:hAnsi="Times New Roman" w:cs="Times New Roman"/>
          <w:i/>
          <w:color w:val="000000" w:themeColor="text1"/>
          <w:sz w:val="24"/>
          <w:szCs w:val="24"/>
        </w:rPr>
        <w:t>43</w:t>
      </w:r>
      <w:r w:rsidR="00A23436">
        <w:rPr>
          <w:rFonts w:ascii="Times New Roman" w:hAnsi="Times New Roman" w:cs="Times New Roman"/>
          <w:color w:val="000000" w:themeColor="text1"/>
          <w:sz w:val="24"/>
          <w:szCs w:val="24"/>
        </w:rPr>
        <w:t>(2)</w:t>
      </w:r>
      <w:r w:rsidR="00A23436" w:rsidRPr="00A23436">
        <w:rPr>
          <w:rFonts w:ascii="Times New Roman" w:hAnsi="Times New Roman" w:cs="Times New Roman"/>
          <w:color w:val="000000" w:themeColor="text1"/>
          <w:sz w:val="24"/>
          <w:szCs w:val="24"/>
        </w:rPr>
        <w:t>, 262–283.</w:t>
      </w:r>
    </w:p>
    <w:p w14:paraId="7A66C653" w14:textId="5B469F5B"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Sims, R. (2009)</w:t>
      </w:r>
      <w:r w:rsidR="002D42A9">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Food, place a</w:t>
      </w:r>
      <w:r w:rsidR="002D42A9">
        <w:rPr>
          <w:rFonts w:ascii="Times New Roman" w:hAnsi="Times New Roman" w:cs="Times New Roman"/>
          <w:color w:val="000000" w:themeColor="text1"/>
          <w:sz w:val="24"/>
          <w:szCs w:val="24"/>
        </w:rPr>
        <w:t>nd authenticity: L</w:t>
      </w:r>
      <w:r w:rsidRPr="00507C92">
        <w:rPr>
          <w:rFonts w:ascii="Times New Roman" w:hAnsi="Times New Roman" w:cs="Times New Roman"/>
          <w:color w:val="000000" w:themeColor="text1"/>
          <w:sz w:val="24"/>
          <w:szCs w:val="24"/>
        </w:rPr>
        <w:t xml:space="preserve">ocal food and the sustainable tourism experience.  </w:t>
      </w:r>
      <w:r w:rsidRPr="00507C92">
        <w:rPr>
          <w:rFonts w:ascii="Times New Roman" w:hAnsi="Times New Roman" w:cs="Times New Roman"/>
          <w:i/>
          <w:color w:val="000000" w:themeColor="text1"/>
          <w:sz w:val="24"/>
          <w:szCs w:val="24"/>
        </w:rPr>
        <w:t>Journal of Sustainable Tourism</w:t>
      </w:r>
      <w:r w:rsidR="00894C8F">
        <w:rPr>
          <w:rFonts w:ascii="Times New Roman" w:hAnsi="Times New Roman" w:cs="Times New Roman"/>
          <w:color w:val="000000" w:themeColor="text1"/>
          <w:sz w:val="24"/>
          <w:szCs w:val="24"/>
        </w:rPr>
        <w:t xml:space="preserve">, </w:t>
      </w:r>
      <w:r w:rsidR="00894C8F" w:rsidRPr="002D42A9">
        <w:rPr>
          <w:rFonts w:ascii="Times New Roman" w:hAnsi="Times New Roman" w:cs="Times New Roman"/>
          <w:i/>
          <w:color w:val="000000" w:themeColor="text1"/>
          <w:sz w:val="24"/>
          <w:szCs w:val="24"/>
        </w:rPr>
        <w:t>17</w:t>
      </w:r>
      <w:r w:rsidR="00894C8F">
        <w:rPr>
          <w:rFonts w:ascii="Times New Roman" w:hAnsi="Times New Roman" w:cs="Times New Roman"/>
          <w:color w:val="000000" w:themeColor="text1"/>
          <w:sz w:val="24"/>
          <w:szCs w:val="24"/>
        </w:rPr>
        <w:t xml:space="preserve">(3), </w:t>
      </w:r>
      <w:r w:rsidRPr="00507C92">
        <w:rPr>
          <w:rFonts w:ascii="Times New Roman" w:hAnsi="Times New Roman" w:cs="Times New Roman"/>
          <w:color w:val="000000" w:themeColor="text1"/>
          <w:sz w:val="24"/>
          <w:szCs w:val="24"/>
        </w:rPr>
        <w:t>321-336.</w:t>
      </w:r>
    </w:p>
    <w:p w14:paraId="53D369F8" w14:textId="6AEA1EFB"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 xml:space="preserve">Skelton, T. </w:t>
      </w:r>
      <w:r w:rsidR="00894C8F">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2013</w:t>
      </w:r>
      <w:r w:rsidR="00894C8F">
        <w:rPr>
          <w:rFonts w:ascii="Times New Roman" w:hAnsi="Times New Roman" w:cs="Times New Roman"/>
          <w:color w:val="000000" w:themeColor="text1"/>
          <w:sz w:val="24"/>
          <w:szCs w:val="24"/>
        </w:rPr>
        <w:t>)</w:t>
      </w:r>
      <w:r w:rsidR="002D42A9">
        <w:rPr>
          <w:rFonts w:ascii="Times New Roman" w:hAnsi="Times New Roman" w:cs="Times New Roman"/>
          <w:color w:val="000000" w:themeColor="text1"/>
          <w:sz w:val="24"/>
          <w:szCs w:val="24"/>
        </w:rPr>
        <w:t>. Young people, children, politics and space: A decade of youthful political geography s</w:t>
      </w:r>
      <w:r w:rsidRPr="00507C92">
        <w:rPr>
          <w:rFonts w:ascii="Times New Roman" w:hAnsi="Times New Roman" w:cs="Times New Roman"/>
          <w:color w:val="000000" w:themeColor="text1"/>
          <w:sz w:val="24"/>
          <w:szCs w:val="24"/>
        </w:rPr>
        <w:t xml:space="preserve">cholarship 2003–13. </w:t>
      </w:r>
      <w:r w:rsidR="002D42A9">
        <w:rPr>
          <w:rFonts w:ascii="Times New Roman" w:hAnsi="Times New Roman" w:cs="Times New Roman"/>
          <w:i/>
          <w:color w:val="000000" w:themeColor="text1"/>
          <w:sz w:val="24"/>
          <w:szCs w:val="24"/>
        </w:rPr>
        <w:t>Space &amp;</w:t>
      </w:r>
      <w:r w:rsidRPr="00507C92">
        <w:rPr>
          <w:rFonts w:ascii="Times New Roman" w:hAnsi="Times New Roman" w:cs="Times New Roman"/>
          <w:i/>
          <w:color w:val="000000" w:themeColor="text1"/>
          <w:sz w:val="24"/>
          <w:szCs w:val="24"/>
        </w:rPr>
        <w:t xml:space="preserve"> Polity</w:t>
      </w:r>
      <w:r w:rsidRPr="00507C92">
        <w:rPr>
          <w:rFonts w:ascii="Times New Roman" w:hAnsi="Times New Roman" w:cs="Times New Roman"/>
          <w:color w:val="000000" w:themeColor="text1"/>
          <w:sz w:val="24"/>
          <w:szCs w:val="24"/>
        </w:rPr>
        <w:t xml:space="preserve">, </w:t>
      </w:r>
      <w:r w:rsidRPr="002D42A9">
        <w:rPr>
          <w:rFonts w:ascii="Times New Roman" w:hAnsi="Times New Roman" w:cs="Times New Roman"/>
          <w:i/>
          <w:color w:val="000000" w:themeColor="text1"/>
          <w:sz w:val="24"/>
          <w:szCs w:val="24"/>
        </w:rPr>
        <w:t>17</w:t>
      </w:r>
      <w:r w:rsidRPr="00507C92">
        <w:rPr>
          <w:rFonts w:ascii="Times New Roman" w:hAnsi="Times New Roman" w:cs="Times New Roman"/>
          <w:color w:val="000000" w:themeColor="text1"/>
          <w:sz w:val="24"/>
          <w:szCs w:val="24"/>
        </w:rPr>
        <w:t>(1), 123-136.</w:t>
      </w:r>
    </w:p>
    <w:p w14:paraId="709526D5" w14:textId="77777777"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 xml:space="preserve">Warde, A. (2016). </w:t>
      </w:r>
      <w:r w:rsidRPr="00507C92">
        <w:rPr>
          <w:rFonts w:ascii="Times New Roman" w:hAnsi="Times New Roman" w:cs="Times New Roman"/>
          <w:i/>
          <w:color w:val="000000" w:themeColor="text1"/>
          <w:sz w:val="24"/>
          <w:szCs w:val="24"/>
        </w:rPr>
        <w:t>The practice of eating</w:t>
      </w:r>
      <w:r w:rsidRPr="00507C92">
        <w:rPr>
          <w:rFonts w:ascii="Times New Roman" w:hAnsi="Times New Roman" w:cs="Times New Roman"/>
          <w:color w:val="000000" w:themeColor="text1"/>
          <w:sz w:val="24"/>
          <w:szCs w:val="24"/>
        </w:rPr>
        <w:t>. Cambridge: Polity Press.</w:t>
      </w:r>
    </w:p>
    <w:p w14:paraId="63885F7C" w14:textId="7E41872B" w:rsidR="000C47AB" w:rsidRPr="000C47AB" w:rsidRDefault="000C47AB" w:rsidP="00736DB8">
      <w:pPr>
        <w:spacing w:line="480" w:lineRule="auto"/>
        <w:ind w:left="567" w:right="521" w:hanging="567"/>
        <w:jc w:val="both"/>
        <w:rPr>
          <w:rFonts w:ascii="Times New Roman" w:hAnsi="Times New Roman" w:cs="Times New Roman"/>
          <w:color w:val="000000" w:themeColor="text1"/>
          <w:sz w:val="24"/>
          <w:szCs w:val="24"/>
        </w:rPr>
      </w:pPr>
      <w:r w:rsidRPr="000C47AB">
        <w:rPr>
          <w:rFonts w:ascii="Times New Roman" w:hAnsi="Times New Roman" w:cs="Times New Roman"/>
          <w:color w:val="000000" w:themeColor="text1"/>
          <w:sz w:val="24"/>
          <w:szCs w:val="24"/>
        </w:rPr>
        <w:t>Warde, A.</w:t>
      </w:r>
      <w:r>
        <w:rPr>
          <w:rFonts w:ascii="Times New Roman" w:hAnsi="Times New Roman" w:cs="Times New Roman"/>
          <w:color w:val="000000" w:themeColor="text1"/>
          <w:sz w:val="24"/>
          <w:szCs w:val="24"/>
        </w:rPr>
        <w:t>, Shu-Li Cheng, S., Olsen, W. &amp; Southerton, D.</w:t>
      </w:r>
      <w:r w:rsidRPr="000C47AB">
        <w:rPr>
          <w:rFonts w:ascii="Times New Roman" w:hAnsi="Times New Roman" w:cs="Times New Roman"/>
          <w:color w:val="000000" w:themeColor="text1"/>
          <w:sz w:val="24"/>
          <w:szCs w:val="24"/>
        </w:rPr>
        <w:t xml:space="preserve"> (2007)</w:t>
      </w:r>
      <w:r>
        <w:rPr>
          <w:rFonts w:ascii="Times New Roman" w:hAnsi="Times New Roman" w:cs="Times New Roman"/>
          <w:color w:val="000000" w:themeColor="text1"/>
          <w:sz w:val="24"/>
          <w:szCs w:val="24"/>
        </w:rPr>
        <w:t>. Changes in the practice of eating: A comparative analysis of time-use.</w:t>
      </w:r>
      <w:r w:rsidRPr="000C47AB">
        <w:rPr>
          <w:rFonts w:ascii="Times New Roman" w:hAnsi="Times New Roman" w:cs="Times New Roman"/>
          <w:color w:val="000000" w:themeColor="text1"/>
          <w:sz w:val="24"/>
          <w:szCs w:val="24"/>
        </w:rPr>
        <w:t xml:space="preserve"> </w:t>
      </w:r>
      <w:r w:rsidRPr="000C47AB">
        <w:rPr>
          <w:rFonts w:ascii="Times New Roman" w:hAnsi="Times New Roman" w:cs="Times New Roman"/>
          <w:i/>
          <w:color w:val="000000" w:themeColor="text1"/>
          <w:sz w:val="24"/>
          <w:szCs w:val="24"/>
        </w:rPr>
        <w:t>Acta Sociologica, 50</w:t>
      </w:r>
      <w:r>
        <w:rPr>
          <w:rFonts w:ascii="Times New Roman" w:hAnsi="Times New Roman" w:cs="Times New Roman"/>
          <w:color w:val="000000" w:themeColor="text1"/>
          <w:sz w:val="24"/>
          <w:szCs w:val="24"/>
        </w:rPr>
        <w:t>(4),</w:t>
      </w:r>
      <w:r w:rsidRPr="000C47AB">
        <w:rPr>
          <w:rFonts w:ascii="Times New Roman" w:hAnsi="Times New Roman" w:cs="Times New Roman"/>
          <w:color w:val="000000" w:themeColor="text1"/>
          <w:sz w:val="24"/>
          <w:szCs w:val="24"/>
        </w:rPr>
        <w:t xml:space="preserve"> 363-385.</w:t>
      </w:r>
    </w:p>
    <w:p w14:paraId="24FFAE1F" w14:textId="12B5CD0E" w:rsid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 xml:space="preserve">Warde, A., </w:t>
      </w:r>
      <w:r w:rsidR="00FB608E">
        <w:rPr>
          <w:rFonts w:ascii="Times New Roman" w:hAnsi="Times New Roman" w:cs="Times New Roman"/>
          <w:color w:val="000000" w:themeColor="text1"/>
          <w:sz w:val="24"/>
          <w:szCs w:val="24"/>
        </w:rPr>
        <w:t>&amp;</w:t>
      </w:r>
      <w:r w:rsidRPr="00507C92">
        <w:rPr>
          <w:rFonts w:ascii="Times New Roman" w:hAnsi="Times New Roman" w:cs="Times New Roman"/>
          <w:color w:val="000000" w:themeColor="text1"/>
          <w:sz w:val="24"/>
          <w:szCs w:val="24"/>
        </w:rPr>
        <w:t xml:space="preserve"> Yates, L. (2017)</w:t>
      </w:r>
      <w:r w:rsidR="002D42A9">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Understanding eating events: Snacks and</w:t>
      </w:r>
      <w:r w:rsidR="002D42A9">
        <w:rPr>
          <w:rFonts w:ascii="Times New Roman" w:hAnsi="Times New Roman" w:cs="Times New Roman"/>
          <w:color w:val="000000" w:themeColor="text1"/>
          <w:sz w:val="24"/>
          <w:szCs w:val="24"/>
        </w:rPr>
        <w:t xml:space="preserve"> meal patterns in Great Britain.</w:t>
      </w:r>
      <w:r w:rsidRPr="00507C92">
        <w:rPr>
          <w:rFonts w:ascii="Times New Roman" w:hAnsi="Times New Roman" w:cs="Times New Roman"/>
          <w:color w:val="000000" w:themeColor="text1"/>
          <w:sz w:val="24"/>
          <w:szCs w:val="24"/>
        </w:rPr>
        <w:t xml:space="preserve"> </w:t>
      </w:r>
      <w:r w:rsidR="002D42A9">
        <w:rPr>
          <w:rFonts w:ascii="Times New Roman" w:hAnsi="Times New Roman" w:cs="Times New Roman"/>
          <w:i/>
          <w:color w:val="000000" w:themeColor="text1"/>
          <w:sz w:val="24"/>
          <w:szCs w:val="24"/>
        </w:rPr>
        <w:t>Food, Culture &amp;</w:t>
      </w:r>
      <w:r w:rsidRPr="00507C92">
        <w:rPr>
          <w:rFonts w:ascii="Times New Roman" w:hAnsi="Times New Roman" w:cs="Times New Roman"/>
          <w:i/>
          <w:color w:val="000000" w:themeColor="text1"/>
          <w:sz w:val="24"/>
          <w:szCs w:val="24"/>
        </w:rPr>
        <w:t xml:space="preserve"> Society</w:t>
      </w:r>
      <w:r w:rsidRPr="00507C92">
        <w:rPr>
          <w:rFonts w:ascii="Times New Roman" w:hAnsi="Times New Roman" w:cs="Times New Roman"/>
          <w:color w:val="000000" w:themeColor="text1"/>
          <w:sz w:val="24"/>
          <w:szCs w:val="24"/>
        </w:rPr>
        <w:t xml:space="preserve">, </w:t>
      </w:r>
      <w:r w:rsidRPr="002D42A9">
        <w:rPr>
          <w:rFonts w:ascii="Times New Roman" w:hAnsi="Times New Roman" w:cs="Times New Roman"/>
          <w:i/>
          <w:color w:val="000000" w:themeColor="text1"/>
          <w:sz w:val="24"/>
          <w:szCs w:val="24"/>
        </w:rPr>
        <w:t>20</w:t>
      </w:r>
      <w:r w:rsidRPr="00507C92">
        <w:rPr>
          <w:rFonts w:ascii="Times New Roman" w:hAnsi="Times New Roman" w:cs="Times New Roman"/>
          <w:color w:val="000000" w:themeColor="text1"/>
          <w:sz w:val="24"/>
          <w:szCs w:val="24"/>
        </w:rPr>
        <w:t>(1), 15–36.</w:t>
      </w:r>
    </w:p>
    <w:p w14:paraId="6EB959A2" w14:textId="49E1492C" w:rsidR="00343CAB" w:rsidRPr="00507C92" w:rsidRDefault="00343CAB" w:rsidP="00736DB8">
      <w:pPr>
        <w:spacing w:line="480" w:lineRule="auto"/>
        <w:ind w:left="567" w:right="521" w:hanging="567"/>
        <w:jc w:val="both"/>
        <w:rPr>
          <w:rFonts w:ascii="Times New Roman" w:hAnsi="Times New Roman" w:cs="Times New Roman"/>
          <w:color w:val="000000" w:themeColor="text1"/>
          <w:sz w:val="24"/>
          <w:szCs w:val="24"/>
        </w:rPr>
      </w:pPr>
      <w:r w:rsidRPr="00343CAB">
        <w:rPr>
          <w:rFonts w:ascii="Times New Roman" w:hAnsi="Times New Roman" w:cs="Times New Roman"/>
          <w:color w:val="000000" w:themeColor="text1"/>
          <w:sz w:val="24"/>
          <w:szCs w:val="24"/>
        </w:rPr>
        <w:lastRenderedPageBreak/>
        <w:t xml:space="preserve">Welch, R., McMahon, S. </w:t>
      </w:r>
      <w:r w:rsidR="00FB608E">
        <w:rPr>
          <w:rFonts w:ascii="Times New Roman" w:hAnsi="Times New Roman" w:cs="Times New Roman"/>
          <w:color w:val="000000" w:themeColor="text1"/>
          <w:sz w:val="24"/>
          <w:szCs w:val="24"/>
        </w:rPr>
        <w:t>&amp;</w:t>
      </w:r>
      <w:r w:rsidRPr="00343CAB">
        <w:rPr>
          <w:rFonts w:ascii="Times New Roman" w:hAnsi="Times New Roman" w:cs="Times New Roman"/>
          <w:color w:val="000000" w:themeColor="text1"/>
          <w:sz w:val="24"/>
          <w:szCs w:val="24"/>
        </w:rPr>
        <w:t xml:space="preserve"> Wright, J. E. (2012). The medicalisation of food pedagogies in primar</w:t>
      </w:r>
      <w:r w:rsidR="00125A9D">
        <w:rPr>
          <w:rFonts w:ascii="Times New Roman" w:hAnsi="Times New Roman" w:cs="Times New Roman"/>
          <w:color w:val="000000" w:themeColor="text1"/>
          <w:sz w:val="24"/>
          <w:szCs w:val="24"/>
        </w:rPr>
        <w:t>y schools and popular culture: A</w:t>
      </w:r>
      <w:r w:rsidRPr="00343CAB">
        <w:rPr>
          <w:rFonts w:ascii="Times New Roman" w:hAnsi="Times New Roman" w:cs="Times New Roman"/>
          <w:color w:val="000000" w:themeColor="text1"/>
          <w:sz w:val="24"/>
          <w:szCs w:val="24"/>
        </w:rPr>
        <w:t xml:space="preserve"> case for awakening subjugated knowledges. </w:t>
      </w:r>
      <w:r w:rsidRPr="00343CAB">
        <w:rPr>
          <w:rFonts w:ascii="Times New Roman" w:hAnsi="Times New Roman" w:cs="Times New Roman"/>
          <w:i/>
          <w:color w:val="000000" w:themeColor="text1"/>
          <w:sz w:val="24"/>
          <w:szCs w:val="24"/>
        </w:rPr>
        <w:t>Discourse</w:t>
      </w:r>
      <w:r w:rsidR="00125A9D">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w:t>
      </w:r>
      <w:r w:rsidRPr="00125A9D">
        <w:rPr>
          <w:rFonts w:ascii="Times New Roman" w:hAnsi="Times New Roman" w:cs="Times New Roman"/>
          <w:i/>
          <w:color w:val="000000" w:themeColor="text1"/>
          <w:sz w:val="24"/>
          <w:szCs w:val="24"/>
        </w:rPr>
        <w:t>33</w:t>
      </w:r>
      <w:r>
        <w:rPr>
          <w:rFonts w:ascii="Times New Roman" w:hAnsi="Times New Roman" w:cs="Times New Roman"/>
          <w:color w:val="000000" w:themeColor="text1"/>
          <w:sz w:val="24"/>
          <w:szCs w:val="24"/>
        </w:rPr>
        <w:t xml:space="preserve">(5), </w:t>
      </w:r>
      <w:r w:rsidRPr="00343CAB">
        <w:rPr>
          <w:rFonts w:ascii="Times New Roman" w:hAnsi="Times New Roman" w:cs="Times New Roman"/>
          <w:color w:val="000000" w:themeColor="text1"/>
          <w:sz w:val="24"/>
          <w:szCs w:val="24"/>
        </w:rPr>
        <w:t>713-728</w:t>
      </w:r>
      <w:r>
        <w:rPr>
          <w:rFonts w:ascii="Times New Roman" w:hAnsi="Times New Roman" w:cs="Times New Roman"/>
          <w:color w:val="000000" w:themeColor="text1"/>
          <w:sz w:val="24"/>
          <w:szCs w:val="24"/>
        </w:rPr>
        <w:t>.</w:t>
      </w:r>
    </w:p>
    <w:p w14:paraId="7FC78EBC" w14:textId="567EC130"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Wills, W., Backett-Millbum, K</w:t>
      </w:r>
      <w:r w:rsidR="00125A9D">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B., Gregory, S. </w:t>
      </w:r>
      <w:r w:rsidR="00FB608E">
        <w:rPr>
          <w:rFonts w:ascii="Times New Roman" w:hAnsi="Times New Roman" w:cs="Times New Roman"/>
          <w:color w:val="000000" w:themeColor="text1"/>
          <w:sz w:val="24"/>
          <w:szCs w:val="24"/>
        </w:rPr>
        <w:t>&amp;</w:t>
      </w:r>
      <w:r w:rsidRPr="00507C92">
        <w:rPr>
          <w:rFonts w:ascii="Times New Roman" w:hAnsi="Times New Roman" w:cs="Times New Roman"/>
          <w:color w:val="000000" w:themeColor="text1"/>
          <w:sz w:val="24"/>
          <w:szCs w:val="24"/>
        </w:rPr>
        <w:t xml:space="preserve"> Lawton, J. (2008)</w:t>
      </w:r>
      <w:r w:rsidR="00125A9D">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‘If the food looks dodgy I </w:t>
      </w:r>
      <w:r w:rsidRPr="00A24D4E">
        <w:rPr>
          <w:rFonts w:ascii="Times New Roman" w:hAnsi="Times New Roman" w:cs="Times New Roman"/>
          <w:color w:val="000000" w:themeColor="text1"/>
          <w:sz w:val="24"/>
          <w:szCs w:val="24"/>
        </w:rPr>
        <w:t>dinnae</w:t>
      </w:r>
      <w:r w:rsidRPr="00507C92">
        <w:rPr>
          <w:rFonts w:ascii="Times New Roman" w:hAnsi="Times New Roman" w:cs="Times New Roman"/>
          <w:color w:val="000000" w:themeColor="text1"/>
          <w:sz w:val="24"/>
          <w:szCs w:val="24"/>
        </w:rPr>
        <w:t xml:space="preserve"> eat it’: Teenagers’ accounts of food and eating practices in socio-econ</w:t>
      </w:r>
      <w:r w:rsidR="00125A9D">
        <w:rPr>
          <w:rFonts w:ascii="Times New Roman" w:hAnsi="Times New Roman" w:cs="Times New Roman"/>
          <w:color w:val="000000" w:themeColor="text1"/>
          <w:sz w:val="24"/>
          <w:szCs w:val="24"/>
        </w:rPr>
        <w:t>omically disadvantaged families.</w:t>
      </w:r>
      <w:r w:rsidRPr="00507C92">
        <w:rPr>
          <w:rFonts w:ascii="Times New Roman" w:hAnsi="Times New Roman" w:cs="Times New Roman"/>
          <w:color w:val="000000" w:themeColor="text1"/>
          <w:sz w:val="24"/>
          <w:szCs w:val="24"/>
        </w:rPr>
        <w:t xml:space="preserve"> </w:t>
      </w:r>
      <w:r w:rsidRPr="00507C92">
        <w:rPr>
          <w:rFonts w:ascii="Times New Roman" w:hAnsi="Times New Roman" w:cs="Times New Roman"/>
          <w:i/>
          <w:color w:val="000000" w:themeColor="text1"/>
          <w:sz w:val="24"/>
          <w:szCs w:val="24"/>
        </w:rPr>
        <w:t>Sociological Research Online</w:t>
      </w:r>
      <w:r w:rsidRPr="00125A9D">
        <w:rPr>
          <w:rFonts w:ascii="Times New Roman" w:hAnsi="Times New Roman" w:cs="Times New Roman"/>
          <w:i/>
          <w:color w:val="000000" w:themeColor="text1"/>
          <w:sz w:val="24"/>
          <w:szCs w:val="24"/>
        </w:rPr>
        <w:t>, 13</w:t>
      </w:r>
      <w:r w:rsidR="00125A9D">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1</w:t>
      </w:r>
      <w:r w:rsidR="00125A9D">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15.</w:t>
      </w:r>
    </w:p>
    <w:p w14:paraId="25BBBA55" w14:textId="3F44795E"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6A45E1">
        <w:rPr>
          <w:rFonts w:ascii="Times New Roman" w:hAnsi="Times New Roman" w:cs="Times New Roman"/>
          <w:color w:val="000000" w:themeColor="text1"/>
          <w:sz w:val="24"/>
          <w:szCs w:val="24"/>
        </w:rPr>
        <w:t>Wilson, T. M. (Ed.)</w:t>
      </w:r>
      <w:r w:rsidR="00290FA9" w:rsidRPr="006A45E1">
        <w:rPr>
          <w:rFonts w:ascii="Times New Roman" w:hAnsi="Times New Roman" w:cs="Times New Roman"/>
          <w:color w:val="000000" w:themeColor="text1"/>
          <w:sz w:val="24"/>
          <w:szCs w:val="24"/>
        </w:rPr>
        <w:t>.</w:t>
      </w:r>
      <w:r w:rsidRPr="006A45E1">
        <w:rPr>
          <w:rFonts w:ascii="Times New Roman" w:hAnsi="Times New Roman" w:cs="Times New Roman"/>
          <w:color w:val="000000" w:themeColor="text1"/>
          <w:sz w:val="24"/>
          <w:szCs w:val="24"/>
        </w:rPr>
        <w:t xml:space="preserve"> (2006)</w:t>
      </w:r>
      <w:r w:rsidR="00290FA9" w:rsidRPr="006A45E1">
        <w:rPr>
          <w:rFonts w:ascii="Times New Roman" w:hAnsi="Times New Roman" w:cs="Times New Roman"/>
          <w:color w:val="000000" w:themeColor="text1"/>
          <w:sz w:val="24"/>
          <w:szCs w:val="24"/>
        </w:rPr>
        <w:t>.</w:t>
      </w:r>
      <w:r w:rsidRPr="006A45E1">
        <w:rPr>
          <w:rFonts w:ascii="Times New Roman" w:hAnsi="Times New Roman" w:cs="Times New Roman"/>
          <w:color w:val="000000" w:themeColor="text1"/>
          <w:sz w:val="24"/>
          <w:szCs w:val="24"/>
        </w:rPr>
        <w:t xml:space="preserve"> Food, Drink and Identity in Europe</w:t>
      </w:r>
      <w:r w:rsidR="00486A15" w:rsidRPr="006A45E1">
        <w:rPr>
          <w:rFonts w:ascii="Times New Roman" w:hAnsi="Times New Roman" w:cs="Times New Roman"/>
          <w:color w:val="000000" w:themeColor="text1"/>
          <w:sz w:val="24"/>
          <w:szCs w:val="24"/>
        </w:rPr>
        <w:t>.</w:t>
      </w:r>
      <w:r w:rsidRPr="006A45E1">
        <w:rPr>
          <w:rFonts w:ascii="Times New Roman" w:hAnsi="Times New Roman" w:cs="Times New Roman"/>
          <w:color w:val="000000" w:themeColor="text1"/>
          <w:sz w:val="24"/>
          <w:szCs w:val="24"/>
        </w:rPr>
        <w:t xml:space="preserve"> </w:t>
      </w:r>
      <w:r w:rsidR="006A45E1">
        <w:rPr>
          <w:rFonts w:ascii="Times New Roman" w:hAnsi="Times New Roman" w:cs="Times New Roman"/>
          <w:i/>
          <w:color w:val="000000" w:themeColor="text1"/>
          <w:sz w:val="24"/>
          <w:szCs w:val="24"/>
        </w:rPr>
        <w:t xml:space="preserve">European Studies </w:t>
      </w:r>
      <w:r w:rsidR="006A45E1" w:rsidRPr="006A45E1">
        <w:rPr>
          <w:rFonts w:ascii="Times New Roman" w:hAnsi="Times New Roman" w:cs="Times New Roman"/>
          <w:color w:val="000000" w:themeColor="text1"/>
          <w:sz w:val="24"/>
          <w:szCs w:val="24"/>
        </w:rPr>
        <w:t xml:space="preserve">(Vol. </w:t>
      </w:r>
      <w:r w:rsidRPr="006A45E1">
        <w:rPr>
          <w:rFonts w:ascii="Times New Roman" w:hAnsi="Times New Roman" w:cs="Times New Roman"/>
          <w:color w:val="000000" w:themeColor="text1"/>
          <w:sz w:val="24"/>
          <w:szCs w:val="24"/>
        </w:rPr>
        <w:t>22</w:t>
      </w:r>
      <w:r w:rsidR="006A45E1" w:rsidRPr="006A45E1">
        <w:rPr>
          <w:rFonts w:ascii="Times New Roman" w:hAnsi="Times New Roman" w:cs="Times New Roman"/>
          <w:color w:val="000000" w:themeColor="text1"/>
          <w:sz w:val="24"/>
          <w:szCs w:val="24"/>
        </w:rPr>
        <w:t>)</w:t>
      </w:r>
      <w:r w:rsidR="006A45E1">
        <w:rPr>
          <w:rFonts w:ascii="Times New Roman" w:hAnsi="Times New Roman" w:cs="Times New Roman"/>
          <w:color w:val="000000" w:themeColor="text1"/>
          <w:sz w:val="24"/>
          <w:szCs w:val="24"/>
        </w:rPr>
        <w:t>.</w:t>
      </w:r>
      <w:r w:rsidRPr="006A45E1">
        <w:rPr>
          <w:rFonts w:ascii="Times New Roman" w:hAnsi="Times New Roman" w:cs="Times New Roman"/>
          <w:color w:val="000000" w:themeColor="text1"/>
          <w:sz w:val="24"/>
          <w:szCs w:val="24"/>
        </w:rPr>
        <w:t xml:space="preserve"> </w:t>
      </w:r>
      <w:r w:rsidR="00290FA9" w:rsidRPr="006A45E1">
        <w:rPr>
          <w:rFonts w:ascii="Times New Roman" w:hAnsi="Times New Roman" w:cs="Times New Roman"/>
          <w:color w:val="000000" w:themeColor="text1"/>
          <w:sz w:val="24"/>
          <w:szCs w:val="24"/>
        </w:rPr>
        <w:t>Amsterdam, (NY)</w:t>
      </w:r>
      <w:r w:rsidRPr="006A45E1">
        <w:rPr>
          <w:rFonts w:ascii="Times New Roman" w:hAnsi="Times New Roman" w:cs="Times New Roman"/>
          <w:color w:val="000000" w:themeColor="text1"/>
          <w:sz w:val="24"/>
          <w:szCs w:val="24"/>
        </w:rPr>
        <w:t>: Rodopi.</w:t>
      </w:r>
    </w:p>
    <w:p w14:paraId="2DE8286B" w14:textId="65258D2E" w:rsidR="00507C92" w:rsidRPr="00507C92" w:rsidRDefault="00507C92" w:rsidP="00736DB8">
      <w:pPr>
        <w:spacing w:line="480" w:lineRule="auto"/>
        <w:ind w:left="567" w:right="521" w:hanging="567"/>
        <w:jc w:val="both"/>
        <w:rPr>
          <w:rFonts w:ascii="Times New Roman" w:hAnsi="Times New Roman" w:cs="Times New Roman"/>
          <w:color w:val="000000" w:themeColor="text1"/>
          <w:sz w:val="24"/>
          <w:szCs w:val="24"/>
        </w:rPr>
      </w:pPr>
      <w:r w:rsidRPr="00507C92">
        <w:rPr>
          <w:rFonts w:ascii="Times New Roman" w:hAnsi="Times New Roman" w:cs="Times New Roman"/>
          <w:color w:val="000000" w:themeColor="text1"/>
          <w:sz w:val="24"/>
          <w:szCs w:val="24"/>
        </w:rPr>
        <w:t>World Economic Forum</w:t>
      </w:r>
      <w:r w:rsidR="006F0832">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(2011)</w:t>
      </w:r>
      <w:r w:rsidR="006F0832">
        <w:rPr>
          <w:rFonts w:ascii="Times New Roman" w:hAnsi="Times New Roman" w:cs="Times New Roman"/>
          <w:color w:val="000000" w:themeColor="text1"/>
          <w:sz w:val="24"/>
          <w:szCs w:val="24"/>
        </w:rPr>
        <w:t>.</w:t>
      </w:r>
      <w:r w:rsidRPr="00507C92">
        <w:rPr>
          <w:rFonts w:ascii="Times New Roman" w:hAnsi="Times New Roman" w:cs="Times New Roman"/>
          <w:color w:val="000000" w:themeColor="text1"/>
          <w:sz w:val="24"/>
          <w:szCs w:val="24"/>
        </w:rPr>
        <w:t xml:space="preserve"> </w:t>
      </w:r>
      <w:r w:rsidR="006F0832">
        <w:rPr>
          <w:rFonts w:ascii="Times New Roman" w:hAnsi="Times New Roman" w:cs="Times New Roman"/>
          <w:i/>
          <w:color w:val="000000" w:themeColor="text1"/>
          <w:sz w:val="24"/>
          <w:szCs w:val="24"/>
        </w:rPr>
        <w:t>Water security: The water-food-energy climate n</w:t>
      </w:r>
      <w:r w:rsidRPr="00507C92">
        <w:rPr>
          <w:rFonts w:ascii="Times New Roman" w:hAnsi="Times New Roman" w:cs="Times New Roman"/>
          <w:i/>
          <w:color w:val="000000" w:themeColor="text1"/>
          <w:sz w:val="24"/>
          <w:szCs w:val="24"/>
        </w:rPr>
        <w:t>exus</w:t>
      </w:r>
      <w:r w:rsidRPr="00507C92">
        <w:rPr>
          <w:rFonts w:ascii="Times New Roman" w:hAnsi="Times New Roman" w:cs="Times New Roman"/>
          <w:color w:val="000000" w:themeColor="text1"/>
          <w:sz w:val="24"/>
          <w:szCs w:val="24"/>
        </w:rPr>
        <w:t>. Davos: World Economic Forum.</w:t>
      </w:r>
    </w:p>
    <w:sectPr w:rsidR="00507C92" w:rsidRPr="00507C92">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B083F3" w16cid:durableId="2034E9D5"/>
  <w16cid:commentId w16cid:paraId="6ECAA97F" w16cid:durableId="2034EA20"/>
  <w16cid:commentId w16cid:paraId="756B2F17" w16cid:durableId="2034CCF2"/>
  <w16cid:commentId w16cid:paraId="1A5EAC6D" w16cid:durableId="2034C741"/>
  <w16cid:commentId w16cid:paraId="5B41C6CD" w16cid:durableId="2034C742"/>
  <w16cid:commentId w16cid:paraId="0810CC66" w16cid:durableId="2034CDD4"/>
  <w16cid:commentId w16cid:paraId="7E845002" w16cid:durableId="2034C743"/>
  <w16cid:commentId w16cid:paraId="4235749F" w16cid:durableId="2034EA6E"/>
  <w16cid:commentId w16cid:paraId="36AF925B" w16cid:durableId="2034E627"/>
  <w16cid:commentId w16cid:paraId="559AF5B5" w16cid:durableId="201F82EF"/>
  <w16cid:commentId w16cid:paraId="34D0FC04" w16cid:durableId="201F82F0"/>
  <w16cid:commentId w16cid:paraId="4B43CF5B" w16cid:durableId="2034E51F"/>
  <w16cid:commentId w16cid:paraId="30B408CE" w16cid:durableId="201F82F2"/>
  <w16cid:commentId w16cid:paraId="6BE778CC" w16cid:durableId="2034C747"/>
  <w16cid:commentId w16cid:paraId="261775E0" w16cid:durableId="2034E592"/>
  <w16cid:commentId w16cid:paraId="10BBBA5D" w16cid:durableId="2034E75A"/>
  <w16cid:commentId w16cid:paraId="5F3146A4" w16cid:durableId="201F8307"/>
  <w16cid:commentId w16cid:paraId="361F9429" w16cid:durableId="2034C749"/>
  <w16cid:commentId w16cid:paraId="1FF651EC" w16cid:durableId="2034E948"/>
  <w16cid:commentId w16cid:paraId="1BE8994A" w16cid:durableId="201F8311"/>
  <w16cid:commentId w16cid:paraId="454D7324" w16cid:durableId="201F8312"/>
  <w16cid:commentId w16cid:paraId="4746FBF4" w16cid:durableId="201F83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C90D3" w14:textId="77777777" w:rsidR="005F3C8E" w:rsidRDefault="005F3C8E" w:rsidP="00994054">
      <w:pPr>
        <w:spacing w:after="0" w:line="240" w:lineRule="auto"/>
      </w:pPr>
      <w:r>
        <w:separator/>
      </w:r>
    </w:p>
  </w:endnote>
  <w:endnote w:type="continuationSeparator" w:id="0">
    <w:p w14:paraId="7155A0D1" w14:textId="77777777" w:rsidR="005F3C8E" w:rsidRDefault="005F3C8E" w:rsidP="0099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088988"/>
      <w:docPartObj>
        <w:docPartGallery w:val="Page Numbers (Bottom of Page)"/>
        <w:docPartUnique/>
      </w:docPartObj>
    </w:sdtPr>
    <w:sdtEndPr>
      <w:rPr>
        <w:noProof/>
      </w:rPr>
    </w:sdtEndPr>
    <w:sdtContent>
      <w:p w14:paraId="6D44CA14" w14:textId="0E9524D2" w:rsidR="0028370C" w:rsidRDefault="0028370C">
        <w:pPr>
          <w:pStyle w:val="Footer"/>
          <w:jc w:val="right"/>
        </w:pPr>
        <w:r>
          <w:fldChar w:fldCharType="begin"/>
        </w:r>
        <w:r>
          <w:instrText xml:space="preserve"> PAGE   \* MERGEFORMAT </w:instrText>
        </w:r>
        <w:r>
          <w:fldChar w:fldCharType="separate"/>
        </w:r>
        <w:r w:rsidR="002B728A">
          <w:rPr>
            <w:noProof/>
          </w:rPr>
          <w:t>1</w:t>
        </w:r>
        <w:r>
          <w:rPr>
            <w:noProof/>
          </w:rPr>
          <w:fldChar w:fldCharType="end"/>
        </w:r>
      </w:p>
    </w:sdtContent>
  </w:sdt>
  <w:p w14:paraId="030941DA" w14:textId="77777777" w:rsidR="0028370C" w:rsidRDefault="00283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DFABF" w14:textId="77777777" w:rsidR="005F3C8E" w:rsidRDefault="005F3C8E" w:rsidP="00994054">
      <w:pPr>
        <w:spacing w:after="0" w:line="240" w:lineRule="auto"/>
      </w:pPr>
      <w:r>
        <w:separator/>
      </w:r>
    </w:p>
  </w:footnote>
  <w:footnote w:type="continuationSeparator" w:id="0">
    <w:p w14:paraId="7BD5E507" w14:textId="77777777" w:rsidR="005F3C8E" w:rsidRDefault="005F3C8E" w:rsidP="00994054">
      <w:pPr>
        <w:spacing w:after="0" w:line="240" w:lineRule="auto"/>
      </w:pPr>
      <w:r>
        <w:continuationSeparator/>
      </w:r>
    </w:p>
  </w:footnote>
  <w:footnote w:id="1">
    <w:p w14:paraId="211B4CED" w14:textId="77777777" w:rsidR="0028370C" w:rsidRPr="00BF10F8" w:rsidRDefault="0028370C" w:rsidP="00C769A2">
      <w:pPr>
        <w:pStyle w:val="FootnoteText"/>
        <w:rPr>
          <w:rFonts w:ascii="Times New Roman" w:hAnsi="Times New Roman" w:cs="Times New Roman"/>
          <w:sz w:val="22"/>
          <w:szCs w:val="22"/>
        </w:rPr>
      </w:pPr>
      <w:r w:rsidRPr="00BF10F8">
        <w:rPr>
          <w:rStyle w:val="FootnoteReference"/>
          <w:rFonts w:ascii="Times New Roman" w:hAnsi="Times New Roman" w:cs="Times New Roman"/>
          <w:sz w:val="22"/>
          <w:szCs w:val="22"/>
        </w:rPr>
        <w:footnoteRef/>
      </w:r>
      <w:r w:rsidRPr="00BF10F8">
        <w:rPr>
          <w:rFonts w:ascii="Times New Roman" w:hAnsi="Times New Roman" w:cs="Times New Roman"/>
          <w:sz w:val="22"/>
          <w:szCs w:val="22"/>
        </w:rPr>
        <w:t xml:space="preserve"> In addition to the qualitative research reported here, the wider project entailed: i) a large-scale survey involving 3,705 young people; ii) semi-structured interviews with 63 key professionals whose work remit extended fully or partly within the case study region; iii) workshops with schools, community groups and environmental educational providers; iv) a ‘Food-Water-Energy Challenge’ global video competition addressed to young people worldwide.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3BAF"/>
    <w:multiLevelType w:val="multilevel"/>
    <w:tmpl w:val="DC0C375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C2F727D"/>
    <w:multiLevelType w:val="multilevel"/>
    <w:tmpl w:val="D8B672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1D50FB"/>
    <w:multiLevelType w:val="hybridMultilevel"/>
    <w:tmpl w:val="F14A4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737C3B"/>
    <w:multiLevelType w:val="multilevel"/>
    <w:tmpl w:val="83F2729E"/>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 w15:restartNumberingAfterBreak="0">
    <w:nsid w:val="38E72CB9"/>
    <w:multiLevelType w:val="hybridMultilevel"/>
    <w:tmpl w:val="560C893C"/>
    <w:lvl w:ilvl="0" w:tplc="AFE6BA3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6565E"/>
    <w:multiLevelType w:val="hybridMultilevel"/>
    <w:tmpl w:val="8AA675A6"/>
    <w:lvl w:ilvl="0" w:tplc="B6A4361C">
      <w:numFmt w:val="bullet"/>
      <w:lvlText w:val="-"/>
      <w:lvlJc w:val="left"/>
      <w:pPr>
        <w:tabs>
          <w:tab w:val="num" w:pos="1080"/>
        </w:tabs>
        <w:ind w:left="1080" w:hanging="360"/>
      </w:pPr>
      <w:rPr>
        <w:rFonts w:ascii="Calibri" w:eastAsiaTheme="minorHAnsi" w:hAnsi="Calibri" w:cstheme="minorBidi" w:hint="default"/>
      </w:rPr>
    </w:lvl>
    <w:lvl w:ilvl="1" w:tplc="B6A4361C">
      <w:numFmt w:val="bullet"/>
      <w:lvlText w:val="-"/>
      <w:lvlJc w:val="left"/>
      <w:pPr>
        <w:tabs>
          <w:tab w:val="num" w:pos="1800"/>
        </w:tabs>
        <w:ind w:left="1800" w:hanging="360"/>
      </w:pPr>
      <w:rPr>
        <w:rFonts w:ascii="Calibri" w:eastAsiaTheme="minorHAnsi" w:hAnsi="Calibri" w:cstheme="minorBidi" w:hint="default"/>
      </w:rPr>
    </w:lvl>
    <w:lvl w:ilvl="2" w:tplc="71DED7F8">
      <w:start w:val="1"/>
      <w:numFmt w:val="bullet"/>
      <w:lvlText w:val=""/>
      <w:lvlJc w:val="left"/>
      <w:pPr>
        <w:tabs>
          <w:tab w:val="num" w:pos="2520"/>
        </w:tabs>
        <w:ind w:left="2520" w:hanging="360"/>
      </w:pPr>
      <w:rPr>
        <w:rFonts w:ascii="Wingdings" w:hAnsi="Wingdings" w:hint="default"/>
      </w:rPr>
    </w:lvl>
    <w:lvl w:ilvl="3" w:tplc="FE34C53E" w:tentative="1">
      <w:start w:val="1"/>
      <w:numFmt w:val="bullet"/>
      <w:lvlText w:val=""/>
      <w:lvlJc w:val="left"/>
      <w:pPr>
        <w:tabs>
          <w:tab w:val="num" w:pos="3240"/>
        </w:tabs>
        <w:ind w:left="3240" w:hanging="360"/>
      </w:pPr>
      <w:rPr>
        <w:rFonts w:ascii="Wingdings" w:hAnsi="Wingdings" w:hint="default"/>
      </w:rPr>
    </w:lvl>
    <w:lvl w:ilvl="4" w:tplc="92BA4F96" w:tentative="1">
      <w:start w:val="1"/>
      <w:numFmt w:val="bullet"/>
      <w:lvlText w:val=""/>
      <w:lvlJc w:val="left"/>
      <w:pPr>
        <w:tabs>
          <w:tab w:val="num" w:pos="3960"/>
        </w:tabs>
        <w:ind w:left="3960" w:hanging="360"/>
      </w:pPr>
      <w:rPr>
        <w:rFonts w:ascii="Wingdings" w:hAnsi="Wingdings" w:hint="default"/>
      </w:rPr>
    </w:lvl>
    <w:lvl w:ilvl="5" w:tplc="AD6A685A" w:tentative="1">
      <w:start w:val="1"/>
      <w:numFmt w:val="bullet"/>
      <w:lvlText w:val=""/>
      <w:lvlJc w:val="left"/>
      <w:pPr>
        <w:tabs>
          <w:tab w:val="num" w:pos="4680"/>
        </w:tabs>
        <w:ind w:left="4680" w:hanging="360"/>
      </w:pPr>
      <w:rPr>
        <w:rFonts w:ascii="Wingdings" w:hAnsi="Wingdings" w:hint="default"/>
      </w:rPr>
    </w:lvl>
    <w:lvl w:ilvl="6" w:tplc="DB9A1EA8" w:tentative="1">
      <w:start w:val="1"/>
      <w:numFmt w:val="bullet"/>
      <w:lvlText w:val=""/>
      <w:lvlJc w:val="left"/>
      <w:pPr>
        <w:tabs>
          <w:tab w:val="num" w:pos="5400"/>
        </w:tabs>
        <w:ind w:left="5400" w:hanging="360"/>
      </w:pPr>
      <w:rPr>
        <w:rFonts w:ascii="Wingdings" w:hAnsi="Wingdings" w:hint="default"/>
      </w:rPr>
    </w:lvl>
    <w:lvl w:ilvl="7" w:tplc="5B7650A0" w:tentative="1">
      <w:start w:val="1"/>
      <w:numFmt w:val="bullet"/>
      <w:lvlText w:val=""/>
      <w:lvlJc w:val="left"/>
      <w:pPr>
        <w:tabs>
          <w:tab w:val="num" w:pos="6120"/>
        </w:tabs>
        <w:ind w:left="6120" w:hanging="360"/>
      </w:pPr>
      <w:rPr>
        <w:rFonts w:ascii="Wingdings" w:hAnsi="Wingdings" w:hint="default"/>
      </w:rPr>
    </w:lvl>
    <w:lvl w:ilvl="8" w:tplc="80EEAB92"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50C779E"/>
    <w:multiLevelType w:val="multilevel"/>
    <w:tmpl w:val="4FAA98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0AA1508"/>
    <w:multiLevelType w:val="multilevel"/>
    <w:tmpl w:val="12E4F82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170638F"/>
    <w:multiLevelType w:val="hybridMultilevel"/>
    <w:tmpl w:val="C7F8F07E"/>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6590CB6"/>
    <w:multiLevelType w:val="hybridMultilevel"/>
    <w:tmpl w:val="BE8230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DB24D4"/>
    <w:multiLevelType w:val="hybridMultilevel"/>
    <w:tmpl w:val="11B809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2C0714"/>
    <w:multiLevelType w:val="hybridMultilevel"/>
    <w:tmpl w:val="6C4C0498"/>
    <w:lvl w:ilvl="0" w:tplc="0410000F">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8"/>
  </w:num>
  <w:num w:numId="3">
    <w:abstractNumId w:val="4"/>
  </w:num>
  <w:num w:numId="4">
    <w:abstractNumId w:val="5"/>
  </w:num>
  <w:num w:numId="5">
    <w:abstractNumId w:val="7"/>
  </w:num>
  <w:num w:numId="6">
    <w:abstractNumId w:val="3"/>
  </w:num>
  <w:num w:numId="7">
    <w:abstractNumId w:val="6"/>
  </w:num>
  <w:num w:numId="8">
    <w:abstractNumId w:val="1"/>
  </w:num>
  <w:num w:numId="9">
    <w:abstractNumId w:val="11"/>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54"/>
    <w:rsid w:val="00000886"/>
    <w:rsid w:val="000015BB"/>
    <w:rsid w:val="00002DEA"/>
    <w:rsid w:val="00003E28"/>
    <w:rsid w:val="000044A0"/>
    <w:rsid w:val="00007DC3"/>
    <w:rsid w:val="0001188F"/>
    <w:rsid w:val="0001282C"/>
    <w:rsid w:val="00020328"/>
    <w:rsid w:val="000219CF"/>
    <w:rsid w:val="000220B9"/>
    <w:rsid w:val="00023648"/>
    <w:rsid w:val="00024295"/>
    <w:rsid w:val="00026784"/>
    <w:rsid w:val="00026BF4"/>
    <w:rsid w:val="00026F4D"/>
    <w:rsid w:val="000277D4"/>
    <w:rsid w:val="00030316"/>
    <w:rsid w:val="00031749"/>
    <w:rsid w:val="000351CB"/>
    <w:rsid w:val="000361DC"/>
    <w:rsid w:val="00036C69"/>
    <w:rsid w:val="0004226D"/>
    <w:rsid w:val="00046573"/>
    <w:rsid w:val="00050A9A"/>
    <w:rsid w:val="00051D86"/>
    <w:rsid w:val="00053072"/>
    <w:rsid w:val="000623F8"/>
    <w:rsid w:val="0006264A"/>
    <w:rsid w:val="00062C51"/>
    <w:rsid w:val="0006533B"/>
    <w:rsid w:val="00066773"/>
    <w:rsid w:val="00072174"/>
    <w:rsid w:val="00072E73"/>
    <w:rsid w:val="00074867"/>
    <w:rsid w:val="00076D6F"/>
    <w:rsid w:val="00080816"/>
    <w:rsid w:val="00082EAC"/>
    <w:rsid w:val="00084AF8"/>
    <w:rsid w:val="00084B1B"/>
    <w:rsid w:val="00085130"/>
    <w:rsid w:val="000873CF"/>
    <w:rsid w:val="0009593A"/>
    <w:rsid w:val="000969B2"/>
    <w:rsid w:val="000979F9"/>
    <w:rsid w:val="000A2BE5"/>
    <w:rsid w:val="000A34F4"/>
    <w:rsid w:val="000A3ECD"/>
    <w:rsid w:val="000A4EA9"/>
    <w:rsid w:val="000A6267"/>
    <w:rsid w:val="000A6C06"/>
    <w:rsid w:val="000A6DE7"/>
    <w:rsid w:val="000A785E"/>
    <w:rsid w:val="000B0DCA"/>
    <w:rsid w:val="000B26B3"/>
    <w:rsid w:val="000B2B18"/>
    <w:rsid w:val="000B4044"/>
    <w:rsid w:val="000B74D5"/>
    <w:rsid w:val="000C04FF"/>
    <w:rsid w:val="000C1A07"/>
    <w:rsid w:val="000C1CB0"/>
    <w:rsid w:val="000C232A"/>
    <w:rsid w:val="000C331B"/>
    <w:rsid w:val="000C34DA"/>
    <w:rsid w:val="000C47AB"/>
    <w:rsid w:val="000C5616"/>
    <w:rsid w:val="000C6741"/>
    <w:rsid w:val="000C71D3"/>
    <w:rsid w:val="000D31BC"/>
    <w:rsid w:val="000D41E0"/>
    <w:rsid w:val="000D4A5D"/>
    <w:rsid w:val="000D6049"/>
    <w:rsid w:val="000D72F0"/>
    <w:rsid w:val="000E032A"/>
    <w:rsid w:val="000E0AB1"/>
    <w:rsid w:val="000E1330"/>
    <w:rsid w:val="000E1373"/>
    <w:rsid w:val="000E1A46"/>
    <w:rsid w:val="000E2B33"/>
    <w:rsid w:val="000E635D"/>
    <w:rsid w:val="000E76AE"/>
    <w:rsid w:val="000F020F"/>
    <w:rsid w:val="000F0BB5"/>
    <w:rsid w:val="000F1896"/>
    <w:rsid w:val="000F4B17"/>
    <w:rsid w:val="000F7390"/>
    <w:rsid w:val="000F7965"/>
    <w:rsid w:val="00102A26"/>
    <w:rsid w:val="00102EAD"/>
    <w:rsid w:val="00102F30"/>
    <w:rsid w:val="001044BA"/>
    <w:rsid w:val="0010524C"/>
    <w:rsid w:val="0010588B"/>
    <w:rsid w:val="001067F7"/>
    <w:rsid w:val="00107217"/>
    <w:rsid w:val="00110199"/>
    <w:rsid w:val="001105BA"/>
    <w:rsid w:val="0011308D"/>
    <w:rsid w:val="001141EB"/>
    <w:rsid w:val="001157AC"/>
    <w:rsid w:val="001158A6"/>
    <w:rsid w:val="001159EE"/>
    <w:rsid w:val="00116895"/>
    <w:rsid w:val="001211A7"/>
    <w:rsid w:val="001214A5"/>
    <w:rsid w:val="001219D9"/>
    <w:rsid w:val="0012204E"/>
    <w:rsid w:val="00122C26"/>
    <w:rsid w:val="00125A9D"/>
    <w:rsid w:val="001317BC"/>
    <w:rsid w:val="00131D40"/>
    <w:rsid w:val="001359E6"/>
    <w:rsid w:val="00136ABB"/>
    <w:rsid w:val="00137A48"/>
    <w:rsid w:val="001403FF"/>
    <w:rsid w:val="00141034"/>
    <w:rsid w:val="00142FA2"/>
    <w:rsid w:val="001435ED"/>
    <w:rsid w:val="0014545F"/>
    <w:rsid w:val="00147C5C"/>
    <w:rsid w:val="00151096"/>
    <w:rsid w:val="001516A7"/>
    <w:rsid w:val="001541C0"/>
    <w:rsid w:val="00154D71"/>
    <w:rsid w:val="001571F9"/>
    <w:rsid w:val="00157BD2"/>
    <w:rsid w:val="001603DC"/>
    <w:rsid w:val="00161057"/>
    <w:rsid w:val="001621CC"/>
    <w:rsid w:val="00164638"/>
    <w:rsid w:val="001658B9"/>
    <w:rsid w:val="00166B78"/>
    <w:rsid w:val="00170452"/>
    <w:rsid w:val="00170718"/>
    <w:rsid w:val="00172AD6"/>
    <w:rsid w:val="00172F59"/>
    <w:rsid w:val="001748BB"/>
    <w:rsid w:val="00175DB4"/>
    <w:rsid w:val="001765F1"/>
    <w:rsid w:val="001771F6"/>
    <w:rsid w:val="00177B6E"/>
    <w:rsid w:val="001803DE"/>
    <w:rsid w:val="001805DA"/>
    <w:rsid w:val="00182167"/>
    <w:rsid w:val="00183287"/>
    <w:rsid w:val="00186FF7"/>
    <w:rsid w:val="00187E6C"/>
    <w:rsid w:val="0019218A"/>
    <w:rsid w:val="001943AA"/>
    <w:rsid w:val="001949BC"/>
    <w:rsid w:val="00195DA1"/>
    <w:rsid w:val="00196FE4"/>
    <w:rsid w:val="001A06A0"/>
    <w:rsid w:val="001A09F8"/>
    <w:rsid w:val="001A2AA7"/>
    <w:rsid w:val="001A5A0F"/>
    <w:rsid w:val="001A7491"/>
    <w:rsid w:val="001A74F0"/>
    <w:rsid w:val="001A7E0E"/>
    <w:rsid w:val="001B0A00"/>
    <w:rsid w:val="001B0D09"/>
    <w:rsid w:val="001B0FC8"/>
    <w:rsid w:val="001B1AE5"/>
    <w:rsid w:val="001B362E"/>
    <w:rsid w:val="001B4134"/>
    <w:rsid w:val="001B7C41"/>
    <w:rsid w:val="001C1C9F"/>
    <w:rsid w:val="001C33A5"/>
    <w:rsid w:val="001D0D82"/>
    <w:rsid w:val="001D12AF"/>
    <w:rsid w:val="001D15AD"/>
    <w:rsid w:val="001D5064"/>
    <w:rsid w:val="001D7605"/>
    <w:rsid w:val="001E0E46"/>
    <w:rsid w:val="001E340D"/>
    <w:rsid w:val="001E4DB4"/>
    <w:rsid w:val="001E5045"/>
    <w:rsid w:val="001F013F"/>
    <w:rsid w:val="001F0C3C"/>
    <w:rsid w:val="001F13E3"/>
    <w:rsid w:val="001F18D9"/>
    <w:rsid w:val="001F4499"/>
    <w:rsid w:val="001F4AB6"/>
    <w:rsid w:val="001F6B80"/>
    <w:rsid w:val="001F79AD"/>
    <w:rsid w:val="001F7AA4"/>
    <w:rsid w:val="00200F3B"/>
    <w:rsid w:val="00201F30"/>
    <w:rsid w:val="00202378"/>
    <w:rsid w:val="00210861"/>
    <w:rsid w:val="002115BB"/>
    <w:rsid w:val="00214CEC"/>
    <w:rsid w:val="00220F40"/>
    <w:rsid w:val="00222216"/>
    <w:rsid w:val="00222783"/>
    <w:rsid w:val="00223D42"/>
    <w:rsid w:val="00224431"/>
    <w:rsid w:val="00224DCD"/>
    <w:rsid w:val="00230506"/>
    <w:rsid w:val="002321CB"/>
    <w:rsid w:val="00234413"/>
    <w:rsid w:val="00235923"/>
    <w:rsid w:val="002378DE"/>
    <w:rsid w:val="0024362F"/>
    <w:rsid w:val="002447BA"/>
    <w:rsid w:val="002458D0"/>
    <w:rsid w:val="0025013F"/>
    <w:rsid w:val="0025248B"/>
    <w:rsid w:val="00252B42"/>
    <w:rsid w:val="00252B43"/>
    <w:rsid w:val="00255A37"/>
    <w:rsid w:val="00255BF3"/>
    <w:rsid w:val="002568A4"/>
    <w:rsid w:val="002606C0"/>
    <w:rsid w:val="00260B97"/>
    <w:rsid w:val="00261D89"/>
    <w:rsid w:val="00262591"/>
    <w:rsid w:val="0026313F"/>
    <w:rsid w:val="002652BC"/>
    <w:rsid w:val="00267498"/>
    <w:rsid w:val="00270AAE"/>
    <w:rsid w:val="00272077"/>
    <w:rsid w:val="002722D1"/>
    <w:rsid w:val="0027512D"/>
    <w:rsid w:val="00275E06"/>
    <w:rsid w:val="002776EB"/>
    <w:rsid w:val="002779FE"/>
    <w:rsid w:val="002801DA"/>
    <w:rsid w:val="0028370C"/>
    <w:rsid w:val="00284F2A"/>
    <w:rsid w:val="002851E0"/>
    <w:rsid w:val="00285EE3"/>
    <w:rsid w:val="00290D91"/>
    <w:rsid w:val="00290FA9"/>
    <w:rsid w:val="00291A36"/>
    <w:rsid w:val="00293B7C"/>
    <w:rsid w:val="00293BAE"/>
    <w:rsid w:val="00293CEF"/>
    <w:rsid w:val="00294F19"/>
    <w:rsid w:val="00295824"/>
    <w:rsid w:val="00297709"/>
    <w:rsid w:val="002A12E3"/>
    <w:rsid w:val="002B11BF"/>
    <w:rsid w:val="002B20FC"/>
    <w:rsid w:val="002B23ED"/>
    <w:rsid w:val="002B28B6"/>
    <w:rsid w:val="002B2D5E"/>
    <w:rsid w:val="002B6805"/>
    <w:rsid w:val="002B728A"/>
    <w:rsid w:val="002B7C33"/>
    <w:rsid w:val="002C0141"/>
    <w:rsid w:val="002C07B8"/>
    <w:rsid w:val="002C0F9D"/>
    <w:rsid w:val="002C2C43"/>
    <w:rsid w:val="002C3B66"/>
    <w:rsid w:val="002C3FA3"/>
    <w:rsid w:val="002C4880"/>
    <w:rsid w:val="002C5A22"/>
    <w:rsid w:val="002C5EC0"/>
    <w:rsid w:val="002C676B"/>
    <w:rsid w:val="002C6C1A"/>
    <w:rsid w:val="002D32AB"/>
    <w:rsid w:val="002D42A9"/>
    <w:rsid w:val="002D456B"/>
    <w:rsid w:val="002D6BDB"/>
    <w:rsid w:val="002E06F6"/>
    <w:rsid w:val="002E15ED"/>
    <w:rsid w:val="002E1B53"/>
    <w:rsid w:val="002E2C52"/>
    <w:rsid w:val="002E4851"/>
    <w:rsid w:val="002E59B8"/>
    <w:rsid w:val="002E6327"/>
    <w:rsid w:val="002E69E5"/>
    <w:rsid w:val="002E7009"/>
    <w:rsid w:val="002F0895"/>
    <w:rsid w:val="002F0E31"/>
    <w:rsid w:val="002F4A1A"/>
    <w:rsid w:val="003016B3"/>
    <w:rsid w:val="00303F44"/>
    <w:rsid w:val="00307397"/>
    <w:rsid w:val="00310097"/>
    <w:rsid w:val="003105A5"/>
    <w:rsid w:val="00312B11"/>
    <w:rsid w:val="00313950"/>
    <w:rsid w:val="003145A4"/>
    <w:rsid w:val="0031529C"/>
    <w:rsid w:val="0031607E"/>
    <w:rsid w:val="003167AB"/>
    <w:rsid w:val="0031734D"/>
    <w:rsid w:val="003175F3"/>
    <w:rsid w:val="003214D9"/>
    <w:rsid w:val="00325BD4"/>
    <w:rsid w:val="00325D27"/>
    <w:rsid w:val="00326D02"/>
    <w:rsid w:val="003278B5"/>
    <w:rsid w:val="00327D52"/>
    <w:rsid w:val="00331533"/>
    <w:rsid w:val="0033153A"/>
    <w:rsid w:val="003317CB"/>
    <w:rsid w:val="00333C1B"/>
    <w:rsid w:val="0033559E"/>
    <w:rsid w:val="00335AD3"/>
    <w:rsid w:val="00335D08"/>
    <w:rsid w:val="0033620B"/>
    <w:rsid w:val="00336295"/>
    <w:rsid w:val="003374DC"/>
    <w:rsid w:val="0034024C"/>
    <w:rsid w:val="00343CAB"/>
    <w:rsid w:val="00347833"/>
    <w:rsid w:val="00347FDE"/>
    <w:rsid w:val="003528BA"/>
    <w:rsid w:val="00352E9E"/>
    <w:rsid w:val="003542F9"/>
    <w:rsid w:val="003556CD"/>
    <w:rsid w:val="00357887"/>
    <w:rsid w:val="00361D1B"/>
    <w:rsid w:val="00362FB9"/>
    <w:rsid w:val="0036471A"/>
    <w:rsid w:val="00364B52"/>
    <w:rsid w:val="00370B82"/>
    <w:rsid w:val="003723A7"/>
    <w:rsid w:val="00375E49"/>
    <w:rsid w:val="00377C2C"/>
    <w:rsid w:val="00380AD4"/>
    <w:rsid w:val="00381D30"/>
    <w:rsid w:val="00381EF2"/>
    <w:rsid w:val="0038451E"/>
    <w:rsid w:val="00384CDC"/>
    <w:rsid w:val="00384E30"/>
    <w:rsid w:val="00385A9B"/>
    <w:rsid w:val="00390869"/>
    <w:rsid w:val="00396489"/>
    <w:rsid w:val="00397305"/>
    <w:rsid w:val="003A1352"/>
    <w:rsid w:val="003A241C"/>
    <w:rsid w:val="003A282B"/>
    <w:rsid w:val="003A422A"/>
    <w:rsid w:val="003A4761"/>
    <w:rsid w:val="003A6230"/>
    <w:rsid w:val="003A6678"/>
    <w:rsid w:val="003B0177"/>
    <w:rsid w:val="003B0C8D"/>
    <w:rsid w:val="003B2DB6"/>
    <w:rsid w:val="003B50C4"/>
    <w:rsid w:val="003B7B8D"/>
    <w:rsid w:val="003B7D8A"/>
    <w:rsid w:val="003C0082"/>
    <w:rsid w:val="003C0370"/>
    <w:rsid w:val="003C0FEC"/>
    <w:rsid w:val="003C1305"/>
    <w:rsid w:val="003C2831"/>
    <w:rsid w:val="003C70F4"/>
    <w:rsid w:val="003D0F5E"/>
    <w:rsid w:val="003D16C7"/>
    <w:rsid w:val="003D1AAB"/>
    <w:rsid w:val="003D1E22"/>
    <w:rsid w:val="003D585F"/>
    <w:rsid w:val="003E047A"/>
    <w:rsid w:val="003E148F"/>
    <w:rsid w:val="003E1F93"/>
    <w:rsid w:val="003E3C5F"/>
    <w:rsid w:val="003E4D45"/>
    <w:rsid w:val="003F25AE"/>
    <w:rsid w:val="003F34FE"/>
    <w:rsid w:val="003F37C8"/>
    <w:rsid w:val="003F4DCD"/>
    <w:rsid w:val="00400B78"/>
    <w:rsid w:val="0040385F"/>
    <w:rsid w:val="00403D30"/>
    <w:rsid w:val="004040A1"/>
    <w:rsid w:val="00404F7B"/>
    <w:rsid w:val="0040665F"/>
    <w:rsid w:val="00406ACF"/>
    <w:rsid w:val="00411BCD"/>
    <w:rsid w:val="0041570F"/>
    <w:rsid w:val="0041587F"/>
    <w:rsid w:val="004223CC"/>
    <w:rsid w:val="00424E05"/>
    <w:rsid w:val="0042733C"/>
    <w:rsid w:val="0043081D"/>
    <w:rsid w:val="00430EE3"/>
    <w:rsid w:val="00431FF6"/>
    <w:rsid w:val="004328FD"/>
    <w:rsid w:val="00432C22"/>
    <w:rsid w:val="004337B4"/>
    <w:rsid w:val="0043387B"/>
    <w:rsid w:val="004352A9"/>
    <w:rsid w:val="0043580C"/>
    <w:rsid w:val="00435B6C"/>
    <w:rsid w:val="0044275B"/>
    <w:rsid w:val="00442955"/>
    <w:rsid w:val="004429AC"/>
    <w:rsid w:val="00443AC7"/>
    <w:rsid w:val="004442A8"/>
    <w:rsid w:val="004445CB"/>
    <w:rsid w:val="004448DA"/>
    <w:rsid w:val="00445BD2"/>
    <w:rsid w:val="00446DF3"/>
    <w:rsid w:val="004474CC"/>
    <w:rsid w:val="0044796E"/>
    <w:rsid w:val="00450C27"/>
    <w:rsid w:val="00452A2B"/>
    <w:rsid w:val="00454366"/>
    <w:rsid w:val="0045607D"/>
    <w:rsid w:val="00462AA1"/>
    <w:rsid w:val="004632D7"/>
    <w:rsid w:val="00463DE7"/>
    <w:rsid w:val="00465673"/>
    <w:rsid w:val="00470025"/>
    <w:rsid w:val="00470698"/>
    <w:rsid w:val="00470BC7"/>
    <w:rsid w:val="00470FE0"/>
    <w:rsid w:val="0047213D"/>
    <w:rsid w:val="00473306"/>
    <w:rsid w:val="00482AC3"/>
    <w:rsid w:val="004842E2"/>
    <w:rsid w:val="00485518"/>
    <w:rsid w:val="004862AD"/>
    <w:rsid w:val="004868A6"/>
    <w:rsid w:val="00486A15"/>
    <w:rsid w:val="00487833"/>
    <w:rsid w:val="00491739"/>
    <w:rsid w:val="0049629E"/>
    <w:rsid w:val="004A37EF"/>
    <w:rsid w:val="004A4E31"/>
    <w:rsid w:val="004A5C19"/>
    <w:rsid w:val="004A7A99"/>
    <w:rsid w:val="004B1739"/>
    <w:rsid w:val="004B41F7"/>
    <w:rsid w:val="004B77E3"/>
    <w:rsid w:val="004C0473"/>
    <w:rsid w:val="004C0BA3"/>
    <w:rsid w:val="004C1EE4"/>
    <w:rsid w:val="004C214E"/>
    <w:rsid w:val="004C3E37"/>
    <w:rsid w:val="004C43E0"/>
    <w:rsid w:val="004C5F0D"/>
    <w:rsid w:val="004C73A3"/>
    <w:rsid w:val="004D377F"/>
    <w:rsid w:val="004D6FD8"/>
    <w:rsid w:val="004E1195"/>
    <w:rsid w:val="004E1259"/>
    <w:rsid w:val="004E43C6"/>
    <w:rsid w:val="004E4BB5"/>
    <w:rsid w:val="004E6672"/>
    <w:rsid w:val="004F085F"/>
    <w:rsid w:val="004F124D"/>
    <w:rsid w:val="004F2D13"/>
    <w:rsid w:val="004F33A9"/>
    <w:rsid w:val="004F345C"/>
    <w:rsid w:val="004F3D0D"/>
    <w:rsid w:val="004F49A4"/>
    <w:rsid w:val="004F5D48"/>
    <w:rsid w:val="004F6589"/>
    <w:rsid w:val="004F685D"/>
    <w:rsid w:val="00501750"/>
    <w:rsid w:val="00502BD8"/>
    <w:rsid w:val="005040FD"/>
    <w:rsid w:val="00504A84"/>
    <w:rsid w:val="005060BE"/>
    <w:rsid w:val="00507C92"/>
    <w:rsid w:val="005100A3"/>
    <w:rsid w:val="0051093B"/>
    <w:rsid w:val="005118C4"/>
    <w:rsid w:val="00511E78"/>
    <w:rsid w:val="00514ED4"/>
    <w:rsid w:val="0052184F"/>
    <w:rsid w:val="00525923"/>
    <w:rsid w:val="00530B3B"/>
    <w:rsid w:val="00532AE2"/>
    <w:rsid w:val="00534CCF"/>
    <w:rsid w:val="0053598A"/>
    <w:rsid w:val="005376E3"/>
    <w:rsid w:val="0054054E"/>
    <w:rsid w:val="00540753"/>
    <w:rsid w:val="00540A5F"/>
    <w:rsid w:val="00540C6F"/>
    <w:rsid w:val="00543427"/>
    <w:rsid w:val="0054356C"/>
    <w:rsid w:val="00545168"/>
    <w:rsid w:val="005456CD"/>
    <w:rsid w:val="00546028"/>
    <w:rsid w:val="00551646"/>
    <w:rsid w:val="0055167A"/>
    <w:rsid w:val="005520B9"/>
    <w:rsid w:val="005547A6"/>
    <w:rsid w:val="00554D0E"/>
    <w:rsid w:val="005570E8"/>
    <w:rsid w:val="00560464"/>
    <w:rsid w:val="00562D6D"/>
    <w:rsid w:val="0056416A"/>
    <w:rsid w:val="005653E6"/>
    <w:rsid w:val="005654C0"/>
    <w:rsid w:val="00565BDA"/>
    <w:rsid w:val="00566942"/>
    <w:rsid w:val="00567A01"/>
    <w:rsid w:val="0057115C"/>
    <w:rsid w:val="00571232"/>
    <w:rsid w:val="0057242A"/>
    <w:rsid w:val="00573024"/>
    <w:rsid w:val="0057536B"/>
    <w:rsid w:val="005761E3"/>
    <w:rsid w:val="00576D59"/>
    <w:rsid w:val="00580FCE"/>
    <w:rsid w:val="005824BA"/>
    <w:rsid w:val="00582FE2"/>
    <w:rsid w:val="00583049"/>
    <w:rsid w:val="0058324C"/>
    <w:rsid w:val="0058486D"/>
    <w:rsid w:val="00585499"/>
    <w:rsid w:val="00586894"/>
    <w:rsid w:val="005870DE"/>
    <w:rsid w:val="005870F7"/>
    <w:rsid w:val="00590E08"/>
    <w:rsid w:val="00593CD7"/>
    <w:rsid w:val="00594435"/>
    <w:rsid w:val="005949E2"/>
    <w:rsid w:val="00594F6A"/>
    <w:rsid w:val="00595401"/>
    <w:rsid w:val="00597ABE"/>
    <w:rsid w:val="00597DF5"/>
    <w:rsid w:val="005A0B59"/>
    <w:rsid w:val="005A1786"/>
    <w:rsid w:val="005A17E7"/>
    <w:rsid w:val="005A1935"/>
    <w:rsid w:val="005A370B"/>
    <w:rsid w:val="005A3B52"/>
    <w:rsid w:val="005A49F0"/>
    <w:rsid w:val="005A5707"/>
    <w:rsid w:val="005A7DC2"/>
    <w:rsid w:val="005B0943"/>
    <w:rsid w:val="005B15FF"/>
    <w:rsid w:val="005B4870"/>
    <w:rsid w:val="005B5C23"/>
    <w:rsid w:val="005C36FA"/>
    <w:rsid w:val="005C3A21"/>
    <w:rsid w:val="005C51B4"/>
    <w:rsid w:val="005C56D0"/>
    <w:rsid w:val="005D0CE5"/>
    <w:rsid w:val="005D1EF3"/>
    <w:rsid w:val="005D2F23"/>
    <w:rsid w:val="005E0699"/>
    <w:rsid w:val="005E0C62"/>
    <w:rsid w:val="005E1768"/>
    <w:rsid w:val="005E1AD0"/>
    <w:rsid w:val="005E4B76"/>
    <w:rsid w:val="005E5FA3"/>
    <w:rsid w:val="005F2D4A"/>
    <w:rsid w:val="005F2E3E"/>
    <w:rsid w:val="005F3C8E"/>
    <w:rsid w:val="005F3F26"/>
    <w:rsid w:val="005F43AF"/>
    <w:rsid w:val="005F4675"/>
    <w:rsid w:val="005F61C2"/>
    <w:rsid w:val="005F76A1"/>
    <w:rsid w:val="006007E0"/>
    <w:rsid w:val="0060104B"/>
    <w:rsid w:val="0060175C"/>
    <w:rsid w:val="006042C3"/>
    <w:rsid w:val="00604F04"/>
    <w:rsid w:val="006051BF"/>
    <w:rsid w:val="00605987"/>
    <w:rsid w:val="00610FD3"/>
    <w:rsid w:val="006137B3"/>
    <w:rsid w:val="00613BF1"/>
    <w:rsid w:val="00614C98"/>
    <w:rsid w:val="006171AC"/>
    <w:rsid w:val="00620D23"/>
    <w:rsid w:val="00622868"/>
    <w:rsid w:val="0062430F"/>
    <w:rsid w:val="00626BDE"/>
    <w:rsid w:val="00627035"/>
    <w:rsid w:val="0062719F"/>
    <w:rsid w:val="006301A6"/>
    <w:rsid w:val="00630CA6"/>
    <w:rsid w:val="006314AA"/>
    <w:rsid w:val="006329EF"/>
    <w:rsid w:val="00633716"/>
    <w:rsid w:val="00636414"/>
    <w:rsid w:val="006377F7"/>
    <w:rsid w:val="006408F3"/>
    <w:rsid w:val="006442DB"/>
    <w:rsid w:val="0064476B"/>
    <w:rsid w:val="00644A8F"/>
    <w:rsid w:val="0064540C"/>
    <w:rsid w:val="0064635B"/>
    <w:rsid w:val="00646998"/>
    <w:rsid w:val="00654012"/>
    <w:rsid w:val="00654696"/>
    <w:rsid w:val="00655E51"/>
    <w:rsid w:val="006573FA"/>
    <w:rsid w:val="00657420"/>
    <w:rsid w:val="00662300"/>
    <w:rsid w:val="00662C72"/>
    <w:rsid w:val="00663ADD"/>
    <w:rsid w:val="0066531D"/>
    <w:rsid w:val="00665933"/>
    <w:rsid w:val="00665A0C"/>
    <w:rsid w:val="00667B91"/>
    <w:rsid w:val="006705FF"/>
    <w:rsid w:val="00670C71"/>
    <w:rsid w:val="00671817"/>
    <w:rsid w:val="00672E93"/>
    <w:rsid w:val="006806E5"/>
    <w:rsid w:val="006819AE"/>
    <w:rsid w:val="0068283E"/>
    <w:rsid w:val="0068325A"/>
    <w:rsid w:val="0068486E"/>
    <w:rsid w:val="0068495E"/>
    <w:rsid w:val="00684EF8"/>
    <w:rsid w:val="00685FE8"/>
    <w:rsid w:val="006919CC"/>
    <w:rsid w:val="006922D2"/>
    <w:rsid w:val="0069534D"/>
    <w:rsid w:val="0069564B"/>
    <w:rsid w:val="00696901"/>
    <w:rsid w:val="00697256"/>
    <w:rsid w:val="00697F83"/>
    <w:rsid w:val="006A08DC"/>
    <w:rsid w:val="006A18AC"/>
    <w:rsid w:val="006A25E9"/>
    <w:rsid w:val="006A29FD"/>
    <w:rsid w:val="006A45E1"/>
    <w:rsid w:val="006A5425"/>
    <w:rsid w:val="006A5466"/>
    <w:rsid w:val="006A6DC7"/>
    <w:rsid w:val="006A6F3F"/>
    <w:rsid w:val="006A773C"/>
    <w:rsid w:val="006B0975"/>
    <w:rsid w:val="006B1742"/>
    <w:rsid w:val="006B1D5D"/>
    <w:rsid w:val="006B2DFA"/>
    <w:rsid w:val="006B3B1A"/>
    <w:rsid w:val="006B4CC4"/>
    <w:rsid w:val="006B556D"/>
    <w:rsid w:val="006B6B9E"/>
    <w:rsid w:val="006C1371"/>
    <w:rsid w:val="006C19DE"/>
    <w:rsid w:val="006C38C0"/>
    <w:rsid w:val="006C438F"/>
    <w:rsid w:val="006C50B0"/>
    <w:rsid w:val="006C61D7"/>
    <w:rsid w:val="006D264B"/>
    <w:rsid w:val="006D3742"/>
    <w:rsid w:val="006D4278"/>
    <w:rsid w:val="006D46B9"/>
    <w:rsid w:val="006D4C3E"/>
    <w:rsid w:val="006D4DE3"/>
    <w:rsid w:val="006D58A7"/>
    <w:rsid w:val="006D6413"/>
    <w:rsid w:val="006E0019"/>
    <w:rsid w:val="006E02FB"/>
    <w:rsid w:val="006E03B1"/>
    <w:rsid w:val="006E0FE6"/>
    <w:rsid w:val="006E43C5"/>
    <w:rsid w:val="006E6B8F"/>
    <w:rsid w:val="006F0623"/>
    <w:rsid w:val="006F0832"/>
    <w:rsid w:val="006F1AB7"/>
    <w:rsid w:val="006F27F5"/>
    <w:rsid w:val="006F3717"/>
    <w:rsid w:val="006F63E9"/>
    <w:rsid w:val="006F71C6"/>
    <w:rsid w:val="007015E2"/>
    <w:rsid w:val="00702781"/>
    <w:rsid w:val="00703BF4"/>
    <w:rsid w:val="0070502A"/>
    <w:rsid w:val="00706532"/>
    <w:rsid w:val="00710FCD"/>
    <w:rsid w:val="00713897"/>
    <w:rsid w:val="007140BB"/>
    <w:rsid w:val="0071703D"/>
    <w:rsid w:val="007174CA"/>
    <w:rsid w:val="007215FD"/>
    <w:rsid w:val="00722891"/>
    <w:rsid w:val="00723C77"/>
    <w:rsid w:val="00724826"/>
    <w:rsid w:val="0072500D"/>
    <w:rsid w:val="007259CD"/>
    <w:rsid w:val="00726013"/>
    <w:rsid w:val="007271D1"/>
    <w:rsid w:val="00730072"/>
    <w:rsid w:val="00730348"/>
    <w:rsid w:val="00731C62"/>
    <w:rsid w:val="007351F0"/>
    <w:rsid w:val="00735792"/>
    <w:rsid w:val="0073587D"/>
    <w:rsid w:val="00736DB8"/>
    <w:rsid w:val="00741886"/>
    <w:rsid w:val="0074595B"/>
    <w:rsid w:val="007461DD"/>
    <w:rsid w:val="007465DF"/>
    <w:rsid w:val="007516E3"/>
    <w:rsid w:val="007537CE"/>
    <w:rsid w:val="007538EB"/>
    <w:rsid w:val="00753A23"/>
    <w:rsid w:val="00753C16"/>
    <w:rsid w:val="0075412A"/>
    <w:rsid w:val="00757011"/>
    <w:rsid w:val="00757B1C"/>
    <w:rsid w:val="007602EF"/>
    <w:rsid w:val="0076054E"/>
    <w:rsid w:val="00761477"/>
    <w:rsid w:val="0076495D"/>
    <w:rsid w:val="007653D9"/>
    <w:rsid w:val="007654D6"/>
    <w:rsid w:val="00765CCA"/>
    <w:rsid w:val="007701FA"/>
    <w:rsid w:val="00772045"/>
    <w:rsid w:val="00773415"/>
    <w:rsid w:val="00775339"/>
    <w:rsid w:val="00777AAE"/>
    <w:rsid w:val="007811A4"/>
    <w:rsid w:val="007811B5"/>
    <w:rsid w:val="007813B9"/>
    <w:rsid w:val="00781E4F"/>
    <w:rsid w:val="00782B28"/>
    <w:rsid w:val="00782C04"/>
    <w:rsid w:val="007854F5"/>
    <w:rsid w:val="00785CE7"/>
    <w:rsid w:val="00786F2D"/>
    <w:rsid w:val="00787989"/>
    <w:rsid w:val="007913C8"/>
    <w:rsid w:val="00791A87"/>
    <w:rsid w:val="00792D0A"/>
    <w:rsid w:val="00794012"/>
    <w:rsid w:val="0079483D"/>
    <w:rsid w:val="00794B4E"/>
    <w:rsid w:val="00795F6C"/>
    <w:rsid w:val="00797458"/>
    <w:rsid w:val="0079772F"/>
    <w:rsid w:val="007A2461"/>
    <w:rsid w:val="007A3290"/>
    <w:rsid w:val="007A3338"/>
    <w:rsid w:val="007A3AC9"/>
    <w:rsid w:val="007A464D"/>
    <w:rsid w:val="007A5CBB"/>
    <w:rsid w:val="007A6862"/>
    <w:rsid w:val="007B001E"/>
    <w:rsid w:val="007B1AB0"/>
    <w:rsid w:val="007B2CE4"/>
    <w:rsid w:val="007B2DA1"/>
    <w:rsid w:val="007B382D"/>
    <w:rsid w:val="007B51D3"/>
    <w:rsid w:val="007B5634"/>
    <w:rsid w:val="007B70F7"/>
    <w:rsid w:val="007B71BC"/>
    <w:rsid w:val="007B74F6"/>
    <w:rsid w:val="007C0E5F"/>
    <w:rsid w:val="007C1F12"/>
    <w:rsid w:val="007C3423"/>
    <w:rsid w:val="007C63F2"/>
    <w:rsid w:val="007C676A"/>
    <w:rsid w:val="007D0810"/>
    <w:rsid w:val="007D15E2"/>
    <w:rsid w:val="007D2D34"/>
    <w:rsid w:val="007D2F51"/>
    <w:rsid w:val="007D46CA"/>
    <w:rsid w:val="007D5E84"/>
    <w:rsid w:val="007D6673"/>
    <w:rsid w:val="007D6F42"/>
    <w:rsid w:val="007D7458"/>
    <w:rsid w:val="007E151A"/>
    <w:rsid w:val="007E23D3"/>
    <w:rsid w:val="007E2FBA"/>
    <w:rsid w:val="007E37FC"/>
    <w:rsid w:val="007F01AA"/>
    <w:rsid w:val="007F053F"/>
    <w:rsid w:val="007F138B"/>
    <w:rsid w:val="007F466F"/>
    <w:rsid w:val="007F55B1"/>
    <w:rsid w:val="007F57A7"/>
    <w:rsid w:val="007F6174"/>
    <w:rsid w:val="007F6983"/>
    <w:rsid w:val="007F69EE"/>
    <w:rsid w:val="007F7C29"/>
    <w:rsid w:val="00801928"/>
    <w:rsid w:val="00801B12"/>
    <w:rsid w:val="00804E13"/>
    <w:rsid w:val="00805B92"/>
    <w:rsid w:val="00807B12"/>
    <w:rsid w:val="00807F2A"/>
    <w:rsid w:val="00807FEF"/>
    <w:rsid w:val="00810E83"/>
    <w:rsid w:val="00811AFB"/>
    <w:rsid w:val="0081267C"/>
    <w:rsid w:val="008131E3"/>
    <w:rsid w:val="008131F6"/>
    <w:rsid w:val="008151E3"/>
    <w:rsid w:val="008157C5"/>
    <w:rsid w:val="008160CD"/>
    <w:rsid w:val="00820C73"/>
    <w:rsid w:val="00822380"/>
    <w:rsid w:val="008229BA"/>
    <w:rsid w:val="0082348C"/>
    <w:rsid w:val="00825016"/>
    <w:rsid w:val="008269ED"/>
    <w:rsid w:val="008271B4"/>
    <w:rsid w:val="008279C3"/>
    <w:rsid w:val="0083037B"/>
    <w:rsid w:val="008332C3"/>
    <w:rsid w:val="00841C1D"/>
    <w:rsid w:val="0084378B"/>
    <w:rsid w:val="00845F16"/>
    <w:rsid w:val="0084759C"/>
    <w:rsid w:val="00850D23"/>
    <w:rsid w:val="00852298"/>
    <w:rsid w:val="008524CC"/>
    <w:rsid w:val="0085406E"/>
    <w:rsid w:val="008540F5"/>
    <w:rsid w:val="0085493E"/>
    <w:rsid w:val="008550E8"/>
    <w:rsid w:val="00856D9F"/>
    <w:rsid w:val="008576B5"/>
    <w:rsid w:val="00860E8B"/>
    <w:rsid w:val="008610BA"/>
    <w:rsid w:val="0086166D"/>
    <w:rsid w:val="00861A66"/>
    <w:rsid w:val="00861F85"/>
    <w:rsid w:val="00862377"/>
    <w:rsid w:val="008648BD"/>
    <w:rsid w:val="00864F58"/>
    <w:rsid w:val="0086746B"/>
    <w:rsid w:val="008700EC"/>
    <w:rsid w:val="00871A15"/>
    <w:rsid w:val="00873D67"/>
    <w:rsid w:val="00875720"/>
    <w:rsid w:val="00877B64"/>
    <w:rsid w:val="00885349"/>
    <w:rsid w:val="00890B8C"/>
    <w:rsid w:val="008936FD"/>
    <w:rsid w:val="00894628"/>
    <w:rsid w:val="00894C8F"/>
    <w:rsid w:val="00895373"/>
    <w:rsid w:val="008955CC"/>
    <w:rsid w:val="008A1F26"/>
    <w:rsid w:val="008A467C"/>
    <w:rsid w:val="008A47CB"/>
    <w:rsid w:val="008A67BA"/>
    <w:rsid w:val="008B1028"/>
    <w:rsid w:val="008B56EA"/>
    <w:rsid w:val="008B5859"/>
    <w:rsid w:val="008B5EA0"/>
    <w:rsid w:val="008C3E34"/>
    <w:rsid w:val="008C41AB"/>
    <w:rsid w:val="008D6894"/>
    <w:rsid w:val="008D7109"/>
    <w:rsid w:val="008E0C4A"/>
    <w:rsid w:val="008E13C1"/>
    <w:rsid w:val="008E3639"/>
    <w:rsid w:val="008E44DE"/>
    <w:rsid w:val="008E6B9F"/>
    <w:rsid w:val="008E6CAC"/>
    <w:rsid w:val="008F1CDD"/>
    <w:rsid w:val="008F2089"/>
    <w:rsid w:val="008F473C"/>
    <w:rsid w:val="008F545A"/>
    <w:rsid w:val="008F680D"/>
    <w:rsid w:val="0090035A"/>
    <w:rsid w:val="00903745"/>
    <w:rsid w:val="00904AF8"/>
    <w:rsid w:val="009052A4"/>
    <w:rsid w:val="009073D4"/>
    <w:rsid w:val="009075AF"/>
    <w:rsid w:val="009076C5"/>
    <w:rsid w:val="0091099B"/>
    <w:rsid w:val="00911A86"/>
    <w:rsid w:val="00912565"/>
    <w:rsid w:val="00913A3F"/>
    <w:rsid w:val="00914586"/>
    <w:rsid w:val="009148E9"/>
    <w:rsid w:val="009171D7"/>
    <w:rsid w:val="0091721C"/>
    <w:rsid w:val="00917541"/>
    <w:rsid w:val="0091786D"/>
    <w:rsid w:val="00921344"/>
    <w:rsid w:val="00923DA9"/>
    <w:rsid w:val="00924F04"/>
    <w:rsid w:val="0093048A"/>
    <w:rsid w:val="00931601"/>
    <w:rsid w:val="00931D89"/>
    <w:rsid w:val="00932733"/>
    <w:rsid w:val="0093381C"/>
    <w:rsid w:val="00934631"/>
    <w:rsid w:val="00940C94"/>
    <w:rsid w:val="0094105E"/>
    <w:rsid w:val="00942063"/>
    <w:rsid w:val="009431FD"/>
    <w:rsid w:val="00944C7E"/>
    <w:rsid w:val="00945D7D"/>
    <w:rsid w:val="00946922"/>
    <w:rsid w:val="00947DC4"/>
    <w:rsid w:val="00947FA5"/>
    <w:rsid w:val="00950682"/>
    <w:rsid w:val="009507FB"/>
    <w:rsid w:val="009538DB"/>
    <w:rsid w:val="00953FBC"/>
    <w:rsid w:val="00956730"/>
    <w:rsid w:val="00957965"/>
    <w:rsid w:val="00957F6E"/>
    <w:rsid w:val="00961285"/>
    <w:rsid w:val="00962D6A"/>
    <w:rsid w:val="00963A7F"/>
    <w:rsid w:val="00964625"/>
    <w:rsid w:val="00964ADA"/>
    <w:rsid w:val="00972107"/>
    <w:rsid w:val="0097610D"/>
    <w:rsid w:val="0097725A"/>
    <w:rsid w:val="009776D5"/>
    <w:rsid w:val="009777E9"/>
    <w:rsid w:val="009810EA"/>
    <w:rsid w:val="009816CB"/>
    <w:rsid w:val="009818BE"/>
    <w:rsid w:val="009821AF"/>
    <w:rsid w:val="0098230C"/>
    <w:rsid w:val="009843A3"/>
    <w:rsid w:val="00985068"/>
    <w:rsid w:val="00987E9F"/>
    <w:rsid w:val="00990830"/>
    <w:rsid w:val="00990AC4"/>
    <w:rsid w:val="00993A49"/>
    <w:rsid w:val="00994054"/>
    <w:rsid w:val="00995191"/>
    <w:rsid w:val="009A3252"/>
    <w:rsid w:val="009A4890"/>
    <w:rsid w:val="009A4FD7"/>
    <w:rsid w:val="009A7067"/>
    <w:rsid w:val="009A79C5"/>
    <w:rsid w:val="009B1D9D"/>
    <w:rsid w:val="009B23E9"/>
    <w:rsid w:val="009B3008"/>
    <w:rsid w:val="009B37E1"/>
    <w:rsid w:val="009B56E1"/>
    <w:rsid w:val="009B5824"/>
    <w:rsid w:val="009B58EA"/>
    <w:rsid w:val="009B66B3"/>
    <w:rsid w:val="009B6EBC"/>
    <w:rsid w:val="009C0037"/>
    <w:rsid w:val="009C040D"/>
    <w:rsid w:val="009C06B4"/>
    <w:rsid w:val="009C3DF2"/>
    <w:rsid w:val="009C403E"/>
    <w:rsid w:val="009C78A1"/>
    <w:rsid w:val="009C7FE5"/>
    <w:rsid w:val="009D332E"/>
    <w:rsid w:val="009D486B"/>
    <w:rsid w:val="009D6773"/>
    <w:rsid w:val="009D7568"/>
    <w:rsid w:val="009E044A"/>
    <w:rsid w:val="009E180E"/>
    <w:rsid w:val="009E1832"/>
    <w:rsid w:val="009E1966"/>
    <w:rsid w:val="009E2588"/>
    <w:rsid w:val="009E3909"/>
    <w:rsid w:val="009E53FA"/>
    <w:rsid w:val="009E5D38"/>
    <w:rsid w:val="009F0B1F"/>
    <w:rsid w:val="009F3074"/>
    <w:rsid w:val="009F38DF"/>
    <w:rsid w:val="009F76CE"/>
    <w:rsid w:val="00A00941"/>
    <w:rsid w:val="00A03B5A"/>
    <w:rsid w:val="00A04FC8"/>
    <w:rsid w:val="00A051A4"/>
    <w:rsid w:val="00A103D1"/>
    <w:rsid w:val="00A11C23"/>
    <w:rsid w:val="00A12276"/>
    <w:rsid w:val="00A12CD0"/>
    <w:rsid w:val="00A1499E"/>
    <w:rsid w:val="00A159BE"/>
    <w:rsid w:val="00A2309F"/>
    <w:rsid w:val="00A23436"/>
    <w:rsid w:val="00A2446B"/>
    <w:rsid w:val="00A24B56"/>
    <w:rsid w:val="00A24D4E"/>
    <w:rsid w:val="00A25972"/>
    <w:rsid w:val="00A36332"/>
    <w:rsid w:val="00A36F03"/>
    <w:rsid w:val="00A40373"/>
    <w:rsid w:val="00A4089F"/>
    <w:rsid w:val="00A431C1"/>
    <w:rsid w:val="00A44A7F"/>
    <w:rsid w:val="00A508CB"/>
    <w:rsid w:val="00A50EF7"/>
    <w:rsid w:val="00A52954"/>
    <w:rsid w:val="00A54F1F"/>
    <w:rsid w:val="00A56469"/>
    <w:rsid w:val="00A6013E"/>
    <w:rsid w:val="00A62489"/>
    <w:rsid w:val="00A66C34"/>
    <w:rsid w:val="00A7024D"/>
    <w:rsid w:val="00A72C0E"/>
    <w:rsid w:val="00A732F0"/>
    <w:rsid w:val="00A777A5"/>
    <w:rsid w:val="00A7781A"/>
    <w:rsid w:val="00A77D85"/>
    <w:rsid w:val="00A80540"/>
    <w:rsid w:val="00A8061B"/>
    <w:rsid w:val="00A81AB0"/>
    <w:rsid w:val="00A81FC6"/>
    <w:rsid w:val="00A82917"/>
    <w:rsid w:val="00A83384"/>
    <w:rsid w:val="00A83424"/>
    <w:rsid w:val="00A8350E"/>
    <w:rsid w:val="00A838F6"/>
    <w:rsid w:val="00A83EE9"/>
    <w:rsid w:val="00A8400E"/>
    <w:rsid w:val="00A91240"/>
    <w:rsid w:val="00A91337"/>
    <w:rsid w:val="00A91B37"/>
    <w:rsid w:val="00A92611"/>
    <w:rsid w:val="00A92E9C"/>
    <w:rsid w:val="00A9301C"/>
    <w:rsid w:val="00A95EE4"/>
    <w:rsid w:val="00A962CD"/>
    <w:rsid w:val="00A9630E"/>
    <w:rsid w:val="00A9694B"/>
    <w:rsid w:val="00A969D7"/>
    <w:rsid w:val="00A969F4"/>
    <w:rsid w:val="00AA0325"/>
    <w:rsid w:val="00AA05C6"/>
    <w:rsid w:val="00AA26C1"/>
    <w:rsid w:val="00AA37D8"/>
    <w:rsid w:val="00AA3880"/>
    <w:rsid w:val="00AA3A01"/>
    <w:rsid w:val="00AA3BE0"/>
    <w:rsid w:val="00AB005D"/>
    <w:rsid w:val="00AB12F6"/>
    <w:rsid w:val="00AB15B3"/>
    <w:rsid w:val="00AB648E"/>
    <w:rsid w:val="00AC1287"/>
    <w:rsid w:val="00AC1B19"/>
    <w:rsid w:val="00AC351B"/>
    <w:rsid w:val="00AC4F65"/>
    <w:rsid w:val="00AC5362"/>
    <w:rsid w:val="00AC7ACA"/>
    <w:rsid w:val="00AD0BCF"/>
    <w:rsid w:val="00AD3FB7"/>
    <w:rsid w:val="00AD7856"/>
    <w:rsid w:val="00AD796D"/>
    <w:rsid w:val="00AE0606"/>
    <w:rsid w:val="00AE0EB2"/>
    <w:rsid w:val="00AE687B"/>
    <w:rsid w:val="00AE68A2"/>
    <w:rsid w:val="00AE7A92"/>
    <w:rsid w:val="00AF0C73"/>
    <w:rsid w:val="00AF0CC2"/>
    <w:rsid w:val="00AF11B5"/>
    <w:rsid w:val="00AF3251"/>
    <w:rsid w:val="00AF3B76"/>
    <w:rsid w:val="00AF48CA"/>
    <w:rsid w:val="00AF4B38"/>
    <w:rsid w:val="00AF541F"/>
    <w:rsid w:val="00B02496"/>
    <w:rsid w:val="00B038C4"/>
    <w:rsid w:val="00B03904"/>
    <w:rsid w:val="00B0681C"/>
    <w:rsid w:val="00B07AF7"/>
    <w:rsid w:val="00B10160"/>
    <w:rsid w:val="00B10167"/>
    <w:rsid w:val="00B124DB"/>
    <w:rsid w:val="00B12752"/>
    <w:rsid w:val="00B129BB"/>
    <w:rsid w:val="00B1349F"/>
    <w:rsid w:val="00B1412A"/>
    <w:rsid w:val="00B143D6"/>
    <w:rsid w:val="00B14757"/>
    <w:rsid w:val="00B15179"/>
    <w:rsid w:val="00B1575A"/>
    <w:rsid w:val="00B17124"/>
    <w:rsid w:val="00B1756A"/>
    <w:rsid w:val="00B216C7"/>
    <w:rsid w:val="00B22257"/>
    <w:rsid w:val="00B2230C"/>
    <w:rsid w:val="00B22837"/>
    <w:rsid w:val="00B23A09"/>
    <w:rsid w:val="00B32A75"/>
    <w:rsid w:val="00B34648"/>
    <w:rsid w:val="00B35803"/>
    <w:rsid w:val="00B35CBF"/>
    <w:rsid w:val="00B37A36"/>
    <w:rsid w:val="00B4123E"/>
    <w:rsid w:val="00B449D9"/>
    <w:rsid w:val="00B44FD6"/>
    <w:rsid w:val="00B4639C"/>
    <w:rsid w:val="00B47078"/>
    <w:rsid w:val="00B47DB1"/>
    <w:rsid w:val="00B502DF"/>
    <w:rsid w:val="00B516DA"/>
    <w:rsid w:val="00B53EAB"/>
    <w:rsid w:val="00B540E7"/>
    <w:rsid w:val="00B625D5"/>
    <w:rsid w:val="00B6339F"/>
    <w:rsid w:val="00B643B5"/>
    <w:rsid w:val="00B669D7"/>
    <w:rsid w:val="00B66CD1"/>
    <w:rsid w:val="00B6754B"/>
    <w:rsid w:val="00B67931"/>
    <w:rsid w:val="00B7025F"/>
    <w:rsid w:val="00B703FF"/>
    <w:rsid w:val="00B7044B"/>
    <w:rsid w:val="00B70C4B"/>
    <w:rsid w:val="00B71021"/>
    <w:rsid w:val="00B71856"/>
    <w:rsid w:val="00B73E1E"/>
    <w:rsid w:val="00B7418F"/>
    <w:rsid w:val="00B761EE"/>
    <w:rsid w:val="00B765EE"/>
    <w:rsid w:val="00B80956"/>
    <w:rsid w:val="00B84789"/>
    <w:rsid w:val="00B8579B"/>
    <w:rsid w:val="00B85804"/>
    <w:rsid w:val="00B87213"/>
    <w:rsid w:val="00B9169B"/>
    <w:rsid w:val="00B92846"/>
    <w:rsid w:val="00B93366"/>
    <w:rsid w:val="00B93821"/>
    <w:rsid w:val="00B9411F"/>
    <w:rsid w:val="00B94DC9"/>
    <w:rsid w:val="00BA069C"/>
    <w:rsid w:val="00BA176C"/>
    <w:rsid w:val="00BA3EFF"/>
    <w:rsid w:val="00BA4126"/>
    <w:rsid w:val="00BA7B19"/>
    <w:rsid w:val="00BB0C0C"/>
    <w:rsid w:val="00BB1EAD"/>
    <w:rsid w:val="00BB2E0C"/>
    <w:rsid w:val="00BB3A23"/>
    <w:rsid w:val="00BB4BFD"/>
    <w:rsid w:val="00BB4FBA"/>
    <w:rsid w:val="00BB56F8"/>
    <w:rsid w:val="00BB5A14"/>
    <w:rsid w:val="00BB5A8E"/>
    <w:rsid w:val="00BB6349"/>
    <w:rsid w:val="00BB71AA"/>
    <w:rsid w:val="00BB7BB6"/>
    <w:rsid w:val="00BC08EC"/>
    <w:rsid w:val="00BC0A29"/>
    <w:rsid w:val="00BC0AB3"/>
    <w:rsid w:val="00BC269A"/>
    <w:rsid w:val="00BC27DC"/>
    <w:rsid w:val="00BC4F58"/>
    <w:rsid w:val="00BC51CA"/>
    <w:rsid w:val="00BC5790"/>
    <w:rsid w:val="00BC5A2A"/>
    <w:rsid w:val="00BC6334"/>
    <w:rsid w:val="00BC684D"/>
    <w:rsid w:val="00BC7D9F"/>
    <w:rsid w:val="00BD11BB"/>
    <w:rsid w:val="00BD225F"/>
    <w:rsid w:val="00BD2A68"/>
    <w:rsid w:val="00BD2DFC"/>
    <w:rsid w:val="00BD5339"/>
    <w:rsid w:val="00BD5A36"/>
    <w:rsid w:val="00BD7501"/>
    <w:rsid w:val="00BD7AB4"/>
    <w:rsid w:val="00BE1579"/>
    <w:rsid w:val="00BE6E99"/>
    <w:rsid w:val="00BE7C7A"/>
    <w:rsid w:val="00BF10F8"/>
    <w:rsid w:val="00BF1D15"/>
    <w:rsid w:val="00BF2306"/>
    <w:rsid w:val="00BF39A0"/>
    <w:rsid w:val="00BF3C38"/>
    <w:rsid w:val="00BF3F7D"/>
    <w:rsid w:val="00BF5049"/>
    <w:rsid w:val="00BF5C40"/>
    <w:rsid w:val="00BF7408"/>
    <w:rsid w:val="00C030F9"/>
    <w:rsid w:val="00C0631D"/>
    <w:rsid w:val="00C11045"/>
    <w:rsid w:val="00C11AB1"/>
    <w:rsid w:val="00C134EC"/>
    <w:rsid w:val="00C1360A"/>
    <w:rsid w:val="00C1386B"/>
    <w:rsid w:val="00C16DB5"/>
    <w:rsid w:val="00C16E33"/>
    <w:rsid w:val="00C1773B"/>
    <w:rsid w:val="00C17EB3"/>
    <w:rsid w:val="00C20DE6"/>
    <w:rsid w:val="00C21BF2"/>
    <w:rsid w:val="00C2232F"/>
    <w:rsid w:val="00C223BF"/>
    <w:rsid w:val="00C2357D"/>
    <w:rsid w:val="00C2395A"/>
    <w:rsid w:val="00C24E89"/>
    <w:rsid w:val="00C30726"/>
    <w:rsid w:val="00C35A8E"/>
    <w:rsid w:val="00C3759C"/>
    <w:rsid w:val="00C41463"/>
    <w:rsid w:val="00C43674"/>
    <w:rsid w:val="00C437C2"/>
    <w:rsid w:val="00C45431"/>
    <w:rsid w:val="00C507BE"/>
    <w:rsid w:val="00C50BEC"/>
    <w:rsid w:val="00C53DCC"/>
    <w:rsid w:val="00C54953"/>
    <w:rsid w:val="00C561C2"/>
    <w:rsid w:val="00C609DE"/>
    <w:rsid w:val="00C61103"/>
    <w:rsid w:val="00C61C17"/>
    <w:rsid w:val="00C62A9E"/>
    <w:rsid w:val="00C63E26"/>
    <w:rsid w:val="00C640EC"/>
    <w:rsid w:val="00C64B46"/>
    <w:rsid w:val="00C64D5D"/>
    <w:rsid w:val="00C721FF"/>
    <w:rsid w:val="00C724A7"/>
    <w:rsid w:val="00C72CE7"/>
    <w:rsid w:val="00C72E59"/>
    <w:rsid w:val="00C72FF0"/>
    <w:rsid w:val="00C7341F"/>
    <w:rsid w:val="00C760FC"/>
    <w:rsid w:val="00C7694D"/>
    <w:rsid w:val="00C769A2"/>
    <w:rsid w:val="00C77376"/>
    <w:rsid w:val="00C8112C"/>
    <w:rsid w:val="00C813A5"/>
    <w:rsid w:val="00C8175A"/>
    <w:rsid w:val="00C83288"/>
    <w:rsid w:val="00C866B4"/>
    <w:rsid w:val="00C86786"/>
    <w:rsid w:val="00C92882"/>
    <w:rsid w:val="00C96FA1"/>
    <w:rsid w:val="00C97889"/>
    <w:rsid w:val="00CA06CC"/>
    <w:rsid w:val="00CA12E9"/>
    <w:rsid w:val="00CA2FA6"/>
    <w:rsid w:val="00CA331B"/>
    <w:rsid w:val="00CA70EE"/>
    <w:rsid w:val="00CA7BE1"/>
    <w:rsid w:val="00CB04BC"/>
    <w:rsid w:val="00CB0905"/>
    <w:rsid w:val="00CB1328"/>
    <w:rsid w:val="00CB194E"/>
    <w:rsid w:val="00CB1DCE"/>
    <w:rsid w:val="00CB20B8"/>
    <w:rsid w:val="00CB2116"/>
    <w:rsid w:val="00CB2C0D"/>
    <w:rsid w:val="00CB395B"/>
    <w:rsid w:val="00CB42B7"/>
    <w:rsid w:val="00CB5A68"/>
    <w:rsid w:val="00CB72A8"/>
    <w:rsid w:val="00CB7328"/>
    <w:rsid w:val="00CC01DA"/>
    <w:rsid w:val="00CC053E"/>
    <w:rsid w:val="00CC06A6"/>
    <w:rsid w:val="00CC080C"/>
    <w:rsid w:val="00CC0A82"/>
    <w:rsid w:val="00CC2101"/>
    <w:rsid w:val="00CC67B2"/>
    <w:rsid w:val="00CC6D84"/>
    <w:rsid w:val="00CC7102"/>
    <w:rsid w:val="00CD282E"/>
    <w:rsid w:val="00CD3DE3"/>
    <w:rsid w:val="00CD42F0"/>
    <w:rsid w:val="00CD6AD2"/>
    <w:rsid w:val="00CE0A67"/>
    <w:rsid w:val="00CE2FA1"/>
    <w:rsid w:val="00CE38BD"/>
    <w:rsid w:val="00CE3F15"/>
    <w:rsid w:val="00CE5535"/>
    <w:rsid w:val="00CE5BC5"/>
    <w:rsid w:val="00CE73DF"/>
    <w:rsid w:val="00CE7AC9"/>
    <w:rsid w:val="00CF095C"/>
    <w:rsid w:val="00CF0FF4"/>
    <w:rsid w:val="00CF2914"/>
    <w:rsid w:val="00CF453C"/>
    <w:rsid w:val="00CF663A"/>
    <w:rsid w:val="00D00181"/>
    <w:rsid w:val="00D05435"/>
    <w:rsid w:val="00D05F4B"/>
    <w:rsid w:val="00D06334"/>
    <w:rsid w:val="00D0694A"/>
    <w:rsid w:val="00D149E3"/>
    <w:rsid w:val="00D14B60"/>
    <w:rsid w:val="00D158BD"/>
    <w:rsid w:val="00D15ED5"/>
    <w:rsid w:val="00D17A34"/>
    <w:rsid w:val="00D2006E"/>
    <w:rsid w:val="00D203F2"/>
    <w:rsid w:val="00D20F31"/>
    <w:rsid w:val="00D211EC"/>
    <w:rsid w:val="00D22978"/>
    <w:rsid w:val="00D23974"/>
    <w:rsid w:val="00D25D1C"/>
    <w:rsid w:val="00D25E48"/>
    <w:rsid w:val="00D25FE3"/>
    <w:rsid w:val="00D261CB"/>
    <w:rsid w:val="00D26619"/>
    <w:rsid w:val="00D30801"/>
    <w:rsid w:val="00D329F6"/>
    <w:rsid w:val="00D34BDE"/>
    <w:rsid w:val="00D34CA6"/>
    <w:rsid w:val="00D353AD"/>
    <w:rsid w:val="00D37A0B"/>
    <w:rsid w:val="00D40BD3"/>
    <w:rsid w:val="00D40E62"/>
    <w:rsid w:val="00D40EE9"/>
    <w:rsid w:val="00D413AC"/>
    <w:rsid w:val="00D42657"/>
    <w:rsid w:val="00D426D3"/>
    <w:rsid w:val="00D430C6"/>
    <w:rsid w:val="00D4323D"/>
    <w:rsid w:val="00D45120"/>
    <w:rsid w:val="00D45339"/>
    <w:rsid w:val="00D453BE"/>
    <w:rsid w:val="00D4716B"/>
    <w:rsid w:val="00D47ECB"/>
    <w:rsid w:val="00D5112F"/>
    <w:rsid w:val="00D51D89"/>
    <w:rsid w:val="00D57ED3"/>
    <w:rsid w:val="00D6239F"/>
    <w:rsid w:val="00D63765"/>
    <w:rsid w:val="00D63776"/>
    <w:rsid w:val="00D639FD"/>
    <w:rsid w:val="00D640FB"/>
    <w:rsid w:val="00D65802"/>
    <w:rsid w:val="00D660B4"/>
    <w:rsid w:val="00D670ED"/>
    <w:rsid w:val="00D67565"/>
    <w:rsid w:val="00D67BB9"/>
    <w:rsid w:val="00D7241C"/>
    <w:rsid w:val="00D72815"/>
    <w:rsid w:val="00D7655D"/>
    <w:rsid w:val="00D777DB"/>
    <w:rsid w:val="00D8047B"/>
    <w:rsid w:val="00D80A3B"/>
    <w:rsid w:val="00D80C82"/>
    <w:rsid w:val="00D81D02"/>
    <w:rsid w:val="00D81E4F"/>
    <w:rsid w:val="00D83A42"/>
    <w:rsid w:val="00D83CE2"/>
    <w:rsid w:val="00D84372"/>
    <w:rsid w:val="00D870A4"/>
    <w:rsid w:val="00D8763B"/>
    <w:rsid w:val="00D90790"/>
    <w:rsid w:val="00D93FB6"/>
    <w:rsid w:val="00D9435B"/>
    <w:rsid w:val="00D9446D"/>
    <w:rsid w:val="00D9472E"/>
    <w:rsid w:val="00DA031B"/>
    <w:rsid w:val="00DA1DEA"/>
    <w:rsid w:val="00DA34BE"/>
    <w:rsid w:val="00DA50E1"/>
    <w:rsid w:val="00DB1106"/>
    <w:rsid w:val="00DB2469"/>
    <w:rsid w:val="00DB293A"/>
    <w:rsid w:val="00DB4AA3"/>
    <w:rsid w:val="00DB5207"/>
    <w:rsid w:val="00DB52F9"/>
    <w:rsid w:val="00DB66A6"/>
    <w:rsid w:val="00DC08DB"/>
    <w:rsid w:val="00DC2399"/>
    <w:rsid w:val="00DC25F7"/>
    <w:rsid w:val="00DC2EBA"/>
    <w:rsid w:val="00DC38FB"/>
    <w:rsid w:val="00DC4D7B"/>
    <w:rsid w:val="00DC715C"/>
    <w:rsid w:val="00DD1B67"/>
    <w:rsid w:val="00DD28AE"/>
    <w:rsid w:val="00DD2CA8"/>
    <w:rsid w:val="00DD2F71"/>
    <w:rsid w:val="00DD3210"/>
    <w:rsid w:val="00DD451E"/>
    <w:rsid w:val="00DD4C18"/>
    <w:rsid w:val="00DD627C"/>
    <w:rsid w:val="00DD6316"/>
    <w:rsid w:val="00DD6B18"/>
    <w:rsid w:val="00DE0571"/>
    <w:rsid w:val="00DE3BC0"/>
    <w:rsid w:val="00DE7A20"/>
    <w:rsid w:val="00DF028D"/>
    <w:rsid w:val="00DF0A8D"/>
    <w:rsid w:val="00DF2231"/>
    <w:rsid w:val="00DF4438"/>
    <w:rsid w:val="00DF48D8"/>
    <w:rsid w:val="00DF60B8"/>
    <w:rsid w:val="00DF68E1"/>
    <w:rsid w:val="00DF6FC1"/>
    <w:rsid w:val="00E0084E"/>
    <w:rsid w:val="00E01DF4"/>
    <w:rsid w:val="00E02A50"/>
    <w:rsid w:val="00E03705"/>
    <w:rsid w:val="00E03A2A"/>
    <w:rsid w:val="00E04C00"/>
    <w:rsid w:val="00E07225"/>
    <w:rsid w:val="00E07EC9"/>
    <w:rsid w:val="00E07F65"/>
    <w:rsid w:val="00E10349"/>
    <w:rsid w:val="00E12B99"/>
    <w:rsid w:val="00E1490E"/>
    <w:rsid w:val="00E14F0C"/>
    <w:rsid w:val="00E1521C"/>
    <w:rsid w:val="00E15250"/>
    <w:rsid w:val="00E15631"/>
    <w:rsid w:val="00E162BC"/>
    <w:rsid w:val="00E16C85"/>
    <w:rsid w:val="00E204DD"/>
    <w:rsid w:val="00E216AB"/>
    <w:rsid w:val="00E222BF"/>
    <w:rsid w:val="00E23104"/>
    <w:rsid w:val="00E26D49"/>
    <w:rsid w:val="00E27E1A"/>
    <w:rsid w:val="00E30F12"/>
    <w:rsid w:val="00E35AC9"/>
    <w:rsid w:val="00E35DA5"/>
    <w:rsid w:val="00E3718D"/>
    <w:rsid w:val="00E409DB"/>
    <w:rsid w:val="00E4137D"/>
    <w:rsid w:val="00E419B8"/>
    <w:rsid w:val="00E4277E"/>
    <w:rsid w:val="00E42C28"/>
    <w:rsid w:val="00E51676"/>
    <w:rsid w:val="00E51FB0"/>
    <w:rsid w:val="00E52B3B"/>
    <w:rsid w:val="00E533DC"/>
    <w:rsid w:val="00E53F0C"/>
    <w:rsid w:val="00E56938"/>
    <w:rsid w:val="00E621FE"/>
    <w:rsid w:val="00E658ED"/>
    <w:rsid w:val="00E6635C"/>
    <w:rsid w:val="00E71885"/>
    <w:rsid w:val="00E723BC"/>
    <w:rsid w:val="00E72894"/>
    <w:rsid w:val="00E72C7F"/>
    <w:rsid w:val="00E74315"/>
    <w:rsid w:val="00E80666"/>
    <w:rsid w:val="00E80A24"/>
    <w:rsid w:val="00E82904"/>
    <w:rsid w:val="00E85B9C"/>
    <w:rsid w:val="00E86B38"/>
    <w:rsid w:val="00E873FC"/>
    <w:rsid w:val="00E8785F"/>
    <w:rsid w:val="00E87C12"/>
    <w:rsid w:val="00E906EF"/>
    <w:rsid w:val="00E91E3C"/>
    <w:rsid w:val="00E9257D"/>
    <w:rsid w:val="00E94D56"/>
    <w:rsid w:val="00E95647"/>
    <w:rsid w:val="00E96FE9"/>
    <w:rsid w:val="00EA030E"/>
    <w:rsid w:val="00EA13DA"/>
    <w:rsid w:val="00EA13DE"/>
    <w:rsid w:val="00EA1929"/>
    <w:rsid w:val="00EA5E5B"/>
    <w:rsid w:val="00EA7A1E"/>
    <w:rsid w:val="00EB2D55"/>
    <w:rsid w:val="00EB54A7"/>
    <w:rsid w:val="00EB56EA"/>
    <w:rsid w:val="00EB5D8F"/>
    <w:rsid w:val="00EC036D"/>
    <w:rsid w:val="00EC0E81"/>
    <w:rsid w:val="00EC186B"/>
    <w:rsid w:val="00EC19CE"/>
    <w:rsid w:val="00EC2E8A"/>
    <w:rsid w:val="00EC3BE7"/>
    <w:rsid w:val="00EC7E2F"/>
    <w:rsid w:val="00EC7EAF"/>
    <w:rsid w:val="00ED1374"/>
    <w:rsid w:val="00ED3A19"/>
    <w:rsid w:val="00ED40B9"/>
    <w:rsid w:val="00ED4BD0"/>
    <w:rsid w:val="00ED6018"/>
    <w:rsid w:val="00EE06BE"/>
    <w:rsid w:val="00EE15A0"/>
    <w:rsid w:val="00EE38AE"/>
    <w:rsid w:val="00EE507A"/>
    <w:rsid w:val="00EE5E05"/>
    <w:rsid w:val="00EE6905"/>
    <w:rsid w:val="00EE7461"/>
    <w:rsid w:val="00EF04AF"/>
    <w:rsid w:val="00EF0E72"/>
    <w:rsid w:val="00EF15B4"/>
    <w:rsid w:val="00EF2249"/>
    <w:rsid w:val="00EF348E"/>
    <w:rsid w:val="00EF44A3"/>
    <w:rsid w:val="00EF5336"/>
    <w:rsid w:val="00EF5879"/>
    <w:rsid w:val="00EF66E1"/>
    <w:rsid w:val="00EF7E09"/>
    <w:rsid w:val="00F00454"/>
    <w:rsid w:val="00F00984"/>
    <w:rsid w:val="00F024A5"/>
    <w:rsid w:val="00F03052"/>
    <w:rsid w:val="00F030B2"/>
    <w:rsid w:val="00F04313"/>
    <w:rsid w:val="00F046C7"/>
    <w:rsid w:val="00F123B0"/>
    <w:rsid w:val="00F158DB"/>
    <w:rsid w:val="00F16D03"/>
    <w:rsid w:val="00F17112"/>
    <w:rsid w:val="00F20EA2"/>
    <w:rsid w:val="00F21459"/>
    <w:rsid w:val="00F2448F"/>
    <w:rsid w:val="00F259BC"/>
    <w:rsid w:val="00F269AB"/>
    <w:rsid w:val="00F278EB"/>
    <w:rsid w:val="00F30123"/>
    <w:rsid w:val="00F311E2"/>
    <w:rsid w:val="00F336D2"/>
    <w:rsid w:val="00F3412B"/>
    <w:rsid w:val="00F35B0E"/>
    <w:rsid w:val="00F35E61"/>
    <w:rsid w:val="00F365BB"/>
    <w:rsid w:val="00F37AB3"/>
    <w:rsid w:val="00F402CB"/>
    <w:rsid w:val="00F40D27"/>
    <w:rsid w:val="00F41AC1"/>
    <w:rsid w:val="00F42E6A"/>
    <w:rsid w:val="00F433FC"/>
    <w:rsid w:val="00F44513"/>
    <w:rsid w:val="00F50210"/>
    <w:rsid w:val="00F50CAA"/>
    <w:rsid w:val="00F50F9C"/>
    <w:rsid w:val="00F51673"/>
    <w:rsid w:val="00F54741"/>
    <w:rsid w:val="00F5586B"/>
    <w:rsid w:val="00F575BD"/>
    <w:rsid w:val="00F57D74"/>
    <w:rsid w:val="00F608AC"/>
    <w:rsid w:val="00F60DE8"/>
    <w:rsid w:val="00F61A32"/>
    <w:rsid w:val="00F62BD1"/>
    <w:rsid w:val="00F62BE5"/>
    <w:rsid w:val="00F62E59"/>
    <w:rsid w:val="00F66511"/>
    <w:rsid w:val="00F66964"/>
    <w:rsid w:val="00F705DD"/>
    <w:rsid w:val="00F74A9E"/>
    <w:rsid w:val="00F75494"/>
    <w:rsid w:val="00F76F9F"/>
    <w:rsid w:val="00F82630"/>
    <w:rsid w:val="00F84431"/>
    <w:rsid w:val="00F85ECB"/>
    <w:rsid w:val="00F864EE"/>
    <w:rsid w:val="00F878AC"/>
    <w:rsid w:val="00F90106"/>
    <w:rsid w:val="00F90F60"/>
    <w:rsid w:val="00F94A7F"/>
    <w:rsid w:val="00F95DAB"/>
    <w:rsid w:val="00FA29D3"/>
    <w:rsid w:val="00FA640C"/>
    <w:rsid w:val="00FB4088"/>
    <w:rsid w:val="00FB608E"/>
    <w:rsid w:val="00FB7866"/>
    <w:rsid w:val="00FC1A45"/>
    <w:rsid w:val="00FC3EDF"/>
    <w:rsid w:val="00FC4423"/>
    <w:rsid w:val="00FD0307"/>
    <w:rsid w:val="00FD0342"/>
    <w:rsid w:val="00FD09FE"/>
    <w:rsid w:val="00FD0CF3"/>
    <w:rsid w:val="00FD3507"/>
    <w:rsid w:val="00FD3958"/>
    <w:rsid w:val="00FD591F"/>
    <w:rsid w:val="00FD63CB"/>
    <w:rsid w:val="00FD65AF"/>
    <w:rsid w:val="00FD71AE"/>
    <w:rsid w:val="00FD783A"/>
    <w:rsid w:val="00FD7844"/>
    <w:rsid w:val="00FD79C8"/>
    <w:rsid w:val="00FD7A00"/>
    <w:rsid w:val="00FE23B5"/>
    <w:rsid w:val="00FE36CA"/>
    <w:rsid w:val="00FE4586"/>
    <w:rsid w:val="00FE5729"/>
    <w:rsid w:val="00FE5DCF"/>
    <w:rsid w:val="00FF0591"/>
    <w:rsid w:val="00FF2065"/>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14ED"/>
  <w15:docId w15:val="{BE4BD49C-50C9-40E8-BD44-DD698EFA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054"/>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94054"/>
    <w:rPr>
      <w:sz w:val="16"/>
      <w:szCs w:val="16"/>
    </w:rPr>
  </w:style>
  <w:style w:type="paragraph" w:styleId="CommentText">
    <w:name w:val="annotation text"/>
    <w:basedOn w:val="Normal"/>
    <w:link w:val="CommentTextChar"/>
    <w:uiPriority w:val="99"/>
    <w:unhideWhenUsed/>
    <w:rsid w:val="00994054"/>
    <w:pPr>
      <w:spacing w:line="240" w:lineRule="auto"/>
    </w:pPr>
    <w:rPr>
      <w:sz w:val="20"/>
      <w:szCs w:val="20"/>
    </w:rPr>
  </w:style>
  <w:style w:type="character" w:customStyle="1" w:styleId="CommentTextChar">
    <w:name w:val="Comment Text Char"/>
    <w:basedOn w:val="DefaultParagraphFont"/>
    <w:link w:val="CommentText"/>
    <w:uiPriority w:val="99"/>
    <w:rsid w:val="00994054"/>
    <w:rPr>
      <w:sz w:val="20"/>
      <w:szCs w:val="20"/>
    </w:rPr>
  </w:style>
  <w:style w:type="paragraph" w:styleId="Caption">
    <w:name w:val="caption"/>
    <w:basedOn w:val="Normal"/>
    <w:next w:val="Normal"/>
    <w:uiPriority w:val="35"/>
    <w:unhideWhenUsed/>
    <w:qFormat/>
    <w:rsid w:val="00994054"/>
    <w:pPr>
      <w:spacing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9940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054"/>
    <w:rPr>
      <w:sz w:val="20"/>
      <w:szCs w:val="20"/>
    </w:rPr>
  </w:style>
  <w:style w:type="character" w:styleId="FootnoteReference">
    <w:name w:val="footnote reference"/>
    <w:basedOn w:val="DefaultParagraphFont"/>
    <w:uiPriority w:val="99"/>
    <w:semiHidden/>
    <w:unhideWhenUsed/>
    <w:rsid w:val="00994054"/>
    <w:rPr>
      <w:vertAlign w:val="superscript"/>
    </w:rPr>
  </w:style>
  <w:style w:type="paragraph" w:styleId="BalloonText">
    <w:name w:val="Balloon Text"/>
    <w:basedOn w:val="Normal"/>
    <w:link w:val="BalloonTextChar"/>
    <w:uiPriority w:val="99"/>
    <w:semiHidden/>
    <w:unhideWhenUsed/>
    <w:rsid w:val="00994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54"/>
    <w:rPr>
      <w:rFonts w:ascii="Segoe UI" w:hAnsi="Segoe UI" w:cs="Segoe UI"/>
      <w:sz w:val="18"/>
      <w:szCs w:val="18"/>
    </w:rPr>
  </w:style>
  <w:style w:type="paragraph" w:styleId="Header">
    <w:name w:val="header"/>
    <w:basedOn w:val="Normal"/>
    <w:link w:val="HeaderChar"/>
    <w:uiPriority w:val="99"/>
    <w:unhideWhenUsed/>
    <w:rsid w:val="00442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9AC"/>
  </w:style>
  <w:style w:type="paragraph" w:styleId="Footer">
    <w:name w:val="footer"/>
    <w:basedOn w:val="Normal"/>
    <w:link w:val="FooterChar"/>
    <w:uiPriority w:val="99"/>
    <w:unhideWhenUsed/>
    <w:rsid w:val="00442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9AC"/>
  </w:style>
  <w:style w:type="paragraph" w:styleId="CommentSubject">
    <w:name w:val="annotation subject"/>
    <w:basedOn w:val="CommentText"/>
    <w:next w:val="CommentText"/>
    <w:link w:val="CommentSubjectChar"/>
    <w:uiPriority w:val="99"/>
    <w:semiHidden/>
    <w:unhideWhenUsed/>
    <w:rsid w:val="001516A7"/>
    <w:rPr>
      <w:b/>
      <w:bCs/>
    </w:rPr>
  </w:style>
  <w:style w:type="character" w:customStyle="1" w:styleId="CommentSubjectChar">
    <w:name w:val="Comment Subject Char"/>
    <w:basedOn w:val="CommentTextChar"/>
    <w:link w:val="CommentSubject"/>
    <w:uiPriority w:val="99"/>
    <w:semiHidden/>
    <w:rsid w:val="001516A7"/>
    <w:rPr>
      <w:b/>
      <w:bCs/>
      <w:sz w:val="20"/>
      <w:szCs w:val="20"/>
    </w:rPr>
  </w:style>
  <w:style w:type="character" w:styleId="Hyperlink">
    <w:name w:val="Hyperlink"/>
    <w:basedOn w:val="DefaultParagraphFont"/>
    <w:uiPriority w:val="99"/>
    <w:unhideWhenUsed/>
    <w:rsid w:val="009E180E"/>
    <w:rPr>
      <w:color w:val="0563C1" w:themeColor="hyperlink"/>
      <w:u w:val="single"/>
    </w:rPr>
  </w:style>
  <w:style w:type="paragraph" w:customStyle="1" w:styleId="EndNoteBibliography">
    <w:name w:val="EndNote Bibliography"/>
    <w:basedOn w:val="Normal"/>
    <w:link w:val="EndNoteBibliographyChar"/>
    <w:rsid w:val="00753A23"/>
    <w:pPr>
      <w:spacing w:after="16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53A23"/>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1198">
      <w:bodyDiv w:val="1"/>
      <w:marLeft w:val="0"/>
      <w:marRight w:val="0"/>
      <w:marTop w:val="0"/>
      <w:marBottom w:val="0"/>
      <w:divBdr>
        <w:top w:val="none" w:sz="0" w:space="0" w:color="auto"/>
        <w:left w:val="none" w:sz="0" w:space="0" w:color="auto"/>
        <w:bottom w:val="none" w:sz="0" w:space="0" w:color="auto"/>
        <w:right w:val="none" w:sz="0" w:space="0" w:color="auto"/>
      </w:divBdr>
      <w:divsChild>
        <w:div w:id="661932227">
          <w:marLeft w:val="274"/>
          <w:marRight w:val="0"/>
          <w:marTop w:val="0"/>
          <w:marBottom w:val="0"/>
          <w:divBdr>
            <w:top w:val="none" w:sz="0" w:space="0" w:color="auto"/>
            <w:left w:val="none" w:sz="0" w:space="0" w:color="auto"/>
            <w:bottom w:val="none" w:sz="0" w:space="0" w:color="auto"/>
            <w:right w:val="none" w:sz="0" w:space="0" w:color="auto"/>
          </w:divBdr>
        </w:div>
      </w:divsChild>
    </w:div>
    <w:div w:id="1119715191">
      <w:bodyDiv w:val="1"/>
      <w:marLeft w:val="0"/>
      <w:marRight w:val="0"/>
      <w:marTop w:val="0"/>
      <w:marBottom w:val="0"/>
      <w:divBdr>
        <w:top w:val="none" w:sz="0" w:space="0" w:color="auto"/>
        <w:left w:val="none" w:sz="0" w:space="0" w:color="auto"/>
        <w:bottom w:val="none" w:sz="0" w:space="0" w:color="auto"/>
        <w:right w:val="none" w:sz="0" w:space="0" w:color="auto"/>
      </w:divBdr>
      <w:divsChild>
        <w:div w:id="889267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asa.sp.gov.br/emplasa/conselhos/ValeParaiba/textos/livro_val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fao.org/energy/water-food-energy-nexu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92484-036E-4BE5-AA0E-53DAC42F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2691</TotalTime>
  <Pages>35</Pages>
  <Words>9571</Words>
  <Characters>54560</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Zara</dc:creator>
  <cp:lastModifiedBy>Cristiana Zara</cp:lastModifiedBy>
  <cp:revision>177</cp:revision>
  <dcterms:created xsi:type="dcterms:W3CDTF">2019-03-21T07:30:00Z</dcterms:created>
  <dcterms:modified xsi:type="dcterms:W3CDTF">2019-04-12T15:58:00Z</dcterms:modified>
</cp:coreProperties>
</file>