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D29" w:rsidRPr="006B0816" w:rsidRDefault="006B0816" w:rsidP="008C5D29">
      <w:pPr>
        <w:jc w:val="center"/>
        <w:rPr>
          <w:b/>
          <w:u w:val="single"/>
        </w:rPr>
      </w:pPr>
      <w:r w:rsidRPr="006B0816">
        <w:rPr>
          <w:b/>
          <w:u w:val="single"/>
        </w:rPr>
        <w:t>‘A river without water’</w:t>
      </w:r>
      <w:r w:rsidR="00202930" w:rsidRPr="006B0816">
        <w:rPr>
          <w:b/>
          <w:u w:val="single"/>
        </w:rPr>
        <w:t>:</w:t>
      </w:r>
      <w:r w:rsidR="00023B77" w:rsidRPr="006B0816">
        <w:rPr>
          <w:b/>
          <w:u w:val="single"/>
        </w:rPr>
        <w:t xml:space="preserve"> </w:t>
      </w:r>
      <w:proofErr w:type="spellStart"/>
      <w:r>
        <w:rPr>
          <w:b/>
          <w:u w:val="single"/>
        </w:rPr>
        <w:t>Hydropolitics</w:t>
      </w:r>
      <w:proofErr w:type="spellEnd"/>
      <w:r>
        <w:rPr>
          <w:b/>
          <w:u w:val="single"/>
        </w:rPr>
        <w:t xml:space="preserve"> and </w:t>
      </w:r>
      <w:r w:rsidR="008C5D29" w:rsidRPr="006B0816">
        <w:rPr>
          <w:b/>
          <w:u w:val="single"/>
        </w:rPr>
        <w:t>the River Jordan</w:t>
      </w:r>
      <w:r>
        <w:rPr>
          <w:b/>
          <w:u w:val="single"/>
        </w:rPr>
        <w:t xml:space="preserve"> in Palestinian Literature</w:t>
      </w:r>
    </w:p>
    <w:p w:rsidR="004966FE" w:rsidRPr="00716923" w:rsidRDefault="004966FE" w:rsidP="004966FE">
      <w:pPr>
        <w:rPr>
          <w:b/>
        </w:rPr>
      </w:pPr>
      <w:r w:rsidRPr="00716923">
        <w:rPr>
          <w:b/>
        </w:rPr>
        <w:t>Hannah Boast</w:t>
      </w:r>
    </w:p>
    <w:p w:rsidR="004966FE" w:rsidRDefault="004966FE" w:rsidP="004966FE">
      <w:pPr>
        <w:rPr>
          <w:bCs/>
        </w:rPr>
      </w:pPr>
      <w:r>
        <w:rPr>
          <w:bCs/>
        </w:rPr>
        <w:t>University of York, UK</w:t>
      </w:r>
    </w:p>
    <w:p w:rsidR="004966FE" w:rsidRDefault="004966FE" w:rsidP="004966FE">
      <w:pPr>
        <w:rPr>
          <w:b/>
          <w:bCs/>
        </w:rPr>
      </w:pPr>
      <w:r>
        <w:rPr>
          <w:b/>
          <w:bCs/>
        </w:rPr>
        <w:t>Abstract</w:t>
      </w:r>
    </w:p>
    <w:p w:rsidR="004966FE" w:rsidRDefault="004966FE" w:rsidP="004966FE">
      <w:pPr>
        <w:rPr>
          <w:bCs/>
        </w:rPr>
      </w:pPr>
      <w:r>
        <w:rPr>
          <w:bCs/>
        </w:rPr>
        <w:t xml:space="preserve">In this article I examine the representation of the River Jordan and ecological crisis in recent works by two of Palestine’s best-known writers: the poem “A river dies of thirst” by </w:t>
      </w:r>
      <w:proofErr w:type="spellStart"/>
      <w:r>
        <w:rPr>
          <w:bCs/>
        </w:rPr>
        <w:t>Mahmoud</w:t>
      </w:r>
      <w:proofErr w:type="spellEnd"/>
      <w:r>
        <w:rPr>
          <w:bCs/>
        </w:rPr>
        <w:t xml:space="preserve"> </w:t>
      </w:r>
      <w:proofErr w:type="spellStart"/>
      <w:r>
        <w:rPr>
          <w:bCs/>
        </w:rPr>
        <w:t>Darwish</w:t>
      </w:r>
      <w:proofErr w:type="spellEnd"/>
      <w:r>
        <w:rPr>
          <w:bCs/>
        </w:rPr>
        <w:t xml:space="preserve">, and </w:t>
      </w:r>
      <w:proofErr w:type="spellStart"/>
      <w:r>
        <w:rPr>
          <w:bCs/>
        </w:rPr>
        <w:t>Mourid</w:t>
      </w:r>
      <w:proofErr w:type="spellEnd"/>
      <w:r>
        <w:rPr>
          <w:bCs/>
        </w:rPr>
        <w:t xml:space="preserve"> </w:t>
      </w:r>
      <w:proofErr w:type="spellStart"/>
      <w:r>
        <w:rPr>
          <w:bCs/>
        </w:rPr>
        <w:t>Barghouti’s</w:t>
      </w:r>
      <w:proofErr w:type="spellEnd"/>
      <w:r>
        <w:rPr>
          <w:bCs/>
        </w:rPr>
        <w:t xml:space="preserve"> memoir </w:t>
      </w:r>
      <w:r w:rsidRPr="00123046">
        <w:rPr>
          <w:bCs/>
          <w:i/>
        </w:rPr>
        <w:t xml:space="preserve">I Saw Ramallah </w:t>
      </w:r>
      <w:r>
        <w:rPr>
          <w:bCs/>
        </w:rPr>
        <w:t xml:space="preserve">(2004). </w:t>
      </w:r>
      <w:proofErr w:type="spellStart"/>
      <w:r>
        <w:rPr>
          <w:rFonts w:eastAsia="Times New Roman" w:cs="Times New Roman"/>
          <w:lang w:eastAsia="zh-CN"/>
        </w:rPr>
        <w:t>Ecocritics</w:t>
      </w:r>
      <w:proofErr w:type="spellEnd"/>
      <w:r>
        <w:rPr>
          <w:rFonts w:eastAsia="Times New Roman" w:cs="Times New Roman"/>
          <w:lang w:eastAsia="zh-CN"/>
        </w:rPr>
        <w:t xml:space="preserve"> have paid scant attention to these writers’ </w:t>
      </w:r>
      <w:proofErr w:type="gramStart"/>
      <w:r>
        <w:rPr>
          <w:rFonts w:eastAsia="Times New Roman" w:cs="Times New Roman"/>
          <w:lang w:eastAsia="zh-CN"/>
        </w:rPr>
        <w:t>works,</w:t>
      </w:r>
      <w:proofErr w:type="gramEnd"/>
      <w:r>
        <w:rPr>
          <w:rFonts w:eastAsia="Times New Roman" w:cs="Times New Roman"/>
          <w:lang w:eastAsia="zh-CN"/>
        </w:rPr>
        <w:t xml:space="preserve"> or to Palestinian literature in general</w:t>
      </w:r>
      <w:r>
        <w:rPr>
          <w:bCs/>
        </w:rPr>
        <w:t xml:space="preserve">. Yet the environment is a major domain of conflict between Israelis and Palestinians, and ownership of the River Jordan is a key source of tension, often discussed within the framework </w:t>
      </w:r>
      <w:proofErr w:type="gramStart"/>
      <w:r>
        <w:rPr>
          <w:bCs/>
        </w:rPr>
        <w:t>of ”</w:t>
      </w:r>
      <w:proofErr w:type="gramEnd"/>
      <w:r>
        <w:rPr>
          <w:bCs/>
        </w:rPr>
        <w:t xml:space="preserve">water wars”. The River Jordan is currently in a highly degraded state due to pollution and the diversion of most of its waters by Israel. I examine the ways in which </w:t>
      </w:r>
      <w:proofErr w:type="spellStart"/>
      <w:r>
        <w:rPr>
          <w:bCs/>
        </w:rPr>
        <w:t>Darwish</w:t>
      </w:r>
      <w:proofErr w:type="spellEnd"/>
      <w:r>
        <w:rPr>
          <w:bCs/>
        </w:rPr>
        <w:t xml:space="preserve"> and </w:t>
      </w:r>
      <w:proofErr w:type="spellStart"/>
      <w:r>
        <w:rPr>
          <w:bCs/>
        </w:rPr>
        <w:t>Barghouti</w:t>
      </w:r>
      <w:proofErr w:type="spellEnd"/>
      <w:r>
        <w:rPr>
          <w:bCs/>
        </w:rPr>
        <w:t xml:space="preserve"> </w:t>
      </w:r>
      <w:r>
        <w:rPr>
          <w:rFonts w:eastAsia="Times New Roman" w:cs="Times New Roman"/>
          <w:lang w:eastAsia="zh-CN"/>
        </w:rPr>
        <w:t xml:space="preserve">portray the Jordan’s ecological decline as the outcome of Palestinian dispossession and Israeli occupation, suggesting that the texts form a literary counterpart to claims by Palestinian activists and solidarity groups of an “environmental </w:t>
      </w:r>
      <w:proofErr w:type="spellStart"/>
      <w:r>
        <w:rPr>
          <w:rFonts w:eastAsia="Times New Roman" w:cs="Times New Roman"/>
          <w:lang w:eastAsia="zh-CN"/>
        </w:rPr>
        <w:t>Nakba</w:t>
      </w:r>
      <w:proofErr w:type="spellEnd"/>
      <w:r>
        <w:rPr>
          <w:rFonts w:eastAsia="Times New Roman" w:cs="Times New Roman"/>
          <w:lang w:eastAsia="zh-CN"/>
        </w:rPr>
        <w:t>” (</w:t>
      </w:r>
      <w:proofErr w:type="spellStart"/>
      <w:r>
        <w:rPr>
          <w:rFonts w:eastAsia="Times New Roman" w:cs="Times New Roman"/>
          <w:lang w:eastAsia="zh-CN"/>
        </w:rPr>
        <w:t>Butmah</w:t>
      </w:r>
      <w:proofErr w:type="spellEnd"/>
      <w:r>
        <w:rPr>
          <w:rFonts w:eastAsia="Times New Roman" w:cs="Times New Roman"/>
          <w:lang w:eastAsia="zh-CN"/>
        </w:rPr>
        <w:t xml:space="preserve">, Peek and </w:t>
      </w:r>
      <w:proofErr w:type="spellStart"/>
      <w:r>
        <w:rPr>
          <w:rFonts w:eastAsia="Times New Roman" w:cs="Times New Roman"/>
          <w:lang w:eastAsia="zh-CN"/>
        </w:rPr>
        <w:t>Scandrett</w:t>
      </w:r>
      <w:proofErr w:type="spellEnd"/>
      <w:r>
        <w:rPr>
          <w:rFonts w:eastAsia="Times New Roman" w:cs="Times New Roman"/>
          <w:lang w:eastAsia="zh-CN"/>
        </w:rPr>
        <w:t xml:space="preserve"> 2013). In particular, I build on Tricia Cusack’s work on ‘</w:t>
      </w:r>
      <w:proofErr w:type="spellStart"/>
      <w:r>
        <w:rPr>
          <w:rFonts w:eastAsia="Times New Roman" w:cs="Times New Roman"/>
          <w:lang w:eastAsia="zh-CN"/>
        </w:rPr>
        <w:t>riverscapes</w:t>
      </w:r>
      <w:proofErr w:type="spellEnd"/>
      <w:r>
        <w:rPr>
          <w:rFonts w:eastAsia="Times New Roman" w:cs="Times New Roman"/>
          <w:lang w:eastAsia="zh-CN"/>
        </w:rPr>
        <w:t>’ and nationalism (2010) in order to draw out the different strategies used by each writer to express the impact of the loss of the River Jordan on Palestinian com</w:t>
      </w:r>
      <w:r w:rsidR="00BC0A01">
        <w:rPr>
          <w:rFonts w:eastAsia="Times New Roman" w:cs="Times New Roman"/>
          <w:lang w:eastAsia="zh-CN"/>
        </w:rPr>
        <w:t xml:space="preserve">munities. While </w:t>
      </w:r>
      <w:proofErr w:type="spellStart"/>
      <w:r w:rsidR="00BC0A01">
        <w:rPr>
          <w:rFonts w:eastAsia="Times New Roman" w:cs="Times New Roman"/>
          <w:lang w:eastAsia="zh-CN"/>
        </w:rPr>
        <w:t>Darwish</w:t>
      </w:r>
      <w:proofErr w:type="spellEnd"/>
      <w:r w:rsidR="00BC0A01">
        <w:rPr>
          <w:rFonts w:eastAsia="Times New Roman" w:cs="Times New Roman"/>
          <w:lang w:eastAsia="zh-CN"/>
        </w:rPr>
        <w:t xml:space="preserve"> emphasiz</w:t>
      </w:r>
      <w:r>
        <w:rPr>
          <w:rFonts w:eastAsia="Times New Roman" w:cs="Times New Roman"/>
          <w:lang w:eastAsia="zh-CN"/>
        </w:rPr>
        <w:t xml:space="preserve">es the affective and communal consequences of Israel’s exhaustion of the river, in a poem which can be read as an environmental analogue to Palestinian ‘memorial books’, </w:t>
      </w:r>
      <w:proofErr w:type="spellStart"/>
      <w:r>
        <w:rPr>
          <w:rFonts w:eastAsia="Times New Roman" w:cs="Times New Roman"/>
          <w:lang w:eastAsia="zh-CN"/>
        </w:rPr>
        <w:t>Barghouti</w:t>
      </w:r>
      <w:proofErr w:type="spellEnd"/>
      <w:r>
        <w:rPr>
          <w:rFonts w:eastAsia="Times New Roman" w:cs="Times New Roman"/>
          <w:lang w:eastAsia="zh-CN"/>
        </w:rPr>
        <w:t xml:space="preserve"> stresses the links between </w:t>
      </w:r>
      <w:proofErr w:type="spellStart"/>
      <w:r>
        <w:rPr>
          <w:rFonts w:eastAsia="Times New Roman" w:cs="Times New Roman"/>
          <w:lang w:eastAsia="zh-CN"/>
        </w:rPr>
        <w:t>hydropolitics</w:t>
      </w:r>
      <w:proofErr w:type="spellEnd"/>
      <w:r>
        <w:rPr>
          <w:rFonts w:eastAsia="Times New Roman" w:cs="Times New Roman"/>
          <w:lang w:eastAsia="zh-CN"/>
        </w:rPr>
        <w:t xml:space="preserve"> and uneven development in the present day.  I conclude with a caution about </w:t>
      </w:r>
      <w:proofErr w:type="spellStart"/>
      <w:r>
        <w:rPr>
          <w:rFonts w:eastAsia="Times New Roman" w:cs="Times New Roman"/>
          <w:lang w:eastAsia="zh-CN"/>
        </w:rPr>
        <w:t>Darwish</w:t>
      </w:r>
      <w:proofErr w:type="spellEnd"/>
      <w:r>
        <w:rPr>
          <w:rFonts w:eastAsia="Times New Roman" w:cs="Times New Roman"/>
          <w:lang w:eastAsia="zh-CN"/>
        </w:rPr>
        <w:t xml:space="preserve"> and </w:t>
      </w:r>
      <w:proofErr w:type="spellStart"/>
      <w:r>
        <w:rPr>
          <w:rFonts w:eastAsia="Times New Roman" w:cs="Times New Roman"/>
          <w:lang w:eastAsia="zh-CN"/>
        </w:rPr>
        <w:t>Barghouti’s</w:t>
      </w:r>
      <w:proofErr w:type="spellEnd"/>
      <w:r>
        <w:rPr>
          <w:rFonts w:eastAsia="Times New Roman" w:cs="Times New Roman"/>
          <w:lang w:eastAsia="zh-CN"/>
        </w:rPr>
        <w:t xml:space="preserve"> shared reliance on an anthropocentric discourse of theft and ownership, which, I argue, ultimately facilitates unsustainable water use. </w:t>
      </w:r>
    </w:p>
    <w:p w:rsidR="004966FE" w:rsidRDefault="004966FE" w:rsidP="004966FE">
      <w:pPr>
        <w:rPr>
          <w:b/>
          <w:bCs/>
          <w:u w:val="single"/>
        </w:rPr>
      </w:pPr>
      <w:r w:rsidRPr="005274F5">
        <w:rPr>
          <w:b/>
          <w:bCs/>
          <w:u w:val="single"/>
        </w:rPr>
        <w:t>Keywords</w:t>
      </w:r>
    </w:p>
    <w:p w:rsidR="004966FE" w:rsidRPr="005274F5" w:rsidRDefault="004966FE" w:rsidP="004966FE">
      <w:r>
        <w:rPr>
          <w:bCs/>
        </w:rPr>
        <w:t xml:space="preserve">Water, </w:t>
      </w:r>
      <w:proofErr w:type="spellStart"/>
      <w:r>
        <w:rPr>
          <w:bCs/>
        </w:rPr>
        <w:t>hydropolitics</w:t>
      </w:r>
      <w:proofErr w:type="spellEnd"/>
      <w:r>
        <w:rPr>
          <w:bCs/>
        </w:rPr>
        <w:t>, Palestinian literature, natural resources, postcolonial ecocriticism, environmental humanities, nationalism, environmentalism</w:t>
      </w:r>
    </w:p>
    <w:p w:rsidR="00964669" w:rsidRDefault="00964669" w:rsidP="009F073D"/>
    <w:p w:rsidR="004966FE" w:rsidRDefault="004966FE" w:rsidP="009F073D"/>
    <w:p w:rsidR="004966FE" w:rsidRDefault="004966FE" w:rsidP="009F073D"/>
    <w:p w:rsidR="004966FE" w:rsidRDefault="004966FE" w:rsidP="009F073D"/>
    <w:p w:rsidR="004966FE" w:rsidRDefault="004966FE" w:rsidP="009F073D"/>
    <w:p w:rsidR="004966FE" w:rsidRDefault="004966FE" w:rsidP="009F073D"/>
    <w:p w:rsidR="004966FE" w:rsidRDefault="004966FE" w:rsidP="009F073D"/>
    <w:p w:rsidR="004966FE" w:rsidRDefault="004966FE" w:rsidP="009F073D"/>
    <w:p w:rsidR="004966FE" w:rsidRDefault="004966FE" w:rsidP="009F073D"/>
    <w:p w:rsidR="000C1CCC" w:rsidRDefault="008C5D29" w:rsidP="009F073D">
      <w:r w:rsidRPr="00524BCC">
        <w:lastRenderedPageBreak/>
        <w:t xml:space="preserve">Since Raja </w:t>
      </w:r>
      <w:proofErr w:type="spellStart"/>
      <w:r w:rsidRPr="00524BCC">
        <w:t>Shehadeh’s</w:t>
      </w:r>
      <w:proofErr w:type="spellEnd"/>
      <w:r w:rsidRPr="00524BCC">
        <w:t xml:space="preserve"> </w:t>
      </w:r>
      <w:r w:rsidRPr="00524BCC">
        <w:rPr>
          <w:i/>
        </w:rPr>
        <w:t>Palestinian Walks</w:t>
      </w:r>
      <w:r w:rsidR="003F23A1">
        <w:rPr>
          <w:i/>
        </w:rPr>
        <w:t xml:space="preserve"> </w:t>
      </w:r>
      <w:r w:rsidR="003F23A1">
        <w:t xml:space="preserve">won the </w:t>
      </w:r>
      <w:r w:rsidR="003F23A1" w:rsidRPr="00524BCC">
        <w:t>Or</w:t>
      </w:r>
      <w:r w:rsidR="003F23A1">
        <w:t>well Prize</w:t>
      </w:r>
      <w:r w:rsidR="003F23A1" w:rsidRPr="003F23A1">
        <w:t xml:space="preserve"> 2008</w:t>
      </w:r>
      <w:r w:rsidR="000F0181" w:rsidRPr="003F23A1">
        <w:t xml:space="preserve">, </w:t>
      </w:r>
      <w:r w:rsidR="003F23A1">
        <w:t xml:space="preserve">postcolonial scholars have </w:t>
      </w:r>
      <w:r w:rsidR="000D0140">
        <w:t>turned</w:t>
      </w:r>
      <w:r w:rsidR="003F23A1">
        <w:t xml:space="preserve"> their attention to </w:t>
      </w:r>
      <w:r w:rsidR="000F0181" w:rsidRPr="003F23A1">
        <w:t>Palestinian</w:t>
      </w:r>
      <w:r w:rsidR="00187669" w:rsidRPr="003F23A1">
        <w:t xml:space="preserve"> </w:t>
      </w:r>
      <w:r w:rsidR="00187669">
        <w:t>literary</w:t>
      </w:r>
      <w:r w:rsidR="000F0181">
        <w:t xml:space="preserve"> </w:t>
      </w:r>
      <w:r w:rsidRPr="00524BCC">
        <w:t xml:space="preserve">engagements with the environment </w:t>
      </w:r>
      <w:r w:rsidR="00977A3A">
        <w:t xml:space="preserve">(e.g. </w:t>
      </w:r>
      <w:r w:rsidR="00023B77">
        <w:t xml:space="preserve">Kennedy 2012; </w:t>
      </w:r>
      <w:proofErr w:type="spellStart"/>
      <w:r w:rsidR="00023B77">
        <w:t>Salmi</w:t>
      </w:r>
      <w:proofErr w:type="spellEnd"/>
      <w:r w:rsidR="00023B77">
        <w:t xml:space="preserve"> 2012; Spencer 2010)</w:t>
      </w:r>
      <w:r w:rsidRPr="00524BCC">
        <w:t>.</w:t>
      </w:r>
      <w:r w:rsidR="000F0181">
        <w:t xml:space="preserve"> Even if </w:t>
      </w:r>
      <w:r w:rsidR="005D4508">
        <w:t>criticism has</w:t>
      </w:r>
      <w:r w:rsidR="00AB49D7">
        <w:t xml:space="preserve"> so far</w:t>
      </w:r>
      <w:r w:rsidR="00DB1BF2">
        <w:t xml:space="preserve"> largely </w:t>
      </w:r>
      <w:r w:rsidR="003F23A1">
        <w:t>remained limited to</w:t>
      </w:r>
      <w:r w:rsidR="00973380">
        <w:t xml:space="preserve"> </w:t>
      </w:r>
      <w:proofErr w:type="spellStart"/>
      <w:r w:rsidR="00973380">
        <w:t>Shehadeh’s</w:t>
      </w:r>
      <w:proofErr w:type="spellEnd"/>
      <w:r w:rsidR="00973380">
        <w:t xml:space="preserve"> writings, t</w:t>
      </w:r>
      <w:r w:rsidRPr="00524BCC">
        <w:t>his</w:t>
      </w:r>
      <w:r w:rsidR="00973380">
        <w:t xml:space="preserve"> </w:t>
      </w:r>
      <w:r w:rsidRPr="00524BCC">
        <w:t xml:space="preserve">development </w:t>
      </w:r>
      <w:r w:rsidR="000F0181">
        <w:t>begins</w:t>
      </w:r>
      <w:r w:rsidR="00BB1445" w:rsidRPr="00524BCC">
        <w:t xml:space="preserve"> to counter</w:t>
      </w:r>
      <w:r w:rsidRPr="00524BCC">
        <w:t xml:space="preserve"> the</w:t>
      </w:r>
      <w:r w:rsidR="00AD6585">
        <w:t xml:space="preserve"> </w:t>
      </w:r>
      <w:r w:rsidR="00513D64">
        <w:t>neglect</w:t>
      </w:r>
      <w:r w:rsidR="003F23A1">
        <w:t xml:space="preserve"> of Palestinian literature</w:t>
      </w:r>
      <w:r w:rsidR="00AD6585">
        <w:t xml:space="preserve"> within postcolonial ecocriticism</w:t>
      </w:r>
      <w:r w:rsidR="00513D64">
        <w:t xml:space="preserve"> (Boast 2012: 46). This</w:t>
      </w:r>
      <w:r w:rsidR="00B667FB">
        <w:t xml:space="preserve"> itself derives from the </w:t>
      </w:r>
      <w:r w:rsidR="006423CC">
        <w:t xml:space="preserve">longstanding </w:t>
      </w:r>
      <w:r w:rsidR="00513D64">
        <w:t>absence of</w:t>
      </w:r>
      <w:r w:rsidR="006423CC">
        <w:t xml:space="preserve"> Palestine</w:t>
      </w:r>
      <w:r w:rsidR="00337F00">
        <w:t xml:space="preserve"> in postcolonial studies</w:t>
      </w:r>
      <w:r w:rsidR="00CB61B6">
        <w:t xml:space="preserve"> (Bernard 2013: 19–</w:t>
      </w:r>
      <w:r w:rsidR="006C78A9">
        <w:t>21</w:t>
      </w:r>
      <w:r w:rsidR="000376B6">
        <w:t>; Williams and Ball 2014: 128</w:t>
      </w:r>
      <w:r w:rsidR="006C78A9">
        <w:t>)</w:t>
      </w:r>
      <w:r w:rsidR="00513D64">
        <w:t>, and the troubled relationship between Palestine and the postcolonial (</w:t>
      </w:r>
      <w:proofErr w:type="spellStart"/>
      <w:r w:rsidR="00513D64">
        <w:t>Massad</w:t>
      </w:r>
      <w:proofErr w:type="spellEnd"/>
      <w:r w:rsidR="00513D64">
        <w:t xml:space="preserve"> 2006; </w:t>
      </w:r>
      <w:proofErr w:type="spellStart"/>
      <w:r w:rsidR="00513D64">
        <w:t>Shohat</w:t>
      </w:r>
      <w:proofErr w:type="spellEnd"/>
      <w:r w:rsidR="00513D64">
        <w:t xml:space="preserve"> 1992)</w:t>
      </w:r>
      <w:r w:rsidR="00B667FB">
        <w:t xml:space="preserve">. </w:t>
      </w:r>
      <w:r w:rsidR="00513D64">
        <w:t>The</w:t>
      </w:r>
      <w:r w:rsidR="006423CC">
        <w:t xml:space="preserve"> new </w:t>
      </w:r>
      <w:proofErr w:type="spellStart"/>
      <w:r w:rsidR="006423CC">
        <w:t>ecocritical</w:t>
      </w:r>
      <w:proofErr w:type="spellEnd"/>
      <w:r w:rsidR="006423CC">
        <w:t xml:space="preserve"> scholarship</w:t>
      </w:r>
      <w:r w:rsidR="00513D64">
        <w:t xml:space="preserve"> on Palestine</w:t>
      </w:r>
      <w:r w:rsidR="000F0181">
        <w:t xml:space="preserve"> adds a </w:t>
      </w:r>
      <w:r w:rsidR="007743C2">
        <w:t>crucial</w:t>
      </w:r>
      <w:r w:rsidR="00093D83" w:rsidRPr="00524BCC">
        <w:t xml:space="preserve"> material</w:t>
      </w:r>
      <w:r w:rsidR="000376B6">
        <w:t>ist</w:t>
      </w:r>
      <w:r w:rsidR="00093D83" w:rsidRPr="00524BCC">
        <w:t xml:space="preserve"> dimension</w:t>
      </w:r>
      <w:r w:rsidRPr="00524BCC">
        <w:t xml:space="preserve"> to existing </w:t>
      </w:r>
      <w:r w:rsidR="006423CC">
        <w:t xml:space="preserve">work on Palestinian </w:t>
      </w:r>
      <w:r w:rsidR="00187669">
        <w:t>representations of nonh</w:t>
      </w:r>
      <w:r w:rsidR="00E170C9">
        <w:t>uman nature, in which it has often been</w:t>
      </w:r>
      <w:r w:rsidR="00187669">
        <w:t xml:space="preserve"> treated </w:t>
      </w:r>
      <w:r w:rsidR="00513D64">
        <w:t xml:space="preserve">as </w:t>
      </w:r>
      <w:r w:rsidR="00E170C9">
        <w:t>a political symbol</w:t>
      </w:r>
      <w:r w:rsidR="00977A3A">
        <w:t xml:space="preserve"> (e.g. </w:t>
      </w:r>
      <w:proofErr w:type="spellStart"/>
      <w:r w:rsidR="006C78A9">
        <w:t>Abufarha</w:t>
      </w:r>
      <w:proofErr w:type="spellEnd"/>
      <w:r w:rsidR="006C78A9">
        <w:t xml:space="preserve"> 2008; </w:t>
      </w:r>
      <w:proofErr w:type="spellStart"/>
      <w:r w:rsidR="006C78A9">
        <w:t>Parmenter</w:t>
      </w:r>
      <w:proofErr w:type="spellEnd"/>
      <w:r w:rsidR="006C78A9">
        <w:t xml:space="preserve"> 1994).</w:t>
      </w:r>
      <w:r w:rsidR="00BB1445" w:rsidRPr="00524BCC">
        <w:t xml:space="preserve"> </w:t>
      </w:r>
      <w:r w:rsidR="003412E6">
        <w:t xml:space="preserve">At the same time, the persistent focus on terrestrial features of the environment, such as </w:t>
      </w:r>
      <w:r w:rsidR="003F23A1">
        <w:t>soil, olive trees, and the land</w:t>
      </w:r>
      <w:r w:rsidR="003412E6">
        <w:t xml:space="preserve"> </w:t>
      </w:r>
      <w:r w:rsidR="008B298F">
        <w:t xml:space="preserve">in this criticism </w:t>
      </w:r>
      <w:r w:rsidR="003412E6">
        <w:t>has obscure</w:t>
      </w:r>
      <w:r w:rsidR="00D64A6F">
        <w:t>d the role of</w:t>
      </w:r>
      <w:r w:rsidR="003412E6">
        <w:t xml:space="preserve"> water in the conflict between Israelis and Palestinians.</w:t>
      </w:r>
      <w:r w:rsidR="007743C2">
        <w:t xml:space="preserve"> </w:t>
      </w:r>
      <w:r w:rsidR="005E54D6">
        <w:t>Water is fundamentally necessary for the existence of (productive) soil, trees, and</w:t>
      </w:r>
      <w:r w:rsidR="00E01DAB">
        <w:t xml:space="preserve"> many</w:t>
      </w:r>
      <w:r w:rsidR="005E54D6">
        <w:t xml:space="preserve"> features of the landscape considered nationally distinctive</w:t>
      </w:r>
      <w:r w:rsidR="00E01DAB">
        <w:t>. It is also</w:t>
      </w:r>
      <w:r w:rsidR="003F23A1">
        <w:t xml:space="preserve"> vital </w:t>
      </w:r>
      <w:r w:rsidR="005E54D6">
        <w:t xml:space="preserve">for human survival, and </w:t>
      </w:r>
      <w:r w:rsidR="003F23A1">
        <w:t>an integral element of</w:t>
      </w:r>
      <w:r w:rsidR="000D0140">
        <w:t xml:space="preserve"> </w:t>
      </w:r>
      <w:r w:rsidR="005E54D6">
        <w:t>cultural and religious practices (</w:t>
      </w:r>
      <w:proofErr w:type="spellStart"/>
      <w:r w:rsidR="005E54D6">
        <w:t>Strang</w:t>
      </w:r>
      <w:proofErr w:type="spellEnd"/>
      <w:r w:rsidR="005E54D6">
        <w:t xml:space="preserve"> 2004).</w:t>
      </w:r>
      <w:r w:rsidR="005E54D6" w:rsidRPr="005E54D6">
        <w:t xml:space="preserve"> </w:t>
      </w:r>
      <w:r w:rsidR="005E54D6" w:rsidRPr="009C3C89">
        <w:t>In</w:t>
      </w:r>
      <w:r w:rsidR="005E54D6">
        <w:t xml:space="preserve"> sidestepping </w:t>
      </w:r>
      <w:r w:rsidR="003F23A1">
        <w:t xml:space="preserve">Palestinian </w:t>
      </w:r>
      <w:proofErr w:type="spellStart"/>
      <w:r w:rsidR="005E54D6">
        <w:t>hydropolitics</w:t>
      </w:r>
      <w:proofErr w:type="spellEnd"/>
      <w:r w:rsidR="003F23A1">
        <w:t>, literary criticism differs significantly from</w:t>
      </w:r>
      <w:r w:rsidR="005E54D6">
        <w:t xml:space="preserve"> activism, politics, and </w:t>
      </w:r>
      <w:r w:rsidR="003F23A1">
        <w:t>the social sciences</w:t>
      </w:r>
      <w:r w:rsidR="005E54D6">
        <w:t>, in which water is a prominent topic (EWASH 2012; Graham 2011: 285; Selby 2004).</w:t>
      </w:r>
    </w:p>
    <w:p w:rsidR="00587351" w:rsidRPr="0048265F" w:rsidRDefault="00600A6F" w:rsidP="009F073D">
      <w:pPr>
        <w:rPr>
          <w:rFonts w:eastAsia="Times New Roman" w:cs="Times New Roman"/>
          <w:lang w:eastAsia="zh-CN"/>
        </w:rPr>
      </w:pPr>
      <w:r>
        <w:t>The Rive</w:t>
      </w:r>
      <w:r w:rsidR="003875F9">
        <w:t xml:space="preserve">r Jordan is a key </w:t>
      </w:r>
      <w:r w:rsidR="006D1F5E">
        <w:t>site of</w:t>
      </w:r>
      <w:r w:rsidR="003875F9">
        <w:t xml:space="preserve"> </w:t>
      </w:r>
      <w:proofErr w:type="spellStart"/>
      <w:r w:rsidR="003875F9">
        <w:t>hydropo</w:t>
      </w:r>
      <w:r w:rsidR="006D1F5E">
        <w:t>litical</w:t>
      </w:r>
      <w:proofErr w:type="spellEnd"/>
      <w:r w:rsidR="006D1F5E">
        <w:t xml:space="preserve"> tension</w:t>
      </w:r>
      <w:r w:rsidR="0031708B">
        <w:t>. Ownersh</w:t>
      </w:r>
      <w:r w:rsidR="003875F9">
        <w:t xml:space="preserve">ip of </w:t>
      </w:r>
      <w:r w:rsidR="005E54D6">
        <w:t>its</w:t>
      </w:r>
      <w:r w:rsidR="003875F9">
        <w:t xml:space="preserve"> water is</w:t>
      </w:r>
      <w:r w:rsidR="006D1F5E">
        <w:t xml:space="preserve"> subject to</w:t>
      </w:r>
      <w:r w:rsidR="003875F9">
        <w:t xml:space="preserve"> fierce contest</w:t>
      </w:r>
      <w:r w:rsidR="005E54D6">
        <w:t xml:space="preserve">ation, to the extent that competing claims are </w:t>
      </w:r>
      <w:r w:rsidR="003875F9" w:rsidRPr="009C3C89">
        <w:t>cited as a l</w:t>
      </w:r>
      <w:r w:rsidR="000D0140">
        <w:t>ikely cause of past and future “water wars”</w:t>
      </w:r>
      <w:r w:rsidR="0031708B" w:rsidRPr="009C3C89">
        <w:t xml:space="preserve"> (</w:t>
      </w:r>
      <w:r w:rsidR="00A3443B" w:rsidRPr="009C3C89">
        <w:t>Starr</w:t>
      </w:r>
      <w:r w:rsidR="009C3C89" w:rsidRPr="009C3C89">
        <w:t xml:space="preserve"> 1995; </w:t>
      </w:r>
      <w:proofErr w:type="spellStart"/>
      <w:r w:rsidR="009C3C89" w:rsidRPr="009C3C89">
        <w:t>Bulloch</w:t>
      </w:r>
      <w:proofErr w:type="spellEnd"/>
      <w:r w:rsidR="009C3C89" w:rsidRPr="009C3C89">
        <w:t xml:space="preserve"> and </w:t>
      </w:r>
      <w:proofErr w:type="spellStart"/>
      <w:r w:rsidR="009C3C89" w:rsidRPr="009C3C89">
        <w:t>Darwish</w:t>
      </w:r>
      <w:proofErr w:type="spellEnd"/>
      <w:r w:rsidR="009C3C89" w:rsidRPr="009C3C89">
        <w:t xml:space="preserve"> 1993</w:t>
      </w:r>
      <w:r w:rsidR="0031708B" w:rsidRPr="009C3C89">
        <w:t>).</w:t>
      </w:r>
      <w:r w:rsidR="0031708B">
        <w:t xml:space="preserve"> </w:t>
      </w:r>
      <w:r w:rsidR="003875F9">
        <w:t xml:space="preserve">While </w:t>
      </w:r>
      <w:r w:rsidR="000D0140">
        <w:t>this</w:t>
      </w:r>
      <w:r w:rsidR="003875F9">
        <w:t xml:space="preserve"> thesis is worth treating with caution (Selby 2004: 47–52; </w:t>
      </w:r>
      <w:proofErr w:type="spellStart"/>
      <w:r w:rsidR="003875F9">
        <w:t>Zeitoun</w:t>
      </w:r>
      <w:proofErr w:type="spellEnd"/>
      <w:r w:rsidR="003875F9">
        <w:t xml:space="preserve"> 2012: 1–7), access t</w:t>
      </w:r>
      <w:r w:rsidR="00573A4B">
        <w:t>o the river’s water is</w:t>
      </w:r>
      <w:r w:rsidR="003875F9">
        <w:t xml:space="preserve"> highly unequal</w:t>
      </w:r>
      <w:r w:rsidR="006D1F5E">
        <w:t xml:space="preserve">, such </w:t>
      </w:r>
      <w:r w:rsidR="006D1F5E" w:rsidRPr="009C3C89">
        <w:t xml:space="preserve">that the </w:t>
      </w:r>
      <w:r w:rsidR="003F23A1">
        <w:t>present</w:t>
      </w:r>
      <w:r w:rsidR="006D1F5E" w:rsidRPr="009C3C89">
        <w:t xml:space="preserve"> situa</w:t>
      </w:r>
      <w:r w:rsidR="00D64A6F" w:rsidRPr="009C3C89">
        <w:t>tion might be described</w:t>
      </w:r>
      <w:r w:rsidR="00006E25" w:rsidRPr="009C3C89">
        <w:t xml:space="preserve"> as part of </w:t>
      </w:r>
      <w:r w:rsidR="008B7928">
        <w:t>an</w:t>
      </w:r>
      <w:r w:rsidR="00A5675B">
        <w:t xml:space="preserve"> Israeli “water war”</w:t>
      </w:r>
      <w:r w:rsidR="006D1F5E" w:rsidRPr="009C3C89">
        <w:t xml:space="preserve"> against Palestinians (</w:t>
      </w:r>
      <w:proofErr w:type="spellStart"/>
      <w:r w:rsidR="006D1F5E" w:rsidRPr="009C3C89">
        <w:t>Dajani</w:t>
      </w:r>
      <w:proofErr w:type="spellEnd"/>
      <w:r w:rsidR="006D1F5E" w:rsidRPr="009C3C89">
        <w:t xml:space="preserve"> 2014)</w:t>
      </w:r>
      <w:r w:rsidR="00573A4B">
        <w:t xml:space="preserve">. </w:t>
      </w:r>
      <w:r w:rsidR="006B0816">
        <w:t>Most</w:t>
      </w:r>
      <w:r w:rsidR="003875F9">
        <w:t xml:space="preserve"> of the river’s water is</w:t>
      </w:r>
      <w:r w:rsidR="005E54D6">
        <w:t xml:space="preserve"> </w:t>
      </w:r>
      <w:r w:rsidR="003875F9">
        <w:t>diverted by</w:t>
      </w:r>
      <w:r w:rsidR="005E54D6">
        <w:t xml:space="preserve"> Israel, and distributed to its</w:t>
      </w:r>
      <w:r w:rsidR="003875F9">
        <w:t xml:space="preserve"> </w:t>
      </w:r>
      <w:r w:rsidR="00D64A6F">
        <w:t>coast and arid south by</w:t>
      </w:r>
      <w:r w:rsidR="008B7928">
        <w:t xml:space="preserve"> the country’s</w:t>
      </w:r>
      <w:r w:rsidR="003875F9">
        <w:t xml:space="preserve"> National Water Carrier.</w:t>
      </w:r>
      <w:r w:rsidR="003875F9" w:rsidRPr="003875F9">
        <w:t xml:space="preserve"> </w:t>
      </w:r>
      <w:r w:rsidR="003875F9">
        <w:t xml:space="preserve">As a result, the Jordan’s volume today is just five per cent of its historical flow </w:t>
      </w:r>
      <w:r w:rsidR="003875F9">
        <w:rPr>
          <w:rFonts w:eastAsia="Times New Roman" w:cs="Times New Roman"/>
          <w:lang w:eastAsia="zh-CN"/>
        </w:rPr>
        <w:t>(</w:t>
      </w:r>
      <w:proofErr w:type="spellStart"/>
      <w:r w:rsidR="003875F9">
        <w:rPr>
          <w:rFonts w:eastAsia="Times New Roman" w:cs="Times New Roman"/>
          <w:lang w:eastAsia="zh-CN"/>
        </w:rPr>
        <w:t>FoEME</w:t>
      </w:r>
      <w:proofErr w:type="spellEnd"/>
      <w:r w:rsidR="003875F9">
        <w:rPr>
          <w:rFonts w:eastAsia="Times New Roman" w:cs="Times New Roman"/>
          <w:lang w:eastAsia="zh-CN"/>
        </w:rPr>
        <w:t>/WEDO 2014: 14)</w:t>
      </w:r>
      <w:r w:rsidR="005E54D6">
        <w:t xml:space="preserve">. </w:t>
      </w:r>
      <w:r w:rsidR="000D0140">
        <w:t>D</w:t>
      </w:r>
      <w:r w:rsidR="00D64A6F">
        <w:t xml:space="preserve">iversion </w:t>
      </w:r>
      <w:r w:rsidR="005E54D6">
        <w:t>has</w:t>
      </w:r>
      <w:r w:rsidR="0048265F">
        <w:t xml:space="preserve"> had</w:t>
      </w:r>
      <w:r w:rsidR="005E54D6">
        <w:t xml:space="preserve"> </w:t>
      </w:r>
      <w:r w:rsidR="003875F9">
        <w:t xml:space="preserve">serious </w:t>
      </w:r>
      <w:r w:rsidR="0048265F">
        <w:t>consequences.</w:t>
      </w:r>
      <w:r w:rsidR="003875F9" w:rsidRPr="009C7901">
        <w:rPr>
          <w:rFonts w:eastAsia="Times New Roman" w:cs="Times New Roman"/>
          <w:lang w:eastAsia="zh-CN"/>
        </w:rPr>
        <w:t xml:space="preserve"> </w:t>
      </w:r>
      <w:r w:rsidR="0048265F">
        <w:t>Most of the Jordan’s water is used before it reaches the West Bank, meaning that Palestinians are</w:t>
      </w:r>
      <w:r w:rsidR="0048265F">
        <w:rPr>
          <w:rFonts w:eastAsia="Times New Roman" w:cs="Times New Roman"/>
          <w:lang w:eastAsia="zh-CN"/>
        </w:rPr>
        <w:t xml:space="preserve"> </w:t>
      </w:r>
      <w:r w:rsidR="00A5675B">
        <w:rPr>
          <w:rFonts w:eastAsia="Times New Roman" w:cs="Times New Roman"/>
          <w:lang w:eastAsia="zh-CN"/>
        </w:rPr>
        <w:t>“effectively denied access”</w:t>
      </w:r>
      <w:r w:rsidR="0048265F">
        <w:rPr>
          <w:rFonts w:eastAsia="Times New Roman" w:cs="Times New Roman"/>
          <w:lang w:eastAsia="zh-CN"/>
        </w:rPr>
        <w:t xml:space="preserve"> to it (Selby 2004: 124). The diversion of the Jordan</w:t>
      </w:r>
      <w:r w:rsidR="003875F9">
        <w:rPr>
          <w:rFonts w:eastAsia="Times New Roman" w:cs="Times New Roman"/>
          <w:lang w:eastAsia="zh-CN"/>
        </w:rPr>
        <w:t xml:space="preserve"> has</w:t>
      </w:r>
      <w:r w:rsidR="003875F9" w:rsidRPr="00FD5CF3">
        <w:rPr>
          <w:rFonts w:eastAsia="Times New Roman" w:cs="Times New Roman"/>
          <w:lang w:eastAsia="zh-CN"/>
        </w:rPr>
        <w:t xml:space="preserve"> </w:t>
      </w:r>
      <w:r w:rsidR="003875F9">
        <w:rPr>
          <w:rFonts w:eastAsia="Times New Roman" w:cs="Times New Roman"/>
          <w:lang w:eastAsia="zh-CN"/>
        </w:rPr>
        <w:t>contributed to</w:t>
      </w:r>
      <w:r w:rsidR="003875F9" w:rsidRPr="00FD5CF3">
        <w:rPr>
          <w:rFonts w:eastAsia="Times New Roman" w:cs="Times New Roman"/>
          <w:lang w:eastAsia="zh-CN"/>
        </w:rPr>
        <w:t xml:space="preserve"> the rapid shrinking of the Dead Sea (de</w:t>
      </w:r>
      <w:r w:rsidR="003875F9" w:rsidRPr="00FD5CF3">
        <w:t xml:space="preserve"> </w:t>
      </w:r>
      <w:proofErr w:type="spellStart"/>
      <w:r w:rsidR="003875F9" w:rsidRPr="00FD5CF3">
        <w:rPr>
          <w:rFonts w:eastAsia="Times New Roman" w:cs="Times New Roman"/>
          <w:lang w:eastAsia="zh-CN"/>
        </w:rPr>
        <w:t>Châtel</w:t>
      </w:r>
      <w:proofErr w:type="spellEnd"/>
      <w:r w:rsidR="003875F9" w:rsidRPr="00FD5CF3">
        <w:rPr>
          <w:rFonts w:eastAsia="Times New Roman" w:cs="Times New Roman"/>
          <w:lang w:eastAsia="zh-CN"/>
        </w:rPr>
        <w:t xml:space="preserve"> 2007: 128–9)</w:t>
      </w:r>
      <w:r w:rsidR="008B7928">
        <w:rPr>
          <w:rFonts w:eastAsia="Times New Roman" w:cs="Times New Roman"/>
          <w:lang w:eastAsia="zh-CN"/>
        </w:rPr>
        <w:t xml:space="preserve">, while </w:t>
      </w:r>
      <w:r w:rsidR="0048265F">
        <w:rPr>
          <w:rFonts w:eastAsia="Times New Roman" w:cs="Times New Roman"/>
          <w:lang w:eastAsia="zh-CN"/>
        </w:rPr>
        <w:t xml:space="preserve">the river’s </w:t>
      </w:r>
      <w:r w:rsidR="003875F9">
        <w:rPr>
          <w:rFonts w:eastAsia="Times New Roman" w:cs="Times New Roman"/>
          <w:lang w:eastAsia="zh-CN"/>
        </w:rPr>
        <w:t>vastly re</w:t>
      </w:r>
      <w:r w:rsidR="00D64A6F">
        <w:rPr>
          <w:rFonts w:eastAsia="Times New Roman" w:cs="Times New Roman"/>
          <w:lang w:eastAsia="zh-CN"/>
        </w:rPr>
        <w:t>duced flow</w:t>
      </w:r>
      <w:r w:rsidR="008B7928">
        <w:rPr>
          <w:rFonts w:eastAsia="Times New Roman" w:cs="Times New Roman"/>
          <w:lang w:eastAsia="zh-CN"/>
        </w:rPr>
        <w:t xml:space="preserve">, along with heavy pollution, </w:t>
      </w:r>
      <w:r w:rsidR="00D64A6F">
        <w:rPr>
          <w:rFonts w:eastAsia="Times New Roman" w:cs="Times New Roman"/>
          <w:lang w:eastAsia="zh-CN"/>
        </w:rPr>
        <w:t xml:space="preserve">has caused </w:t>
      </w:r>
      <w:r w:rsidR="0048265F">
        <w:rPr>
          <w:rFonts w:eastAsia="Times New Roman" w:cs="Times New Roman"/>
          <w:lang w:eastAsia="zh-CN"/>
        </w:rPr>
        <w:t xml:space="preserve">its biodiversity to decrease </w:t>
      </w:r>
      <w:r w:rsidR="000D0140">
        <w:rPr>
          <w:rFonts w:eastAsia="Times New Roman" w:cs="Times New Roman"/>
          <w:lang w:eastAsia="zh-CN"/>
        </w:rPr>
        <w:t>dramatically</w:t>
      </w:r>
      <w:r w:rsidR="003875F9">
        <w:rPr>
          <w:rFonts w:eastAsia="Times New Roman" w:cs="Times New Roman"/>
          <w:lang w:eastAsia="zh-CN"/>
        </w:rPr>
        <w:t xml:space="preserve"> (</w:t>
      </w:r>
      <w:proofErr w:type="spellStart"/>
      <w:r w:rsidR="003875F9">
        <w:rPr>
          <w:rFonts w:eastAsia="Times New Roman" w:cs="Times New Roman"/>
          <w:lang w:eastAsia="zh-CN"/>
        </w:rPr>
        <w:t>FoEME</w:t>
      </w:r>
      <w:proofErr w:type="spellEnd"/>
      <w:r w:rsidR="003875F9">
        <w:rPr>
          <w:rFonts w:eastAsia="Times New Roman" w:cs="Times New Roman"/>
          <w:lang w:eastAsia="zh-CN"/>
        </w:rPr>
        <w:t>/WEDO 2014: 28; 53).</w:t>
      </w:r>
      <w:r w:rsidR="00A3443B">
        <w:t xml:space="preserve"> </w:t>
      </w:r>
      <w:r w:rsidR="0048265F">
        <w:rPr>
          <w:rFonts w:eastAsia="Times New Roman" w:cs="Times New Roman"/>
          <w:lang w:eastAsia="zh-CN"/>
        </w:rPr>
        <w:t xml:space="preserve">Since 1967, the Jordan has </w:t>
      </w:r>
      <w:r w:rsidR="007743C2">
        <w:rPr>
          <w:rFonts w:eastAsia="Times New Roman" w:cs="Times New Roman"/>
          <w:lang w:eastAsia="zh-CN"/>
        </w:rPr>
        <w:t>operated as Israel’s eastern border, becoming a site at whic</w:t>
      </w:r>
      <w:r w:rsidR="00573A4B">
        <w:rPr>
          <w:rFonts w:eastAsia="Times New Roman" w:cs="Times New Roman"/>
          <w:lang w:eastAsia="zh-CN"/>
        </w:rPr>
        <w:t xml:space="preserve">h Palestinians </w:t>
      </w:r>
      <w:r w:rsidR="008B7928">
        <w:rPr>
          <w:rFonts w:eastAsia="Times New Roman" w:cs="Times New Roman"/>
          <w:lang w:eastAsia="zh-CN"/>
        </w:rPr>
        <w:t>travellers</w:t>
      </w:r>
      <w:r w:rsidR="007743C2">
        <w:rPr>
          <w:rFonts w:eastAsia="Times New Roman" w:cs="Times New Roman"/>
          <w:lang w:eastAsia="zh-CN"/>
        </w:rPr>
        <w:t xml:space="preserve"> ar</w:t>
      </w:r>
      <w:r w:rsidR="00573A4B">
        <w:rPr>
          <w:rFonts w:eastAsia="Times New Roman" w:cs="Times New Roman"/>
          <w:lang w:eastAsia="zh-CN"/>
        </w:rPr>
        <w:t>e subjected to lengthy</w:t>
      </w:r>
      <w:r w:rsidR="007743C2">
        <w:rPr>
          <w:rFonts w:eastAsia="Times New Roman" w:cs="Times New Roman"/>
          <w:lang w:eastAsia="zh-CN"/>
        </w:rPr>
        <w:t xml:space="preserve"> and often humiliating encounters with Israeli soverei</w:t>
      </w:r>
      <w:r w:rsidR="00550708">
        <w:rPr>
          <w:rFonts w:eastAsia="Times New Roman" w:cs="Times New Roman"/>
          <w:lang w:eastAsia="zh-CN"/>
        </w:rPr>
        <w:t>gnty (</w:t>
      </w:r>
      <w:proofErr w:type="spellStart"/>
      <w:r w:rsidR="00550708">
        <w:rPr>
          <w:rFonts w:eastAsia="Times New Roman" w:cs="Times New Roman"/>
          <w:lang w:eastAsia="zh-CN"/>
        </w:rPr>
        <w:t>Weizman</w:t>
      </w:r>
      <w:proofErr w:type="spellEnd"/>
      <w:r w:rsidR="00550708">
        <w:rPr>
          <w:rFonts w:eastAsia="Times New Roman" w:cs="Times New Roman"/>
          <w:lang w:eastAsia="zh-CN"/>
        </w:rPr>
        <w:t xml:space="preserve"> 2012</w:t>
      </w:r>
      <w:r w:rsidR="007743C2" w:rsidRPr="000009F6">
        <w:rPr>
          <w:rFonts w:eastAsia="Times New Roman" w:cs="Times New Roman"/>
          <w:lang w:eastAsia="zh-CN"/>
        </w:rPr>
        <w:t xml:space="preserve">: </w:t>
      </w:r>
      <w:proofErr w:type="spellStart"/>
      <w:r w:rsidR="007743C2" w:rsidRPr="000009F6">
        <w:rPr>
          <w:rFonts w:eastAsia="Times New Roman" w:cs="Times New Roman"/>
          <w:lang w:eastAsia="zh-CN"/>
        </w:rPr>
        <w:t>ch</w:t>
      </w:r>
      <w:proofErr w:type="spellEnd"/>
      <w:r w:rsidR="007743C2" w:rsidRPr="000009F6">
        <w:rPr>
          <w:rFonts w:eastAsia="Times New Roman" w:cs="Times New Roman"/>
          <w:lang w:eastAsia="zh-CN"/>
        </w:rPr>
        <w:t>. 5).</w:t>
      </w:r>
      <w:r w:rsidR="007743C2">
        <w:rPr>
          <w:rFonts w:eastAsia="Times New Roman" w:cs="Times New Roman"/>
          <w:lang w:eastAsia="zh-CN"/>
        </w:rPr>
        <w:t xml:space="preserve"> </w:t>
      </w:r>
      <w:r w:rsidR="00A3443B">
        <w:rPr>
          <w:rFonts w:eastAsia="Times New Roman" w:cs="Times New Roman"/>
          <w:lang w:eastAsia="zh-CN"/>
        </w:rPr>
        <w:t xml:space="preserve">As such, the river </w:t>
      </w:r>
      <w:r w:rsidR="00A3443B">
        <w:rPr>
          <w:rFonts w:ascii="Calibri" w:eastAsia="Times New Roman" w:hAnsi="Calibri" w:cs="Times New Roman"/>
          <w:lang w:eastAsia="zh-CN"/>
        </w:rPr>
        <w:t>functions</w:t>
      </w:r>
      <w:r w:rsidR="00D64A6F">
        <w:rPr>
          <w:rFonts w:ascii="Calibri" w:eastAsia="Times New Roman" w:hAnsi="Calibri" w:cs="Times New Roman"/>
          <w:lang w:eastAsia="zh-CN"/>
        </w:rPr>
        <w:t xml:space="preserve"> in multiple ways</w:t>
      </w:r>
      <w:r w:rsidR="007743C2">
        <w:rPr>
          <w:rFonts w:ascii="Calibri" w:eastAsia="Times New Roman" w:hAnsi="Calibri" w:cs="Times New Roman"/>
          <w:lang w:eastAsia="zh-CN"/>
        </w:rPr>
        <w:t xml:space="preserve"> </w:t>
      </w:r>
      <w:r>
        <w:rPr>
          <w:rFonts w:ascii="Calibri" w:eastAsia="Times New Roman" w:hAnsi="Calibri" w:cs="Times New Roman"/>
          <w:lang w:eastAsia="zh-CN"/>
        </w:rPr>
        <w:t xml:space="preserve">as </w:t>
      </w:r>
      <w:r w:rsidR="00A27108">
        <w:rPr>
          <w:rFonts w:ascii="Calibri" w:eastAsia="Times New Roman" w:hAnsi="Calibri" w:cs="Times New Roman"/>
          <w:lang w:eastAsia="zh-CN"/>
        </w:rPr>
        <w:t>a reminder</w:t>
      </w:r>
      <w:r w:rsidR="007743C2">
        <w:rPr>
          <w:rFonts w:ascii="Calibri" w:eastAsia="Times New Roman" w:hAnsi="Calibri" w:cs="Times New Roman"/>
          <w:lang w:eastAsia="zh-CN"/>
        </w:rPr>
        <w:t xml:space="preserve"> of Palestinian exile and dispossession.</w:t>
      </w:r>
      <w:r w:rsidR="00587351">
        <w:rPr>
          <w:rStyle w:val="EndnoteReference"/>
          <w:rFonts w:ascii="Calibri" w:eastAsia="Times New Roman" w:hAnsi="Calibri" w:cs="Times New Roman"/>
          <w:lang w:eastAsia="zh-CN"/>
        </w:rPr>
        <w:endnoteReference w:id="1"/>
      </w:r>
    </w:p>
    <w:p w:rsidR="00587351" w:rsidRDefault="00587351" w:rsidP="00B90527">
      <w:pPr>
        <w:rPr>
          <w:rFonts w:eastAsia="Times New Roman" w:cs="Times New Roman"/>
          <w:lang w:eastAsia="zh-CN"/>
        </w:rPr>
      </w:pPr>
      <w:r>
        <w:t xml:space="preserve">In this article I examine two contrasting depictions of the River Jordan in contemporary works by perhaps the best-known Palestinian writers, </w:t>
      </w:r>
      <w:proofErr w:type="spellStart"/>
      <w:r>
        <w:t>Mahmoud</w:t>
      </w:r>
      <w:proofErr w:type="spellEnd"/>
      <w:r>
        <w:t xml:space="preserve"> </w:t>
      </w:r>
      <w:proofErr w:type="spellStart"/>
      <w:r>
        <w:t>Darwish</w:t>
      </w:r>
      <w:proofErr w:type="spellEnd"/>
      <w:r>
        <w:t xml:space="preserve"> and </w:t>
      </w:r>
      <w:proofErr w:type="spellStart"/>
      <w:r>
        <w:t>Mourid</w:t>
      </w:r>
      <w:proofErr w:type="spellEnd"/>
      <w:r>
        <w:t xml:space="preserve"> </w:t>
      </w:r>
      <w:proofErr w:type="spellStart"/>
      <w:r>
        <w:t>Barghouti</w:t>
      </w:r>
      <w:proofErr w:type="spellEnd"/>
      <w:r>
        <w:t xml:space="preserve">. I discuss </w:t>
      </w:r>
      <w:proofErr w:type="spellStart"/>
      <w:r>
        <w:t>Darwish’s</w:t>
      </w:r>
      <w:proofErr w:type="spellEnd"/>
      <w:r>
        <w:t xml:space="preserve"> poem </w:t>
      </w:r>
      <w:proofErr w:type="spellStart"/>
      <w:r w:rsidRPr="00F666B7">
        <w:rPr>
          <w:i/>
        </w:rPr>
        <w:t>Nahr</w:t>
      </w:r>
      <w:proofErr w:type="spellEnd"/>
      <w:r w:rsidRPr="00F666B7">
        <w:rPr>
          <w:i/>
        </w:rPr>
        <w:t xml:space="preserve"> </w:t>
      </w:r>
      <w:proofErr w:type="spellStart"/>
      <w:r w:rsidRPr="00F666B7">
        <w:rPr>
          <w:i/>
        </w:rPr>
        <w:t>emout</w:t>
      </w:r>
      <w:proofErr w:type="spellEnd"/>
      <w:r w:rsidRPr="00F666B7">
        <w:rPr>
          <w:i/>
        </w:rPr>
        <w:t xml:space="preserve"> min al-</w:t>
      </w:r>
      <w:proofErr w:type="spellStart"/>
      <w:r w:rsidRPr="00F666B7">
        <w:rPr>
          <w:i/>
        </w:rPr>
        <w:t>atash</w:t>
      </w:r>
      <w:proofErr w:type="spellEnd"/>
      <w:r>
        <w:t>, published in Arabic in 2008 and th</w:t>
      </w:r>
      <w:r w:rsidR="00A5675B">
        <w:t>e following year in English as “A river dies of thirst”</w:t>
      </w:r>
      <w:r>
        <w:t xml:space="preserve"> (2009: 54), and </w:t>
      </w:r>
      <w:proofErr w:type="spellStart"/>
      <w:r>
        <w:t>Barghouti’s</w:t>
      </w:r>
      <w:proofErr w:type="spellEnd"/>
      <w:r>
        <w:t xml:space="preserve"> memoir </w:t>
      </w:r>
      <w:proofErr w:type="spellStart"/>
      <w:r w:rsidRPr="00F666B7">
        <w:rPr>
          <w:i/>
        </w:rPr>
        <w:t>Ra’ayta</w:t>
      </w:r>
      <w:proofErr w:type="spellEnd"/>
      <w:r w:rsidRPr="00F666B7">
        <w:rPr>
          <w:i/>
        </w:rPr>
        <w:t xml:space="preserve"> Ram Allah</w:t>
      </w:r>
      <w:r>
        <w:t xml:space="preserve">, published in Arabic in 1997, and in English as </w:t>
      </w:r>
      <w:r w:rsidRPr="00DE16E3">
        <w:rPr>
          <w:i/>
        </w:rPr>
        <w:t>I Saw Ramallah</w:t>
      </w:r>
      <w:r>
        <w:rPr>
          <w:i/>
        </w:rPr>
        <w:t xml:space="preserve"> </w:t>
      </w:r>
      <w:r>
        <w:t>in 2000</w:t>
      </w:r>
      <w:r w:rsidRPr="00DE16E3">
        <w:t>.</w:t>
      </w:r>
      <w:r>
        <w:rPr>
          <w:rStyle w:val="EndnoteReference"/>
        </w:rPr>
        <w:endnoteReference w:id="2"/>
      </w:r>
      <w:r w:rsidRPr="00DE16E3">
        <w:rPr>
          <w:rFonts w:eastAsia="Times New Roman" w:cs="Times New Roman"/>
          <w:lang w:eastAsia="zh-CN"/>
        </w:rPr>
        <w:t xml:space="preserve"> </w:t>
      </w:r>
      <w:proofErr w:type="spellStart"/>
      <w:r w:rsidRPr="00DE16E3">
        <w:rPr>
          <w:rFonts w:eastAsia="Times New Roman" w:cs="Times New Roman"/>
          <w:lang w:eastAsia="zh-CN"/>
        </w:rPr>
        <w:t>Darwish</w:t>
      </w:r>
      <w:proofErr w:type="spellEnd"/>
      <w:r>
        <w:rPr>
          <w:rFonts w:eastAsia="Times New Roman" w:cs="Times New Roman"/>
          <w:lang w:eastAsia="zh-CN"/>
        </w:rPr>
        <w:t xml:space="preserve"> is often described as Palestine’s national poet (Bernard and </w:t>
      </w:r>
      <w:proofErr w:type="spellStart"/>
      <w:r>
        <w:rPr>
          <w:rFonts w:eastAsia="Times New Roman" w:cs="Times New Roman"/>
          <w:lang w:eastAsia="zh-CN"/>
        </w:rPr>
        <w:t>Elmarsafy</w:t>
      </w:r>
      <w:proofErr w:type="spellEnd"/>
      <w:r>
        <w:rPr>
          <w:rFonts w:eastAsia="Times New Roman" w:cs="Times New Roman"/>
          <w:lang w:eastAsia="zh-CN"/>
        </w:rPr>
        <w:t xml:space="preserve"> 2012: 1; </w:t>
      </w:r>
      <w:proofErr w:type="spellStart"/>
      <w:r>
        <w:rPr>
          <w:rFonts w:eastAsia="Times New Roman" w:cs="Times New Roman"/>
          <w:lang w:eastAsia="zh-CN"/>
        </w:rPr>
        <w:t>Khalidi</w:t>
      </w:r>
      <w:proofErr w:type="spellEnd"/>
      <w:r>
        <w:rPr>
          <w:rFonts w:eastAsia="Times New Roman" w:cs="Times New Roman"/>
          <w:lang w:eastAsia="zh-CN"/>
        </w:rPr>
        <w:t xml:space="preserve"> 2008: 75), while </w:t>
      </w:r>
      <w:proofErr w:type="spellStart"/>
      <w:r>
        <w:rPr>
          <w:rFonts w:eastAsia="Times New Roman" w:cs="Times New Roman"/>
          <w:lang w:eastAsia="zh-CN"/>
        </w:rPr>
        <w:t>Barghouti</w:t>
      </w:r>
      <w:proofErr w:type="spellEnd"/>
      <w:r>
        <w:rPr>
          <w:rFonts w:eastAsia="Times New Roman" w:cs="Times New Roman"/>
          <w:lang w:eastAsia="zh-CN"/>
        </w:rPr>
        <w:t xml:space="preserve">, long a highly visible figure (Bernard 2007: 665), has to some extent inherited this mantle since the death of </w:t>
      </w:r>
      <w:proofErr w:type="spellStart"/>
      <w:r>
        <w:rPr>
          <w:rFonts w:eastAsia="Times New Roman" w:cs="Times New Roman"/>
          <w:lang w:eastAsia="zh-CN"/>
        </w:rPr>
        <w:t>Darwish</w:t>
      </w:r>
      <w:proofErr w:type="spellEnd"/>
      <w:r>
        <w:rPr>
          <w:rFonts w:eastAsia="Times New Roman" w:cs="Times New Roman"/>
          <w:lang w:eastAsia="zh-CN"/>
        </w:rPr>
        <w:t xml:space="preserve"> in 2008. </w:t>
      </w:r>
      <w:proofErr w:type="spellStart"/>
      <w:r>
        <w:rPr>
          <w:rFonts w:eastAsia="Times New Roman" w:cs="Times New Roman"/>
          <w:lang w:eastAsia="zh-CN"/>
        </w:rPr>
        <w:t>Darwish’s</w:t>
      </w:r>
      <w:proofErr w:type="spellEnd"/>
      <w:r>
        <w:rPr>
          <w:rFonts w:eastAsia="Times New Roman" w:cs="Times New Roman"/>
          <w:lang w:eastAsia="zh-CN"/>
        </w:rPr>
        <w:t xml:space="preserve"> poem has attracted little critical interest, while </w:t>
      </w:r>
      <w:proofErr w:type="spellStart"/>
      <w:r>
        <w:rPr>
          <w:rFonts w:eastAsia="Times New Roman" w:cs="Times New Roman"/>
          <w:lang w:eastAsia="zh-CN"/>
        </w:rPr>
        <w:t>Barghouti’s</w:t>
      </w:r>
      <w:proofErr w:type="spellEnd"/>
      <w:r>
        <w:rPr>
          <w:rFonts w:eastAsia="Times New Roman" w:cs="Times New Roman"/>
          <w:lang w:eastAsia="zh-CN"/>
        </w:rPr>
        <w:t xml:space="preserve"> memoir has primarily been</w:t>
      </w:r>
      <w:r w:rsidR="00A5675B">
        <w:rPr>
          <w:rFonts w:eastAsia="Times New Roman" w:cs="Times New Roman"/>
          <w:lang w:eastAsia="zh-CN"/>
        </w:rPr>
        <w:t xml:space="preserve"> analysed as an example of the “literature of the checkpoint”</w:t>
      </w:r>
      <w:r>
        <w:rPr>
          <w:rFonts w:eastAsia="Times New Roman" w:cs="Times New Roman"/>
          <w:lang w:eastAsia="zh-CN"/>
        </w:rPr>
        <w:t xml:space="preserve"> (</w:t>
      </w:r>
      <w:proofErr w:type="spellStart"/>
      <w:r>
        <w:rPr>
          <w:rFonts w:eastAsia="Times New Roman" w:cs="Times New Roman"/>
          <w:lang w:eastAsia="zh-CN"/>
        </w:rPr>
        <w:t>Mattar</w:t>
      </w:r>
      <w:proofErr w:type="spellEnd"/>
      <w:r>
        <w:rPr>
          <w:rFonts w:eastAsia="Times New Roman" w:cs="Times New Roman"/>
          <w:lang w:eastAsia="zh-CN"/>
        </w:rPr>
        <w:t xml:space="preserve"> 2014; see also Bernard 2007; </w:t>
      </w:r>
      <w:proofErr w:type="spellStart"/>
      <w:r>
        <w:rPr>
          <w:rFonts w:eastAsia="Times New Roman" w:cs="Times New Roman"/>
          <w:lang w:eastAsia="zh-CN"/>
        </w:rPr>
        <w:t>Havrelock</w:t>
      </w:r>
      <w:proofErr w:type="spellEnd"/>
      <w:r>
        <w:rPr>
          <w:rFonts w:eastAsia="Times New Roman" w:cs="Times New Roman"/>
          <w:lang w:eastAsia="zh-CN"/>
        </w:rPr>
        <w:t xml:space="preserve"> 2011: 272-3). There has been scant attention to the environmental or </w:t>
      </w:r>
      <w:proofErr w:type="spellStart"/>
      <w:r>
        <w:rPr>
          <w:rFonts w:eastAsia="Times New Roman" w:cs="Times New Roman"/>
          <w:lang w:eastAsia="zh-CN"/>
        </w:rPr>
        <w:t>hydropolitical</w:t>
      </w:r>
      <w:proofErr w:type="spellEnd"/>
      <w:r>
        <w:rPr>
          <w:rFonts w:eastAsia="Times New Roman" w:cs="Times New Roman"/>
          <w:lang w:eastAsia="zh-CN"/>
        </w:rPr>
        <w:t xml:space="preserve"> dimensions of these texts or each writer’s wider work, save David </w:t>
      </w:r>
      <w:proofErr w:type="spellStart"/>
      <w:r>
        <w:rPr>
          <w:rFonts w:eastAsia="Times New Roman" w:cs="Times New Roman"/>
          <w:lang w:eastAsia="zh-CN"/>
        </w:rPr>
        <w:t>Farrier’s</w:t>
      </w:r>
      <w:proofErr w:type="spellEnd"/>
      <w:r>
        <w:rPr>
          <w:rFonts w:eastAsia="Times New Roman" w:cs="Times New Roman"/>
          <w:lang w:eastAsia="zh-CN"/>
        </w:rPr>
        <w:t xml:space="preserve"> 2012 essay on </w:t>
      </w:r>
      <w:proofErr w:type="spellStart"/>
      <w:r>
        <w:rPr>
          <w:rFonts w:eastAsia="Times New Roman" w:cs="Times New Roman"/>
          <w:lang w:eastAsia="zh-CN"/>
        </w:rPr>
        <w:t>Barghouti</w:t>
      </w:r>
      <w:proofErr w:type="spellEnd"/>
      <w:r>
        <w:rPr>
          <w:rFonts w:eastAsia="Times New Roman" w:cs="Times New Roman"/>
          <w:lang w:eastAsia="zh-CN"/>
        </w:rPr>
        <w:t xml:space="preserve">, </w:t>
      </w:r>
      <w:r w:rsidR="000D0140">
        <w:rPr>
          <w:rFonts w:eastAsia="Times New Roman" w:cs="Times New Roman"/>
          <w:lang w:eastAsia="zh-CN"/>
        </w:rPr>
        <w:lastRenderedPageBreak/>
        <w:t>which I build on here.</w:t>
      </w:r>
      <w:r>
        <w:rPr>
          <w:rFonts w:eastAsia="Times New Roman" w:cs="Times New Roman"/>
          <w:lang w:eastAsia="zh-CN"/>
        </w:rPr>
        <w:t xml:space="preserve"> </w:t>
      </w:r>
      <w:proofErr w:type="spellStart"/>
      <w:r>
        <w:rPr>
          <w:rFonts w:eastAsia="Times New Roman" w:cs="Times New Roman"/>
          <w:lang w:eastAsia="zh-CN"/>
        </w:rPr>
        <w:t>Darwish</w:t>
      </w:r>
      <w:proofErr w:type="spellEnd"/>
      <w:r>
        <w:rPr>
          <w:rFonts w:eastAsia="Times New Roman" w:cs="Times New Roman"/>
          <w:lang w:eastAsia="zh-CN"/>
        </w:rPr>
        <w:t xml:space="preserve"> and </w:t>
      </w:r>
      <w:proofErr w:type="spellStart"/>
      <w:r>
        <w:rPr>
          <w:rFonts w:eastAsia="Times New Roman" w:cs="Times New Roman"/>
          <w:lang w:eastAsia="zh-CN"/>
        </w:rPr>
        <w:t>Barghouti’s</w:t>
      </w:r>
      <w:proofErr w:type="spellEnd"/>
      <w:r>
        <w:rPr>
          <w:rFonts w:eastAsia="Times New Roman" w:cs="Times New Roman"/>
          <w:lang w:eastAsia="zh-CN"/>
        </w:rPr>
        <w:t xml:space="preserve"> local and international reputations mean that these texts are two of the highest profile Palestinian literary engagements with </w:t>
      </w:r>
      <w:proofErr w:type="spellStart"/>
      <w:r>
        <w:rPr>
          <w:rFonts w:eastAsia="Times New Roman" w:cs="Times New Roman"/>
          <w:lang w:eastAsia="zh-CN"/>
        </w:rPr>
        <w:t>hydropolitics</w:t>
      </w:r>
      <w:proofErr w:type="spellEnd"/>
      <w:r>
        <w:rPr>
          <w:rFonts w:eastAsia="Times New Roman" w:cs="Times New Roman"/>
          <w:lang w:eastAsia="zh-CN"/>
        </w:rPr>
        <w:t>. By focusing on their work, I aim to foreground the releva</w:t>
      </w:r>
      <w:r w:rsidR="000D0140">
        <w:rPr>
          <w:rFonts w:eastAsia="Times New Roman" w:cs="Times New Roman"/>
          <w:lang w:eastAsia="zh-CN"/>
        </w:rPr>
        <w:t xml:space="preserve">nce of </w:t>
      </w:r>
      <w:proofErr w:type="spellStart"/>
      <w:r w:rsidR="000D0140">
        <w:rPr>
          <w:rFonts w:eastAsia="Times New Roman" w:cs="Times New Roman"/>
          <w:lang w:eastAsia="zh-CN"/>
        </w:rPr>
        <w:t>hydropolitics</w:t>
      </w:r>
      <w:proofErr w:type="spellEnd"/>
      <w:r w:rsidR="000D0140">
        <w:rPr>
          <w:rFonts w:eastAsia="Times New Roman" w:cs="Times New Roman"/>
          <w:lang w:eastAsia="zh-CN"/>
        </w:rPr>
        <w:t xml:space="preserve"> to </w:t>
      </w:r>
      <w:r>
        <w:rPr>
          <w:rFonts w:eastAsia="Times New Roman" w:cs="Times New Roman"/>
          <w:lang w:eastAsia="zh-CN"/>
        </w:rPr>
        <w:t xml:space="preserve">Palestinian literature more widely. </w:t>
      </w:r>
    </w:p>
    <w:p w:rsidR="00587351" w:rsidRPr="007178EB" w:rsidRDefault="00587351" w:rsidP="00B90527">
      <w:pPr>
        <w:rPr>
          <w:rFonts w:eastAsia="Times New Roman" w:cs="Times New Roman"/>
          <w:lang w:eastAsia="zh-CN"/>
        </w:rPr>
      </w:pPr>
      <w:r w:rsidRPr="0048265F">
        <w:rPr>
          <w:rFonts w:eastAsia="Times New Roman" w:cs="Times New Roman"/>
          <w:lang w:eastAsia="zh-CN"/>
        </w:rPr>
        <w:t>While written</w:t>
      </w:r>
      <w:r>
        <w:rPr>
          <w:rFonts w:eastAsia="Times New Roman" w:cs="Times New Roman"/>
          <w:lang w:eastAsia="zh-CN"/>
        </w:rPr>
        <w:t xml:space="preserve"> in dif</w:t>
      </w:r>
      <w:r w:rsidR="000D0140">
        <w:rPr>
          <w:rFonts w:eastAsia="Times New Roman" w:cs="Times New Roman"/>
          <w:lang w:eastAsia="zh-CN"/>
        </w:rPr>
        <w:t>ferent forms, I suggest that the</w:t>
      </w:r>
      <w:r>
        <w:rPr>
          <w:rFonts w:eastAsia="Times New Roman" w:cs="Times New Roman"/>
          <w:lang w:eastAsia="zh-CN"/>
        </w:rPr>
        <w:t xml:space="preserve"> texts bear comparison on the basis of their common portrayal of the Jordan’s ecological decline as the outcome of Palestinian dispossession and Israeli occupation. In doing so, I draw on art his</w:t>
      </w:r>
      <w:r w:rsidR="00A5675B">
        <w:rPr>
          <w:rFonts w:eastAsia="Times New Roman" w:cs="Times New Roman"/>
          <w:lang w:eastAsia="zh-CN"/>
        </w:rPr>
        <w:t>torian Tricia Cusack’s work on “</w:t>
      </w:r>
      <w:proofErr w:type="spellStart"/>
      <w:r w:rsidR="00A5675B">
        <w:rPr>
          <w:rFonts w:eastAsia="Times New Roman" w:cs="Times New Roman"/>
          <w:lang w:eastAsia="zh-CN"/>
        </w:rPr>
        <w:t>riverscapes</w:t>
      </w:r>
      <w:proofErr w:type="spellEnd"/>
      <w:r w:rsidR="00A5675B">
        <w:rPr>
          <w:rFonts w:eastAsia="Times New Roman" w:cs="Times New Roman"/>
          <w:lang w:eastAsia="zh-CN"/>
        </w:rPr>
        <w:t>”</w:t>
      </w:r>
      <w:r>
        <w:rPr>
          <w:rFonts w:eastAsia="Times New Roman" w:cs="Times New Roman"/>
          <w:lang w:eastAsia="zh-CN"/>
        </w:rPr>
        <w:t xml:space="preserve"> and national culture (2010). </w:t>
      </w:r>
      <w:proofErr w:type="spellStart"/>
      <w:r>
        <w:rPr>
          <w:rFonts w:eastAsia="Times New Roman" w:cs="Times New Roman"/>
          <w:lang w:eastAsia="zh-CN"/>
        </w:rPr>
        <w:t>Riverscapes</w:t>
      </w:r>
      <w:proofErr w:type="spellEnd"/>
      <w:r>
        <w:rPr>
          <w:rFonts w:eastAsia="Times New Roman" w:cs="Times New Roman"/>
          <w:lang w:eastAsia="zh-CN"/>
        </w:rPr>
        <w:t xml:space="preserve">, as Cusack notes, </w:t>
      </w:r>
      <w:r w:rsidR="000D0140">
        <w:rPr>
          <w:rFonts w:eastAsia="Times New Roman" w:cs="Times New Roman"/>
          <w:lang w:eastAsia="zh-CN"/>
        </w:rPr>
        <w:t xml:space="preserve">invoking </w:t>
      </w:r>
      <w:proofErr w:type="spellStart"/>
      <w:r>
        <w:rPr>
          <w:rFonts w:eastAsia="Times New Roman" w:cs="Times New Roman"/>
          <w:lang w:eastAsia="zh-CN"/>
        </w:rPr>
        <w:t>Zygmunt</w:t>
      </w:r>
      <w:proofErr w:type="spellEnd"/>
      <w:r>
        <w:rPr>
          <w:rFonts w:eastAsia="Times New Roman" w:cs="Times New Roman"/>
          <w:lang w:eastAsia="zh-CN"/>
        </w:rPr>
        <w:t xml:space="preserve"> Bauman’s theorisation of liquidity, have often been incorporated into nationalist imagery, because their movement allows them to stand in </w:t>
      </w:r>
      <w:r w:rsidR="00A5675B">
        <w:rPr>
          <w:rFonts w:eastAsia="Times New Roman" w:cs="Times New Roman"/>
          <w:lang w:eastAsia="zh-CN"/>
        </w:rPr>
        <w:t>“</w:t>
      </w:r>
      <w:r w:rsidRPr="00A26496">
        <w:rPr>
          <w:rFonts w:eastAsia="Times New Roman" w:cs="Times New Roman"/>
          <w:lang w:eastAsia="zh-CN"/>
        </w:rPr>
        <w:t xml:space="preserve">for the passage of </w:t>
      </w:r>
      <w:r w:rsidR="00A5675B">
        <w:rPr>
          <w:rFonts w:eastAsia="Times New Roman" w:cs="Times New Roman"/>
          <w:lang w:eastAsia="zh-CN"/>
        </w:rPr>
        <w:t>time, for life, and for renewal”</w:t>
      </w:r>
      <w:r w:rsidR="000D0140">
        <w:rPr>
          <w:rFonts w:eastAsia="Times New Roman" w:cs="Times New Roman"/>
          <w:lang w:eastAsia="zh-CN"/>
        </w:rPr>
        <w:t xml:space="preserve"> (2010: 2). They</w:t>
      </w:r>
      <w:r>
        <w:rPr>
          <w:rFonts w:eastAsia="Times New Roman" w:cs="Times New Roman"/>
          <w:lang w:eastAsia="zh-CN"/>
        </w:rPr>
        <w:t xml:space="preserve"> hence often serve as metapho</w:t>
      </w:r>
      <w:r w:rsidR="00A5675B">
        <w:rPr>
          <w:rFonts w:eastAsia="Times New Roman" w:cs="Times New Roman"/>
          <w:lang w:eastAsia="zh-CN"/>
        </w:rPr>
        <w:t>rs for “the uninterrupted ‘flow’</w:t>
      </w:r>
      <w:r>
        <w:rPr>
          <w:rFonts w:eastAsia="Times New Roman" w:cs="Times New Roman"/>
          <w:lang w:eastAsia="zh-CN"/>
        </w:rPr>
        <w:t xml:space="preserve"> </w:t>
      </w:r>
      <w:r w:rsidR="00A5675B">
        <w:rPr>
          <w:rFonts w:eastAsia="Times New Roman" w:cs="Times New Roman"/>
          <w:lang w:eastAsia="zh-CN"/>
        </w:rPr>
        <w:t>or ‘course’ of national history”</w:t>
      </w:r>
      <w:r>
        <w:rPr>
          <w:rFonts w:eastAsia="Times New Roman" w:cs="Times New Roman"/>
          <w:lang w:eastAsia="zh-CN"/>
        </w:rPr>
        <w:t xml:space="preserve"> (2010: 2). Cusack focuses on rivers in </w:t>
      </w:r>
      <w:proofErr w:type="spellStart"/>
      <w:r>
        <w:rPr>
          <w:rFonts w:eastAsia="Times New Roman" w:cs="Times New Roman"/>
          <w:lang w:eastAsia="zh-CN"/>
        </w:rPr>
        <w:t>triumphalist</w:t>
      </w:r>
      <w:proofErr w:type="spellEnd"/>
      <w:r>
        <w:rPr>
          <w:rFonts w:eastAsia="Times New Roman" w:cs="Times New Roman"/>
          <w:lang w:eastAsia="zh-CN"/>
        </w:rPr>
        <w:t xml:space="preserve"> nationalist art, but an implication of her argument is tha</w:t>
      </w:r>
      <w:r w:rsidR="000D0140">
        <w:rPr>
          <w:rFonts w:eastAsia="Times New Roman" w:cs="Times New Roman"/>
          <w:lang w:eastAsia="zh-CN"/>
        </w:rPr>
        <w:t xml:space="preserve">t a dried-up </w:t>
      </w:r>
      <w:proofErr w:type="spellStart"/>
      <w:r w:rsidR="000D0140">
        <w:rPr>
          <w:rFonts w:eastAsia="Times New Roman" w:cs="Times New Roman"/>
          <w:lang w:eastAsia="zh-CN"/>
        </w:rPr>
        <w:t>riverscape</w:t>
      </w:r>
      <w:proofErr w:type="spellEnd"/>
      <w:r w:rsidR="000D0140">
        <w:rPr>
          <w:rFonts w:eastAsia="Times New Roman" w:cs="Times New Roman"/>
          <w:lang w:eastAsia="zh-CN"/>
        </w:rPr>
        <w:t xml:space="preserve"> can</w:t>
      </w:r>
      <w:r>
        <w:rPr>
          <w:rFonts w:eastAsia="Times New Roman" w:cs="Times New Roman"/>
          <w:lang w:eastAsia="zh-CN"/>
        </w:rPr>
        <w:t xml:space="preserve"> figure as a metaphor of national defeat. I argue that this is a strategy employed by </w:t>
      </w:r>
      <w:proofErr w:type="spellStart"/>
      <w:r>
        <w:rPr>
          <w:rFonts w:eastAsia="Times New Roman" w:cs="Times New Roman"/>
          <w:lang w:eastAsia="zh-CN"/>
        </w:rPr>
        <w:t>Darwish</w:t>
      </w:r>
      <w:proofErr w:type="spellEnd"/>
      <w:r>
        <w:rPr>
          <w:rFonts w:eastAsia="Times New Roman" w:cs="Times New Roman"/>
          <w:lang w:eastAsia="zh-CN"/>
        </w:rPr>
        <w:t xml:space="preserve"> and </w:t>
      </w:r>
      <w:proofErr w:type="spellStart"/>
      <w:r>
        <w:rPr>
          <w:rFonts w:eastAsia="Times New Roman" w:cs="Times New Roman"/>
          <w:lang w:eastAsia="zh-CN"/>
        </w:rPr>
        <w:t>Barghouti</w:t>
      </w:r>
      <w:proofErr w:type="spellEnd"/>
      <w:r>
        <w:rPr>
          <w:rFonts w:eastAsia="Times New Roman" w:cs="Times New Roman"/>
          <w:lang w:eastAsia="zh-CN"/>
        </w:rPr>
        <w:t>, who use representations of the shrunken Jordan to signify Palestinian national tragedy. I suggest that the texts form a literary counterpart to claims among Palestinia</w:t>
      </w:r>
      <w:r w:rsidR="00A5675B">
        <w:rPr>
          <w:rFonts w:eastAsia="Times New Roman" w:cs="Times New Roman"/>
          <w:lang w:eastAsia="zh-CN"/>
        </w:rPr>
        <w:t xml:space="preserve">ns and solidarity groups of an “environmental </w:t>
      </w:r>
      <w:proofErr w:type="spellStart"/>
      <w:r w:rsidR="00A5675B">
        <w:rPr>
          <w:rFonts w:eastAsia="Times New Roman" w:cs="Times New Roman"/>
          <w:lang w:eastAsia="zh-CN"/>
        </w:rPr>
        <w:t>Nakba</w:t>
      </w:r>
      <w:proofErr w:type="spellEnd"/>
      <w:r w:rsidR="00A5675B">
        <w:rPr>
          <w:rFonts w:eastAsia="Times New Roman" w:cs="Times New Roman"/>
          <w:lang w:eastAsia="zh-CN"/>
        </w:rPr>
        <w:t>”</w:t>
      </w:r>
      <w:r>
        <w:rPr>
          <w:rFonts w:eastAsia="Times New Roman" w:cs="Times New Roman"/>
          <w:lang w:eastAsia="zh-CN"/>
        </w:rPr>
        <w:t xml:space="preserve"> (</w:t>
      </w:r>
      <w:proofErr w:type="spellStart"/>
      <w:r>
        <w:rPr>
          <w:rFonts w:eastAsia="Times New Roman" w:cs="Times New Roman"/>
          <w:lang w:eastAsia="zh-CN"/>
        </w:rPr>
        <w:t>Butmah</w:t>
      </w:r>
      <w:proofErr w:type="spellEnd"/>
      <w:r>
        <w:rPr>
          <w:rFonts w:eastAsia="Times New Roman" w:cs="Times New Roman"/>
          <w:lang w:eastAsia="zh-CN"/>
        </w:rPr>
        <w:t xml:space="preserve">, Peek and </w:t>
      </w:r>
      <w:proofErr w:type="spellStart"/>
      <w:r>
        <w:rPr>
          <w:rFonts w:eastAsia="Times New Roman" w:cs="Times New Roman"/>
          <w:lang w:eastAsia="zh-CN"/>
        </w:rPr>
        <w:t>Scandrett</w:t>
      </w:r>
      <w:proofErr w:type="spellEnd"/>
      <w:r>
        <w:rPr>
          <w:rFonts w:eastAsia="Times New Roman" w:cs="Times New Roman"/>
          <w:lang w:eastAsia="zh-CN"/>
        </w:rPr>
        <w:t xml:space="preserve"> 2013), in which the expulsion of the Palestinians on the creation of Israel in 1948, an event known </w:t>
      </w:r>
      <w:r w:rsidR="000D0140">
        <w:rPr>
          <w:rFonts w:eastAsia="Times New Roman" w:cs="Times New Roman"/>
          <w:lang w:eastAsia="zh-CN"/>
        </w:rPr>
        <w:t>in</w:t>
      </w:r>
      <w:r w:rsidR="00C26A90">
        <w:rPr>
          <w:rFonts w:eastAsia="Times New Roman" w:cs="Times New Roman"/>
          <w:lang w:eastAsia="zh-CN"/>
        </w:rPr>
        <w:t xml:space="preserve"> the Arab world as the </w:t>
      </w:r>
      <w:proofErr w:type="spellStart"/>
      <w:r w:rsidR="00C26A90">
        <w:rPr>
          <w:rFonts w:eastAsia="Times New Roman" w:cs="Times New Roman"/>
          <w:lang w:eastAsia="zh-CN"/>
        </w:rPr>
        <w:t>Nakba</w:t>
      </w:r>
      <w:proofErr w:type="spellEnd"/>
      <w:r>
        <w:rPr>
          <w:rFonts w:eastAsia="Times New Roman" w:cs="Times New Roman"/>
          <w:lang w:eastAsia="zh-CN"/>
        </w:rPr>
        <w:t xml:space="preserve">, or Catastrophe, set in motion a parallel ecological disaster. The texts underscore the extent to which this process involves the loss and despoliation of Palestine’s water, not just, as we might expect from earlier discussions of Palestinian literature, its land. There is admittedly an element of what Jamie Linton </w:t>
      </w:r>
      <w:r w:rsidR="00A5675B">
        <w:rPr>
          <w:rFonts w:eastAsia="Times New Roman" w:cs="Times New Roman"/>
          <w:lang w:eastAsia="zh-CN"/>
        </w:rPr>
        <w:t xml:space="preserve">calls “hydrological </w:t>
      </w:r>
      <w:proofErr w:type="spellStart"/>
      <w:r w:rsidR="00A5675B">
        <w:rPr>
          <w:rFonts w:eastAsia="Times New Roman" w:cs="Times New Roman"/>
          <w:lang w:eastAsia="zh-CN"/>
        </w:rPr>
        <w:t>Orientalism</w:t>
      </w:r>
      <w:proofErr w:type="spellEnd"/>
      <w:r w:rsidR="00A5675B">
        <w:rPr>
          <w:rFonts w:eastAsia="Times New Roman" w:cs="Times New Roman"/>
          <w:lang w:eastAsia="zh-CN"/>
        </w:rPr>
        <w:t>”</w:t>
      </w:r>
      <w:r>
        <w:rPr>
          <w:rFonts w:eastAsia="Times New Roman" w:cs="Times New Roman"/>
          <w:lang w:eastAsia="zh-CN"/>
        </w:rPr>
        <w:t xml:space="preserve"> in the association between dry or shallow rivers and national crisis, since this seems to paint the political climate of the well-watered countries of northern Europe in a more favourable light (Linton 2010: 123; Davis and Burke 2011: 4). However, the comparatively recent drying-up of the Jordan, and its origins in Israeli policy, indicate that this does not undermine t</w:t>
      </w:r>
      <w:r w:rsidR="00A5675B">
        <w:rPr>
          <w:rFonts w:eastAsia="Times New Roman" w:cs="Times New Roman"/>
          <w:lang w:eastAsia="zh-CN"/>
        </w:rPr>
        <w:t xml:space="preserve">he use of Cusack’s </w:t>
      </w:r>
      <w:proofErr w:type="spellStart"/>
      <w:r w:rsidR="00A5675B">
        <w:rPr>
          <w:rFonts w:eastAsia="Times New Roman" w:cs="Times New Roman"/>
          <w:lang w:eastAsia="zh-CN"/>
        </w:rPr>
        <w:t>riverscapes</w:t>
      </w:r>
      <w:proofErr w:type="spellEnd"/>
      <w:r>
        <w:rPr>
          <w:rFonts w:eastAsia="Times New Roman" w:cs="Times New Roman"/>
          <w:lang w:eastAsia="zh-CN"/>
        </w:rPr>
        <w:t xml:space="preserve"> argument in this context.</w:t>
      </w:r>
    </w:p>
    <w:p w:rsidR="00587351" w:rsidRPr="004F6FB7" w:rsidRDefault="00587351" w:rsidP="004F6FB7">
      <w:proofErr w:type="spellStart"/>
      <w:r>
        <w:rPr>
          <w:rFonts w:eastAsia="Times New Roman" w:cs="Times New Roman"/>
          <w:lang w:eastAsia="zh-CN"/>
        </w:rPr>
        <w:t>Darwish</w:t>
      </w:r>
      <w:proofErr w:type="spellEnd"/>
      <w:r>
        <w:rPr>
          <w:rFonts w:eastAsia="Times New Roman" w:cs="Times New Roman"/>
          <w:lang w:eastAsia="zh-CN"/>
        </w:rPr>
        <w:t xml:space="preserve"> and </w:t>
      </w:r>
      <w:proofErr w:type="spellStart"/>
      <w:r>
        <w:rPr>
          <w:rFonts w:eastAsia="Times New Roman" w:cs="Times New Roman"/>
          <w:lang w:eastAsia="zh-CN"/>
        </w:rPr>
        <w:t>Barghouti’s</w:t>
      </w:r>
      <w:proofErr w:type="spellEnd"/>
      <w:r>
        <w:rPr>
          <w:rFonts w:eastAsia="Times New Roman" w:cs="Times New Roman"/>
          <w:lang w:eastAsia="zh-CN"/>
        </w:rPr>
        <w:t xml:space="preserve"> texts share a common theme, connecting Israeli actions against Palestinians to environmental damage, yet their ways of doing so contrast sharply. While in some ways these differences derive from genre, they also highlight the multiple dimensions of the impact of loss of water on Palestinian communities. The texts foreground aspects of </w:t>
      </w:r>
      <w:proofErr w:type="spellStart"/>
      <w:r>
        <w:rPr>
          <w:rFonts w:eastAsia="Times New Roman" w:cs="Times New Roman"/>
          <w:lang w:eastAsia="zh-CN"/>
        </w:rPr>
        <w:t>hydropolitics</w:t>
      </w:r>
      <w:proofErr w:type="spellEnd"/>
      <w:r>
        <w:rPr>
          <w:rFonts w:eastAsia="Times New Roman" w:cs="Times New Roman"/>
          <w:lang w:eastAsia="zh-CN"/>
        </w:rPr>
        <w:t xml:space="preserve"> – place attachment, and economics – more typically seen as linked to the land, and perform complementary roles in the justice claims they imply in the present. </w:t>
      </w:r>
      <w:proofErr w:type="spellStart"/>
      <w:r>
        <w:rPr>
          <w:rFonts w:eastAsia="Times New Roman" w:cs="Times New Roman"/>
          <w:lang w:eastAsia="zh-CN"/>
        </w:rPr>
        <w:t>Darwish’s</w:t>
      </w:r>
      <w:proofErr w:type="spellEnd"/>
      <w:r>
        <w:rPr>
          <w:rFonts w:eastAsia="Times New Roman" w:cs="Times New Roman"/>
          <w:lang w:eastAsia="zh-CN"/>
        </w:rPr>
        <w:t xml:space="preserve"> text, written in his characteristic free verse, uses botanical and geographical detail to preserve a memory of the river, and record its historic role in Palestinian </w:t>
      </w:r>
      <w:r w:rsidR="001D5E70">
        <w:rPr>
          <w:rFonts w:eastAsia="Times New Roman" w:cs="Times New Roman"/>
          <w:lang w:eastAsia="zh-CN"/>
        </w:rPr>
        <w:t>society</w:t>
      </w:r>
      <w:r>
        <w:rPr>
          <w:rFonts w:eastAsia="Times New Roman" w:cs="Times New Roman"/>
          <w:lang w:eastAsia="zh-CN"/>
        </w:rPr>
        <w:t xml:space="preserve">. </w:t>
      </w:r>
      <w:proofErr w:type="spellStart"/>
      <w:r>
        <w:rPr>
          <w:rFonts w:eastAsia="Times New Roman" w:cs="Times New Roman"/>
          <w:lang w:eastAsia="zh-CN"/>
        </w:rPr>
        <w:t>Darwish</w:t>
      </w:r>
      <w:proofErr w:type="spellEnd"/>
      <w:r>
        <w:rPr>
          <w:rFonts w:eastAsia="Times New Roman" w:cs="Times New Roman"/>
          <w:lang w:eastAsia="zh-CN"/>
        </w:rPr>
        <w:t xml:space="preserve"> personifies the river and its source as an infant and nursing mother, and employs a violent concluding met</w:t>
      </w:r>
      <w:r w:rsidR="00BC0A01">
        <w:rPr>
          <w:rFonts w:eastAsia="Times New Roman" w:cs="Times New Roman"/>
          <w:lang w:eastAsia="zh-CN"/>
        </w:rPr>
        <w:t>aphor, techniques which emphasiz</w:t>
      </w:r>
      <w:r>
        <w:rPr>
          <w:rFonts w:eastAsia="Times New Roman" w:cs="Times New Roman"/>
          <w:lang w:eastAsia="zh-CN"/>
        </w:rPr>
        <w:t xml:space="preserve">e the affective and communal consequences for Palestinians of Israel’s exhaustion and contamination of the Jordan. </w:t>
      </w:r>
      <w:proofErr w:type="spellStart"/>
      <w:r>
        <w:rPr>
          <w:rFonts w:eastAsia="Times New Roman" w:cs="Times New Roman"/>
          <w:lang w:eastAsia="zh-CN"/>
        </w:rPr>
        <w:t>Ba</w:t>
      </w:r>
      <w:r w:rsidR="00C26A90">
        <w:rPr>
          <w:rFonts w:eastAsia="Times New Roman" w:cs="Times New Roman"/>
          <w:lang w:eastAsia="zh-CN"/>
        </w:rPr>
        <w:t>rghouti</w:t>
      </w:r>
      <w:proofErr w:type="spellEnd"/>
      <w:r w:rsidR="00C26A90">
        <w:rPr>
          <w:rFonts w:eastAsia="Times New Roman" w:cs="Times New Roman"/>
          <w:lang w:eastAsia="zh-CN"/>
        </w:rPr>
        <w:t>, meanwhile, deploys an “</w:t>
      </w:r>
      <w:r>
        <w:rPr>
          <w:rFonts w:eastAsia="Times New Roman" w:cs="Times New Roman"/>
          <w:lang w:eastAsia="zh-CN"/>
        </w:rPr>
        <w:t>exist</w:t>
      </w:r>
      <w:r w:rsidR="00C26A90">
        <w:rPr>
          <w:rFonts w:eastAsia="Times New Roman" w:cs="Times New Roman"/>
          <w:lang w:eastAsia="zh-CN"/>
        </w:rPr>
        <w:t>entialist materialist aesthetic”</w:t>
      </w:r>
      <w:r>
        <w:rPr>
          <w:rFonts w:eastAsia="Times New Roman" w:cs="Times New Roman"/>
          <w:lang w:eastAsia="zh-CN"/>
        </w:rPr>
        <w:t xml:space="preserve"> (Bernard 2007: 666) which contrasts sharply with </w:t>
      </w:r>
      <w:proofErr w:type="spellStart"/>
      <w:r>
        <w:rPr>
          <w:rFonts w:eastAsia="Times New Roman" w:cs="Times New Roman"/>
          <w:lang w:eastAsia="zh-CN"/>
        </w:rPr>
        <w:t>Darwish’s</w:t>
      </w:r>
      <w:proofErr w:type="spellEnd"/>
      <w:r>
        <w:rPr>
          <w:rFonts w:eastAsia="Times New Roman" w:cs="Times New Roman"/>
          <w:lang w:eastAsia="zh-CN"/>
        </w:rPr>
        <w:t xml:space="preserve"> nostalgic tone and </w:t>
      </w:r>
      <w:proofErr w:type="spellStart"/>
      <w:r>
        <w:rPr>
          <w:rFonts w:eastAsia="Times New Roman" w:cs="Times New Roman"/>
          <w:lang w:eastAsia="zh-CN"/>
        </w:rPr>
        <w:t>transhistorical</w:t>
      </w:r>
      <w:proofErr w:type="spellEnd"/>
      <w:r>
        <w:rPr>
          <w:rFonts w:eastAsia="Times New Roman" w:cs="Times New Roman"/>
          <w:lang w:eastAsia="zh-CN"/>
        </w:rPr>
        <w:t xml:space="preserve"> setting. His concern for the river is less about lamenting environmental harm and a lost society, and more about frustration with the uneven development of the present, brought about, </w:t>
      </w:r>
      <w:r w:rsidR="001D5E70">
        <w:rPr>
          <w:rFonts w:eastAsia="Times New Roman" w:cs="Times New Roman"/>
          <w:lang w:eastAsia="zh-CN"/>
        </w:rPr>
        <w:t>significantly</w:t>
      </w:r>
      <w:r>
        <w:rPr>
          <w:rFonts w:eastAsia="Times New Roman" w:cs="Times New Roman"/>
          <w:lang w:eastAsia="zh-CN"/>
        </w:rPr>
        <w:t>, by Israel’s restriction of Palestinian access to the Jordan.</w:t>
      </w:r>
      <w:r>
        <w:t xml:space="preserve"> </w:t>
      </w:r>
      <w:r>
        <w:rPr>
          <w:rFonts w:eastAsia="Times New Roman" w:cs="Times New Roman"/>
          <w:lang w:eastAsia="zh-CN"/>
        </w:rPr>
        <w:t xml:space="preserve">I conclude </w:t>
      </w:r>
      <w:r w:rsidR="001D5E70">
        <w:rPr>
          <w:rFonts w:eastAsia="Times New Roman" w:cs="Times New Roman"/>
          <w:lang w:eastAsia="zh-CN"/>
        </w:rPr>
        <w:t>by reflecting</w:t>
      </w:r>
      <w:r>
        <w:rPr>
          <w:rFonts w:eastAsia="Times New Roman" w:cs="Times New Roman"/>
          <w:lang w:eastAsia="zh-CN"/>
        </w:rPr>
        <w:t xml:space="preserve"> on </w:t>
      </w:r>
      <w:proofErr w:type="spellStart"/>
      <w:r>
        <w:rPr>
          <w:rFonts w:eastAsia="Times New Roman" w:cs="Times New Roman"/>
          <w:lang w:eastAsia="zh-CN"/>
        </w:rPr>
        <w:t>Darwish</w:t>
      </w:r>
      <w:proofErr w:type="spellEnd"/>
      <w:r>
        <w:rPr>
          <w:rFonts w:eastAsia="Times New Roman" w:cs="Times New Roman"/>
          <w:lang w:eastAsia="zh-CN"/>
        </w:rPr>
        <w:t xml:space="preserve"> and </w:t>
      </w:r>
      <w:proofErr w:type="spellStart"/>
      <w:r>
        <w:rPr>
          <w:rFonts w:eastAsia="Times New Roman" w:cs="Times New Roman"/>
          <w:lang w:eastAsia="zh-CN"/>
        </w:rPr>
        <w:t>Barghouti’s</w:t>
      </w:r>
      <w:proofErr w:type="spellEnd"/>
      <w:r>
        <w:rPr>
          <w:rFonts w:eastAsia="Times New Roman" w:cs="Times New Roman"/>
          <w:lang w:eastAsia="zh-CN"/>
        </w:rPr>
        <w:t xml:space="preserve"> shared reliance on a discourse of theft and ownership. Such anthropocentric language poses problems for a reading of their texts which aims to see water – as, I argue, we must – as more than a mere resource for the satisfaction of human needs.</w:t>
      </w:r>
      <w:r w:rsidRPr="004F6FB7">
        <w:rPr>
          <w:rFonts w:eastAsia="Times New Roman" w:cs="Times New Roman"/>
          <w:lang w:eastAsia="zh-CN"/>
        </w:rPr>
        <w:t xml:space="preserve"> </w:t>
      </w:r>
    </w:p>
    <w:p w:rsidR="00587351" w:rsidRDefault="00587351" w:rsidP="00977A3A">
      <w:pPr>
        <w:rPr>
          <w:rFonts w:eastAsia="Times New Roman" w:cs="Times New Roman"/>
          <w:lang w:eastAsia="zh-CN"/>
        </w:rPr>
      </w:pPr>
      <w:r>
        <w:rPr>
          <w:rFonts w:eastAsia="Times New Roman" w:cs="Times New Roman"/>
          <w:lang w:eastAsia="zh-CN"/>
        </w:rPr>
        <w:lastRenderedPageBreak/>
        <w:t xml:space="preserve">It would not be necessary for </w:t>
      </w:r>
      <w:proofErr w:type="spellStart"/>
      <w:r>
        <w:rPr>
          <w:rFonts w:eastAsia="Times New Roman" w:cs="Times New Roman"/>
          <w:lang w:eastAsia="zh-CN"/>
        </w:rPr>
        <w:t>Darwish’s</w:t>
      </w:r>
      <w:proofErr w:type="spellEnd"/>
      <w:r>
        <w:rPr>
          <w:rFonts w:eastAsia="Times New Roman" w:cs="Times New Roman"/>
          <w:lang w:eastAsia="zh-CN"/>
        </w:rPr>
        <w:t xml:space="preserve"> river to correspond to any actually-existing river in order for us to read the poem </w:t>
      </w:r>
      <w:proofErr w:type="spellStart"/>
      <w:r>
        <w:rPr>
          <w:rFonts w:eastAsia="Times New Roman" w:cs="Times New Roman"/>
          <w:lang w:eastAsia="zh-CN"/>
        </w:rPr>
        <w:t>hydropolitically</w:t>
      </w:r>
      <w:proofErr w:type="spellEnd"/>
      <w:r>
        <w:rPr>
          <w:rFonts w:eastAsia="Times New Roman" w:cs="Times New Roman"/>
          <w:lang w:eastAsia="zh-CN"/>
        </w:rPr>
        <w:t xml:space="preserve">. Still, the river bears marked resemblances to the River Jordan. The most immediate parallel is the exhausted state of both rivers. </w:t>
      </w:r>
      <w:proofErr w:type="spellStart"/>
      <w:r>
        <w:rPr>
          <w:rFonts w:eastAsia="Times New Roman" w:cs="Times New Roman"/>
          <w:lang w:eastAsia="zh-CN"/>
        </w:rPr>
        <w:t>Darwish’s</w:t>
      </w:r>
      <w:proofErr w:type="spellEnd"/>
      <w:r>
        <w:rPr>
          <w:rFonts w:eastAsia="Times New Roman" w:cs="Times New Roman"/>
          <w:lang w:eastAsia="zh-CN"/>
        </w:rPr>
        <w:t xml:space="preserve"> river has dried up, foreshadowing the imminent demise often predicted for the Jordan (FOEME 2010: 14). Beyond this, there are further geographic and linguistic links. </w:t>
      </w:r>
      <w:proofErr w:type="spellStart"/>
      <w:r w:rsidR="00C26A90">
        <w:rPr>
          <w:rFonts w:eastAsia="Times New Roman" w:cs="Times New Roman"/>
          <w:lang w:eastAsia="zh-CN"/>
        </w:rPr>
        <w:t>Darwish</w:t>
      </w:r>
      <w:proofErr w:type="spellEnd"/>
      <w:r w:rsidR="00C26A90">
        <w:rPr>
          <w:rFonts w:eastAsia="Times New Roman" w:cs="Times New Roman"/>
          <w:lang w:eastAsia="zh-CN"/>
        </w:rPr>
        <w:t xml:space="preserve"> describes a “small river”</w:t>
      </w:r>
      <w:r w:rsidRPr="00F21D16">
        <w:rPr>
          <w:rFonts w:eastAsia="Times New Roman" w:cs="Times New Roman"/>
          <w:lang w:eastAsia="zh-CN"/>
        </w:rPr>
        <w:t xml:space="preserve"> that could</w:t>
      </w:r>
      <w:r>
        <w:rPr>
          <w:rFonts w:eastAsia="Times New Roman" w:cs="Times New Roman"/>
          <w:lang w:eastAsia="zh-CN"/>
        </w:rPr>
        <w:t xml:space="preserve"> </w:t>
      </w:r>
      <w:r w:rsidR="00C26A90">
        <w:rPr>
          <w:rFonts w:eastAsia="Times New Roman" w:cs="Times New Roman"/>
          <w:lang w:eastAsia="zh-CN"/>
        </w:rPr>
        <w:t>be found “</w:t>
      </w:r>
      <w:r w:rsidRPr="00F21D16">
        <w:rPr>
          <w:rFonts w:eastAsia="Times New Roman" w:cs="Times New Roman"/>
          <w:lang w:eastAsia="zh-CN"/>
        </w:rPr>
        <w:t>descending from the mountain peaks/visiting villages and tents like a charming lively gues</w:t>
      </w:r>
      <w:r>
        <w:rPr>
          <w:rFonts w:eastAsia="Times New Roman" w:cs="Times New Roman"/>
          <w:lang w:eastAsia="zh-CN"/>
        </w:rPr>
        <w:t>t</w:t>
      </w:r>
      <w:r w:rsidR="00C26A90">
        <w:rPr>
          <w:rFonts w:eastAsia="Times New Roman" w:cs="Times New Roman"/>
          <w:lang w:eastAsia="zh-CN"/>
        </w:rPr>
        <w:t>”</w:t>
      </w:r>
      <w:r>
        <w:rPr>
          <w:rFonts w:eastAsia="Times New Roman" w:cs="Times New Roman"/>
          <w:lang w:eastAsia="zh-CN"/>
        </w:rPr>
        <w:t xml:space="preserve">. This river’s small size </w:t>
      </w:r>
      <w:r w:rsidRPr="00F21D16">
        <w:rPr>
          <w:rFonts w:eastAsia="Times New Roman" w:cs="Times New Roman"/>
          <w:lang w:eastAsia="zh-CN"/>
        </w:rPr>
        <w:t>could be said to m</w:t>
      </w:r>
      <w:r>
        <w:rPr>
          <w:rFonts w:eastAsia="Times New Roman" w:cs="Times New Roman"/>
          <w:lang w:eastAsia="zh-CN"/>
        </w:rPr>
        <w:t>irror the Jordan’s historica</w:t>
      </w:r>
      <w:r w:rsidR="006D1204">
        <w:rPr>
          <w:rFonts w:eastAsia="Times New Roman" w:cs="Times New Roman"/>
          <w:lang w:eastAsia="zh-CN"/>
        </w:rPr>
        <w:t xml:space="preserve">lly narrow width, </w:t>
      </w:r>
      <w:r>
        <w:rPr>
          <w:rFonts w:eastAsia="Times New Roman" w:cs="Times New Roman"/>
          <w:lang w:eastAsia="zh-CN"/>
        </w:rPr>
        <w:t>described, for instance,</w:t>
      </w:r>
      <w:r w:rsidR="00C26A90">
        <w:rPr>
          <w:rFonts w:eastAsia="Times New Roman" w:cs="Times New Roman"/>
          <w:lang w:eastAsia="zh-CN"/>
        </w:rPr>
        <w:t xml:space="preserve"> by Mark Twain, who wrote that “</w:t>
      </w:r>
      <w:r>
        <w:rPr>
          <w:rFonts w:eastAsia="Times New Roman" w:cs="Times New Roman"/>
          <w:lang w:eastAsia="zh-CN"/>
        </w:rPr>
        <w:t>many streets in America are dou</w:t>
      </w:r>
      <w:r w:rsidR="00C26A90">
        <w:rPr>
          <w:rFonts w:eastAsia="Times New Roman" w:cs="Times New Roman"/>
          <w:lang w:eastAsia="zh-CN"/>
        </w:rPr>
        <w:t>ble [sic] as wide as the Jordan”</w:t>
      </w:r>
      <w:r>
        <w:rPr>
          <w:rFonts w:eastAsia="Times New Roman" w:cs="Times New Roman"/>
          <w:lang w:eastAsia="zh-CN"/>
        </w:rPr>
        <w:t xml:space="preserve"> (1869: 594). The</w:t>
      </w:r>
      <w:r w:rsidRPr="00F21D16">
        <w:rPr>
          <w:rFonts w:eastAsia="Times New Roman" w:cs="Times New Roman"/>
          <w:lang w:eastAsia="zh-CN"/>
        </w:rPr>
        <w:t xml:space="preserve"> mountain source</w:t>
      </w:r>
      <w:r>
        <w:rPr>
          <w:rFonts w:eastAsia="Times New Roman" w:cs="Times New Roman"/>
          <w:lang w:eastAsia="zh-CN"/>
        </w:rPr>
        <w:t xml:space="preserve"> of </w:t>
      </w:r>
      <w:proofErr w:type="spellStart"/>
      <w:r>
        <w:rPr>
          <w:rFonts w:eastAsia="Times New Roman" w:cs="Times New Roman"/>
          <w:lang w:eastAsia="zh-CN"/>
        </w:rPr>
        <w:t>Darwish’s</w:t>
      </w:r>
      <w:proofErr w:type="spellEnd"/>
      <w:r>
        <w:rPr>
          <w:rFonts w:eastAsia="Times New Roman" w:cs="Times New Roman"/>
          <w:lang w:eastAsia="zh-CN"/>
        </w:rPr>
        <w:t xml:space="preserve"> river</w:t>
      </w:r>
      <w:r w:rsidRPr="00F21D16">
        <w:rPr>
          <w:rFonts w:eastAsia="Times New Roman" w:cs="Times New Roman"/>
          <w:lang w:eastAsia="zh-CN"/>
        </w:rPr>
        <w:t xml:space="preserve"> </w:t>
      </w:r>
      <w:r>
        <w:rPr>
          <w:rFonts w:eastAsia="Times New Roman" w:cs="Times New Roman"/>
          <w:lang w:eastAsia="zh-CN"/>
        </w:rPr>
        <w:t>corresponds to</w:t>
      </w:r>
      <w:r w:rsidRPr="00F21D16">
        <w:rPr>
          <w:rFonts w:eastAsia="Times New Roman" w:cs="Times New Roman"/>
          <w:lang w:eastAsia="zh-CN"/>
        </w:rPr>
        <w:t xml:space="preserve"> the Jordan’s </w:t>
      </w:r>
      <w:r w:rsidRPr="00B0187B">
        <w:rPr>
          <w:rFonts w:eastAsia="Times New Roman" w:cs="Times New Roman"/>
          <w:lang w:eastAsia="zh-CN"/>
        </w:rPr>
        <w:t xml:space="preserve">headwaters in Mount </w:t>
      </w:r>
      <w:proofErr w:type="spellStart"/>
      <w:r w:rsidRPr="00B0187B">
        <w:rPr>
          <w:rFonts w:eastAsia="Times New Roman" w:cs="Times New Roman"/>
          <w:lang w:eastAsia="zh-CN"/>
        </w:rPr>
        <w:t>Hermon</w:t>
      </w:r>
      <w:proofErr w:type="spellEnd"/>
      <w:r w:rsidRPr="00B0187B">
        <w:rPr>
          <w:rFonts w:eastAsia="Times New Roman" w:cs="Times New Roman"/>
          <w:lang w:eastAsia="zh-CN"/>
        </w:rPr>
        <w:t xml:space="preserve"> and</w:t>
      </w:r>
      <w:r>
        <w:rPr>
          <w:rFonts w:eastAsia="Times New Roman" w:cs="Times New Roman"/>
          <w:lang w:eastAsia="zh-CN"/>
        </w:rPr>
        <w:t xml:space="preserve"> the Golan H</w:t>
      </w:r>
      <w:r w:rsidRPr="00F21D16">
        <w:rPr>
          <w:rFonts w:eastAsia="Times New Roman" w:cs="Times New Roman"/>
          <w:lang w:eastAsia="zh-CN"/>
        </w:rPr>
        <w:t>eights</w:t>
      </w:r>
      <w:r>
        <w:rPr>
          <w:rFonts w:eastAsia="Times New Roman" w:cs="Times New Roman"/>
          <w:lang w:eastAsia="zh-CN"/>
        </w:rPr>
        <w:t xml:space="preserve"> (Allan 2002: 74), while its</w:t>
      </w:r>
      <w:r w:rsidRPr="00F21D16">
        <w:rPr>
          <w:rFonts w:eastAsia="Times New Roman" w:cs="Times New Roman"/>
          <w:lang w:eastAsia="zh-CN"/>
        </w:rPr>
        <w:t xml:space="preserve"> visits</w:t>
      </w:r>
      <w:r>
        <w:rPr>
          <w:rFonts w:eastAsia="Times New Roman" w:cs="Times New Roman"/>
          <w:lang w:eastAsia="zh-CN"/>
        </w:rPr>
        <w:t xml:space="preserve"> to many villages </w:t>
      </w:r>
      <w:r w:rsidRPr="00F21D16">
        <w:rPr>
          <w:rFonts w:eastAsia="Times New Roman" w:cs="Times New Roman"/>
          <w:lang w:eastAsia="zh-CN"/>
        </w:rPr>
        <w:t>suggest the Jordan’s extended an</w:t>
      </w:r>
      <w:r>
        <w:rPr>
          <w:rFonts w:eastAsia="Times New Roman" w:cs="Times New Roman"/>
          <w:lang w:eastAsia="zh-CN"/>
        </w:rPr>
        <w:t xml:space="preserve">d meandering course, which render its length over twice the direct distance from its </w:t>
      </w:r>
      <w:r w:rsidRPr="00F21D16">
        <w:rPr>
          <w:rFonts w:eastAsia="Times New Roman" w:cs="Times New Roman"/>
          <w:lang w:eastAsia="zh-CN"/>
        </w:rPr>
        <w:t>s</w:t>
      </w:r>
      <w:r>
        <w:rPr>
          <w:rFonts w:eastAsia="Times New Roman" w:cs="Times New Roman"/>
          <w:lang w:eastAsia="zh-CN"/>
        </w:rPr>
        <w:t>ource to its end (</w:t>
      </w:r>
      <w:proofErr w:type="spellStart"/>
      <w:r>
        <w:rPr>
          <w:rFonts w:eastAsia="Times New Roman" w:cs="Times New Roman"/>
          <w:lang w:eastAsia="zh-CN"/>
        </w:rPr>
        <w:t>Kliot</w:t>
      </w:r>
      <w:proofErr w:type="spellEnd"/>
      <w:r>
        <w:rPr>
          <w:rFonts w:eastAsia="Times New Roman" w:cs="Times New Roman"/>
          <w:lang w:eastAsia="zh-CN"/>
        </w:rPr>
        <w:t xml:space="preserve"> 1994: 143). The rivers are also linked etymologically: the verb ‘descending’ recalls the river’s Hebrew name, </w:t>
      </w:r>
      <w:proofErr w:type="spellStart"/>
      <w:r w:rsidRPr="00EF3F5E">
        <w:rPr>
          <w:rFonts w:eastAsia="Times New Roman" w:cs="Times New Roman"/>
          <w:i/>
          <w:iCs/>
          <w:lang w:eastAsia="zh-CN"/>
        </w:rPr>
        <w:t>Yarden</w:t>
      </w:r>
      <w:proofErr w:type="spellEnd"/>
      <w:r w:rsidR="00C26A90">
        <w:rPr>
          <w:rFonts w:eastAsia="Times New Roman" w:cs="Times New Roman"/>
          <w:lang w:eastAsia="zh-CN"/>
        </w:rPr>
        <w:t>, meaning “</w:t>
      </w:r>
      <w:proofErr w:type="spellStart"/>
      <w:r w:rsidR="00C26A90">
        <w:rPr>
          <w:rFonts w:eastAsia="Times New Roman" w:cs="Times New Roman"/>
          <w:lang w:eastAsia="zh-CN"/>
        </w:rPr>
        <w:t>descender</w:t>
      </w:r>
      <w:proofErr w:type="spellEnd"/>
      <w:r w:rsidR="00C26A90">
        <w:rPr>
          <w:rFonts w:eastAsia="Times New Roman" w:cs="Times New Roman"/>
          <w:lang w:eastAsia="zh-CN"/>
        </w:rPr>
        <w:t>”. The use of the Arabic “</w:t>
      </w:r>
      <w:proofErr w:type="spellStart"/>
      <w:r w:rsidRPr="00780661">
        <w:rPr>
          <w:rFonts w:eastAsia="Times New Roman" w:cs="Times New Roman"/>
          <w:i/>
          <w:iCs/>
          <w:lang w:eastAsia="zh-CN"/>
        </w:rPr>
        <w:t>nazilan</w:t>
      </w:r>
      <w:proofErr w:type="spellEnd"/>
      <w:r w:rsidR="00C26A90" w:rsidRPr="00C26A90">
        <w:rPr>
          <w:rFonts w:eastAsia="Times New Roman" w:cs="Times New Roman"/>
          <w:lang w:eastAsia="zh-CN"/>
        </w:rPr>
        <w:t>”</w:t>
      </w:r>
      <w:r w:rsidRPr="00C26A90">
        <w:rPr>
          <w:rFonts w:eastAsia="Times New Roman" w:cs="Times New Roman"/>
          <w:lang w:eastAsia="zh-CN"/>
        </w:rPr>
        <w:t xml:space="preserve"> in </w:t>
      </w:r>
      <w:r>
        <w:rPr>
          <w:rFonts w:eastAsia="Times New Roman" w:cs="Times New Roman"/>
          <w:lang w:eastAsia="zh-CN"/>
        </w:rPr>
        <w:t xml:space="preserve">the original poem, which derives </w:t>
      </w:r>
      <w:r w:rsidR="00C26A90">
        <w:rPr>
          <w:rFonts w:eastAsia="Times New Roman" w:cs="Times New Roman"/>
          <w:lang w:eastAsia="zh-CN"/>
        </w:rPr>
        <w:t>from the root “n-z-l”, meaning “to descend”</w:t>
      </w:r>
      <w:r>
        <w:rPr>
          <w:rFonts w:eastAsia="Times New Roman" w:cs="Times New Roman"/>
          <w:lang w:eastAsia="zh-CN"/>
        </w:rPr>
        <w:t>, indicates that this connection derives from the original poem, rather than being introduced in translation.</w:t>
      </w:r>
      <w:r w:rsidR="006D1204">
        <w:rPr>
          <w:rStyle w:val="EndnoteReference"/>
          <w:rFonts w:eastAsia="Times New Roman" w:cs="Times New Roman"/>
          <w:lang w:eastAsia="zh-CN"/>
        </w:rPr>
        <w:endnoteReference w:id="3"/>
      </w:r>
    </w:p>
    <w:p w:rsidR="00587351" w:rsidRPr="007167F2" w:rsidRDefault="00587351" w:rsidP="0015714A">
      <w:pPr>
        <w:rPr>
          <w:rFonts w:eastAsia="Times New Roman" w:cs="Times New Roman"/>
          <w:lang w:eastAsia="zh-CN"/>
        </w:rPr>
      </w:pPr>
      <w:r>
        <w:rPr>
          <w:rFonts w:eastAsia="Times New Roman" w:cs="Times New Roman"/>
          <w:lang w:eastAsia="zh-CN"/>
        </w:rPr>
        <w:t>Through depicting the diminishing</w:t>
      </w:r>
      <w:r w:rsidRPr="00F21D16">
        <w:rPr>
          <w:rFonts w:eastAsia="Times New Roman" w:cs="Times New Roman"/>
          <w:lang w:eastAsia="zh-CN"/>
        </w:rPr>
        <w:t xml:space="preserve"> flow of the water, </w:t>
      </w:r>
      <w:proofErr w:type="spellStart"/>
      <w:r w:rsidRPr="00F21D16">
        <w:rPr>
          <w:rFonts w:eastAsia="Times New Roman" w:cs="Times New Roman"/>
          <w:lang w:eastAsia="zh-CN"/>
        </w:rPr>
        <w:t>Darwish</w:t>
      </w:r>
      <w:proofErr w:type="spellEnd"/>
      <w:r w:rsidRPr="00F21D16">
        <w:rPr>
          <w:rFonts w:eastAsia="Times New Roman" w:cs="Times New Roman"/>
          <w:lang w:eastAsia="zh-CN"/>
        </w:rPr>
        <w:t xml:space="preserve"> contrast</w:t>
      </w:r>
      <w:r>
        <w:rPr>
          <w:rFonts w:eastAsia="Times New Roman" w:cs="Times New Roman"/>
          <w:lang w:eastAsia="zh-CN"/>
        </w:rPr>
        <w:t xml:space="preserve">s two distinct </w:t>
      </w:r>
      <w:r w:rsidRPr="00F21D16">
        <w:rPr>
          <w:rFonts w:eastAsia="Times New Roman" w:cs="Times New Roman"/>
          <w:lang w:eastAsia="zh-CN"/>
        </w:rPr>
        <w:t>periods o</w:t>
      </w:r>
      <w:r>
        <w:rPr>
          <w:rFonts w:eastAsia="Times New Roman" w:cs="Times New Roman"/>
          <w:lang w:eastAsia="zh-CN"/>
        </w:rPr>
        <w:t>f time in the life of the river</w:t>
      </w:r>
      <w:r w:rsidRPr="00F21D16">
        <w:rPr>
          <w:rFonts w:eastAsia="Times New Roman" w:cs="Times New Roman"/>
          <w:lang w:eastAsia="zh-CN"/>
        </w:rPr>
        <w:t xml:space="preserve"> and</w:t>
      </w:r>
      <w:r>
        <w:rPr>
          <w:rFonts w:eastAsia="Times New Roman" w:cs="Times New Roman"/>
          <w:lang w:eastAsia="zh-CN"/>
        </w:rPr>
        <w:t xml:space="preserve"> of</w:t>
      </w:r>
      <w:r w:rsidRPr="00F21D16">
        <w:rPr>
          <w:rFonts w:eastAsia="Times New Roman" w:cs="Times New Roman"/>
          <w:lang w:eastAsia="zh-CN"/>
        </w:rPr>
        <w:t xml:space="preserve"> the community located on its banks</w:t>
      </w:r>
      <w:r>
        <w:rPr>
          <w:rFonts w:eastAsia="Times New Roman" w:cs="Times New Roman"/>
          <w:lang w:eastAsia="zh-CN"/>
        </w:rPr>
        <w:t xml:space="preserve">. These are unspecified, but other lines of the poem, discussed below, indicate that they refer to pre- and post-1948. </w:t>
      </w:r>
      <w:r w:rsidRPr="00F21D16">
        <w:rPr>
          <w:rFonts w:eastAsia="Times New Roman" w:cs="Times New Roman"/>
          <w:lang w:eastAsia="zh-CN"/>
        </w:rPr>
        <w:t>Prior to the drying-</w:t>
      </w:r>
      <w:r>
        <w:rPr>
          <w:rFonts w:eastAsia="Times New Roman" w:cs="Times New Roman"/>
          <w:lang w:eastAsia="zh-CN"/>
        </w:rPr>
        <w:t>up of the river, nonhuman nature</w:t>
      </w:r>
      <w:r w:rsidRPr="00F21D16">
        <w:rPr>
          <w:rFonts w:eastAsia="Times New Roman" w:cs="Times New Roman"/>
          <w:lang w:eastAsia="zh-CN"/>
        </w:rPr>
        <w:t xml:space="preserve"> in the poem is depicted as abundant, </w:t>
      </w:r>
      <w:r>
        <w:rPr>
          <w:rFonts w:eastAsia="Times New Roman" w:cs="Times New Roman"/>
          <w:lang w:eastAsia="zh-CN"/>
        </w:rPr>
        <w:t xml:space="preserve">with the river </w:t>
      </w:r>
      <w:r w:rsidR="00C26A90">
        <w:rPr>
          <w:rFonts w:eastAsia="Times New Roman" w:cs="Times New Roman"/>
          <w:lang w:eastAsia="zh-CN"/>
        </w:rPr>
        <w:t>“</w:t>
      </w:r>
      <w:r w:rsidRPr="00F21D16">
        <w:rPr>
          <w:rFonts w:eastAsia="Times New Roman" w:cs="Times New Roman"/>
          <w:lang w:eastAsia="zh-CN"/>
        </w:rPr>
        <w:t>bringing oleander trees and date palms to the val</w:t>
      </w:r>
      <w:r w:rsidR="00C26A90">
        <w:rPr>
          <w:rFonts w:eastAsia="Times New Roman" w:cs="Times New Roman"/>
          <w:lang w:eastAsia="zh-CN"/>
        </w:rPr>
        <w:t>ley”</w:t>
      </w:r>
      <w:r w:rsidR="006D1204">
        <w:rPr>
          <w:rFonts w:eastAsia="Times New Roman" w:cs="Times New Roman"/>
          <w:lang w:eastAsia="zh-CN"/>
        </w:rPr>
        <w:t>. The</w:t>
      </w:r>
      <w:r>
        <w:rPr>
          <w:rFonts w:eastAsia="Times New Roman" w:cs="Times New Roman"/>
          <w:lang w:eastAsia="zh-CN"/>
        </w:rPr>
        <w:t xml:space="preserve"> oleander trees around Palestine’s rivers, including the Jordan, are frequently mentioned in narratives by nineteenth</w:t>
      </w:r>
      <w:r w:rsidR="003231E4">
        <w:rPr>
          <w:rFonts w:eastAsia="Times New Roman" w:cs="Times New Roman"/>
          <w:lang w:eastAsia="zh-CN"/>
        </w:rPr>
        <w:t>-</w:t>
      </w:r>
      <w:r>
        <w:rPr>
          <w:rFonts w:eastAsia="Times New Roman" w:cs="Times New Roman"/>
          <w:lang w:eastAsia="zh-CN"/>
        </w:rPr>
        <w:t>century European visitors to the Holy Land. James Silk Buckingham wrot</w:t>
      </w:r>
      <w:r w:rsidR="00C26A90">
        <w:rPr>
          <w:rFonts w:eastAsia="Times New Roman" w:cs="Times New Roman"/>
          <w:lang w:eastAsia="zh-CN"/>
        </w:rPr>
        <w:t>e that the Jordan’s banks were “</w:t>
      </w:r>
      <w:r>
        <w:rPr>
          <w:rFonts w:eastAsia="Times New Roman" w:cs="Times New Roman"/>
          <w:lang w:eastAsia="zh-CN"/>
        </w:rPr>
        <w:t>so thickly wooded with o</w:t>
      </w:r>
      <w:r w:rsidR="00C26A90">
        <w:rPr>
          <w:rFonts w:eastAsia="Times New Roman" w:cs="Times New Roman"/>
          <w:lang w:eastAsia="zh-CN"/>
        </w:rPr>
        <w:t>leander and plane trees”, among other plants, “</w:t>
      </w:r>
      <w:r>
        <w:rPr>
          <w:rFonts w:eastAsia="Times New Roman" w:cs="Times New Roman"/>
          <w:lang w:eastAsia="zh-CN"/>
        </w:rPr>
        <w:t>that we could not perceive th</w:t>
      </w:r>
      <w:r w:rsidR="00C26A90">
        <w:rPr>
          <w:rFonts w:eastAsia="Times New Roman" w:cs="Times New Roman"/>
          <w:lang w:eastAsia="zh-CN"/>
        </w:rPr>
        <w:t>e water through them from above”</w:t>
      </w:r>
      <w:r>
        <w:rPr>
          <w:rFonts w:eastAsia="Times New Roman" w:cs="Times New Roman"/>
          <w:lang w:eastAsia="zh-CN"/>
        </w:rPr>
        <w:t xml:space="preserve"> (1822: 108-</w:t>
      </w:r>
      <w:r w:rsidR="006D1204">
        <w:rPr>
          <w:rFonts w:eastAsia="Times New Roman" w:cs="Times New Roman"/>
          <w:lang w:eastAsia="zh-CN"/>
        </w:rPr>
        <w:t>9). The oleander’s s</w:t>
      </w:r>
      <w:r>
        <w:rPr>
          <w:rFonts w:eastAsia="Times New Roman" w:cs="Times New Roman"/>
          <w:lang w:eastAsia="zh-CN"/>
        </w:rPr>
        <w:t>cented pink-</w:t>
      </w:r>
      <w:r w:rsidR="006D1204">
        <w:rPr>
          <w:rFonts w:eastAsia="Times New Roman" w:cs="Times New Roman"/>
          <w:lang w:eastAsia="zh-CN"/>
        </w:rPr>
        <w:t>white flowers make it</w:t>
      </w:r>
      <w:r>
        <w:rPr>
          <w:rFonts w:eastAsia="Times New Roman" w:cs="Times New Roman"/>
          <w:lang w:eastAsia="zh-CN"/>
        </w:rPr>
        <w:t xml:space="preserve"> a decorative plant, while date palms have historically provided a </w:t>
      </w:r>
      <w:r w:rsidRPr="00DF071C">
        <w:rPr>
          <w:rFonts w:eastAsia="Times New Roman" w:cs="Times New Roman"/>
          <w:lang w:eastAsia="zh-CN"/>
        </w:rPr>
        <w:t>major</w:t>
      </w:r>
      <w:r w:rsidR="006D1204">
        <w:rPr>
          <w:rFonts w:eastAsia="Times New Roman" w:cs="Times New Roman"/>
          <w:lang w:eastAsia="zh-CN"/>
        </w:rPr>
        <w:t xml:space="preserve"> Middle East</w:t>
      </w:r>
      <w:r w:rsidRPr="00DF071C">
        <w:rPr>
          <w:rFonts w:eastAsia="Times New Roman" w:cs="Times New Roman"/>
          <w:lang w:eastAsia="zh-CN"/>
        </w:rPr>
        <w:t xml:space="preserve"> food source and income (Chao and Krueger 2007: 1077). </w:t>
      </w:r>
      <w:proofErr w:type="spellStart"/>
      <w:r w:rsidRPr="00DF071C">
        <w:rPr>
          <w:rFonts w:eastAsia="Times New Roman" w:cs="Times New Roman"/>
          <w:lang w:eastAsia="zh-CN"/>
        </w:rPr>
        <w:t>Darwish’s</w:t>
      </w:r>
      <w:proofErr w:type="spellEnd"/>
      <w:r>
        <w:rPr>
          <w:rFonts w:eastAsia="Times New Roman" w:cs="Times New Roman"/>
          <w:lang w:eastAsia="zh-CN"/>
        </w:rPr>
        <w:t xml:space="preserve"> reference to the oleander and palm, with their very different connotations, suggests both aesthetic and practical contributions made by the river to village life.</w:t>
      </w:r>
    </w:p>
    <w:p w:rsidR="00587351" w:rsidRPr="00994EEC" w:rsidRDefault="00587351" w:rsidP="00C702BC">
      <w:pPr>
        <w:rPr>
          <w:rFonts w:eastAsia="Times New Roman" w:cs="Times New Roman"/>
          <w:lang w:eastAsia="zh-CN"/>
        </w:rPr>
      </w:pPr>
      <w:proofErr w:type="spellStart"/>
      <w:r>
        <w:rPr>
          <w:rFonts w:eastAsia="Times New Roman" w:cs="Times New Roman"/>
          <w:lang w:eastAsia="zh-CN"/>
        </w:rPr>
        <w:t>Da</w:t>
      </w:r>
      <w:r w:rsidR="006D1204">
        <w:rPr>
          <w:rFonts w:eastAsia="Times New Roman" w:cs="Times New Roman"/>
          <w:lang w:eastAsia="zh-CN"/>
        </w:rPr>
        <w:t>rwish</w:t>
      </w:r>
      <w:proofErr w:type="spellEnd"/>
      <w:r w:rsidR="006D1204">
        <w:rPr>
          <w:rFonts w:eastAsia="Times New Roman" w:cs="Times New Roman"/>
          <w:lang w:eastAsia="zh-CN"/>
        </w:rPr>
        <w:t xml:space="preserve"> describes the river as a </w:t>
      </w:r>
      <w:r>
        <w:rPr>
          <w:rFonts w:eastAsia="Times New Roman" w:cs="Times New Roman"/>
          <w:lang w:eastAsia="zh-CN"/>
        </w:rPr>
        <w:t>locus of village activities. It hosts</w:t>
      </w:r>
      <w:r w:rsidR="00C26A90">
        <w:rPr>
          <w:rFonts w:eastAsia="Times New Roman" w:cs="Times New Roman"/>
          <w:lang w:eastAsia="zh-CN"/>
        </w:rPr>
        <w:t xml:space="preserve"> “</w:t>
      </w:r>
      <w:r>
        <w:rPr>
          <w:rFonts w:eastAsia="Times New Roman" w:cs="Times New Roman"/>
          <w:lang w:eastAsia="zh-CN"/>
        </w:rPr>
        <w:t xml:space="preserve">nocturnal </w:t>
      </w:r>
      <w:r w:rsidR="00C26A90">
        <w:rPr>
          <w:rFonts w:eastAsia="Times New Roman" w:cs="Times New Roman"/>
          <w:lang w:eastAsia="zh-CN"/>
        </w:rPr>
        <w:t>revellers on its banks”, and provides “the milk of the clouds”</w:t>
      </w:r>
      <w:r>
        <w:rPr>
          <w:rFonts w:eastAsia="Times New Roman" w:cs="Times New Roman"/>
          <w:lang w:eastAsia="zh-CN"/>
        </w:rPr>
        <w:t xml:space="preserve"> for villagers and their horses to drink</w:t>
      </w:r>
      <w:r w:rsidRPr="00F21D16">
        <w:rPr>
          <w:rFonts w:eastAsia="Times New Roman" w:cs="Times New Roman"/>
          <w:lang w:eastAsia="zh-CN"/>
        </w:rPr>
        <w:t>.</w:t>
      </w:r>
      <w:r w:rsidRPr="00175CDC">
        <w:rPr>
          <w:rFonts w:eastAsia="Times New Roman" w:cs="Times New Roman"/>
          <w:lang w:eastAsia="zh-CN"/>
        </w:rPr>
        <w:t xml:space="preserve"> </w:t>
      </w:r>
      <w:r>
        <w:rPr>
          <w:rFonts w:eastAsia="Times New Roman" w:cs="Times New Roman"/>
          <w:lang w:eastAsia="zh-CN"/>
        </w:rPr>
        <w:t xml:space="preserve">The villagers’ revelry is mirrored in the personification </w:t>
      </w:r>
      <w:r w:rsidR="00C26A90">
        <w:rPr>
          <w:rFonts w:eastAsia="Times New Roman" w:cs="Times New Roman"/>
          <w:lang w:eastAsia="zh-CN"/>
        </w:rPr>
        <w:t>of the river as “laughing” and having “sang”</w:t>
      </w:r>
      <w:r>
        <w:rPr>
          <w:rFonts w:eastAsia="Times New Roman" w:cs="Times New Roman"/>
          <w:lang w:eastAsia="zh-CN"/>
        </w:rPr>
        <w:t xml:space="preserve">, a correspondence which draws on a longer history of imagining the sound of water and rivers as a human voice </w:t>
      </w:r>
      <w:r w:rsidR="006D1204">
        <w:rPr>
          <w:rFonts w:eastAsia="Times New Roman" w:cs="Times New Roman"/>
          <w:lang w:eastAsia="zh-CN"/>
        </w:rPr>
        <w:t>(</w:t>
      </w:r>
      <w:proofErr w:type="spellStart"/>
      <w:r w:rsidR="006D1204">
        <w:rPr>
          <w:rFonts w:eastAsia="Times New Roman" w:cs="Times New Roman"/>
          <w:lang w:eastAsia="zh-CN"/>
        </w:rPr>
        <w:t>Bachelard</w:t>
      </w:r>
      <w:proofErr w:type="spellEnd"/>
      <w:r w:rsidR="006D1204">
        <w:rPr>
          <w:rFonts w:eastAsia="Times New Roman" w:cs="Times New Roman"/>
          <w:lang w:eastAsia="zh-CN"/>
        </w:rPr>
        <w:t xml:space="preserve"> 1984: 189), and</w:t>
      </w:r>
      <w:r>
        <w:rPr>
          <w:rFonts w:eastAsia="Times New Roman" w:cs="Times New Roman"/>
          <w:lang w:eastAsia="zh-CN"/>
        </w:rPr>
        <w:t xml:space="preserve"> suggests a harmonious and </w:t>
      </w:r>
      <w:proofErr w:type="spellStart"/>
      <w:r>
        <w:rPr>
          <w:rFonts w:eastAsia="Times New Roman" w:cs="Times New Roman"/>
          <w:lang w:eastAsia="zh-CN"/>
        </w:rPr>
        <w:t>intersubjective</w:t>
      </w:r>
      <w:proofErr w:type="spellEnd"/>
      <w:r>
        <w:rPr>
          <w:rFonts w:eastAsia="Times New Roman" w:cs="Times New Roman"/>
          <w:lang w:eastAsia="zh-CN"/>
        </w:rPr>
        <w:t xml:space="preserve"> relationship between the village</w:t>
      </w:r>
      <w:r w:rsidR="00C26A90">
        <w:rPr>
          <w:rFonts w:eastAsia="Times New Roman" w:cs="Times New Roman"/>
          <w:lang w:eastAsia="zh-CN"/>
        </w:rPr>
        <w:t>rs and river. The reference to “nocturnal revellers”</w:t>
      </w:r>
      <w:r>
        <w:rPr>
          <w:rFonts w:eastAsia="Times New Roman" w:cs="Times New Roman"/>
          <w:lang w:eastAsia="zh-CN"/>
        </w:rPr>
        <w:t xml:space="preserve"> by the river perhaps hints at a role for the Jordan in producing the villagers’ own fertility as well as that of their crops, and securing the bodily continuation of the village’s human population into the future. This recalls the place of rivers and water in fertility rituals across many cultures (</w:t>
      </w:r>
      <w:proofErr w:type="spellStart"/>
      <w:r w:rsidRPr="00FC613D">
        <w:rPr>
          <w:rFonts w:eastAsia="Times New Roman" w:cs="Times New Roman"/>
          <w:lang w:eastAsia="zh-CN"/>
        </w:rPr>
        <w:t>Strang</w:t>
      </w:r>
      <w:proofErr w:type="spellEnd"/>
      <w:r w:rsidRPr="00FC613D">
        <w:rPr>
          <w:rFonts w:eastAsia="Times New Roman" w:cs="Times New Roman"/>
          <w:lang w:eastAsia="zh-CN"/>
        </w:rPr>
        <w:t xml:space="preserve"> 2004: 85</w:t>
      </w:r>
      <w:r>
        <w:rPr>
          <w:rFonts w:eastAsia="Times New Roman" w:cs="Times New Roman"/>
          <w:lang w:eastAsia="zh-CN"/>
        </w:rPr>
        <w:t xml:space="preserve">), including </w:t>
      </w:r>
      <w:r w:rsidRPr="00FC613D">
        <w:rPr>
          <w:rFonts w:eastAsia="Times New Roman" w:cs="Times New Roman"/>
          <w:lang w:eastAsia="zh-CN"/>
        </w:rPr>
        <w:t>Palestinian (</w:t>
      </w:r>
      <w:proofErr w:type="spellStart"/>
      <w:r w:rsidRPr="00FC613D">
        <w:rPr>
          <w:rFonts w:eastAsia="Times New Roman" w:cs="Times New Roman"/>
          <w:lang w:eastAsia="zh-CN"/>
        </w:rPr>
        <w:t>Naguib</w:t>
      </w:r>
      <w:proofErr w:type="spellEnd"/>
      <w:r w:rsidRPr="00FC613D">
        <w:rPr>
          <w:rFonts w:eastAsia="Times New Roman" w:cs="Times New Roman"/>
          <w:lang w:eastAsia="zh-CN"/>
        </w:rPr>
        <w:t xml:space="preserve"> 2009:</w:t>
      </w:r>
      <w:r>
        <w:rPr>
          <w:rFonts w:eastAsia="Times New Roman" w:cs="Times New Roman"/>
          <w:lang w:eastAsia="zh-CN"/>
        </w:rPr>
        <w:t xml:space="preserve"> 113-4</w:t>
      </w:r>
      <w:r w:rsidRPr="00FC613D">
        <w:rPr>
          <w:rFonts w:eastAsia="Times New Roman" w:cs="Times New Roman"/>
          <w:lang w:eastAsia="zh-CN"/>
        </w:rPr>
        <w:t xml:space="preserve">; </w:t>
      </w:r>
      <w:proofErr w:type="spellStart"/>
      <w:r w:rsidRPr="00FC613D">
        <w:rPr>
          <w:rFonts w:eastAsia="Times New Roman" w:cs="Times New Roman"/>
          <w:lang w:eastAsia="zh-CN"/>
        </w:rPr>
        <w:t>Tamari</w:t>
      </w:r>
      <w:proofErr w:type="spellEnd"/>
      <w:r w:rsidRPr="00FC613D">
        <w:rPr>
          <w:rFonts w:eastAsia="Times New Roman" w:cs="Times New Roman"/>
          <w:lang w:eastAsia="zh-CN"/>
        </w:rPr>
        <w:t xml:space="preserve"> 2009: 32). </w:t>
      </w:r>
      <w:r>
        <w:rPr>
          <w:rFonts w:eastAsia="Times New Roman" w:cs="Times New Roman"/>
          <w:lang w:eastAsia="zh-CN"/>
        </w:rPr>
        <w:t>This meaning is height</w:t>
      </w:r>
      <w:r w:rsidR="00C26A90">
        <w:rPr>
          <w:rFonts w:eastAsia="Times New Roman" w:cs="Times New Roman"/>
          <w:lang w:eastAsia="zh-CN"/>
        </w:rPr>
        <w:t xml:space="preserve">ened by </w:t>
      </w:r>
      <w:proofErr w:type="spellStart"/>
      <w:r w:rsidR="00C26A90">
        <w:rPr>
          <w:rFonts w:eastAsia="Times New Roman" w:cs="Times New Roman"/>
          <w:lang w:eastAsia="zh-CN"/>
        </w:rPr>
        <w:t>Darwish’s</w:t>
      </w:r>
      <w:proofErr w:type="spellEnd"/>
      <w:r w:rsidR="00C26A90">
        <w:rPr>
          <w:rFonts w:eastAsia="Times New Roman" w:cs="Times New Roman"/>
          <w:lang w:eastAsia="zh-CN"/>
        </w:rPr>
        <w:t xml:space="preserve"> reference to “milk”</w:t>
      </w:r>
      <w:r>
        <w:rPr>
          <w:rFonts w:eastAsia="Times New Roman" w:cs="Times New Roman"/>
          <w:lang w:eastAsia="zh-CN"/>
        </w:rPr>
        <w:t xml:space="preserve">, a substance which Gaston </w:t>
      </w:r>
      <w:proofErr w:type="spellStart"/>
      <w:r>
        <w:rPr>
          <w:rFonts w:eastAsia="Times New Roman" w:cs="Times New Roman"/>
          <w:lang w:eastAsia="zh-CN"/>
        </w:rPr>
        <w:t>Bachelard</w:t>
      </w:r>
      <w:proofErr w:type="spellEnd"/>
      <w:r>
        <w:rPr>
          <w:rFonts w:eastAsia="Times New Roman" w:cs="Times New Roman"/>
          <w:lang w:eastAsia="zh-CN"/>
        </w:rPr>
        <w:t xml:space="preserve"> cites as a common poetic metaphor for water,</w:t>
      </w:r>
      <w:r w:rsidRPr="00DB6406">
        <w:rPr>
          <w:rFonts w:eastAsia="Times New Roman" w:cs="Times New Roman"/>
          <w:lang w:eastAsia="zh-CN"/>
        </w:rPr>
        <w:t xml:space="preserve"> </w:t>
      </w:r>
      <w:r>
        <w:rPr>
          <w:rFonts w:eastAsia="Times New Roman" w:cs="Times New Roman"/>
          <w:lang w:eastAsia="zh-CN"/>
        </w:rPr>
        <w:t>ascribing its recurrence to water’s nutritive and regenerative properties (1984: 117). The depiction of the water’s capacity to nourish represents a variant on the older trope of imagining the homeland as female (Ball 2012: 20-1). A final point worth noting in the context of the river’s links to village life is the correspondence between the flow of the river and human mobility;</w:t>
      </w:r>
      <w:r w:rsidR="00C26A90">
        <w:rPr>
          <w:rFonts w:eastAsia="Times New Roman" w:cs="Times New Roman"/>
          <w:lang w:eastAsia="zh-CN"/>
        </w:rPr>
        <w:t xml:space="preserve"> the personified river urges, “‘</w:t>
      </w:r>
      <w:r>
        <w:rPr>
          <w:rFonts w:eastAsia="Times New Roman" w:cs="Times New Roman"/>
          <w:lang w:eastAsia="zh-CN"/>
        </w:rPr>
        <w:t>water the horses/and fly to J</w:t>
      </w:r>
      <w:r w:rsidR="00C26A90">
        <w:rPr>
          <w:rFonts w:eastAsia="Times New Roman" w:cs="Times New Roman"/>
          <w:lang w:eastAsia="zh-CN"/>
        </w:rPr>
        <w:t>erusalem and Damascus</w:t>
      </w:r>
      <w:r>
        <w:rPr>
          <w:rFonts w:eastAsia="Times New Roman" w:cs="Times New Roman"/>
          <w:lang w:eastAsia="zh-CN"/>
        </w:rPr>
        <w:t>’</w:t>
      </w:r>
      <w:r w:rsidR="00C26A90">
        <w:rPr>
          <w:rFonts w:eastAsia="Times New Roman" w:cs="Times New Roman"/>
          <w:lang w:eastAsia="zh-CN"/>
        </w:rPr>
        <w:t>”</w:t>
      </w:r>
      <w:r>
        <w:rPr>
          <w:rFonts w:eastAsia="Times New Roman" w:cs="Times New Roman"/>
          <w:lang w:eastAsia="zh-CN"/>
        </w:rPr>
        <w:t>. The possibility of this journey be</w:t>
      </w:r>
      <w:r w:rsidR="00C26A90">
        <w:rPr>
          <w:rFonts w:eastAsia="Times New Roman" w:cs="Times New Roman"/>
          <w:lang w:eastAsia="zh-CN"/>
        </w:rPr>
        <w:t xml:space="preserve">ing undertaken with </w:t>
      </w:r>
      <w:r w:rsidR="00C26A90">
        <w:rPr>
          <w:rFonts w:eastAsia="Times New Roman" w:cs="Times New Roman"/>
          <w:lang w:eastAsia="zh-CN"/>
        </w:rPr>
        <w:lastRenderedPageBreak/>
        <w:t>speed (“fly”</w:t>
      </w:r>
      <w:r>
        <w:rPr>
          <w:rFonts w:eastAsia="Times New Roman" w:cs="Times New Roman"/>
          <w:lang w:eastAsia="zh-CN"/>
        </w:rPr>
        <w:t xml:space="preserve">) suggests a time prior to the </w:t>
      </w:r>
      <w:r w:rsidRPr="005E651C">
        <w:rPr>
          <w:rFonts w:eastAsia="Times New Roman" w:cs="Times New Roman"/>
          <w:lang w:eastAsia="zh-CN"/>
        </w:rPr>
        <w:t>borders, roadblocks an</w:t>
      </w:r>
      <w:r>
        <w:rPr>
          <w:rFonts w:eastAsia="Times New Roman" w:cs="Times New Roman"/>
          <w:lang w:eastAsia="zh-CN"/>
        </w:rPr>
        <w:t>d closures now imposed</w:t>
      </w:r>
      <w:r w:rsidRPr="005E651C">
        <w:rPr>
          <w:rFonts w:eastAsia="Times New Roman" w:cs="Times New Roman"/>
          <w:lang w:eastAsia="zh-CN"/>
        </w:rPr>
        <w:t xml:space="preserve"> on travellers in the West Bank (</w:t>
      </w:r>
      <w:proofErr w:type="spellStart"/>
      <w:r w:rsidRPr="005E651C">
        <w:rPr>
          <w:rFonts w:eastAsia="Times New Roman" w:cs="Times New Roman"/>
          <w:lang w:eastAsia="zh-CN"/>
        </w:rPr>
        <w:t>Weizman</w:t>
      </w:r>
      <w:proofErr w:type="spellEnd"/>
      <w:r w:rsidRPr="005E651C">
        <w:rPr>
          <w:rFonts w:eastAsia="Times New Roman" w:cs="Times New Roman"/>
          <w:lang w:eastAsia="zh-CN"/>
        </w:rPr>
        <w:t xml:space="preserve"> 2012: 145</w:t>
      </w:r>
      <w:r>
        <w:rPr>
          <w:rFonts w:eastAsia="Times New Roman" w:cs="Times New Roman"/>
          <w:lang w:eastAsia="zh-CN"/>
        </w:rPr>
        <w:t>). In providing water for horses, the river directly facilitates this mobility, wh</w:t>
      </w:r>
      <w:r w:rsidR="006D1204">
        <w:rPr>
          <w:rFonts w:eastAsia="Times New Roman" w:cs="Times New Roman"/>
          <w:lang w:eastAsia="zh-CN"/>
        </w:rPr>
        <w:t>ile providing a metaphor for</w:t>
      </w:r>
      <w:r>
        <w:rPr>
          <w:rFonts w:eastAsia="Times New Roman" w:cs="Times New Roman"/>
          <w:lang w:eastAsia="zh-CN"/>
        </w:rPr>
        <w:t xml:space="preserve"> cross-border routes of travel in its own journey from Syria to Palestine.</w:t>
      </w:r>
    </w:p>
    <w:p w:rsidR="00587351" w:rsidRDefault="006D1204" w:rsidP="00BE2123">
      <w:r>
        <w:t xml:space="preserve">The </w:t>
      </w:r>
      <w:r w:rsidR="00587351">
        <w:t xml:space="preserve">geographical and botanical detail in </w:t>
      </w:r>
      <w:proofErr w:type="spellStart"/>
      <w:r w:rsidR="00587351">
        <w:t>Darwish’s</w:t>
      </w:r>
      <w:proofErr w:type="spellEnd"/>
      <w:r w:rsidR="00587351">
        <w:t xml:space="preserve"> poem suggests a particular purpose. The poem bears similarities to t</w:t>
      </w:r>
      <w:r w:rsidR="00C26A90">
        <w:t>he vast numbers of Palestinian “memorial books”</w:t>
      </w:r>
      <w:r w:rsidR="00587351">
        <w:t xml:space="preserve"> produced in the wake of the 1948</w:t>
      </w:r>
      <w:r>
        <w:t xml:space="preserve"> displacement</w:t>
      </w:r>
      <w:r w:rsidR="00587351">
        <w:t xml:space="preserve"> (Davis 2011; </w:t>
      </w:r>
      <w:proofErr w:type="spellStart"/>
      <w:r w:rsidR="00587351">
        <w:t>Slyomovics</w:t>
      </w:r>
      <w:proofErr w:type="spellEnd"/>
      <w:r w:rsidR="00587351">
        <w:t xml:space="preserve"> 1998). These collections of narratives about destroyed or unwillingly abandoned villages form part of a process </w:t>
      </w:r>
      <w:r w:rsidR="00C26A90">
        <w:t>of “active remembrance”</w:t>
      </w:r>
      <w:r w:rsidR="00587351">
        <w:t xml:space="preserve">, which unites Palestinians in the </w:t>
      </w:r>
      <w:proofErr w:type="spellStart"/>
      <w:r w:rsidR="00587351">
        <w:t>diaspora</w:t>
      </w:r>
      <w:proofErr w:type="spellEnd"/>
      <w:r w:rsidR="00587351">
        <w:t xml:space="preserve"> through reconstructing a shared history, at the same time as countering the erasures of official Israeli narratives (</w:t>
      </w:r>
      <w:proofErr w:type="spellStart"/>
      <w:r w:rsidR="00587351">
        <w:t>Slyomovics</w:t>
      </w:r>
      <w:proofErr w:type="spellEnd"/>
      <w:r w:rsidR="00587351">
        <w:t xml:space="preserve"> 1998: xiv, xii). In its elegy for the dried-up river, </w:t>
      </w:r>
      <w:proofErr w:type="spellStart"/>
      <w:r w:rsidR="00587351">
        <w:t>Darwish’s</w:t>
      </w:r>
      <w:proofErr w:type="spellEnd"/>
      <w:r w:rsidR="00587351">
        <w:t xml:space="preserve"> poem provides an account of a lost human and nonhuman world, and functions as both a document of Palestinian loss as well as what </w:t>
      </w:r>
      <w:proofErr w:type="spellStart"/>
      <w:r w:rsidR="00587351">
        <w:t>Catrion</w:t>
      </w:r>
      <w:r w:rsidR="00C26A90">
        <w:t>a</w:t>
      </w:r>
      <w:proofErr w:type="spellEnd"/>
      <w:r w:rsidR="00C26A90">
        <w:t xml:space="preserve"> Mortimer-Sandilands calls an “</w:t>
      </w:r>
      <w:r w:rsidR="00587351">
        <w:t>archive of ecological trauma</w:t>
      </w:r>
      <w:r w:rsidR="00C26A90">
        <w:t>”</w:t>
      </w:r>
      <w:r w:rsidR="00587351" w:rsidRPr="005D3A1A">
        <w:t xml:space="preserve"> (2010: 342).</w:t>
      </w:r>
      <w:r w:rsidR="00C26A90">
        <w:t xml:space="preserve"> In this way, the “thirst”</w:t>
      </w:r>
      <w:r w:rsidR="00587351">
        <w:t xml:space="preserve"> of the title performs a dual role, invoking not just the drying-up of the river, but the longing for a homeland of Palestinians in the </w:t>
      </w:r>
      <w:proofErr w:type="spellStart"/>
      <w:r w:rsidR="00587351">
        <w:t>diaspora</w:t>
      </w:r>
      <w:proofErr w:type="spellEnd"/>
      <w:r w:rsidR="00587351">
        <w:t>. The depiction in the poem of thirst leading to death suggests an ominous aspect to this longing, if not fulfilled by return. In a reference to the original meaning of nostalgia as pathology</w:t>
      </w:r>
      <w:r w:rsidR="00C26A90">
        <w:t xml:space="preserve"> (</w:t>
      </w:r>
      <w:proofErr w:type="spellStart"/>
      <w:r w:rsidR="00C26A90">
        <w:t>Boym</w:t>
      </w:r>
      <w:proofErr w:type="spellEnd"/>
      <w:r w:rsidR="00C26A90">
        <w:t xml:space="preserve"> 2001: 3-5), this “thirst”</w:t>
      </w:r>
      <w:r w:rsidR="00587351">
        <w:t xml:space="preserve"> is figured as an existential threat.</w:t>
      </w:r>
    </w:p>
    <w:p w:rsidR="0062058D" w:rsidRDefault="00587351" w:rsidP="00D276EB">
      <w:pPr>
        <w:rPr>
          <w:rFonts w:eastAsia="Times New Roman" w:cs="Times New Roman"/>
          <w:lang w:eastAsia="zh-CN"/>
        </w:rPr>
      </w:pPr>
      <w:proofErr w:type="spellStart"/>
      <w:r>
        <w:rPr>
          <w:rFonts w:eastAsia="Times New Roman" w:cs="Times New Roman"/>
          <w:lang w:eastAsia="zh-CN"/>
        </w:rPr>
        <w:t>Darwish</w:t>
      </w:r>
      <w:proofErr w:type="spellEnd"/>
      <w:r>
        <w:rPr>
          <w:rFonts w:eastAsia="Times New Roman" w:cs="Times New Roman"/>
          <w:lang w:eastAsia="zh-CN"/>
        </w:rPr>
        <w:t xml:space="preserve"> uses the disruption of the poem’s cyclical structure, and personification, to emph</w:t>
      </w:r>
      <w:r w:rsidR="00BC0A01">
        <w:rPr>
          <w:rFonts w:eastAsia="Times New Roman" w:cs="Times New Roman"/>
          <w:lang w:eastAsia="zh-CN"/>
        </w:rPr>
        <w:t>asiz</w:t>
      </w:r>
      <w:r w:rsidR="00C26A90">
        <w:rPr>
          <w:rFonts w:eastAsia="Times New Roman" w:cs="Times New Roman"/>
          <w:lang w:eastAsia="zh-CN"/>
        </w:rPr>
        <w:t>e the apparent tragedy and “</w:t>
      </w:r>
      <w:r>
        <w:rPr>
          <w:rFonts w:eastAsia="Times New Roman" w:cs="Times New Roman"/>
          <w:lang w:eastAsia="zh-CN"/>
        </w:rPr>
        <w:t>u</w:t>
      </w:r>
      <w:r w:rsidR="00C26A90">
        <w:rPr>
          <w:rFonts w:eastAsia="Times New Roman" w:cs="Times New Roman"/>
          <w:lang w:eastAsia="zh-CN"/>
        </w:rPr>
        <w:t>nnaturalness”</w:t>
      </w:r>
      <w:r>
        <w:rPr>
          <w:rFonts w:eastAsia="Times New Roman" w:cs="Times New Roman"/>
          <w:lang w:eastAsia="zh-CN"/>
        </w:rPr>
        <w:t xml:space="preserve"> of the river’s death. T</w:t>
      </w:r>
      <w:r w:rsidR="00C26A90">
        <w:rPr>
          <w:rFonts w:eastAsia="Times New Roman" w:cs="Times New Roman"/>
          <w:lang w:eastAsia="zh-CN"/>
        </w:rPr>
        <w:t>he poem begins with the lines: “</w:t>
      </w:r>
      <w:r>
        <w:rPr>
          <w:rFonts w:eastAsia="Times New Roman" w:cs="Times New Roman"/>
          <w:lang w:eastAsia="zh-CN"/>
        </w:rPr>
        <w:t>A river was here/and it had two banks/and</w:t>
      </w:r>
      <w:r w:rsidRPr="00275C30">
        <w:rPr>
          <w:rFonts w:eastAsia="Times New Roman" w:cs="Times New Roman"/>
          <w:lang w:eastAsia="zh-CN"/>
        </w:rPr>
        <w:t xml:space="preserve"> </w:t>
      </w:r>
      <w:r>
        <w:rPr>
          <w:rFonts w:eastAsia="Times New Roman" w:cs="Times New Roman"/>
          <w:lang w:eastAsia="zh-CN"/>
        </w:rPr>
        <w:t>a heavenly mother who nur</w:t>
      </w:r>
      <w:r w:rsidR="00C26A90">
        <w:rPr>
          <w:rFonts w:eastAsia="Times New Roman" w:cs="Times New Roman"/>
          <w:lang w:eastAsia="zh-CN"/>
        </w:rPr>
        <w:t>sed it on drops from the clouds”</w:t>
      </w:r>
      <w:r>
        <w:rPr>
          <w:rFonts w:eastAsia="Times New Roman" w:cs="Times New Roman"/>
          <w:lang w:eastAsia="zh-CN"/>
        </w:rPr>
        <w:t>. These recur towards the end of the poem, with a small variation, in that the first two lines are compre</w:t>
      </w:r>
      <w:r w:rsidR="00C26A90">
        <w:rPr>
          <w:rFonts w:eastAsia="Times New Roman" w:cs="Times New Roman"/>
          <w:lang w:eastAsia="zh-CN"/>
        </w:rPr>
        <w:t>ssed into the more declamatory “[</w:t>
      </w:r>
      <w:proofErr w:type="spellStart"/>
      <w:r w:rsidR="00C26A90">
        <w:rPr>
          <w:rFonts w:eastAsia="Times New Roman" w:cs="Times New Roman"/>
          <w:lang w:eastAsia="zh-CN"/>
        </w:rPr>
        <w:t>i</w:t>
      </w:r>
      <w:proofErr w:type="spellEnd"/>
      <w:r w:rsidR="00C26A90">
        <w:rPr>
          <w:rFonts w:eastAsia="Times New Roman" w:cs="Times New Roman"/>
          <w:lang w:eastAsia="zh-CN"/>
        </w:rPr>
        <w:t>]t was a river with two banks”</w:t>
      </w:r>
      <w:r>
        <w:rPr>
          <w:rFonts w:eastAsia="Times New Roman" w:cs="Times New Roman"/>
          <w:lang w:eastAsia="zh-CN"/>
        </w:rPr>
        <w:t>. What initially seems like a return is abruptly cut short, with three curt lines th</w:t>
      </w:r>
      <w:r w:rsidR="00C26A90">
        <w:rPr>
          <w:rFonts w:eastAsia="Times New Roman" w:cs="Times New Roman"/>
          <w:lang w:eastAsia="zh-CN"/>
        </w:rPr>
        <w:t>at announce the river’s death: “</w:t>
      </w:r>
      <w:r>
        <w:rPr>
          <w:rFonts w:eastAsia="Times New Roman" w:cs="Times New Roman"/>
          <w:lang w:eastAsia="zh-CN"/>
        </w:rPr>
        <w:t xml:space="preserve">But they kidnapped its mother/so it ran short of water/and </w:t>
      </w:r>
      <w:r w:rsidR="00C26A90">
        <w:rPr>
          <w:rFonts w:eastAsia="Times New Roman" w:cs="Times New Roman"/>
          <w:lang w:eastAsia="zh-CN"/>
        </w:rPr>
        <w:t>died, slowly, of thirst.”</w:t>
      </w:r>
      <w:r>
        <w:rPr>
          <w:rFonts w:eastAsia="Times New Roman" w:cs="Times New Roman"/>
          <w:lang w:eastAsia="zh-CN"/>
        </w:rPr>
        <w:t xml:space="preserve"> </w:t>
      </w:r>
      <w:proofErr w:type="spellStart"/>
      <w:r w:rsidRPr="00CD0A02">
        <w:rPr>
          <w:rFonts w:eastAsia="Times New Roman" w:cs="Times New Roman"/>
          <w:lang w:eastAsia="zh-CN"/>
        </w:rPr>
        <w:t>Da</w:t>
      </w:r>
      <w:r w:rsidR="00C26A90">
        <w:rPr>
          <w:rFonts w:eastAsia="Times New Roman" w:cs="Times New Roman"/>
          <w:lang w:eastAsia="zh-CN"/>
        </w:rPr>
        <w:t>rwish’s</w:t>
      </w:r>
      <w:proofErr w:type="spellEnd"/>
      <w:r w:rsidR="00C26A90">
        <w:rPr>
          <w:rFonts w:eastAsia="Times New Roman" w:cs="Times New Roman"/>
          <w:lang w:eastAsia="zh-CN"/>
        </w:rPr>
        <w:t xml:space="preserve"> account of the river’s “kidnap”</w:t>
      </w:r>
      <w:r w:rsidR="00BC0A01">
        <w:rPr>
          <w:rFonts w:eastAsia="Times New Roman" w:cs="Times New Roman"/>
          <w:lang w:eastAsia="zh-CN"/>
        </w:rPr>
        <w:t xml:space="preserve"> and death dramatiz</w:t>
      </w:r>
      <w:r w:rsidRPr="00CD0A02">
        <w:rPr>
          <w:rFonts w:eastAsia="Times New Roman" w:cs="Times New Roman"/>
          <w:lang w:eastAsia="zh-CN"/>
        </w:rPr>
        <w:t>es the diversion of the Jordan’s waters by Israel, while th</w:t>
      </w:r>
      <w:r w:rsidR="00C26A90">
        <w:rPr>
          <w:rFonts w:eastAsia="Times New Roman" w:cs="Times New Roman"/>
          <w:lang w:eastAsia="zh-CN"/>
        </w:rPr>
        <w:t>e legal connotations of “kidnap”</w:t>
      </w:r>
      <w:r w:rsidRPr="00CD0A02">
        <w:rPr>
          <w:rFonts w:eastAsia="Times New Roman" w:cs="Times New Roman"/>
          <w:lang w:eastAsia="zh-CN"/>
        </w:rPr>
        <w:t xml:space="preserve"> re</w:t>
      </w:r>
      <w:r>
        <w:rPr>
          <w:rFonts w:eastAsia="Times New Roman" w:cs="Times New Roman"/>
          <w:lang w:eastAsia="zh-CN"/>
        </w:rPr>
        <w:t>calls not just the high numbers of Palestinians held by Israel in the legal limbo of administrative detention (</w:t>
      </w:r>
      <w:proofErr w:type="spellStart"/>
      <w:r>
        <w:rPr>
          <w:rFonts w:eastAsia="Times New Roman" w:cs="Times New Roman"/>
          <w:lang w:eastAsia="zh-CN"/>
        </w:rPr>
        <w:t>B’</w:t>
      </w:r>
      <w:r w:rsidR="00C26A90">
        <w:rPr>
          <w:rFonts w:eastAsia="Times New Roman" w:cs="Times New Roman"/>
          <w:lang w:eastAsia="zh-CN"/>
        </w:rPr>
        <w:t>T</w:t>
      </w:r>
      <w:r>
        <w:rPr>
          <w:rFonts w:eastAsia="Times New Roman" w:cs="Times New Roman"/>
          <w:lang w:eastAsia="zh-CN"/>
        </w:rPr>
        <w:t>selem</w:t>
      </w:r>
      <w:proofErr w:type="spellEnd"/>
      <w:r>
        <w:rPr>
          <w:rFonts w:eastAsia="Times New Roman" w:cs="Times New Roman"/>
          <w:lang w:eastAsia="zh-CN"/>
        </w:rPr>
        <w:t xml:space="preserve"> 2014), but</w:t>
      </w:r>
      <w:r w:rsidR="00C26A90">
        <w:rPr>
          <w:rFonts w:eastAsia="Times New Roman" w:cs="Times New Roman"/>
          <w:lang w:eastAsia="zh-CN"/>
        </w:rPr>
        <w:t xml:space="preserve"> the discourse of “theft”</w:t>
      </w:r>
      <w:r w:rsidRPr="00CD0A02">
        <w:rPr>
          <w:rFonts w:eastAsia="Times New Roman" w:cs="Times New Roman"/>
          <w:lang w:eastAsia="zh-CN"/>
        </w:rPr>
        <w:t xml:space="preserve"> frequently used by Palestinians and their advocates to describe Israel’s use of water that should rightfully, they claim, be theirs (for instance, Deutsch 2011: 24).</w:t>
      </w:r>
      <w:r>
        <w:rPr>
          <w:rFonts w:eastAsia="Times New Roman" w:cs="Times New Roman"/>
          <w:lang w:eastAsia="zh-CN"/>
        </w:rPr>
        <w:t xml:space="preserve"> In reference to Cusack, the death of </w:t>
      </w:r>
      <w:proofErr w:type="spellStart"/>
      <w:r>
        <w:rPr>
          <w:rFonts w:eastAsia="Times New Roman" w:cs="Times New Roman"/>
          <w:lang w:eastAsia="zh-CN"/>
        </w:rPr>
        <w:t>Darwish’s</w:t>
      </w:r>
      <w:proofErr w:type="spellEnd"/>
      <w:r>
        <w:rPr>
          <w:rFonts w:eastAsia="Times New Roman" w:cs="Times New Roman"/>
          <w:lang w:eastAsia="zh-CN"/>
        </w:rPr>
        <w:t xml:space="preserve"> river suggests the parallel dispersal of the Palestinians, and the end of a continuous period of national history in the land of Palestine. The interruption in the flow of the poem mirrors the interruption of the movem</w:t>
      </w:r>
      <w:r w:rsidR="00C26A90">
        <w:rPr>
          <w:rFonts w:eastAsia="Times New Roman" w:cs="Times New Roman"/>
          <w:lang w:eastAsia="zh-CN"/>
        </w:rPr>
        <w:t>ent of the water cycle by the “kidnap”</w:t>
      </w:r>
      <w:r>
        <w:rPr>
          <w:rFonts w:eastAsia="Times New Roman" w:cs="Times New Roman"/>
          <w:lang w:eastAsia="zh-CN"/>
        </w:rPr>
        <w:t>, reinforcing the sense of a forced ending of an ancient, na</w:t>
      </w:r>
      <w:r w:rsidR="00C26A90">
        <w:rPr>
          <w:rFonts w:eastAsia="Times New Roman" w:cs="Times New Roman"/>
          <w:lang w:eastAsia="zh-CN"/>
        </w:rPr>
        <w:t>tural, even potentially “sacred”</w:t>
      </w:r>
      <w:r>
        <w:rPr>
          <w:rFonts w:eastAsia="Times New Roman" w:cs="Times New Roman"/>
          <w:lang w:eastAsia="zh-CN"/>
        </w:rPr>
        <w:t xml:space="preserve"> order and balance (Tuan 1968: 122).</w:t>
      </w:r>
      <w:r>
        <w:rPr>
          <w:rStyle w:val="EndnoteReference"/>
          <w:rFonts w:eastAsia="Times New Roman" w:cs="Times New Roman"/>
          <w:lang w:eastAsia="zh-CN"/>
        </w:rPr>
        <w:endnoteReference w:id="4"/>
      </w:r>
      <w:r>
        <w:rPr>
          <w:rFonts w:eastAsia="Times New Roman" w:cs="Times New Roman"/>
          <w:lang w:eastAsia="zh-CN"/>
        </w:rPr>
        <w:t xml:space="preserve"> </w:t>
      </w:r>
    </w:p>
    <w:p w:rsidR="00CD50B6" w:rsidRDefault="0062058D" w:rsidP="00A477E7">
      <w:pPr>
        <w:rPr>
          <w:rFonts w:eastAsia="Times New Roman" w:cs="Times New Roman"/>
          <w:lang w:eastAsia="zh-CN"/>
        </w:rPr>
      </w:pPr>
      <w:r>
        <w:rPr>
          <w:rFonts w:eastAsia="Times New Roman" w:cs="Times New Roman"/>
          <w:lang w:eastAsia="zh-CN"/>
        </w:rPr>
        <w:t xml:space="preserve">Perhaps the most powerful element of these final lines is </w:t>
      </w:r>
      <w:proofErr w:type="spellStart"/>
      <w:r w:rsidR="00CD0A02">
        <w:rPr>
          <w:rFonts w:eastAsia="Times New Roman" w:cs="Times New Roman"/>
          <w:lang w:eastAsia="zh-CN"/>
        </w:rPr>
        <w:t>Darwish</w:t>
      </w:r>
      <w:proofErr w:type="spellEnd"/>
      <w:r w:rsidR="00CD0A02">
        <w:rPr>
          <w:rFonts w:eastAsia="Times New Roman" w:cs="Times New Roman"/>
          <w:lang w:eastAsia="zh-CN"/>
        </w:rPr>
        <w:t xml:space="preserve"> </w:t>
      </w:r>
      <w:r>
        <w:rPr>
          <w:rFonts w:eastAsia="Times New Roman" w:cs="Times New Roman"/>
          <w:lang w:eastAsia="zh-CN"/>
        </w:rPr>
        <w:t>personification of</w:t>
      </w:r>
      <w:r w:rsidR="00A477E7">
        <w:rPr>
          <w:rFonts w:eastAsia="Times New Roman" w:cs="Times New Roman"/>
          <w:lang w:eastAsia="zh-CN"/>
        </w:rPr>
        <w:t xml:space="preserve"> </w:t>
      </w:r>
      <w:r w:rsidR="00700888">
        <w:rPr>
          <w:rFonts w:eastAsia="Times New Roman" w:cs="Times New Roman"/>
          <w:lang w:eastAsia="zh-CN"/>
        </w:rPr>
        <w:t>the river and its source as a mother and her nursing</w:t>
      </w:r>
      <w:r w:rsidR="00A477E7">
        <w:rPr>
          <w:rFonts w:eastAsia="Times New Roman" w:cs="Times New Roman"/>
          <w:lang w:eastAsia="zh-CN"/>
        </w:rPr>
        <w:t xml:space="preserve"> child</w:t>
      </w:r>
      <w:r>
        <w:rPr>
          <w:rFonts w:eastAsia="Times New Roman" w:cs="Times New Roman"/>
          <w:lang w:eastAsia="zh-CN"/>
        </w:rPr>
        <w:t>, a technique which further</w:t>
      </w:r>
      <w:r w:rsidR="00C26A90">
        <w:rPr>
          <w:rFonts w:eastAsia="Times New Roman" w:cs="Times New Roman"/>
          <w:lang w:eastAsia="zh-CN"/>
        </w:rPr>
        <w:t xml:space="preserve"> underscores the “unnaturalness”</w:t>
      </w:r>
      <w:r w:rsidR="00700888">
        <w:rPr>
          <w:rFonts w:eastAsia="Times New Roman" w:cs="Times New Roman"/>
          <w:lang w:eastAsia="zh-CN"/>
        </w:rPr>
        <w:t xml:space="preserve"> of the kidnapping</w:t>
      </w:r>
      <w:r w:rsidR="00D276EB">
        <w:rPr>
          <w:rFonts w:eastAsia="Times New Roman" w:cs="Times New Roman"/>
          <w:lang w:eastAsia="zh-CN"/>
        </w:rPr>
        <w:t>,</w:t>
      </w:r>
      <w:r w:rsidR="00700888">
        <w:rPr>
          <w:rFonts w:eastAsia="Times New Roman" w:cs="Times New Roman"/>
          <w:lang w:eastAsia="zh-CN"/>
        </w:rPr>
        <w:t xml:space="preserve"> and heightens its pathos.</w:t>
      </w:r>
      <w:r>
        <w:rPr>
          <w:rFonts w:eastAsia="Times New Roman" w:cs="Times New Roman"/>
          <w:lang w:eastAsia="zh-CN"/>
        </w:rPr>
        <w:t xml:space="preserve"> </w:t>
      </w:r>
      <w:proofErr w:type="spellStart"/>
      <w:r>
        <w:rPr>
          <w:rFonts w:eastAsia="Times New Roman" w:cs="Times New Roman"/>
          <w:lang w:eastAsia="zh-CN"/>
        </w:rPr>
        <w:t>Darwish’s</w:t>
      </w:r>
      <w:proofErr w:type="spellEnd"/>
      <w:r>
        <w:rPr>
          <w:rFonts w:eastAsia="Times New Roman" w:cs="Times New Roman"/>
          <w:lang w:eastAsia="zh-CN"/>
        </w:rPr>
        <w:t xml:space="preserve"> reference to a</w:t>
      </w:r>
      <w:r w:rsidR="00FA0732">
        <w:rPr>
          <w:rFonts w:eastAsia="Times New Roman" w:cs="Times New Roman"/>
          <w:lang w:eastAsia="zh-CN"/>
        </w:rPr>
        <w:t xml:space="preserve"> child is</w:t>
      </w:r>
      <w:r w:rsidR="00700888">
        <w:rPr>
          <w:rFonts w:eastAsia="Times New Roman" w:cs="Times New Roman"/>
          <w:lang w:eastAsia="zh-CN"/>
        </w:rPr>
        <w:t xml:space="preserve"> familiar from environmentalist discourse, where it features frequently in campaigns aimed at spurring action through an</w:t>
      </w:r>
      <w:r w:rsidR="00FA0732">
        <w:rPr>
          <w:rFonts w:eastAsia="Times New Roman" w:cs="Times New Roman"/>
          <w:lang w:eastAsia="zh-CN"/>
        </w:rPr>
        <w:t xml:space="preserve"> expected</w:t>
      </w:r>
      <w:r w:rsidR="00700888">
        <w:rPr>
          <w:rFonts w:eastAsia="Times New Roman" w:cs="Times New Roman"/>
          <w:lang w:eastAsia="zh-CN"/>
        </w:rPr>
        <w:t xml:space="preserve"> affective response</w:t>
      </w:r>
      <w:r w:rsidR="00FA0732">
        <w:rPr>
          <w:rFonts w:eastAsia="Times New Roman" w:cs="Times New Roman"/>
          <w:lang w:eastAsia="zh-CN"/>
        </w:rPr>
        <w:t xml:space="preserve">, </w:t>
      </w:r>
      <w:r w:rsidR="009E693E">
        <w:rPr>
          <w:rFonts w:eastAsia="Times New Roman" w:cs="Times New Roman"/>
          <w:lang w:eastAsia="zh-CN"/>
        </w:rPr>
        <w:t>even if this technique</w:t>
      </w:r>
      <w:r>
        <w:rPr>
          <w:rFonts w:eastAsia="Times New Roman" w:cs="Times New Roman"/>
          <w:lang w:eastAsia="zh-CN"/>
        </w:rPr>
        <w:t xml:space="preserve"> has been</w:t>
      </w:r>
      <w:r w:rsidR="00D276EB">
        <w:rPr>
          <w:rFonts w:eastAsia="Times New Roman" w:cs="Times New Roman"/>
          <w:lang w:eastAsia="zh-CN"/>
        </w:rPr>
        <w:t xml:space="preserve"> critiqued by queer theorists </w:t>
      </w:r>
      <w:r w:rsidR="00700888">
        <w:rPr>
          <w:rFonts w:eastAsia="Times New Roman" w:cs="Times New Roman"/>
          <w:lang w:eastAsia="zh-CN"/>
        </w:rPr>
        <w:t>(Seymour 2013</w:t>
      </w:r>
      <w:r w:rsidR="00700888" w:rsidRPr="00907715">
        <w:rPr>
          <w:rFonts w:eastAsia="Times New Roman" w:cs="Times New Roman"/>
          <w:lang w:eastAsia="zh-CN"/>
        </w:rPr>
        <w:t>: vii)</w:t>
      </w:r>
      <w:r w:rsidR="00FA0732">
        <w:rPr>
          <w:rFonts w:eastAsia="Times New Roman" w:cs="Times New Roman"/>
          <w:lang w:eastAsia="zh-CN"/>
        </w:rPr>
        <w:t>. I</w:t>
      </w:r>
      <w:r w:rsidR="00700888">
        <w:rPr>
          <w:rFonts w:eastAsia="Times New Roman" w:cs="Times New Roman"/>
          <w:lang w:eastAsia="zh-CN"/>
        </w:rPr>
        <w:t>ndeed</w:t>
      </w:r>
      <w:r w:rsidR="00FA0732">
        <w:rPr>
          <w:rFonts w:eastAsia="Times New Roman" w:cs="Times New Roman"/>
          <w:lang w:eastAsia="zh-CN"/>
        </w:rPr>
        <w:t>,</w:t>
      </w:r>
      <w:r w:rsidR="00700888">
        <w:rPr>
          <w:rFonts w:eastAsia="Times New Roman" w:cs="Times New Roman"/>
          <w:lang w:eastAsia="zh-CN"/>
        </w:rPr>
        <w:t xml:space="preserve"> in its reference to breast milk, </w:t>
      </w:r>
      <w:proofErr w:type="spellStart"/>
      <w:r w:rsidR="00700888">
        <w:rPr>
          <w:rFonts w:eastAsia="Times New Roman" w:cs="Times New Roman"/>
          <w:lang w:eastAsia="zh-CN"/>
        </w:rPr>
        <w:t>Darwish’s</w:t>
      </w:r>
      <w:proofErr w:type="spellEnd"/>
      <w:r w:rsidR="00700888">
        <w:rPr>
          <w:rFonts w:eastAsia="Times New Roman" w:cs="Times New Roman"/>
          <w:lang w:eastAsia="zh-CN"/>
        </w:rPr>
        <w:t xml:space="preserve"> poem recalls one of the earliest environmentalist texts to rely on these strategies, Rachel Carson’s </w:t>
      </w:r>
      <w:r w:rsidR="00700888" w:rsidRPr="002804CB">
        <w:rPr>
          <w:rFonts w:eastAsia="Times New Roman" w:cs="Times New Roman"/>
          <w:i/>
          <w:lang w:eastAsia="zh-CN"/>
        </w:rPr>
        <w:t>Silent Spring</w:t>
      </w:r>
      <w:r w:rsidR="00700888">
        <w:rPr>
          <w:rFonts w:eastAsia="Times New Roman" w:cs="Times New Roman"/>
          <w:lang w:eastAsia="zh-CN"/>
        </w:rPr>
        <w:t>, in whi</w:t>
      </w:r>
      <w:r w:rsidR="00BC0A01">
        <w:rPr>
          <w:rFonts w:eastAsia="Times New Roman" w:cs="Times New Roman"/>
          <w:lang w:eastAsia="zh-CN"/>
        </w:rPr>
        <w:t>ch the horror of DDT is emphasiz</w:t>
      </w:r>
      <w:r w:rsidR="00700888">
        <w:rPr>
          <w:rFonts w:eastAsia="Times New Roman" w:cs="Times New Roman"/>
          <w:lang w:eastAsia="zh-CN"/>
        </w:rPr>
        <w:t xml:space="preserve">ed through its capacity to be passed from mother to infant via breastfeeding (2002: 23). </w:t>
      </w:r>
    </w:p>
    <w:p w:rsidR="00700888" w:rsidRDefault="00700888" w:rsidP="00700888">
      <w:pPr>
        <w:rPr>
          <w:rFonts w:eastAsia="Times New Roman" w:cs="Times New Roman"/>
          <w:lang w:eastAsia="zh-CN"/>
        </w:rPr>
      </w:pPr>
      <w:r>
        <w:rPr>
          <w:rFonts w:eastAsia="Times New Roman" w:cs="Times New Roman"/>
          <w:lang w:eastAsia="zh-CN"/>
        </w:rPr>
        <w:lastRenderedPageBreak/>
        <w:t>The contrast between earlier harmony and this violent event represents what</w:t>
      </w:r>
      <w:r w:rsidR="00C26A90">
        <w:rPr>
          <w:rFonts w:eastAsia="Times New Roman" w:cs="Times New Roman"/>
          <w:lang w:eastAsia="zh-CN"/>
        </w:rPr>
        <w:t xml:space="preserve"> Laurence Buell describes as a “[t]</w:t>
      </w:r>
      <w:proofErr w:type="spellStart"/>
      <w:r w:rsidR="00C26A90">
        <w:rPr>
          <w:rFonts w:eastAsia="Times New Roman" w:cs="Times New Roman"/>
          <w:lang w:eastAsia="zh-CN"/>
        </w:rPr>
        <w:t>rauma</w:t>
      </w:r>
      <w:proofErr w:type="spellEnd"/>
      <w:r w:rsidR="00C26A90">
        <w:rPr>
          <w:rFonts w:eastAsia="Times New Roman" w:cs="Times New Roman"/>
          <w:lang w:eastAsia="zh-CN"/>
        </w:rPr>
        <w:t xml:space="preserve"> of pastoral disruption”</w:t>
      </w:r>
      <w:r>
        <w:rPr>
          <w:rFonts w:eastAsia="Times New Roman" w:cs="Times New Roman"/>
          <w:lang w:eastAsia="zh-CN"/>
        </w:rPr>
        <w:t xml:space="preserve"> (2001, </w:t>
      </w:r>
      <w:r w:rsidRPr="00907715">
        <w:rPr>
          <w:rFonts w:eastAsia="Times New Roman" w:cs="Times New Roman"/>
          <w:lang w:eastAsia="zh-CN"/>
        </w:rPr>
        <w:t>37</w:t>
      </w:r>
      <w:r w:rsidR="00CD0A02">
        <w:rPr>
          <w:rFonts w:eastAsia="Times New Roman" w:cs="Times New Roman"/>
          <w:lang w:eastAsia="zh-CN"/>
        </w:rPr>
        <w:t xml:space="preserve">). This trope </w:t>
      </w:r>
      <w:r>
        <w:rPr>
          <w:rFonts w:eastAsia="Times New Roman" w:cs="Times New Roman"/>
          <w:lang w:eastAsia="zh-CN"/>
        </w:rPr>
        <w:t xml:space="preserve">features </w:t>
      </w:r>
      <w:r w:rsidR="00A477E7">
        <w:rPr>
          <w:rFonts w:eastAsia="Times New Roman" w:cs="Times New Roman"/>
          <w:lang w:eastAsia="zh-CN"/>
        </w:rPr>
        <w:t>frequently in environmental writing</w:t>
      </w:r>
      <w:r w:rsidR="00CD0A02">
        <w:rPr>
          <w:rFonts w:eastAsia="Times New Roman" w:cs="Times New Roman"/>
          <w:lang w:eastAsia="zh-CN"/>
        </w:rPr>
        <w:t>, an</w:t>
      </w:r>
      <w:r w:rsidR="000960B4">
        <w:rPr>
          <w:rFonts w:eastAsia="Times New Roman" w:cs="Times New Roman"/>
          <w:lang w:eastAsia="zh-CN"/>
        </w:rPr>
        <w:t>d often</w:t>
      </w:r>
      <w:r w:rsidR="00FA0732">
        <w:rPr>
          <w:rFonts w:eastAsia="Times New Roman" w:cs="Times New Roman"/>
          <w:lang w:eastAsia="zh-CN"/>
        </w:rPr>
        <w:t xml:space="preserve">, as Elizabeth </w:t>
      </w:r>
      <w:proofErr w:type="spellStart"/>
      <w:r w:rsidR="00FA0732">
        <w:rPr>
          <w:rFonts w:eastAsia="Times New Roman" w:cs="Times New Roman"/>
          <w:lang w:eastAsia="zh-CN"/>
        </w:rPr>
        <w:t>DeL</w:t>
      </w:r>
      <w:r w:rsidR="00CD0A02">
        <w:rPr>
          <w:rFonts w:eastAsia="Times New Roman" w:cs="Times New Roman"/>
          <w:lang w:eastAsia="zh-CN"/>
        </w:rPr>
        <w:t>oughrey</w:t>
      </w:r>
      <w:proofErr w:type="spellEnd"/>
      <w:r w:rsidR="00CD0A02">
        <w:rPr>
          <w:rFonts w:eastAsia="Times New Roman" w:cs="Times New Roman"/>
          <w:lang w:eastAsia="zh-CN"/>
        </w:rPr>
        <w:t xml:space="preserve"> and George Handley note, in postcolonial </w:t>
      </w:r>
      <w:r w:rsidR="000960B4">
        <w:rPr>
          <w:rFonts w:eastAsia="Times New Roman" w:cs="Times New Roman"/>
          <w:lang w:eastAsia="zh-CN"/>
        </w:rPr>
        <w:t xml:space="preserve">indictments </w:t>
      </w:r>
      <w:r w:rsidR="00CD0A02">
        <w:rPr>
          <w:rFonts w:eastAsia="Times New Roman" w:cs="Times New Roman"/>
          <w:lang w:eastAsia="zh-CN"/>
        </w:rPr>
        <w:t xml:space="preserve">of imperial environmental degradation (2011: 23). </w:t>
      </w:r>
      <w:r w:rsidR="00A477E7">
        <w:rPr>
          <w:rFonts w:eastAsia="Times New Roman" w:cs="Times New Roman"/>
          <w:lang w:eastAsia="zh-CN"/>
        </w:rPr>
        <w:t>A particular infle</w:t>
      </w:r>
      <w:r w:rsidR="008363BE">
        <w:rPr>
          <w:rFonts w:eastAsia="Times New Roman" w:cs="Times New Roman"/>
          <w:lang w:eastAsia="zh-CN"/>
        </w:rPr>
        <w:t>ction of this trope is common to</w:t>
      </w:r>
      <w:r w:rsidR="00A477E7">
        <w:rPr>
          <w:rFonts w:eastAsia="Times New Roman" w:cs="Times New Roman"/>
          <w:lang w:eastAsia="zh-CN"/>
        </w:rPr>
        <w:t xml:space="preserve"> Palesti</w:t>
      </w:r>
      <w:r w:rsidR="000960B4">
        <w:rPr>
          <w:rFonts w:eastAsia="Times New Roman" w:cs="Times New Roman"/>
          <w:lang w:eastAsia="zh-CN"/>
        </w:rPr>
        <w:t>nian environmental narratives, a</w:t>
      </w:r>
      <w:r w:rsidR="00A477E7">
        <w:rPr>
          <w:rFonts w:eastAsia="Times New Roman" w:cs="Times New Roman"/>
          <w:lang w:eastAsia="zh-CN"/>
        </w:rPr>
        <w:t xml:space="preserve">s </w:t>
      </w:r>
      <w:proofErr w:type="spellStart"/>
      <w:r w:rsidR="00A477E7">
        <w:rPr>
          <w:rFonts w:eastAsia="Times New Roman" w:cs="Times New Roman"/>
          <w:lang w:eastAsia="zh-CN"/>
        </w:rPr>
        <w:t>Shaul</w:t>
      </w:r>
      <w:proofErr w:type="spellEnd"/>
      <w:r w:rsidR="00A477E7">
        <w:rPr>
          <w:rFonts w:eastAsia="Times New Roman" w:cs="Times New Roman"/>
          <w:lang w:eastAsia="zh-CN"/>
        </w:rPr>
        <w:t xml:space="preserve"> Cohen </w:t>
      </w:r>
      <w:r w:rsidR="00C26A90">
        <w:rPr>
          <w:rFonts w:eastAsia="Times New Roman" w:cs="Times New Roman"/>
          <w:lang w:eastAsia="zh-CN"/>
        </w:rPr>
        <w:t>highlights</w:t>
      </w:r>
    </w:p>
    <w:p w:rsidR="001F0242" w:rsidRDefault="001F0242" w:rsidP="00175CDC">
      <w:pPr>
        <w:ind w:left="720" w:firstLine="30"/>
        <w:rPr>
          <w:rFonts w:eastAsia="Times New Roman" w:cs="Times New Roman"/>
          <w:lang w:eastAsia="zh-CN"/>
        </w:rPr>
      </w:pPr>
      <w:r w:rsidRPr="00F21D16">
        <w:rPr>
          <w:rFonts w:eastAsia="Times New Roman" w:cs="Times New Roman"/>
          <w:lang w:eastAsia="zh-CN"/>
        </w:rPr>
        <w:t>For Palestinians, the environment is a vessel for the idyll of Palestinian independence and a place that has been despoiled by Israeli (de)construction. It is also an hourglass that shows the erosion of opportunity for (re)creating a garden of Eden that Palestinian national</w:t>
      </w:r>
      <w:r w:rsidR="00BC0A01">
        <w:rPr>
          <w:rFonts w:eastAsia="Times New Roman" w:cs="Times New Roman"/>
          <w:lang w:eastAsia="zh-CN"/>
        </w:rPr>
        <w:t>ism has promised will materializ</w:t>
      </w:r>
      <w:r w:rsidRPr="00F21D16">
        <w:rPr>
          <w:rFonts w:eastAsia="Times New Roman" w:cs="Times New Roman"/>
          <w:lang w:eastAsia="zh-CN"/>
        </w:rPr>
        <w:t>e upon the</w:t>
      </w:r>
      <w:r w:rsidR="002E3556">
        <w:rPr>
          <w:rFonts w:eastAsia="Times New Roman" w:cs="Times New Roman"/>
          <w:lang w:eastAsia="zh-CN"/>
        </w:rPr>
        <w:t xml:space="preserve"> termination of the </w:t>
      </w:r>
      <w:r w:rsidR="002E3556" w:rsidRPr="00BD3E74">
        <w:rPr>
          <w:rFonts w:eastAsia="Times New Roman" w:cs="Times New Roman"/>
          <w:lang w:eastAsia="zh-CN"/>
        </w:rPr>
        <w:t>occupation (</w:t>
      </w:r>
      <w:r w:rsidR="00BD3E74" w:rsidRPr="00BD3E74">
        <w:rPr>
          <w:rFonts w:eastAsia="Times New Roman" w:cs="Times New Roman"/>
          <w:lang w:eastAsia="zh-CN"/>
        </w:rPr>
        <w:t>2011</w:t>
      </w:r>
      <w:r w:rsidR="002E3556" w:rsidRPr="00BD3E74">
        <w:rPr>
          <w:rFonts w:eastAsia="Times New Roman" w:cs="Times New Roman"/>
          <w:lang w:eastAsia="zh-CN"/>
        </w:rPr>
        <w:t>: 248</w:t>
      </w:r>
      <w:r w:rsidR="002E3556">
        <w:rPr>
          <w:rFonts w:eastAsia="Times New Roman" w:cs="Times New Roman"/>
          <w:lang w:eastAsia="zh-CN"/>
        </w:rPr>
        <w:t>-9).</w:t>
      </w:r>
    </w:p>
    <w:p w:rsidR="00915770" w:rsidRDefault="000960B4" w:rsidP="000960B4">
      <w:pPr>
        <w:rPr>
          <w:rFonts w:eastAsia="Times New Roman" w:cs="Times New Roman"/>
          <w:lang w:eastAsia="zh-CN"/>
        </w:rPr>
      </w:pPr>
      <w:r>
        <w:rPr>
          <w:rFonts w:eastAsia="Times New Roman" w:cs="Times New Roman"/>
          <w:lang w:eastAsia="zh-CN"/>
        </w:rPr>
        <w:t>While Cohen’s formulation is rather blunt</w:t>
      </w:r>
      <w:r w:rsidR="00B97F26">
        <w:rPr>
          <w:rFonts w:eastAsia="Times New Roman" w:cs="Times New Roman"/>
          <w:lang w:eastAsia="zh-CN"/>
        </w:rPr>
        <w:t xml:space="preserve">, </w:t>
      </w:r>
      <w:r w:rsidR="00C26A90">
        <w:rPr>
          <w:rFonts w:eastAsia="Times New Roman" w:cs="Times New Roman"/>
          <w:lang w:eastAsia="zh-CN"/>
        </w:rPr>
        <w:t>the juxtaposition of “A river dies of thirst” with the poem “The wall”</w:t>
      </w:r>
      <w:r w:rsidR="00491043">
        <w:rPr>
          <w:rFonts w:eastAsia="Times New Roman" w:cs="Times New Roman"/>
          <w:lang w:eastAsia="zh-CN"/>
        </w:rPr>
        <w:t xml:space="preserve"> (2009: 55), found on the</w:t>
      </w:r>
      <w:r>
        <w:rPr>
          <w:rFonts w:eastAsia="Times New Roman" w:cs="Times New Roman"/>
          <w:lang w:eastAsia="zh-CN"/>
        </w:rPr>
        <w:t xml:space="preserve"> opposite page, underscores its relevance </w:t>
      </w:r>
      <w:r w:rsidR="00C26A90">
        <w:rPr>
          <w:rFonts w:eastAsia="Times New Roman" w:cs="Times New Roman"/>
          <w:lang w:eastAsia="zh-CN"/>
        </w:rPr>
        <w:t>to a reading of “A river”</w:t>
      </w:r>
      <w:r w:rsidR="00491043">
        <w:rPr>
          <w:rFonts w:eastAsia="Times New Roman" w:cs="Times New Roman"/>
          <w:lang w:eastAsia="zh-CN"/>
        </w:rPr>
        <w:t>.</w:t>
      </w:r>
      <w:r w:rsidR="0020188E" w:rsidRPr="0020188E">
        <w:rPr>
          <w:rFonts w:eastAsia="Times New Roman" w:cs="Times New Roman"/>
          <w:lang w:eastAsia="zh-CN"/>
        </w:rPr>
        <w:t xml:space="preserve"> </w:t>
      </w:r>
      <w:r w:rsidR="00C26A90">
        <w:rPr>
          <w:rFonts w:eastAsia="Times New Roman" w:cs="Times New Roman"/>
          <w:lang w:eastAsia="zh-CN"/>
        </w:rPr>
        <w:t>In “The wall”</w:t>
      </w:r>
      <w:r w:rsidR="00915770">
        <w:rPr>
          <w:rFonts w:eastAsia="Times New Roman" w:cs="Times New Roman"/>
          <w:lang w:eastAsia="zh-CN"/>
        </w:rPr>
        <w:t>, which</w:t>
      </w:r>
      <w:r w:rsidR="0020188E">
        <w:rPr>
          <w:rFonts w:eastAsia="Times New Roman" w:cs="Times New Roman"/>
          <w:lang w:eastAsia="zh-CN"/>
        </w:rPr>
        <w:t xml:space="preserve"> addresses the topic of Israe</w:t>
      </w:r>
      <w:r>
        <w:rPr>
          <w:rFonts w:eastAsia="Times New Roman" w:cs="Times New Roman"/>
          <w:lang w:eastAsia="zh-CN"/>
        </w:rPr>
        <w:t>l’s separation barrier, this</w:t>
      </w:r>
      <w:r w:rsidR="0020188E">
        <w:rPr>
          <w:rFonts w:eastAsia="Times New Roman" w:cs="Times New Roman"/>
          <w:lang w:eastAsia="zh-CN"/>
        </w:rPr>
        <w:t xml:space="preserve"> is described as </w:t>
      </w:r>
      <w:r w:rsidR="00C26A90">
        <w:rPr>
          <w:rFonts w:eastAsia="Times New Roman" w:cs="Times New Roman"/>
          <w:lang w:eastAsia="zh-CN"/>
        </w:rPr>
        <w:t>“[a] huge metal snake”</w:t>
      </w:r>
      <w:r w:rsidR="0020188E" w:rsidRPr="00F21D16">
        <w:rPr>
          <w:rFonts w:eastAsia="Times New Roman" w:cs="Times New Roman"/>
          <w:lang w:eastAsia="zh-CN"/>
        </w:rPr>
        <w:t xml:space="preserve">, </w:t>
      </w:r>
      <w:r>
        <w:rPr>
          <w:rFonts w:eastAsia="Times New Roman" w:cs="Times New Roman"/>
          <w:lang w:eastAsia="zh-CN"/>
        </w:rPr>
        <w:t>an image which recalls the snake of</w:t>
      </w:r>
      <w:r w:rsidR="0020188E">
        <w:rPr>
          <w:rFonts w:eastAsia="Times New Roman" w:cs="Times New Roman"/>
          <w:lang w:eastAsia="zh-CN"/>
        </w:rPr>
        <w:t xml:space="preserve"> the Garden of Eden</w:t>
      </w:r>
      <w:r>
        <w:rPr>
          <w:rFonts w:eastAsia="Times New Roman" w:cs="Times New Roman"/>
          <w:lang w:eastAsia="zh-CN"/>
        </w:rPr>
        <w:t>, and</w:t>
      </w:r>
      <w:r w:rsidR="00C26A90">
        <w:rPr>
          <w:rFonts w:eastAsia="Times New Roman" w:cs="Times New Roman"/>
          <w:lang w:eastAsia="zh-CN"/>
        </w:rPr>
        <w:t xml:space="preserve"> a parallel environmental “Fall”</w:t>
      </w:r>
      <w:r>
        <w:rPr>
          <w:rFonts w:eastAsia="Times New Roman" w:cs="Times New Roman"/>
          <w:lang w:eastAsia="zh-CN"/>
        </w:rPr>
        <w:t>, much like the biblical imagery Cohen also deploys.</w:t>
      </w:r>
      <w:r w:rsidR="00C26A90">
        <w:rPr>
          <w:rFonts w:eastAsia="Times New Roman" w:cs="Times New Roman"/>
          <w:lang w:eastAsia="zh-CN"/>
        </w:rPr>
        <w:t xml:space="preserve"> The “snake”</w:t>
      </w:r>
      <w:r w:rsidR="0020188E">
        <w:rPr>
          <w:rFonts w:eastAsia="Times New Roman" w:cs="Times New Roman"/>
          <w:lang w:eastAsia="zh-CN"/>
        </w:rPr>
        <w:t xml:space="preserve"> </w:t>
      </w:r>
      <w:r>
        <w:rPr>
          <w:rFonts w:eastAsia="Times New Roman" w:cs="Times New Roman"/>
          <w:lang w:eastAsia="zh-CN"/>
        </w:rPr>
        <w:t xml:space="preserve">is described in </w:t>
      </w:r>
      <w:r w:rsidR="00C26A90">
        <w:rPr>
          <w:rFonts w:eastAsia="Times New Roman" w:cs="Times New Roman"/>
          <w:lang w:eastAsia="zh-CN"/>
        </w:rPr>
        <w:t>more detail as “</w:t>
      </w:r>
      <w:r w:rsidR="0020188E" w:rsidRPr="00F21D16">
        <w:rPr>
          <w:rFonts w:eastAsia="Times New Roman" w:cs="Times New Roman"/>
          <w:lang w:eastAsia="zh-CN"/>
        </w:rPr>
        <w:t>a nightmare of cement segment</w:t>
      </w:r>
      <w:r w:rsidR="00C26A90">
        <w:rPr>
          <w:rFonts w:eastAsia="Times New Roman" w:cs="Times New Roman"/>
          <w:lang w:eastAsia="zh-CN"/>
        </w:rPr>
        <w:t>s reinforced with pliant metal”</w:t>
      </w:r>
      <w:r w:rsidR="0020188E">
        <w:rPr>
          <w:rFonts w:eastAsia="Times New Roman" w:cs="Times New Roman"/>
          <w:lang w:eastAsia="zh-CN"/>
        </w:rPr>
        <w:t xml:space="preserve"> (55)</w:t>
      </w:r>
      <w:r>
        <w:rPr>
          <w:rFonts w:eastAsia="Times New Roman" w:cs="Times New Roman"/>
          <w:lang w:eastAsia="zh-CN"/>
        </w:rPr>
        <w:t>, becoming, through its composite structure of hard, man-made materials, a monstrous manifestation of an apparently alienated Israeli modernity. By depicting a flourishing environment in Palestine’s past, these poems</w:t>
      </w:r>
      <w:r w:rsidR="0043606F">
        <w:rPr>
          <w:rFonts w:eastAsia="Times New Roman" w:cs="Times New Roman"/>
          <w:lang w:eastAsia="zh-CN"/>
        </w:rPr>
        <w:t xml:space="preserve"> challenge dominan</w:t>
      </w:r>
      <w:r w:rsidR="00C26A90">
        <w:rPr>
          <w:rFonts w:eastAsia="Times New Roman" w:cs="Times New Roman"/>
          <w:lang w:eastAsia="zh-CN"/>
        </w:rPr>
        <w:t>t Zionist narratives of having “made the desert bloom”</w:t>
      </w:r>
      <w:r w:rsidR="0043606F">
        <w:rPr>
          <w:rFonts w:eastAsia="Times New Roman" w:cs="Times New Roman"/>
          <w:lang w:eastAsia="zh-CN"/>
        </w:rPr>
        <w:t>. Instead, they imply that Israeli alterations of the landscape have caused, as mentioned in the introducti</w:t>
      </w:r>
      <w:r w:rsidR="00C26A90">
        <w:rPr>
          <w:rFonts w:eastAsia="Times New Roman" w:cs="Times New Roman"/>
          <w:lang w:eastAsia="zh-CN"/>
        </w:rPr>
        <w:t xml:space="preserve">on, an environmental crisis or </w:t>
      </w:r>
      <w:r w:rsidR="004C3A91">
        <w:rPr>
          <w:rFonts w:eastAsia="Times New Roman" w:cs="Times New Roman"/>
          <w:lang w:eastAsia="zh-CN"/>
        </w:rPr>
        <w:t>“</w:t>
      </w:r>
      <w:proofErr w:type="spellStart"/>
      <w:r w:rsidR="0043606F">
        <w:rPr>
          <w:rFonts w:eastAsia="Times New Roman" w:cs="Times New Roman"/>
          <w:lang w:eastAsia="zh-CN"/>
        </w:rPr>
        <w:t>Nakb</w:t>
      </w:r>
      <w:r w:rsidR="00C26A90">
        <w:rPr>
          <w:rFonts w:eastAsia="Times New Roman" w:cs="Times New Roman"/>
          <w:lang w:eastAsia="zh-CN"/>
        </w:rPr>
        <w:t>a</w:t>
      </w:r>
      <w:proofErr w:type="spellEnd"/>
      <w:r w:rsidR="00C26A90">
        <w:rPr>
          <w:rFonts w:eastAsia="Times New Roman" w:cs="Times New Roman"/>
          <w:lang w:eastAsia="zh-CN"/>
        </w:rPr>
        <w:t>”</w:t>
      </w:r>
      <w:r w:rsidR="0043606F">
        <w:rPr>
          <w:rFonts w:eastAsia="Times New Roman" w:cs="Times New Roman"/>
          <w:lang w:eastAsia="zh-CN"/>
        </w:rPr>
        <w:t xml:space="preserve">, while this history of seemingly superior Palestinian environmental stewardship becomes incorporated into counter-claims of rightful Palestinian </w:t>
      </w:r>
      <w:r w:rsidR="00B438F0">
        <w:rPr>
          <w:rFonts w:eastAsia="Times New Roman" w:cs="Times New Roman"/>
          <w:lang w:eastAsia="zh-CN"/>
        </w:rPr>
        <w:t>sovereignty over land and water in Israel/Palestine.</w:t>
      </w:r>
    </w:p>
    <w:p w:rsidR="004F66FD" w:rsidRPr="00DC1E9D" w:rsidRDefault="004F66FD" w:rsidP="00A70CFC">
      <w:pPr>
        <w:rPr>
          <w:rFonts w:eastAsia="Times New Roman" w:cs="Times New Roman"/>
          <w:lang w:eastAsia="zh-CN"/>
        </w:rPr>
      </w:pPr>
      <w:proofErr w:type="spellStart"/>
      <w:r>
        <w:rPr>
          <w:rFonts w:eastAsia="Times New Roman" w:cs="Times New Roman"/>
          <w:lang w:eastAsia="zh-CN"/>
        </w:rPr>
        <w:t>Barghouti’s</w:t>
      </w:r>
      <w:proofErr w:type="spellEnd"/>
      <w:r>
        <w:rPr>
          <w:rFonts w:eastAsia="Times New Roman" w:cs="Times New Roman"/>
          <w:lang w:eastAsia="zh-CN"/>
        </w:rPr>
        <w:t xml:space="preserve"> memoir </w:t>
      </w:r>
      <w:r w:rsidRPr="00307BF1">
        <w:rPr>
          <w:rFonts w:eastAsia="Times New Roman" w:cs="Times New Roman"/>
          <w:i/>
          <w:lang w:eastAsia="zh-CN"/>
        </w:rPr>
        <w:t>I Saw Ramallah</w:t>
      </w:r>
      <w:r>
        <w:rPr>
          <w:rFonts w:eastAsia="Times New Roman" w:cs="Times New Roman"/>
          <w:lang w:eastAsia="zh-CN"/>
        </w:rPr>
        <w:t xml:space="preserve"> was published</w:t>
      </w:r>
      <w:r w:rsidR="00335238">
        <w:rPr>
          <w:rFonts w:eastAsia="Times New Roman" w:cs="Times New Roman"/>
          <w:lang w:eastAsia="zh-CN"/>
        </w:rPr>
        <w:t xml:space="preserve"> </w:t>
      </w:r>
      <w:r w:rsidR="0043606F">
        <w:rPr>
          <w:rFonts w:eastAsia="Times New Roman" w:cs="Times New Roman"/>
          <w:lang w:eastAsia="zh-CN"/>
        </w:rPr>
        <w:t>at the turn of the millennium,</w:t>
      </w:r>
      <w:r w:rsidR="00B438F0">
        <w:rPr>
          <w:rFonts w:eastAsia="Times New Roman" w:cs="Times New Roman"/>
          <w:lang w:eastAsia="zh-CN"/>
        </w:rPr>
        <w:t xml:space="preserve"> </w:t>
      </w:r>
      <w:r w:rsidR="00CE42B6">
        <w:rPr>
          <w:rFonts w:eastAsia="Times New Roman" w:cs="Times New Roman"/>
          <w:lang w:eastAsia="zh-CN"/>
        </w:rPr>
        <w:t>to widespread reg</w:t>
      </w:r>
      <w:r w:rsidR="00335238">
        <w:rPr>
          <w:rFonts w:eastAsia="Times New Roman" w:cs="Times New Roman"/>
          <w:lang w:eastAsia="zh-CN"/>
        </w:rPr>
        <w:t>ional and international acclaim</w:t>
      </w:r>
      <w:r w:rsidR="00FB6050">
        <w:rPr>
          <w:rFonts w:eastAsia="Times New Roman" w:cs="Times New Roman"/>
          <w:lang w:eastAsia="zh-CN"/>
        </w:rPr>
        <w:t>. It has often been</w:t>
      </w:r>
      <w:r w:rsidR="007170AB">
        <w:rPr>
          <w:rFonts w:eastAsia="Times New Roman" w:cs="Times New Roman"/>
          <w:lang w:eastAsia="zh-CN"/>
        </w:rPr>
        <w:t xml:space="preserve"> </w:t>
      </w:r>
      <w:r>
        <w:rPr>
          <w:rFonts w:eastAsia="Times New Roman" w:cs="Times New Roman"/>
          <w:lang w:eastAsia="zh-CN"/>
        </w:rPr>
        <w:t>hailed,</w:t>
      </w:r>
      <w:r w:rsidR="00FB6050">
        <w:rPr>
          <w:rFonts w:eastAsia="Times New Roman" w:cs="Times New Roman"/>
          <w:lang w:eastAsia="zh-CN"/>
        </w:rPr>
        <w:t xml:space="preserve"> </w:t>
      </w:r>
      <w:r w:rsidR="00C6408D">
        <w:rPr>
          <w:rFonts w:eastAsia="Times New Roman" w:cs="Times New Roman"/>
          <w:lang w:eastAsia="zh-CN"/>
        </w:rPr>
        <w:t xml:space="preserve">not </w:t>
      </w:r>
      <w:proofErr w:type="spellStart"/>
      <w:r w:rsidR="00C6408D">
        <w:rPr>
          <w:rFonts w:eastAsia="Times New Roman" w:cs="Times New Roman"/>
          <w:lang w:eastAsia="zh-CN"/>
        </w:rPr>
        <w:t>unproblematically</w:t>
      </w:r>
      <w:proofErr w:type="spellEnd"/>
      <w:r w:rsidR="00C6408D">
        <w:rPr>
          <w:rFonts w:eastAsia="Times New Roman" w:cs="Times New Roman"/>
          <w:lang w:eastAsia="zh-CN"/>
        </w:rPr>
        <w:t xml:space="preserve"> (Bernard 2007: 666), </w:t>
      </w:r>
      <w:r>
        <w:rPr>
          <w:rFonts w:eastAsia="Times New Roman" w:cs="Times New Roman"/>
          <w:lang w:eastAsia="zh-CN"/>
        </w:rPr>
        <w:t xml:space="preserve">as an archetypal representation of </w:t>
      </w:r>
      <w:r w:rsidR="007170AB">
        <w:rPr>
          <w:rFonts w:eastAsia="Times New Roman" w:cs="Times New Roman"/>
          <w:lang w:eastAsia="zh-CN"/>
        </w:rPr>
        <w:t>Palestinian experience</w:t>
      </w:r>
      <w:r w:rsidR="00FB6050">
        <w:rPr>
          <w:rFonts w:eastAsia="Times New Roman" w:cs="Times New Roman"/>
          <w:lang w:eastAsia="zh-CN"/>
        </w:rPr>
        <w:t xml:space="preserve">, </w:t>
      </w:r>
      <w:r w:rsidR="00C6408D">
        <w:rPr>
          <w:rFonts w:eastAsia="Times New Roman" w:cs="Times New Roman"/>
          <w:lang w:eastAsia="zh-CN"/>
        </w:rPr>
        <w:t>including</w:t>
      </w:r>
      <w:r w:rsidR="00FB6050">
        <w:rPr>
          <w:rFonts w:eastAsia="Times New Roman" w:cs="Times New Roman"/>
          <w:lang w:eastAsia="zh-CN"/>
        </w:rPr>
        <w:t xml:space="preserve"> by Edward Said in its foreword</w:t>
      </w:r>
      <w:r w:rsidR="00433E74">
        <w:rPr>
          <w:rFonts w:eastAsia="Times New Roman" w:cs="Times New Roman"/>
          <w:lang w:eastAsia="zh-CN"/>
        </w:rPr>
        <w:t xml:space="preserve"> (</w:t>
      </w:r>
      <w:r w:rsidR="00264569">
        <w:rPr>
          <w:rFonts w:eastAsia="Times New Roman" w:cs="Times New Roman"/>
          <w:lang w:eastAsia="zh-CN"/>
        </w:rPr>
        <w:t>2004: vii</w:t>
      </w:r>
      <w:r w:rsidR="00060BFB">
        <w:rPr>
          <w:rFonts w:eastAsia="Times New Roman" w:cs="Times New Roman"/>
          <w:lang w:eastAsia="zh-CN"/>
        </w:rPr>
        <w:t>). The text</w:t>
      </w:r>
      <w:r w:rsidR="00C6408D">
        <w:rPr>
          <w:rFonts w:eastAsia="Times New Roman" w:cs="Times New Roman"/>
          <w:lang w:eastAsia="zh-CN"/>
        </w:rPr>
        <w:t xml:space="preserve"> depicts</w:t>
      </w:r>
      <w:r w:rsidR="00433E74">
        <w:rPr>
          <w:rFonts w:eastAsia="Times New Roman" w:cs="Times New Roman"/>
          <w:lang w:eastAsia="zh-CN"/>
        </w:rPr>
        <w:t xml:space="preserve"> </w:t>
      </w:r>
      <w:proofErr w:type="spellStart"/>
      <w:r w:rsidR="00433E74">
        <w:rPr>
          <w:rFonts w:eastAsia="Times New Roman" w:cs="Times New Roman"/>
          <w:lang w:eastAsia="zh-CN"/>
        </w:rPr>
        <w:t>Barghouti’s</w:t>
      </w:r>
      <w:proofErr w:type="spellEnd"/>
      <w:r w:rsidR="00433E74">
        <w:rPr>
          <w:rFonts w:eastAsia="Times New Roman" w:cs="Times New Roman"/>
          <w:lang w:eastAsia="zh-CN"/>
        </w:rPr>
        <w:t xml:space="preserve"> </w:t>
      </w:r>
      <w:r w:rsidR="00264569">
        <w:rPr>
          <w:rFonts w:eastAsia="Times New Roman" w:cs="Times New Roman"/>
          <w:lang w:eastAsia="zh-CN"/>
        </w:rPr>
        <w:t>return to</w:t>
      </w:r>
      <w:r w:rsidR="00433E74">
        <w:rPr>
          <w:rFonts w:eastAsia="Times New Roman" w:cs="Times New Roman"/>
          <w:lang w:eastAsia="zh-CN"/>
        </w:rPr>
        <w:t xml:space="preserve"> Israel/Palestine after</w:t>
      </w:r>
      <w:r w:rsidR="00C6408D">
        <w:rPr>
          <w:rFonts w:eastAsia="Times New Roman" w:cs="Times New Roman"/>
          <w:lang w:eastAsia="zh-CN"/>
        </w:rPr>
        <w:t xml:space="preserve"> an</w:t>
      </w:r>
      <w:r w:rsidR="00B97F26">
        <w:rPr>
          <w:rFonts w:eastAsia="Times New Roman" w:cs="Times New Roman"/>
          <w:lang w:eastAsia="zh-CN"/>
        </w:rPr>
        <w:t xml:space="preserve"> enforced thirty-year exile</w:t>
      </w:r>
      <w:r w:rsidR="00CE42B6">
        <w:rPr>
          <w:rFonts w:eastAsia="Times New Roman" w:cs="Times New Roman"/>
          <w:lang w:eastAsia="zh-CN"/>
        </w:rPr>
        <w:t xml:space="preserve">, </w:t>
      </w:r>
      <w:r w:rsidR="00FB6050">
        <w:rPr>
          <w:rFonts w:eastAsia="Times New Roman" w:cs="Times New Roman"/>
          <w:lang w:eastAsia="zh-CN"/>
        </w:rPr>
        <w:t xml:space="preserve">and </w:t>
      </w:r>
      <w:r w:rsidR="00B438F0">
        <w:rPr>
          <w:rFonts w:eastAsia="Times New Roman" w:cs="Times New Roman"/>
          <w:lang w:eastAsia="zh-CN"/>
        </w:rPr>
        <w:t>covers his visits to</w:t>
      </w:r>
      <w:r w:rsidR="00264569">
        <w:rPr>
          <w:rFonts w:eastAsia="Times New Roman" w:cs="Times New Roman"/>
          <w:lang w:eastAsia="zh-CN"/>
        </w:rPr>
        <w:t xml:space="preserve"> Ramallah</w:t>
      </w:r>
      <w:r w:rsidR="0043606F">
        <w:rPr>
          <w:rFonts w:eastAsia="Times New Roman" w:cs="Times New Roman"/>
          <w:lang w:eastAsia="zh-CN"/>
        </w:rPr>
        <w:t>,</w:t>
      </w:r>
      <w:r w:rsidR="00264569">
        <w:rPr>
          <w:rFonts w:eastAsia="Times New Roman" w:cs="Times New Roman"/>
          <w:lang w:eastAsia="zh-CN"/>
        </w:rPr>
        <w:t xml:space="preserve"> and his home village of </w:t>
      </w:r>
      <w:proofErr w:type="spellStart"/>
      <w:r w:rsidR="00264569">
        <w:rPr>
          <w:rFonts w:eastAsia="Times New Roman" w:cs="Times New Roman"/>
          <w:lang w:eastAsia="zh-CN"/>
        </w:rPr>
        <w:t>Deir</w:t>
      </w:r>
      <w:proofErr w:type="spellEnd"/>
      <w:r w:rsidR="00264569">
        <w:rPr>
          <w:rFonts w:eastAsia="Times New Roman" w:cs="Times New Roman"/>
          <w:lang w:eastAsia="zh-CN"/>
        </w:rPr>
        <w:t xml:space="preserve"> </w:t>
      </w:r>
      <w:proofErr w:type="spellStart"/>
      <w:r w:rsidR="00264569">
        <w:rPr>
          <w:rFonts w:eastAsia="Times New Roman" w:cs="Times New Roman"/>
          <w:lang w:eastAsia="zh-CN"/>
        </w:rPr>
        <w:t>Ghassaneh</w:t>
      </w:r>
      <w:proofErr w:type="spellEnd"/>
      <w:r w:rsidR="00433E74">
        <w:rPr>
          <w:rFonts w:eastAsia="Times New Roman" w:cs="Times New Roman"/>
          <w:lang w:eastAsia="zh-CN"/>
        </w:rPr>
        <w:t>.</w:t>
      </w:r>
      <w:r w:rsidR="00C6408D">
        <w:rPr>
          <w:rFonts w:eastAsia="Times New Roman" w:cs="Times New Roman"/>
          <w:lang w:eastAsia="zh-CN"/>
        </w:rPr>
        <w:t xml:space="preserve"> It</w:t>
      </w:r>
      <w:r w:rsidR="00264569" w:rsidRPr="00DC1E9D">
        <w:rPr>
          <w:rFonts w:eastAsia="Times New Roman" w:cs="Times New Roman"/>
          <w:lang w:eastAsia="zh-CN"/>
        </w:rPr>
        <w:t xml:space="preserve"> begins with </w:t>
      </w:r>
      <w:proofErr w:type="spellStart"/>
      <w:r w:rsidR="00264569" w:rsidRPr="00DC1E9D">
        <w:rPr>
          <w:rFonts w:eastAsia="Times New Roman" w:cs="Times New Roman"/>
          <w:lang w:eastAsia="zh-CN"/>
        </w:rPr>
        <w:t>Barghouti’s</w:t>
      </w:r>
      <w:proofErr w:type="spellEnd"/>
      <w:r w:rsidR="00335238">
        <w:rPr>
          <w:rFonts w:eastAsia="Times New Roman" w:cs="Times New Roman"/>
          <w:lang w:eastAsia="zh-CN"/>
        </w:rPr>
        <w:t xml:space="preserve"> entry into Palestine from Jordan via</w:t>
      </w:r>
      <w:r w:rsidR="00433E74" w:rsidRPr="00DC1E9D">
        <w:rPr>
          <w:rFonts w:eastAsia="Times New Roman" w:cs="Times New Roman"/>
          <w:lang w:eastAsia="zh-CN"/>
        </w:rPr>
        <w:t xml:space="preserve"> the Allenby</w:t>
      </w:r>
      <w:r w:rsidR="00B438F0">
        <w:rPr>
          <w:rFonts w:eastAsia="Times New Roman" w:cs="Times New Roman"/>
          <w:lang w:eastAsia="zh-CN"/>
        </w:rPr>
        <w:t>/al-</w:t>
      </w:r>
      <w:proofErr w:type="spellStart"/>
      <w:r w:rsidR="00B438F0">
        <w:rPr>
          <w:rFonts w:eastAsia="Times New Roman" w:cs="Times New Roman"/>
          <w:lang w:eastAsia="zh-CN"/>
        </w:rPr>
        <w:t>Karama</w:t>
      </w:r>
      <w:proofErr w:type="spellEnd"/>
      <w:r w:rsidR="00433E74" w:rsidRPr="00DC1E9D">
        <w:rPr>
          <w:rFonts w:eastAsia="Times New Roman" w:cs="Times New Roman"/>
          <w:lang w:eastAsia="zh-CN"/>
        </w:rPr>
        <w:t xml:space="preserve"> crossing</w:t>
      </w:r>
      <w:r w:rsidR="00DE1C65" w:rsidRPr="00DC1E9D">
        <w:rPr>
          <w:rFonts w:eastAsia="Times New Roman" w:cs="Times New Roman"/>
          <w:lang w:eastAsia="zh-CN"/>
        </w:rPr>
        <w:t>, where, forced to endure a lengthy</w:t>
      </w:r>
      <w:r w:rsidR="00DC1E9D">
        <w:rPr>
          <w:rFonts w:eastAsia="Times New Roman" w:cs="Times New Roman"/>
          <w:lang w:eastAsia="zh-CN"/>
        </w:rPr>
        <w:t xml:space="preserve"> wait, he looks o</w:t>
      </w:r>
      <w:r w:rsidR="00C6408D">
        <w:rPr>
          <w:rFonts w:eastAsia="Times New Roman" w:cs="Times New Roman"/>
          <w:lang w:eastAsia="zh-CN"/>
        </w:rPr>
        <w:t>ut of the door at the river</w:t>
      </w:r>
      <w:r w:rsidR="00335238">
        <w:rPr>
          <w:rFonts w:eastAsia="Times New Roman" w:cs="Times New Roman"/>
          <w:lang w:eastAsia="zh-CN"/>
        </w:rPr>
        <w:t>,</w:t>
      </w:r>
      <w:r w:rsidR="00C6408D">
        <w:rPr>
          <w:rFonts w:eastAsia="Times New Roman" w:cs="Times New Roman"/>
          <w:lang w:eastAsia="zh-CN"/>
        </w:rPr>
        <w:t xml:space="preserve"> and </w:t>
      </w:r>
      <w:r w:rsidR="00DC1E9D">
        <w:rPr>
          <w:rFonts w:eastAsia="Times New Roman" w:cs="Times New Roman"/>
          <w:lang w:eastAsia="zh-CN"/>
        </w:rPr>
        <w:t>reflects:</w:t>
      </w:r>
    </w:p>
    <w:p w:rsidR="00DC1E9D" w:rsidRPr="00DC1E9D" w:rsidRDefault="00DC1E9D" w:rsidP="00DC1E9D">
      <w:pPr>
        <w:ind w:left="720"/>
      </w:pPr>
      <w:r w:rsidRPr="00DC1E9D">
        <w:t xml:space="preserve">I was not surprised by its narrowness: the Jordan was always a very thin river. This is how we knew it in childhood. The surprise was that after these long years it had become a river without water. </w:t>
      </w:r>
      <w:proofErr w:type="gramStart"/>
      <w:r w:rsidRPr="00DC1E9D">
        <w:t>Almost without water.</w:t>
      </w:r>
      <w:proofErr w:type="gramEnd"/>
      <w:r w:rsidRPr="00DC1E9D">
        <w:t xml:space="preserve"> Nature had colluded with Israel in stealing its water. It used to have a voice, now it was a silent ri</w:t>
      </w:r>
      <w:r>
        <w:t>ver, a river like a parked car (2004: 5).</w:t>
      </w:r>
    </w:p>
    <w:p w:rsidR="0095486A" w:rsidRDefault="00307BF1" w:rsidP="00A70CFC">
      <w:pPr>
        <w:rPr>
          <w:rFonts w:eastAsia="Times New Roman" w:cs="Times New Roman"/>
          <w:lang w:eastAsia="zh-CN"/>
        </w:rPr>
      </w:pPr>
      <w:proofErr w:type="spellStart"/>
      <w:r>
        <w:rPr>
          <w:rFonts w:eastAsia="Times New Roman" w:cs="Times New Roman"/>
          <w:lang w:eastAsia="zh-CN"/>
        </w:rPr>
        <w:t>Barghouti</w:t>
      </w:r>
      <w:proofErr w:type="spellEnd"/>
      <w:r w:rsidR="00335238">
        <w:rPr>
          <w:rFonts w:eastAsia="Times New Roman" w:cs="Times New Roman"/>
          <w:lang w:eastAsia="zh-CN"/>
        </w:rPr>
        <w:t xml:space="preserve"> and </w:t>
      </w:r>
      <w:proofErr w:type="spellStart"/>
      <w:r w:rsidR="00335238">
        <w:rPr>
          <w:rFonts w:eastAsia="Times New Roman" w:cs="Times New Roman"/>
          <w:lang w:eastAsia="zh-CN"/>
        </w:rPr>
        <w:t>Darwish</w:t>
      </w:r>
      <w:proofErr w:type="spellEnd"/>
      <w:r w:rsidR="000B603B">
        <w:rPr>
          <w:rFonts w:eastAsia="Times New Roman" w:cs="Times New Roman"/>
          <w:lang w:eastAsia="zh-CN"/>
        </w:rPr>
        <w:t xml:space="preserve"> use </w:t>
      </w:r>
      <w:r w:rsidR="0043606F">
        <w:rPr>
          <w:rFonts w:eastAsia="Times New Roman" w:cs="Times New Roman"/>
          <w:lang w:eastAsia="zh-CN"/>
        </w:rPr>
        <w:t xml:space="preserve">a number of </w:t>
      </w:r>
      <w:r w:rsidR="000B603B">
        <w:rPr>
          <w:rFonts w:eastAsia="Times New Roman" w:cs="Times New Roman"/>
          <w:lang w:eastAsia="zh-CN"/>
        </w:rPr>
        <w:t>similar strategies</w:t>
      </w:r>
      <w:r w:rsidR="00335238">
        <w:rPr>
          <w:rFonts w:eastAsia="Times New Roman" w:cs="Times New Roman"/>
          <w:lang w:eastAsia="zh-CN"/>
        </w:rPr>
        <w:t xml:space="preserve"> </w:t>
      </w:r>
      <w:r w:rsidR="00C6408D">
        <w:rPr>
          <w:rFonts w:eastAsia="Times New Roman" w:cs="Times New Roman"/>
          <w:lang w:eastAsia="zh-CN"/>
        </w:rPr>
        <w:t xml:space="preserve">to </w:t>
      </w:r>
      <w:r w:rsidR="0043606F">
        <w:rPr>
          <w:rFonts w:eastAsia="Times New Roman" w:cs="Times New Roman"/>
          <w:lang w:eastAsia="zh-CN"/>
        </w:rPr>
        <w:t>critique Israel’s impact</w:t>
      </w:r>
      <w:r w:rsidR="00CE42B6">
        <w:rPr>
          <w:rFonts w:eastAsia="Times New Roman" w:cs="Times New Roman"/>
          <w:lang w:eastAsia="zh-CN"/>
        </w:rPr>
        <w:t xml:space="preserve"> on the River</w:t>
      </w:r>
      <w:r w:rsidR="00C6408D">
        <w:rPr>
          <w:rFonts w:eastAsia="Times New Roman" w:cs="Times New Roman"/>
          <w:lang w:eastAsia="zh-CN"/>
        </w:rPr>
        <w:t xml:space="preserve"> Jordan. </w:t>
      </w:r>
      <w:r w:rsidR="00C6408D">
        <w:t>The</w:t>
      </w:r>
      <w:r w:rsidR="0043606F">
        <w:t xml:space="preserve"> arid </w:t>
      </w:r>
      <w:proofErr w:type="spellStart"/>
      <w:r w:rsidR="0043606F">
        <w:t>riverscape</w:t>
      </w:r>
      <w:proofErr w:type="spellEnd"/>
      <w:r>
        <w:t xml:space="preserve"> features again, conveying a </w:t>
      </w:r>
      <w:r w:rsidR="0043606F">
        <w:t>comparable</w:t>
      </w:r>
      <w:r>
        <w:t xml:space="preserve"> impression of national </w:t>
      </w:r>
      <w:r w:rsidR="00D013E3">
        <w:t>loss,</w:t>
      </w:r>
      <w:r>
        <w:t xml:space="preserve"> disunity</w:t>
      </w:r>
      <w:r w:rsidR="00D013E3">
        <w:t xml:space="preserve"> and tragedy</w:t>
      </w:r>
      <w:r>
        <w:t xml:space="preserve"> to that f</w:t>
      </w:r>
      <w:r w:rsidR="004C3A91">
        <w:t>ound in “A river dies of thirst”</w:t>
      </w:r>
      <w:r w:rsidR="00C6408D">
        <w:t>.</w:t>
      </w:r>
      <w:r w:rsidR="007170AB">
        <w:t xml:space="preserve"> </w:t>
      </w:r>
      <w:proofErr w:type="spellStart"/>
      <w:r w:rsidR="007170AB">
        <w:t>Barghouti’s</w:t>
      </w:r>
      <w:proofErr w:type="spellEnd"/>
      <w:r w:rsidR="007170AB">
        <w:t xml:space="preserve"> spare tone and </w:t>
      </w:r>
      <w:r w:rsidR="00C6408D">
        <w:t>short</w:t>
      </w:r>
      <w:r w:rsidR="00335238">
        <w:t>, largely descriptive</w:t>
      </w:r>
      <w:r w:rsidR="00C6408D">
        <w:t xml:space="preserve"> phrases communicate</w:t>
      </w:r>
      <w:r w:rsidR="007170AB">
        <w:t xml:space="preserve"> a sense of restrained outrage</w:t>
      </w:r>
      <w:r w:rsidR="00487CF0">
        <w:t>, mu</w:t>
      </w:r>
      <w:r w:rsidR="003E74C6">
        <w:t xml:space="preserve">ch as in </w:t>
      </w:r>
      <w:proofErr w:type="spellStart"/>
      <w:r w:rsidR="00487CF0">
        <w:t>Darwish’s</w:t>
      </w:r>
      <w:proofErr w:type="spellEnd"/>
      <w:r w:rsidR="00487CF0">
        <w:t xml:space="preserve"> poem</w:t>
      </w:r>
      <w:r w:rsidR="00B97F26">
        <w:t>, particularly its concluding lines</w:t>
      </w:r>
      <w:r>
        <w:t>.</w:t>
      </w:r>
      <w:r w:rsidR="00D013E3">
        <w:t xml:space="preserve"> In </w:t>
      </w:r>
      <w:proofErr w:type="spellStart"/>
      <w:r w:rsidR="00D013E3">
        <w:t>Barghouti’s</w:t>
      </w:r>
      <w:proofErr w:type="spellEnd"/>
      <w:r w:rsidR="00D013E3">
        <w:t xml:space="preserve"> account, t</w:t>
      </w:r>
      <w:r w:rsidR="004C3A91">
        <w:t>he river’s “death”</w:t>
      </w:r>
      <w:r>
        <w:t xml:space="preserve">, if not described with the overt personification which makes such strong affective demands in </w:t>
      </w:r>
      <w:proofErr w:type="spellStart"/>
      <w:r>
        <w:t>Darwish’s</w:t>
      </w:r>
      <w:proofErr w:type="spellEnd"/>
      <w:r>
        <w:t xml:space="preserve"> poem, is still conveyed through the metaphor of a</w:t>
      </w:r>
      <w:r w:rsidR="004C3A91">
        <w:t xml:space="preserve"> silenced “voice”. As in “A river dies of thirst”</w:t>
      </w:r>
      <w:r w:rsidR="007170AB">
        <w:t>, this</w:t>
      </w:r>
      <w:r w:rsidR="008D23EF">
        <w:t xml:space="preserve"> passage also </w:t>
      </w:r>
      <w:r w:rsidR="00D013E3">
        <w:t>ju</w:t>
      </w:r>
      <w:r w:rsidR="008D23EF">
        <w:t>xtaposes</w:t>
      </w:r>
      <w:r w:rsidR="00D013E3">
        <w:t xml:space="preserve"> two distinct periods, before and after the Israeli occupation of the West Bank, in its timeline of</w:t>
      </w:r>
      <w:r w:rsidR="007170AB">
        <w:t xml:space="preserve"> </w:t>
      </w:r>
      <w:r w:rsidR="00D013E3">
        <w:t xml:space="preserve">the river’s environmental </w:t>
      </w:r>
      <w:r w:rsidR="008D23EF">
        <w:t>degradation</w:t>
      </w:r>
      <w:r w:rsidR="00D013E3">
        <w:t>.</w:t>
      </w:r>
      <w:r w:rsidRPr="00307BF1">
        <w:rPr>
          <w:rFonts w:eastAsia="Times New Roman" w:cs="Times New Roman"/>
          <w:lang w:eastAsia="zh-CN"/>
        </w:rPr>
        <w:t xml:space="preserve"> </w:t>
      </w:r>
      <w:r w:rsidR="004C3A91">
        <w:rPr>
          <w:rFonts w:eastAsia="Times New Roman" w:cs="Times New Roman"/>
          <w:lang w:eastAsia="zh-CN"/>
        </w:rPr>
        <w:t>The rhetoric of the “theft” or “kidnap”</w:t>
      </w:r>
      <w:r w:rsidR="00D013E3">
        <w:rPr>
          <w:rFonts w:eastAsia="Times New Roman" w:cs="Times New Roman"/>
          <w:lang w:eastAsia="zh-CN"/>
        </w:rPr>
        <w:t xml:space="preserve"> of </w:t>
      </w:r>
      <w:r w:rsidR="00D013E3">
        <w:rPr>
          <w:rFonts w:eastAsia="Times New Roman" w:cs="Times New Roman"/>
          <w:lang w:eastAsia="zh-CN"/>
        </w:rPr>
        <w:lastRenderedPageBreak/>
        <w:t xml:space="preserve">resources that should </w:t>
      </w:r>
      <w:r w:rsidR="0043606F">
        <w:rPr>
          <w:rFonts w:eastAsia="Times New Roman" w:cs="Times New Roman"/>
          <w:lang w:eastAsia="zh-CN"/>
        </w:rPr>
        <w:t>rightfully</w:t>
      </w:r>
      <w:r w:rsidR="007D1CA7">
        <w:rPr>
          <w:rFonts w:eastAsia="Times New Roman" w:cs="Times New Roman"/>
          <w:lang w:eastAsia="zh-CN"/>
        </w:rPr>
        <w:t xml:space="preserve"> </w:t>
      </w:r>
      <w:r w:rsidR="00C6408D">
        <w:rPr>
          <w:rFonts w:eastAsia="Times New Roman" w:cs="Times New Roman"/>
          <w:lang w:eastAsia="zh-CN"/>
        </w:rPr>
        <w:t>be Palestinian</w:t>
      </w:r>
      <w:r w:rsidR="00335238">
        <w:rPr>
          <w:rFonts w:eastAsia="Times New Roman" w:cs="Times New Roman"/>
          <w:lang w:eastAsia="zh-CN"/>
        </w:rPr>
        <w:t xml:space="preserve"> recurs </w:t>
      </w:r>
      <w:r w:rsidR="00D013E3">
        <w:rPr>
          <w:rFonts w:eastAsia="Times New Roman" w:cs="Times New Roman"/>
          <w:lang w:eastAsia="zh-CN"/>
        </w:rPr>
        <w:t>here</w:t>
      </w:r>
      <w:r w:rsidR="00335238">
        <w:rPr>
          <w:rFonts w:eastAsia="Times New Roman" w:cs="Times New Roman"/>
          <w:lang w:eastAsia="zh-CN"/>
        </w:rPr>
        <w:t>, too,</w:t>
      </w:r>
      <w:r w:rsidR="004C3A91">
        <w:rPr>
          <w:rFonts w:eastAsia="Times New Roman" w:cs="Times New Roman"/>
          <w:lang w:eastAsia="zh-CN"/>
        </w:rPr>
        <w:t xml:space="preserve"> in </w:t>
      </w:r>
      <w:proofErr w:type="spellStart"/>
      <w:r w:rsidR="004C3A91">
        <w:rPr>
          <w:rFonts w:eastAsia="Times New Roman" w:cs="Times New Roman"/>
          <w:lang w:eastAsia="zh-CN"/>
        </w:rPr>
        <w:t>Barghouti’s</w:t>
      </w:r>
      <w:proofErr w:type="spellEnd"/>
      <w:r w:rsidR="004C3A91">
        <w:rPr>
          <w:rFonts w:eastAsia="Times New Roman" w:cs="Times New Roman"/>
          <w:lang w:eastAsia="zh-CN"/>
        </w:rPr>
        <w:t xml:space="preserve"> description of “Nature” and Israel “stealing”</w:t>
      </w:r>
      <w:r w:rsidR="007C3988">
        <w:rPr>
          <w:rFonts w:eastAsia="Times New Roman" w:cs="Times New Roman"/>
          <w:lang w:eastAsia="zh-CN"/>
        </w:rPr>
        <w:t xml:space="preserve"> the river’s water</w:t>
      </w:r>
      <w:r w:rsidR="00335238">
        <w:rPr>
          <w:rFonts w:eastAsia="Times New Roman" w:cs="Times New Roman"/>
          <w:lang w:eastAsia="zh-CN"/>
        </w:rPr>
        <w:t>.</w:t>
      </w:r>
    </w:p>
    <w:p w:rsidR="00B97F26" w:rsidRDefault="007170AB" w:rsidP="00A70CFC">
      <w:pPr>
        <w:rPr>
          <w:rFonts w:eastAsia="Times New Roman" w:cs="Times New Roman"/>
          <w:lang w:eastAsia="zh-CN"/>
        </w:rPr>
      </w:pPr>
      <w:r>
        <w:rPr>
          <w:rFonts w:eastAsia="Times New Roman" w:cs="Times New Roman"/>
          <w:lang w:eastAsia="zh-CN"/>
        </w:rPr>
        <w:t>While the</w:t>
      </w:r>
      <w:r w:rsidR="007D1CA7">
        <w:rPr>
          <w:rFonts w:eastAsia="Times New Roman" w:cs="Times New Roman"/>
          <w:lang w:eastAsia="zh-CN"/>
        </w:rPr>
        <w:t xml:space="preserve"> texts share these </w:t>
      </w:r>
      <w:r w:rsidR="000B603B">
        <w:rPr>
          <w:rFonts w:eastAsia="Times New Roman" w:cs="Times New Roman"/>
          <w:lang w:eastAsia="zh-CN"/>
        </w:rPr>
        <w:t>resemblances</w:t>
      </w:r>
      <w:r w:rsidR="007C3988">
        <w:rPr>
          <w:rFonts w:eastAsia="Times New Roman" w:cs="Times New Roman"/>
          <w:lang w:eastAsia="zh-CN"/>
        </w:rPr>
        <w:t xml:space="preserve">, </w:t>
      </w:r>
      <w:proofErr w:type="spellStart"/>
      <w:r w:rsidR="007C3988">
        <w:rPr>
          <w:rFonts w:eastAsia="Times New Roman" w:cs="Times New Roman"/>
          <w:lang w:eastAsia="zh-CN"/>
        </w:rPr>
        <w:t>Barghouti’s</w:t>
      </w:r>
      <w:proofErr w:type="spellEnd"/>
      <w:r w:rsidR="00252974">
        <w:rPr>
          <w:rFonts w:eastAsia="Times New Roman" w:cs="Times New Roman"/>
          <w:lang w:eastAsia="zh-CN"/>
        </w:rPr>
        <w:t xml:space="preserve"> striking and </w:t>
      </w:r>
      <w:r w:rsidR="00A4378B">
        <w:rPr>
          <w:rFonts w:eastAsia="Times New Roman" w:cs="Times New Roman"/>
          <w:lang w:eastAsia="zh-CN"/>
        </w:rPr>
        <w:t>incongruous</w:t>
      </w:r>
      <w:r w:rsidR="004C3A91">
        <w:rPr>
          <w:rFonts w:eastAsia="Times New Roman" w:cs="Times New Roman"/>
          <w:lang w:eastAsia="zh-CN"/>
        </w:rPr>
        <w:t xml:space="preserve"> simile “a river like a parked car”</w:t>
      </w:r>
      <w:r w:rsidR="007C3988">
        <w:rPr>
          <w:rFonts w:eastAsia="Times New Roman" w:cs="Times New Roman"/>
          <w:lang w:eastAsia="zh-CN"/>
        </w:rPr>
        <w:t xml:space="preserve"> </w:t>
      </w:r>
      <w:r w:rsidR="00335238">
        <w:rPr>
          <w:rFonts w:eastAsia="Times New Roman" w:cs="Times New Roman"/>
          <w:lang w:eastAsia="zh-CN"/>
        </w:rPr>
        <w:t>contrasts sharply</w:t>
      </w:r>
      <w:r w:rsidR="000C6D8D">
        <w:rPr>
          <w:rFonts w:eastAsia="Times New Roman" w:cs="Times New Roman"/>
          <w:lang w:eastAsia="zh-CN"/>
        </w:rPr>
        <w:t xml:space="preserve"> with the nostalgic, pastoral tone of </w:t>
      </w:r>
      <w:proofErr w:type="spellStart"/>
      <w:r w:rsidR="000C6D8D">
        <w:rPr>
          <w:rFonts w:eastAsia="Times New Roman" w:cs="Times New Roman"/>
          <w:lang w:eastAsia="zh-CN"/>
        </w:rPr>
        <w:t>Darwish’s</w:t>
      </w:r>
      <w:proofErr w:type="spellEnd"/>
      <w:r w:rsidR="000C6D8D">
        <w:rPr>
          <w:rFonts w:eastAsia="Times New Roman" w:cs="Times New Roman"/>
          <w:lang w:eastAsia="zh-CN"/>
        </w:rPr>
        <w:t xml:space="preserve"> poem</w:t>
      </w:r>
      <w:r w:rsidR="00B97F26">
        <w:rPr>
          <w:rFonts w:eastAsia="Times New Roman" w:cs="Times New Roman"/>
          <w:lang w:eastAsia="zh-CN"/>
        </w:rPr>
        <w:t xml:space="preserve">. </w:t>
      </w:r>
      <w:r w:rsidR="0043606F">
        <w:rPr>
          <w:rFonts w:eastAsia="Times New Roman" w:cs="Times New Roman"/>
          <w:lang w:eastAsia="zh-CN"/>
        </w:rPr>
        <w:t xml:space="preserve">This simile is </w:t>
      </w:r>
      <w:proofErr w:type="gramStart"/>
      <w:r w:rsidR="0043606F">
        <w:rPr>
          <w:rFonts w:eastAsia="Times New Roman" w:cs="Times New Roman"/>
          <w:lang w:eastAsia="zh-CN"/>
        </w:rPr>
        <w:t>key</w:t>
      </w:r>
      <w:proofErr w:type="gramEnd"/>
      <w:r w:rsidR="0043606F">
        <w:rPr>
          <w:rFonts w:eastAsia="Times New Roman" w:cs="Times New Roman"/>
          <w:lang w:eastAsia="zh-CN"/>
        </w:rPr>
        <w:t xml:space="preserve"> to a </w:t>
      </w:r>
      <w:proofErr w:type="spellStart"/>
      <w:r w:rsidR="0043606F">
        <w:rPr>
          <w:rFonts w:eastAsia="Times New Roman" w:cs="Times New Roman"/>
          <w:lang w:eastAsia="zh-CN"/>
        </w:rPr>
        <w:t>hydropolitical</w:t>
      </w:r>
      <w:proofErr w:type="spellEnd"/>
      <w:r w:rsidR="0043606F">
        <w:rPr>
          <w:rFonts w:eastAsia="Times New Roman" w:cs="Times New Roman"/>
          <w:lang w:eastAsia="zh-CN"/>
        </w:rPr>
        <w:t xml:space="preserve"> interpretation of this passage, even if this is not typically how it has been approached. I</w:t>
      </w:r>
      <w:r w:rsidR="00C6408D">
        <w:rPr>
          <w:rFonts w:eastAsia="Times New Roman" w:cs="Times New Roman"/>
          <w:lang w:eastAsia="zh-CN"/>
        </w:rPr>
        <w:t xml:space="preserve">n her discussion of </w:t>
      </w:r>
      <w:proofErr w:type="spellStart"/>
      <w:r w:rsidR="0043606F">
        <w:rPr>
          <w:rFonts w:eastAsia="Times New Roman" w:cs="Times New Roman"/>
          <w:lang w:eastAsia="zh-CN"/>
        </w:rPr>
        <w:t>Barghouti’s</w:t>
      </w:r>
      <w:proofErr w:type="spellEnd"/>
      <w:r w:rsidR="0043606F">
        <w:rPr>
          <w:rFonts w:eastAsia="Times New Roman" w:cs="Times New Roman"/>
          <w:lang w:eastAsia="zh-CN"/>
        </w:rPr>
        <w:t xml:space="preserve"> text</w:t>
      </w:r>
      <w:r w:rsidR="00C6408D">
        <w:rPr>
          <w:rFonts w:eastAsia="Times New Roman" w:cs="Times New Roman"/>
          <w:lang w:eastAsia="zh-CN"/>
        </w:rPr>
        <w:t xml:space="preserve">, </w:t>
      </w:r>
      <w:r w:rsidR="00A4378B">
        <w:rPr>
          <w:rFonts w:eastAsia="Times New Roman" w:cs="Times New Roman"/>
          <w:lang w:eastAsia="zh-CN"/>
        </w:rPr>
        <w:t>Bernard</w:t>
      </w:r>
      <w:r w:rsidR="004C3A91">
        <w:rPr>
          <w:rFonts w:eastAsia="Times New Roman" w:cs="Times New Roman"/>
          <w:lang w:eastAsia="zh-CN"/>
        </w:rPr>
        <w:t xml:space="preserve"> argues that the river and car “</w:t>
      </w:r>
      <w:r w:rsidR="00A4378B">
        <w:rPr>
          <w:rFonts w:eastAsia="Times New Roman" w:cs="Times New Roman"/>
          <w:lang w:eastAsia="zh-CN"/>
        </w:rPr>
        <w:t>share immobil</w:t>
      </w:r>
      <w:r w:rsidR="004C3A91">
        <w:rPr>
          <w:rFonts w:eastAsia="Times New Roman" w:cs="Times New Roman"/>
          <w:lang w:eastAsia="zh-CN"/>
        </w:rPr>
        <w:t>ity, but nothing else”</w:t>
      </w:r>
      <w:r w:rsidR="0043606F">
        <w:rPr>
          <w:rFonts w:eastAsia="Times New Roman" w:cs="Times New Roman"/>
          <w:lang w:eastAsia="zh-CN"/>
        </w:rPr>
        <w:t>, aligning the</w:t>
      </w:r>
      <w:r w:rsidR="00A4378B">
        <w:rPr>
          <w:rFonts w:eastAsia="Times New Roman" w:cs="Times New Roman"/>
          <w:lang w:eastAsia="zh-CN"/>
        </w:rPr>
        <w:t xml:space="preserve"> </w:t>
      </w:r>
      <w:r w:rsidR="00C6408D">
        <w:rPr>
          <w:rFonts w:eastAsia="Times New Roman" w:cs="Times New Roman"/>
          <w:lang w:eastAsia="zh-CN"/>
        </w:rPr>
        <w:t>image w</w:t>
      </w:r>
      <w:r w:rsidR="00252974">
        <w:rPr>
          <w:rFonts w:eastAsia="Times New Roman" w:cs="Times New Roman"/>
          <w:lang w:eastAsia="zh-CN"/>
        </w:rPr>
        <w:t xml:space="preserve">ith </w:t>
      </w:r>
      <w:proofErr w:type="spellStart"/>
      <w:r w:rsidR="00252974">
        <w:rPr>
          <w:rFonts w:eastAsia="Times New Roman" w:cs="Times New Roman"/>
          <w:lang w:eastAsia="zh-CN"/>
        </w:rPr>
        <w:t>Barghouti’s</w:t>
      </w:r>
      <w:proofErr w:type="spellEnd"/>
      <w:r w:rsidR="00252974">
        <w:rPr>
          <w:rFonts w:eastAsia="Times New Roman" w:cs="Times New Roman"/>
          <w:lang w:eastAsia="zh-CN"/>
        </w:rPr>
        <w:t xml:space="preserve"> wider use </w:t>
      </w:r>
      <w:r w:rsidR="004C3A91">
        <w:rPr>
          <w:rFonts w:eastAsia="Times New Roman" w:cs="Times New Roman"/>
          <w:lang w:eastAsia="zh-CN"/>
        </w:rPr>
        <w:t>of “</w:t>
      </w:r>
      <w:r w:rsidR="00A4378B">
        <w:rPr>
          <w:rFonts w:eastAsia="Times New Roman" w:cs="Times New Roman"/>
          <w:lang w:eastAsia="zh-CN"/>
        </w:rPr>
        <w:t>absur</w:t>
      </w:r>
      <w:r w:rsidR="004C3A91">
        <w:rPr>
          <w:rFonts w:eastAsia="Times New Roman" w:cs="Times New Roman"/>
          <w:lang w:eastAsia="zh-CN"/>
        </w:rPr>
        <w:t>d”</w:t>
      </w:r>
      <w:r w:rsidR="00C6408D">
        <w:rPr>
          <w:rFonts w:eastAsia="Times New Roman" w:cs="Times New Roman"/>
          <w:lang w:eastAsia="zh-CN"/>
        </w:rPr>
        <w:t xml:space="preserve"> metaphors, </w:t>
      </w:r>
      <w:r w:rsidR="00252974">
        <w:rPr>
          <w:rFonts w:eastAsia="Times New Roman" w:cs="Times New Roman"/>
          <w:lang w:eastAsia="zh-CN"/>
        </w:rPr>
        <w:t>a strategy which she describes as having</w:t>
      </w:r>
      <w:r w:rsidR="00A4378B">
        <w:rPr>
          <w:rFonts w:eastAsia="Times New Roman" w:cs="Times New Roman"/>
          <w:lang w:eastAsia="zh-CN"/>
        </w:rPr>
        <w:t xml:space="preserve"> </w:t>
      </w:r>
      <w:r w:rsidR="004C3A91">
        <w:rPr>
          <w:rFonts w:eastAsia="Times New Roman" w:cs="Times New Roman"/>
          <w:lang w:eastAsia="zh-CN"/>
        </w:rPr>
        <w:t>“</w:t>
      </w:r>
      <w:proofErr w:type="spellStart"/>
      <w:r w:rsidR="004C3A91">
        <w:rPr>
          <w:rFonts w:eastAsia="Times New Roman" w:cs="Times New Roman"/>
          <w:lang w:eastAsia="zh-CN"/>
        </w:rPr>
        <w:t>Brechtian</w:t>
      </w:r>
      <w:proofErr w:type="spellEnd"/>
      <w:r w:rsidR="004C3A91">
        <w:rPr>
          <w:rFonts w:eastAsia="Times New Roman" w:cs="Times New Roman"/>
          <w:lang w:eastAsia="zh-CN"/>
        </w:rPr>
        <w:t xml:space="preserve"> affinities”</w:t>
      </w:r>
      <w:r w:rsidR="00A4378B">
        <w:rPr>
          <w:rFonts w:eastAsia="Times New Roman" w:cs="Times New Roman"/>
          <w:lang w:eastAsia="zh-CN"/>
        </w:rPr>
        <w:t xml:space="preserve"> (2007: 671). For Bernard, these seemingly incompatible word choices produce an image which is patently </w:t>
      </w:r>
      <w:r w:rsidR="004C3A91">
        <w:rPr>
          <w:rFonts w:eastAsia="Times New Roman" w:cs="Times New Roman"/>
          <w:lang w:eastAsia="zh-CN"/>
        </w:rPr>
        <w:t>“artificial”</w:t>
      </w:r>
      <w:r>
        <w:rPr>
          <w:rFonts w:eastAsia="Times New Roman" w:cs="Times New Roman"/>
          <w:lang w:eastAsia="zh-CN"/>
        </w:rPr>
        <w:t>, compelling the reader to reflect</w:t>
      </w:r>
      <w:r w:rsidR="00A4378B">
        <w:rPr>
          <w:rFonts w:eastAsia="Times New Roman" w:cs="Times New Roman"/>
          <w:lang w:eastAsia="zh-CN"/>
        </w:rPr>
        <w:t xml:space="preserve"> on the material impact of the loss </w:t>
      </w:r>
      <w:r w:rsidR="00E12802">
        <w:rPr>
          <w:rFonts w:eastAsia="Times New Roman" w:cs="Times New Roman"/>
          <w:lang w:eastAsia="zh-CN"/>
        </w:rPr>
        <w:t xml:space="preserve">of the river on the Palestinian inhabitants of the West Bank </w:t>
      </w:r>
      <w:r w:rsidR="00252974">
        <w:rPr>
          <w:rFonts w:eastAsia="Times New Roman" w:cs="Times New Roman"/>
          <w:lang w:eastAsia="zh-CN"/>
        </w:rPr>
        <w:t xml:space="preserve">(2007: 671). </w:t>
      </w:r>
      <w:r w:rsidR="003E74C6">
        <w:rPr>
          <w:rFonts w:eastAsia="Times New Roman" w:cs="Times New Roman"/>
          <w:lang w:eastAsia="zh-CN"/>
        </w:rPr>
        <w:t>I agree with Bernard’s assessment of the simi</w:t>
      </w:r>
      <w:r w:rsidR="0043606F">
        <w:rPr>
          <w:rFonts w:eastAsia="Times New Roman" w:cs="Times New Roman"/>
          <w:lang w:eastAsia="zh-CN"/>
        </w:rPr>
        <w:t>le’s incongruity and its effect</w:t>
      </w:r>
      <w:r w:rsidR="003E74C6">
        <w:rPr>
          <w:rFonts w:eastAsia="Times New Roman" w:cs="Times New Roman"/>
          <w:lang w:eastAsia="zh-CN"/>
        </w:rPr>
        <w:t>, but</w:t>
      </w:r>
      <w:r w:rsidR="00A4378B">
        <w:rPr>
          <w:rFonts w:eastAsia="Times New Roman" w:cs="Times New Roman"/>
          <w:lang w:eastAsia="zh-CN"/>
        </w:rPr>
        <w:t xml:space="preserve"> would suggest that the image is not as surprising as it </w:t>
      </w:r>
      <w:r w:rsidR="009E693E">
        <w:rPr>
          <w:rFonts w:eastAsia="Times New Roman" w:cs="Times New Roman"/>
          <w:lang w:eastAsia="zh-CN"/>
        </w:rPr>
        <w:t>seem</w:t>
      </w:r>
      <w:r w:rsidR="003E74C6">
        <w:rPr>
          <w:rFonts w:eastAsia="Times New Roman" w:cs="Times New Roman"/>
          <w:lang w:eastAsia="zh-CN"/>
        </w:rPr>
        <w:t>s</w:t>
      </w:r>
      <w:r w:rsidR="0095486A">
        <w:rPr>
          <w:rFonts w:eastAsia="Times New Roman" w:cs="Times New Roman"/>
          <w:lang w:eastAsia="zh-CN"/>
        </w:rPr>
        <w:t xml:space="preserve">. </w:t>
      </w:r>
      <w:r w:rsidR="003E74C6">
        <w:rPr>
          <w:rFonts w:eastAsia="Times New Roman" w:cs="Times New Roman"/>
          <w:lang w:eastAsia="zh-CN"/>
        </w:rPr>
        <w:t>Instead, b</w:t>
      </w:r>
      <w:r w:rsidR="0095486A">
        <w:rPr>
          <w:rFonts w:eastAsia="Times New Roman" w:cs="Times New Roman"/>
          <w:lang w:eastAsia="zh-CN"/>
        </w:rPr>
        <w:t xml:space="preserve">y likening the river to a parked car, </w:t>
      </w:r>
      <w:proofErr w:type="spellStart"/>
      <w:r w:rsidR="0095486A">
        <w:rPr>
          <w:rFonts w:eastAsia="Times New Roman" w:cs="Times New Roman"/>
          <w:lang w:eastAsia="zh-CN"/>
        </w:rPr>
        <w:t>Barghouti</w:t>
      </w:r>
      <w:proofErr w:type="spellEnd"/>
      <w:r w:rsidR="0095486A">
        <w:rPr>
          <w:rFonts w:eastAsia="Times New Roman" w:cs="Times New Roman"/>
          <w:lang w:eastAsia="zh-CN"/>
        </w:rPr>
        <w:t xml:space="preserve"> implicitly invokes the actu</w:t>
      </w:r>
      <w:r w:rsidR="00252974">
        <w:rPr>
          <w:rFonts w:eastAsia="Times New Roman" w:cs="Times New Roman"/>
          <w:lang w:eastAsia="zh-CN"/>
        </w:rPr>
        <w:t>al parked cars queuing</w:t>
      </w:r>
      <w:r w:rsidR="0095486A">
        <w:rPr>
          <w:rFonts w:eastAsia="Times New Roman" w:cs="Times New Roman"/>
          <w:lang w:eastAsia="zh-CN"/>
        </w:rPr>
        <w:t xml:space="preserve"> on both sides of the river</w:t>
      </w:r>
      <w:r w:rsidR="0092645A">
        <w:rPr>
          <w:rFonts w:eastAsia="Times New Roman" w:cs="Times New Roman"/>
          <w:lang w:eastAsia="zh-CN"/>
        </w:rPr>
        <w:t>, as Palestinians wait to cross</w:t>
      </w:r>
      <w:r w:rsidR="003E74C6">
        <w:rPr>
          <w:rFonts w:eastAsia="Times New Roman" w:cs="Times New Roman"/>
          <w:lang w:eastAsia="zh-CN"/>
        </w:rPr>
        <w:t>. T</w:t>
      </w:r>
      <w:r w:rsidR="00252974">
        <w:rPr>
          <w:rFonts w:eastAsia="Times New Roman" w:cs="Times New Roman"/>
          <w:lang w:eastAsia="zh-CN"/>
        </w:rPr>
        <w:t xml:space="preserve">hese are out of view in </w:t>
      </w:r>
      <w:r w:rsidR="00252974" w:rsidRPr="00252974">
        <w:rPr>
          <w:rFonts w:eastAsia="Times New Roman" w:cs="Times New Roman"/>
          <w:i/>
          <w:lang w:eastAsia="zh-CN"/>
        </w:rPr>
        <w:t>I Saw Ramallah</w:t>
      </w:r>
      <w:r w:rsidR="003E74C6">
        <w:rPr>
          <w:rFonts w:eastAsia="Times New Roman" w:cs="Times New Roman"/>
          <w:lang w:eastAsia="zh-CN"/>
        </w:rPr>
        <w:t>, but</w:t>
      </w:r>
      <w:r w:rsidR="00252974">
        <w:rPr>
          <w:rFonts w:eastAsia="Times New Roman" w:cs="Times New Roman"/>
          <w:lang w:eastAsia="zh-CN"/>
        </w:rPr>
        <w:t xml:space="preserve"> mentioned explicitly</w:t>
      </w:r>
      <w:r w:rsidR="007B4D2A">
        <w:rPr>
          <w:rFonts w:eastAsia="Times New Roman" w:cs="Times New Roman"/>
          <w:lang w:eastAsia="zh-CN"/>
        </w:rPr>
        <w:t xml:space="preserve"> </w:t>
      </w:r>
      <w:r w:rsidR="003E74C6">
        <w:rPr>
          <w:rFonts w:eastAsia="Times New Roman" w:cs="Times New Roman"/>
          <w:lang w:eastAsia="zh-CN"/>
        </w:rPr>
        <w:t>in the book’s</w:t>
      </w:r>
      <w:r w:rsidR="00252974">
        <w:rPr>
          <w:rFonts w:eastAsia="Times New Roman" w:cs="Times New Roman"/>
          <w:lang w:eastAsia="zh-CN"/>
        </w:rPr>
        <w:t xml:space="preserve"> sequel,</w:t>
      </w:r>
      <w:r w:rsidR="007D1CA7">
        <w:rPr>
          <w:rFonts w:eastAsia="Times New Roman" w:cs="Times New Roman"/>
          <w:lang w:eastAsia="zh-CN"/>
        </w:rPr>
        <w:t xml:space="preserve"> </w:t>
      </w:r>
      <w:r w:rsidR="0092645A" w:rsidRPr="0092645A">
        <w:rPr>
          <w:rFonts w:eastAsia="Times New Roman" w:cs="Times New Roman"/>
          <w:i/>
          <w:lang w:eastAsia="zh-CN"/>
        </w:rPr>
        <w:t>I Was Born There, I Was Born Here</w:t>
      </w:r>
      <w:r w:rsidR="00A66D6F">
        <w:rPr>
          <w:rFonts w:eastAsia="Times New Roman" w:cs="Times New Roman"/>
          <w:lang w:eastAsia="zh-CN"/>
        </w:rPr>
        <w:t xml:space="preserve"> (</w:t>
      </w:r>
      <w:proofErr w:type="spellStart"/>
      <w:r w:rsidR="00A66D6F" w:rsidRPr="0092645A">
        <w:rPr>
          <w:rFonts w:eastAsia="Times New Roman" w:cs="Times New Roman"/>
          <w:i/>
          <w:lang w:eastAsia="zh-CN"/>
        </w:rPr>
        <w:t>Wulidtu</w:t>
      </w:r>
      <w:proofErr w:type="spellEnd"/>
      <w:r w:rsidR="00A66D6F" w:rsidRPr="0092645A">
        <w:rPr>
          <w:rFonts w:eastAsia="Times New Roman" w:cs="Times New Roman"/>
          <w:i/>
          <w:lang w:eastAsia="zh-CN"/>
        </w:rPr>
        <w:t xml:space="preserve"> </w:t>
      </w:r>
      <w:proofErr w:type="spellStart"/>
      <w:r w:rsidR="00A66D6F" w:rsidRPr="0092645A">
        <w:rPr>
          <w:rFonts w:eastAsia="Times New Roman" w:cs="Times New Roman"/>
          <w:i/>
          <w:lang w:eastAsia="zh-CN"/>
        </w:rPr>
        <w:t>Hunak</w:t>
      </w:r>
      <w:proofErr w:type="spellEnd"/>
      <w:r w:rsidR="00A66D6F" w:rsidRPr="0092645A">
        <w:rPr>
          <w:rFonts w:eastAsia="Times New Roman" w:cs="Times New Roman"/>
          <w:i/>
          <w:lang w:eastAsia="zh-CN"/>
        </w:rPr>
        <w:t xml:space="preserve">, </w:t>
      </w:r>
      <w:proofErr w:type="spellStart"/>
      <w:r w:rsidR="00A66D6F" w:rsidRPr="0092645A">
        <w:rPr>
          <w:rFonts w:eastAsia="Times New Roman" w:cs="Times New Roman"/>
          <w:i/>
          <w:lang w:eastAsia="zh-CN"/>
        </w:rPr>
        <w:t>Wulidtu</w:t>
      </w:r>
      <w:proofErr w:type="spellEnd"/>
      <w:r w:rsidR="00A66D6F" w:rsidRPr="0092645A">
        <w:rPr>
          <w:rFonts w:eastAsia="Times New Roman" w:cs="Times New Roman"/>
          <w:i/>
          <w:lang w:eastAsia="zh-CN"/>
        </w:rPr>
        <w:t xml:space="preserve"> </w:t>
      </w:r>
      <w:proofErr w:type="spellStart"/>
      <w:r w:rsidR="00A66D6F" w:rsidRPr="0092645A">
        <w:rPr>
          <w:rFonts w:eastAsia="Times New Roman" w:cs="Times New Roman"/>
          <w:i/>
          <w:lang w:eastAsia="zh-CN"/>
        </w:rPr>
        <w:t>Huna</w:t>
      </w:r>
      <w:proofErr w:type="spellEnd"/>
      <w:r w:rsidR="00A66D6F">
        <w:rPr>
          <w:rFonts w:eastAsia="Times New Roman" w:cs="Times New Roman"/>
          <w:lang w:eastAsia="zh-CN"/>
        </w:rPr>
        <w:t xml:space="preserve">), published in Arabic in </w:t>
      </w:r>
      <w:r w:rsidR="003E74C6">
        <w:rPr>
          <w:rFonts w:eastAsia="Times New Roman" w:cs="Times New Roman"/>
          <w:lang w:eastAsia="zh-CN"/>
        </w:rPr>
        <w:t xml:space="preserve">2009, and English </w:t>
      </w:r>
      <w:r w:rsidR="00A66D6F">
        <w:rPr>
          <w:rFonts w:eastAsia="Times New Roman" w:cs="Times New Roman"/>
          <w:lang w:eastAsia="zh-CN"/>
        </w:rPr>
        <w:t>in 2011. This work</w:t>
      </w:r>
      <w:r w:rsidR="00252974">
        <w:rPr>
          <w:rFonts w:eastAsia="Times New Roman" w:cs="Times New Roman"/>
          <w:lang w:eastAsia="zh-CN"/>
        </w:rPr>
        <w:t xml:space="preserve"> also</w:t>
      </w:r>
      <w:r w:rsidR="007B4D2A">
        <w:rPr>
          <w:rFonts w:eastAsia="Times New Roman" w:cs="Times New Roman"/>
          <w:lang w:eastAsia="zh-CN"/>
        </w:rPr>
        <w:t xml:space="preserve"> features a crossing of the Jordan, </w:t>
      </w:r>
      <w:r w:rsidR="003E74C6">
        <w:rPr>
          <w:rFonts w:eastAsia="Times New Roman" w:cs="Times New Roman"/>
          <w:lang w:eastAsia="zh-CN"/>
        </w:rPr>
        <w:t>in which cars are a prominent feature:</w:t>
      </w:r>
      <w:r w:rsidR="004C3A91">
        <w:rPr>
          <w:rFonts w:eastAsia="Times New Roman" w:cs="Times New Roman"/>
          <w:lang w:eastAsia="zh-CN"/>
        </w:rPr>
        <w:t xml:space="preserve"> </w:t>
      </w:r>
      <w:proofErr w:type="spellStart"/>
      <w:r w:rsidR="004C3A91">
        <w:rPr>
          <w:rFonts w:eastAsia="Times New Roman" w:cs="Times New Roman"/>
          <w:lang w:eastAsia="zh-CN"/>
        </w:rPr>
        <w:t>Barghouti</w:t>
      </w:r>
      <w:proofErr w:type="spellEnd"/>
      <w:r w:rsidR="004C3A91">
        <w:rPr>
          <w:rFonts w:eastAsia="Times New Roman" w:cs="Times New Roman"/>
          <w:lang w:eastAsia="zh-CN"/>
        </w:rPr>
        <w:t xml:space="preserve"> describes “</w:t>
      </w:r>
      <w:r w:rsidR="0092645A">
        <w:rPr>
          <w:rFonts w:eastAsia="Times New Roman" w:cs="Times New Roman"/>
          <w:lang w:eastAsia="zh-CN"/>
        </w:rPr>
        <w:t>[h]</w:t>
      </w:r>
      <w:proofErr w:type="spellStart"/>
      <w:r w:rsidR="0092645A">
        <w:rPr>
          <w:rFonts w:eastAsia="Times New Roman" w:cs="Times New Roman"/>
          <w:lang w:eastAsia="zh-CN"/>
        </w:rPr>
        <w:t>undreds</w:t>
      </w:r>
      <w:proofErr w:type="spellEnd"/>
      <w:r w:rsidR="0092645A">
        <w:rPr>
          <w:rFonts w:eastAsia="Times New Roman" w:cs="Times New Roman"/>
          <w:lang w:eastAsia="zh-CN"/>
        </w:rPr>
        <w:t xml:space="preserve"> of human beings standing outsid</w:t>
      </w:r>
      <w:r w:rsidR="004C3A91">
        <w:rPr>
          <w:rFonts w:eastAsia="Times New Roman" w:cs="Times New Roman"/>
          <w:lang w:eastAsia="zh-CN"/>
        </w:rPr>
        <w:t>e their cars waiting their turn” (2011: 133), adding that “</w:t>
      </w:r>
      <w:r w:rsidR="0092645A">
        <w:rPr>
          <w:rFonts w:eastAsia="Times New Roman" w:cs="Times New Roman"/>
          <w:lang w:eastAsia="zh-CN"/>
        </w:rPr>
        <w:t>[t]he rows of ca</w:t>
      </w:r>
      <w:r w:rsidR="004C3A91">
        <w:rPr>
          <w:rFonts w:eastAsia="Times New Roman" w:cs="Times New Roman"/>
          <w:lang w:eastAsia="zh-CN"/>
        </w:rPr>
        <w:t>rs have no end”</w:t>
      </w:r>
      <w:r w:rsidR="0092645A">
        <w:rPr>
          <w:rFonts w:eastAsia="Times New Roman" w:cs="Times New Roman"/>
          <w:lang w:eastAsia="zh-CN"/>
        </w:rPr>
        <w:t xml:space="preserve"> (2011: 134). As noted above, the power of rivers as national symbols der</w:t>
      </w:r>
      <w:r w:rsidR="00AA7A44">
        <w:rPr>
          <w:rFonts w:eastAsia="Times New Roman" w:cs="Times New Roman"/>
          <w:lang w:eastAsia="zh-CN"/>
        </w:rPr>
        <w:t>ives from water’s potential</w:t>
      </w:r>
      <w:r w:rsidR="0092645A">
        <w:rPr>
          <w:rFonts w:eastAsia="Times New Roman" w:cs="Times New Roman"/>
          <w:lang w:eastAsia="zh-CN"/>
        </w:rPr>
        <w:t xml:space="preserve"> to suggest</w:t>
      </w:r>
      <w:r w:rsidR="00252974">
        <w:rPr>
          <w:rFonts w:eastAsia="Times New Roman" w:cs="Times New Roman"/>
          <w:lang w:eastAsia="zh-CN"/>
        </w:rPr>
        <w:t xml:space="preserve"> the</w:t>
      </w:r>
      <w:r w:rsidR="0092645A">
        <w:rPr>
          <w:rFonts w:eastAsia="Times New Roman" w:cs="Times New Roman"/>
          <w:lang w:eastAsia="zh-CN"/>
        </w:rPr>
        <w:t xml:space="preserve"> movement</w:t>
      </w:r>
      <w:r w:rsidR="00252974">
        <w:rPr>
          <w:rFonts w:eastAsia="Times New Roman" w:cs="Times New Roman"/>
          <w:lang w:eastAsia="zh-CN"/>
        </w:rPr>
        <w:t>, and hence, continuity, of the nation</w:t>
      </w:r>
      <w:r w:rsidR="007B4D2A">
        <w:rPr>
          <w:rFonts w:eastAsia="Times New Roman" w:cs="Times New Roman"/>
          <w:lang w:eastAsia="zh-CN"/>
        </w:rPr>
        <w:t xml:space="preserve"> through time</w:t>
      </w:r>
      <w:r w:rsidR="00AA7A44">
        <w:rPr>
          <w:rFonts w:eastAsia="Times New Roman" w:cs="Times New Roman"/>
          <w:lang w:eastAsia="zh-CN"/>
        </w:rPr>
        <w:t>. M</w:t>
      </w:r>
      <w:r w:rsidR="0092645A">
        <w:rPr>
          <w:rFonts w:eastAsia="Times New Roman" w:cs="Times New Roman"/>
          <w:lang w:eastAsia="zh-CN"/>
        </w:rPr>
        <w:t>ovement, too, is</w:t>
      </w:r>
      <w:r w:rsidR="008D23EF">
        <w:rPr>
          <w:rFonts w:eastAsia="Times New Roman" w:cs="Times New Roman"/>
          <w:lang w:eastAsia="zh-CN"/>
        </w:rPr>
        <w:t xml:space="preserve"> </w:t>
      </w:r>
      <w:r w:rsidR="003E74C6">
        <w:rPr>
          <w:rFonts w:eastAsia="Times New Roman" w:cs="Times New Roman"/>
          <w:lang w:eastAsia="zh-CN"/>
        </w:rPr>
        <w:t xml:space="preserve">an </w:t>
      </w:r>
      <w:r w:rsidR="00AA7A44">
        <w:rPr>
          <w:rFonts w:eastAsia="Times New Roman" w:cs="Times New Roman"/>
          <w:lang w:eastAsia="zh-CN"/>
        </w:rPr>
        <w:t>inherent pa</w:t>
      </w:r>
      <w:r w:rsidR="003E74C6">
        <w:rPr>
          <w:rFonts w:eastAsia="Times New Roman" w:cs="Times New Roman"/>
          <w:lang w:eastAsia="zh-CN"/>
        </w:rPr>
        <w:t xml:space="preserve">rt of the function and </w:t>
      </w:r>
      <w:r w:rsidR="00AA7A44">
        <w:rPr>
          <w:rFonts w:eastAsia="Times New Roman" w:cs="Times New Roman"/>
          <w:lang w:eastAsia="zh-CN"/>
        </w:rPr>
        <w:t>symbolic connotations</w:t>
      </w:r>
      <w:r w:rsidR="003E74C6">
        <w:rPr>
          <w:rFonts w:eastAsia="Times New Roman" w:cs="Times New Roman"/>
          <w:lang w:eastAsia="zh-CN"/>
        </w:rPr>
        <w:t xml:space="preserve"> of cars</w:t>
      </w:r>
      <w:r w:rsidR="007B4D2A">
        <w:rPr>
          <w:rFonts w:eastAsia="Times New Roman" w:cs="Times New Roman"/>
          <w:lang w:eastAsia="zh-CN"/>
        </w:rPr>
        <w:t xml:space="preserve">. </w:t>
      </w:r>
      <w:r w:rsidR="0023290C">
        <w:rPr>
          <w:rFonts w:eastAsia="Times New Roman" w:cs="Times New Roman"/>
          <w:lang w:eastAsia="zh-CN"/>
        </w:rPr>
        <w:t>We might suggest</w:t>
      </w:r>
      <w:r w:rsidR="007B4D2A">
        <w:rPr>
          <w:rFonts w:eastAsia="Times New Roman" w:cs="Times New Roman"/>
          <w:lang w:eastAsia="zh-CN"/>
        </w:rPr>
        <w:t xml:space="preserve">, then, that </w:t>
      </w:r>
      <w:proofErr w:type="spellStart"/>
      <w:r w:rsidR="007B4D2A">
        <w:rPr>
          <w:rFonts w:eastAsia="Times New Roman" w:cs="Times New Roman"/>
          <w:lang w:eastAsia="zh-CN"/>
        </w:rPr>
        <w:t>Barghouti’s</w:t>
      </w:r>
      <w:proofErr w:type="spellEnd"/>
      <w:r w:rsidR="007B4D2A">
        <w:rPr>
          <w:rFonts w:eastAsia="Times New Roman" w:cs="Times New Roman"/>
          <w:lang w:eastAsia="zh-CN"/>
        </w:rPr>
        <w:t xml:space="preserve"> jarring compari</w:t>
      </w:r>
      <w:r w:rsidR="003E74C6">
        <w:rPr>
          <w:rFonts w:eastAsia="Times New Roman" w:cs="Times New Roman"/>
          <w:lang w:eastAsia="zh-CN"/>
        </w:rPr>
        <w:t xml:space="preserve">son of the river with a car </w:t>
      </w:r>
      <w:r w:rsidR="0023290C">
        <w:rPr>
          <w:rFonts w:eastAsia="Times New Roman" w:cs="Times New Roman"/>
          <w:lang w:eastAsia="zh-CN"/>
        </w:rPr>
        <w:t>highlights</w:t>
      </w:r>
      <w:r w:rsidR="007B4D2A">
        <w:rPr>
          <w:rFonts w:eastAsia="Times New Roman" w:cs="Times New Roman"/>
          <w:lang w:eastAsia="zh-CN"/>
        </w:rPr>
        <w:t xml:space="preserve"> the manipulation of </w:t>
      </w:r>
      <w:r w:rsidR="007D1CA7">
        <w:rPr>
          <w:rFonts w:eastAsia="Times New Roman" w:cs="Times New Roman"/>
          <w:lang w:eastAsia="zh-CN"/>
        </w:rPr>
        <w:t xml:space="preserve">Palestinian </w:t>
      </w:r>
      <w:r w:rsidR="008D23EF">
        <w:rPr>
          <w:rFonts w:eastAsia="Times New Roman" w:cs="Times New Roman"/>
          <w:lang w:eastAsia="zh-CN"/>
        </w:rPr>
        <w:t>time and space</w:t>
      </w:r>
      <w:r w:rsidR="007B4D2A">
        <w:rPr>
          <w:rFonts w:eastAsia="Times New Roman" w:cs="Times New Roman"/>
          <w:lang w:eastAsia="zh-CN"/>
        </w:rPr>
        <w:t xml:space="preserve"> central to what </w:t>
      </w:r>
      <w:proofErr w:type="spellStart"/>
      <w:r w:rsidR="007B4D2A">
        <w:rPr>
          <w:rFonts w:eastAsia="Times New Roman" w:cs="Times New Roman"/>
          <w:lang w:eastAsia="zh-CN"/>
        </w:rPr>
        <w:t>Eyal</w:t>
      </w:r>
      <w:proofErr w:type="spellEnd"/>
      <w:r w:rsidR="007B4D2A">
        <w:rPr>
          <w:rFonts w:eastAsia="Times New Roman" w:cs="Times New Roman"/>
          <w:lang w:eastAsia="zh-CN"/>
        </w:rPr>
        <w:t xml:space="preserve"> </w:t>
      </w:r>
      <w:proofErr w:type="spellStart"/>
      <w:r w:rsidR="007B4D2A">
        <w:rPr>
          <w:rFonts w:eastAsia="Times New Roman" w:cs="Times New Roman"/>
          <w:lang w:eastAsia="zh-CN"/>
        </w:rPr>
        <w:t>Weizman</w:t>
      </w:r>
      <w:proofErr w:type="spellEnd"/>
      <w:r w:rsidR="007B4D2A">
        <w:rPr>
          <w:rFonts w:eastAsia="Times New Roman" w:cs="Times New Roman"/>
          <w:lang w:eastAsia="zh-CN"/>
        </w:rPr>
        <w:t xml:space="preserve"> terms Israel’s ‘a</w:t>
      </w:r>
      <w:r w:rsidR="00550708">
        <w:rPr>
          <w:rFonts w:eastAsia="Times New Roman" w:cs="Times New Roman"/>
          <w:lang w:eastAsia="zh-CN"/>
        </w:rPr>
        <w:t>rchitecture of occupation’ (2012</w:t>
      </w:r>
      <w:r w:rsidR="007B4D2A">
        <w:rPr>
          <w:rFonts w:eastAsia="Times New Roman" w:cs="Times New Roman"/>
          <w:lang w:eastAsia="zh-CN"/>
        </w:rPr>
        <w:t>)</w:t>
      </w:r>
      <w:r w:rsidR="00252974">
        <w:rPr>
          <w:rFonts w:eastAsia="Times New Roman" w:cs="Times New Roman"/>
          <w:lang w:eastAsia="zh-CN"/>
        </w:rPr>
        <w:t>, which causes Palestinians to have to wait at the border</w:t>
      </w:r>
      <w:r w:rsidR="007B4D2A">
        <w:rPr>
          <w:rFonts w:eastAsia="Times New Roman" w:cs="Times New Roman"/>
          <w:lang w:eastAsia="zh-CN"/>
        </w:rPr>
        <w:t xml:space="preserve">. </w:t>
      </w:r>
    </w:p>
    <w:p w:rsidR="009C2836" w:rsidRDefault="007D1CA7" w:rsidP="009C2836">
      <w:pPr>
        <w:rPr>
          <w:rFonts w:eastAsia="Times New Roman" w:cs="Times New Roman"/>
          <w:lang w:eastAsia="zh-CN"/>
        </w:rPr>
      </w:pPr>
      <w:r>
        <w:rPr>
          <w:rFonts w:eastAsia="Times New Roman" w:cs="Times New Roman"/>
          <w:lang w:eastAsia="zh-CN"/>
        </w:rPr>
        <w:t xml:space="preserve">Drawing on </w:t>
      </w:r>
      <w:proofErr w:type="spellStart"/>
      <w:r>
        <w:rPr>
          <w:rFonts w:eastAsia="Times New Roman" w:cs="Times New Roman"/>
          <w:lang w:eastAsia="zh-CN"/>
        </w:rPr>
        <w:t>Weizman</w:t>
      </w:r>
      <w:proofErr w:type="spellEnd"/>
      <w:r>
        <w:rPr>
          <w:rFonts w:eastAsia="Times New Roman" w:cs="Times New Roman"/>
          <w:lang w:eastAsia="zh-CN"/>
        </w:rPr>
        <w:t xml:space="preserve"> and Bauman, </w:t>
      </w:r>
      <w:proofErr w:type="spellStart"/>
      <w:r>
        <w:rPr>
          <w:rFonts w:eastAsia="Times New Roman" w:cs="Times New Roman"/>
          <w:lang w:eastAsia="zh-CN"/>
        </w:rPr>
        <w:t>Farrier</w:t>
      </w:r>
      <w:proofErr w:type="spellEnd"/>
      <w:r w:rsidR="0023290C">
        <w:rPr>
          <w:rFonts w:eastAsia="Times New Roman" w:cs="Times New Roman"/>
          <w:lang w:eastAsia="zh-CN"/>
        </w:rPr>
        <w:t xml:space="preserve"> </w:t>
      </w:r>
      <w:r w:rsidR="00AA7A44">
        <w:rPr>
          <w:rFonts w:eastAsia="Times New Roman" w:cs="Times New Roman"/>
          <w:lang w:eastAsia="zh-CN"/>
        </w:rPr>
        <w:t xml:space="preserve">(2012: 3) </w:t>
      </w:r>
      <w:r>
        <w:rPr>
          <w:rFonts w:eastAsia="Times New Roman" w:cs="Times New Roman"/>
          <w:lang w:eastAsia="zh-CN"/>
        </w:rPr>
        <w:t xml:space="preserve">has rightly noted the ways in which </w:t>
      </w:r>
      <w:proofErr w:type="spellStart"/>
      <w:r w:rsidR="0023290C">
        <w:rPr>
          <w:rFonts w:eastAsia="Times New Roman" w:cs="Times New Roman"/>
          <w:lang w:eastAsia="zh-CN"/>
        </w:rPr>
        <w:t>Barghouti’s</w:t>
      </w:r>
      <w:proofErr w:type="spellEnd"/>
      <w:r w:rsidR="0023290C">
        <w:rPr>
          <w:rFonts w:eastAsia="Times New Roman" w:cs="Times New Roman"/>
          <w:lang w:eastAsia="zh-CN"/>
        </w:rPr>
        <w:t xml:space="preserve"> references to water highlight</w:t>
      </w:r>
      <w:r>
        <w:rPr>
          <w:rFonts w:eastAsia="Times New Roman" w:cs="Times New Roman"/>
          <w:lang w:eastAsia="zh-CN"/>
        </w:rPr>
        <w:t xml:space="preserve"> </w:t>
      </w:r>
      <w:r w:rsidR="00B6627C">
        <w:rPr>
          <w:rFonts w:eastAsia="Times New Roman" w:cs="Times New Roman"/>
          <w:lang w:eastAsia="zh-CN"/>
        </w:rPr>
        <w:t xml:space="preserve">these </w:t>
      </w:r>
      <w:r w:rsidR="0023290C">
        <w:rPr>
          <w:rFonts w:eastAsia="Times New Roman" w:cs="Times New Roman"/>
          <w:lang w:eastAsia="zh-CN"/>
        </w:rPr>
        <w:t>Israeli regimes of power in the West Bank</w:t>
      </w:r>
      <w:r w:rsidR="003E74C6">
        <w:rPr>
          <w:rFonts w:eastAsia="Times New Roman" w:cs="Times New Roman"/>
          <w:lang w:eastAsia="zh-CN"/>
        </w:rPr>
        <w:t xml:space="preserve">. As </w:t>
      </w:r>
      <w:proofErr w:type="spellStart"/>
      <w:r w:rsidR="003E74C6">
        <w:rPr>
          <w:rFonts w:eastAsia="Times New Roman" w:cs="Times New Roman"/>
          <w:lang w:eastAsia="zh-CN"/>
        </w:rPr>
        <w:t>Farrier</w:t>
      </w:r>
      <w:proofErr w:type="spellEnd"/>
      <w:r w:rsidR="003E74C6">
        <w:rPr>
          <w:rFonts w:eastAsia="Times New Roman" w:cs="Times New Roman"/>
          <w:lang w:eastAsia="zh-CN"/>
        </w:rPr>
        <w:t xml:space="preserve"> points out,</w:t>
      </w:r>
      <w:r w:rsidR="0023290C">
        <w:rPr>
          <w:rFonts w:eastAsia="Times New Roman" w:cs="Times New Roman"/>
          <w:lang w:eastAsia="zh-CN"/>
        </w:rPr>
        <w:t xml:space="preserve"> Israelis have acce</w:t>
      </w:r>
      <w:r w:rsidR="00AA7A44">
        <w:rPr>
          <w:rFonts w:eastAsia="Times New Roman" w:cs="Times New Roman"/>
          <w:lang w:eastAsia="zh-CN"/>
        </w:rPr>
        <w:t>ss to what Bauman describes as</w:t>
      </w:r>
      <w:r w:rsidR="004C3A91">
        <w:rPr>
          <w:rFonts w:eastAsia="Times New Roman" w:cs="Times New Roman"/>
          <w:lang w:eastAsia="zh-CN"/>
        </w:rPr>
        <w:t xml:space="preserve"> “liquid modernity”</w:t>
      </w:r>
      <w:r w:rsidR="0023290C">
        <w:rPr>
          <w:rFonts w:eastAsia="Times New Roman" w:cs="Times New Roman"/>
          <w:lang w:eastAsia="zh-CN"/>
        </w:rPr>
        <w:t>, allowing them to travel freely, while Palestinians are subject to ‘heavy modernity’, with their movement curtailed by Israel’s roadblocks and checkpoints</w:t>
      </w:r>
      <w:r w:rsidR="00B6627C">
        <w:rPr>
          <w:rFonts w:eastAsia="Times New Roman" w:cs="Times New Roman"/>
          <w:lang w:eastAsia="zh-CN"/>
        </w:rPr>
        <w:t>, and, most visibly,</w:t>
      </w:r>
      <w:r w:rsidR="0023290C">
        <w:rPr>
          <w:rFonts w:eastAsia="Times New Roman" w:cs="Times New Roman"/>
          <w:lang w:eastAsia="zh-CN"/>
        </w:rPr>
        <w:t xml:space="preserve"> the separation wall</w:t>
      </w:r>
      <w:r w:rsidR="003E74C6">
        <w:rPr>
          <w:rFonts w:eastAsia="Times New Roman" w:cs="Times New Roman"/>
          <w:lang w:eastAsia="zh-CN"/>
        </w:rPr>
        <w:t xml:space="preserve"> (2012: 3)</w:t>
      </w:r>
      <w:r w:rsidR="0023290C">
        <w:rPr>
          <w:rFonts w:eastAsia="Times New Roman" w:cs="Times New Roman"/>
          <w:lang w:eastAsia="zh-CN"/>
        </w:rPr>
        <w:t>.</w:t>
      </w:r>
      <w:r w:rsidR="00B6627C">
        <w:rPr>
          <w:rFonts w:eastAsia="Times New Roman" w:cs="Times New Roman"/>
          <w:lang w:eastAsia="zh-CN"/>
        </w:rPr>
        <w:t xml:space="preserve"> These</w:t>
      </w:r>
      <w:r w:rsidR="0043606F">
        <w:rPr>
          <w:rFonts w:eastAsia="Times New Roman" w:cs="Times New Roman"/>
          <w:lang w:eastAsia="zh-CN"/>
        </w:rPr>
        <w:t xml:space="preserve"> restrictions</w:t>
      </w:r>
      <w:r w:rsidR="00D14DC8">
        <w:rPr>
          <w:rFonts w:eastAsia="Times New Roman" w:cs="Times New Roman"/>
          <w:lang w:eastAsia="zh-CN"/>
        </w:rPr>
        <w:t>, imposed under the pretext of security concerns,</w:t>
      </w:r>
      <w:r w:rsidR="009C2836">
        <w:rPr>
          <w:rFonts w:eastAsia="Times New Roman" w:cs="Times New Roman"/>
          <w:lang w:eastAsia="zh-CN"/>
        </w:rPr>
        <w:t xml:space="preserve"> have</w:t>
      </w:r>
      <w:r w:rsidR="00B6627C">
        <w:rPr>
          <w:rFonts w:eastAsia="Times New Roman" w:cs="Times New Roman"/>
          <w:lang w:eastAsia="zh-CN"/>
        </w:rPr>
        <w:t xml:space="preserve"> a major impa</w:t>
      </w:r>
      <w:r w:rsidR="003E74C6">
        <w:rPr>
          <w:rFonts w:eastAsia="Times New Roman" w:cs="Times New Roman"/>
          <w:lang w:eastAsia="zh-CN"/>
        </w:rPr>
        <w:t>ct on the Palestinian economy</w:t>
      </w:r>
      <w:r w:rsidR="00D14DC8">
        <w:rPr>
          <w:rFonts w:eastAsia="Times New Roman" w:cs="Times New Roman"/>
          <w:lang w:eastAsia="zh-CN"/>
        </w:rPr>
        <w:t>, particularly in limiting Palestinian access to the Israeli labour market, whi</w:t>
      </w:r>
      <w:r w:rsidR="008363BE">
        <w:rPr>
          <w:rFonts w:eastAsia="Times New Roman" w:cs="Times New Roman"/>
          <w:lang w:eastAsia="zh-CN"/>
        </w:rPr>
        <w:t>ch had previously provided a major</w:t>
      </w:r>
      <w:r w:rsidR="00D14DC8">
        <w:rPr>
          <w:rFonts w:eastAsia="Times New Roman" w:cs="Times New Roman"/>
          <w:lang w:eastAsia="zh-CN"/>
        </w:rPr>
        <w:t xml:space="preserve"> source of income (</w:t>
      </w:r>
      <w:proofErr w:type="spellStart"/>
      <w:r w:rsidR="00D14DC8">
        <w:rPr>
          <w:rFonts w:eastAsia="Times New Roman" w:cs="Times New Roman"/>
          <w:lang w:eastAsia="zh-CN"/>
        </w:rPr>
        <w:t>We</w:t>
      </w:r>
      <w:r w:rsidR="00550708">
        <w:rPr>
          <w:rFonts w:eastAsia="Times New Roman" w:cs="Times New Roman"/>
          <w:lang w:eastAsia="zh-CN"/>
        </w:rPr>
        <w:t>izman</w:t>
      </w:r>
      <w:proofErr w:type="spellEnd"/>
      <w:r w:rsidR="00550708">
        <w:rPr>
          <w:rFonts w:eastAsia="Times New Roman" w:cs="Times New Roman"/>
          <w:lang w:eastAsia="zh-CN"/>
        </w:rPr>
        <w:t xml:space="preserve"> 2012</w:t>
      </w:r>
      <w:r w:rsidR="00D14DC8">
        <w:rPr>
          <w:rFonts w:eastAsia="Times New Roman" w:cs="Times New Roman"/>
          <w:lang w:eastAsia="zh-CN"/>
        </w:rPr>
        <w:t>: 156-7)</w:t>
      </w:r>
      <w:r w:rsidR="003E74C6">
        <w:rPr>
          <w:rFonts w:eastAsia="Times New Roman" w:cs="Times New Roman"/>
          <w:lang w:eastAsia="zh-CN"/>
        </w:rPr>
        <w:t>.</w:t>
      </w:r>
      <w:r w:rsidR="00D14DC8">
        <w:rPr>
          <w:rFonts w:eastAsia="Times New Roman" w:cs="Times New Roman"/>
          <w:lang w:eastAsia="zh-CN"/>
        </w:rPr>
        <w:t xml:space="preserve"> </w:t>
      </w:r>
      <w:r w:rsidR="009C2836">
        <w:rPr>
          <w:rFonts w:eastAsia="Times New Roman" w:cs="Times New Roman"/>
          <w:lang w:eastAsia="zh-CN"/>
        </w:rPr>
        <w:t>Sara Roy has described policies such as these as contributing to a process of</w:t>
      </w:r>
      <w:r w:rsidR="008363BE">
        <w:rPr>
          <w:rFonts w:eastAsia="Times New Roman" w:cs="Times New Roman"/>
          <w:lang w:eastAsia="zh-CN"/>
        </w:rPr>
        <w:t xml:space="preserve"> Palestinian</w:t>
      </w:r>
      <w:r w:rsidR="009C2836">
        <w:rPr>
          <w:rFonts w:eastAsia="Times New Roman" w:cs="Times New Roman"/>
          <w:lang w:eastAsia="zh-CN"/>
        </w:rPr>
        <w:t xml:space="preserve"> ‘de-</w:t>
      </w:r>
      <w:r w:rsidR="009C2836" w:rsidRPr="00027E33">
        <w:rPr>
          <w:rFonts w:eastAsia="Times New Roman" w:cs="Times New Roman"/>
          <w:lang w:eastAsia="zh-CN"/>
        </w:rPr>
        <w:t>development’ (Roy 1995</w:t>
      </w:r>
      <w:r w:rsidR="009C2836">
        <w:rPr>
          <w:rFonts w:eastAsia="Times New Roman" w:cs="Times New Roman"/>
          <w:lang w:eastAsia="zh-CN"/>
        </w:rPr>
        <w:t xml:space="preserve">). </w:t>
      </w:r>
      <w:r w:rsidR="00D14DC8">
        <w:rPr>
          <w:rFonts w:eastAsia="Times New Roman" w:cs="Times New Roman"/>
          <w:lang w:eastAsia="zh-CN"/>
        </w:rPr>
        <w:t>Less wi</w:t>
      </w:r>
      <w:r w:rsidR="009C2836">
        <w:rPr>
          <w:rFonts w:eastAsia="Times New Roman" w:cs="Times New Roman"/>
          <w:lang w:eastAsia="zh-CN"/>
        </w:rPr>
        <w:t>dely reported is the fact that a</w:t>
      </w:r>
      <w:r w:rsidR="00B6627C">
        <w:rPr>
          <w:rFonts w:eastAsia="Times New Roman" w:cs="Times New Roman"/>
          <w:lang w:eastAsia="zh-CN"/>
        </w:rPr>
        <w:t xml:space="preserve"> lack of access</w:t>
      </w:r>
      <w:r w:rsidR="008D23EF">
        <w:rPr>
          <w:rFonts w:eastAsia="Times New Roman" w:cs="Times New Roman"/>
          <w:lang w:eastAsia="zh-CN"/>
        </w:rPr>
        <w:t xml:space="preserve"> to</w:t>
      </w:r>
      <w:r w:rsidR="003E74C6">
        <w:rPr>
          <w:rFonts w:eastAsia="Times New Roman" w:cs="Times New Roman"/>
          <w:lang w:eastAsia="zh-CN"/>
        </w:rPr>
        <w:t xml:space="preserve"> reliable and affordable supplies of</w:t>
      </w:r>
      <w:r w:rsidR="008D23EF">
        <w:rPr>
          <w:rFonts w:eastAsia="Times New Roman" w:cs="Times New Roman"/>
          <w:lang w:eastAsia="zh-CN"/>
        </w:rPr>
        <w:t xml:space="preserve"> </w:t>
      </w:r>
      <w:r w:rsidR="003E74C6">
        <w:rPr>
          <w:rFonts w:eastAsia="Times New Roman" w:cs="Times New Roman"/>
          <w:lang w:eastAsia="zh-CN"/>
        </w:rPr>
        <w:t xml:space="preserve">water </w:t>
      </w:r>
      <w:r w:rsidR="0043606F">
        <w:rPr>
          <w:rFonts w:eastAsia="Times New Roman" w:cs="Times New Roman"/>
          <w:lang w:eastAsia="zh-CN"/>
        </w:rPr>
        <w:t>also has</w:t>
      </w:r>
      <w:r w:rsidR="003E74C6">
        <w:rPr>
          <w:rFonts w:eastAsia="Times New Roman" w:cs="Times New Roman"/>
          <w:lang w:eastAsia="zh-CN"/>
        </w:rPr>
        <w:t xml:space="preserve"> a</w:t>
      </w:r>
      <w:r w:rsidR="00B6627C">
        <w:rPr>
          <w:rFonts w:eastAsia="Times New Roman" w:cs="Times New Roman"/>
          <w:lang w:eastAsia="zh-CN"/>
        </w:rPr>
        <w:t xml:space="preserve"> </w:t>
      </w:r>
      <w:r w:rsidR="00B6627C" w:rsidRPr="00DC385C">
        <w:rPr>
          <w:rFonts w:eastAsia="Times New Roman" w:cs="Times New Roman"/>
          <w:lang w:eastAsia="zh-CN"/>
        </w:rPr>
        <w:t>crippling</w:t>
      </w:r>
      <w:r w:rsidR="003E74C6">
        <w:rPr>
          <w:rFonts w:eastAsia="Times New Roman" w:cs="Times New Roman"/>
          <w:lang w:eastAsia="zh-CN"/>
        </w:rPr>
        <w:t xml:space="preserve"> effect on</w:t>
      </w:r>
      <w:r w:rsidR="009C2836">
        <w:rPr>
          <w:rFonts w:eastAsia="Times New Roman" w:cs="Times New Roman"/>
          <w:lang w:eastAsia="zh-CN"/>
        </w:rPr>
        <w:t xml:space="preserve"> the Palestinian economy, particularly through severely curtailing the agricultural sector (</w:t>
      </w:r>
      <w:proofErr w:type="spellStart"/>
      <w:r w:rsidR="00DC385C" w:rsidRPr="00DC385C">
        <w:rPr>
          <w:rFonts w:eastAsia="Times New Roman" w:cs="Times New Roman"/>
          <w:lang w:eastAsia="zh-CN"/>
        </w:rPr>
        <w:t>Zeitoun</w:t>
      </w:r>
      <w:proofErr w:type="spellEnd"/>
      <w:r w:rsidR="00DC385C" w:rsidRPr="00DC385C">
        <w:rPr>
          <w:rFonts w:eastAsia="Times New Roman" w:cs="Times New Roman"/>
          <w:lang w:eastAsia="zh-CN"/>
        </w:rPr>
        <w:t xml:space="preserve"> 2012: 14</w:t>
      </w:r>
      <w:r w:rsidR="00704B21">
        <w:rPr>
          <w:rFonts w:eastAsia="Times New Roman" w:cs="Times New Roman"/>
          <w:lang w:eastAsia="zh-CN"/>
        </w:rPr>
        <w:t>; Palestine Ministry of National Economy and Applied Researc</w:t>
      </w:r>
      <w:r w:rsidR="00D14DC8">
        <w:rPr>
          <w:rFonts w:eastAsia="Times New Roman" w:cs="Times New Roman"/>
          <w:lang w:eastAsia="zh-CN"/>
        </w:rPr>
        <w:t xml:space="preserve">h Institute Jerusalem 2011: 16). </w:t>
      </w:r>
      <w:r w:rsidR="009C2836">
        <w:rPr>
          <w:rFonts w:eastAsia="Times New Roman" w:cs="Times New Roman"/>
          <w:lang w:eastAsia="zh-CN"/>
        </w:rPr>
        <w:t>As such, t</w:t>
      </w:r>
      <w:r w:rsidR="009C2836" w:rsidRPr="00027E33">
        <w:rPr>
          <w:rFonts w:eastAsia="Times New Roman" w:cs="Times New Roman"/>
          <w:lang w:eastAsia="zh-CN"/>
        </w:rPr>
        <w:t>he</w:t>
      </w:r>
      <w:r w:rsidR="009C2836">
        <w:rPr>
          <w:rFonts w:eastAsia="Times New Roman" w:cs="Times New Roman"/>
          <w:lang w:eastAsia="zh-CN"/>
        </w:rPr>
        <w:t xml:space="preserve"> image of the river as car, while initially odd, can be seen as juxtaposing two similarly stalled flows, of people and of water, in an image which illustrates </w:t>
      </w:r>
      <w:r w:rsidR="0043606F">
        <w:rPr>
          <w:rFonts w:eastAsia="Times New Roman" w:cs="Times New Roman"/>
          <w:lang w:eastAsia="zh-CN"/>
        </w:rPr>
        <w:t xml:space="preserve">and imaginatively links </w:t>
      </w:r>
      <w:r w:rsidR="009C2836">
        <w:rPr>
          <w:rFonts w:eastAsia="Times New Roman" w:cs="Times New Roman"/>
          <w:lang w:eastAsia="zh-CN"/>
        </w:rPr>
        <w:t>two forms of economic occupation.</w:t>
      </w:r>
    </w:p>
    <w:p w:rsidR="009F47C1" w:rsidRDefault="00D4526B" w:rsidP="001D4B11">
      <w:r>
        <w:rPr>
          <w:rFonts w:eastAsia="Times New Roman" w:cs="Times New Roman"/>
          <w:lang w:eastAsia="zh-CN"/>
        </w:rPr>
        <w:t xml:space="preserve">This emphasis on the economic </w:t>
      </w:r>
      <w:r w:rsidR="00615062">
        <w:rPr>
          <w:rFonts w:eastAsia="Times New Roman" w:cs="Times New Roman"/>
          <w:lang w:eastAsia="zh-CN"/>
        </w:rPr>
        <w:t xml:space="preserve">impacts of occupation differentiates </w:t>
      </w:r>
      <w:proofErr w:type="spellStart"/>
      <w:r w:rsidR="00615062">
        <w:rPr>
          <w:rFonts w:eastAsia="Times New Roman" w:cs="Times New Roman"/>
          <w:lang w:eastAsia="zh-CN"/>
        </w:rPr>
        <w:t>Barghouti’s</w:t>
      </w:r>
      <w:proofErr w:type="spellEnd"/>
      <w:r w:rsidR="00615062">
        <w:rPr>
          <w:rFonts w:eastAsia="Times New Roman" w:cs="Times New Roman"/>
          <w:lang w:eastAsia="zh-CN"/>
        </w:rPr>
        <w:t xml:space="preserve"> text sharply from </w:t>
      </w:r>
      <w:proofErr w:type="spellStart"/>
      <w:r w:rsidR="00615062">
        <w:rPr>
          <w:rFonts w:eastAsia="Times New Roman" w:cs="Times New Roman"/>
          <w:lang w:eastAsia="zh-CN"/>
        </w:rPr>
        <w:t>Darwish’s</w:t>
      </w:r>
      <w:proofErr w:type="spellEnd"/>
      <w:r w:rsidR="00615062">
        <w:rPr>
          <w:rFonts w:eastAsia="Times New Roman" w:cs="Times New Roman"/>
          <w:lang w:eastAsia="zh-CN"/>
        </w:rPr>
        <w:t xml:space="preserve">, with </w:t>
      </w:r>
      <w:r w:rsidR="00A66D6F">
        <w:rPr>
          <w:rFonts w:eastAsia="Times New Roman" w:cs="Times New Roman"/>
          <w:lang w:eastAsia="zh-CN"/>
        </w:rPr>
        <w:t xml:space="preserve">the reference </w:t>
      </w:r>
      <w:r w:rsidR="004C3A91">
        <w:rPr>
          <w:rFonts w:eastAsia="Times New Roman" w:cs="Times New Roman"/>
          <w:lang w:eastAsia="zh-CN"/>
        </w:rPr>
        <w:t>in the above passage to “Nature”</w:t>
      </w:r>
      <w:r w:rsidR="00A66D6F">
        <w:rPr>
          <w:rFonts w:eastAsia="Times New Roman" w:cs="Times New Roman"/>
          <w:lang w:eastAsia="zh-CN"/>
        </w:rPr>
        <w:t xml:space="preserve"> being salie</w:t>
      </w:r>
      <w:r w:rsidR="004C3A91">
        <w:rPr>
          <w:rFonts w:eastAsia="Times New Roman" w:cs="Times New Roman"/>
          <w:lang w:eastAsia="zh-CN"/>
        </w:rPr>
        <w:t xml:space="preserve">nt here. </w:t>
      </w:r>
      <w:proofErr w:type="spellStart"/>
      <w:r w:rsidR="004C3A91">
        <w:rPr>
          <w:rFonts w:eastAsia="Times New Roman" w:cs="Times New Roman"/>
          <w:lang w:eastAsia="zh-CN"/>
        </w:rPr>
        <w:t>Barghouti</w:t>
      </w:r>
      <w:proofErr w:type="spellEnd"/>
      <w:r w:rsidR="004C3A91">
        <w:rPr>
          <w:rFonts w:eastAsia="Times New Roman" w:cs="Times New Roman"/>
          <w:lang w:eastAsia="zh-CN"/>
        </w:rPr>
        <w:t xml:space="preserve"> writes that “</w:t>
      </w:r>
      <w:r w:rsidR="00A66D6F" w:rsidRPr="00DC1E9D">
        <w:t>Nature had coll</w:t>
      </w:r>
      <w:r w:rsidR="00A66D6F">
        <w:t>uded with Israel i</w:t>
      </w:r>
      <w:r w:rsidR="004C3A91">
        <w:t>n stealing [the Jordan’s] water”</w:t>
      </w:r>
      <w:r w:rsidR="00A66D6F">
        <w:t xml:space="preserve"> (2004: 5). </w:t>
      </w:r>
      <w:r w:rsidR="00125A58">
        <w:t>Collusion, or collaboration, is a pract</w:t>
      </w:r>
      <w:r w:rsidR="004C3A91">
        <w:t>ice with high stakes (</w:t>
      </w:r>
      <w:proofErr w:type="spellStart"/>
      <w:r w:rsidR="004C3A91">
        <w:t>B’T</w:t>
      </w:r>
      <w:r w:rsidR="00125A58">
        <w:t>selem</w:t>
      </w:r>
      <w:proofErr w:type="spellEnd"/>
      <w:r w:rsidR="00125A58">
        <w:t xml:space="preserve"> 1994), and </w:t>
      </w:r>
      <w:proofErr w:type="spellStart"/>
      <w:r w:rsidR="00125A58">
        <w:t>Barghouti’s</w:t>
      </w:r>
      <w:proofErr w:type="spellEnd"/>
      <w:r w:rsidR="00125A58">
        <w:t xml:space="preserve"> use of personification </w:t>
      </w:r>
      <w:r w:rsidR="004C3A91">
        <w:lastRenderedPageBreak/>
        <w:t>links “Nature”</w:t>
      </w:r>
      <w:r w:rsidR="00125A58">
        <w:t xml:space="preserve"> to the most serious possible betrayal of the Palestinian national cause. </w:t>
      </w:r>
      <w:proofErr w:type="spellStart"/>
      <w:r w:rsidR="00125A58">
        <w:t>Darwish</w:t>
      </w:r>
      <w:proofErr w:type="spellEnd"/>
      <w:r w:rsidR="00125A58">
        <w:t xml:space="preserve">, by contrast, </w:t>
      </w:r>
      <w:r w:rsidR="004C3A91">
        <w:t>presents the causes of “Nature”</w:t>
      </w:r>
      <w:r w:rsidR="00A66D6F">
        <w:t xml:space="preserve"> and the Palestinians as inhere</w:t>
      </w:r>
      <w:r w:rsidR="00666F4A">
        <w:t>ntly aligned,</w:t>
      </w:r>
      <w:r w:rsidR="00125A58">
        <w:t xml:space="preserve"> treating environmental harm solely as the result of the expulsion of the Palestinians,</w:t>
      </w:r>
      <w:r w:rsidR="00A66D6F">
        <w:t xml:space="preserve"> </w:t>
      </w:r>
      <w:r w:rsidR="00C747C4">
        <w:t xml:space="preserve">in an association </w:t>
      </w:r>
      <w:r w:rsidR="008363BE">
        <w:t>familiar from</w:t>
      </w:r>
      <w:r w:rsidR="00C747C4">
        <w:t xml:space="preserve"> Palestinian literature (</w:t>
      </w:r>
      <w:proofErr w:type="spellStart"/>
      <w:r w:rsidR="00C747C4">
        <w:t>Bardenstein</w:t>
      </w:r>
      <w:proofErr w:type="spellEnd"/>
      <w:r w:rsidR="00125A58">
        <w:t xml:space="preserve"> 1999: 152</w:t>
      </w:r>
      <w:r w:rsidR="00C747C4">
        <w:t xml:space="preserve">; </w:t>
      </w:r>
      <w:proofErr w:type="spellStart"/>
      <w:r w:rsidR="00C747C4">
        <w:t>Parmenter</w:t>
      </w:r>
      <w:proofErr w:type="spellEnd"/>
      <w:r w:rsidR="00C747C4">
        <w:t xml:space="preserve"> </w:t>
      </w:r>
      <w:r w:rsidR="00125A58">
        <w:t>1994: 81</w:t>
      </w:r>
      <w:r w:rsidR="00C747C4">
        <w:t xml:space="preserve">). </w:t>
      </w:r>
      <w:r w:rsidR="00BB4653">
        <w:t xml:space="preserve">While </w:t>
      </w:r>
      <w:proofErr w:type="spellStart"/>
      <w:r w:rsidR="00BB4653">
        <w:t>Darwish’s</w:t>
      </w:r>
      <w:proofErr w:type="spellEnd"/>
      <w:r w:rsidR="00BB4653">
        <w:t xml:space="preserve"> text performs the valuable role of illustrating the affective impact of the loss of water</w:t>
      </w:r>
      <w:r w:rsidR="00666F4A">
        <w:t xml:space="preserve"> and its disruption of </w:t>
      </w:r>
      <w:r w:rsidR="009E693E">
        <w:t xml:space="preserve">a way </w:t>
      </w:r>
      <w:r w:rsidR="00666F4A">
        <w:t>of life</w:t>
      </w:r>
      <w:r w:rsidR="00BB4653">
        <w:t xml:space="preserve">, </w:t>
      </w:r>
      <w:proofErr w:type="spellStart"/>
      <w:r w:rsidR="00BB4653">
        <w:t>Barghouti’s</w:t>
      </w:r>
      <w:proofErr w:type="spellEnd"/>
      <w:r w:rsidR="00BB4653">
        <w:t xml:space="preserve"> more cautious approach provides a remin</w:t>
      </w:r>
      <w:r w:rsidR="00B273F2">
        <w:t xml:space="preserve">der of the potential for the pastoral to give a misleading impression of history. Elsewhere in the text, </w:t>
      </w:r>
      <w:proofErr w:type="spellStart"/>
      <w:r w:rsidR="00B273F2">
        <w:t>Barghouti</w:t>
      </w:r>
      <w:proofErr w:type="spellEnd"/>
      <w:r w:rsidR="00B273F2">
        <w:t xml:space="preserve"> describes urban life in O</w:t>
      </w:r>
      <w:r w:rsidR="001D4B11">
        <w:t xml:space="preserve">ttoman Palestine, writing: </w:t>
      </w:r>
      <w:r w:rsidR="004C3A91">
        <w:t>“</w:t>
      </w:r>
      <w:r w:rsidR="00B273F2">
        <w:t>[t]</w:t>
      </w:r>
      <w:r w:rsidR="00B273F2" w:rsidRPr="00307BF1">
        <w:t xml:space="preserve">he occupation has </w:t>
      </w:r>
      <w:r w:rsidR="00B273F2">
        <w:t xml:space="preserve">kept the Palestinian village static and turned </w:t>
      </w:r>
      <w:r w:rsidR="00B273F2" w:rsidRPr="00307BF1">
        <w:t xml:space="preserve">our cities </w:t>
      </w:r>
      <w:r w:rsidR="00B273F2">
        <w:t>back in</w:t>
      </w:r>
      <w:r w:rsidR="00B273F2" w:rsidRPr="00307BF1">
        <w:t>to villages.</w:t>
      </w:r>
      <w:r w:rsidR="00B273F2">
        <w:t xml:space="preserve"> </w:t>
      </w:r>
      <w:proofErr w:type="gramStart"/>
      <w:r w:rsidR="00B273F2">
        <w:t>We do not weep for the mill of the village but for the bookshop and library</w:t>
      </w:r>
      <w:r w:rsidR="004C3A91">
        <w:t>” (2004: 147).</w:t>
      </w:r>
      <w:proofErr w:type="gramEnd"/>
      <w:r w:rsidR="00B273F2">
        <w:t xml:space="preserve"> If </w:t>
      </w:r>
      <w:proofErr w:type="spellStart"/>
      <w:r w:rsidR="00B273F2">
        <w:t>Darwish’s</w:t>
      </w:r>
      <w:proofErr w:type="spellEnd"/>
      <w:r w:rsidR="00B273F2">
        <w:t xml:space="preserve"> romantic depiction of village life derives to an extent from the way</w:t>
      </w:r>
      <w:r w:rsidR="00666F4A">
        <w:t>s</w:t>
      </w:r>
      <w:r w:rsidR="00B273F2">
        <w:t xml:space="preserve"> in which history </w:t>
      </w:r>
      <w:r w:rsidR="00666F4A">
        <w:t>tends to figure</w:t>
      </w:r>
      <w:r w:rsidR="00B273F2">
        <w:t xml:space="preserve"> in poetry, </w:t>
      </w:r>
      <w:r w:rsidR="009E693E">
        <w:t xml:space="preserve">these </w:t>
      </w:r>
      <w:r w:rsidR="00166B45">
        <w:t xml:space="preserve">suggestions of a Palestinian alliance with ‘nature’ can still be dangerous. </w:t>
      </w:r>
      <w:r w:rsidR="00666F4A">
        <w:t>This discourse w</w:t>
      </w:r>
      <w:r w:rsidR="00792BBD">
        <w:t>as historically used to</w:t>
      </w:r>
      <w:r w:rsidR="00666F4A">
        <w:t xml:space="preserve"> imaginatively erase the Palestinian presence on the land prior to </w:t>
      </w:r>
      <w:r w:rsidR="009E693E">
        <w:t>Jewish</w:t>
      </w:r>
      <w:r w:rsidR="00666F4A">
        <w:t xml:space="preserve"> settlement, and</w:t>
      </w:r>
      <w:r w:rsidR="00792BBD">
        <w:t xml:space="preserve"> justify claims tha</w:t>
      </w:r>
      <w:r w:rsidR="002874C7">
        <w:t>t Palestine was</w:t>
      </w:r>
      <w:r w:rsidR="00E17E4C">
        <w:t xml:space="preserve">, </w:t>
      </w:r>
      <w:r w:rsidR="002874C7">
        <w:t xml:space="preserve">in the infamous </w:t>
      </w:r>
      <w:r w:rsidR="009E693E">
        <w:t xml:space="preserve">Zionist </w:t>
      </w:r>
      <w:r w:rsidR="002874C7">
        <w:t>s</w:t>
      </w:r>
      <w:r w:rsidR="004C3A91">
        <w:t>logan, a “land without a people”</w:t>
      </w:r>
      <w:r w:rsidR="00666F4A">
        <w:t xml:space="preserve"> </w:t>
      </w:r>
      <w:r w:rsidR="002874C7">
        <w:t>(</w:t>
      </w:r>
      <w:proofErr w:type="spellStart"/>
      <w:r w:rsidR="002874C7">
        <w:t>Zerubavel</w:t>
      </w:r>
      <w:proofErr w:type="spellEnd"/>
      <w:r w:rsidR="002874C7">
        <w:t xml:space="preserve"> </w:t>
      </w:r>
      <w:r w:rsidR="00CD31C7">
        <w:t>2008: 205).</w:t>
      </w:r>
      <w:r w:rsidR="00166B45">
        <w:t xml:space="preserve"> </w:t>
      </w:r>
      <w:proofErr w:type="spellStart"/>
      <w:r w:rsidR="00166B45">
        <w:t>Barghouti’s</w:t>
      </w:r>
      <w:proofErr w:type="spellEnd"/>
      <w:r w:rsidR="00166B45">
        <w:t xml:space="preserve"> text provides a counterpart to contemporary reassessments of Ottoman and Mandate Palestine by scholars such as </w:t>
      </w:r>
      <w:proofErr w:type="spellStart"/>
      <w:r w:rsidR="00166B45">
        <w:t>Salim</w:t>
      </w:r>
      <w:proofErr w:type="spellEnd"/>
      <w:r w:rsidR="00166B45">
        <w:t xml:space="preserve"> </w:t>
      </w:r>
      <w:proofErr w:type="spellStart"/>
      <w:r w:rsidR="00166B45">
        <w:t>Tama</w:t>
      </w:r>
      <w:r w:rsidR="009E693E">
        <w:t>ri</w:t>
      </w:r>
      <w:proofErr w:type="spellEnd"/>
      <w:r w:rsidR="009E693E">
        <w:t xml:space="preserve"> (2009) in emphasising the ways in which the loss of the river has caused the loss of an urban culture, as well as a rural one.</w:t>
      </w:r>
    </w:p>
    <w:p w:rsidR="00AA7A44" w:rsidRDefault="00AA345C" w:rsidP="00F57FE7">
      <w:r>
        <w:t>B</w:t>
      </w:r>
      <w:r w:rsidR="00AA7A44">
        <w:t>oth texts provide a crucial reminder of the</w:t>
      </w:r>
      <w:r w:rsidR="001E1064">
        <w:t xml:space="preserve"> place of water in any account of the</w:t>
      </w:r>
      <w:r w:rsidR="00AA7A44">
        <w:t xml:space="preserve"> human and nonhum</w:t>
      </w:r>
      <w:r>
        <w:t>an impacts of Israeli occupation</w:t>
      </w:r>
      <w:r w:rsidR="0055205B">
        <w:t>, which, they suggest, are inseparable</w:t>
      </w:r>
      <w:r>
        <w:t>. Still,</w:t>
      </w:r>
      <w:r w:rsidR="00166B45">
        <w:t xml:space="preserve"> </w:t>
      </w:r>
      <w:proofErr w:type="spellStart"/>
      <w:r w:rsidR="00166B45">
        <w:t>Barghouti</w:t>
      </w:r>
      <w:proofErr w:type="spellEnd"/>
      <w:r w:rsidR="00166B45">
        <w:t xml:space="preserve"> and </w:t>
      </w:r>
      <w:proofErr w:type="spellStart"/>
      <w:r w:rsidR="00166B45">
        <w:t>Darwish’s</w:t>
      </w:r>
      <w:proofErr w:type="spellEnd"/>
      <w:r w:rsidR="007D1B6C">
        <w:t xml:space="preserve"> reliance on a discourse of ownership</w:t>
      </w:r>
      <w:r w:rsidR="00166B45">
        <w:t>, while emotionally</w:t>
      </w:r>
      <w:r w:rsidR="00E57654">
        <w:t xml:space="preserve"> compelling,</w:t>
      </w:r>
      <w:r w:rsidR="007D1B6C">
        <w:t xml:space="preserve"> remains </w:t>
      </w:r>
      <w:r w:rsidR="00E57654">
        <w:t xml:space="preserve">politically </w:t>
      </w:r>
      <w:r w:rsidR="007D1B6C">
        <w:t>troubling</w:t>
      </w:r>
      <w:r w:rsidR="00321588">
        <w:t xml:space="preserve">. </w:t>
      </w:r>
      <w:r>
        <w:t xml:space="preserve">As noted above, </w:t>
      </w:r>
      <w:proofErr w:type="spellStart"/>
      <w:r w:rsidR="00321588">
        <w:t>Darwish</w:t>
      </w:r>
      <w:proofErr w:type="spellEnd"/>
      <w:r w:rsidR="00321588">
        <w:t xml:space="preserve"> describes the river’s death as </w:t>
      </w:r>
      <w:r w:rsidR="001E1064">
        <w:t>the outcome of its</w:t>
      </w:r>
      <w:r w:rsidR="004C3A91">
        <w:t xml:space="preserve"> “</w:t>
      </w:r>
      <w:r w:rsidR="001E1064">
        <w:t>kidnap</w:t>
      </w:r>
      <w:r w:rsidR="004C3A91">
        <w:t>”</w:t>
      </w:r>
      <w:r w:rsidR="00166B45">
        <w:t>, while</w:t>
      </w:r>
      <w:r w:rsidR="001E1064">
        <w:t xml:space="preserve"> </w:t>
      </w:r>
      <w:proofErr w:type="spellStart"/>
      <w:r>
        <w:t>Barghouti</w:t>
      </w:r>
      <w:proofErr w:type="spellEnd"/>
      <w:r>
        <w:t xml:space="preserve"> </w:t>
      </w:r>
      <w:r w:rsidR="00321588">
        <w:t>describe Israel’s appropriation of the water resources of Israel/Palestine</w:t>
      </w:r>
      <w:r w:rsidR="004C3A91">
        <w:t xml:space="preserve"> as “</w:t>
      </w:r>
      <w:r>
        <w:t>steal</w:t>
      </w:r>
      <w:r w:rsidR="004C3A91">
        <w:t>ing”</w:t>
      </w:r>
      <w:r w:rsidR="00321588">
        <w:t>.</w:t>
      </w:r>
      <w:r w:rsidR="00E12802">
        <w:t xml:space="preserve"> </w:t>
      </w:r>
      <w:r w:rsidR="00E12802">
        <w:rPr>
          <w:rFonts w:eastAsia="Times New Roman" w:cs="Times New Roman"/>
          <w:lang w:eastAsia="zh-CN"/>
        </w:rPr>
        <w:t>This fra</w:t>
      </w:r>
      <w:r w:rsidR="00704B21">
        <w:rPr>
          <w:rFonts w:eastAsia="Times New Roman" w:cs="Times New Roman"/>
          <w:lang w:eastAsia="zh-CN"/>
        </w:rPr>
        <w:t>ming is repeated in</w:t>
      </w:r>
      <w:r w:rsidR="00166B45">
        <w:rPr>
          <w:rFonts w:eastAsia="Times New Roman" w:cs="Times New Roman"/>
          <w:lang w:eastAsia="zh-CN"/>
        </w:rPr>
        <w:t xml:space="preserve"> </w:t>
      </w:r>
      <w:proofErr w:type="spellStart"/>
      <w:r w:rsidR="00166B45">
        <w:rPr>
          <w:rFonts w:eastAsia="Times New Roman" w:cs="Times New Roman"/>
          <w:lang w:eastAsia="zh-CN"/>
        </w:rPr>
        <w:t>Barghouti’s</w:t>
      </w:r>
      <w:proofErr w:type="spellEnd"/>
      <w:r w:rsidR="00704B21">
        <w:rPr>
          <w:rFonts w:eastAsia="Times New Roman" w:cs="Times New Roman"/>
          <w:lang w:eastAsia="zh-CN"/>
        </w:rPr>
        <w:t xml:space="preserve"> </w:t>
      </w:r>
      <w:r w:rsidR="00E12802" w:rsidRPr="0092645A">
        <w:rPr>
          <w:rFonts w:eastAsia="Times New Roman" w:cs="Times New Roman"/>
          <w:i/>
          <w:lang w:eastAsia="zh-CN"/>
        </w:rPr>
        <w:t>I Was Born There, I Was Born Here</w:t>
      </w:r>
      <w:r w:rsidR="00704B21">
        <w:rPr>
          <w:rFonts w:eastAsia="Times New Roman" w:cs="Times New Roman"/>
          <w:lang w:eastAsia="zh-CN"/>
        </w:rPr>
        <w:t xml:space="preserve">, </w:t>
      </w:r>
      <w:r w:rsidR="00E12802">
        <w:rPr>
          <w:rFonts w:eastAsia="Times New Roman" w:cs="Times New Roman"/>
          <w:lang w:eastAsia="zh-CN"/>
        </w:rPr>
        <w:t xml:space="preserve">in an account of Israel’s separation wall, </w:t>
      </w:r>
      <w:r w:rsidR="00704B21">
        <w:rPr>
          <w:rFonts w:eastAsia="Times New Roman" w:cs="Times New Roman"/>
          <w:lang w:eastAsia="zh-CN"/>
        </w:rPr>
        <w:t xml:space="preserve">which is </w:t>
      </w:r>
      <w:r w:rsidR="004C3A91">
        <w:rPr>
          <w:rFonts w:eastAsia="Times New Roman" w:cs="Times New Roman"/>
          <w:lang w:eastAsia="zh-CN"/>
        </w:rPr>
        <w:t>described as “</w:t>
      </w:r>
      <w:r w:rsidR="00E12802">
        <w:rPr>
          <w:rFonts w:eastAsia="Times New Roman" w:cs="Times New Roman"/>
          <w:lang w:eastAsia="zh-CN"/>
        </w:rPr>
        <w:t>the wall of the great historic theft, the theft o</w:t>
      </w:r>
      <w:r w:rsidR="004C3A91">
        <w:rPr>
          <w:rFonts w:eastAsia="Times New Roman" w:cs="Times New Roman"/>
          <w:lang w:eastAsia="zh-CN"/>
        </w:rPr>
        <w:t>f more land and trees and water”</w:t>
      </w:r>
      <w:r w:rsidR="00E12802">
        <w:rPr>
          <w:rFonts w:eastAsia="Times New Roman" w:cs="Times New Roman"/>
          <w:lang w:eastAsia="zh-CN"/>
        </w:rPr>
        <w:t xml:space="preserve"> (2011: 128).</w:t>
      </w:r>
      <w:r w:rsidR="0051573D">
        <w:t xml:space="preserve"> This vocabulary indicates</w:t>
      </w:r>
      <w:r>
        <w:t xml:space="preserve"> an anthropocentric view of water, in which this mobile and boundary-crossing sub</w:t>
      </w:r>
      <w:r w:rsidR="004C3A91">
        <w:t>stance can be rightfully “owned”</w:t>
      </w:r>
      <w:r w:rsidR="0051573D">
        <w:t>, and water’s</w:t>
      </w:r>
      <w:r>
        <w:t xml:space="preserve"> capacity to provide for human need</w:t>
      </w:r>
      <w:r w:rsidR="0055205B">
        <w:t>s</w:t>
      </w:r>
      <w:r>
        <w:t xml:space="preserve"> is the only </w:t>
      </w:r>
      <w:r w:rsidR="007D1B6C">
        <w:t xml:space="preserve">issue at stake. </w:t>
      </w:r>
      <w:r w:rsidR="00043837">
        <w:t>Claims of human ownership, whether exclusive or shared,</w:t>
      </w:r>
      <w:r w:rsidR="0051573D">
        <w:t xml:space="preserve"> neglect</w:t>
      </w:r>
      <w:r w:rsidR="0055205B">
        <w:t xml:space="preserve"> the extent to which other nonhuman occupants of Israel/Palestine also require wate</w:t>
      </w:r>
      <w:r w:rsidR="00043837">
        <w:t xml:space="preserve">r to survive. </w:t>
      </w:r>
      <w:r w:rsidR="00166B45">
        <w:t>Such concerns might seem irrelevant when set against the significant health consequences of water shortages and low water quality for Palestinians in the West Bank and Gaza (EWASH 2011), but their reproduction of the same discourse of sole, rightful ownership which has facilitated Israeli overuse and contamination of the region’s water supply should give pause for thought. This discourse perpetuates the</w:t>
      </w:r>
      <w:r w:rsidR="0055205B">
        <w:t xml:space="preserve"> epistemological classi</w:t>
      </w:r>
      <w:r w:rsidR="0051573D">
        <w:t>fication of nonhuman nature as a</w:t>
      </w:r>
      <w:r w:rsidR="00627256">
        <w:t>n abstract and</w:t>
      </w:r>
      <w:r w:rsidR="0051573D">
        <w:t xml:space="preserve"> potentially exploitable</w:t>
      </w:r>
      <w:r w:rsidR="004C3A91">
        <w:t xml:space="preserve"> “resource”</w:t>
      </w:r>
      <w:r w:rsidR="0051573D">
        <w:t xml:space="preserve">, an act which ultimately threatens to </w:t>
      </w:r>
      <w:r w:rsidR="0051573D" w:rsidRPr="00704B21">
        <w:t xml:space="preserve">undermine the integrity </w:t>
      </w:r>
      <w:r w:rsidR="00166B45">
        <w:t>of water</w:t>
      </w:r>
      <w:r w:rsidR="0051573D" w:rsidRPr="00704B21">
        <w:t xml:space="preserve"> itself</w:t>
      </w:r>
      <w:r w:rsidR="00627256" w:rsidRPr="00704B21">
        <w:t xml:space="preserve"> </w:t>
      </w:r>
      <w:r w:rsidR="00043837" w:rsidRPr="00704B21">
        <w:t>by facilitating unsustainable use</w:t>
      </w:r>
      <w:r w:rsidR="00627256" w:rsidRPr="00704B21">
        <w:t xml:space="preserve"> (Linton</w:t>
      </w:r>
      <w:r w:rsidR="00704B21" w:rsidRPr="00704B21">
        <w:t xml:space="preserve"> 2010: 150</w:t>
      </w:r>
      <w:r w:rsidR="00627256" w:rsidRPr="00704B21">
        <w:t>)</w:t>
      </w:r>
      <w:r w:rsidR="0051573D" w:rsidRPr="00704B21">
        <w:t>.</w:t>
      </w:r>
      <w:r w:rsidR="00043837" w:rsidRPr="00704B21">
        <w:t xml:space="preserve"> </w:t>
      </w:r>
      <w:r w:rsidR="00627256" w:rsidRPr="00704B21">
        <w:t>A preferable way of writing about the River Jordan might be one which worked towards imagining what</w:t>
      </w:r>
      <w:r w:rsidR="00704B21" w:rsidRPr="00704B21">
        <w:t xml:space="preserve"> </w:t>
      </w:r>
      <w:proofErr w:type="spellStart"/>
      <w:r w:rsidR="00704B21" w:rsidRPr="00704B21">
        <w:t>Astrida</w:t>
      </w:r>
      <w:proofErr w:type="spellEnd"/>
      <w:r w:rsidR="00704B21">
        <w:t xml:space="preserve"> </w:t>
      </w:r>
      <w:proofErr w:type="spellStart"/>
      <w:r w:rsidR="00704B21">
        <w:t>Neimanis</w:t>
      </w:r>
      <w:proofErr w:type="spellEnd"/>
      <w:r w:rsidR="004C3A91">
        <w:t xml:space="preserve"> describes as the “</w:t>
      </w:r>
      <w:proofErr w:type="spellStart"/>
      <w:r w:rsidR="004C3A91">
        <w:t>hydrocommons</w:t>
      </w:r>
      <w:proofErr w:type="spellEnd"/>
      <w:r w:rsidR="004C3A91">
        <w:t>”</w:t>
      </w:r>
      <w:r w:rsidR="00860EAE">
        <w:t>, in</w:t>
      </w:r>
      <w:r w:rsidR="00166B45">
        <w:t xml:space="preserve"> which </w:t>
      </w:r>
      <w:r w:rsidR="00704B21">
        <w:t xml:space="preserve">human and nonhuman animal bodies, </w:t>
      </w:r>
      <w:r w:rsidR="00166B45">
        <w:t>and</w:t>
      </w:r>
      <w:r w:rsidR="00704B21">
        <w:t xml:space="preserve"> bodies of water</w:t>
      </w:r>
      <w:r w:rsidR="00166B45">
        <w:t>, are connected</w:t>
      </w:r>
      <w:r w:rsidR="009E693E">
        <w:t xml:space="preserve"> through mutual dependence and vulnerability</w:t>
      </w:r>
      <w:r w:rsidR="00627256">
        <w:t xml:space="preserve"> (</w:t>
      </w:r>
      <w:r w:rsidR="00704B21">
        <w:t>2014: 8</w:t>
      </w:r>
      <w:r w:rsidR="00627256">
        <w:t>).</w:t>
      </w:r>
    </w:p>
    <w:p w:rsidR="004D6147" w:rsidRDefault="009E693E" w:rsidP="004D6147">
      <w:r>
        <w:rPr>
          <w:rFonts w:eastAsia="Times New Roman" w:cs="Times New Roman"/>
          <w:lang w:eastAsia="zh-CN"/>
        </w:rPr>
        <w:t xml:space="preserve">In this article I have </w:t>
      </w:r>
      <w:r w:rsidR="00860EAE">
        <w:rPr>
          <w:rFonts w:eastAsia="Times New Roman" w:cs="Times New Roman"/>
          <w:lang w:eastAsia="zh-CN"/>
        </w:rPr>
        <w:t>presented</w:t>
      </w:r>
      <w:r>
        <w:rPr>
          <w:rFonts w:eastAsia="Times New Roman" w:cs="Times New Roman"/>
          <w:lang w:eastAsia="zh-CN"/>
        </w:rPr>
        <w:t xml:space="preserve"> a </w:t>
      </w:r>
      <w:proofErr w:type="spellStart"/>
      <w:r>
        <w:rPr>
          <w:rFonts w:eastAsia="Times New Roman" w:cs="Times New Roman"/>
          <w:lang w:eastAsia="zh-CN"/>
        </w:rPr>
        <w:t>hydropolitical</w:t>
      </w:r>
      <w:proofErr w:type="spellEnd"/>
      <w:r>
        <w:rPr>
          <w:rFonts w:eastAsia="Times New Roman" w:cs="Times New Roman"/>
          <w:lang w:eastAsia="zh-CN"/>
        </w:rPr>
        <w:t xml:space="preserve"> reading of the work of two of Palestine’s most well-known writers.</w:t>
      </w:r>
      <w:r w:rsidR="001D4B11">
        <w:rPr>
          <w:rFonts w:eastAsia="Times New Roman" w:cs="Times New Roman"/>
          <w:lang w:eastAsia="zh-CN"/>
        </w:rPr>
        <w:t xml:space="preserve"> While the national significance of the loss of the land of Palestine is often seen as the overriding Palestinian national tragedy, I have argued that </w:t>
      </w:r>
      <w:proofErr w:type="spellStart"/>
      <w:r w:rsidR="001D4B11">
        <w:rPr>
          <w:rFonts w:eastAsia="Times New Roman" w:cs="Times New Roman"/>
          <w:lang w:eastAsia="zh-CN"/>
        </w:rPr>
        <w:t>Darwish</w:t>
      </w:r>
      <w:proofErr w:type="spellEnd"/>
      <w:r w:rsidR="001D4B11">
        <w:rPr>
          <w:rFonts w:eastAsia="Times New Roman" w:cs="Times New Roman"/>
          <w:lang w:eastAsia="zh-CN"/>
        </w:rPr>
        <w:t xml:space="preserve"> and </w:t>
      </w:r>
      <w:proofErr w:type="spellStart"/>
      <w:r w:rsidR="001D4B11">
        <w:rPr>
          <w:rFonts w:eastAsia="Times New Roman" w:cs="Times New Roman"/>
          <w:lang w:eastAsia="zh-CN"/>
        </w:rPr>
        <w:t>Barghouti’s</w:t>
      </w:r>
      <w:proofErr w:type="spellEnd"/>
      <w:r w:rsidR="001D4B11">
        <w:rPr>
          <w:rFonts w:eastAsia="Times New Roman" w:cs="Times New Roman"/>
          <w:lang w:eastAsia="zh-CN"/>
        </w:rPr>
        <w:t xml:space="preserve"> texts illustrate the extent to which this tragedy should also be seen as involving the loss of water. The two texts present different aspects of this loss, priorities which derive to an extent from their use of different forms, and </w:t>
      </w:r>
      <w:r w:rsidR="00860EAE">
        <w:rPr>
          <w:rFonts w:eastAsia="Times New Roman" w:cs="Times New Roman"/>
          <w:lang w:eastAsia="zh-CN"/>
        </w:rPr>
        <w:t>allow them to</w:t>
      </w:r>
      <w:r w:rsidR="001D4B11">
        <w:rPr>
          <w:rFonts w:eastAsia="Times New Roman" w:cs="Times New Roman"/>
          <w:lang w:eastAsia="zh-CN"/>
        </w:rPr>
        <w:t xml:space="preserve"> be read as part of the literature of</w:t>
      </w:r>
      <w:r w:rsidR="00860EAE">
        <w:rPr>
          <w:rFonts w:eastAsia="Times New Roman" w:cs="Times New Roman"/>
          <w:lang w:eastAsia="zh-CN"/>
        </w:rPr>
        <w:t xml:space="preserve"> what we might call</w:t>
      </w:r>
      <w:r w:rsidR="001D4B11">
        <w:rPr>
          <w:rFonts w:eastAsia="Times New Roman" w:cs="Times New Roman"/>
          <w:lang w:eastAsia="zh-CN"/>
        </w:rPr>
        <w:t xml:space="preserve"> </w:t>
      </w:r>
      <w:r w:rsidR="00860EAE">
        <w:rPr>
          <w:rFonts w:eastAsia="Times New Roman" w:cs="Times New Roman"/>
          <w:lang w:eastAsia="zh-CN"/>
        </w:rPr>
        <w:t>an</w:t>
      </w:r>
      <w:r w:rsidR="001D4B11">
        <w:rPr>
          <w:rFonts w:eastAsia="Times New Roman" w:cs="Times New Roman"/>
          <w:lang w:eastAsia="zh-CN"/>
        </w:rPr>
        <w:t xml:space="preserve"> ‘environmental </w:t>
      </w:r>
      <w:proofErr w:type="spellStart"/>
      <w:r w:rsidR="004C3A91">
        <w:rPr>
          <w:rFonts w:eastAsia="Times New Roman" w:cs="Times New Roman"/>
          <w:lang w:eastAsia="zh-CN"/>
        </w:rPr>
        <w:lastRenderedPageBreak/>
        <w:t>Nakba</w:t>
      </w:r>
      <w:proofErr w:type="spellEnd"/>
      <w:r w:rsidR="004C3A91">
        <w:rPr>
          <w:rFonts w:eastAsia="Times New Roman" w:cs="Times New Roman"/>
          <w:lang w:eastAsia="zh-CN"/>
        </w:rPr>
        <w:t>’. In “A river dies of thirst”</w:t>
      </w:r>
      <w:r w:rsidR="001D4B11">
        <w:rPr>
          <w:rFonts w:eastAsia="Times New Roman" w:cs="Times New Roman"/>
          <w:lang w:eastAsia="zh-CN"/>
        </w:rPr>
        <w:t xml:space="preserve">, </w:t>
      </w:r>
      <w:proofErr w:type="spellStart"/>
      <w:r w:rsidR="001D4B11">
        <w:rPr>
          <w:rFonts w:eastAsia="Times New Roman" w:cs="Times New Roman"/>
          <w:lang w:eastAsia="zh-CN"/>
        </w:rPr>
        <w:t>Darwish</w:t>
      </w:r>
      <w:proofErr w:type="spellEnd"/>
      <w:r w:rsidR="001D4B11">
        <w:rPr>
          <w:rFonts w:eastAsia="Times New Roman" w:cs="Times New Roman"/>
          <w:lang w:eastAsia="zh-CN"/>
        </w:rPr>
        <w:t xml:space="preserve"> dep</w:t>
      </w:r>
      <w:r w:rsidR="00860EAE">
        <w:rPr>
          <w:rFonts w:eastAsia="Times New Roman" w:cs="Times New Roman"/>
          <w:lang w:eastAsia="zh-CN"/>
        </w:rPr>
        <w:t>icts a lost Palestinian society</w:t>
      </w:r>
      <w:r w:rsidR="001D4B11">
        <w:rPr>
          <w:rFonts w:eastAsia="Times New Roman" w:cs="Times New Roman"/>
          <w:lang w:eastAsia="zh-CN"/>
        </w:rPr>
        <w:t xml:space="preserve"> </w:t>
      </w:r>
      <w:r w:rsidR="001D4B11">
        <w:t xml:space="preserve">in which human and nonhuman nature live in joyful and </w:t>
      </w:r>
      <w:proofErr w:type="spellStart"/>
      <w:r w:rsidR="001D4B11">
        <w:t>nonexploitative</w:t>
      </w:r>
      <w:proofErr w:type="spellEnd"/>
      <w:r w:rsidR="001D4B11">
        <w:t xml:space="preserve"> harmony, until this is brought to an abrupt end by Israeli intervention. The geographical, botanical and social detail in the poem indicates its potential role as an ecological archive, preserving an image of a lost community and environment for the Palestinian </w:t>
      </w:r>
      <w:proofErr w:type="spellStart"/>
      <w:r w:rsidR="001D4B11">
        <w:t>diaspora</w:t>
      </w:r>
      <w:proofErr w:type="spellEnd"/>
      <w:r w:rsidR="001D4B11">
        <w:t xml:space="preserve">, and putting forward an account of </w:t>
      </w:r>
      <w:proofErr w:type="spellStart"/>
      <w:r w:rsidR="001D4B11">
        <w:t>hydropolitics</w:t>
      </w:r>
      <w:proofErr w:type="spellEnd"/>
      <w:r w:rsidR="001D4B11">
        <w:t xml:space="preserve"> which includes its affective component. </w:t>
      </w:r>
      <w:proofErr w:type="spellStart"/>
      <w:r w:rsidR="004D6147">
        <w:t>Barghouti’s</w:t>
      </w:r>
      <w:proofErr w:type="spellEnd"/>
      <w:r w:rsidR="004D6147">
        <w:t xml:space="preserve"> description of the Jordan </w:t>
      </w:r>
      <w:r w:rsidR="001B7FBF">
        <w:t xml:space="preserve">uses metaphorical language which is initially jarring and incongruous, but which on closer analysis foregrounds the significance of the water of the River Jordan for the Palestinian economy. </w:t>
      </w:r>
      <w:r w:rsidR="001D4B11">
        <w:t xml:space="preserve">In doing so, </w:t>
      </w:r>
      <w:proofErr w:type="spellStart"/>
      <w:r w:rsidR="001D4B11">
        <w:t>Barghouti’s</w:t>
      </w:r>
      <w:proofErr w:type="spellEnd"/>
      <w:r w:rsidR="001D4B11">
        <w:t xml:space="preserve"> text raises cautions about </w:t>
      </w:r>
      <w:proofErr w:type="spellStart"/>
      <w:r w:rsidR="001D4B11">
        <w:t>Darwish’s</w:t>
      </w:r>
      <w:proofErr w:type="spellEnd"/>
      <w:r w:rsidR="001D4B11">
        <w:t xml:space="preserve"> use of the pastoral mode, namel</w:t>
      </w:r>
      <w:r w:rsidR="00BC0A01">
        <w:t>y its propensity to overemphasiz</w:t>
      </w:r>
      <w:r w:rsidR="001D4B11">
        <w:t>e a Palestinian alliance with nature in potentially politically troubling ways. Finally, I have</w:t>
      </w:r>
      <w:r w:rsidR="00550708">
        <w:t xml:space="preserve"> argued for a need to remain conscious of the hazards of an unsustainable anthropocentrism in articulating the clear need for a more egalitarian distribution of access rights to the waters of the River Jordan.</w:t>
      </w:r>
    </w:p>
    <w:p w:rsidR="00693A87" w:rsidRPr="00587351" w:rsidRDefault="00587351" w:rsidP="00A70CFC">
      <w:pPr>
        <w:rPr>
          <w:rFonts w:eastAsia="Times New Roman" w:cs="Times New Roman"/>
          <w:b/>
          <w:lang w:eastAsia="zh-CN"/>
        </w:rPr>
      </w:pPr>
      <w:r>
        <w:rPr>
          <w:rFonts w:eastAsia="Times New Roman" w:cs="Times New Roman"/>
          <w:b/>
          <w:lang w:eastAsia="zh-CN"/>
        </w:rPr>
        <w:t>Notes</w:t>
      </w:r>
    </w:p>
    <w:sectPr w:rsidR="00693A87" w:rsidRPr="00587351" w:rsidSect="00667F01">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729720" w15:done="0"/>
  <w15:commentEx w15:paraId="301C9DD6" w15:done="0"/>
  <w15:commentEx w15:paraId="54DFF448" w15:done="0"/>
  <w15:commentEx w15:paraId="2EAB4A52" w15:done="0"/>
  <w15:commentEx w15:paraId="7C4EEF4C" w15:done="0"/>
  <w15:commentEx w15:paraId="7B3F29B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C0C" w:rsidRDefault="00943C0C" w:rsidP="008C5D29">
      <w:pPr>
        <w:spacing w:after="0" w:line="240" w:lineRule="auto"/>
      </w:pPr>
      <w:r>
        <w:separator/>
      </w:r>
    </w:p>
  </w:endnote>
  <w:endnote w:type="continuationSeparator" w:id="0">
    <w:p w:rsidR="00943C0C" w:rsidRDefault="00943C0C" w:rsidP="008C5D29">
      <w:pPr>
        <w:spacing w:after="0" w:line="240" w:lineRule="auto"/>
      </w:pPr>
      <w:r>
        <w:continuationSeparator/>
      </w:r>
    </w:p>
  </w:endnote>
  <w:endnote w:id="1">
    <w:p w:rsidR="00587351" w:rsidRDefault="00587351" w:rsidP="007743C2">
      <w:pPr>
        <w:pStyle w:val="EndnoteText"/>
      </w:pPr>
      <w:r>
        <w:rPr>
          <w:rStyle w:val="EndnoteReference"/>
        </w:rPr>
        <w:endnoteRef/>
      </w:r>
      <w:r>
        <w:t xml:space="preserve"> There is a parallel history to be written about Israeli </w:t>
      </w:r>
      <w:proofErr w:type="spellStart"/>
      <w:r>
        <w:t>hydrofictions</w:t>
      </w:r>
      <w:proofErr w:type="spellEnd"/>
      <w:r>
        <w:t xml:space="preserve"> of the River Jordan, which I do not address here for reasons of space.</w:t>
      </w:r>
    </w:p>
  </w:endnote>
  <w:endnote w:id="2">
    <w:p w:rsidR="00587351" w:rsidRDefault="00587351">
      <w:pPr>
        <w:pStyle w:val="EndnoteText"/>
      </w:pPr>
      <w:r>
        <w:rPr>
          <w:rStyle w:val="EndnoteReference"/>
        </w:rPr>
        <w:endnoteRef/>
      </w:r>
      <w:r>
        <w:t xml:space="preserve"> Citations of the </w:t>
      </w:r>
      <w:proofErr w:type="spellStart"/>
      <w:r>
        <w:t>Barghouti</w:t>
      </w:r>
      <w:proofErr w:type="spellEnd"/>
      <w:r>
        <w:t xml:space="preserve"> are from the 2004 Bloomsbury edition.</w:t>
      </w:r>
      <w:r w:rsidR="004C3A91">
        <w:t xml:space="preserve"> The page reference is the same for all quotes from “A river dies of thirst”.</w:t>
      </w:r>
    </w:p>
  </w:endnote>
  <w:endnote w:id="3">
    <w:p w:rsidR="006D1204" w:rsidRDefault="006D1204">
      <w:pPr>
        <w:pStyle w:val="EndnoteText"/>
      </w:pPr>
      <w:r>
        <w:rPr>
          <w:rStyle w:val="EndnoteReference"/>
        </w:rPr>
        <w:endnoteRef/>
      </w:r>
      <w:r>
        <w:t xml:space="preserve"> I am grateful to Dr </w:t>
      </w:r>
      <w:proofErr w:type="spellStart"/>
      <w:r>
        <w:t>Ziad</w:t>
      </w:r>
      <w:proofErr w:type="spellEnd"/>
      <w:r>
        <w:t xml:space="preserve"> </w:t>
      </w:r>
      <w:proofErr w:type="spellStart"/>
      <w:r>
        <w:t>Elmarsafy</w:t>
      </w:r>
      <w:proofErr w:type="spellEnd"/>
      <w:r>
        <w:t xml:space="preserve"> for his advice on Arabic translation.</w:t>
      </w:r>
    </w:p>
  </w:endnote>
  <w:endnote w:id="4">
    <w:p w:rsidR="00587351" w:rsidRDefault="00587351" w:rsidP="0062058D">
      <w:pPr>
        <w:pStyle w:val="EndnoteText"/>
      </w:pPr>
      <w:r>
        <w:rPr>
          <w:rStyle w:val="EndnoteReference"/>
        </w:rPr>
        <w:endnoteRef/>
      </w:r>
      <w:r>
        <w:t xml:space="preserve"> For a critical account of these perceptions of the hydrological cycle, see Linton (2010).</w:t>
      </w:r>
    </w:p>
    <w:p w:rsidR="00587351" w:rsidRDefault="00587351" w:rsidP="0062058D">
      <w:pPr>
        <w:pStyle w:val="EndnoteText"/>
      </w:pPr>
    </w:p>
    <w:p w:rsidR="00587351" w:rsidRDefault="00587351" w:rsidP="00587351">
      <w:pPr>
        <w:rPr>
          <w:rFonts w:eastAsia="Times New Roman" w:cs="Times New Roman"/>
          <w:b/>
          <w:bCs/>
          <w:u w:val="single"/>
          <w:lang w:eastAsia="zh-CN"/>
        </w:rPr>
      </w:pPr>
      <w:r w:rsidRPr="00EA7B21">
        <w:rPr>
          <w:rFonts w:eastAsia="Times New Roman" w:cs="Times New Roman"/>
          <w:b/>
          <w:bCs/>
          <w:u w:val="single"/>
          <w:lang w:eastAsia="zh-CN"/>
        </w:rPr>
        <w:t>References</w:t>
      </w:r>
    </w:p>
    <w:p w:rsidR="00587351" w:rsidRDefault="00587351" w:rsidP="00587351">
      <w:pPr>
        <w:rPr>
          <w:rFonts w:eastAsia="Times New Roman" w:cs="Times New Roman"/>
          <w:lang w:eastAsia="zh-CN"/>
        </w:rPr>
      </w:pPr>
      <w:proofErr w:type="spellStart"/>
      <w:r w:rsidRPr="00EA7B21">
        <w:rPr>
          <w:rFonts w:eastAsia="Times New Roman" w:cs="Times New Roman"/>
          <w:lang w:eastAsia="zh-CN"/>
        </w:rPr>
        <w:t>Abufarha</w:t>
      </w:r>
      <w:proofErr w:type="spellEnd"/>
      <w:r w:rsidRPr="00EA7B21">
        <w:rPr>
          <w:rFonts w:eastAsia="Times New Roman" w:cs="Times New Roman"/>
          <w:lang w:eastAsia="zh-CN"/>
        </w:rPr>
        <w:t xml:space="preserve"> N (2008) Land of Symbols: Cactus, Poppies, Orange and Olive Trees in Palestine. </w:t>
      </w:r>
      <w:r w:rsidRPr="00F3131F">
        <w:rPr>
          <w:rFonts w:eastAsia="Times New Roman" w:cs="Times New Roman"/>
          <w:i/>
          <w:iCs/>
          <w:lang w:eastAsia="zh-CN"/>
        </w:rPr>
        <w:t xml:space="preserve">Identities </w:t>
      </w:r>
      <w:r w:rsidRPr="00EA7B21">
        <w:rPr>
          <w:rFonts w:eastAsia="Times New Roman" w:cs="Times New Roman"/>
          <w:lang w:eastAsia="zh-CN"/>
        </w:rPr>
        <w:t>15(3): 343–368.</w:t>
      </w:r>
    </w:p>
    <w:p w:rsidR="004C3A91" w:rsidRPr="004C3A91" w:rsidRDefault="004C3A91" w:rsidP="00587351">
      <w:r>
        <w:rPr>
          <w:rStyle w:val="st"/>
        </w:rPr>
        <w:t xml:space="preserve">Al </w:t>
      </w:r>
      <w:proofErr w:type="spellStart"/>
      <w:r>
        <w:rPr>
          <w:rStyle w:val="st"/>
        </w:rPr>
        <w:t>Butmah</w:t>
      </w:r>
      <w:proofErr w:type="spellEnd"/>
      <w:r>
        <w:rPr>
          <w:rStyle w:val="st"/>
        </w:rPr>
        <w:t xml:space="preserve"> </w:t>
      </w:r>
      <w:proofErr w:type="gramStart"/>
      <w:r>
        <w:rPr>
          <w:rStyle w:val="st"/>
        </w:rPr>
        <w:t>A</w:t>
      </w:r>
      <w:proofErr w:type="gramEnd"/>
      <w:r>
        <w:rPr>
          <w:rStyle w:val="st"/>
        </w:rPr>
        <w:t xml:space="preserve"> Peek B </w:t>
      </w:r>
      <w:proofErr w:type="spellStart"/>
      <w:r>
        <w:rPr>
          <w:rStyle w:val="st"/>
        </w:rPr>
        <w:t>Scandrett</w:t>
      </w:r>
      <w:proofErr w:type="spellEnd"/>
      <w:r>
        <w:rPr>
          <w:rStyle w:val="st"/>
        </w:rPr>
        <w:t xml:space="preserve"> E (2013) </w:t>
      </w:r>
      <w:r w:rsidRPr="004C3A91">
        <w:rPr>
          <w:rFonts w:eastAsia="Times New Roman" w:cs="Times New Roman"/>
          <w:i/>
          <w:lang w:eastAsia="zh-CN"/>
        </w:rPr>
        <w:t xml:space="preserve">Environmental </w:t>
      </w:r>
      <w:proofErr w:type="spellStart"/>
      <w:r w:rsidRPr="004C3A91">
        <w:rPr>
          <w:rFonts w:eastAsia="Times New Roman" w:cs="Times New Roman"/>
          <w:i/>
          <w:lang w:eastAsia="zh-CN"/>
        </w:rPr>
        <w:t>Nakba</w:t>
      </w:r>
      <w:proofErr w:type="spellEnd"/>
      <w:r w:rsidRPr="004C3A91">
        <w:rPr>
          <w:rFonts w:eastAsia="Times New Roman" w:cs="Times New Roman"/>
          <w:i/>
          <w:lang w:eastAsia="zh-CN"/>
        </w:rPr>
        <w:t>: Environmental injustice and violations of the Israeli occupation of Palestine</w:t>
      </w:r>
      <w:r>
        <w:t>. Amsterdam: Friends of the Earth International.</w:t>
      </w:r>
    </w:p>
    <w:p w:rsidR="00587351" w:rsidRDefault="00587351" w:rsidP="00587351">
      <w:pPr>
        <w:rPr>
          <w:rFonts w:eastAsia="Times New Roman" w:cs="Times New Roman"/>
          <w:lang w:eastAsia="zh-CN"/>
        </w:rPr>
      </w:pPr>
      <w:r w:rsidRPr="004847B2">
        <w:rPr>
          <w:rFonts w:eastAsia="Times New Roman" w:cs="Times New Roman"/>
          <w:lang w:eastAsia="zh-CN"/>
        </w:rPr>
        <w:t>Allan J A (</w:t>
      </w:r>
      <w:r>
        <w:rPr>
          <w:rFonts w:eastAsia="Times New Roman" w:cs="Times New Roman"/>
          <w:lang w:eastAsia="zh-CN"/>
        </w:rPr>
        <w:t xml:space="preserve">2002) </w:t>
      </w:r>
      <w:r w:rsidRPr="004847B2">
        <w:rPr>
          <w:rFonts w:eastAsia="Times New Roman" w:cs="Times New Roman"/>
          <w:i/>
          <w:lang w:eastAsia="zh-CN"/>
        </w:rPr>
        <w:t xml:space="preserve">The Middle East Water Question: </w:t>
      </w:r>
      <w:proofErr w:type="spellStart"/>
      <w:r w:rsidRPr="004847B2">
        <w:rPr>
          <w:rFonts w:eastAsia="Times New Roman" w:cs="Times New Roman"/>
          <w:i/>
          <w:lang w:eastAsia="zh-CN"/>
        </w:rPr>
        <w:t>Hydropolitics</w:t>
      </w:r>
      <w:proofErr w:type="spellEnd"/>
      <w:r w:rsidRPr="004847B2">
        <w:rPr>
          <w:rFonts w:eastAsia="Times New Roman" w:cs="Times New Roman"/>
          <w:i/>
          <w:lang w:eastAsia="zh-CN"/>
        </w:rPr>
        <w:t xml:space="preserve"> and the Global Economy.</w:t>
      </w:r>
      <w:r>
        <w:rPr>
          <w:rFonts w:eastAsia="Times New Roman" w:cs="Times New Roman"/>
          <w:lang w:eastAsia="zh-CN"/>
        </w:rPr>
        <w:t xml:space="preserve"> London: I. B. </w:t>
      </w:r>
      <w:proofErr w:type="spellStart"/>
      <w:r>
        <w:rPr>
          <w:rFonts w:eastAsia="Times New Roman" w:cs="Times New Roman"/>
          <w:lang w:eastAsia="zh-CN"/>
        </w:rPr>
        <w:t>Tauris</w:t>
      </w:r>
      <w:proofErr w:type="spellEnd"/>
      <w:r>
        <w:rPr>
          <w:rFonts w:eastAsia="Times New Roman" w:cs="Times New Roman"/>
          <w:lang w:eastAsia="zh-CN"/>
        </w:rPr>
        <w:t>.</w:t>
      </w:r>
    </w:p>
    <w:p w:rsidR="00587351" w:rsidRDefault="00587351" w:rsidP="00587351">
      <w:pPr>
        <w:rPr>
          <w:rFonts w:eastAsia="Times New Roman" w:cs="Times New Roman"/>
          <w:lang w:eastAsia="zh-CN"/>
        </w:rPr>
      </w:pPr>
      <w:proofErr w:type="spellStart"/>
      <w:r>
        <w:rPr>
          <w:rFonts w:eastAsia="Times New Roman" w:cs="Times New Roman"/>
          <w:lang w:eastAsia="zh-CN"/>
        </w:rPr>
        <w:t>Bachelard</w:t>
      </w:r>
      <w:proofErr w:type="spellEnd"/>
      <w:r>
        <w:rPr>
          <w:rFonts w:eastAsia="Times New Roman" w:cs="Times New Roman"/>
          <w:lang w:eastAsia="zh-CN"/>
        </w:rPr>
        <w:t xml:space="preserve"> G (1942/1983) </w:t>
      </w:r>
      <w:r w:rsidRPr="00545980">
        <w:rPr>
          <w:rFonts w:eastAsia="Times New Roman" w:cs="Times New Roman"/>
          <w:i/>
          <w:lang w:eastAsia="zh-CN"/>
        </w:rPr>
        <w:t>Water and Dreams: An Essay on the Imagination of Matter</w:t>
      </w:r>
      <w:r>
        <w:rPr>
          <w:rFonts w:eastAsia="Times New Roman" w:cs="Times New Roman"/>
          <w:lang w:eastAsia="zh-CN"/>
        </w:rPr>
        <w:t xml:space="preserve"> (Trans. Farrell E R). Dallas: Pegasus Foundation.</w:t>
      </w:r>
    </w:p>
    <w:p w:rsidR="00587351" w:rsidRDefault="00587351" w:rsidP="00587351">
      <w:pPr>
        <w:pStyle w:val="Heading1"/>
        <w:rPr>
          <w:rFonts w:asciiTheme="minorHAnsi" w:hAnsiTheme="minorHAnsi"/>
          <w:b w:val="0"/>
          <w:sz w:val="22"/>
          <w:szCs w:val="22"/>
        </w:rPr>
      </w:pPr>
      <w:r w:rsidRPr="004847B2">
        <w:rPr>
          <w:rFonts w:asciiTheme="minorHAnsi" w:hAnsiTheme="minorHAnsi"/>
          <w:b w:val="0"/>
          <w:sz w:val="22"/>
          <w:szCs w:val="22"/>
          <w:lang w:eastAsia="zh-CN"/>
        </w:rPr>
        <w:t xml:space="preserve">Ball A (2012) </w:t>
      </w:r>
      <w:r w:rsidRPr="004847B2">
        <w:rPr>
          <w:rFonts w:asciiTheme="minorHAnsi" w:hAnsiTheme="minorHAnsi"/>
          <w:b w:val="0"/>
          <w:i/>
          <w:sz w:val="22"/>
          <w:szCs w:val="22"/>
        </w:rPr>
        <w:t xml:space="preserve">Palestinian Literature and Film in Postcolonial Feminist Perspective. </w:t>
      </w:r>
      <w:r>
        <w:rPr>
          <w:rFonts w:asciiTheme="minorHAnsi" w:hAnsiTheme="minorHAnsi"/>
          <w:b w:val="0"/>
          <w:sz w:val="22"/>
          <w:szCs w:val="22"/>
        </w:rPr>
        <w:t xml:space="preserve">Abingdon: </w:t>
      </w:r>
      <w:proofErr w:type="spellStart"/>
      <w:r>
        <w:rPr>
          <w:rFonts w:asciiTheme="minorHAnsi" w:hAnsiTheme="minorHAnsi"/>
          <w:b w:val="0"/>
          <w:sz w:val="22"/>
          <w:szCs w:val="22"/>
        </w:rPr>
        <w:t>Routledge</w:t>
      </w:r>
      <w:proofErr w:type="spellEnd"/>
      <w:r>
        <w:rPr>
          <w:rFonts w:asciiTheme="minorHAnsi" w:hAnsiTheme="minorHAnsi"/>
          <w:b w:val="0"/>
          <w:sz w:val="22"/>
          <w:szCs w:val="22"/>
        </w:rPr>
        <w:t>.</w:t>
      </w:r>
    </w:p>
    <w:p w:rsidR="00587351" w:rsidRDefault="00587351" w:rsidP="00587351">
      <w:pPr>
        <w:rPr>
          <w:rFonts w:ascii="Calibri" w:hAnsi="Calibri" w:cs="Times New Roman"/>
          <w:szCs w:val="24"/>
        </w:rPr>
      </w:pPr>
      <w:proofErr w:type="spellStart"/>
      <w:proofErr w:type="gramStart"/>
      <w:r w:rsidRPr="000F3553">
        <w:rPr>
          <w:rFonts w:ascii="Calibri" w:hAnsi="Calibri" w:cs="Times New Roman"/>
          <w:szCs w:val="24"/>
        </w:rPr>
        <w:t>Bardenstein</w:t>
      </w:r>
      <w:proofErr w:type="spellEnd"/>
      <w:r>
        <w:rPr>
          <w:rFonts w:ascii="Calibri" w:hAnsi="Calibri" w:cs="Times New Roman"/>
          <w:szCs w:val="24"/>
        </w:rPr>
        <w:t xml:space="preserve"> C B (1999) </w:t>
      </w:r>
      <w:r w:rsidRPr="000F3553">
        <w:rPr>
          <w:rFonts w:ascii="Calibri" w:hAnsi="Calibri" w:cs="Times New Roman"/>
          <w:szCs w:val="24"/>
        </w:rPr>
        <w:t>Trees, Forests, and the Shaping of Palestinian</w:t>
      </w:r>
      <w:r>
        <w:rPr>
          <w:rFonts w:ascii="Calibri" w:hAnsi="Calibri" w:cs="Times New Roman"/>
          <w:szCs w:val="24"/>
        </w:rPr>
        <w:t xml:space="preserve"> and Israeli Collective Memory.</w:t>
      </w:r>
      <w:proofErr w:type="gramEnd"/>
      <w:r>
        <w:rPr>
          <w:rFonts w:ascii="Calibri" w:hAnsi="Calibri" w:cs="Times New Roman"/>
          <w:szCs w:val="24"/>
        </w:rPr>
        <w:t xml:space="preserve"> I</w:t>
      </w:r>
      <w:r w:rsidRPr="000F3553">
        <w:rPr>
          <w:rFonts w:ascii="Calibri" w:hAnsi="Calibri" w:cs="Times New Roman"/>
          <w:szCs w:val="24"/>
        </w:rPr>
        <w:t>n</w:t>
      </w:r>
      <w:r>
        <w:rPr>
          <w:rFonts w:ascii="Calibri" w:hAnsi="Calibri" w:cs="Times New Roman"/>
          <w:szCs w:val="24"/>
        </w:rPr>
        <w:t xml:space="preserve">: </w:t>
      </w:r>
      <w:proofErr w:type="gramStart"/>
      <w:r w:rsidRPr="000F3553">
        <w:rPr>
          <w:rFonts w:ascii="Calibri" w:hAnsi="Calibri" w:cs="Times New Roman"/>
          <w:szCs w:val="24"/>
        </w:rPr>
        <w:t>Bal</w:t>
      </w:r>
      <w:proofErr w:type="gramEnd"/>
      <w:r>
        <w:rPr>
          <w:rFonts w:ascii="Calibri" w:hAnsi="Calibri" w:cs="Times New Roman"/>
          <w:szCs w:val="24"/>
        </w:rPr>
        <w:t xml:space="preserve"> M, </w:t>
      </w:r>
      <w:r w:rsidRPr="000F3553">
        <w:rPr>
          <w:rFonts w:ascii="Calibri" w:hAnsi="Calibri" w:cs="Times New Roman"/>
          <w:szCs w:val="24"/>
        </w:rPr>
        <w:t>Crewe</w:t>
      </w:r>
      <w:r>
        <w:rPr>
          <w:rFonts w:ascii="Calibri" w:hAnsi="Calibri" w:cs="Times New Roman"/>
          <w:szCs w:val="24"/>
        </w:rPr>
        <w:t xml:space="preserve"> J V and </w:t>
      </w:r>
      <w:r w:rsidRPr="000F3553">
        <w:rPr>
          <w:rFonts w:ascii="Calibri" w:hAnsi="Calibri" w:cs="Times New Roman"/>
          <w:szCs w:val="24"/>
        </w:rPr>
        <w:t>Spitzer</w:t>
      </w:r>
      <w:r>
        <w:rPr>
          <w:rFonts w:ascii="Calibri" w:hAnsi="Calibri" w:cs="Times New Roman"/>
          <w:szCs w:val="24"/>
        </w:rPr>
        <w:t xml:space="preserve"> L (</w:t>
      </w:r>
      <w:proofErr w:type="spellStart"/>
      <w:r>
        <w:rPr>
          <w:rFonts w:ascii="Calibri" w:hAnsi="Calibri" w:cs="Times New Roman"/>
          <w:szCs w:val="24"/>
        </w:rPr>
        <w:t>eds</w:t>
      </w:r>
      <w:proofErr w:type="spellEnd"/>
      <w:r>
        <w:rPr>
          <w:rFonts w:ascii="Calibri" w:hAnsi="Calibri" w:cs="Times New Roman"/>
          <w:szCs w:val="24"/>
        </w:rPr>
        <w:t>)</w:t>
      </w:r>
      <w:r w:rsidRPr="000F3553">
        <w:rPr>
          <w:rFonts w:ascii="Calibri" w:hAnsi="Calibri" w:cs="Times New Roman"/>
          <w:szCs w:val="24"/>
        </w:rPr>
        <w:t xml:space="preserve"> </w:t>
      </w:r>
      <w:r w:rsidRPr="000F3553">
        <w:rPr>
          <w:rFonts w:ascii="Calibri" w:hAnsi="Calibri" w:cs="Times New Roman"/>
          <w:i/>
          <w:iCs/>
          <w:szCs w:val="24"/>
        </w:rPr>
        <w:t>Acts of Memory: Cultural Recall in the Present</w:t>
      </w:r>
      <w:r>
        <w:rPr>
          <w:rFonts w:ascii="Calibri" w:hAnsi="Calibri" w:cs="Times New Roman"/>
          <w:szCs w:val="24"/>
        </w:rPr>
        <w:t xml:space="preserve">. </w:t>
      </w:r>
      <w:r w:rsidRPr="000F3553">
        <w:rPr>
          <w:rFonts w:ascii="Calibri" w:hAnsi="Calibri" w:cs="Times New Roman"/>
          <w:szCs w:val="24"/>
        </w:rPr>
        <w:t xml:space="preserve">Hanover, NH: University </w:t>
      </w:r>
      <w:r>
        <w:rPr>
          <w:rFonts w:ascii="Calibri" w:hAnsi="Calibri" w:cs="Times New Roman"/>
          <w:szCs w:val="24"/>
        </w:rPr>
        <w:t>Press of New England, PP.</w:t>
      </w:r>
      <w:r w:rsidRPr="000F3553">
        <w:rPr>
          <w:rFonts w:ascii="Calibri" w:hAnsi="Calibri" w:cs="Times New Roman"/>
          <w:szCs w:val="24"/>
        </w:rPr>
        <w:t xml:space="preserve"> 148–68</w:t>
      </w:r>
      <w:r>
        <w:rPr>
          <w:rFonts w:ascii="Calibri" w:hAnsi="Calibri" w:cs="Times New Roman"/>
          <w:szCs w:val="24"/>
        </w:rPr>
        <w:t>.</w:t>
      </w:r>
    </w:p>
    <w:p w:rsidR="00587351" w:rsidRDefault="00587351" w:rsidP="00587351">
      <w:pPr>
        <w:rPr>
          <w:rFonts w:eastAsia="Times New Roman" w:cs="Times New Roman"/>
          <w:lang w:eastAsia="zh-CN"/>
        </w:rPr>
      </w:pPr>
      <w:proofErr w:type="spellStart"/>
      <w:r>
        <w:rPr>
          <w:rFonts w:eastAsia="Times New Roman" w:cs="Times New Roman"/>
          <w:lang w:eastAsia="zh-CN"/>
        </w:rPr>
        <w:t>Barghouti</w:t>
      </w:r>
      <w:proofErr w:type="spellEnd"/>
      <w:r>
        <w:rPr>
          <w:rFonts w:eastAsia="Times New Roman" w:cs="Times New Roman"/>
          <w:lang w:eastAsia="zh-CN"/>
        </w:rPr>
        <w:t xml:space="preserve"> M (2004) </w:t>
      </w:r>
      <w:r w:rsidRPr="00D34DA1">
        <w:rPr>
          <w:rFonts w:eastAsia="Times New Roman" w:cs="Times New Roman"/>
          <w:i/>
          <w:iCs/>
          <w:lang w:eastAsia="zh-CN"/>
        </w:rPr>
        <w:t xml:space="preserve">I Saw </w:t>
      </w:r>
      <w:r w:rsidRPr="00545980">
        <w:rPr>
          <w:rFonts w:eastAsia="Times New Roman" w:cs="Times New Roman"/>
          <w:i/>
          <w:iCs/>
          <w:lang w:eastAsia="zh-CN"/>
        </w:rPr>
        <w:t>Ramallah</w:t>
      </w:r>
      <w:r w:rsidRPr="00545980">
        <w:rPr>
          <w:rFonts w:eastAsia="Times New Roman" w:cs="Times New Roman"/>
          <w:lang w:eastAsia="zh-CN"/>
        </w:rPr>
        <w:t xml:space="preserve"> (Trans. </w:t>
      </w:r>
      <w:proofErr w:type="spellStart"/>
      <w:r w:rsidRPr="00545980">
        <w:rPr>
          <w:rFonts w:eastAsia="Times New Roman" w:cs="Times New Roman"/>
          <w:lang w:eastAsia="zh-CN"/>
        </w:rPr>
        <w:t>Soueif</w:t>
      </w:r>
      <w:proofErr w:type="spellEnd"/>
      <w:r w:rsidRPr="00545980">
        <w:rPr>
          <w:rFonts w:eastAsia="Times New Roman" w:cs="Times New Roman"/>
          <w:lang w:eastAsia="zh-CN"/>
        </w:rPr>
        <w:t xml:space="preserve"> A). London</w:t>
      </w:r>
      <w:r>
        <w:rPr>
          <w:rFonts w:eastAsia="Times New Roman" w:cs="Times New Roman"/>
          <w:lang w:eastAsia="zh-CN"/>
        </w:rPr>
        <w:t>: Bloomsbury.</w:t>
      </w:r>
    </w:p>
    <w:p w:rsidR="00587351" w:rsidRPr="00F01E76" w:rsidRDefault="00587351" w:rsidP="00587351">
      <w:pPr>
        <w:rPr>
          <w:rFonts w:eastAsia="Times New Roman" w:cs="Times New Roman"/>
          <w:lang w:eastAsia="zh-CN"/>
        </w:rPr>
      </w:pPr>
      <w:r w:rsidRPr="00F01E76">
        <w:rPr>
          <w:rFonts w:eastAsia="Times New Roman" w:cs="Times New Roman"/>
          <w:lang w:eastAsia="zh-CN"/>
        </w:rPr>
        <w:t xml:space="preserve">Bernard A (2013) </w:t>
      </w:r>
      <w:proofErr w:type="spellStart"/>
      <w:r>
        <w:rPr>
          <w:rFonts w:eastAsia="Times New Roman" w:cs="Times New Roman"/>
          <w:i/>
          <w:iCs/>
          <w:lang w:eastAsia="zh-CN"/>
        </w:rPr>
        <w:t>Rhetorics</w:t>
      </w:r>
      <w:proofErr w:type="spellEnd"/>
      <w:r>
        <w:rPr>
          <w:rFonts w:eastAsia="Times New Roman" w:cs="Times New Roman"/>
          <w:i/>
          <w:iCs/>
          <w:lang w:eastAsia="zh-CN"/>
        </w:rPr>
        <w:t xml:space="preserve"> of Belonging: Nation, N</w:t>
      </w:r>
      <w:r w:rsidRPr="00F01E76">
        <w:rPr>
          <w:rFonts w:eastAsia="Times New Roman" w:cs="Times New Roman"/>
          <w:i/>
          <w:iCs/>
          <w:lang w:eastAsia="zh-CN"/>
        </w:rPr>
        <w:t>arration, and Israel/Palestine</w:t>
      </w:r>
      <w:r>
        <w:rPr>
          <w:rFonts w:eastAsia="Times New Roman" w:cs="Times New Roman"/>
          <w:lang w:eastAsia="zh-CN"/>
        </w:rPr>
        <w:t>. Liverpool: Liverpool University Press.</w:t>
      </w:r>
    </w:p>
    <w:p w:rsidR="00587351" w:rsidRDefault="00587351" w:rsidP="00587351">
      <w:pPr>
        <w:rPr>
          <w:rFonts w:eastAsia="Times New Roman" w:cs="Times New Roman"/>
          <w:lang w:eastAsia="zh-CN"/>
        </w:rPr>
      </w:pPr>
      <w:r w:rsidRPr="00F01E76">
        <w:rPr>
          <w:rFonts w:eastAsia="Times New Roman" w:cs="Times New Roman"/>
          <w:lang w:eastAsia="zh-CN"/>
        </w:rPr>
        <w:t>Bernard A</w:t>
      </w:r>
      <w:r>
        <w:rPr>
          <w:rFonts w:eastAsia="Times New Roman" w:cs="Times New Roman"/>
          <w:lang w:eastAsia="zh-CN"/>
        </w:rPr>
        <w:t xml:space="preserve"> (2007) </w:t>
      </w:r>
      <w:r w:rsidRPr="00F01E76">
        <w:rPr>
          <w:rFonts w:eastAsia="Times New Roman" w:cs="Times New Roman"/>
          <w:lang w:eastAsia="zh-CN"/>
        </w:rPr>
        <w:t xml:space="preserve">‘Who would dare to make it into an abstraction’: </w:t>
      </w:r>
      <w:proofErr w:type="spellStart"/>
      <w:r w:rsidRPr="00F01E76">
        <w:rPr>
          <w:rFonts w:eastAsia="Times New Roman" w:cs="Times New Roman"/>
          <w:lang w:eastAsia="zh-CN"/>
        </w:rPr>
        <w:t>Mourid</w:t>
      </w:r>
      <w:proofErr w:type="spellEnd"/>
      <w:r w:rsidRPr="00F01E76">
        <w:rPr>
          <w:rFonts w:eastAsia="Times New Roman" w:cs="Times New Roman"/>
          <w:lang w:eastAsia="zh-CN"/>
        </w:rPr>
        <w:t xml:space="preserve"> </w:t>
      </w:r>
      <w:proofErr w:type="spellStart"/>
      <w:r w:rsidRPr="00D34DA1">
        <w:rPr>
          <w:rFonts w:eastAsia="Times New Roman" w:cs="Times New Roman"/>
          <w:lang w:eastAsia="zh-CN"/>
        </w:rPr>
        <w:t>Barghouti's</w:t>
      </w:r>
      <w:proofErr w:type="spellEnd"/>
      <w:r w:rsidRPr="00D34DA1">
        <w:rPr>
          <w:rFonts w:eastAsia="Times New Roman" w:cs="Times New Roman"/>
          <w:lang w:eastAsia="zh-CN"/>
        </w:rPr>
        <w:t xml:space="preserve"> </w:t>
      </w:r>
      <w:r w:rsidRPr="00D34DA1">
        <w:rPr>
          <w:rFonts w:eastAsia="Times New Roman" w:cs="Times New Roman"/>
          <w:i/>
          <w:iCs/>
          <w:lang w:eastAsia="zh-CN"/>
        </w:rPr>
        <w:t>I Saw Ramallah</w:t>
      </w:r>
      <w:r>
        <w:rPr>
          <w:rFonts w:eastAsia="Times New Roman" w:cs="Times New Roman"/>
          <w:lang w:eastAsia="zh-CN"/>
        </w:rPr>
        <w:t xml:space="preserve">. </w:t>
      </w:r>
      <w:r w:rsidRPr="00F01E76">
        <w:rPr>
          <w:rFonts w:eastAsia="Times New Roman" w:cs="Times New Roman"/>
          <w:i/>
          <w:iCs/>
          <w:lang w:eastAsia="zh-CN"/>
        </w:rPr>
        <w:t>Textual Practice</w:t>
      </w:r>
      <w:r>
        <w:rPr>
          <w:rFonts w:eastAsia="Times New Roman" w:cs="Times New Roman"/>
          <w:lang w:eastAsia="zh-CN"/>
        </w:rPr>
        <w:t xml:space="preserve"> 21(4): 665–686.</w:t>
      </w:r>
    </w:p>
    <w:p w:rsidR="00587351" w:rsidRDefault="00587351" w:rsidP="00587351">
      <w:pPr>
        <w:rPr>
          <w:rFonts w:eastAsia="Times New Roman" w:cs="Times New Roman"/>
          <w:lang w:eastAsia="zh-CN"/>
        </w:rPr>
      </w:pPr>
      <w:r w:rsidRPr="00EA7B21">
        <w:rPr>
          <w:rFonts w:eastAsia="Times New Roman" w:cs="Times New Roman"/>
          <w:lang w:eastAsia="zh-CN"/>
        </w:rPr>
        <w:t xml:space="preserve">Bernard A and </w:t>
      </w:r>
      <w:proofErr w:type="spellStart"/>
      <w:r w:rsidRPr="00EA7B21">
        <w:rPr>
          <w:rFonts w:eastAsia="Times New Roman" w:cs="Times New Roman"/>
          <w:lang w:eastAsia="zh-CN"/>
        </w:rPr>
        <w:t>Elmarsafy</w:t>
      </w:r>
      <w:proofErr w:type="spellEnd"/>
      <w:r w:rsidRPr="00EA7B21">
        <w:rPr>
          <w:rFonts w:eastAsia="Times New Roman" w:cs="Times New Roman"/>
          <w:lang w:eastAsia="zh-CN"/>
        </w:rPr>
        <w:t xml:space="preserve"> Z (2012) Intimacies: In Memoriam </w:t>
      </w:r>
      <w:proofErr w:type="spellStart"/>
      <w:r w:rsidRPr="00EA7B21">
        <w:rPr>
          <w:rFonts w:eastAsia="Times New Roman" w:cs="Times New Roman"/>
          <w:lang w:eastAsia="zh-CN"/>
        </w:rPr>
        <w:t>Mahmoud</w:t>
      </w:r>
      <w:proofErr w:type="spellEnd"/>
      <w:r w:rsidRPr="00EA7B21">
        <w:rPr>
          <w:rFonts w:eastAsia="Times New Roman" w:cs="Times New Roman"/>
          <w:lang w:eastAsia="zh-CN"/>
        </w:rPr>
        <w:t xml:space="preserve"> </w:t>
      </w:r>
      <w:proofErr w:type="spellStart"/>
      <w:r w:rsidRPr="00EA7B21">
        <w:rPr>
          <w:rFonts w:eastAsia="Times New Roman" w:cs="Times New Roman"/>
          <w:lang w:eastAsia="zh-CN"/>
        </w:rPr>
        <w:t>Darwish</w:t>
      </w:r>
      <w:proofErr w:type="spellEnd"/>
      <w:r w:rsidRPr="00EA7B21">
        <w:rPr>
          <w:rFonts w:eastAsia="Times New Roman" w:cs="Times New Roman"/>
          <w:lang w:eastAsia="zh-CN"/>
        </w:rPr>
        <w:t xml:space="preserve">. </w:t>
      </w:r>
      <w:r w:rsidRPr="00125A58">
        <w:rPr>
          <w:rFonts w:eastAsia="Times New Roman" w:cs="Times New Roman"/>
          <w:i/>
          <w:lang w:eastAsia="zh-CN"/>
        </w:rPr>
        <w:t>Interventions: International Journal of Postcolonial Studies</w:t>
      </w:r>
      <w:r w:rsidRPr="00EA7B21">
        <w:rPr>
          <w:rFonts w:eastAsia="Times New Roman" w:cs="Times New Roman"/>
          <w:lang w:eastAsia="zh-CN"/>
        </w:rPr>
        <w:t xml:space="preserve"> 14(1): 1–12.</w:t>
      </w:r>
    </w:p>
    <w:p w:rsidR="00587351" w:rsidRPr="00054804" w:rsidRDefault="00587351" w:rsidP="00587351">
      <w:pPr>
        <w:rPr>
          <w:rFonts w:eastAsia="Times New Roman"/>
          <w:lang w:eastAsia="zh-CN"/>
        </w:rPr>
      </w:pPr>
      <w:r w:rsidRPr="00810CA2">
        <w:rPr>
          <w:rFonts w:eastAsia="Times New Roman"/>
          <w:lang w:eastAsia="zh-CN"/>
        </w:rPr>
        <w:t xml:space="preserve">Boast H (2012) ‘Planted Over The Past’: Ideology and Ecology in Israel's National Eco-Imaginary. </w:t>
      </w:r>
      <w:r w:rsidRPr="00810CA2">
        <w:rPr>
          <w:rFonts w:eastAsia="Times New Roman"/>
          <w:i/>
          <w:iCs/>
          <w:lang w:eastAsia="zh-CN"/>
        </w:rPr>
        <w:t>Green Letters</w:t>
      </w:r>
      <w:r w:rsidRPr="00810CA2">
        <w:rPr>
          <w:rFonts w:eastAsia="Times New Roman"/>
          <w:lang w:eastAsia="zh-CN"/>
        </w:rPr>
        <w:t xml:space="preserve"> 16(1</w:t>
      </w:r>
      <w:r w:rsidRPr="00054804">
        <w:rPr>
          <w:rFonts w:eastAsia="Times New Roman"/>
          <w:lang w:eastAsia="zh-CN"/>
        </w:rPr>
        <w:t>): 46–58.</w:t>
      </w:r>
    </w:p>
    <w:p w:rsidR="00587351" w:rsidRPr="00287108" w:rsidRDefault="00587351" w:rsidP="00587351">
      <w:pPr>
        <w:rPr>
          <w:rFonts w:eastAsia="Times New Roman"/>
          <w:lang w:eastAsia="zh-CN"/>
        </w:rPr>
      </w:pPr>
      <w:proofErr w:type="spellStart"/>
      <w:r w:rsidRPr="00287108">
        <w:rPr>
          <w:rFonts w:eastAsia="Times New Roman"/>
          <w:lang w:eastAsia="zh-CN"/>
        </w:rPr>
        <w:t>Boym</w:t>
      </w:r>
      <w:proofErr w:type="spellEnd"/>
      <w:r w:rsidRPr="00287108">
        <w:rPr>
          <w:rFonts w:eastAsia="Times New Roman"/>
          <w:lang w:eastAsia="zh-CN"/>
        </w:rPr>
        <w:t xml:space="preserve"> S (2001) </w:t>
      </w:r>
      <w:proofErr w:type="gramStart"/>
      <w:r w:rsidRPr="00287108">
        <w:rPr>
          <w:rFonts w:eastAsia="Times New Roman"/>
          <w:i/>
          <w:lang w:eastAsia="zh-CN"/>
        </w:rPr>
        <w:t>The</w:t>
      </w:r>
      <w:proofErr w:type="gramEnd"/>
      <w:r w:rsidRPr="00287108">
        <w:rPr>
          <w:rFonts w:eastAsia="Times New Roman"/>
          <w:i/>
          <w:lang w:eastAsia="zh-CN"/>
        </w:rPr>
        <w:t xml:space="preserve"> Future of Nostalgia.</w:t>
      </w:r>
      <w:r w:rsidRPr="00287108">
        <w:rPr>
          <w:rFonts w:eastAsia="Times New Roman"/>
          <w:lang w:eastAsia="zh-CN"/>
        </w:rPr>
        <w:t xml:space="preserve"> New York: Basic Books.</w:t>
      </w:r>
    </w:p>
    <w:p w:rsidR="00587351" w:rsidRPr="00287108" w:rsidRDefault="003231E4" w:rsidP="00587351">
      <w:pPr>
        <w:spacing w:before="100" w:beforeAutospacing="1" w:after="100" w:afterAutospacing="1" w:line="240" w:lineRule="auto"/>
        <w:outlineLvl w:val="0"/>
        <w:rPr>
          <w:rFonts w:eastAsia="Times New Roman" w:cs="Times New Roman"/>
          <w:bCs/>
          <w:kern w:val="36"/>
        </w:rPr>
      </w:pPr>
      <w:proofErr w:type="spellStart"/>
      <w:proofErr w:type="gramStart"/>
      <w:r>
        <w:rPr>
          <w:rFonts w:eastAsia="Times New Roman" w:cs="Times New Roman"/>
          <w:bCs/>
          <w:kern w:val="36"/>
        </w:rPr>
        <w:t>B’T</w:t>
      </w:r>
      <w:r w:rsidR="00587351">
        <w:rPr>
          <w:rFonts w:eastAsia="Times New Roman" w:cs="Times New Roman"/>
          <w:bCs/>
          <w:kern w:val="36"/>
        </w:rPr>
        <w:t>selem</w:t>
      </w:r>
      <w:proofErr w:type="spellEnd"/>
      <w:r w:rsidR="00587351">
        <w:rPr>
          <w:rFonts w:eastAsia="Times New Roman" w:cs="Times New Roman"/>
          <w:bCs/>
          <w:kern w:val="36"/>
        </w:rPr>
        <w:t xml:space="preserve"> (2015) </w:t>
      </w:r>
      <w:r w:rsidR="00587351" w:rsidRPr="00287108">
        <w:rPr>
          <w:rFonts w:eastAsia="Times New Roman" w:cs="Times New Roman"/>
          <w:bCs/>
          <w:kern w:val="36"/>
        </w:rPr>
        <w:t>Israel holding more than 470 Palestinians in administrative detention – highest number in 5 years</w:t>
      </w:r>
      <w:r w:rsidR="00587351">
        <w:rPr>
          <w:rFonts w:eastAsia="Times New Roman" w:cs="Times New Roman"/>
          <w:bCs/>
          <w:kern w:val="36"/>
        </w:rPr>
        <w:t>.</w:t>
      </w:r>
      <w:proofErr w:type="gramEnd"/>
      <w:r w:rsidR="00587351">
        <w:rPr>
          <w:rFonts w:eastAsia="Times New Roman" w:cs="Times New Roman"/>
          <w:bCs/>
          <w:kern w:val="36"/>
        </w:rPr>
        <w:t xml:space="preserve"> </w:t>
      </w:r>
      <w:r w:rsidR="00587351">
        <w:rPr>
          <w:rFonts w:eastAsia="Times New Roman" w:cs="Times New Roman"/>
        </w:rPr>
        <w:t>Available from: &lt;</w:t>
      </w:r>
      <w:r w:rsidR="00587351" w:rsidRPr="00545980">
        <w:rPr>
          <w:rFonts w:eastAsia="Times New Roman"/>
          <w:lang w:eastAsia="zh-CN"/>
        </w:rPr>
        <w:t>http://www.btselem.org/administrative_detention/20141007_spike_in_number_of_administrative_detainees</w:t>
      </w:r>
      <w:r w:rsidR="00587351">
        <w:rPr>
          <w:rFonts w:eastAsia="Times New Roman"/>
          <w:lang w:eastAsia="zh-CN"/>
        </w:rPr>
        <w:t>&gt; [Accessed 21 July 2015]</w:t>
      </w:r>
    </w:p>
    <w:p w:rsidR="00587351" w:rsidRPr="00054804" w:rsidRDefault="00587351" w:rsidP="00587351">
      <w:r>
        <w:rPr>
          <w:rFonts w:eastAsia="Times New Roman"/>
          <w:lang w:eastAsia="zh-CN"/>
        </w:rPr>
        <w:t xml:space="preserve">----------- </w:t>
      </w:r>
      <w:r w:rsidRPr="00287108">
        <w:rPr>
          <w:rFonts w:eastAsia="Times New Roman"/>
          <w:lang w:eastAsia="zh-CN"/>
        </w:rPr>
        <w:t xml:space="preserve">(1994) </w:t>
      </w:r>
      <w:r w:rsidRPr="00287108">
        <w:t>Collaborators in</w:t>
      </w:r>
      <w:r w:rsidRPr="00054804">
        <w:t xml:space="preserve"> the Occupied Territories: Human Rights Abuses and Violations, January 1994. Available from:</w:t>
      </w:r>
      <w:r>
        <w:t xml:space="preserve"> &lt;</w:t>
      </w:r>
      <w:r w:rsidRPr="00287108">
        <w:t>http://www.btselem.org/publications/summaries/199401_collaboration_suspects</w:t>
      </w:r>
      <w:r>
        <w:t>&gt;</w:t>
      </w:r>
      <w:r w:rsidRPr="00054804">
        <w:t xml:space="preserve"> [Viewed 25 January 2015]</w:t>
      </w:r>
    </w:p>
    <w:p w:rsidR="00587351" w:rsidRPr="00054804" w:rsidRDefault="00587351" w:rsidP="00587351">
      <w:pPr>
        <w:rPr>
          <w:rFonts w:eastAsia="Times New Roman"/>
          <w:lang w:eastAsia="zh-CN"/>
        </w:rPr>
      </w:pPr>
      <w:r w:rsidRPr="00054804">
        <w:rPr>
          <w:rFonts w:eastAsia="Times New Roman"/>
          <w:lang w:eastAsia="zh-CN"/>
        </w:rPr>
        <w:t>Buell L (2001)</w:t>
      </w:r>
      <w:r w:rsidRPr="00054804">
        <w:rPr>
          <w:rFonts w:eastAsia="Times New Roman"/>
          <w:i/>
          <w:lang w:eastAsia="zh-CN"/>
        </w:rPr>
        <w:t xml:space="preserve"> Writing for an Endangered World: Literature, Culture and Environment in the U.S. and Beyond.</w:t>
      </w:r>
      <w:r w:rsidRPr="00054804">
        <w:rPr>
          <w:rFonts w:eastAsia="Times New Roman"/>
          <w:lang w:eastAsia="zh-CN"/>
        </w:rPr>
        <w:t xml:space="preserve"> London: </w:t>
      </w:r>
      <w:proofErr w:type="spellStart"/>
      <w:r w:rsidRPr="00054804">
        <w:rPr>
          <w:rFonts w:eastAsia="Times New Roman"/>
          <w:lang w:eastAsia="zh-CN"/>
        </w:rPr>
        <w:t>Belknap</w:t>
      </w:r>
      <w:proofErr w:type="spellEnd"/>
      <w:r w:rsidRPr="00054804">
        <w:rPr>
          <w:rFonts w:eastAsia="Times New Roman"/>
          <w:lang w:eastAsia="zh-CN"/>
        </w:rPr>
        <w:t xml:space="preserve"> Press of Harvard University Press.</w:t>
      </w:r>
    </w:p>
    <w:p w:rsidR="00587351" w:rsidRDefault="00587351" w:rsidP="00587351">
      <w:pPr>
        <w:rPr>
          <w:rFonts w:eastAsia="Times New Roman"/>
          <w:lang w:eastAsia="zh-CN"/>
        </w:rPr>
      </w:pPr>
      <w:r w:rsidRPr="00054804">
        <w:rPr>
          <w:rFonts w:eastAsia="Times New Roman"/>
          <w:lang w:eastAsia="zh-CN"/>
        </w:rPr>
        <w:t>Buckingham J S</w:t>
      </w:r>
      <w:r>
        <w:rPr>
          <w:rFonts w:eastAsia="Times New Roman"/>
          <w:lang w:eastAsia="zh-CN"/>
        </w:rPr>
        <w:t xml:space="preserve"> (1822) </w:t>
      </w:r>
      <w:r w:rsidRPr="00054804">
        <w:rPr>
          <w:rFonts w:eastAsia="Times New Roman"/>
          <w:i/>
          <w:lang w:eastAsia="zh-CN"/>
        </w:rPr>
        <w:t xml:space="preserve">Travels in Palestine, Through the Countries of </w:t>
      </w:r>
      <w:proofErr w:type="spellStart"/>
      <w:r w:rsidRPr="00054804">
        <w:rPr>
          <w:rFonts w:eastAsia="Times New Roman"/>
          <w:i/>
          <w:lang w:eastAsia="zh-CN"/>
        </w:rPr>
        <w:t>Basahan</w:t>
      </w:r>
      <w:proofErr w:type="spellEnd"/>
      <w:r w:rsidRPr="00054804">
        <w:rPr>
          <w:rFonts w:eastAsia="Times New Roman"/>
          <w:i/>
          <w:lang w:eastAsia="zh-CN"/>
        </w:rPr>
        <w:t xml:space="preserve"> and Gilead East of the River Jordan: Including a Visit to the Cities of </w:t>
      </w:r>
      <w:proofErr w:type="spellStart"/>
      <w:r w:rsidRPr="00054804">
        <w:rPr>
          <w:rFonts w:eastAsia="Times New Roman"/>
          <w:i/>
          <w:lang w:eastAsia="zh-CN"/>
        </w:rPr>
        <w:t>Geraza</w:t>
      </w:r>
      <w:proofErr w:type="spellEnd"/>
      <w:r w:rsidRPr="00054804">
        <w:rPr>
          <w:rFonts w:eastAsia="Times New Roman"/>
          <w:i/>
          <w:lang w:eastAsia="zh-CN"/>
        </w:rPr>
        <w:t xml:space="preserve"> and </w:t>
      </w:r>
      <w:proofErr w:type="spellStart"/>
      <w:r w:rsidRPr="00054804">
        <w:rPr>
          <w:rFonts w:eastAsia="Times New Roman"/>
          <w:i/>
          <w:lang w:eastAsia="zh-CN"/>
        </w:rPr>
        <w:t>Gamala</w:t>
      </w:r>
      <w:proofErr w:type="spellEnd"/>
      <w:r w:rsidRPr="00054804">
        <w:rPr>
          <w:rFonts w:eastAsia="Times New Roman"/>
          <w:i/>
          <w:lang w:eastAsia="zh-CN"/>
        </w:rPr>
        <w:t>, in the Decapolis,</w:t>
      </w:r>
      <w:r>
        <w:rPr>
          <w:rFonts w:eastAsia="Times New Roman"/>
          <w:lang w:eastAsia="zh-CN"/>
        </w:rPr>
        <w:t xml:space="preserve"> </w:t>
      </w:r>
      <w:proofErr w:type="spellStart"/>
      <w:r>
        <w:rPr>
          <w:rFonts w:eastAsia="Times New Roman"/>
          <w:lang w:eastAsia="zh-CN"/>
        </w:rPr>
        <w:t>vol</w:t>
      </w:r>
      <w:proofErr w:type="spellEnd"/>
      <w:r>
        <w:rPr>
          <w:rFonts w:eastAsia="Times New Roman"/>
          <w:lang w:eastAsia="zh-CN"/>
        </w:rPr>
        <w:t xml:space="preserve"> II. London: Longman, Hurst, Rees, </w:t>
      </w:r>
      <w:proofErr w:type="spellStart"/>
      <w:r>
        <w:rPr>
          <w:rFonts w:eastAsia="Times New Roman"/>
          <w:lang w:eastAsia="zh-CN"/>
        </w:rPr>
        <w:t>Orme</w:t>
      </w:r>
      <w:proofErr w:type="spellEnd"/>
      <w:r>
        <w:rPr>
          <w:rFonts w:eastAsia="Times New Roman"/>
          <w:lang w:eastAsia="zh-CN"/>
        </w:rPr>
        <w:t>, and Brown.</w:t>
      </w:r>
    </w:p>
    <w:p w:rsidR="00587351" w:rsidRPr="00054804" w:rsidRDefault="00587351" w:rsidP="00587351">
      <w:pPr>
        <w:rPr>
          <w:rFonts w:eastAsia="Times New Roman"/>
          <w:lang w:eastAsia="zh-CN"/>
        </w:rPr>
      </w:pPr>
      <w:proofErr w:type="spellStart"/>
      <w:r w:rsidRPr="00054804">
        <w:rPr>
          <w:rFonts w:eastAsia="Times New Roman"/>
          <w:lang w:eastAsia="zh-CN"/>
        </w:rPr>
        <w:t>Bulloch</w:t>
      </w:r>
      <w:proofErr w:type="spellEnd"/>
      <w:r w:rsidRPr="00054804">
        <w:rPr>
          <w:rFonts w:eastAsia="Times New Roman"/>
          <w:lang w:eastAsia="zh-CN"/>
        </w:rPr>
        <w:t xml:space="preserve"> J </w:t>
      </w:r>
      <w:proofErr w:type="spellStart"/>
      <w:r w:rsidRPr="00054804">
        <w:rPr>
          <w:rFonts w:eastAsia="Times New Roman"/>
          <w:lang w:eastAsia="zh-CN"/>
        </w:rPr>
        <w:t>Darwish</w:t>
      </w:r>
      <w:proofErr w:type="spellEnd"/>
      <w:r w:rsidRPr="00054804">
        <w:rPr>
          <w:rFonts w:eastAsia="Times New Roman"/>
          <w:lang w:eastAsia="zh-CN"/>
        </w:rPr>
        <w:t xml:space="preserve"> A (1993) </w:t>
      </w:r>
      <w:r w:rsidRPr="00054804">
        <w:rPr>
          <w:rFonts w:eastAsia="Times New Roman"/>
          <w:i/>
          <w:lang w:eastAsia="zh-CN"/>
        </w:rPr>
        <w:t>Water Wars: Coming Conflicts in the Middle East.</w:t>
      </w:r>
      <w:r w:rsidRPr="00054804">
        <w:rPr>
          <w:rFonts w:eastAsia="Times New Roman"/>
          <w:lang w:eastAsia="zh-CN"/>
        </w:rPr>
        <w:t xml:space="preserve"> London: Victor </w:t>
      </w:r>
      <w:proofErr w:type="spellStart"/>
      <w:r w:rsidRPr="00054804">
        <w:rPr>
          <w:rFonts w:eastAsia="Times New Roman"/>
          <w:lang w:eastAsia="zh-CN"/>
        </w:rPr>
        <w:t>Gollancz</w:t>
      </w:r>
      <w:proofErr w:type="spellEnd"/>
      <w:r w:rsidRPr="00054804">
        <w:rPr>
          <w:rFonts w:eastAsia="Times New Roman"/>
          <w:lang w:eastAsia="zh-CN"/>
        </w:rPr>
        <w:t>.</w:t>
      </w:r>
    </w:p>
    <w:p w:rsidR="00587351" w:rsidRPr="00054804" w:rsidRDefault="00587351" w:rsidP="00587351">
      <w:pPr>
        <w:rPr>
          <w:rFonts w:eastAsia="Times New Roman"/>
          <w:lang w:eastAsia="zh-CN"/>
        </w:rPr>
      </w:pPr>
      <w:proofErr w:type="gramStart"/>
      <w:r w:rsidRPr="00545980">
        <w:rPr>
          <w:rFonts w:eastAsia="Times New Roman"/>
          <w:lang w:eastAsia="zh-CN"/>
        </w:rPr>
        <w:t>Carson R (1962</w:t>
      </w:r>
      <w:r>
        <w:rPr>
          <w:rFonts w:eastAsia="Times New Roman"/>
          <w:lang w:eastAsia="zh-CN"/>
        </w:rPr>
        <w:t>/</w:t>
      </w:r>
      <w:r w:rsidRPr="00054804">
        <w:rPr>
          <w:rFonts w:eastAsia="Times New Roman"/>
          <w:lang w:eastAsia="zh-CN"/>
        </w:rPr>
        <w:t xml:space="preserve">2002) </w:t>
      </w:r>
      <w:r w:rsidRPr="00054804">
        <w:rPr>
          <w:rFonts w:eastAsia="Times New Roman"/>
          <w:i/>
          <w:lang w:eastAsia="zh-CN"/>
        </w:rPr>
        <w:t>Silent Spring.</w:t>
      </w:r>
      <w:proofErr w:type="gramEnd"/>
      <w:r w:rsidRPr="00054804">
        <w:rPr>
          <w:rFonts w:eastAsia="Times New Roman"/>
          <w:lang w:eastAsia="zh-CN"/>
        </w:rPr>
        <w:t xml:space="preserve"> New York: Mariner Books.</w:t>
      </w:r>
    </w:p>
    <w:p w:rsidR="00587351" w:rsidRPr="00054804" w:rsidRDefault="00587351" w:rsidP="00587351">
      <w:pPr>
        <w:rPr>
          <w:rFonts w:eastAsia="Times New Roman"/>
          <w:lang w:eastAsia="zh-CN"/>
        </w:rPr>
      </w:pPr>
      <w:r w:rsidRPr="00054804">
        <w:rPr>
          <w:rFonts w:eastAsia="Times New Roman"/>
          <w:lang w:eastAsia="zh-CN"/>
        </w:rPr>
        <w:t xml:space="preserve">Chao C T and Krueger R </w:t>
      </w:r>
      <w:proofErr w:type="spellStart"/>
      <w:r w:rsidRPr="00054804">
        <w:rPr>
          <w:rFonts w:eastAsia="Times New Roman"/>
          <w:lang w:eastAsia="zh-CN"/>
        </w:rPr>
        <w:t>R</w:t>
      </w:r>
      <w:proofErr w:type="spellEnd"/>
      <w:r w:rsidRPr="00054804">
        <w:rPr>
          <w:rFonts w:eastAsia="Times New Roman"/>
          <w:lang w:eastAsia="zh-CN"/>
        </w:rPr>
        <w:t xml:space="preserve"> (2007) The Date Palm (Phoenix </w:t>
      </w:r>
      <w:proofErr w:type="spellStart"/>
      <w:r w:rsidRPr="00054804">
        <w:rPr>
          <w:rFonts w:eastAsia="Times New Roman"/>
          <w:lang w:eastAsia="zh-CN"/>
        </w:rPr>
        <w:t>dactylifera</w:t>
      </w:r>
      <w:proofErr w:type="spellEnd"/>
      <w:r w:rsidRPr="00054804">
        <w:rPr>
          <w:rFonts w:eastAsia="Times New Roman"/>
          <w:lang w:eastAsia="zh-CN"/>
        </w:rPr>
        <w:t xml:space="preserve"> L.): Overview of Biology, Uses, and Cultivation. </w:t>
      </w:r>
      <w:proofErr w:type="spellStart"/>
      <w:r w:rsidRPr="00054804">
        <w:rPr>
          <w:rFonts w:eastAsia="Times New Roman"/>
          <w:i/>
          <w:lang w:eastAsia="zh-CN"/>
        </w:rPr>
        <w:t>HortScience</w:t>
      </w:r>
      <w:proofErr w:type="spellEnd"/>
      <w:r w:rsidRPr="00054804">
        <w:rPr>
          <w:rFonts w:eastAsia="Times New Roman"/>
          <w:i/>
          <w:lang w:eastAsia="zh-CN"/>
        </w:rPr>
        <w:t xml:space="preserve"> </w:t>
      </w:r>
      <w:r w:rsidRPr="00054804">
        <w:rPr>
          <w:rFonts w:eastAsia="Times New Roman"/>
          <w:lang w:eastAsia="zh-CN"/>
        </w:rPr>
        <w:t>42(5): 1077–1082.</w:t>
      </w:r>
    </w:p>
    <w:p w:rsidR="00587351" w:rsidRPr="00C965EA" w:rsidRDefault="00587351" w:rsidP="00587351">
      <w:pPr>
        <w:rPr>
          <w:rFonts w:eastAsia="Times New Roman" w:cs="Times New Roman"/>
          <w:lang w:eastAsia="zh-CN"/>
        </w:rPr>
      </w:pPr>
      <w:r>
        <w:rPr>
          <w:rFonts w:eastAsia="Times New Roman" w:cs="Times New Roman"/>
          <w:lang w:eastAsia="zh-CN"/>
        </w:rPr>
        <w:t>Cohen S (2011) Environmentalism Deferred. In Davis D K and Burke III E (</w:t>
      </w:r>
      <w:proofErr w:type="spellStart"/>
      <w:proofErr w:type="gramStart"/>
      <w:r>
        <w:rPr>
          <w:rFonts w:eastAsia="Times New Roman" w:cs="Times New Roman"/>
          <w:lang w:eastAsia="zh-CN"/>
        </w:rPr>
        <w:t>eds</w:t>
      </w:r>
      <w:proofErr w:type="spellEnd"/>
      <w:proofErr w:type="gramEnd"/>
      <w:r>
        <w:rPr>
          <w:rFonts w:eastAsia="Times New Roman" w:cs="Times New Roman"/>
          <w:lang w:eastAsia="zh-CN"/>
        </w:rPr>
        <w:t xml:space="preserve">) </w:t>
      </w:r>
      <w:r>
        <w:rPr>
          <w:i/>
          <w:iCs/>
        </w:rPr>
        <w:t xml:space="preserve">Environmental Imaginaries of the Middle East and North Africa. </w:t>
      </w:r>
      <w:r>
        <w:rPr>
          <w:iCs/>
        </w:rPr>
        <w:t>Athens: Ohio University Press, pp. 246</w:t>
      </w:r>
      <w:r w:rsidRPr="00054804">
        <w:rPr>
          <w:rFonts w:eastAsia="Times New Roman" w:cs="Times New Roman"/>
          <w:lang w:eastAsia="zh-CN"/>
        </w:rPr>
        <w:t>–</w:t>
      </w:r>
      <w:r>
        <w:rPr>
          <w:iCs/>
        </w:rPr>
        <w:t>263.</w:t>
      </w:r>
    </w:p>
    <w:p w:rsidR="00587351" w:rsidRPr="00F01E76" w:rsidRDefault="00587351" w:rsidP="00587351">
      <w:pPr>
        <w:rPr>
          <w:rFonts w:eastAsia="Times New Roman" w:cs="Times New Roman"/>
          <w:lang w:eastAsia="zh-CN"/>
        </w:rPr>
      </w:pPr>
      <w:proofErr w:type="gramStart"/>
      <w:r w:rsidRPr="00F01E76">
        <w:rPr>
          <w:rFonts w:eastAsia="Times New Roman" w:cs="Times New Roman"/>
          <w:lang w:eastAsia="zh-CN"/>
        </w:rPr>
        <w:t>Cusack T</w:t>
      </w:r>
      <w:r>
        <w:rPr>
          <w:rFonts w:eastAsia="Times New Roman" w:cs="Times New Roman"/>
          <w:lang w:eastAsia="zh-CN"/>
        </w:rPr>
        <w:t xml:space="preserve"> (2010) </w:t>
      </w:r>
      <w:proofErr w:type="spellStart"/>
      <w:r w:rsidRPr="00D34DA1">
        <w:rPr>
          <w:rFonts w:eastAsia="Times New Roman" w:cs="Times New Roman"/>
          <w:i/>
          <w:iCs/>
          <w:lang w:eastAsia="zh-CN"/>
        </w:rPr>
        <w:t>Riverscapes</w:t>
      </w:r>
      <w:proofErr w:type="spellEnd"/>
      <w:r w:rsidRPr="00D34DA1">
        <w:rPr>
          <w:rFonts w:eastAsia="Times New Roman" w:cs="Times New Roman"/>
          <w:i/>
          <w:iCs/>
          <w:lang w:eastAsia="zh-CN"/>
        </w:rPr>
        <w:t xml:space="preserve"> and National Identities</w:t>
      </w:r>
      <w:r>
        <w:rPr>
          <w:rFonts w:eastAsia="Times New Roman" w:cs="Times New Roman"/>
          <w:lang w:eastAsia="zh-CN"/>
        </w:rPr>
        <w:t>.</w:t>
      </w:r>
      <w:proofErr w:type="gramEnd"/>
      <w:r>
        <w:rPr>
          <w:rFonts w:eastAsia="Times New Roman" w:cs="Times New Roman"/>
          <w:lang w:eastAsia="zh-CN"/>
        </w:rPr>
        <w:t xml:space="preserve"> Syracuse, N.Y.</w:t>
      </w:r>
      <w:r w:rsidRPr="00F01E76">
        <w:rPr>
          <w:rFonts w:eastAsia="Times New Roman" w:cs="Times New Roman"/>
          <w:lang w:eastAsia="zh-CN"/>
        </w:rPr>
        <w:t>: Syracuse University Press</w:t>
      </w:r>
      <w:r>
        <w:rPr>
          <w:rFonts w:eastAsia="Times New Roman" w:cs="Times New Roman"/>
          <w:lang w:eastAsia="zh-CN"/>
        </w:rPr>
        <w:t>.</w:t>
      </w:r>
    </w:p>
    <w:p w:rsidR="00587351" w:rsidRDefault="00587351" w:rsidP="00587351">
      <w:pPr>
        <w:rPr>
          <w:rFonts w:eastAsia="Times New Roman" w:cs="Times New Roman"/>
          <w:lang w:eastAsia="zh-CN"/>
        </w:rPr>
      </w:pPr>
      <w:proofErr w:type="spellStart"/>
      <w:r>
        <w:rPr>
          <w:rFonts w:eastAsia="Times New Roman" w:cs="Times New Roman"/>
          <w:lang w:eastAsia="zh-CN"/>
        </w:rPr>
        <w:t>Darwish</w:t>
      </w:r>
      <w:proofErr w:type="spellEnd"/>
      <w:r>
        <w:rPr>
          <w:rFonts w:eastAsia="Times New Roman" w:cs="Times New Roman"/>
          <w:lang w:eastAsia="zh-CN"/>
        </w:rPr>
        <w:t xml:space="preserve"> M (2009) </w:t>
      </w:r>
      <w:proofErr w:type="gramStart"/>
      <w:r>
        <w:rPr>
          <w:rFonts w:eastAsia="Times New Roman" w:cs="Times New Roman"/>
          <w:lang w:eastAsia="zh-CN"/>
        </w:rPr>
        <w:t>A</w:t>
      </w:r>
      <w:proofErr w:type="gramEnd"/>
      <w:r>
        <w:rPr>
          <w:rFonts w:eastAsia="Times New Roman" w:cs="Times New Roman"/>
          <w:lang w:eastAsia="zh-CN"/>
        </w:rPr>
        <w:t xml:space="preserve"> river dies of thirst. </w:t>
      </w:r>
      <w:r>
        <w:rPr>
          <w:rFonts w:eastAsia="Times New Roman" w:cs="Times New Roman"/>
          <w:i/>
          <w:iCs/>
          <w:lang w:eastAsia="zh-CN"/>
        </w:rPr>
        <w:t>A River Dies of T</w:t>
      </w:r>
      <w:r w:rsidRPr="00F01E76">
        <w:rPr>
          <w:rFonts w:eastAsia="Times New Roman" w:cs="Times New Roman"/>
          <w:i/>
          <w:iCs/>
          <w:lang w:eastAsia="zh-CN"/>
        </w:rPr>
        <w:t>hirst</w:t>
      </w:r>
      <w:r>
        <w:rPr>
          <w:rFonts w:eastAsia="Times New Roman" w:cs="Times New Roman"/>
          <w:i/>
          <w:iCs/>
          <w:lang w:eastAsia="zh-CN"/>
        </w:rPr>
        <w:t>: (</w:t>
      </w:r>
      <w:r w:rsidRPr="00545980">
        <w:rPr>
          <w:rFonts w:eastAsia="Times New Roman" w:cs="Times New Roman"/>
          <w:i/>
          <w:iCs/>
          <w:lang w:eastAsia="zh-CN"/>
        </w:rPr>
        <w:t>Diaries)</w:t>
      </w:r>
      <w:r w:rsidRPr="00545980">
        <w:rPr>
          <w:rFonts w:eastAsia="Times New Roman" w:cs="Times New Roman"/>
          <w:lang w:eastAsia="zh-CN"/>
        </w:rPr>
        <w:t xml:space="preserve"> (Trans</w:t>
      </w:r>
      <w:r>
        <w:rPr>
          <w:rFonts w:eastAsia="Times New Roman" w:cs="Times New Roman"/>
          <w:lang w:eastAsia="zh-CN"/>
        </w:rPr>
        <w:t>.</w:t>
      </w:r>
      <w:r w:rsidRPr="00545980">
        <w:rPr>
          <w:rFonts w:eastAsia="Times New Roman" w:cs="Times New Roman"/>
          <w:lang w:eastAsia="zh-CN"/>
        </w:rPr>
        <w:t xml:space="preserve"> Cobham C). London</w:t>
      </w:r>
      <w:r>
        <w:rPr>
          <w:rFonts w:eastAsia="Times New Roman" w:cs="Times New Roman"/>
          <w:lang w:eastAsia="zh-CN"/>
        </w:rPr>
        <w:t xml:space="preserve">: </w:t>
      </w:r>
      <w:proofErr w:type="spellStart"/>
      <w:r>
        <w:rPr>
          <w:rFonts w:eastAsia="Times New Roman" w:cs="Times New Roman"/>
          <w:lang w:eastAsia="zh-CN"/>
        </w:rPr>
        <w:t>Saqi</w:t>
      </w:r>
      <w:proofErr w:type="spellEnd"/>
      <w:r>
        <w:rPr>
          <w:rFonts w:eastAsia="Times New Roman" w:cs="Times New Roman"/>
          <w:lang w:eastAsia="zh-CN"/>
        </w:rPr>
        <w:t>.</w:t>
      </w:r>
    </w:p>
    <w:p w:rsidR="00587351" w:rsidRDefault="00587351" w:rsidP="00587351">
      <w:pPr>
        <w:rPr>
          <w:rFonts w:eastAsia="Times New Roman" w:cs="Times New Roman"/>
          <w:lang w:eastAsia="zh-CN"/>
        </w:rPr>
      </w:pPr>
      <w:r>
        <w:t xml:space="preserve">Davis R (2011) </w:t>
      </w:r>
      <w:r w:rsidRPr="00810CA2">
        <w:rPr>
          <w:i/>
        </w:rPr>
        <w:t>Palestinian Village Histories: Geographies of the Displaced.</w:t>
      </w:r>
      <w:r>
        <w:t xml:space="preserve"> Stanford, C.A.: Stanford University Press.</w:t>
      </w:r>
    </w:p>
    <w:p w:rsidR="00587351" w:rsidRDefault="00587351" w:rsidP="00587351">
      <w:pPr>
        <w:rPr>
          <w:rFonts w:eastAsia="Times New Roman" w:cs="Times New Roman"/>
          <w:lang w:eastAsia="zh-CN"/>
        </w:rPr>
      </w:pPr>
      <w:proofErr w:type="gramStart"/>
      <w:r w:rsidRPr="00CB61B6">
        <w:rPr>
          <w:rFonts w:eastAsia="Times New Roman" w:cs="Times New Roman"/>
          <w:lang w:eastAsia="zh-CN"/>
        </w:rPr>
        <w:t>de</w:t>
      </w:r>
      <w:proofErr w:type="gramEnd"/>
      <w:r w:rsidRPr="00CB61B6">
        <w:rPr>
          <w:rFonts w:eastAsia="Times New Roman" w:cs="Times New Roman"/>
          <w:lang w:eastAsia="zh-CN"/>
        </w:rPr>
        <w:t xml:space="preserve"> </w:t>
      </w:r>
      <w:proofErr w:type="spellStart"/>
      <w:r w:rsidRPr="00CB61B6">
        <w:rPr>
          <w:rFonts w:eastAsia="Times New Roman" w:cs="Times New Roman"/>
          <w:lang w:eastAsia="zh-CN"/>
        </w:rPr>
        <w:t>Châtel</w:t>
      </w:r>
      <w:proofErr w:type="spellEnd"/>
      <w:r w:rsidRPr="00CB61B6">
        <w:rPr>
          <w:rFonts w:eastAsia="Times New Roman" w:cs="Times New Roman"/>
          <w:lang w:eastAsia="zh-CN"/>
        </w:rPr>
        <w:t xml:space="preserve"> F (2007) </w:t>
      </w:r>
      <w:r w:rsidRPr="00CB61B6">
        <w:rPr>
          <w:rFonts w:eastAsia="Times New Roman" w:cs="Times New Roman"/>
          <w:i/>
          <w:iCs/>
          <w:lang w:eastAsia="zh-CN"/>
        </w:rPr>
        <w:t>Water Sheikhs and Dam Builders: Stories of People and Water in the Middle East</w:t>
      </w:r>
      <w:r>
        <w:rPr>
          <w:rFonts w:eastAsia="Times New Roman" w:cs="Times New Roman"/>
          <w:lang w:eastAsia="zh-CN"/>
        </w:rPr>
        <w:t>. New Jersey: Transaction Publishers.</w:t>
      </w:r>
    </w:p>
    <w:p w:rsidR="00587351" w:rsidRPr="00054804" w:rsidRDefault="00587351" w:rsidP="00587351">
      <w:pPr>
        <w:rPr>
          <w:rFonts w:eastAsia="Times New Roman" w:cs="Times New Roman"/>
          <w:lang w:eastAsia="zh-CN"/>
        </w:rPr>
      </w:pPr>
      <w:proofErr w:type="spellStart"/>
      <w:r w:rsidRPr="00810CA2">
        <w:rPr>
          <w:rFonts w:eastAsia="Times New Roman" w:cs="Times New Roman"/>
          <w:lang w:eastAsia="zh-CN"/>
        </w:rPr>
        <w:t>DeLoughrey</w:t>
      </w:r>
      <w:proofErr w:type="spellEnd"/>
      <w:r w:rsidRPr="00810CA2">
        <w:rPr>
          <w:rFonts w:eastAsia="Times New Roman" w:cs="Times New Roman"/>
          <w:lang w:eastAsia="zh-CN"/>
        </w:rPr>
        <w:t xml:space="preserve"> E and Handley G B (2011) Introduction: Towards </w:t>
      </w:r>
      <w:proofErr w:type="gramStart"/>
      <w:r w:rsidRPr="00810CA2">
        <w:rPr>
          <w:rFonts w:eastAsia="Times New Roman" w:cs="Times New Roman"/>
          <w:lang w:eastAsia="zh-CN"/>
        </w:rPr>
        <w:t>an Aesthetics</w:t>
      </w:r>
      <w:proofErr w:type="gramEnd"/>
      <w:r w:rsidRPr="00810CA2">
        <w:rPr>
          <w:rFonts w:eastAsia="Times New Roman" w:cs="Times New Roman"/>
          <w:lang w:eastAsia="zh-CN"/>
        </w:rPr>
        <w:t xml:space="preserve"> of the Earth.</w:t>
      </w:r>
      <w:r>
        <w:rPr>
          <w:rFonts w:eastAsia="Times New Roman" w:cs="Times New Roman"/>
          <w:lang w:eastAsia="zh-CN"/>
        </w:rPr>
        <w:t xml:space="preserve"> In </w:t>
      </w:r>
      <w:proofErr w:type="spellStart"/>
      <w:r>
        <w:rPr>
          <w:rFonts w:eastAsia="Times New Roman" w:cs="Times New Roman"/>
          <w:lang w:eastAsia="zh-CN"/>
        </w:rPr>
        <w:t>DeLoughrey</w:t>
      </w:r>
      <w:proofErr w:type="spellEnd"/>
      <w:r>
        <w:rPr>
          <w:rFonts w:eastAsia="Times New Roman" w:cs="Times New Roman"/>
          <w:lang w:eastAsia="zh-CN"/>
        </w:rPr>
        <w:t xml:space="preserve"> E and Handley G B (</w:t>
      </w:r>
      <w:proofErr w:type="spellStart"/>
      <w:proofErr w:type="gramStart"/>
      <w:r>
        <w:rPr>
          <w:rFonts w:eastAsia="Times New Roman" w:cs="Times New Roman"/>
          <w:lang w:eastAsia="zh-CN"/>
        </w:rPr>
        <w:t>eds</w:t>
      </w:r>
      <w:proofErr w:type="spellEnd"/>
      <w:proofErr w:type="gramEnd"/>
      <w:r>
        <w:rPr>
          <w:rFonts w:eastAsia="Times New Roman" w:cs="Times New Roman"/>
          <w:lang w:eastAsia="zh-CN"/>
        </w:rPr>
        <w:t>)</w:t>
      </w:r>
      <w:r w:rsidRPr="00810CA2">
        <w:rPr>
          <w:rFonts w:eastAsia="Times New Roman" w:cs="Times New Roman"/>
          <w:lang w:eastAsia="zh-CN"/>
        </w:rPr>
        <w:t xml:space="preserve"> </w:t>
      </w:r>
      <w:r w:rsidRPr="00810CA2">
        <w:rPr>
          <w:rFonts w:eastAsia="Times New Roman" w:cs="Times New Roman"/>
          <w:i/>
          <w:lang w:eastAsia="zh-CN"/>
        </w:rPr>
        <w:t xml:space="preserve">Postcolonial </w:t>
      </w:r>
      <w:r w:rsidRPr="00054804">
        <w:rPr>
          <w:rFonts w:eastAsia="Times New Roman" w:cs="Times New Roman"/>
          <w:i/>
          <w:lang w:eastAsia="zh-CN"/>
        </w:rPr>
        <w:t>Ecologies: Literatures of the Environment</w:t>
      </w:r>
      <w:r w:rsidRPr="00054804">
        <w:rPr>
          <w:rFonts w:eastAsia="Times New Roman" w:cs="Times New Roman"/>
          <w:lang w:eastAsia="zh-CN"/>
        </w:rPr>
        <w:t xml:space="preserve">. Oxford: OUP, </w:t>
      </w:r>
      <w:r>
        <w:rPr>
          <w:rFonts w:eastAsia="Times New Roman" w:cs="Times New Roman"/>
          <w:lang w:eastAsia="zh-CN"/>
        </w:rPr>
        <w:t xml:space="preserve">pp. </w:t>
      </w:r>
      <w:r w:rsidRPr="00054804">
        <w:rPr>
          <w:rFonts w:eastAsia="Times New Roman" w:cs="Times New Roman"/>
          <w:lang w:eastAsia="zh-CN"/>
        </w:rPr>
        <w:t>3–42.</w:t>
      </w:r>
    </w:p>
    <w:p w:rsidR="00587351" w:rsidRPr="00545980" w:rsidRDefault="00587351" w:rsidP="00587351">
      <w:pPr>
        <w:rPr>
          <w:rFonts w:eastAsia="Times New Roman" w:cs="Times New Roman"/>
          <w:lang w:eastAsia="zh-CN"/>
        </w:rPr>
      </w:pPr>
      <w:proofErr w:type="gramStart"/>
      <w:r w:rsidRPr="00054804">
        <w:rPr>
          <w:rFonts w:eastAsia="Times New Roman" w:cs="Times New Roman"/>
          <w:lang w:eastAsia="zh-CN"/>
        </w:rPr>
        <w:t xml:space="preserve">Deutsch J (2011) JNF </w:t>
      </w:r>
      <w:proofErr w:type="spellStart"/>
      <w:r w:rsidRPr="00054804">
        <w:rPr>
          <w:rFonts w:eastAsia="Times New Roman" w:cs="Times New Roman"/>
          <w:lang w:eastAsia="zh-CN"/>
        </w:rPr>
        <w:t>Greenw</w:t>
      </w:r>
      <w:r>
        <w:rPr>
          <w:rFonts w:eastAsia="Times New Roman" w:cs="Times New Roman"/>
          <w:lang w:eastAsia="zh-CN"/>
        </w:rPr>
        <w:t>a</w:t>
      </w:r>
      <w:r w:rsidRPr="00054804">
        <w:rPr>
          <w:rFonts w:eastAsia="Times New Roman" w:cs="Times New Roman"/>
          <w:lang w:eastAsia="zh-CN"/>
        </w:rPr>
        <w:t>sh</w:t>
      </w:r>
      <w:proofErr w:type="spellEnd"/>
      <w:r w:rsidRPr="00054804">
        <w:rPr>
          <w:rFonts w:eastAsia="Times New Roman" w:cs="Times New Roman"/>
          <w:lang w:eastAsia="zh-CN"/>
        </w:rPr>
        <w:t>.</w:t>
      </w:r>
      <w:proofErr w:type="gramEnd"/>
      <w:r>
        <w:rPr>
          <w:rFonts w:eastAsia="Times New Roman" w:cs="Times New Roman"/>
          <w:lang w:eastAsia="zh-CN"/>
        </w:rPr>
        <w:t xml:space="preserve"> </w:t>
      </w:r>
      <w:r w:rsidRPr="00054804">
        <w:rPr>
          <w:rFonts w:eastAsia="Times New Roman" w:cs="Times New Roman"/>
          <w:lang w:eastAsia="zh-CN"/>
        </w:rPr>
        <w:t xml:space="preserve">In Benjamin J, Levy M B, </w:t>
      </w:r>
      <w:proofErr w:type="spellStart"/>
      <w:r w:rsidRPr="00054804">
        <w:rPr>
          <w:rFonts w:eastAsia="Times New Roman" w:cs="Times New Roman"/>
          <w:lang w:eastAsia="zh-CN"/>
        </w:rPr>
        <w:t>Kershnar</w:t>
      </w:r>
      <w:proofErr w:type="spellEnd"/>
      <w:r w:rsidRPr="00054804">
        <w:rPr>
          <w:rFonts w:eastAsia="Times New Roman" w:cs="Times New Roman"/>
          <w:lang w:eastAsia="zh-CN"/>
        </w:rPr>
        <w:t xml:space="preserve"> S and </w:t>
      </w:r>
      <w:proofErr w:type="spellStart"/>
      <w:r w:rsidRPr="00054804">
        <w:rPr>
          <w:rFonts w:eastAsia="Times New Roman" w:cs="Times New Roman"/>
          <w:lang w:eastAsia="zh-CN"/>
        </w:rPr>
        <w:t>Sahibzada</w:t>
      </w:r>
      <w:proofErr w:type="spellEnd"/>
      <w:r w:rsidRPr="00054804">
        <w:rPr>
          <w:rFonts w:eastAsia="Times New Roman" w:cs="Times New Roman"/>
          <w:lang w:eastAsia="zh-CN"/>
        </w:rPr>
        <w:t xml:space="preserve"> M eds. </w:t>
      </w:r>
      <w:r w:rsidRPr="00054804">
        <w:rPr>
          <w:rFonts w:eastAsia="Times New Roman" w:cs="Times New Roman"/>
          <w:i/>
          <w:lang w:eastAsia="zh-CN"/>
        </w:rPr>
        <w:t xml:space="preserve">JNF eBook 4: </w:t>
      </w:r>
      <w:proofErr w:type="spellStart"/>
      <w:r w:rsidRPr="00054804">
        <w:rPr>
          <w:rFonts w:eastAsia="Times New Roman" w:cs="Times New Roman"/>
          <w:i/>
          <w:lang w:eastAsia="zh-CN"/>
        </w:rPr>
        <w:t>Greenwashing</w:t>
      </w:r>
      <w:proofErr w:type="spellEnd"/>
      <w:r w:rsidRPr="00054804">
        <w:rPr>
          <w:rFonts w:eastAsia="Times New Roman" w:cs="Times New Roman"/>
          <w:i/>
          <w:lang w:eastAsia="zh-CN"/>
        </w:rPr>
        <w:t xml:space="preserve"> Apartheid: The Jewish National Fund’s Environmental Cover Up</w:t>
      </w:r>
      <w:r w:rsidRPr="00054804">
        <w:rPr>
          <w:rFonts w:eastAsia="Times New Roman" w:cs="Times New Roman"/>
          <w:lang w:eastAsia="zh-CN"/>
        </w:rPr>
        <w:t xml:space="preserve">, 23–37. </w:t>
      </w:r>
      <w:r w:rsidRPr="00545980">
        <w:rPr>
          <w:rFonts w:eastAsia="Times New Roman" w:cs="Times New Roman"/>
          <w:lang w:eastAsia="zh-CN"/>
        </w:rPr>
        <w:t>Available from: &lt;http://stopthejnf.org/documents/JNFeBookVol4.pdf&gt; [</w:t>
      </w:r>
      <w:r w:rsidRPr="00545980">
        <w:t>Accessed 21 July 2015].</w:t>
      </w:r>
    </w:p>
    <w:p w:rsidR="00587351" w:rsidRPr="00545980" w:rsidRDefault="005449B4" w:rsidP="00587351">
      <w:r w:rsidRPr="00545980">
        <w:fldChar w:fldCharType="begin"/>
      </w:r>
      <w:r w:rsidR="00587351" w:rsidRPr="00545980">
        <w:instrText xml:space="preserve"> ADDIN ZOTERO_ITEM CSL_CITATION {"citationID":"x8LO5tvG","properties":{"formattedCitation":"{\\rtf EWASH Advocacy Task Force, \\uc0\\u8216{}Fact Sheet: Demolition and Destruction of Water, Sanitation and Hygiene (WASH) Infrastructure in the Occupied Palestinian Territory (OPT)\\uc0\\u8217{}, 2012 &lt;http://www.ewash.org/files/library/factsheet%2011%20-%20demolition.pdf&gt; [accessed 9 July 2015].}","plainCitation":"EWASH Advocacy Task Force, ‘Fact Sheet: Demolition and Destruction of Water, Sanitation and Hygiene (WASH) Infrastructure in the Occupied Palestinian Territory (OPT)’, 2012 &lt;http://www.ewash.org/files/library/factsheet%2011%20-%20demolition.pdf&gt; [accessed 9 July 2015]."},"citationItems":[{"id":3267,"uris":["http://zotero.org/users/1253853/items/5AWBFBRP"],"uri":["http://zotero.org/users/1253853/items/5AWBFBRP"],"itemData":{"id":3267,"type":"article","title":"Fact Sheet: Demolition and destruction of water, sanitation and hygiene (WASH) infrastructure in the Occupied Palestinian Territory (OPT)","URL":"http://www.ewash.org/files/library/factsheet%2011%20-%20demolition.pdf","author":[{"family":"EWASH Advocacy Task Force","given":""}],"issued":{"date-parts":[["2012",2,16]]},"accessed":{"date-parts":[["2015",7,9]]}}}],"schema":"https://github.com/citation-style-language/schema/raw/master/csl-citation.json"} </w:instrText>
      </w:r>
      <w:r w:rsidRPr="00545980">
        <w:fldChar w:fldCharType="separate"/>
      </w:r>
      <w:r w:rsidR="00587351" w:rsidRPr="00545980">
        <w:rPr>
          <w:rFonts w:ascii="Calibri" w:hAnsi="Calibri" w:cs="Times New Roman"/>
          <w:szCs w:val="24"/>
        </w:rPr>
        <w:t>EWASH Advocacy Task Force (2012) Fact Sheet: Demolition and Destruction of Water, Sanitation and Hygiene (WASH) Infrastructure in the Occupied Palestinian Territory (OPT). Available from: &lt;http://www.ewash.org/files/library/factsheet%2011%20-%20demolition.pdf&gt; [Accessed 9 July 2015].</w:t>
      </w:r>
      <w:r w:rsidRPr="00545980">
        <w:fldChar w:fldCharType="end"/>
      </w:r>
    </w:p>
    <w:p w:rsidR="00587351" w:rsidRDefault="00587351" w:rsidP="00587351">
      <w:pPr>
        <w:rPr>
          <w:rFonts w:eastAsia="Times New Roman" w:cs="Times New Roman"/>
          <w:lang w:eastAsia="zh-CN"/>
        </w:rPr>
      </w:pPr>
      <w:proofErr w:type="gramStart"/>
      <w:r>
        <w:t>---</w:t>
      </w:r>
      <w:r w:rsidRPr="00545980">
        <w:t xml:space="preserve"> (2011) Children’s right to water and sanitation.</w:t>
      </w:r>
      <w:proofErr w:type="gramEnd"/>
      <w:r w:rsidRPr="00545980">
        <w:t xml:space="preserve"> Available from: http://www.ewash.org/files/library/Factsheet%2010%20-%20A4.pdf&gt; [Accessed</w:t>
      </w:r>
      <w:r>
        <w:t xml:space="preserve"> 21 July 2015].</w:t>
      </w:r>
    </w:p>
    <w:p w:rsidR="00587351" w:rsidRDefault="00587351" w:rsidP="00587351">
      <w:pPr>
        <w:rPr>
          <w:rFonts w:eastAsia="Times New Roman" w:cs="Times New Roman"/>
          <w:lang w:eastAsia="zh-CN"/>
        </w:rPr>
      </w:pPr>
      <w:proofErr w:type="spellStart"/>
      <w:r>
        <w:rPr>
          <w:rFonts w:eastAsia="Times New Roman" w:cs="Times New Roman"/>
          <w:lang w:eastAsia="zh-CN"/>
        </w:rPr>
        <w:t>Farrier</w:t>
      </w:r>
      <w:proofErr w:type="spellEnd"/>
      <w:r>
        <w:rPr>
          <w:rFonts w:eastAsia="Times New Roman" w:cs="Times New Roman"/>
          <w:lang w:eastAsia="zh-CN"/>
        </w:rPr>
        <w:t xml:space="preserve"> D (2013) </w:t>
      </w:r>
      <w:r w:rsidRPr="00F01E76">
        <w:rPr>
          <w:rFonts w:eastAsia="Times New Roman" w:cs="Times New Roman"/>
          <w:lang w:eastAsia="zh-CN"/>
        </w:rPr>
        <w:t xml:space="preserve">Washing words: The politics of water in </w:t>
      </w:r>
      <w:proofErr w:type="spellStart"/>
      <w:r w:rsidRPr="00F01E76">
        <w:rPr>
          <w:rFonts w:eastAsia="Times New Roman" w:cs="Times New Roman"/>
          <w:lang w:eastAsia="zh-CN"/>
        </w:rPr>
        <w:t>Mou</w:t>
      </w:r>
      <w:r>
        <w:rPr>
          <w:rFonts w:eastAsia="Times New Roman" w:cs="Times New Roman"/>
          <w:lang w:eastAsia="zh-CN"/>
        </w:rPr>
        <w:t>rid</w:t>
      </w:r>
      <w:proofErr w:type="spellEnd"/>
      <w:r>
        <w:rPr>
          <w:rFonts w:eastAsia="Times New Roman" w:cs="Times New Roman"/>
          <w:lang w:eastAsia="zh-CN"/>
        </w:rPr>
        <w:t xml:space="preserve"> </w:t>
      </w:r>
      <w:proofErr w:type="spellStart"/>
      <w:r>
        <w:rPr>
          <w:rFonts w:eastAsia="Times New Roman" w:cs="Times New Roman"/>
          <w:lang w:eastAsia="zh-CN"/>
        </w:rPr>
        <w:t>Barghouti's</w:t>
      </w:r>
      <w:proofErr w:type="spellEnd"/>
      <w:r>
        <w:rPr>
          <w:rFonts w:eastAsia="Times New Roman" w:cs="Times New Roman"/>
          <w:lang w:eastAsia="zh-CN"/>
        </w:rPr>
        <w:t xml:space="preserve"> </w:t>
      </w:r>
      <w:r w:rsidRPr="00D34DA1">
        <w:rPr>
          <w:rFonts w:eastAsia="Times New Roman" w:cs="Times New Roman"/>
          <w:i/>
          <w:iCs/>
          <w:lang w:eastAsia="zh-CN"/>
        </w:rPr>
        <w:t>I Saw Ramallah</w:t>
      </w:r>
      <w:r>
        <w:rPr>
          <w:rFonts w:eastAsia="Times New Roman" w:cs="Times New Roman"/>
          <w:lang w:eastAsia="zh-CN"/>
        </w:rPr>
        <w:t xml:space="preserve">. </w:t>
      </w:r>
      <w:r w:rsidRPr="00D34DA1">
        <w:rPr>
          <w:rFonts w:eastAsia="Times New Roman" w:cs="Times New Roman"/>
          <w:i/>
          <w:iCs/>
          <w:lang w:eastAsia="zh-CN"/>
        </w:rPr>
        <w:t xml:space="preserve">The Journal of Commonwealth Literature </w:t>
      </w:r>
      <w:r>
        <w:rPr>
          <w:rFonts w:eastAsia="Times New Roman" w:cs="Times New Roman"/>
          <w:lang w:eastAsia="zh-CN"/>
        </w:rPr>
        <w:t>48(2): 198–199.</w:t>
      </w:r>
    </w:p>
    <w:p w:rsidR="00587351" w:rsidRDefault="00587351" w:rsidP="00587351">
      <w:pPr>
        <w:rPr>
          <w:rFonts w:eastAsia="Times New Roman" w:cs="Times New Roman"/>
          <w:lang w:eastAsia="zh-CN"/>
        </w:rPr>
      </w:pPr>
      <w:proofErr w:type="gramStart"/>
      <w:r>
        <w:rPr>
          <w:rFonts w:eastAsia="Times New Roman" w:cs="Times New Roman"/>
          <w:lang w:eastAsia="zh-CN"/>
        </w:rPr>
        <w:t>Friends of the Earth Middle East (</w:t>
      </w:r>
      <w:proofErr w:type="spellStart"/>
      <w:r>
        <w:rPr>
          <w:rFonts w:eastAsia="Times New Roman" w:cs="Times New Roman"/>
          <w:lang w:eastAsia="zh-CN"/>
        </w:rPr>
        <w:t>FoEME</w:t>
      </w:r>
      <w:proofErr w:type="spellEnd"/>
      <w:r>
        <w:rPr>
          <w:rFonts w:eastAsia="Times New Roman" w:cs="Times New Roman"/>
          <w:lang w:eastAsia="zh-CN"/>
        </w:rPr>
        <w:t xml:space="preserve">) and Water and Environmental Development Organisation (WEDO) (2014) </w:t>
      </w:r>
      <w:r w:rsidRPr="00EA7B21">
        <w:rPr>
          <w:rFonts w:eastAsia="Times New Roman" w:cs="Times New Roman"/>
          <w:i/>
          <w:iCs/>
          <w:lang w:eastAsia="zh-CN"/>
        </w:rPr>
        <w:t>Integrated Trans-boundary Regional NGO Master Plan for the Lower Jordan River Basin [Draft]</w:t>
      </w:r>
      <w:r>
        <w:rPr>
          <w:rFonts w:eastAsia="Times New Roman" w:cs="Times New Roman"/>
          <w:lang w:eastAsia="zh-CN"/>
        </w:rPr>
        <w:t>.</w:t>
      </w:r>
      <w:proofErr w:type="gramEnd"/>
      <w:r>
        <w:rPr>
          <w:rFonts w:eastAsia="Times New Roman" w:cs="Times New Roman"/>
          <w:lang w:eastAsia="zh-CN"/>
        </w:rPr>
        <w:t xml:space="preserve"> Available from: &lt;</w:t>
      </w:r>
      <w:hyperlink r:id="rId1" w:history="1">
        <w:r w:rsidRPr="001C47C5">
          <w:rPr>
            <w:rStyle w:val="Hyperlink"/>
            <w:rFonts w:eastAsia="Times New Roman" w:cs="Times New Roman"/>
            <w:lang w:eastAsia="zh-CN"/>
          </w:rPr>
          <w:t>http://foeme.org/uploads/FoEME_Baseline_Report_vs5_L.pdf</w:t>
        </w:r>
      </w:hyperlink>
      <w:r>
        <w:rPr>
          <w:rFonts w:eastAsia="Times New Roman" w:cs="Times New Roman"/>
          <w:lang w:eastAsia="zh-CN"/>
        </w:rPr>
        <w:t>&gt; [Accessed 21 July 2014].</w:t>
      </w:r>
    </w:p>
    <w:p w:rsidR="00587351" w:rsidRDefault="00587351" w:rsidP="00587351">
      <w:pPr>
        <w:rPr>
          <w:rFonts w:eastAsia="Times New Roman" w:cs="Times New Roman"/>
          <w:lang w:eastAsia="zh-CN"/>
        </w:rPr>
      </w:pPr>
      <w:r w:rsidRPr="00C965EA">
        <w:rPr>
          <w:rFonts w:eastAsia="Times New Roman" w:cs="Times New Roman"/>
          <w:lang w:eastAsia="zh-CN"/>
        </w:rPr>
        <w:t xml:space="preserve">FOEME </w:t>
      </w:r>
      <w:r>
        <w:rPr>
          <w:rFonts w:eastAsia="Times New Roman" w:cs="Times New Roman"/>
          <w:lang w:eastAsia="zh-CN"/>
        </w:rPr>
        <w:t>(</w:t>
      </w:r>
      <w:r w:rsidRPr="00C965EA">
        <w:rPr>
          <w:rFonts w:eastAsia="Times New Roman" w:cs="Times New Roman"/>
          <w:lang w:eastAsia="zh-CN"/>
        </w:rPr>
        <w:t>2010</w:t>
      </w:r>
      <w:r>
        <w:rPr>
          <w:rFonts w:eastAsia="Times New Roman" w:cs="Times New Roman"/>
          <w:lang w:eastAsia="zh-CN"/>
        </w:rPr>
        <w:t>)</w:t>
      </w:r>
      <w:r w:rsidRPr="00C965EA">
        <w:rPr>
          <w:rFonts w:eastAsia="Times New Roman" w:cs="Times New Roman"/>
          <w:lang w:eastAsia="zh-CN"/>
        </w:rPr>
        <w:t xml:space="preserve"> </w:t>
      </w:r>
      <w:r w:rsidRPr="00C965EA">
        <w:rPr>
          <w:rFonts w:eastAsia="Times New Roman" w:cs="Times New Roman"/>
          <w:i/>
          <w:lang w:eastAsia="zh-CN"/>
        </w:rPr>
        <w:t>Towards a Living Jordan River: An Environmental Flows Report on the Rehabilitation of the Lower Jordan River</w:t>
      </w:r>
      <w:r>
        <w:rPr>
          <w:rFonts w:eastAsia="Times New Roman" w:cs="Times New Roman"/>
          <w:lang w:eastAsia="zh-CN"/>
        </w:rPr>
        <w:t>. Available from: &lt;</w:t>
      </w:r>
      <w:r w:rsidRPr="00C965EA">
        <w:rPr>
          <w:rFonts w:eastAsia="Times New Roman" w:cs="Times New Roman"/>
          <w:lang w:eastAsia="zh-CN"/>
        </w:rPr>
        <w:t>http://foeme.org/uploads/publications_publ117_1.pdf</w:t>
      </w:r>
      <w:r>
        <w:rPr>
          <w:rFonts w:eastAsia="Times New Roman" w:cs="Times New Roman"/>
          <w:lang w:eastAsia="zh-CN"/>
        </w:rPr>
        <w:t>&gt; [Accessed 25 January 2015].</w:t>
      </w:r>
    </w:p>
    <w:p w:rsidR="00587351" w:rsidRDefault="00587351" w:rsidP="00587351">
      <w:pPr>
        <w:rPr>
          <w:rFonts w:eastAsia="Times New Roman" w:cs="Times New Roman"/>
          <w:lang w:eastAsia="zh-CN"/>
        </w:rPr>
      </w:pPr>
      <w:r>
        <w:rPr>
          <w:rFonts w:eastAsia="Times New Roman" w:cs="Times New Roman"/>
          <w:lang w:eastAsia="zh-CN"/>
        </w:rPr>
        <w:t xml:space="preserve">Graham S (2010) </w:t>
      </w:r>
      <w:r w:rsidRPr="003020AA">
        <w:rPr>
          <w:rFonts w:ascii="Calibri" w:hAnsi="Calibri" w:cs="Times New Roman"/>
          <w:i/>
          <w:iCs/>
          <w:szCs w:val="24"/>
        </w:rPr>
        <w:t xml:space="preserve">Cities </w:t>
      </w:r>
      <w:proofErr w:type="gramStart"/>
      <w:r w:rsidRPr="003020AA">
        <w:rPr>
          <w:rFonts w:ascii="Calibri" w:hAnsi="Calibri" w:cs="Times New Roman"/>
          <w:i/>
          <w:iCs/>
          <w:szCs w:val="24"/>
        </w:rPr>
        <w:t>Under</w:t>
      </w:r>
      <w:proofErr w:type="gramEnd"/>
      <w:r w:rsidRPr="003020AA">
        <w:rPr>
          <w:rFonts w:ascii="Calibri" w:hAnsi="Calibri" w:cs="Times New Roman"/>
          <w:i/>
          <w:iCs/>
          <w:szCs w:val="24"/>
        </w:rPr>
        <w:t xml:space="preserve"> Siege: The New Military Urbanism</w:t>
      </w:r>
      <w:r>
        <w:rPr>
          <w:rFonts w:ascii="Calibri" w:hAnsi="Calibri" w:cs="Times New Roman"/>
          <w:szCs w:val="24"/>
        </w:rPr>
        <w:t xml:space="preserve">. </w:t>
      </w:r>
      <w:r w:rsidRPr="003020AA">
        <w:rPr>
          <w:rFonts w:ascii="Calibri" w:hAnsi="Calibri" w:cs="Times New Roman"/>
          <w:szCs w:val="24"/>
        </w:rPr>
        <w:t>New York: Verso.</w:t>
      </w:r>
    </w:p>
    <w:p w:rsidR="00587351" w:rsidRDefault="00587351" w:rsidP="00587351">
      <w:pPr>
        <w:rPr>
          <w:rFonts w:eastAsia="Times New Roman" w:cs="Times New Roman"/>
          <w:lang w:eastAsia="zh-CN"/>
        </w:rPr>
      </w:pPr>
      <w:proofErr w:type="spellStart"/>
      <w:r w:rsidRPr="00810CA2">
        <w:rPr>
          <w:rFonts w:eastAsia="Times New Roman" w:cs="Times New Roman"/>
          <w:lang w:eastAsia="zh-CN"/>
        </w:rPr>
        <w:t>Havrelock</w:t>
      </w:r>
      <w:proofErr w:type="spellEnd"/>
      <w:r w:rsidRPr="00810CA2">
        <w:rPr>
          <w:rFonts w:eastAsia="Times New Roman" w:cs="Times New Roman"/>
          <w:lang w:eastAsia="zh-CN"/>
        </w:rPr>
        <w:t xml:space="preserve"> R (2011) </w:t>
      </w:r>
      <w:r w:rsidRPr="00810CA2">
        <w:rPr>
          <w:rFonts w:eastAsia="Times New Roman" w:cs="Times New Roman"/>
          <w:i/>
          <w:iCs/>
          <w:lang w:eastAsia="zh-CN"/>
        </w:rPr>
        <w:t>River Jordan: The Mythology of a Dividing Line</w:t>
      </w:r>
      <w:r w:rsidRPr="00810CA2">
        <w:rPr>
          <w:rFonts w:eastAsia="Times New Roman" w:cs="Times New Roman"/>
          <w:lang w:eastAsia="zh-CN"/>
        </w:rPr>
        <w:t>. Chicago, Ill.: University of Chicago Press.</w:t>
      </w:r>
    </w:p>
    <w:p w:rsidR="00587351" w:rsidRPr="00054804" w:rsidRDefault="00587351" w:rsidP="00587351">
      <w:pPr>
        <w:rPr>
          <w:rFonts w:eastAsia="Times New Roman" w:cs="Times New Roman"/>
          <w:lang w:eastAsia="zh-CN"/>
        </w:rPr>
      </w:pPr>
      <w:proofErr w:type="spellStart"/>
      <w:r>
        <w:rPr>
          <w:rFonts w:eastAsia="Times New Roman" w:cs="Times New Roman"/>
          <w:lang w:eastAsia="zh-CN"/>
        </w:rPr>
        <w:t>Joudah</w:t>
      </w:r>
      <w:proofErr w:type="spellEnd"/>
      <w:r>
        <w:rPr>
          <w:rFonts w:eastAsia="Times New Roman" w:cs="Times New Roman"/>
          <w:lang w:eastAsia="zh-CN"/>
        </w:rPr>
        <w:t xml:space="preserve"> F (2009) </w:t>
      </w:r>
      <w:r w:rsidRPr="00B61C22">
        <w:rPr>
          <w:rFonts w:eastAsia="Times New Roman" w:cs="Times New Roman"/>
          <w:lang w:eastAsia="zh-CN"/>
        </w:rPr>
        <w:t xml:space="preserve">A River Dies of Thirst: A Diary by </w:t>
      </w:r>
      <w:proofErr w:type="spellStart"/>
      <w:r w:rsidRPr="00B61C22">
        <w:rPr>
          <w:rFonts w:eastAsia="Times New Roman" w:cs="Times New Roman"/>
          <w:lang w:eastAsia="zh-CN"/>
        </w:rPr>
        <w:t>Mahmoud</w:t>
      </w:r>
      <w:proofErr w:type="spellEnd"/>
      <w:r w:rsidRPr="00B61C22">
        <w:rPr>
          <w:rFonts w:eastAsia="Times New Roman" w:cs="Times New Roman"/>
          <w:lang w:eastAsia="zh-CN"/>
        </w:rPr>
        <w:t xml:space="preserve"> </w:t>
      </w:r>
      <w:proofErr w:type="spellStart"/>
      <w:r w:rsidRPr="00B61C22">
        <w:rPr>
          <w:rFonts w:eastAsia="Times New Roman" w:cs="Times New Roman"/>
          <w:lang w:eastAsia="zh-CN"/>
        </w:rPr>
        <w:t>Darwish</w:t>
      </w:r>
      <w:proofErr w:type="spellEnd"/>
      <w:r>
        <w:rPr>
          <w:rFonts w:eastAsia="Times New Roman" w:cs="Times New Roman"/>
          <w:lang w:eastAsia="zh-CN"/>
        </w:rPr>
        <w:t xml:space="preserve">. </w:t>
      </w:r>
      <w:r w:rsidRPr="00B61C22">
        <w:rPr>
          <w:rFonts w:eastAsia="Times New Roman" w:cs="Times New Roman"/>
          <w:i/>
          <w:iCs/>
          <w:lang w:eastAsia="zh-CN"/>
        </w:rPr>
        <w:t>The Guardian</w:t>
      </w:r>
      <w:r>
        <w:rPr>
          <w:rFonts w:eastAsia="Times New Roman" w:cs="Times New Roman"/>
          <w:lang w:eastAsia="zh-CN"/>
        </w:rPr>
        <w:t xml:space="preserve">, 12 September, </w:t>
      </w:r>
      <w:r w:rsidRPr="00054804">
        <w:rPr>
          <w:rFonts w:eastAsia="Times New Roman" w:cs="Times New Roman"/>
          <w:lang w:eastAsia="zh-CN"/>
        </w:rPr>
        <w:t>p. 14.</w:t>
      </w:r>
    </w:p>
    <w:p w:rsidR="00587351" w:rsidRPr="00054804" w:rsidRDefault="00587351" w:rsidP="00587351">
      <w:pPr>
        <w:rPr>
          <w:rFonts w:eastAsia="Times New Roman" w:cs="Times New Roman"/>
          <w:lang w:eastAsia="zh-CN"/>
        </w:rPr>
      </w:pPr>
      <w:r>
        <w:rPr>
          <w:rFonts w:eastAsia="Times New Roman" w:cs="Times New Roman"/>
          <w:lang w:eastAsia="zh-CN"/>
        </w:rPr>
        <w:t xml:space="preserve">Kennedy R (2012) </w:t>
      </w:r>
      <w:r w:rsidRPr="00054804">
        <w:rPr>
          <w:rFonts w:eastAsia="Times New Roman" w:cs="Times New Roman"/>
          <w:lang w:eastAsia="zh-CN"/>
        </w:rPr>
        <w:t xml:space="preserve">Humanity's Footprint: Reading Rings </w:t>
      </w:r>
      <w:proofErr w:type="gramStart"/>
      <w:r w:rsidRPr="00054804">
        <w:rPr>
          <w:rFonts w:eastAsia="Times New Roman" w:cs="Times New Roman"/>
          <w:lang w:eastAsia="zh-CN"/>
        </w:rPr>
        <w:t>Of</w:t>
      </w:r>
      <w:proofErr w:type="gramEnd"/>
      <w:r w:rsidRPr="00054804">
        <w:rPr>
          <w:rFonts w:eastAsia="Times New Roman" w:cs="Times New Roman"/>
          <w:lang w:eastAsia="zh-CN"/>
        </w:rPr>
        <w:t xml:space="preserve"> Saturn and Palestini</w:t>
      </w:r>
      <w:r>
        <w:rPr>
          <w:rFonts w:eastAsia="Times New Roman" w:cs="Times New Roman"/>
          <w:lang w:eastAsia="zh-CN"/>
        </w:rPr>
        <w:t xml:space="preserve">an Walks in an </w:t>
      </w:r>
      <w:proofErr w:type="spellStart"/>
      <w:r>
        <w:rPr>
          <w:rFonts w:eastAsia="Times New Roman" w:cs="Times New Roman"/>
          <w:lang w:eastAsia="zh-CN"/>
        </w:rPr>
        <w:t>Anthropocene</w:t>
      </w:r>
      <w:proofErr w:type="spellEnd"/>
      <w:r>
        <w:rPr>
          <w:rFonts w:eastAsia="Times New Roman" w:cs="Times New Roman"/>
          <w:lang w:eastAsia="zh-CN"/>
        </w:rPr>
        <w:t xml:space="preserve"> Era. </w:t>
      </w:r>
      <w:r w:rsidRPr="00054804">
        <w:rPr>
          <w:rFonts w:eastAsia="Times New Roman" w:cs="Times New Roman"/>
          <w:i/>
          <w:lang w:eastAsia="zh-CN"/>
        </w:rPr>
        <w:t>Biography</w:t>
      </w:r>
      <w:r>
        <w:rPr>
          <w:rFonts w:eastAsia="Times New Roman" w:cs="Times New Roman"/>
          <w:lang w:eastAsia="zh-CN"/>
        </w:rPr>
        <w:t xml:space="preserve"> 35(1): 170–</w:t>
      </w:r>
      <w:r w:rsidRPr="00054804">
        <w:rPr>
          <w:rFonts w:eastAsia="Times New Roman" w:cs="Times New Roman"/>
          <w:lang w:eastAsia="zh-CN"/>
        </w:rPr>
        <w:t>189</w:t>
      </w:r>
      <w:r>
        <w:rPr>
          <w:rFonts w:eastAsia="Times New Roman" w:cs="Times New Roman"/>
          <w:lang w:eastAsia="zh-CN"/>
        </w:rPr>
        <w:t>.</w:t>
      </w:r>
    </w:p>
    <w:p w:rsidR="00587351" w:rsidRDefault="00587351" w:rsidP="00587351">
      <w:pPr>
        <w:rPr>
          <w:rFonts w:eastAsia="Times New Roman" w:cs="Times New Roman"/>
          <w:lang w:eastAsia="zh-CN"/>
        </w:rPr>
      </w:pPr>
      <w:proofErr w:type="spellStart"/>
      <w:r w:rsidRPr="00EA7B21">
        <w:rPr>
          <w:rFonts w:eastAsia="Times New Roman" w:cs="Times New Roman"/>
          <w:lang w:eastAsia="zh-CN"/>
        </w:rPr>
        <w:t>Khalidi</w:t>
      </w:r>
      <w:proofErr w:type="spellEnd"/>
      <w:r w:rsidRPr="00EA7B21">
        <w:rPr>
          <w:rFonts w:eastAsia="Times New Roman" w:cs="Times New Roman"/>
          <w:lang w:eastAsia="zh-CN"/>
        </w:rPr>
        <w:t xml:space="preserve"> R (2008) Remembering Mahmud </w:t>
      </w:r>
      <w:proofErr w:type="spellStart"/>
      <w:r w:rsidRPr="00EA7B21">
        <w:rPr>
          <w:rFonts w:eastAsia="Times New Roman" w:cs="Times New Roman"/>
          <w:lang w:eastAsia="zh-CN"/>
        </w:rPr>
        <w:t>Darwish</w:t>
      </w:r>
      <w:proofErr w:type="spellEnd"/>
      <w:r w:rsidRPr="00EA7B21">
        <w:rPr>
          <w:rFonts w:eastAsia="Times New Roman" w:cs="Times New Roman"/>
          <w:lang w:eastAsia="zh-CN"/>
        </w:rPr>
        <w:t xml:space="preserve"> (1941–2008). </w:t>
      </w:r>
      <w:r w:rsidRPr="00810CA2">
        <w:rPr>
          <w:rFonts w:eastAsia="Times New Roman" w:cs="Times New Roman"/>
          <w:i/>
          <w:lang w:eastAsia="zh-CN"/>
        </w:rPr>
        <w:t>Journal of Palestine Studies</w:t>
      </w:r>
      <w:r w:rsidRPr="00EA7B21">
        <w:rPr>
          <w:rFonts w:eastAsia="Times New Roman" w:cs="Times New Roman"/>
          <w:lang w:eastAsia="zh-CN"/>
        </w:rPr>
        <w:t xml:space="preserve"> 38(1): 74– 77.</w:t>
      </w:r>
    </w:p>
    <w:p w:rsidR="00587351" w:rsidRDefault="00587351" w:rsidP="00587351">
      <w:pPr>
        <w:rPr>
          <w:rFonts w:eastAsia="Times New Roman" w:cs="Times New Roman"/>
          <w:lang w:eastAsia="zh-CN"/>
        </w:rPr>
      </w:pPr>
      <w:proofErr w:type="spellStart"/>
      <w:proofErr w:type="gramStart"/>
      <w:r w:rsidRPr="00C965EA">
        <w:rPr>
          <w:rFonts w:eastAsia="Times New Roman" w:cs="Times New Roman"/>
          <w:lang w:eastAsia="zh-CN"/>
        </w:rPr>
        <w:t>Kliot</w:t>
      </w:r>
      <w:proofErr w:type="spellEnd"/>
      <w:r w:rsidRPr="00C965EA">
        <w:rPr>
          <w:rFonts w:eastAsia="Times New Roman" w:cs="Times New Roman"/>
          <w:lang w:eastAsia="zh-CN"/>
        </w:rPr>
        <w:t xml:space="preserve"> N (1994) </w:t>
      </w:r>
      <w:r w:rsidRPr="00C965EA">
        <w:rPr>
          <w:rFonts w:eastAsia="Times New Roman" w:cs="Times New Roman"/>
          <w:i/>
          <w:iCs/>
          <w:lang w:eastAsia="zh-CN"/>
        </w:rPr>
        <w:t>Water Resources and Conflict in the Middle East</w:t>
      </w:r>
      <w:r w:rsidRPr="00C965EA">
        <w:rPr>
          <w:rFonts w:eastAsia="Times New Roman" w:cs="Times New Roman"/>
          <w:lang w:eastAsia="zh-CN"/>
        </w:rPr>
        <w:t>.</w:t>
      </w:r>
      <w:proofErr w:type="gramEnd"/>
      <w:r w:rsidRPr="00C965EA">
        <w:rPr>
          <w:rFonts w:eastAsia="Times New Roman" w:cs="Times New Roman"/>
          <w:lang w:eastAsia="zh-CN"/>
        </w:rPr>
        <w:t xml:space="preserve"> London: </w:t>
      </w:r>
      <w:proofErr w:type="spellStart"/>
      <w:r w:rsidRPr="00C965EA">
        <w:rPr>
          <w:rFonts w:eastAsia="Times New Roman" w:cs="Times New Roman"/>
          <w:lang w:eastAsia="zh-CN"/>
        </w:rPr>
        <w:t>Routledge</w:t>
      </w:r>
      <w:proofErr w:type="spellEnd"/>
      <w:r w:rsidRPr="00C965EA">
        <w:rPr>
          <w:rFonts w:eastAsia="Times New Roman" w:cs="Times New Roman"/>
          <w:lang w:eastAsia="zh-CN"/>
        </w:rPr>
        <w:t>.</w:t>
      </w:r>
    </w:p>
    <w:p w:rsidR="00587351" w:rsidRDefault="00587351" w:rsidP="00587351">
      <w:pPr>
        <w:rPr>
          <w:rFonts w:eastAsia="Times New Roman" w:cs="Times New Roman"/>
          <w:lang w:eastAsia="zh-CN"/>
        </w:rPr>
      </w:pPr>
      <w:r>
        <w:rPr>
          <w:rFonts w:eastAsia="Times New Roman" w:cs="Times New Roman"/>
          <w:lang w:eastAsia="zh-CN"/>
        </w:rPr>
        <w:t xml:space="preserve">Linton J (2010) </w:t>
      </w:r>
      <w:proofErr w:type="gramStart"/>
      <w:r w:rsidRPr="00810CA2">
        <w:rPr>
          <w:rFonts w:eastAsia="Times New Roman" w:cs="Times New Roman"/>
          <w:i/>
          <w:lang w:eastAsia="zh-CN"/>
        </w:rPr>
        <w:t>What</w:t>
      </w:r>
      <w:proofErr w:type="gramEnd"/>
      <w:r w:rsidRPr="00810CA2">
        <w:rPr>
          <w:rFonts w:eastAsia="Times New Roman" w:cs="Times New Roman"/>
          <w:i/>
          <w:lang w:eastAsia="zh-CN"/>
        </w:rPr>
        <w:t xml:space="preserve"> is Water?</w:t>
      </w:r>
      <w:r>
        <w:rPr>
          <w:rFonts w:eastAsia="Times New Roman" w:cs="Times New Roman"/>
          <w:lang w:eastAsia="zh-CN"/>
        </w:rPr>
        <w:t xml:space="preserve"> Vancouver, BC: UBC Press.</w:t>
      </w:r>
    </w:p>
    <w:p w:rsidR="00587351" w:rsidRDefault="00587351" w:rsidP="00587351">
      <w:pPr>
        <w:rPr>
          <w:rFonts w:eastAsia="Times New Roman" w:cs="Times New Roman"/>
          <w:lang w:eastAsia="zh-CN"/>
        </w:rPr>
      </w:pPr>
      <w:proofErr w:type="spellStart"/>
      <w:r>
        <w:rPr>
          <w:rFonts w:eastAsia="Times New Roman" w:cs="Times New Roman"/>
          <w:lang w:eastAsia="zh-CN"/>
        </w:rPr>
        <w:t>Massad</w:t>
      </w:r>
      <w:proofErr w:type="spellEnd"/>
      <w:r>
        <w:rPr>
          <w:rFonts w:eastAsia="Times New Roman" w:cs="Times New Roman"/>
          <w:lang w:eastAsia="zh-CN"/>
        </w:rPr>
        <w:t xml:space="preserve"> </w:t>
      </w:r>
      <w:r w:rsidR="005449B4" w:rsidRPr="00C04C5F">
        <w:fldChar w:fldCharType="begin"/>
      </w:r>
      <w:r w:rsidRPr="00C04C5F">
        <w:instrText xml:space="preserve"> ADDIN ZOTERO_ITEM CSL_CITATION {"citationID":"zf8Ar6yb","properties":{"formattedCitation":"{\\rtf Joseph Massad, \\uc0\\u8216{}The \\uc0\\u8220{}Post-Colonial\\uc0\\u8221{} Colony: Time, Space, and Bodies in Palestine/Israel\\uc0\\u8217{}, in \\i The Persistence of the Palestinian Question: Essays on Zionism and the Palestinians\\i0{} (Abingdon: Routledge, 2006), pp. 13\\uc0\\u8211{}40 (pp. 13\\uc0\\u8211{}14); Ella Shohat, \\uc0\\u8216{}Notes on the \\uc0\\u8220{}Post-Colonial\\uc0\\u8221{}\\uc0\\u8217{}, \\i Social Text\\i0{}, 31/32 (1992), 99\\uc0\\u8211{}113 (p. 104).}","plainCitation":"Joseph Massad, ‘The “Post-Colonial” Colony: Time, Space, and Bodies in Palestine/Israel’, in The Persistence of the Palestinian Question: Essays on Zionism and the Palestinians (Abingdon: Routledge, 2006), pp. 13–40 (pp. 13–14); Ella Shohat, ‘Notes on the “Post-Colonial”’, Social Text, 31/32 (1992), 99–113 (p. 104)."},"citationItems":[{"id":3300,"uris":["http://zotero.org/users/1253853/items/7ID9J9P2"],"uri":["http://zotero.org/users/1253853/items/7ID9J9P2"],"itemData":{"id":3300,"type":"chapter","title":"The \"post-colonial\" colony: time, space, and bodies in Palestine/Israel","container-title":"The Persistence of the Palestinian Question: Essays on Zionism and the Palestinians","publisher":"Routledge","publisher-place":"Abingdon","page":"13-40","event-place":"Abingdon","author":[{"family":"Massad","given":"Joseph"}],"issued":{"date-parts":[["2006"]]}},"locator":"13-14"},{"id":3301,"uris":["http://zotero.org/users/1253853/items/F5E5RGBC"],"uri":["http://zotero.org/users/1253853/items/F5E5RGBC"],"itemData":{"id":3301,"type":"article-journal","title":"Notes on the \"Post-Colonial\"","container-title":"Social Text","page":"99-113","volume":"31/32","author":[{"family":"Shohat","given":"Ella"}],"issued":{"date-parts":[["1992"]]}},"locator":"104"}],"schema":"https://github.com/citation-style-language/schema/raw/master/csl-citation.json"} </w:instrText>
      </w:r>
      <w:r w:rsidR="005449B4" w:rsidRPr="00C04C5F">
        <w:fldChar w:fldCharType="separate"/>
      </w:r>
      <w:r w:rsidRPr="00C04C5F">
        <w:rPr>
          <w:rFonts w:ascii="Calibri" w:hAnsi="Calibri" w:cs="Times New Roman"/>
          <w:szCs w:val="24"/>
        </w:rPr>
        <w:t xml:space="preserve">J </w:t>
      </w:r>
      <w:r>
        <w:rPr>
          <w:rFonts w:ascii="Calibri" w:hAnsi="Calibri" w:cs="Times New Roman"/>
          <w:szCs w:val="24"/>
        </w:rPr>
        <w:t xml:space="preserve">(2006) </w:t>
      </w:r>
      <w:r w:rsidRPr="00C04C5F">
        <w:rPr>
          <w:rFonts w:ascii="Calibri" w:hAnsi="Calibri" w:cs="Times New Roman"/>
          <w:szCs w:val="24"/>
        </w:rPr>
        <w:t>The “Post-Colonial” Colony: Time, Space,</w:t>
      </w:r>
      <w:r>
        <w:rPr>
          <w:rFonts w:ascii="Calibri" w:hAnsi="Calibri" w:cs="Times New Roman"/>
          <w:szCs w:val="24"/>
        </w:rPr>
        <w:t xml:space="preserve"> and Bodies in Palestine/Israel</w:t>
      </w:r>
      <w:r w:rsidRPr="00C04C5F">
        <w:rPr>
          <w:rFonts w:ascii="Calibri" w:hAnsi="Calibri" w:cs="Times New Roman"/>
          <w:szCs w:val="24"/>
        </w:rPr>
        <w:t xml:space="preserve">, in </w:t>
      </w:r>
      <w:r w:rsidRPr="00C04C5F">
        <w:rPr>
          <w:rFonts w:ascii="Calibri" w:hAnsi="Calibri" w:cs="Times New Roman"/>
          <w:i/>
          <w:iCs/>
          <w:szCs w:val="24"/>
        </w:rPr>
        <w:t>The Persistence of the Palestinian Question: Essays on Zionism and the Palestinians</w:t>
      </w:r>
      <w:r>
        <w:rPr>
          <w:rFonts w:ascii="Calibri" w:hAnsi="Calibri" w:cs="Times New Roman"/>
          <w:szCs w:val="24"/>
        </w:rPr>
        <w:t xml:space="preserve">. </w:t>
      </w:r>
      <w:r w:rsidRPr="00C04C5F">
        <w:rPr>
          <w:rFonts w:ascii="Calibri" w:hAnsi="Calibri" w:cs="Times New Roman"/>
          <w:szCs w:val="24"/>
        </w:rPr>
        <w:t>Abingd</w:t>
      </w:r>
      <w:r>
        <w:rPr>
          <w:rFonts w:ascii="Calibri" w:hAnsi="Calibri" w:cs="Times New Roman"/>
          <w:szCs w:val="24"/>
        </w:rPr>
        <w:t>on: Routledge, pp. 13</w:t>
      </w:r>
      <w:r w:rsidRPr="00054804">
        <w:rPr>
          <w:rFonts w:eastAsia="Times New Roman" w:cs="Times New Roman"/>
          <w:lang w:eastAsia="zh-CN"/>
        </w:rPr>
        <w:t>–</w:t>
      </w:r>
      <w:r>
        <w:rPr>
          <w:rFonts w:ascii="Calibri" w:hAnsi="Calibri" w:cs="Times New Roman"/>
          <w:szCs w:val="24"/>
        </w:rPr>
        <w:t>40.</w:t>
      </w:r>
      <w:r w:rsidR="005449B4" w:rsidRPr="00C04C5F">
        <w:fldChar w:fldCharType="end"/>
      </w:r>
    </w:p>
    <w:p w:rsidR="00587351" w:rsidRDefault="00587351" w:rsidP="00587351">
      <w:pPr>
        <w:rPr>
          <w:rFonts w:eastAsia="Times New Roman" w:cs="Times New Roman"/>
          <w:lang w:eastAsia="zh-CN"/>
        </w:rPr>
      </w:pPr>
      <w:proofErr w:type="spellStart"/>
      <w:r w:rsidRPr="00EA7B21">
        <w:rPr>
          <w:rFonts w:eastAsia="Times New Roman" w:cs="Times New Roman"/>
          <w:lang w:eastAsia="zh-CN"/>
        </w:rPr>
        <w:t>Mattar</w:t>
      </w:r>
      <w:proofErr w:type="spellEnd"/>
      <w:r w:rsidRPr="00EA7B21">
        <w:rPr>
          <w:rFonts w:eastAsia="Times New Roman" w:cs="Times New Roman"/>
          <w:lang w:eastAsia="zh-CN"/>
        </w:rPr>
        <w:t xml:space="preserve">, K (2014) </w:t>
      </w:r>
      <w:proofErr w:type="spellStart"/>
      <w:r w:rsidRPr="00EA7B21">
        <w:rPr>
          <w:rFonts w:eastAsia="Times New Roman" w:cs="Times New Roman"/>
          <w:lang w:eastAsia="zh-CN"/>
        </w:rPr>
        <w:t>Mourid</w:t>
      </w:r>
      <w:proofErr w:type="spellEnd"/>
      <w:r w:rsidRPr="00EA7B21">
        <w:rPr>
          <w:rFonts w:eastAsia="Times New Roman" w:cs="Times New Roman"/>
          <w:lang w:eastAsia="zh-CN"/>
        </w:rPr>
        <w:t xml:space="preserve"> </w:t>
      </w:r>
      <w:proofErr w:type="spellStart"/>
      <w:r w:rsidRPr="00EA7B21">
        <w:rPr>
          <w:rFonts w:eastAsia="Times New Roman" w:cs="Times New Roman"/>
          <w:lang w:eastAsia="zh-CN"/>
        </w:rPr>
        <w:t>Barghouti’s</w:t>
      </w:r>
      <w:proofErr w:type="spellEnd"/>
      <w:r w:rsidRPr="00EA7B21">
        <w:rPr>
          <w:rFonts w:eastAsia="Times New Roman" w:cs="Times New Roman"/>
          <w:lang w:eastAsia="zh-CN"/>
        </w:rPr>
        <w:t xml:space="preserve"> “multiple displacements”: exile and the national checkpoint in Palestinian literature. Journal of Postcolonial Writing 50(1): 103–115.</w:t>
      </w:r>
    </w:p>
    <w:p w:rsidR="00587351" w:rsidRDefault="00587351" w:rsidP="00587351">
      <w:pPr>
        <w:rPr>
          <w:rFonts w:eastAsia="Times New Roman" w:cs="Times New Roman"/>
          <w:lang w:eastAsia="zh-CN"/>
        </w:rPr>
      </w:pPr>
      <w:r>
        <w:rPr>
          <w:rFonts w:eastAsia="Times New Roman" w:cs="Times New Roman"/>
          <w:lang w:eastAsia="zh-CN"/>
        </w:rPr>
        <w:t xml:space="preserve">Mortimer-Sandilands C (2010) </w:t>
      </w:r>
      <w:r w:rsidRPr="00810CA2">
        <w:rPr>
          <w:rFonts w:eastAsia="Times New Roman" w:cs="Times New Roman"/>
          <w:lang w:eastAsia="zh-CN"/>
        </w:rPr>
        <w:t xml:space="preserve">Melancholy Natures, Queer Ecologies. </w:t>
      </w:r>
      <w:r>
        <w:rPr>
          <w:rFonts w:eastAsia="Times New Roman" w:cs="Times New Roman"/>
          <w:lang w:eastAsia="zh-CN"/>
        </w:rPr>
        <w:t xml:space="preserve">In Mortimer-Sandilands C, Erickson B ed. </w:t>
      </w:r>
      <w:r w:rsidRPr="00810CA2">
        <w:rPr>
          <w:rFonts w:eastAsia="Times New Roman" w:cs="Times New Roman"/>
          <w:i/>
          <w:lang w:eastAsia="zh-CN"/>
        </w:rPr>
        <w:t xml:space="preserve">Queer Ecologies: Sex, Nature, Politics, </w:t>
      </w:r>
      <w:proofErr w:type="gramStart"/>
      <w:r w:rsidRPr="00810CA2">
        <w:rPr>
          <w:rFonts w:eastAsia="Times New Roman" w:cs="Times New Roman"/>
          <w:i/>
          <w:lang w:eastAsia="zh-CN"/>
        </w:rPr>
        <w:t>Desire</w:t>
      </w:r>
      <w:proofErr w:type="gramEnd"/>
      <w:r>
        <w:rPr>
          <w:rFonts w:eastAsia="Times New Roman" w:cs="Times New Roman"/>
          <w:lang w:eastAsia="zh-CN"/>
        </w:rPr>
        <w:t>. Bloomington, I.N.: Indiana University Press, 331-358.</w:t>
      </w:r>
    </w:p>
    <w:p w:rsidR="00587351" w:rsidRDefault="00587351" w:rsidP="00587351">
      <w:pPr>
        <w:rPr>
          <w:rFonts w:eastAsia="Times New Roman" w:cs="Times New Roman"/>
          <w:lang w:eastAsia="zh-CN"/>
        </w:rPr>
      </w:pPr>
      <w:proofErr w:type="spellStart"/>
      <w:r w:rsidRPr="00054804">
        <w:rPr>
          <w:rFonts w:eastAsia="Times New Roman" w:cs="Times New Roman"/>
          <w:lang w:eastAsia="zh-CN"/>
        </w:rPr>
        <w:t>Naguib</w:t>
      </w:r>
      <w:proofErr w:type="spellEnd"/>
      <w:r w:rsidRPr="00054804">
        <w:rPr>
          <w:rFonts w:eastAsia="Times New Roman" w:cs="Times New Roman"/>
          <w:lang w:eastAsia="zh-CN"/>
        </w:rPr>
        <w:t xml:space="preserve"> N (2009) </w:t>
      </w:r>
      <w:r w:rsidRPr="00054804">
        <w:rPr>
          <w:rFonts w:eastAsia="Times New Roman" w:cs="Times New Roman"/>
          <w:i/>
          <w:lang w:eastAsia="zh-CN"/>
        </w:rPr>
        <w:t>Women, Water and Memory: Recasting Lives in Palestine.</w:t>
      </w:r>
      <w:r w:rsidRPr="00054804">
        <w:rPr>
          <w:rFonts w:eastAsia="Times New Roman" w:cs="Times New Roman"/>
          <w:lang w:eastAsia="zh-CN"/>
        </w:rPr>
        <w:t xml:space="preserve"> Leiden: Brill NV.</w:t>
      </w:r>
    </w:p>
    <w:p w:rsidR="00587351" w:rsidRDefault="00587351" w:rsidP="00587351">
      <w:pPr>
        <w:rPr>
          <w:rFonts w:eastAsia="Times New Roman" w:cs="Times New Roman"/>
          <w:lang w:eastAsia="zh-CN"/>
        </w:rPr>
      </w:pPr>
      <w:proofErr w:type="spellStart"/>
      <w:r>
        <w:rPr>
          <w:rFonts w:eastAsia="Times New Roman" w:cs="Times New Roman"/>
          <w:lang w:eastAsia="zh-CN"/>
        </w:rPr>
        <w:t>Neimanis</w:t>
      </w:r>
      <w:proofErr w:type="spellEnd"/>
      <w:r>
        <w:rPr>
          <w:rFonts w:eastAsia="Times New Roman" w:cs="Times New Roman"/>
          <w:lang w:eastAsia="zh-CN"/>
        </w:rPr>
        <w:t xml:space="preserve"> A (2014) </w:t>
      </w:r>
      <w:proofErr w:type="gramStart"/>
      <w:r>
        <w:rPr>
          <w:rFonts w:eastAsia="Times New Roman" w:cs="Times New Roman"/>
          <w:lang w:eastAsia="zh-CN"/>
        </w:rPr>
        <w:t>Alongside</w:t>
      </w:r>
      <w:proofErr w:type="gramEnd"/>
      <w:r>
        <w:rPr>
          <w:rFonts w:eastAsia="Times New Roman" w:cs="Times New Roman"/>
          <w:lang w:eastAsia="zh-CN"/>
        </w:rPr>
        <w:t xml:space="preserve"> the right to water, a </w:t>
      </w:r>
      <w:proofErr w:type="spellStart"/>
      <w:r>
        <w:rPr>
          <w:rFonts w:eastAsia="Times New Roman" w:cs="Times New Roman"/>
          <w:lang w:eastAsia="zh-CN"/>
        </w:rPr>
        <w:t>posthumanist</w:t>
      </w:r>
      <w:proofErr w:type="spellEnd"/>
      <w:r>
        <w:rPr>
          <w:rFonts w:eastAsia="Times New Roman" w:cs="Times New Roman"/>
          <w:lang w:eastAsia="zh-CN"/>
        </w:rPr>
        <w:t xml:space="preserve"> feminist imaginary. </w:t>
      </w:r>
      <w:r w:rsidRPr="00704B21">
        <w:rPr>
          <w:rFonts w:eastAsia="Times New Roman" w:cs="Times New Roman"/>
          <w:i/>
          <w:lang w:eastAsia="zh-CN"/>
        </w:rPr>
        <w:t>Journal of Human Rights and the Environment</w:t>
      </w:r>
      <w:r>
        <w:rPr>
          <w:rFonts w:eastAsia="Times New Roman" w:cs="Times New Roman"/>
          <w:lang w:eastAsia="zh-CN"/>
        </w:rPr>
        <w:t xml:space="preserve"> 5(1): 5–24.</w:t>
      </w:r>
    </w:p>
    <w:p w:rsidR="00587351" w:rsidRPr="00BF3805" w:rsidRDefault="00587351" w:rsidP="00587351">
      <w:pPr>
        <w:rPr>
          <w:rFonts w:eastAsia="Times New Roman" w:cs="Times New Roman"/>
          <w:lang w:eastAsia="zh-CN"/>
        </w:rPr>
      </w:pPr>
      <w:r w:rsidRPr="00BF3805">
        <w:rPr>
          <w:rFonts w:ascii="Calibri" w:hAnsi="Calibri" w:cs="Times New Roman"/>
          <w:szCs w:val="24"/>
        </w:rPr>
        <w:t xml:space="preserve">Palestinian Ministry of National Economy and Applied Research Institute - Jerusalem (ARIJ) (2011) </w:t>
      </w:r>
      <w:r w:rsidRPr="00BF3805">
        <w:rPr>
          <w:rFonts w:ascii="Calibri" w:hAnsi="Calibri" w:cs="Times New Roman"/>
          <w:i/>
          <w:iCs/>
          <w:szCs w:val="24"/>
        </w:rPr>
        <w:t>The Economic Costs of the Israeli Occupation for the Occupied Palestinian Territory</w:t>
      </w:r>
      <w:r>
        <w:rPr>
          <w:rFonts w:ascii="Calibri" w:hAnsi="Calibri" w:cs="Times New Roman"/>
          <w:szCs w:val="24"/>
        </w:rPr>
        <w:t xml:space="preserve">. </w:t>
      </w:r>
      <w:r w:rsidRPr="00BF3805">
        <w:rPr>
          <w:rFonts w:ascii="Calibri" w:hAnsi="Calibri" w:cs="Times New Roman"/>
          <w:szCs w:val="24"/>
        </w:rPr>
        <w:t xml:space="preserve">Ramallah: Palestinian Ministry of National Economy and </w:t>
      </w:r>
      <w:r>
        <w:rPr>
          <w:rFonts w:ascii="Calibri" w:hAnsi="Calibri" w:cs="Times New Roman"/>
          <w:szCs w:val="24"/>
        </w:rPr>
        <w:t>ARIJ.</w:t>
      </w:r>
    </w:p>
    <w:p w:rsidR="00587351" w:rsidRDefault="00587351" w:rsidP="00587351">
      <w:pPr>
        <w:rPr>
          <w:rFonts w:eastAsia="Times New Roman" w:cs="Times New Roman"/>
          <w:lang w:eastAsia="zh-CN"/>
        </w:rPr>
      </w:pPr>
      <w:proofErr w:type="spellStart"/>
      <w:r w:rsidRPr="00BF3805">
        <w:rPr>
          <w:rFonts w:eastAsia="Times New Roman" w:cs="Times New Roman"/>
          <w:lang w:eastAsia="zh-CN"/>
        </w:rPr>
        <w:t>Parmenter</w:t>
      </w:r>
      <w:proofErr w:type="spellEnd"/>
      <w:r w:rsidRPr="00BF3805">
        <w:rPr>
          <w:rFonts w:eastAsia="Times New Roman" w:cs="Times New Roman"/>
          <w:lang w:eastAsia="zh-CN"/>
        </w:rPr>
        <w:t xml:space="preserve"> B M (1994) </w:t>
      </w:r>
      <w:r w:rsidRPr="00BF3805">
        <w:rPr>
          <w:rFonts w:eastAsia="Times New Roman" w:cs="Times New Roman"/>
          <w:i/>
          <w:lang w:eastAsia="zh-CN"/>
        </w:rPr>
        <w:t>Giving Voice to Stones</w:t>
      </w:r>
      <w:r w:rsidRPr="00C965EA">
        <w:rPr>
          <w:rFonts w:eastAsia="Times New Roman" w:cs="Times New Roman"/>
          <w:i/>
          <w:lang w:eastAsia="zh-CN"/>
        </w:rPr>
        <w:t>: Place and Identity in Palestinian Literature.</w:t>
      </w:r>
      <w:r w:rsidRPr="00EA7B21">
        <w:rPr>
          <w:rFonts w:eastAsia="Times New Roman" w:cs="Times New Roman"/>
          <w:lang w:eastAsia="zh-CN"/>
        </w:rPr>
        <w:t xml:space="preserve"> Austin: University of Texas Press.</w:t>
      </w:r>
    </w:p>
    <w:p w:rsidR="00587351" w:rsidRPr="00BF3805" w:rsidRDefault="00587351" w:rsidP="00587351">
      <w:pPr>
        <w:rPr>
          <w:rFonts w:eastAsia="Times New Roman" w:cs="Times New Roman"/>
          <w:lang w:eastAsia="zh-CN"/>
        </w:rPr>
      </w:pPr>
      <w:r w:rsidRPr="00C965EA">
        <w:rPr>
          <w:rFonts w:eastAsia="Times New Roman" w:cs="Times New Roman"/>
          <w:lang w:eastAsia="zh-CN"/>
        </w:rPr>
        <w:t xml:space="preserve">Roy S (1995) </w:t>
      </w:r>
      <w:r w:rsidRPr="00C965EA">
        <w:rPr>
          <w:rFonts w:eastAsia="Times New Roman" w:cs="Times New Roman"/>
          <w:i/>
          <w:lang w:eastAsia="zh-CN"/>
        </w:rPr>
        <w:t xml:space="preserve">Failing Peace: Gaza </w:t>
      </w:r>
      <w:r w:rsidRPr="00BF3805">
        <w:rPr>
          <w:rFonts w:eastAsia="Times New Roman" w:cs="Times New Roman"/>
          <w:i/>
          <w:lang w:eastAsia="zh-CN"/>
        </w:rPr>
        <w:t>and the Palestinian-Israeli Conflict.</w:t>
      </w:r>
      <w:r w:rsidRPr="00BF3805">
        <w:rPr>
          <w:rFonts w:eastAsia="Times New Roman" w:cs="Times New Roman"/>
          <w:lang w:eastAsia="zh-CN"/>
        </w:rPr>
        <w:t xml:space="preserve"> London: Pluto Press.</w:t>
      </w:r>
    </w:p>
    <w:p w:rsidR="00587351" w:rsidRPr="00BF3805" w:rsidRDefault="00587351" w:rsidP="00587351">
      <w:pPr>
        <w:rPr>
          <w:rFonts w:eastAsia="Times New Roman" w:cs="Times New Roman"/>
          <w:lang w:eastAsia="zh-CN"/>
        </w:rPr>
      </w:pPr>
      <w:proofErr w:type="spellStart"/>
      <w:r w:rsidRPr="00BF3805">
        <w:rPr>
          <w:rFonts w:eastAsia="Times New Roman" w:cs="Times New Roman"/>
          <w:lang w:eastAsia="zh-CN"/>
        </w:rPr>
        <w:t>Salmi</w:t>
      </w:r>
      <w:proofErr w:type="spellEnd"/>
      <w:r w:rsidRPr="00BF3805">
        <w:rPr>
          <w:rFonts w:eastAsia="Times New Roman" w:cs="Times New Roman"/>
          <w:lang w:eastAsia="zh-CN"/>
        </w:rPr>
        <w:t xml:space="preserve"> C (2012) Reflections on a National Cartography: The Freedom to </w:t>
      </w:r>
      <w:proofErr w:type="gramStart"/>
      <w:r w:rsidRPr="00BF3805">
        <w:rPr>
          <w:rFonts w:eastAsia="Times New Roman" w:cs="Times New Roman"/>
          <w:lang w:eastAsia="zh-CN"/>
        </w:rPr>
        <w:t>Roam</w:t>
      </w:r>
      <w:proofErr w:type="gramEnd"/>
      <w:r w:rsidRPr="00BF3805">
        <w:rPr>
          <w:rFonts w:eastAsia="Times New Roman" w:cs="Times New Roman"/>
          <w:lang w:eastAsia="zh-CN"/>
        </w:rPr>
        <w:t xml:space="preserve"> and the Right to Imagine in Raja </w:t>
      </w:r>
      <w:proofErr w:type="spellStart"/>
      <w:r w:rsidRPr="00BF3805">
        <w:rPr>
          <w:rFonts w:eastAsia="Times New Roman" w:cs="Times New Roman"/>
          <w:lang w:eastAsia="zh-CN"/>
        </w:rPr>
        <w:t>Shehadeh’s</w:t>
      </w:r>
      <w:proofErr w:type="spellEnd"/>
      <w:r w:rsidRPr="00BF3805">
        <w:rPr>
          <w:rFonts w:eastAsia="Times New Roman" w:cs="Times New Roman"/>
          <w:lang w:eastAsia="zh-CN"/>
        </w:rPr>
        <w:t xml:space="preserve"> Travel Writing.</w:t>
      </w:r>
      <w:r w:rsidRPr="00BF3805">
        <w:t xml:space="preserve"> </w:t>
      </w:r>
      <w:r w:rsidRPr="00BF3805">
        <w:rPr>
          <w:rFonts w:eastAsia="Times New Roman" w:cs="Times New Roman"/>
          <w:i/>
          <w:iCs/>
          <w:lang w:eastAsia="zh-CN"/>
        </w:rPr>
        <w:t>Journal of Postcolonial Writing</w:t>
      </w:r>
      <w:r w:rsidRPr="00BF3805">
        <w:rPr>
          <w:rFonts w:eastAsia="Times New Roman" w:cs="Times New Roman"/>
          <w:lang w:eastAsia="zh-CN"/>
        </w:rPr>
        <w:t xml:space="preserve"> 48(4): 431–442.</w:t>
      </w:r>
    </w:p>
    <w:p w:rsidR="00587351" w:rsidRPr="00BF3805" w:rsidRDefault="005449B4" w:rsidP="00587351">
      <w:pPr>
        <w:rPr>
          <w:rFonts w:eastAsia="Times New Roman" w:cs="Times New Roman"/>
          <w:lang w:eastAsia="zh-CN"/>
        </w:rPr>
      </w:pPr>
      <w:r w:rsidRPr="00BF3805">
        <w:fldChar w:fldCharType="begin"/>
      </w:r>
      <w:r w:rsidR="00587351" w:rsidRPr="00BF3805">
        <w:instrText xml:space="preserve"> ADDIN ZOTERO_ITEM CSL_CITATION {"citationID":"rYYOiqXy","properties":{"formattedCitation":"{\\rtf Jan Selby, \\uc0\\u8216{}Cooperation, Domination and Colonisation: The Israeli-Palestinian Joint Water Committee\\uc0\\u8217{}, \\i Water Alternatives\\i0{}, 6 (2013), 1\\uc0\\u8211{}24.}","plainCitation":"Jan Selby, ‘Cooperation, Domination and Colonisation: The Israeli-Palestinian Joint Water Committee’, Water Alternatives, 6 (2013), 1–24."},"citationItems":[{"id":3265,"uris":["http://zotero.org/users/1253853/items/57TN6WSF"],"uri":["http://zotero.org/users/1253853/items/57TN6WSF"],"itemData":{"id":3265,"type":"article-journal","title":"Cooperation, Domination and Colonisation: The Israeli-Palestinian Joint Water Committee","container-title":"Water Alternatives","page":"1-24","volume":"6","issue":"1","author":[{"family":"Selby","given":"Jan"}],"issued":{"date-parts":[["2013"]]}}}],"schema":"https://github.com/citation-style-language/schema/raw/master/csl-citation.json"} </w:instrText>
      </w:r>
      <w:r w:rsidRPr="00BF3805">
        <w:fldChar w:fldCharType="separate"/>
      </w:r>
      <w:r w:rsidR="00587351" w:rsidRPr="00BF3805">
        <w:rPr>
          <w:rFonts w:cs="Times New Roman"/>
        </w:rPr>
        <w:t xml:space="preserve">Selby J (2013) ‘Cooperation, Domination and Colonisation: The Israeli-Palestinian Joint Water Committee’, </w:t>
      </w:r>
      <w:r w:rsidR="00587351" w:rsidRPr="00BF3805">
        <w:rPr>
          <w:rFonts w:cs="Times New Roman"/>
          <w:i/>
          <w:iCs/>
        </w:rPr>
        <w:t>Water Alternatives</w:t>
      </w:r>
      <w:r w:rsidR="00587351" w:rsidRPr="00BF3805">
        <w:rPr>
          <w:rFonts w:cs="Times New Roman"/>
        </w:rPr>
        <w:t>, 6(1): 1–24.</w:t>
      </w:r>
      <w:r w:rsidRPr="00BF3805">
        <w:fldChar w:fldCharType="end"/>
      </w:r>
    </w:p>
    <w:p w:rsidR="00587351" w:rsidRPr="00BF3805" w:rsidRDefault="00587351" w:rsidP="00587351">
      <w:pPr>
        <w:rPr>
          <w:rFonts w:eastAsia="Times New Roman" w:cs="Times New Roman"/>
          <w:lang w:eastAsia="zh-CN"/>
        </w:rPr>
      </w:pPr>
      <w:proofErr w:type="gramStart"/>
      <w:r w:rsidRPr="00BF3805">
        <w:rPr>
          <w:rFonts w:eastAsia="Times New Roman" w:cs="Times New Roman"/>
          <w:lang w:eastAsia="zh-CN"/>
        </w:rPr>
        <w:t>-</w:t>
      </w:r>
      <w:r>
        <w:rPr>
          <w:rFonts w:eastAsia="Times New Roman" w:cs="Times New Roman"/>
          <w:lang w:eastAsia="zh-CN"/>
        </w:rPr>
        <w:t xml:space="preserve">-- </w:t>
      </w:r>
      <w:r w:rsidRPr="00BF3805">
        <w:rPr>
          <w:rFonts w:eastAsia="Times New Roman" w:cs="Times New Roman"/>
          <w:lang w:eastAsia="zh-CN"/>
        </w:rPr>
        <w:t xml:space="preserve">(2003) </w:t>
      </w:r>
      <w:r w:rsidRPr="00BF3805">
        <w:rPr>
          <w:rFonts w:eastAsia="Times New Roman" w:cs="Times New Roman"/>
          <w:i/>
          <w:iCs/>
          <w:lang w:eastAsia="zh-CN"/>
        </w:rPr>
        <w:t>Water, power and politics in the Middle East</w:t>
      </w:r>
      <w:r w:rsidRPr="00BF3805">
        <w:rPr>
          <w:rFonts w:eastAsia="Times New Roman" w:cs="Times New Roman"/>
          <w:lang w:eastAsia="zh-CN"/>
        </w:rPr>
        <w:t>.</w:t>
      </w:r>
      <w:proofErr w:type="gramEnd"/>
      <w:r w:rsidRPr="00BF3805">
        <w:rPr>
          <w:rFonts w:eastAsia="Times New Roman" w:cs="Times New Roman"/>
          <w:lang w:eastAsia="zh-CN"/>
        </w:rPr>
        <w:t xml:space="preserve"> </w:t>
      </w:r>
      <w:proofErr w:type="gramStart"/>
      <w:r w:rsidRPr="00BF3805">
        <w:rPr>
          <w:rFonts w:eastAsia="Times New Roman" w:cs="Times New Roman"/>
          <w:lang w:eastAsia="zh-CN"/>
        </w:rPr>
        <w:t>London :</w:t>
      </w:r>
      <w:proofErr w:type="gramEnd"/>
      <w:r w:rsidRPr="00BF3805">
        <w:rPr>
          <w:rFonts w:eastAsia="Times New Roman" w:cs="Times New Roman"/>
          <w:lang w:eastAsia="zh-CN"/>
        </w:rPr>
        <w:t xml:space="preserve"> I.B. </w:t>
      </w:r>
      <w:proofErr w:type="spellStart"/>
      <w:r w:rsidRPr="00BF3805">
        <w:rPr>
          <w:rFonts w:eastAsia="Times New Roman" w:cs="Times New Roman"/>
          <w:lang w:eastAsia="zh-CN"/>
        </w:rPr>
        <w:t>Tauris</w:t>
      </w:r>
      <w:proofErr w:type="spellEnd"/>
      <w:r w:rsidRPr="00BF3805">
        <w:rPr>
          <w:rFonts w:eastAsia="Times New Roman" w:cs="Times New Roman"/>
          <w:lang w:eastAsia="zh-CN"/>
        </w:rPr>
        <w:t>.</w:t>
      </w:r>
    </w:p>
    <w:p w:rsidR="00587351" w:rsidRPr="00BF3805" w:rsidRDefault="00587351" w:rsidP="00587351">
      <w:pPr>
        <w:pStyle w:val="Heading1"/>
        <w:rPr>
          <w:rFonts w:asciiTheme="minorHAnsi" w:hAnsiTheme="minorHAnsi"/>
          <w:b w:val="0"/>
          <w:sz w:val="22"/>
          <w:szCs w:val="22"/>
        </w:rPr>
      </w:pPr>
      <w:r w:rsidRPr="00BF3805">
        <w:rPr>
          <w:rFonts w:asciiTheme="minorHAnsi" w:hAnsiTheme="minorHAnsi"/>
          <w:b w:val="0"/>
          <w:sz w:val="22"/>
          <w:szCs w:val="22"/>
          <w:lang w:eastAsia="zh-CN"/>
        </w:rPr>
        <w:t xml:space="preserve">Seymour N (2013) </w:t>
      </w:r>
      <w:r w:rsidRPr="00BF3805">
        <w:rPr>
          <w:rFonts w:asciiTheme="minorHAnsi" w:hAnsiTheme="minorHAnsi"/>
          <w:b w:val="0"/>
          <w:i/>
          <w:sz w:val="22"/>
          <w:szCs w:val="22"/>
        </w:rPr>
        <w:t>Strange Natures: Futurity, Empathy, and the Queer Ecological Imagination.</w:t>
      </w:r>
      <w:r w:rsidRPr="00BF3805">
        <w:rPr>
          <w:rFonts w:asciiTheme="minorHAnsi" w:hAnsiTheme="minorHAnsi"/>
          <w:b w:val="0"/>
          <w:sz w:val="22"/>
          <w:szCs w:val="22"/>
        </w:rPr>
        <w:t xml:space="preserve"> Urbana: University of Illinois Press.</w:t>
      </w:r>
    </w:p>
    <w:p w:rsidR="00587351" w:rsidRPr="00BF3805" w:rsidRDefault="00587351" w:rsidP="00587351">
      <w:pPr>
        <w:pStyle w:val="FootnoteText"/>
        <w:rPr>
          <w:sz w:val="22"/>
          <w:szCs w:val="22"/>
        </w:rPr>
      </w:pPr>
      <w:proofErr w:type="spellStart"/>
      <w:r w:rsidRPr="00BF3805">
        <w:rPr>
          <w:sz w:val="22"/>
          <w:szCs w:val="22"/>
        </w:rPr>
        <w:t>Shohat</w:t>
      </w:r>
      <w:proofErr w:type="spellEnd"/>
      <w:r w:rsidRPr="00BF3805">
        <w:rPr>
          <w:sz w:val="22"/>
          <w:szCs w:val="22"/>
        </w:rPr>
        <w:t xml:space="preserve"> E </w:t>
      </w:r>
      <w:r w:rsidR="005449B4" w:rsidRPr="00BF3805">
        <w:rPr>
          <w:sz w:val="22"/>
          <w:szCs w:val="22"/>
        </w:rPr>
        <w:fldChar w:fldCharType="begin"/>
      </w:r>
      <w:r w:rsidRPr="00BF3805">
        <w:rPr>
          <w:sz w:val="22"/>
          <w:szCs w:val="22"/>
        </w:rPr>
        <w:instrText xml:space="preserve"> ADDIN ZOTERO_ITEM CSL_CITATION {"citationID":"zf8Ar6yb","properties":{"formattedCitation":"{\\rtf Joseph Massad, \\uc0\\u8216{}The \\uc0\\u8220{}Post-Colonial\\uc0\\u8221{} Colony: Time, Space, and Bodies in Palestine/Israel\\uc0\\u8217{}, in \\i The Persistence of the Palestinian Question: Essays on Zionism and the Palestinians\\i0{} (Abingdon: Routledge, 2006), pp. 13\\uc0\\u8211{}40 (pp. 13\\uc0\\u8211{}14); Ella Shohat, \\uc0\\u8216{}Notes on the \\uc0\\u8220{}Post-Colonial\\uc0\\u8221{}\\uc0\\u8217{}, \\i Social Text\\i0{}, 31/32 (1992), 99\\uc0\\u8211{}113 (p. 104).}","plainCitation":"Joseph Massad, ‘The “Post-Colonial” Colony: Time, Space, and Bodies in Palestine/Israel’, in The Persistence of the Palestinian Question: Essays on Zionism and the Palestinians (Abingdon: Routledge, 2006), pp. 13–40 (pp. 13–14); Ella Shohat, ‘Notes on the “Post-Colonial”’, Social Text, 31/32 (1992), 99–113 (p. 104)."},"citationItems":[{"id":3300,"uris":["http://zotero.org/users/1253853/items/7ID9J9P2"],"uri":["http://zotero.org/users/1253853/items/7ID9J9P2"],"itemData":{"id":3300,"type":"chapter","title":"The \"post-colonial\" colony: time, space, and bodies in Palestine/Israel","container-title":"The Persistence of the Palestinian Question: Essays on Zionism and the Palestinians","publisher":"Routledge","publisher-place":"Abingdon","page":"13-40","event-place":"Abingdon","author":[{"family":"Massad","given":"Joseph"}],"issued":{"date-parts":[["2006"]]}},"locator":"13-14"},{"id":3301,"uris":["http://zotero.org/users/1253853/items/F5E5RGBC"],"uri":["http://zotero.org/users/1253853/items/F5E5RGBC"],"itemData":{"id":3301,"type":"article-journal","title":"Notes on the \"Post-Colonial\"","container-title":"Social Text","page":"99-113","volume":"31/32","author":[{"family":"Shohat","given":"Ella"}],"issued":{"date-parts":[["1992"]]}},"locator":"104"}],"schema":"https://github.com/citation-style-language/schema/raw/master/csl-citation.json"} </w:instrText>
      </w:r>
      <w:r w:rsidR="005449B4" w:rsidRPr="00BF3805">
        <w:rPr>
          <w:sz w:val="22"/>
          <w:szCs w:val="22"/>
        </w:rPr>
        <w:fldChar w:fldCharType="separate"/>
      </w:r>
      <w:r w:rsidRPr="00BF3805">
        <w:rPr>
          <w:rFonts w:cs="Times New Roman"/>
          <w:sz w:val="22"/>
          <w:szCs w:val="22"/>
        </w:rPr>
        <w:t xml:space="preserve">(1992) Notes on the “Post-Colonial”, </w:t>
      </w:r>
      <w:r w:rsidRPr="00BF3805">
        <w:rPr>
          <w:rFonts w:cs="Times New Roman"/>
          <w:i/>
          <w:iCs/>
          <w:sz w:val="22"/>
          <w:szCs w:val="22"/>
        </w:rPr>
        <w:t>Social Text</w:t>
      </w:r>
      <w:r w:rsidRPr="00BF3805">
        <w:rPr>
          <w:rFonts w:cs="Times New Roman"/>
          <w:sz w:val="22"/>
          <w:szCs w:val="22"/>
        </w:rPr>
        <w:t>, 31/32: 99–113.</w:t>
      </w:r>
      <w:r w:rsidR="005449B4" w:rsidRPr="00BF3805">
        <w:rPr>
          <w:sz w:val="22"/>
          <w:szCs w:val="22"/>
        </w:rPr>
        <w:fldChar w:fldCharType="end"/>
      </w:r>
    </w:p>
    <w:p w:rsidR="00587351" w:rsidRPr="00BF3805" w:rsidRDefault="00587351" w:rsidP="00587351">
      <w:pPr>
        <w:pStyle w:val="Heading1"/>
        <w:rPr>
          <w:rFonts w:asciiTheme="minorHAnsi" w:hAnsiTheme="minorHAnsi"/>
          <w:b w:val="0"/>
          <w:sz w:val="22"/>
          <w:szCs w:val="22"/>
        </w:rPr>
      </w:pPr>
      <w:proofErr w:type="spellStart"/>
      <w:r w:rsidRPr="00BF3805">
        <w:rPr>
          <w:rFonts w:asciiTheme="minorHAnsi" w:hAnsiTheme="minorHAnsi"/>
          <w:b w:val="0"/>
          <w:sz w:val="22"/>
          <w:szCs w:val="22"/>
        </w:rPr>
        <w:t>Slyomovics</w:t>
      </w:r>
      <w:proofErr w:type="spellEnd"/>
      <w:r w:rsidRPr="00BF3805">
        <w:rPr>
          <w:rFonts w:asciiTheme="minorHAnsi" w:hAnsiTheme="minorHAnsi"/>
          <w:b w:val="0"/>
          <w:sz w:val="22"/>
          <w:szCs w:val="22"/>
        </w:rPr>
        <w:t xml:space="preserve"> S (1998) </w:t>
      </w:r>
      <w:proofErr w:type="gramStart"/>
      <w:r w:rsidRPr="00BF3805">
        <w:rPr>
          <w:rFonts w:asciiTheme="minorHAnsi" w:hAnsiTheme="minorHAnsi"/>
          <w:b w:val="0"/>
          <w:i/>
          <w:sz w:val="22"/>
          <w:szCs w:val="22"/>
        </w:rPr>
        <w:t>The</w:t>
      </w:r>
      <w:proofErr w:type="gramEnd"/>
      <w:r w:rsidRPr="00BF3805">
        <w:rPr>
          <w:rFonts w:asciiTheme="minorHAnsi" w:hAnsiTheme="minorHAnsi"/>
          <w:b w:val="0"/>
          <w:i/>
          <w:sz w:val="22"/>
          <w:szCs w:val="22"/>
        </w:rPr>
        <w:t xml:space="preserve"> Object of Memory: Arab and Jew Narrate the Palestinian Village. </w:t>
      </w:r>
      <w:r w:rsidRPr="00BF3805">
        <w:rPr>
          <w:rFonts w:asciiTheme="minorHAnsi" w:hAnsiTheme="minorHAnsi"/>
          <w:b w:val="0"/>
          <w:sz w:val="22"/>
          <w:szCs w:val="22"/>
        </w:rPr>
        <w:t xml:space="preserve">Philadelphia: University of </w:t>
      </w:r>
      <w:proofErr w:type="spellStart"/>
      <w:r w:rsidRPr="00BF3805">
        <w:rPr>
          <w:rFonts w:asciiTheme="minorHAnsi" w:hAnsiTheme="minorHAnsi"/>
          <w:b w:val="0"/>
          <w:sz w:val="22"/>
          <w:szCs w:val="22"/>
        </w:rPr>
        <w:t>Pennysylvania</w:t>
      </w:r>
      <w:proofErr w:type="spellEnd"/>
      <w:r w:rsidRPr="00BF3805">
        <w:rPr>
          <w:rFonts w:asciiTheme="minorHAnsi" w:hAnsiTheme="minorHAnsi"/>
          <w:b w:val="0"/>
          <w:sz w:val="22"/>
          <w:szCs w:val="22"/>
        </w:rPr>
        <w:t xml:space="preserve"> Press.</w:t>
      </w:r>
    </w:p>
    <w:p w:rsidR="00587351" w:rsidRPr="00BF3805" w:rsidRDefault="00587351" w:rsidP="00587351">
      <w:pPr>
        <w:rPr>
          <w:rFonts w:eastAsia="Times New Roman" w:cs="Times New Roman"/>
          <w:lang w:eastAsia="zh-CN"/>
        </w:rPr>
      </w:pPr>
      <w:r w:rsidRPr="00BF3805">
        <w:rPr>
          <w:rFonts w:eastAsia="Times New Roman" w:cs="Times New Roman"/>
          <w:lang w:eastAsia="zh-CN"/>
        </w:rPr>
        <w:t xml:space="preserve">Spencer R (2010) Ecocriticism in the colonial present: the politics of dwelling in Raja </w:t>
      </w:r>
      <w:proofErr w:type="spellStart"/>
      <w:r w:rsidRPr="00BF3805">
        <w:rPr>
          <w:rFonts w:eastAsia="Times New Roman" w:cs="Times New Roman"/>
          <w:lang w:eastAsia="zh-CN"/>
        </w:rPr>
        <w:t>Shehadeh's</w:t>
      </w:r>
      <w:proofErr w:type="spellEnd"/>
      <w:r w:rsidRPr="00BF3805">
        <w:rPr>
          <w:rFonts w:eastAsia="Times New Roman" w:cs="Times New Roman"/>
          <w:lang w:eastAsia="zh-CN"/>
        </w:rPr>
        <w:t xml:space="preserve"> Palestinian Walks: Notes on a Vanishing Landscape.</w:t>
      </w:r>
      <w:r w:rsidRPr="00BF3805">
        <w:t xml:space="preserve"> </w:t>
      </w:r>
      <w:r w:rsidRPr="00BF3805">
        <w:rPr>
          <w:rFonts w:eastAsia="Times New Roman" w:cs="Times New Roman"/>
          <w:i/>
          <w:iCs/>
          <w:lang w:eastAsia="zh-CN"/>
        </w:rPr>
        <w:t>Postcolonial Studies</w:t>
      </w:r>
      <w:r w:rsidRPr="00BF3805">
        <w:rPr>
          <w:rFonts w:eastAsia="Times New Roman" w:cs="Times New Roman"/>
          <w:lang w:eastAsia="zh-CN"/>
        </w:rPr>
        <w:t xml:space="preserve"> 13(1): 33–54.</w:t>
      </w:r>
    </w:p>
    <w:p w:rsidR="00587351" w:rsidRPr="00BF3805" w:rsidRDefault="00587351" w:rsidP="00587351">
      <w:r w:rsidRPr="00BF3805">
        <w:t xml:space="preserve">Starr J (1995) </w:t>
      </w:r>
      <w:r w:rsidRPr="00BF3805">
        <w:rPr>
          <w:i/>
          <w:iCs/>
        </w:rPr>
        <w:t xml:space="preserve">Covenant </w:t>
      </w:r>
      <w:proofErr w:type="gramStart"/>
      <w:r w:rsidRPr="00BF3805">
        <w:rPr>
          <w:i/>
          <w:iCs/>
        </w:rPr>
        <w:t>Over</w:t>
      </w:r>
      <w:proofErr w:type="gramEnd"/>
      <w:r w:rsidRPr="00BF3805">
        <w:rPr>
          <w:i/>
          <w:iCs/>
        </w:rPr>
        <w:t xml:space="preserve"> Middle East Waters: Key to World Survival. </w:t>
      </w:r>
      <w:r w:rsidRPr="00BF3805">
        <w:t>New York: H. Holt.</w:t>
      </w:r>
    </w:p>
    <w:p w:rsidR="00587351" w:rsidRPr="00BF3805" w:rsidRDefault="00587351" w:rsidP="00587351">
      <w:proofErr w:type="spellStart"/>
      <w:r w:rsidRPr="00BF3805">
        <w:t>Strang</w:t>
      </w:r>
      <w:proofErr w:type="spellEnd"/>
      <w:r w:rsidRPr="00BF3805">
        <w:t xml:space="preserve"> V (2004) </w:t>
      </w:r>
      <w:proofErr w:type="gramStart"/>
      <w:r w:rsidRPr="00BF3805">
        <w:rPr>
          <w:i/>
        </w:rPr>
        <w:t>The</w:t>
      </w:r>
      <w:proofErr w:type="gramEnd"/>
      <w:r w:rsidRPr="00BF3805">
        <w:rPr>
          <w:i/>
        </w:rPr>
        <w:t xml:space="preserve"> Meaning of Water</w:t>
      </w:r>
      <w:r w:rsidRPr="00BF3805">
        <w:t>. Oxford: Berg.</w:t>
      </w:r>
    </w:p>
    <w:p w:rsidR="00587351" w:rsidRPr="00545980" w:rsidRDefault="00587351" w:rsidP="00587351">
      <w:r w:rsidRPr="00BF3805">
        <w:t xml:space="preserve">Tal A (2002) </w:t>
      </w:r>
      <w:r w:rsidRPr="00BF3805">
        <w:rPr>
          <w:i/>
        </w:rPr>
        <w:t>Pollution in a Promised Land: An Environmental</w:t>
      </w:r>
      <w:r w:rsidRPr="000376B6">
        <w:rPr>
          <w:i/>
        </w:rPr>
        <w:t xml:space="preserve"> History of Israel</w:t>
      </w:r>
      <w:r>
        <w:t xml:space="preserve">. London: University of California </w:t>
      </w:r>
      <w:r w:rsidRPr="00545980">
        <w:t>Press.</w:t>
      </w:r>
    </w:p>
    <w:p w:rsidR="00587351" w:rsidRPr="00545980" w:rsidRDefault="00587351" w:rsidP="00587351">
      <w:proofErr w:type="spellStart"/>
      <w:r w:rsidRPr="00545980">
        <w:t>Tamari</w:t>
      </w:r>
      <w:proofErr w:type="spellEnd"/>
      <w:r w:rsidRPr="00545980">
        <w:t xml:space="preserve"> S (2009) </w:t>
      </w:r>
      <w:r w:rsidRPr="00545980">
        <w:rPr>
          <w:i/>
        </w:rPr>
        <w:t xml:space="preserve">Mountain </w:t>
      </w:r>
      <w:proofErr w:type="gramStart"/>
      <w:r w:rsidRPr="00545980">
        <w:rPr>
          <w:i/>
        </w:rPr>
        <w:t>Against</w:t>
      </w:r>
      <w:proofErr w:type="gramEnd"/>
      <w:r w:rsidRPr="00545980">
        <w:rPr>
          <w:i/>
        </w:rPr>
        <w:t xml:space="preserve"> the Sea: Essays on Palestinian Society and Culture</w:t>
      </w:r>
      <w:r w:rsidRPr="00545980">
        <w:t>. Berkeley and Los Angeles, C.A.: University of California Press.</w:t>
      </w:r>
    </w:p>
    <w:p w:rsidR="00587351" w:rsidRDefault="00587351" w:rsidP="00587351">
      <w:pPr>
        <w:pStyle w:val="NoSpacing"/>
      </w:pPr>
      <w:r w:rsidRPr="00545980">
        <w:t xml:space="preserve">Tuan Y (1968) </w:t>
      </w:r>
      <w:hyperlink r:id="rId2" w:history="1">
        <w:r w:rsidRPr="00545980">
          <w:rPr>
            <w:rStyle w:val="Hyperlink"/>
            <w:i/>
            <w:color w:val="auto"/>
            <w:u w:val="none"/>
          </w:rPr>
          <w:t xml:space="preserve">The Hydrologic </w:t>
        </w:r>
        <w:r w:rsidRPr="00545980">
          <w:rPr>
            <w:rStyle w:val="searchword"/>
            <w:i/>
          </w:rPr>
          <w:t>Cycle</w:t>
        </w:r>
        <w:r w:rsidRPr="00545980">
          <w:rPr>
            <w:rStyle w:val="Hyperlink"/>
            <w:i/>
            <w:color w:val="auto"/>
            <w:u w:val="none"/>
          </w:rPr>
          <w:t xml:space="preserve"> and the Wisdom of God: A Theme in </w:t>
        </w:r>
        <w:proofErr w:type="spellStart"/>
        <w:r w:rsidRPr="00545980">
          <w:rPr>
            <w:rStyle w:val="Hyperlink"/>
            <w:i/>
            <w:color w:val="auto"/>
            <w:u w:val="none"/>
          </w:rPr>
          <w:t>Geoteleology</w:t>
        </w:r>
        <w:proofErr w:type="spellEnd"/>
      </w:hyperlink>
      <w:r w:rsidRPr="00545980">
        <w:t>. Toronto: University of Toronto Press.</w:t>
      </w:r>
    </w:p>
    <w:p w:rsidR="003231E4" w:rsidRPr="00545980" w:rsidRDefault="003231E4" w:rsidP="00587351">
      <w:pPr>
        <w:pStyle w:val="NoSpacing"/>
      </w:pPr>
    </w:p>
    <w:p w:rsidR="00587351" w:rsidRPr="00545980" w:rsidRDefault="00587351" w:rsidP="00587351">
      <w:pPr>
        <w:pStyle w:val="NoSpacing"/>
      </w:pPr>
      <w:r w:rsidRPr="00545980">
        <w:t xml:space="preserve">Twain M (1869) </w:t>
      </w:r>
      <w:proofErr w:type="gramStart"/>
      <w:r w:rsidRPr="00545980">
        <w:t>The</w:t>
      </w:r>
      <w:proofErr w:type="gramEnd"/>
      <w:r w:rsidRPr="00545980">
        <w:t xml:space="preserve"> Innocents Abroad. Connecticut: American Publishing Co.</w:t>
      </w:r>
    </w:p>
    <w:p w:rsidR="00587351" w:rsidRPr="00545980" w:rsidRDefault="00587351" w:rsidP="00587351">
      <w:pPr>
        <w:pStyle w:val="NoSpacing"/>
      </w:pPr>
    </w:p>
    <w:p w:rsidR="00587351" w:rsidRPr="00545980" w:rsidRDefault="00587351" w:rsidP="00587351">
      <w:pPr>
        <w:pStyle w:val="NoSpacing"/>
        <w:rPr>
          <w:rFonts w:cs="Times New Roman"/>
        </w:rPr>
      </w:pPr>
      <w:proofErr w:type="spellStart"/>
      <w:r w:rsidRPr="00545980">
        <w:rPr>
          <w:rFonts w:cs="Times New Roman"/>
        </w:rPr>
        <w:t>Weizman</w:t>
      </w:r>
      <w:proofErr w:type="spellEnd"/>
      <w:r w:rsidRPr="00545980">
        <w:rPr>
          <w:rFonts w:cs="Times New Roman"/>
        </w:rPr>
        <w:t xml:space="preserve"> E (2012) </w:t>
      </w:r>
      <w:r w:rsidRPr="00545980">
        <w:rPr>
          <w:rFonts w:cs="Times New Roman"/>
          <w:i/>
        </w:rPr>
        <w:t>Hollow Land: Israel’s Architecture of Occupation</w:t>
      </w:r>
      <w:r w:rsidRPr="00545980">
        <w:rPr>
          <w:rFonts w:cs="Times New Roman"/>
        </w:rPr>
        <w:t>. London: Verso.</w:t>
      </w:r>
    </w:p>
    <w:p w:rsidR="00587351" w:rsidRPr="00545980" w:rsidRDefault="00587351" w:rsidP="00587351">
      <w:pPr>
        <w:pStyle w:val="NoSpacing"/>
        <w:rPr>
          <w:rFonts w:cs="Times New Roman"/>
        </w:rPr>
      </w:pPr>
    </w:p>
    <w:p w:rsidR="00587351" w:rsidRDefault="00587351" w:rsidP="00587351">
      <w:pPr>
        <w:pStyle w:val="NoSpacing"/>
        <w:rPr>
          <w:rFonts w:ascii="Calibri" w:hAnsi="Calibri" w:cs="Times New Roman"/>
          <w:szCs w:val="24"/>
        </w:rPr>
      </w:pPr>
      <w:r w:rsidRPr="00545980">
        <w:rPr>
          <w:rFonts w:ascii="Calibri" w:hAnsi="Calibri" w:cs="Times New Roman"/>
          <w:szCs w:val="24"/>
        </w:rPr>
        <w:t>Williams P and Ball A (2015) ‘Where Is Palestine?</w:t>
      </w:r>
      <w:proofErr w:type="gramStart"/>
      <w:r w:rsidRPr="00545980">
        <w:rPr>
          <w:rFonts w:ascii="Calibri" w:hAnsi="Calibri" w:cs="Times New Roman"/>
          <w:szCs w:val="24"/>
        </w:rPr>
        <w:t>’,</w:t>
      </w:r>
      <w:proofErr w:type="gramEnd"/>
      <w:r w:rsidRPr="00545980">
        <w:rPr>
          <w:rFonts w:ascii="Calibri" w:hAnsi="Calibri" w:cs="Times New Roman"/>
          <w:szCs w:val="24"/>
        </w:rPr>
        <w:t xml:space="preserve"> </w:t>
      </w:r>
      <w:r w:rsidRPr="00545980">
        <w:rPr>
          <w:rFonts w:ascii="Calibri" w:hAnsi="Calibri" w:cs="Times New Roman"/>
          <w:iCs/>
          <w:szCs w:val="24"/>
        </w:rPr>
        <w:t>Journal of Postcolonial Writing</w:t>
      </w:r>
      <w:r w:rsidRPr="00545980">
        <w:rPr>
          <w:rFonts w:ascii="Calibri" w:hAnsi="Calibri" w:cs="Times New Roman"/>
          <w:szCs w:val="24"/>
        </w:rPr>
        <w:t xml:space="preserve"> 50(2): 127–33.</w:t>
      </w:r>
    </w:p>
    <w:p w:rsidR="003231E4" w:rsidRPr="00545980" w:rsidRDefault="003231E4" w:rsidP="00587351">
      <w:pPr>
        <w:pStyle w:val="NoSpacing"/>
      </w:pPr>
      <w:bookmarkStart w:id="0" w:name="_GoBack"/>
      <w:bookmarkEnd w:id="0"/>
    </w:p>
    <w:p w:rsidR="00587351" w:rsidRPr="00693A87" w:rsidRDefault="00587351" w:rsidP="00587351">
      <w:pPr>
        <w:rPr>
          <w:rFonts w:eastAsia="Times New Roman" w:cs="Times New Roman"/>
          <w:lang w:eastAsia="zh-CN"/>
        </w:rPr>
      </w:pPr>
      <w:proofErr w:type="spellStart"/>
      <w:r w:rsidRPr="00545980">
        <w:rPr>
          <w:rFonts w:eastAsia="Times New Roman" w:cs="Times New Roman"/>
          <w:lang w:eastAsia="zh-CN"/>
        </w:rPr>
        <w:t>Zeitoun</w:t>
      </w:r>
      <w:proofErr w:type="spellEnd"/>
      <w:r w:rsidRPr="00545980">
        <w:rPr>
          <w:rFonts w:eastAsia="Times New Roman" w:cs="Times New Roman"/>
          <w:lang w:eastAsia="zh-CN"/>
        </w:rPr>
        <w:t xml:space="preserve"> (2012) </w:t>
      </w:r>
      <w:r w:rsidRPr="00545980">
        <w:rPr>
          <w:rFonts w:eastAsia="Times New Roman" w:cs="Times New Roman"/>
          <w:i/>
          <w:iCs/>
          <w:lang w:eastAsia="zh-CN"/>
        </w:rPr>
        <w:t>Power and Water in the Middle</w:t>
      </w:r>
      <w:r w:rsidRPr="00130B7E">
        <w:rPr>
          <w:rFonts w:eastAsia="Times New Roman" w:cs="Times New Roman"/>
          <w:i/>
          <w:iCs/>
          <w:lang w:eastAsia="zh-CN"/>
        </w:rPr>
        <w:t xml:space="preserve"> East</w:t>
      </w:r>
      <w:r>
        <w:rPr>
          <w:rFonts w:eastAsia="Times New Roman" w:cs="Times New Roman"/>
          <w:i/>
          <w:iCs/>
          <w:lang w:eastAsia="zh-CN"/>
        </w:rPr>
        <w:t>: The Hidden P</w:t>
      </w:r>
      <w:r w:rsidRPr="00130B7E">
        <w:rPr>
          <w:rFonts w:eastAsia="Times New Roman" w:cs="Times New Roman"/>
          <w:i/>
          <w:iCs/>
          <w:lang w:eastAsia="zh-CN"/>
        </w:rPr>
        <w:t>olit</w:t>
      </w:r>
      <w:r>
        <w:rPr>
          <w:rFonts w:eastAsia="Times New Roman" w:cs="Times New Roman"/>
          <w:i/>
          <w:iCs/>
          <w:lang w:eastAsia="zh-CN"/>
        </w:rPr>
        <w:t>ics of the Palestinian-Israeli Water C</w:t>
      </w:r>
      <w:r w:rsidRPr="00130B7E">
        <w:rPr>
          <w:rFonts w:eastAsia="Times New Roman" w:cs="Times New Roman"/>
          <w:i/>
          <w:iCs/>
          <w:lang w:eastAsia="zh-CN"/>
        </w:rPr>
        <w:t>onflict.</w:t>
      </w:r>
      <w:r>
        <w:rPr>
          <w:rFonts w:eastAsia="Times New Roman" w:cs="Times New Roman"/>
          <w:lang w:eastAsia="zh-CN"/>
        </w:rPr>
        <w:t xml:space="preserve"> London</w:t>
      </w:r>
      <w:r w:rsidRPr="00130B7E">
        <w:rPr>
          <w:rFonts w:eastAsia="Times New Roman" w:cs="Times New Roman"/>
          <w:lang w:eastAsia="zh-CN"/>
        </w:rPr>
        <w:t xml:space="preserve">: I.B. </w:t>
      </w:r>
      <w:proofErr w:type="spellStart"/>
      <w:r w:rsidRPr="00130B7E">
        <w:rPr>
          <w:rFonts w:eastAsia="Times New Roman" w:cs="Times New Roman"/>
          <w:lang w:eastAsia="zh-CN"/>
        </w:rPr>
        <w:t>Tauris</w:t>
      </w:r>
      <w:proofErr w:type="spellEnd"/>
      <w:r>
        <w:rPr>
          <w:rFonts w:eastAsia="Times New Roman" w:cs="Times New Roman"/>
          <w:lang w:eastAsia="zh-CN"/>
        </w:rPr>
        <w:t>.</w:t>
      </w:r>
    </w:p>
    <w:p w:rsidR="00587351" w:rsidRDefault="00587351" w:rsidP="0062058D">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C0C" w:rsidRDefault="00943C0C" w:rsidP="008C5D29">
      <w:pPr>
        <w:spacing w:after="0" w:line="240" w:lineRule="auto"/>
      </w:pPr>
      <w:r>
        <w:separator/>
      </w:r>
    </w:p>
  </w:footnote>
  <w:footnote w:type="continuationSeparator" w:id="0">
    <w:p w:rsidR="00943C0C" w:rsidRDefault="00943C0C" w:rsidP="008C5D29">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de Munslow Ong">
    <w15:presenceInfo w15:providerId="None" w15:userId="Jade Munslow O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useFELayout/>
  </w:compat>
  <w:rsids>
    <w:rsidRoot w:val="008C5D29"/>
    <w:rsid w:val="000009F6"/>
    <w:rsid w:val="000018EB"/>
    <w:rsid w:val="00003D6C"/>
    <w:rsid w:val="00003E00"/>
    <w:rsid w:val="00003F9C"/>
    <w:rsid w:val="0000554B"/>
    <w:rsid w:val="00006E25"/>
    <w:rsid w:val="00007CA7"/>
    <w:rsid w:val="00010F54"/>
    <w:rsid w:val="00023B77"/>
    <w:rsid w:val="00027E33"/>
    <w:rsid w:val="00034159"/>
    <w:rsid w:val="000376B6"/>
    <w:rsid w:val="00043837"/>
    <w:rsid w:val="00051483"/>
    <w:rsid w:val="0005246E"/>
    <w:rsid w:val="000537F6"/>
    <w:rsid w:val="00060BFB"/>
    <w:rsid w:val="000612D0"/>
    <w:rsid w:val="00061350"/>
    <w:rsid w:val="00062122"/>
    <w:rsid w:val="0007321F"/>
    <w:rsid w:val="000762F4"/>
    <w:rsid w:val="00082391"/>
    <w:rsid w:val="00093D83"/>
    <w:rsid w:val="000960B4"/>
    <w:rsid w:val="000B0678"/>
    <w:rsid w:val="000B603B"/>
    <w:rsid w:val="000C0B58"/>
    <w:rsid w:val="000C1CCC"/>
    <w:rsid w:val="000C6D8D"/>
    <w:rsid w:val="000C7AF3"/>
    <w:rsid w:val="000D0140"/>
    <w:rsid w:val="000D43FE"/>
    <w:rsid w:val="000E1B5A"/>
    <w:rsid w:val="000F0181"/>
    <w:rsid w:val="00101C59"/>
    <w:rsid w:val="001046EF"/>
    <w:rsid w:val="00125A58"/>
    <w:rsid w:val="001270E2"/>
    <w:rsid w:val="00130B7E"/>
    <w:rsid w:val="001418AA"/>
    <w:rsid w:val="00152FB8"/>
    <w:rsid w:val="00156F12"/>
    <w:rsid w:val="0015714A"/>
    <w:rsid w:val="00166B45"/>
    <w:rsid w:val="00175CDC"/>
    <w:rsid w:val="0017644B"/>
    <w:rsid w:val="001803F8"/>
    <w:rsid w:val="00187669"/>
    <w:rsid w:val="00190BE7"/>
    <w:rsid w:val="00192577"/>
    <w:rsid w:val="001A1043"/>
    <w:rsid w:val="001A7A4B"/>
    <w:rsid w:val="001B10E0"/>
    <w:rsid w:val="001B11B4"/>
    <w:rsid w:val="001B3ACD"/>
    <w:rsid w:val="001B4732"/>
    <w:rsid w:val="001B7FBF"/>
    <w:rsid w:val="001C3958"/>
    <w:rsid w:val="001D4572"/>
    <w:rsid w:val="001D4B11"/>
    <w:rsid w:val="001D5E70"/>
    <w:rsid w:val="001E1064"/>
    <w:rsid w:val="001E26AC"/>
    <w:rsid w:val="001E5406"/>
    <w:rsid w:val="001E7E5D"/>
    <w:rsid w:val="001F0242"/>
    <w:rsid w:val="001F4292"/>
    <w:rsid w:val="001F60E6"/>
    <w:rsid w:val="0020188E"/>
    <w:rsid w:val="00202930"/>
    <w:rsid w:val="00206BDF"/>
    <w:rsid w:val="002151E4"/>
    <w:rsid w:val="00215632"/>
    <w:rsid w:val="002176CE"/>
    <w:rsid w:val="00217C36"/>
    <w:rsid w:val="00222004"/>
    <w:rsid w:val="0023290C"/>
    <w:rsid w:val="00252974"/>
    <w:rsid w:val="0025600B"/>
    <w:rsid w:val="00264569"/>
    <w:rsid w:val="00271A1A"/>
    <w:rsid w:val="00275C30"/>
    <w:rsid w:val="002804CB"/>
    <w:rsid w:val="00287108"/>
    <w:rsid w:val="002872EF"/>
    <w:rsid w:val="002874C7"/>
    <w:rsid w:val="0029318C"/>
    <w:rsid w:val="002B1ADD"/>
    <w:rsid w:val="002C0767"/>
    <w:rsid w:val="002C123D"/>
    <w:rsid w:val="002C5C64"/>
    <w:rsid w:val="002C7BE4"/>
    <w:rsid w:val="002E3556"/>
    <w:rsid w:val="0030793D"/>
    <w:rsid w:val="00307BF1"/>
    <w:rsid w:val="00310E6D"/>
    <w:rsid w:val="0031708B"/>
    <w:rsid w:val="00320136"/>
    <w:rsid w:val="00321588"/>
    <w:rsid w:val="003231E4"/>
    <w:rsid w:val="003322F2"/>
    <w:rsid w:val="00335238"/>
    <w:rsid w:val="00337F00"/>
    <w:rsid w:val="003412E6"/>
    <w:rsid w:val="0034209E"/>
    <w:rsid w:val="00350EE4"/>
    <w:rsid w:val="003742FA"/>
    <w:rsid w:val="00375649"/>
    <w:rsid w:val="00382080"/>
    <w:rsid w:val="003875F9"/>
    <w:rsid w:val="003935CD"/>
    <w:rsid w:val="003B3BA0"/>
    <w:rsid w:val="003B595B"/>
    <w:rsid w:val="003C0610"/>
    <w:rsid w:val="003E74C6"/>
    <w:rsid w:val="003E7EF9"/>
    <w:rsid w:val="003F23A1"/>
    <w:rsid w:val="00401CAD"/>
    <w:rsid w:val="00412DF1"/>
    <w:rsid w:val="00417B2E"/>
    <w:rsid w:val="004337C0"/>
    <w:rsid w:val="00433E74"/>
    <w:rsid w:val="0043606F"/>
    <w:rsid w:val="004436BF"/>
    <w:rsid w:val="00453A25"/>
    <w:rsid w:val="00455789"/>
    <w:rsid w:val="00470714"/>
    <w:rsid w:val="004739A0"/>
    <w:rsid w:val="00480BE8"/>
    <w:rsid w:val="00481A22"/>
    <w:rsid w:val="0048265F"/>
    <w:rsid w:val="00487CF0"/>
    <w:rsid w:val="00490E2E"/>
    <w:rsid w:val="00491043"/>
    <w:rsid w:val="00492A57"/>
    <w:rsid w:val="00493736"/>
    <w:rsid w:val="004966FE"/>
    <w:rsid w:val="004A3677"/>
    <w:rsid w:val="004B637C"/>
    <w:rsid w:val="004C3A91"/>
    <w:rsid w:val="004D541B"/>
    <w:rsid w:val="004D6147"/>
    <w:rsid w:val="004E14A9"/>
    <w:rsid w:val="004E1A26"/>
    <w:rsid w:val="004E6BD8"/>
    <w:rsid w:val="004F02D3"/>
    <w:rsid w:val="004F46EE"/>
    <w:rsid w:val="004F62FF"/>
    <w:rsid w:val="004F66FD"/>
    <w:rsid w:val="004F6FB7"/>
    <w:rsid w:val="004F7CD9"/>
    <w:rsid w:val="00501004"/>
    <w:rsid w:val="00506B8A"/>
    <w:rsid w:val="00510A4B"/>
    <w:rsid w:val="00511D03"/>
    <w:rsid w:val="00513D64"/>
    <w:rsid w:val="0051573D"/>
    <w:rsid w:val="00524BCC"/>
    <w:rsid w:val="0053032D"/>
    <w:rsid w:val="005449B4"/>
    <w:rsid w:val="00545980"/>
    <w:rsid w:val="005459B6"/>
    <w:rsid w:val="00550708"/>
    <w:rsid w:val="0055205B"/>
    <w:rsid w:val="00560428"/>
    <w:rsid w:val="00573A4B"/>
    <w:rsid w:val="005759F4"/>
    <w:rsid w:val="00587351"/>
    <w:rsid w:val="0059388F"/>
    <w:rsid w:val="005A0EAD"/>
    <w:rsid w:val="005A1EE8"/>
    <w:rsid w:val="005A7314"/>
    <w:rsid w:val="005A7ABF"/>
    <w:rsid w:val="005B30D7"/>
    <w:rsid w:val="005C6646"/>
    <w:rsid w:val="005D0D80"/>
    <w:rsid w:val="005D1BBD"/>
    <w:rsid w:val="005D1F71"/>
    <w:rsid w:val="005D3A1A"/>
    <w:rsid w:val="005D4508"/>
    <w:rsid w:val="005D4998"/>
    <w:rsid w:val="005D744E"/>
    <w:rsid w:val="005E54D6"/>
    <w:rsid w:val="005E651C"/>
    <w:rsid w:val="005E6CBA"/>
    <w:rsid w:val="005F11AD"/>
    <w:rsid w:val="00600A6F"/>
    <w:rsid w:val="0060281F"/>
    <w:rsid w:val="00605AE8"/>
    <w:rsid w:val="00607542"/>
    <w:rsid w:val="00610CAC"/>
    <w:rsid w:val="00613FCB"/>
    <w:rsid w:val="00615062"/>
    <w:rsid w:val="0062058D"/>
    <w:rsid w:val="00627256"/>
    <w:rsid w:val="006303A3"/>
    <w:rsid w:val="00633285"/>
    <w:rsid w:val="00633611"/>
    <w:rsid w:val="006423CC"/>
    <w:rsid w:val="00650E96"/>
    <w:rsid w:val="006529A7"/>
    <w:rsid w:val="00653761"/>
    <w:rsid w:val="00660377"/>
    <w:rsid w:val="00665897"/>
    <w:rsid w:val="00666A75"/>
    <w:rsid w:val="00666F4A"/>
    <w:rsid w:val="00667F01"/>
    <w:rsid w:val="00671103"/>
    <w:rsid w:val="006922D6"/>
    <w:rsid w:val="00693A87"/>
    <w:rsid w:val="006978AC"/>
    <w:rsid w:val="00697A99"/>
    <w:rsid w:val="006A3566"/>
    <w:rsid w:val="006A50B6"/>
    <w:rsid w:val="006A50CA"/>
    <w:rsid w:val="006A57F7"/>
    <w:rsid w:val="006B0816"/>
    <w:rsid w:val="006B4F0A"/>
    <w:rsid w:val="006B74B2"/>
    <w:rsid w:val="006C0155"/>
    <w:rsid w:val="006C0CDE"/>
    <w:rsid w:val="006C1357"/>
    <w:rsid w:val="006C3D89"/>
    <w:rsid w:val="006C78A9"/>
    <w:rsid w:val="006D02AC"/>
    <w:rsid w:val="006D1204"/>
    <w:rsid w:val="006D1C15"/>
    <w:rsid w:val="006D1F5E"/>
    <w:rsid w:val="006D299A"/>
    <w:rsid w:val="006D3AAC"/>
    <w:rsid w:val="006E3A93"/>
    <w:rsid w:val="006E3F04"/>
    <w:rsid w:val="006E644C"/>
    <w:rsid w:val="006F4917"/>
    <w:rsid w:val="00700888"/>
    <w:rsid w:val="00704B21"/>
    <w:rsid w:val="00711892"/>
    <w:rsid w:val="00716668"/>
    <w:rsid w:val="007167F2"/>
    <w:rsid w:val="00716923"/>
    <w:rsid w:val="007170AB"/>
    <w:rsid w:val="007178EB"/>
    <w:rsid w:val="007220AE"/>
    <w:rsid w:val="00723C70"/>
    <w:rsid w:val="00733713"/>
    <w:rsid w:val="00733715"/>
    <w:rsid w:val="007366B6"/>
    <w:rsid w:val="00745888"/>
    <w:rsid w:val="007641A8"/>
    <w:rsid w:val="00771809"/>
    <w:rsid w:val="007743C2"/>
    <w:rsid w:val="00780661"/>
    <w:rsid w:val="00792BBD"/>
    <w:rsid w:val="00797660"/>
    <w:rsid w:val="007A3A1F"/>
    <w:rsid w:val="007A3D7D"/>
    <w:rsid w:val="007B0456"/>
    <w:rsid w:val="007B3174"/>
    <w:rsid w:val="007B4D2A"/>
    <w:rsid w:val="007B7908"/>
    <w:rsid w:val="007C3988"/>
    <w:rsid w:val="007C3EAF"/>
    <w:rsid w:val="007D1B6C"/>
    <w:rsid w:val="007D1CA7"/>
    <w:rsid w:val="007D4758"/>
    <w:rsid w:val="007E2460"/>
    <w:rsid w:val="007F0003"/>
    <w:rsid w:val="007F1C9B"/>
    <w:rsid w:val="007F556E"/>
    <w:rsid w:val="00803178"/>
    <w:rsid w:val="00821B2C"/>
    <w:rsid w:val="00824641"/>
    <w:rsid w:val="00827CA0"/>
    <w:rsid w:val="00827D19"/>
    <w:rsid w:val="008363BE"/>
    <w:rsid w:val="00841E56"/>
    <w:rsid w:val="0084323B"/>
    <w:rsid w:val="008465F5"/>
    <w:rsid w:val="008470C3"/>
    <w:rsid w:val="008474BD"/>
    <w:rsid w:val="0085154C"/>
    <w:rsid w:val="0085227C"/>
    <w:rsid w:val="00860EAE"/>
    <w:rsid w:val="00863518"/>
    <w:rsid w:val="008648CE"/>
    <w:rsid w:val="008725C7"/>
    <w:rsid w:val="00873398"/>
    <w:rsid w:val="00882741"/>
    <w:rsid w:val="00882807"/>
    <w:rsid w:val="00897103"/>
    <w:rsid w:val="008B298F"/>
    <w:rsid w:val="008B7928"/>
    <w:rsid w:val="008C3E2C"/>
    <w:rsid w:val="008C4934"/>
    <w:rsid w:val="008C5482"/>
    <w:rsid w:val="008C57E6"/>
    <w:rsid w:val="008C5D29"/>
    <w:rsid w:val="008D22A5"/>
    <w:rsid w:val="008D23EF"/>
    <w:rsid w:val="008D370A"/>
    <w:rsid w:val="008E5C66"/>
    <w:rsid w:val="008F5DE8"/>
    <w:rsid w:val="008F71B4"/>
    <w:rsid w:val="00903C92"/>
    <w:rsid w:val="00907715"/>
    <w:rsid w:val="00910877"/>
    <w:rsid w:val="0091364D"/>
    <w:rsid w:val="00915770"/>
    <w:rsid w:val="0092645A"/>
    <w:rsid w:val="0094067E"/>
    <w:rsid w:val="0094070B"/>
    <w:rsid w:val="00943C0C"/>
    <w:rsid w:val="00951784"/>
    <w:rsid w:val="00952BA3"/>
    <w:rsid w:val="0095486A"/>
    <w:rsid w:val="00964669"/>
    <w:rsid w:val="00964765"/>
    <w:rsid w:val="0096507E"/>
    <w:rsid w:val="00973380"/>
    <w:rsid w:val="0097384D"/>
    <w:rsid w:val="0097654E"/>
    <w:rsid w:val="00977A3A"/>
    <w:rsid w:val="00981337"/>
    <w:rsid w:val="009866E3"/>
    <w:rsid w:val="00994EEC"/>
    <w:rsid w:val="009A267D"/>
    <w:rsid w:val="009A7114"/>
    <w:rsid w:val="009B3548"/>
    <w:rsid w:val="009C1615"/>
    <w:rsid w:val="009C2836"/>
    <w:rsid w:val="009C3C89"/>
    <w:rsid w:val="009C608B"/>
    <w:rsid w:val="009C7901"/>
    <w:rsid w:val="009D4A32"/>
    <w:rsid w:val="009D528B"/>
    <w:rsid w:val="009E03E8"/>
    <w:rsid w:val="009E693E"/>
    <w:rsid w:val="009F073D"/>
    <w:rsid w:val="009F47C1"/>
    <w:rsid w:val="00A07B13"/>
    <w:rsid w:val="00A13F11"/>
    <w:rsid w:val="00A22AA8"/>
    <w:rsid w:val="00A2616C"/>
    <w:rsid w:val="00A26496"/>
    <w:rsid w:val="00A27108"/>
    <w:rsid w:val="00A33C29"/>
    <w:rsid w:val="00A3443B"/>
    <w:rsid w:val="00A4378B"/>
    <w:rsid w:val="00A477E7"/>
    <w:rsid w:val="00A5675B"/>
    <w:rsid w:val="00A66D6F"/>
    <w:rsid w:val="00A70147"/>
    <w:rsid w:val="00A70CFC"/>
    <w:rsid w:val="00A75F35"/>
    <w:rsid w:val="00A76F74"/>
    <w:rsid w:val="00A81AE1"/>
    <w:rsid w:val="00A82A25"/>
    <w:rsid w:val="00A830EE"/>
    <w:rsid w:val="00A862D0"/>
    <w:rsid w:val="00A87A77"/>
    <w:rsid w:val="00A92651"/>
    <w:rsid w:val="00AA1F2B"/>
    <w:rsid w:val="00AA345C"/>
    <w:rsid w:val="00AA7A44"/>
    <w:rsid w:val="00AB49D7"/>
    <w:rsid w:val="00AC2DBA"/>
    <w:rsid w:val="00AD03B9"/>
    <w:rsid w:val="00AD6585"/>
    <w:rsid w:val="00AE1460"/>
    <w:rsid w:val="00AE56AB"/>
    <w:rsid w:val="00AF0AEA"/>
    <w:rsid w:val="00B0187B"/>
    <w:rsid w:val="00B23BD3"/>
    <w:rsid w:val="00B247CA"/>
    <w:rsid w:val="00B273F2"/>
    <w:rsid w:val="00B32344"/>
    <w:rsid w:val="00B438F0"/>
    <w:rsid w:val="00B4420F"/>
    <w:rsid w:val="00B50017"/>
    <w:rsid w:val="00B50E66"/>
    <w:rsid w:val="00B61C22"/>
    <w:rsid w:val="00B62BDF"/>
    <w:rsid w:val="00B637C7"/>
    <w:rsid w:val="00B6627C"/>
    <w:rsid w:val="00B667FB"/>
    <w:rsid w:val="00B679F1"/>
    <w:rsid w:val="00B70688"/>
    <w:rsid w:val="00B80B0E"/>
    <w:rsid w:val="00B90527"/>
    <w:rsid w:val="00B97F26"/>
    <w:rsid w:val="00BB1269"/>
    <w:rsid w:val="00BB1445"/>
    <w:rsid w:val="00BB2C80"/>
    <w:rsid w:val="00BB4653"/>
    <w:rsid w:val="00BB7C11"/>
    <w:rsid w:val="00BC0A01"/>
    <w:rsid w:val="00BC6896"/>
    <w:rsid w:val="00BC7684"/>
    <w:rsid w:val="00BD2BB2"/>
    <w:rsid w:val="00BD3E74"/>
    <w:rsid w:val="00BD5772"/>
    <w:rsid w:val="00BE2123"/>
    <w:rsid w:val="00BF0549"/>
    <w:rsid w:val="00BF2141"/>
    <w:rsid w:val="00BF236B"/>
    <w:rsid w:val="00BF24A9"/>
    <w:rsid w:val="00BF3805"/>
    <w:rsid w:val="00C01ABF"/>
    <w:rsid w:val="00C10F7F"/>
    <w:rsid w:val="00C1348E"/>
    <w:rsid w:val="00C21D57"/>
    <w:rsid w:val="00C26A90"/>
    <w:rsid w:val="00C2758C"/>
    <w:rsid w:val="00C34809"/>
    <w:rsid w:val="00C35ACE"/>
    <w:rsid w:val="00C406E0"/>
    <w:rsid w:val="00C569F6"/>
    <w:rsid w:val="00C6408D"/>
    <w:rsid w:val="00C702BC"/>
    <w:rsid w:val="00C7337A"/>
    <w:rsid w:val="00C747C4"/>
    <w:rsid w:val="00C83AEB"/>
    <w:rsid w:val="00C924C8"/>
    <w:rsid w:val="00C9357C"/>
    <w:rsid w:val="00CB386B"/>
    <w:rsid w:val="00CB61B6"/>
    <w:rsid w:val="00CC169C"/>
    <w:rsid w:val="00CD0A02"/>
    <w:rsid w:val="00CD31C7"/>
    <w:rsid w:val="00CD50B6"/>
    <w:rsid w:val="00CE2BA9"/>
    <w:rsid w:val="00CE42B6"/>
    <w:rsid w:val="00CF0F00"/>
    <w:rsid w:val="00CF4839"/>
    <w:rsid w:val="00D013E3"/>
    <w:rsid w:val="00D0332A"/>
    <w:rsid w:val="00D14DC8"/>
    <w:rsid w:val="00D276EB"/>
    <w:rsid w:val="00D3133B"/>
    <w:rsid w:val="00D34DA1"/>
    <w:rsid w:val="00D4526B"/>
    <w:rsid w:val="00D52E26"/>
    <w:rsid w:val="00D53DF9"/>
    <w:rsid w:val="00D55176"/>
    <w:rsid w:val="00D56C1F"/>
    <w:rsid w:val="00D578BF"/>
    <w:rsid w:val="00D64A6F"/>
    <w:rsid w:val="00D66944"/>
    <w:rsid w:val="00D73236"/>
    <w:rsid w:val="00D96C99"/>
    <w:rsid w:val="00DA58A0"/>
    <w:rsid w:val="00DB1BF2"/>
    <w:rsid w:val="00DB6406"/>
    <w:rsid w:val="00DC1E9D"/>
    <w:rsid w:val="00DC24BD"/>
    <w:rsid w:val="00DC385C"/>
    <w:rsid w:val="00DC5996"/>
    <w:rsid w:val="00DD026E"/>
    <w:rsid w:val="00DE16E3"/>
    <w:rsid w:val="00DE1C65"/>
    <w:rsid w:val="00DE238F"/>
    <w:rsid w:val="00DF071C"/>
    <w:rsid w:val="00E01DAB"/>
    <w:rsid w:val="00E12802"/>
    <w:rsid w:val="00E13AEC"/>
    <w:rsid w:val="00E15388"/>
    <w:rsid w:val="00E170C9"/>
    <w:rsid w:val="00E17E4C"/>
    <w:rsid w:val="00E21688"/>
    <w:rsid w:val="00E40700"/>
    <w:rsid w:val="00E4082F"/>
    <w:rsid w:val="00E41B35"/>
    <w:rsid w:val="00E43AFB"/>
    <w:rsid w:val="00E55BFD"/>
    <w:rsid w:val="00E57654"/>
    <w:rsid w:val="00E579B0"/>
    <w:rsid w:val="00E658D1"/>
    <w:rsid w:val="00E66450"/>
    <w:rsid w:val="00E76576"/>
    <w:rsid w:val="00E832B4"/>
    <w:rsid w:val="00E83636"/>
    <w:rsid w:val="00E903E8"/>
    <w:rsid w:val="00E943C7"/>
    <w:rsid w:val="00EA7B21"/>
    <w:rsid w:val="00EB69B6"/>
    <w:rsid w:val="00EC03B2"/>
    <w:rsid w:val="00EC315E"/>
    <w:rsid w:val="00EF1237"/>
    <w:rsid w:val="00EF2A0C"/>
    <w:rsid w:val="00EF3F5E"/>
    <w:rsid w:val="00EF61AD"/>
    <w:rsid w:val="00EF6544"/>
    <w:rsid w:val="00EF7FEA"/>
    <w:rsid w:val="00F01E76"/>
    <w:rsid w:val="00F10049"/>
    <w:rsid w:val="00F2003E"/>
    <w:rsid w:val="00F20A37"/>
    <w:rsid w:val="00F21307"/>
    <w:rsid w:val="00F21D16"/>
    <w:rsid w:val="00F24A5B"/>
    <w:rsid w:val="00F24BF9"/>
    <w:rsid w:val="00F3131F"/>
    <w:rsid w:val="00F33CE6"/>
    <w:rsid w:val="00F348C4"/>
    <w:rsid w:val="00F35FEC"/>
    <w:rsid w:val="00F420A6"/>
    <w:rsid w:val="00F57FE7"/>
    <w:rsid w:val="00F666B7"/>
    <w:rsid w:val="00F722AC"/>
    <w:rsid w:val="00F76DB1"/>
    <w:rsid w:val="00F8060E"/>
    <w:rsid w:val="00F80F86"/>
    <w:rsid w:val="00F855CF"/>
    <w:rsid w:val="00F8787D"/>
    <w:rsid w:val="00FA0732"/>
    <w:rsid w:val="00FA2649"/>
    <w:rsid w:val="00FA30EA"/>
    <w:rsid w:val="00FB0729"/>
    <w:rsid w:val="00FB09C3"/>
    <w:rsid w:val="00FB39EE"/>
    <w:rsid w:val="00FB6050"/>
    <w:rsid w:val="00FC0F83"/>
    <w:rsid w:val="00FC4BF7"/>
    <w:rsid w:val="00FC613D"/>
    <w:rsid w:val="00FD5CF3"/>
    <w:rsid w:val="00FD7EE7"/>
    <w:rsid w:val="00FE1261"/>
    <w:rsid w:val="00FF2492"/>
    <w:rsid w:val="00FF36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D29"/>
    <w:rPr>
      <w:lang w:eastAsia="en-GB"/>
    </w:rPr>
  </w:style>
  <w:style w:type="paragraph" w:styleId="Heading1">
    <w:name w:val="heading 1"/>
    <w:basedOn w:val="Normal"/>
    <w:link w:val="Heading1Char"/>
    <w:uiPriority w:val="9"/>
    <w:qFormat/>
    <w:rsid w:val="009F07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F07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07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5D29"/>
    <w:pPr>
      <w:spacing w:after="0" w:line="240" w:lineRule="auto"/>
    </w:pPr>
    <w:rPr>
      <w:sz w:val="20"/>
      <w:szCs w:val="20"/>
    </w:rPr>
  </w:style>
  <w:style w:type="character" w:customStyle="1" w:styleId="FootnoteTextChar">
    <w:name w:val="Footnote Text Char"/>
    <w:basedOn w:val="DefaultParagraphFont"/>
    <w:link w:val="FootnoteText"/>
    <w:uiPriority w:val="99"/>
    <w:rsid w:val="008C5D29"/>
    <w:rPr>
      <w:sz w:val="20"/>
      <w:szCs w:val="20"/>
      <w:lang w:eastAsia="en-GB"/>
    </w:rPr>
  </w:style>
  <w:style w:type="character" w:styleId="FootnoteReference">
    <w:name w:val="footnote reference"/>
    <w:basedOn w:val="DefaultParagraphFont"/>
    <w:uiPriority w:val="99"/>
    <w:semiHidden/>
    <w:unhideWhenUsed/>
    <w:rsid w:val="008C5D29"/>
    <w:rPr>
      <w:vertAlign w:val="superscript"/>
    </w:rPr>
  </w:style>
  <w:style w:type="character" w:styleId="Hyperlink">
    <w:name w:val="Hyperlink"/>
    <w:basedOn w:val="DefaultParagraphFont"/>
    <w:uiPriority w:val="99"/>
    <w:unhideWhenUsed/>
    <w:rsid w:val="00E579B0"/>
    <w:rPr>
      <w:color w:val="0000FF" w:themeColor="hyperlink"/>
      <w:u w:val="single"/>
    </w:rPr>
  </w:style>
  <w:style w:type="character" w:customStyle="1" w:styleId="Heading1Char">
    <w:name w:val="Heading 1 Char"/>
    <w:basedOn w:val="DefaultParagraphFont"/>
    <w:link w:val="Heading1"/>
    <w:uiPriority w:val="9"/>
    <w:rsid w:val="009F073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9F073D"/>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9F073D"/>
    <w:rPr>
      <w:rFonts w:asciiTheme="majorHAnsi" w:eastAsiaTheme="majorEastAsia" w:hAnsiTheme="majorHAnsi" w:cstheme="majorBidi"/>
      <w:b/>
      <w:bCs/>
      <w:color w:val="4F81BD" w:themeColor="accent1"/>
      <w:lang w:eastAsia="en-GB"/>
    </w:rPr>
  </w:style>
  <w:style w:type="paragraph" w:styleId="EndnoteText">
    <w:name w:val="endnote text"/>
    <w:basedOn w:val="Normal"/>
    <w:link w:val="EndnoteTextChar"/>
    <w:uiPriority w:val="99"/>
    <w:semiHidden/>
    <w:unhideWhenUsed/>
    <w:rsid w:val="006658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5897"/>
    <w:rPr>
      <w:sz w:val="20"/>
      <w:szCs w:val="20"/>
      <w:lang w:eastAsia="en-GB"/>
    </w:rPr>
  </w:style>
  <w:style w:type="character" w:styleId="EndnoteReference">
    <w:name w:val="endnote reference"/>
    <w:basedOn w:val="DefaultParagraphFont"/>
    <w:uiPriority w:val="99"/>
    <w:semiHidden/>
    <w:unhideWhenUsed/>
    <w:rsid w:val="00665897"/>
    <w:rPr>
      <w:vertAlign w:val="superscript"/>
    </w:rPr>
  </w:style>
  <w:style w:type="character" w:styleId="CommentReference">
    <w:name w:val="annotation reference"/>
    <w:basedOn w:val="DefaultParagraphFont"/>
    <w:uiPriority w:val="99"/>
    <w:semiHidden/>
    <w:unhideWhenUsed/>
    <w:rsid w:val="000376B6"/>
    <w:rPr>
      <w:sz w:val="16"/>
      <w:szCs w:val="16"/>
    </w:rPr>
  </w:style>
  <w:style w:type="paragraph" w:styleId="CommentText">
    <w:name w:val="annotation text"/>
    <w:basedOn w:val="Normal"/>
    <w:link w:val="CommentTextChar"/>
    <w:uiPriority w:val="99"/>
    <w:semiHidden/>
    <w:unhideWhenUsed/>
    <w:rsid w:val="000376B6"/>
    <w:pPr>
      <w:spacing w:line="240" w:lineRule="auto"/>
    </w:pPr>
    <w:rPr>
      <w:sz w:val="20"/>
      <w:szCs w:val="20"/>
    </w:rPr>
  </w:style>
  <w:style w:type="character" w:customStyle="1" w:styleId="CommentTextChar">
    <w:name w:val="Comment Text Char"/>
    <w:basedOn w:val="DefaultParagraphFont"/>
    <w:link w:val="CommentText"/>
    <w:uiPriority w:val="99"/>
    <w:semiHidden/>
    <w:rsid w:val="000376B6"/>
    <w:rPr>
      <w:sz w:val="20"/>
      <w:szCs w:val="20"/>
      <w:lang w:eastAsia="en-GB"/>
    </w:rPr>
  </w:style>
  <w:style w:type="paragraph" w:styleId="CommentSubject">
    <w:name w:val="annotation subject"/>
    <w:basedOn w:val="CommentText"/>
    <w:next w:val="CommentText"/>
    <w:link w:val="CommentSubjectChar"/>
    <w:uiPriority w:val="99"/>
    <w:semiHidden/>
    <w:unhideWhenUsed/>
    <w:rsid w:val="000376B6"/>
    <w:rPr>
      <w:b/>
      <w:bCs/>
    </w:rPr>
  </w:style>
  <w:style w:type="character" w:customStyle="1" w:styleId="CommentSubjectChar">
    <w:name w:val="Comment Subject Char"/>
    <w:basedOn w:val="CommentTextChar"/>
    <w:link w:val="CommentSubject"/>
    <w:uiPriority w:val="99"/>
    <w:semiHidden/>
    <w:rsid w:val="000376B6"/>
    <w:rPr>
      <w:b/>
      <w:bCs/>
      <w:sz w:val="20"/>
      <w:szCs w:val="20"/>
      <w:lang w:eastAsia="en-GB"/>
    </w:rPr>
  </w:style>
  <w:style w:type="paragraph" w:styleId="BalloonText">
    <w:name w:val="Balloon Text"/>
    <w:basedOn w:val="Normal"/>
    <w:link w:val="BalloonTextChar"/>
    <w:uiPriority w:val="99"/>
    <w:semiHidden/>
    <w:unhideWhenUsed/>
    <w:rsid w:val="00037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6B6"/>
    <w:rPr>
      <w:rFonts w:ascii="Tahoma" w:hAnsi="Tahoma" w:cs="Tahoma"/>
      <w:sz w:val="16"/>
      <w:szCs w:val="16"/>
      <w:lang w:eastAsia="en-GB"/>
    </w:rPr>
  </w:style>
  <w:style w:type="character" w:customStyle="1" w:styleId="date-display-single">
    <w:name w:val="date-display-single"/>
    <w:basedOn w:val="DefaultParagraphFont"/>
    <w:rsid w:val="00287108"/>
  </w:style>
  <w:style w:type="character" w:customStyle="1" w:styleId="searchword">
    <w:name w:val="searchword"/>
    <w:basedOn w:val="DefaultParagraphFont"/>
    <w:rsid w:val="00BF3805"/>
  </w:style>
  <w:style w:type="paragraph" w:styleId="NoSpacing">
    <w:name w:val="No Spacing"/>
    <w:uiPriority w:val="1"/>
    <w:qFormat/>
    <w:rsid w:val="00545980"/>
    <w:pPr>
      <w:spacing w:after="0" w:line="240" w:lineRule="auto"/>
    </w:pPr>
    <w:rPr>
      <w:lang w:eastAsia="en-GB"/>
    </w:rPr>
  </w:style>
  <w:style w:type="character" w:customStyle="1" w:styleId="st">
    <w:name w:val="st"/>
    <w:basedOn w:val="DefaultParagraphFont"/>
    <w:rsid w:val="004C3A91"/>
  </w:style>
  <w:style w:type="character" w:styleId="Emphasis">
    <w:name w:val="Emphasis"/>
    <w:basedOn w:val="DefaultParagraphFont"/>
    <w:uiPriority w:val="20"/>
    <w:qFormat/>
    <w:rsid w:val="004C3A91"/>
    <w:rPr>
      <w:i/>
      <w:iCs/>
    </w:rPr>
  </w:style>
</w:styles>
</file>

<file path=word/webSettings.xml><?xml version="1.0" encoding="utf-8"?>
<w:webSettings xmlns:r="http://schemas.openxmlformats.org/officeDocument/2006/relationships" xmlns:w="http://schemas.openxmlformats.org/wordprocessingml/2006/main">
  <w:divs>
    <w:div w:id="365760705">
      <w:bodyDiv w:val="1"/>
      <w:marLeft w:val="0"/>
      <w:marRight w:val="0"/>
      <w:marTop w:val="0"/>
      <w:marBottom w:val="0"/>
      <w:divBdr>
        <w:top w:val="none" w:sz="0" w:space="0" w:color="auto"/>
        <w:left w:val="none" w:sz="0" w:space="0" w:color="auto"/>
        <w:bottom w:val="none" w:sz="0" w:space="0" w:color="auto"/>
        <w:right w:val="none" w:sz="0" w:space="0" w:color="auto"/>
      </w:divBdr>
    </w:div>
    <w:div w:id="606693746">
      <w:bodyDiv w:val="1"/>
      <w:marLeft w:val="0"/>
      <w:marRight w:val="0"/>
      <w:marTop w:val="0"/>
      <w:marBottom w:val="0"/>
      <w:divBdr>
        <w:top w:val="none" w:sz="0" w:space="0" w:color="auto"/>
        <w:left w:val="none" w:sz="0" w:space="0" w:color="auto"/>
        <w:bottom w:val="none" w:sz="0" w:space="0" w:color="auto"/>
        <w:right w:val="none" w:sz="0" w:space="0" w:color="auto"/>
      </w:divBdr>
    </w:div>
    <w:div w:id="662976436">
      <w:bodyDiv w:val="1"/>
      <w:marLeft w:val="0"/>
      <w:marRight w:val="0"/>
      <w:marTop w:val="0"/>
      <w:marBottom w:val="0"/>
      <w:divBdr>
        <w:top w:val="none" w:sz="0" w:space="0" w:color="auto"/>
        <w:left w:val="none" w:sz="0" w:space="0" w:color="auto"/>
        <w:bottom w:val="none" w:sz="0" w:space="0" w:color="auto"/>
        <w:right w:val="none" w:sz="0" w:space="0" w:color="auto"/>
      </w:divBdr>
    </w:div>
    <w:div w:id="1485396877">
      <w:bodyDiv w:val="1"/>
      <w:marLeft w:val="0"/>
      <w:marRight w:val="0"/>
      <w:marTop w:val="0"/>
      <w:marBottom w:val="0"/>
      <w:divBdr>
        <w:top w:val="none" w:sz="0" w:space="0" w:color="auto"/>
        <w:left w:val="none" w:sz="0" w:space="0" w:color="auto"/>
        <w:bottom w:val="none" w:sz="0" w:space="0" w:color="auto"/>
        <w:right w:val="none" w:sz="0" w:space="0" w:color="auto"/>
      </w:divBdr>
    </w:div>
    <w:div w:id="1842505070">
      <w:bodyDiv w:val="1"/>
      <w:marLeft w:val="0"/>
      <w:marRight w:val="0"/>
      <w:marTop w:val="0"/>
      <w:marBottom w:val="0"/>
      <w:divBdr>
        <w:top w:val="none" w:sz="0" w:space="0" w:color="auto"/>
        <w:left w:val="none" w:sz="0" w:space="0" w:color="auto"/>
        <w:bottom w:val="none" w:sz="0" w:space="0" w:color="auto"/>
        <w:right w:val="none" w:sz="0" w:space="0" w:color="auto"/>
      </w:divBdr>
      <w:divsChild>
        <w:div w:id="811606377">
          <w:marLeft w:val="0"/>
          <w:marRight w:val="0"/>
          <w:marTop w:val="0"/>
          <w:marBottom w:val="0"/>
          <w:divBdr>
            <w:top w:val="none" w:sz="0" w:space="0" w:color="auto"/>
            <w:left w:val="none" w:sz="0" w:space="0" w:color="auto"/>
            <w:bottom w:val="none" w:sz="0" w:space="0" w:color="auto"/>
            <w:right w:val="none" w:sz="0" w:space="0" w:color="auto"/>
          </w:divBdr>
          <w:divsChild>
            <w:div w:id="5597109">
              <w:marLeft w:val="0"/>
              <w:marRight w:val="0"/>
              <w:marTop w:val="0"/>
              <w:marBottom w:val="0"/>
              <w:divBdr>
                <w:top w:val="none" w:sz="0" w:space="0" w:color="auto"/>
                <w:left w:val="none" w:sz="0" w:space="0" w:color="auto"/>
                <w:bottom w:val="none" w:sz="0" w:space="0" w:color="auto"/>
                <w:right w:val="none" w:sz="0" w:space="0" w:color="auto"/>
              </w:divBdr>
            </w:div>
          </w:divsChild>
        </w:div>
        <w:div w:id="1837106950">
          <w:marLeft w:val="0"/>
          <w:marRight w:val="0"/>
          <w:marTop w:val="0"/>
          <w:marBottom w:val="0"/>
          <w:divBdr>
            <w:top w:val="none" w:sz="0" w:space="0" w:color="auto"/>
            <w:left w:val="none" w:sz="0" w:space="0" w:color="auto"/>
            <w:bottom w:val="none" w:sz="0" w:space="0" w:color="auto"/>
            <w:right w:val="none" w:sz="0" w:space="0" w:color="auto"/>
          </w:divBdr>
          <w:divsChild>
            <w:div w:id="1548837264">
              <w:marLeft w:val="0"/>
              <w:marRight w:val="0"/>
              <w:marTop w:val="0"/>
              <w:marBottom w:val="0"/>
              <w:divBdr>
                <w:top w:val="none" w:sz="0" w:space="0" w:color="auto"/>
                <w:left w:val="none" w:sz="0" w:space="0" w:color="auto"/>
                <w:bottom w:val="none" w:sz="0" w:space="0" w:color="auto"/>
                <w:right w:val="none" w:sz="0" w:space="0" w:color="auto"/>
              </w:divBdr>
              <w:divsChild>
                <w:div w:id="1986008257">
                  <w:marLeft w:val="0"/>
                  <w:marRight w:val="0"/>
                  <w:marTop w:val="0"/>
                  <w:marBottom w:val="0"/>
                  <w:divBdr>
                    <w:top w:val="none" w:sz="0" w:space="0" w:color="auto"/>
                    <w:left w:val="none" w:sz="0" w:space="0" w:color="auto"/>
                    <w:bottom w:val="none" w:sz="0" w:space="0" w:color="auto"/>
                    <w:right w:val="none" w:sz="0" w:space="0" w:color="auto"/>
                  </w:divBdr>
                  <w:divsChild>
                    <w:div w:id="1370302717">
                      <w:marLeft w:val="0"/>
                      <w:marRight w:val="0"/>
                      <w:marTop w:val="0"/>
                      <w:marBottom w:val="0"/>
                      <w:divBdr>
                        <w:top w:val="none" w:sz="0" w:space="0" w:color="auto"/>
                        <w:left w:val="none" w:sz="0" w:space="0" w:color="auto"/>
                        <w:bottom w:val="none" w:sz="0" w:space="0" w:color="auto"/>
                        <w:right w:val="none" w:sz="0" w:space="0" w:color="auto"/>
                      </w:divBdr>
                    </w:div>
                  </w:divsChild>
                </w:div>
                <w:div w:id="1324813856">
                  <w:marLeft w:val="0"/>
                  <w:marRight w:val="0"/>
                  <w:marTop w:val="0"/>
                  <w:marBottom w:val="0"/>
                  <w:divBdr>
                    <w:top w:val="none" w:sz="0" w:space="0" w:color="auto"/>
                    <w:left w:val="none" w:sz="0" w:space="0" w:color="auto"/>
                    <w:bottom w:val="none" w:sz="0" w:space="0" w:color="auto"/>
                    <w:right w:val="none" w:sz="0" w:space="0" w:color="auto"/>
                  </w:divBdr>
                  <w:divsChild>
                    <w:div w:id="8659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233257">
      <w:bodyDiv w:val="1"/>
      <w:marLeft w:val="0"/>
      <w:marRight w:val="0"/>
      <w:marTop w:val="0"/>
      <w:marBottom w:val="0"/>
      <w:divBdr>
        <w:top w:val="none" w:sz="0" w:space="0" w:color="auto"/>
        <w:left w:val="none" w:sz="0" w:space="0" w:color="auto"/>
        <w:bottom w:val="none" w:sz="0" w:space="0" w:color="auto"/>
        <w:right w:val="none" w:sz="0" w:space="0" w:color="auto"/>
      </w:divBdr>
    </w:div>
    <w:div w:id="196866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_rels/endnotes.xml.rels><?xml version="1.0" encoding="UTF-8" standalone="yes"?>
<Relationships xmlns="http://schemas.openxmlformats.org/package/2006/relationships"><Relationship Id="rId2" Type="http://schemas.openxmlformats.org/officeDocument/2006/relationships/hyperlink" Target="http://find.shef.ac.uk/primo_library/libweb/action/display.do?tabs=detailsTab&amp;ct=display&amp;fn=search&amp;doc=44SFD_ALMA_DS21191405590001441&amp;indx=1&amp;recIds=44SFD_ALMA_DS21191405590001441&amp;recIdxs=0&amp;elementId=0&amp;renderMode=poppedOut&amp;displayMode=full&amp;frbrVersion=&amp;dscnt=0&amp;frbg=&amp;scp.scps=scope%3A%2844SFD%29&amp;tab=local&amp;dstmp=1437507721395&amp;srt=rank&amp;mode=Basic&amp;&amp;dum=true&amp;tb=t&amp;vl%28freeText0%29=yi-fu%20tuan%20cycle&amp;vid=SFD_VU2" TargetMode="External"/><Relationship Id="rId1" Type="http://schemas.openxmlformats.org/officeDocument/2006/relationships/hyperlink" Target="http://foeme.org/uploads/FoEME_Baseline_Report_vs5_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CD61D-F83E-466D-BF9B-3B4995E3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4779</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Kate Boast</dc:creator>
  <cp:lastModifiedBy>Hannah</cp:lastModifiedBy>
  <cp:revision>2</cp:revision>
  <dcterms:created xsi:type="dcterms:W3CDTF">2015-11-30T11:20:00Z</dcterms:created>
  <dcterms:modified xsi:type="dcterms:W3CDTF">2015-11-30T11:20:00Z</dcterms:modified>
</cp:coreProperties>
</file>