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6E" w:rsidRPr="0019233B" w:rsidRDefault="001C446E" w:rsidP="001C446E">
      <w:pPr>
        <w:tabs>
          <w:tab w:val="left" w:pos="5189"/>
        </w:tabs>
        <w:rPr>
          <w:rFonts w:ascii="Times New Roman" w:hAnsi="Times New Roman" w:cs="Times New Roman"/>
          <w:color w:val="000000" w:themeColor="text1"/>
          <w:sz w:val="28"/>
          <w:szCs w:val="24"/>
        </w:rPr>
      </w:pPr>
      <w:r w:rsidRPr="0019233B">
        <w:rPr>
          <w:rFonts w:ascii="Times New Roman" w:hAnsi="Times New Roman" w:cs="Times New Roman"/>
          <w:color w:val="000000" w:themeColor="text1"/>
          <w:sz w:val="28"/>
          <w:szCs w:val="24"/>
        </w:rPr>
        <w:t xml:space="preserve">Francis Galton’s </w:t>
      </w:r>
      <w:r w:rsidRPr="0019233B">
        <w:rPr>
          <w:rFonts w:ascii="Times New Roman" w:hAnsi="Times New Roman" w:cs="Times New Roman"/>
          <w:i/>
          <w:color w:val="000000" w:themeColor="text1"/>
          <w:sz w:val="28"/>
          <w:szCs w:val="24"/>
        </w:rPr>
        <w:t>Hereditary Genius</w:t>
      </w:r>
      <w:r w:rsidRPr="0019233B">
        <w:rPr>
          <w:rFonts w:ascii="Times New Roman" w:hAnsi="Times New Roman" w:cs="Times New Roman"/>
          <w:color w:val="000000" w:themeColor="text1"/>
          <w:sz w:val="28"/>
          <w:szCs w:val="24"/>
        </w:rPr>
        <w:t>, 1869 &amp; 1892</w:t>
      </w:r>
    </w:p>
    <w:p w:rsidR="001C446E" w:rsidRPr="0019233B" w:rsidRDefault="001C446E" w:rsidP="001C446E">
      <w:pPr>
        <w:tabs>
          <w:tab w:val="left" w:pos="5189"/>
        </w:tabs>
        <w:rPr>
          <w:rFonts w:ascii="Times New Roman" w:hAnsi="Times New Roman" w:cs="Times New Roman"/>
          <w:color w:val="000000" w:themeColor="text1"/>
          <w:szCs w:val="24"/>
        </w:rPr>
      </w:pPr>
      <w:r w:rsidRPr="0019233B">
        <w:rPr>
          <w:rFonts w:ascii="Times New Roman" w:hAnsi="Times New Roman" w:cs="Times New Roman"/>
          <w:color w:val="000000" w:themeColor="text1"/>
          <w:szCs w:val="24"/>
        </w:rPr>
        <w:t>Rebecca N. Mitchell, University of Birmingham</w:t>
      </w:r>
      <w:r w:rsidR="00BE26DB" w:rsidRPr="0019233B">
        <w:rPr>
          <w:rFonts w:ascii="Times New Roman" w:hAnsi="Times New Roman" w:cs="Times New Roman"/>
          <w:color w:val="000000" w:themeColor="text1"/>
          <w:szCs w:val="24"/>
        </w:rPr>
        <w:t xml:space="preserve"> (UK</w:t>
      </w:r>
      <w:proofErr w:type="gramStart"/>
      <w:r w:rsidR="00BE26DB" w:rsidRPr="0019233B">
        <w:rPr>
          <w:rFonts w:ascii="Times New Roman" w:hAnsi="Times New Roman" w:cs="Times New Roman"/>
          <w:color w:val="000000" w:themeColor="text1"/>
          <w:szCs w:val="24"/>
        </w:rPr>
        <w:t>)</w:t>
      </w:r>
      <w:proofErr w:type="gramEnd"/>
      <w:r w:rsidR="00BE26DB" w:rsidRPr="0019233B">
        <w:rPr>
          <w:rFonts w:ascii="Times New Roman" w:hAnsi="Times New Roman" w:cs="Times New Roman"/>
          <w:color w:val="000000" w:themeColor="text1"/>
          <w:szCs w:val="24"/>
        </w:rPr>
        <w:br/>
        <w:t>r.n.mitchell@bham.ac.uk</w:t>
      </w:r>
    </w:p>
    <w:p w:rsidR="00922570" w:rsidRDefault="009519C9" w:rsidP="001C446E">
      <w:pPr>
        <w:tabs>
          <w:tab w:val="left" w:pos="5189"/>
        </w:tabs>
        <w:rPr>
          <w:rFonts w:ascii="Times New Roman" w:hAnsi="Times New Roman" w:cs="Times New Roman"/>
          <w:color w:val="000000" w:themeColor="text1"/>
          <w:szCs w:val="24"/>
        </w:rPr>
      </w:pPr>
      <w:r w:rsidRPr="0019233B">
        <w:rPr>
          <w:rFonts w:ascii="Times New Roman" w:hAnsi="Times New Roman" w:cs="Times New Roman"/>
          <w:color w:val="000000" w:themeColor="text1"/>
          <w:szCs w:val="24"/>
        </w:rPr>
        <w:t xml:space="preserve">27 November </w:t>
      </w:r>
      <w:r w:rsidR="001C446E" w:rsidRPr="0019233B">
        <w:rPr>
          <w:rFonts w:ascii="Times New Roman" w:hAnsi="Times New Roman" w:cs="Times New Roman"/>
          <w:color w:val="000000" w:themeColor="text1"/>
          <w:szCs w:val="24"/>
        </w:rPr>
        <w:t xml:space="preserve">1869: </w:t>
      </w:r>
      <w:r w:rsidR="001C446E" w:rsidRPr="0019233B">
        <w:rPr>
          <w:rFonts w:ascii="Times New Roman" w:hAnsi="Times New Roman" w:cs="Times New Roman"/>
          <w:i/>
          <w:color w:val="000000" w:themeColor="text1"/>
          <w:szCs w:val="24"/>
        </w:rPr>
        <w:t xml:space="preserve">Hereditary Genius </w:t>
      </w:r>
      <w:r w:rsidR="001C446E" w:rsidRPr="0019233B">
        <w:rPr>
          <w:rFonts w:ascii="Times New Roman" w:hAnsi="Times New Roman" w:cs="Times New Roman"/>
          <w:color w:val="000000" w:themeColor="text1"/>
          <w:szCs w:val="24"/>
        </w:rPr>
        <w:t>[Francis Galton publishes He</w:t>
      </w:r>
      <w:r w:rsidR="001C446E" w:rsidRPr="0019233B">
        <w:rPr>
          <w:rFonts w:ascii="Times New Roman" w:hAnsi="Times New Roman" w:cs="Times New Roman"/>
          <w:i/>
          <w:color w:val="000000" w:themeColor="text1"/>
          <w:szCs w:val="24"/>
        </w:rPr>
        <w:t>reditary Genius</w:t>
      </w:r>
      <w:r w:rsidR="001C446E" w:rsidRPr="0019233B">
        <w:rPr>
          <w:rFonts w:ascii="Times New Roman" w:hAnsi="Times New Roman" w:cs="Times New Roman"/>
          <w:color w:val="000000" w:themeColor="text1"/>
          <w:szCs w:val="24"/>
        </w:rPr>
        <w:t>, which purports to be the first statistical study of creative and intellectual eminence.]</w:t>
      </w:r>
      <w:r w:rsidR="001C446E" w:rsidRPr="0019233B">
        <w:rPr>
          <w:rFonts w:ascii="Times New Roman" w:hAnsi="Times New Roman" w:cs="Times New Roman"/>
          <w:color w:val="000000" w:themeColor="text1"/>
          <w:szCs w:val="24"/>
        </w:rPr>
        <w:br/>
      </w:r>
      <w:r w:rsidR="00F65654" w:rsidRPr="0019233B">
        <w:rPr>
          <w:rFonts w:ascii="Times New Roman" w:hAnsi="Times New Roman" w:cs="Times New Roman"/>
          <w:color w:val="000000" w:themeColor="text1"/>
          <w:szCs w:val="24"/>
        </w:rPr>
        <w:t xml:space="preserve">October </w:t>
      </w:r>
      <w:r w:rsidR="001C446E" w:rsidRPr="0019233B">
        <w:rPr>
          <w:rFonts w:ascii="Times New Roman" w:hAnsi="Times New Roman" w:cs="Times New Roman"/>
          <w:color w:val="000000" w:themeColor="text1"/>
          <w:szCs w:val="24"/>
        </w:rPr>
        <w:t xml:space="preserve">1892: </w:t>
      </w:r>
      <w:r w:rsidR="001C446E" w:rsidRPr="0019233B">
        <w:rPr>
          <w:rFonts w:ascii="Times New Roman" w:hAnsi="Times New Roman" w:cs="Times New Roman"/>
          <w:i/>
          <w:color w:val="000000" w:themeColor="text1"/>
          <w:szCs w:val="24"/>
        </w:rPr>
        <w:t>Hereditary Genius</w:t>
      </w:r>
      <w:r w:rsidR="001C446E" w:rsidRPr="0019233B">
        <w:rPr>
          <w:rFonts w:ascii="Times New Roman" w:hAnsi="Times New Roman" w:cs="Times New Roman"/>
          <w:color w:val="000000" w:themeColor="text1"/>
          <w:szCs w:val="24"/>
        </w:rPr>
        <w:t>, 2</w:t>
      </w:r>
      <w:r w:rsidR="001C446E" w:rsidRPr="0019233B">
        <w:rPr>
          <w:rFonts w:ascii="Times New Roman" w:hAnsi="Times New Roman" w:cs="Times New Roman"/>
          <w:color w:val="000000" w:themeColor="text1"/>
          <w:szCs w:val="24"/>
          <w:vertAlign w:val="superscript"/>
        </w:rPr>
        <w:t>nd</w:t>
      </w:r>
      <w:r w:rsidR="001C446E" w:rsidRPr="0019233B">
        <w:rPr>
          <w:rFonts w:ascii="Times New Roman" w:hAnsi="Times New Roman" w:cs="Times New Roman"/>
          <w:color w:val="000000" w:themeColor="text1"/>
          <w:szCs w:val="24"/>
        </w:rPr>
        <w:t xml:space="preserve"> ed. [Francis Galton publishe</w:t>
      </w:r>
      <w:r w:rsidR="00CC47BD" w:rsidRPr="0019233B">
        <w:rPr>
          <w:rFonts w:ascii="Times New Roman" w:hAnsi="Times New Roman" w:cs="Times New Roman"/>
          <w:color w:val="000000" w:themeColor="text1"/>
          <w:szCs w:val="24"/>
        </w:rPr>
        <w:t>s</w:t>
      </w:r>
      <w:r w:rsidR="001C446E" w:rsidRPr="0019233B">
        <w:rPr>
          <w:rFonts w:ascii="Times New Roman" w:hAnsi="Times New Roman" w:cs="Times New Roman"/>
          <w:color w:val="000000" w:themeColor="text1"/>
          <w:szCs w:val="24"/>
        </w:rPr>
        <w:t xml:space="preserve"> a new edition of </w:t>
      </w:r>
      <w:r w:rsidR="001C446E" w:rsidRPr="0019233B">
        <w:rPr>
          <w:rFonts w:ascii="Times New Roman" w:hAnsi="Times New Roman" w:cs="Times New Roman"/>
          <w:i/>
          <w:color w:val="000000" w:themeColor="text1"/>
          <w:szCs w:val="24"/>
        </w:rPr>
        <w:t>Hereditary Genius</w:t>
      </w:r>
      <w:r w:rsidR="001C446E" w:rsidRPr="0019233B">
        <w:rPr>
          <w:rFonts w:ascii="Times New Roman" w:hAnsi="Times New Roman" w:cs="Times New Roman"/>
          <w:color w:val="000000" w:themeColor="text1"/>
          <w:szCs w:val="24"/>
        </w:rPr>
        <w:t xml:space="preserve"> with an added Preface.] </w:t>
      </w:r>
    </w:p>
    <w:p w:rsidR="00C54FAD" w:rsidRPr="0019233B" w:rsidRDefault="00C54FAD" w:rsidP="001C446E">
      <w:pPr>
        <w:tabs>
          <w:tab w:val="left" w:pos="5189"/>
        </w:tabs>
        <w:rPr>
          <w:rFonts w:ascii="Times New Roman" w:hAnsi="Times New Roman" w:cs="Times New Roman"/>
          <w:color w:val="000000" w:themeColor="text1"/>
          <w:szCs w:val="24"/>
        </w:rPr>
      </w:pPr>
      <w:r w:rsidRPr="0019233B">
        <w:rPr>
          <w:rFonts w:ascii="Times New Roman" w:hAnsi="Times New Roman" w:cs="Times New Roman"/>
          <w:color w:val="000000" w:themeColor="text1"/>
          <w:szCs w:val="24"/>
        </w:rPr>
        <w:tab/>
      </w:r>
    </w:p>
    <w:p w:rsidR="001C446E" w:rsidRPr="0019233B" w:rsidRDefault="001C446E" w:rsidP="001C446E">
      <w:pPr>
        <w:tabs>
          <w:tab w:val="left" w:pos="5189"/>
        </w:tabs>
        <w:rPr>
          <w:rFonts w:ascii="Times New Roman" w:hAnsi="Times New Roman" w:cs="Times New Roman"/>
          <w:color w:val="000000" w:themeColor="text1"/>
          <w:szCs w:val="24"/>
        </w:rPr>
      </w:pPr>
      <w:r w:rsidRPr="0019233B">
        <w:rPr>
          <w:rFonts w:ascii="Times New Roman" w:hAnsi="Times New Roman" w:cs="Times New Roman"/>
          <w:color w:val="000000" w:themeColor="text1"/>
          <w:szCs w:val="24"/>
        </w:rPr>
        <w:t>Abstract:</w:t>
      </w:r>
    </w:p>
    <w:p w:rsidR="001C446E" w:rsidRPr="0019233B" w:rsidRDefault="002931A6" w:rsidP="00B25324">
      <w:pPr>
        <w:tabs>
          <w:tab w:val="left" w:pos="5189"/>
        </w:tabs>
        <w:spacing w:line="480" w:lineRule="auto"/>
        <w:rPr>
          <w:rFonts w:ascii="Times New Roman" w:hAnsi="Times New Roman" w:cs="Times New Roman"/>
        </w:rPr>
      </w:pPr>
      <w:r w:rsidRPr="0019233B">
        <w:rPr>
          <w:rFonts w:ascii="Times New Roman" w:hAnsi="Times New Roman" w:cs="Times New Roman"/>
          <w:color w:val="000000" w:themeColor="text1"/>
          <w:szCs w:val="24"/>
        </w:rPr>
        <w:t xml:space="preserve">Francis Galton’s </w:t>
      </w:r>
      <w:r w:rsidRPr="0019233B">
        <w:rPr>
          <w:rFonts w:ascii="Times New Roman" w:hAnsi="Times New Roman" w:cs="Times New Roman"/>
          <w:i/>
          <w:color w:val="000000" w:themeColor="text1"/>
          <w:szCs w:val="24"/>
        </w:rPr>
        <w:t>Hereditary Genius</w:t>
      </w:r>
      <w:r w:rsidRPr="0019233B">
        <w:rPr>
          <w:rFonts w:ascii="Times New Roman" w:hAnsi="Times New Roman" w:cs="Times New Roman"/>
        </w:rPr>
        <w:t xml:space="preserve"> (1869, reissued 1892) </w:t>
      </w:r>
      <w:r w:rsidR="00FF43B6" w:rsidRPr="0019233B">
        <w:rPr>
          <w:rFonts w:ascii="Times New Roman" w:hAnsi="Times New Roman" w:cs="Times New Roman"/>
        </w:rPr>
        <w:t>claimed</w:t>
      </w:r>
      <w:r w:rsidRPr="0019233B">
        <w:rPr>
          <w:rFonts w:ascii="Times New Roman" w:hAnsi="Times New Roman" w:cs="Times New Roman"/>
        </w:rPr>
        <w:t xml:space="preserve"> to be the first statistical study of genius</w:t>
      </w:r>
      <w:r w:rsidR="00350322" w:rsidRPr="0019233B">
        <w:rPr>
          <w:rFonts w:ascii="Times New Roman" w:hAnsi="Times New Roman" w:cs="Times New Roman"/>
        </w:rPr>
        <w:t xml:space="preserve">. Drawing on data culled from biographies </w:t>
      </w:r>
      <w:r w:rsidR="00963DE3" w:rsidRPr="0019233B">
        <w:rPr>
          <w:rFonts w:ascii="Times New Roman" w:hAnsi="Times New Roman" w:cs="Times New Roman"/>
        </w:rPr>
        <w:t xml:space="preserve">and biographical dictionaries </w:t>
      </w:r>
      <w:r w:rsidR="00350322" w:rsidRPr="0019233B">
        <w:rPr>
          <w:rFonts w:ascii="Times New Roman" w:hAnsi="Times New Roman" w:cs="Times New Roman"/>
        </w:rPr>
        <w:t xml:space="preserve">of “eminent” figures, </w:t>
      </w:r>
      <w:r w:rsidRPr="0019233B">
        <w:rPr>
          <w:rFonts w:ascii="Times New Roman" w:hAnsi="Times New Roman" w:cs="Times New Roman"/>
        </w:rPr>
        <w:t xml:space="preserve">he argued that creative and intellectual exceptionalism was </w:t>
      </w:r>
      <w:r w:rsidR="00350322" w:rsidRPr="0019233B">
        <w:rPr>
          <w:rFonts w:ascii="Times New Roman" w:hAnsi="Times New Roman" w:cs="Times New Roman"/>
        </w:rPr>
        <w:t xml:space="preserve">measurable and </w:t>
      </w:r>
      <w:r w:rsidRPr="0019233B">
        <w:rPr>
          <w:rFonts w:ascii="Times New Roman" w:hAnsi="Times New Roman" w:cs="Times New Roman"/>
        </w:rPr>
        <w:t>heritable</w:t>
      </w:r>
      <w:r w:rsidR="00350322" w:rsidRPr="0019233B">
        <w:rPr>
          <w:rFonts w:ascii="Times New Roman" w:hAnsi="Times New Roman" w:cs="Times New Roman"/>
        </w:rPr>
        <w:t>. Despite their claims of objectivity, t</w:t>
      </w:r>
      <w:r w:rsidRPr="0019233B">
        <w:rPr>
          <w:rFonts w:ascii="Times New Roman" w:hAnsi="Times New Roman" w:cs="Times New Roman"/>
        </w:rPr>
        <w:t>he two editions demonstrate the extent to which scientific theories of intelligence and creativity were shape</w:t>
      </w:r>
      <w:bookmarkStart w:id="0" w:name="_GoBack"/>
      <w:bookmarkEnd w:id="0"/>
      <w:r w:rsidRPr="0019233B">
        <w:rPr>
          <w:rFonts w:ascii="Times New Roman" w:hAnsi="Times New Roman" w:cs="Times New Roman"/>
        </w:rPr>
        <w:t xml:space="preserve">d by popular discourse, particularly that surrounding the figure </w:t>
      </w:r>
      <w:proofErr w:type="gramStart"/>
      <w:r w:rsidRPr="0019233B">
        <w:rPr>
          <w:rFonts w:ascii="Times New Roman" w:hAnsi="Times New Roman" w:cs="Times New Roman"/>
        </w:rPr>
        <w:t>of</w:t>
      </w:r>
      <w:proofErr w:type="gramEnd"/>
      <w:r w:rsidRPr="0019233B">
        <w:rPr>
          <w:rFonts w:ascii="Times New Roman" w:hAnsi="Times New Roman" w:cs="Times New Roman"/>
        </w:rPr>
        <w:t xml:space="preserve"> the Romantic genius and the ascendant Aesthete. </w:t>
      </w:r>
      <w:r w:rsidR="00350322" w:rsidRPr="0019233B">
        <w:rPr>
          <w:rFonts w:ascii="Times New Roman" w:hAnsi="Times New Roman" w:cs="Times New Roman"/>
        </w:rPr>
        <w:t xml:space="preserve">This essay explores the influence of cultural notions of genius on Galton’s studies and </w:t>
      </w:r>
      <w:r w:rsidR="00B04EAB" w:rsidRPr="0019233B">
        <w:rPr>
          <w:rFonts w:ascii="Times New Roman" w:hAnsi="Times New Roman" w:cs="Times New Roman"/>
        </w:rPr>
        <w:t>notes briefly</w:t>
      </w:r>
      <w:r w:rsidR="00350322" w:rsidRPr="0019233B">
        <w:rPr>
          <w:rFonts w:ascii="Times New Roman" w:hAnsi="Times New Roman" w:cs="Times New Roman"/>
        </w:rPr>
        <w:t xml:space="preserve"> the lasting impact of his methodology, which forms the basis of IQ testing still in use today. </w:t>
      </w:r>
    </w:p>
    <w:p w:rsidR="00350322" w:rsidRPr="0019233B" w:rsidRDefault="00350322" w:rsidP="00B25324">
      <w:pPr>
        <w:tabs>
          <w:tab w:val="left" w:pos="5189"/>
        </w:tabs>
        <w:spacing w:line="480" w:lineRule="auto"/>
        <w:rPr>
          <w:rFonts w:ascii="Times New Roman" w:hAnsi="Times New Roman" w:cs="Times New Roman"/>
          <w:color w:val="000000" w:themeColor="text1"/>
          <w:szCs w:val="24"/>
        </w:rPr>
      </w:pPr>
    </w:p>
    <w:p w:rsidR="00BE26DB" w:rsidRPr="0019233B" w:rsidRDefault="00BE26DB" w:rsidP="00B25324">
      <w:pPr>
        <w:tabs>
          <w:tab w:val="left" w:pos="5189"/>
        </w:tabs>
        <w:spacing w:line="480" w:lineRule="auto"/>
        <w:rPr>
          <w:rFonts w:ascii="Times New Roman" w:hAnsi="Times New Roman" w:cs="Times New Roman"/>
          <w:color w:val="000000" w:themeColor="text1"/>
          <w:szCs w:val="24"/>
        </w:rPr>
      </w:pPr>
      <w:r w:rsidRPr="0019233B">
        <w:rPr>
          <w:rFonts w:ascii="Times New Roman" w:hAnsi="Times New Roman" w:cs="Times New Roman"/>
          <w:color w:val="000000" w:themeColor="text1"/>
          <w:szCs w:val="24"/>
        </w:rPr>
        <w:t>Text:</w:t>
      </w:r>
    </w:p>
    <w:p w:rsidR="00C9744A" w:rsidRPr="0019233B" w:rsidRDefault="00221814" w:rsidP="00B25324">
      <w:pPr>
        <w:spacing w:line="480" w:lineRule="auto"/>
        <w:rPr>
          <w:rFonts w:ascii="Times New Roman" w:hAnsi="Times New Roman" w:cs="Times New Roman"/>
          <w:color w:val="000000" w:themeColor="text1"/>
          <w:szCs w:val="24"/>
        </w:rPr>
      </w:pPr>
      <w:r w:rsidRPr="0019233B">
        <w:rPr>
          <w:rFonts w:ascii="Times New Roman" w:hAnsi="Times New Roman" w:cs="Times New Roman"/>
          <w:color w:val="000000" w:themeColor="text1"/>
          <w:szCs w:val="24"/>
        </w:rPr>
        <w:t>While the nature and definition of genius is an evergreen topic for men of letters and their critics, the rise of taxonomic sciences in the mid-nineteenth century promised an empirical basis for quantifying and assessing genius, if not explaining its origin. Francis Galton’s 1869</w:t>
      </w:r>
      <w:r w:rsidR="00C04D44" w:rsidRPr="0019233B">
        <w:rPr>
          <w:rFonts w:ascii="Times New Roman" w:hAnsi="Times New Roman" w:cs="Times New Roman"/>
          <w:color w:val="000000" w:themeColor="text1"/>
          <w:szCs w:val="24"/>
        </w:rPr>
        <w:t xml:space="preserve"> </w:t>
      </w:r>
      <w:r w:rsidRPr="0019233B">
        <w:rPr>
          <w:rFonts w:ascii="Times New Roman" w:hAnsi="Times New Roman" w:cs="Times New Roman"/>
          <w:i/>
          <w:color w:val="000000" w:themeColor="text1"/>
          <w:szCs w:val="24"/>
        </w:rPr>
        <w:t xml:space="preserve">Hereditary Genius: An Inquiry into its Laws and Consequences </w:t>
      </w:r>
      <w:r w:rsidRPr="0019233B">
        <w:rPr>
          <w:rFonts w:ascii="Times New Roman" w:hAnsi="Times New Roman" w:cs="Times New Roman"/>
          <w:color w:val="000000" w:themeColor="text1"/>
          <w:szCs w:val="24"/>
        </w:rPr>
        <w:t>proved to be a watershed.</w:t>
      </w:r>
      <w:r w:rsidRPr="0019233B">
        <w:rPr>
          <w:rStyle w:val="EndnoteReference"/>
          <w:rFonts w:ascii="Times New Roman" w:hAnsi="Times New Roman" w:cs="Times New Roman"/>
          <w:color w:val="000000" w:themeColor="text1"/>
          <w:szCs w:val="24"/>
        </w:rPr>
        <w:endnoteReference w:id="1"/>
      </w:r>
      <w:r w:rsidRPr="0019233B">
        <w:rPr>
          <w:rFonts w:ascii="Times New Roman" w:hAnsi="Times New Roman" w:cs="Times New Roman"/>
          <w:color w:val="000000" w:themeColor="text1"/>
          <w:szCs w:val="24"/>
        </w:rPr>
        <w:t xml:space="preserve"> </w:t>
      </w:r>
      <w:r w:rsidR="00565695" w:rsidRPr="0019233B">
        <w:rPr>
          <w:rFonts w:ascii="Times New Roman" w:hAnsi="Times New Roman" w:cs="Times New Roman"/>
          <w:color w:val="000000" w:themeColor="text1"/>
          <w:szCs w:val="24"/>
        </w:rPr>
        <w:t>Building on the burgeoning field</w:t>
      </w:r>
      <w:r w:rsidR="00BA28B3" w:rsidRPr="0019233B">
        <w:rPr>
          <w:rFonts w:ascii="Times New Roman" w:hAnsi="Times New Roman" w:cs="Times New Roman"/>
          <w:color w:val="000000" w:themeColor="text1"/>
          <w:szCs w:val="24"/>
        </w:rPr>
        <w:t>s</w:t>
      </w:r>
      <w:r w:rsidR="00565695" w:rsidRPr="0019233B">
        <w:rPr>
          <w:rFonts w:ascii="Times New Roman" w:hAnsi="Times New Roman" w:cs="Times New Roman"/>
          <w:color w:val="000000" w:themeColor="text1"/>
          <w:szCs w:val="24"/>
        </w:rPr>
        <w:t xml:space="preserve"> of </w:t>
      </w:r>
      <w:r w:rsidR="00BA28B3" w:rsidRPr="0019233B">
        <w:rPr>
          <w:rFonts w:ascii="Times New Roman" w:hAnsi="Times New Roman" w:cs="Times New Roman"/>
          <w:color w:val="000000" w:themeColor="text1"/>
          <w:szCs w:val="24"/>
        </w:rPr>
        <w:t>evolutionary biology</w:t>
      </w:r>
      <w:r w:rsidR="00565695" w:rsidRPr="0019233B">
        <w:rPr>
          <w:rFonts w:ascii="Times New Roman" w:hAnsi="Times New Roman" w:cs="Times New Roman"/>
          <w:color w:val="000000" w:themeColor="text1"/>
          <w:szCs w:val="24"/>
        </w:rPr>
        <w:t xml:space="preserve"> and heredity headed by Galton’s half-cousin Charles </w:t>
      </w:r>
      <w:r w:rsidR="00565695" w:rsidRPr="0019233B">
        <w:rPr>
          <w:rFonts w:ascii="Times New Roman" w:hAnsi="Times New Roman" w:cs="Times New Roman"/>
          <w:color w:val="000000" w:themeColor="text1"/>
          <w:szCs w:val="24"/>
        </w:rPr>
        <w:lastRenderedPageBreak/>
        <w:t>Darwin, t</w:t>
      </w:r>
      <w:r w:rsidRPr="0019233B">
        <w:rPr>
          <w:rFonts w:ascii="Times New Roman" w:hAnsi="Times New Roman" w:cs="Times New Roman"/>
          <w:color w:val="000000" w:themeColor="text1"/>
          <w:szCs w:val="24"/>
        </w:rPr>
        <w:t xml:space="preserve">he study </w:t>
      </w:r>
      <w:r w:rsidR="00944235" w:rsidRPr="0019233B">
        <w:rPr>
          <w:rFonts w:ascii="Times New Roman" w:hAnsi="Times New Roman" w:cs="Times New Roman"/>
          <w:color w:val="000000" w:themeColor="text1"/>
          <w:szCs w:val="24"/>
        </w:rPr>
        <w:t xml:space="preserve">applied statistics to the study of </w:t>
      </w:r>
      <w:r w:rsidR="00944235" w:rsidRPr="0019233B">
        <w:rPr>
          <w:rFonts w:ascii="Times New Roman" w:hAnsi="Times New Roman" w:cs="Times New Roman"/>
          <w:color w:val="000000" w:themeColor="text1"/>
          <w:szCs w:val="24"/>
        </w:rPr>
        <w:t>human aptitude and eminence</w:t>
      </w:r>
      <w:r w:rsidR="00224934" w:rsidRPr="0019233B">
        <w:rPr>
          <w:rFonts w:ascii="Times New Roman" w:hAnsi="Times New Roman" w:cs="Times New Roman"/>
          <w:color w:val="000000" w:themeColor="text1"/>
          <w:szCs w:val="24"/>
        </w:rPr>
        <w:t xml:space="preserve"> to demonstrate that “a man’s natural abilities are derived from inheritance, under exactly the same limitations as are the form and physical features of the whole organic world” (1)</w:t>
      </w:r>
      <w:r w:rsidR="00944235" w:rsidRPr="0019233B">
        <w:rPr>
          <w:rFonts w:ascii="Times New Roman" w:hAnsi="Times New Roman" w:cs="Times New Roman"/>
          <w:color w:val="000000" w:themeColor="text1"/>
          <w:szCs w:val="24"/>
        </w:rPr>
        <w:t xml:space="preserve">. </w:t>
      </w:r>
      <w:r w:rsidR="00224934" w:rsidRPr="0019233B">
        <w:rPr>
          <w:rFonts w:ascii="Times New Roman" w:hAnsi="Times New Roman" w:cs="Times New Roman"/>
        </w:rPr>
        <w:t xml:space="preserve">Yet despite its claims of scientific objectivity, </w:t>
      </w:r>
      <w:r w:rsidR="00224934" w:rsidRPr="0019233B">
        <w:rPr>
          <w:rFonts w:ascii="Times New Roman" w:hAnsi="Times New Roman" w:cs="Times New Roman"/>
          <w:i/>
        </w:rPr>
        <w:t xml:space="preserve">Hereditary Genius </w:t>
      </w:r>
      <w:r w:rsidR="00224934" w:rsidRPr="0019233B">
        <w:rPr>
          <w:rFonts w:ascii="Times New Roman" w:hAnsi="Times New Roman" w:cs="Times New Roman"/>
        </w:rPr>
        <w:t xml:space="preserve">could not shirk contemporary debates about the nature of creative and intellectual exceptionalism, particularly those surrounding the Romantic genius, a figure who by the 1860s was increasingly regarded as antagonistic to a Victorian work ethic. The second edition of </w:t>
      </w:r>
      <w:r w:rsidR="00E246BE">
        <w:rPr>
          <w:rFonts w:ascii="Times New Roman" w:hAnsi="Times New Roman" w:cs="Times New Roman"/>
        </w:rPr>
        <w:t>Galton’s</w:t>
      </w:r>
      <w:r w:rsidR="00224934" w:rsidRPr="0019233B">
        <w:rPr>
          <w:rFonts w:ascii="Times New Roman" w:hAnsi="Times New Roman" w:cs="Times New Roman"/>
        </w:rPr>
        <w:t xml:space="preserve"> study, published in 1892, </w:t>
      </w:r>
      <w:r w:rsidR="00E246BE">
        <w:rPr>
          <w:rFonts w:ascii="Times New Roman" w:hAnsi="Times New Roman" w:cs="Times New Roman"/>
        </w:rPr>
        <w:t xml:space="preserve">engages with anti-Romantic sentiment and </w:t>
      </w:r>
      <w:r w:rsidR="00224934" w:rsidRPr="0019233B">
        <w:rPr>
          <w:rFonts w:ascii="Times New Roman" w:hAnsi="Times New Roman" w:cs="Times New Roman"/>
        </w:rPr>
        <w:t>further responds to the figure of the Aesthete, one incarnation of a post-Romantic genius</w:t>
      </w:r>
      <w:r w:rsidR="00224934" w:rsidRPr="0019233B">
        <w:rPr>
          <w:rFonts w:ascii="Times New Roman" w:hAnsi="Times New Roman" w:cs="Times New Roman"/>
        </w:rPr>
        <w:t xml:space="preserve"> gaining increasing prominence in the 1880s</w:t>
      </w:r>
      <w:r w:rsidR="00224934" w:rsidRPr="0019233B">
        <w:rPr>
          <w:rFonts w:ascii="Times New Roman" w:hAnsi="Times New Roman" w:cs="Times New Roman"/>
        </w:rPr>
        <w:t>. Through both editions, as I suggest in this essay, Galton’s treatment of poets—in particular—evinces the degree to which Victorian ideals of creativity and intellect permeated even scientific discourse.</w:t>
      </w:r>
    </w:p>
    <w:p w:rsidR="00221814" w:rsidRPr="0019233B" w:rsidRDefault="00221814" w:rsidP="00C9744A">
      <w:pPr>
        <w:spacing w:line="480" w:lineRule="auto"/>
        <w:ind w:firstLine="720"/>
        <w:rPr>
          <w:rFonts w:ascii="Times New Roman" w:hAnsi="Times New Roman" w:cs="Times New Roman"/>
          <w:color w:val="000000" w:themeColor="text1"/>
          <w:szCs w:val="24"/>
        </w:rPr>
      </w:pPr>
      <w:r w:rsidRPr="0019233B">
        <w:rPr>
          <w:rFonts w:ascii="Times New Roman" w:hAnsi="Times New Roman" w:cs="Times New Roman"/>
          <w:color w:val="000000" w:themeColor="text1"/>
          <w:szCs w:val="24"/>
        </w:rPr>
        <w:t>It is difficult to overstate the significance of the empirical orientation for Galton: others might have toyed with theories of hereditary genius, he writes, but he “may claim to be the first to treat the subject in a statistical manner, to arrive at numerical results, and to introduce the ‘law of deviation from an average’ into discussions on heredity” (</w:t>
      </w:r>
      <w:r w:rsidRPr="0019233B">
        <w:rPr>
          <w:rFonts w:ascii="Times New Roman" w:hAnsi="Times New Roman" w:cs="Times New Roman"/>
          <w:i/>
          <w:color w:val="000000" w:themeColor="text1"/>
          <w:szCs w:val="24"/>
        </w:rPr>
        <w:t>Hereditary Genius</w:t>
      </w:r>
      <w:r w:rsidRPr="0019233B">
        <w:rPr>
          <w:rFonts w:ascii="Times New Roman" w:hAnsi="Times New Roman" w:cs="Times New Roman"/>
          <w:color w:val="000000" w:themeColor="text1"/>
          <w:szCs w:val="24"/>
        </w:rPr>
        <w:t xml:space="preserve"> vi). His conclusions, </w:t>
      </w:r>
      <w:r w:rsidR="00224934" w:rsidRPr="0019233B">
        <w:rPr>
          <w:rFonts w:ascii="Times New Roman" w:hAnsi="Times New Roman" w:cs="Times New Roman"/>
          <w:color w:val="000000" w:themeColor="text1"/>
          <w:szCs w:val="24"/>
        </w:rPr>
        <w:t xml:space="preserve">as </w:t>
      </w:r>
      <w:r w:rsidRPr="0019233B">
        <w:rPr>
          <w:rFonts w:ascii="Times New Roman" w:hAnsi="Times New Roman" w:cs="Times New Roman"/>
          <w:color w:val="000000" w:themeColor="text1"/>
          <w:szCs w:val="24"/>
        </w:rPr>
        <w:t xml:space="preserve">first forwarded in an 1865 article published in </w:t>
      </w:r>
      <w:r w:rsidRPr="0019233B">
        <w:rPr>
          <w:rFonts w:ascii="Times New Roman" w:hAnsi="Times New Roman" w:cs="Times New Roman"/>
          <w:i/>
          <w:color w:val="000000" w:themeColor="text1"/>
          <w:szCs w:val="24"/>
        </w:rPr>
        <w:t>Macmillan’s</w:t>
      </w:r>
      <w:r w:rsidRPr="0019233B">
        <w:rPr>
          <w:rFonts w:ascii="Times New Roman" w:hAnsi="Times New Roman" w:cs="Times New Roman"/>
          <w:color w:val="000000" w:themeColor="text1"/>
          <w:szCs w:val="24"/>
        </w:rPr>
        <w:t xml:space="preserve">, were that “talent is transmitted by inheritance in a very remarkable degree; that the mother has by no means the monopoly of its transmission; and that whole families of persons of talent are more common than those in which one member only is possessed of it” (“Hereditary Talent” 157). These claims </w:t>
      </w:r>
      <w:r w:rsidR="00CC47BD" w:rsidRPr="0019233B">
        <w:rPr>
          <w:rFonts w:ascii="Times New Roman" w:hAnsi="Times New Roman" w:cs="Times New Roman"/>
          <w:color w:val="000000" w:themeColor="text1"/>
          <w:szCs w:val="24"/>
        </w:rPr>
        <w:t>were</w:t>
      </w:r>
      <w:r w:rsidRPr="0019233B">
        <w:rPr>
          <w:rFonts w:ascii="Times New Roman" w:hAnsi="Times New Roman" w:cs="Times New Roman"/>
          <w:color w:val="000000" w:themeColor="text1"/>
          <w:szCs w:val="24"/>
        </w:rPr>
        <w:t xml:space="preserve">, to use Galton’s </w:t>
      </w:r>
      <w:r w:rsidR="00CC47BD" w:rsidRPr="0019233B">
        <w:rPr>
          <w:rFonts w:ascii="Times New Roman" w:hAnsi="Times New Roman" w:cs="Times New Roman"/>
          <w:color w:val="000000" w:themeColor="text1"/>
          <w:szCs w:val="24"/>
        </w:rPr>
        <w:t>phrase, “diametrically opposite” to</w:t>
      </w:r>
      <w:r w:rsidRPr="0019233B">
        <w:rPr>
          <w:rFonts w:ascii="Times New Roman" w:hAnsi="Times New Roman" w:cs="Times New Roman"/>
          <w:color w:val="000000" w:themeColor="text1"/>
          <w:szCs w:val="24"/>
        </w:rPr>
        <w:t xml:space="preserve"> then-prevalent notions regarding the heritabi</w:t>
      </w:r>
      <w:r w:rsidR="00712613" w:rsidRPr="0019233B">
        <w:rPr>
          <w:rFonts w:ascii="Times New Roman" w:hAnsi="Times New Roman" w:cs="Times New Roman"/>
          <w:color w:val="000000" w:themeColor="text1"/>
          <w:szCs w:val="24"/>
        </w:rPr>
        <w:t>lity of exceptional qualities.</w:t>
      </w:r>
      <w:r w:rsidR="00A71C93" w:rsidRPr="0019233B">
        <w:rPr>
          <w:rFonts w:ascii="Times New Roman" w:hAnsi="Times New Roman" w:cs="Times New Roman"/>
          <w:color w:val="000000" w:themeColor="text1"/>
          <w:szCs w:val="24"/>
        </w:rPr>
        <w:t xml:space="preserve"> And the implications of his argument were profound, as Galton argued not only that “each generation has enormous power over the natural gifts of those that follow,” but also that wisely using that power was “a duty” that </w:t>
      </w:r>
      <w:r w:rsidR="00E246BE">
        <w:rPr>
          <w:rFonts w:ascii="Times New Roman" w:hAnsi="Times New Roman" w:cs="Times New Roman"/>
          <w:color w:val="000000" w:themeColor="text1"/>
          <w:szCs w:val="24"/>
        </w:rPr>
        <w:t xml:space="preserve">readers </w:t>
      </w:r>
      <w:r w:rsidR="00A71C93" w:rsidRPr="0019233B">
        <w:rPr>
          <w:rFonts w:ascii="Times New Roman" w:hAnsi="Times New Roman" w:cs="Times New Roman"/>
          <w:color w:val="000000" w:themeColor="text1"/>
          <w:szCs w:val="24"/>
        </w:rPr>
        <w:t xml:space="preserve">“owe to humanity” </w:t>
      </w:r>
      <w:r w:rsidR="00A71C93" w:rsidRPr="0019233B">
        <w:rPr>
          <w:rFonts w:ascii="Times New Roman" w:hAnsi="Times New Roman" w:cs="Times New Roman"/>
          <w:color w:val="000000" w:themeColor="text1"/>
          <w:szCs w:val="24"/>
        </w:rPr>
        <w:lastRenderedPageBreak/>
        <w:t>(1).</w:t>
      </w:r>
      <w:r w:rsidR="00712613" w:rsidRPr="0019233B">
        <w:rPr>
          <w:rFonts w:ascii="Times New Roman" w:hAnsi="Times New Roman" w:cs="Times New Roman"/>
          <w:color w:val="000000" w:themeColor="text1"/>
          <w:szCs w:val="24"/>
        </w:rPr>
        <w:t xml:space="preserve"> Galton’s commitment to eugenics in</w:t>
      </w:r>
      <w:r w:rsidRPr="0019233B">
        <w:rPr>
          <w:rFonts w:ascii="Times New Roman" w:hAnsi="Times New Roman" w:cs="Times New Roman"/>
          <w:color w:val="000000" w:themeColor="text1"/>
          <w:szCs w:val="24"/>
        </w:rPr>
        <w:t xml:space="preserve"> the </w:t>
      </w:r>
      <w:r w:rsidRPr="0019233B">
        <w:rPr>
          <w:rFonts w:ascii="Times New Roman" w:hAnsi="Times New Roman" w:cs="Times New Roman"/>
          <w:i/>
          <w:color w:val="000000" w:themeColor="text1"/>
          <w:szCs w:val="24"/>
        </w:rPr>
        <w:t xml:space="preserve">Macmillan’s </w:t>
      </w:r>
      <w:r w:rsidRPr="0019233B">
        <w:rPr>
          <w:rFonts w:ascii="Times New Roman" w:hAnsi="Times New Roman" w:cs="Times New Roman"/>
          <w:color w:val="000000" w:themeColor="text1"/>
          <w:szCs w:val="24"/>
        </w:rPr>
        <w:t xml:space="preserve">article </w:t>
      </w:r>
      <w:r w:rsidR="00712613" w:rsidRPr="0019233B">
        <w:rPr>
          <w:rFonts w:ascii="Times New Roman" w:hAnsi="Times New Roman" w:cs="Times New Roman"/>
          <w:color w:val="000000" w:themeColor="text1"/>
          <w:szCs w:val="24"/>
        </w:rPr>
        <w:t xml:space="preserve">was exuberant: </w:t>
      </w:r>
      <w:r w:rsidR="00D52F45" w:rsidRPr="0019233B">
        <w:rPr>
          <w:rFonts w:ascii="Times New Roman" w:hAnsi="Times New Roman" w:cs="Times New Roman"/>
          <w:color w:val="000000" w:themeColor="text1"/>
          <w:szCs w:val="24"/>
        </w:rPr>
        <w:t xml:space="preserve">“If a twentieth part of the cost and pains were spent in measures for the improvement of the human race that is spent on the improvement of </w:t>
      </w:r>
      <w:r w:rsidR="00712613" w:rsidRPr="0019233B">
        <w:rPr>
          <w:rFonts w:ascii="Times New Roman" w:hAnsi="Times New Roman" w:cs="Times New Roman"/>
          <w:color w:val="000000" w:themeColor="text1"/>
          <w:szCs w:val="24"/>
        </w:rPr>
        <w:t>the breed of horses and cattle,” he wrote, “</w:t>
      </w:r>
      <w:r w:rsidR="00D52F45" w:rsidRPr="0019233B">
        <w:rPr>
          <w:rFonts w:ascii="Times New Roman" w:hAnsi="Times New Roman" w:cs="Times New Roman"/>
          <w:color w:val="000000" w:themeColor="text1"/>
          <w:szCs w:val="24"/>
        </w:rPr>
        <w:t>what a galaxy of genius might we not create!”</w:t>
      </w:r>
      <w:proofErr w:type="gramStart"/>
      <w:r w:rsidR="00D52F45" w:rsidRPr="0019233B">
        <w:rPr>
          <w:rFonts w:ascii="Times New Roman" w:hAnsi="Times New Roman" w:cs="Times New Roman"/>
          <w:color w:val="000000" w:themeColor="text1"/>
          <w:szCs w:val="24"/>
        </w:rPr>
        <w:t>(“Hereditary Ta</w:t>
      </w:r>
      <w:r w:rsidR="000503C9" w:rsidRPr="0019233B">
        <w:rPr>
          <w:rFonts w:ascii="Times New Roman" w:hAnsi="Times New Roman" w:cs="Times New Roman"/>
          <w:color w:val="000000" w:themeColor="text1"/>
          <w:szCs w:val="24"/>
        </w:rPr>
        <w:t>lent”</w:t>
      </w:r>
      <w:r w:rsidR="00D52F45" w:rsidRPr="0019233B">
        <w:rPr>
          <w:rFonts w:ascii="Times New Roman" w:hAnsi="Times New Roman" w:cs="Times New Roman"/>
          <w:color w:val="000000" w:themeColor="text1"/>
          <w:szCs w:val="24"/>
        </w:rPr>
        <w:t xml:space="preserve"> 165)</w:t>
      </w:r>
      <w:r w:rsidR="00712613" w:rsidRPr="0019233B">
        <w:rPr>
          <w:rFonts w:ascii="Times New Roman" w:hAnsi="Times New Roman" w:cs="Times New Roman"/>
          <w:color w:val="000000" w:themeColor="text1"/>
          <w:szCs w:val="24"/>
        </w:rPr>
        <w:t>.</w:t>
      </w:r>
      <w:proofErr w:type="gramEnd"/>
      <w:r w:rsidR="00712613" w:rsidRPr="0019233B">
        <w:rPr>
          <w:rFonts w:ascii="Times New Roman" w:hAnsi="Times New Roman" w:cs="Times New Roman"/>
          <w:color w:val="000000" w:themeColor="text1"/>
          <w:szCs w:val="24"/>
        </w:rPr>
        <w:t xml:space="preserve"> </w:t>
      </w:r>
      <w:r w:rsidR="00A71C93" w:rsidRPr="0019233B">
        <w:rPr>
          <w:rFonts w:ascii="Times New Roman" w:hAnsi="Times New Roman" w:cs="Times New Roman"/>
          <w:color w:val="000000" w:themeColor="text1"/>
          <w:szCs w:val="24"/>
        </w:rPr>
        <w:t>Recent scholars have cautioned against a</w:t>
      </w:r>
      <w:r w:rsidR="0019233B" w:rsidRPr="0019233B">
        <w:rPr>
          <w:rFonts w:ascii="Times New Roman" w:hAnsi="Times New Roman" w:cs="Times New Roman"/>
          <w:color w:val="000000" w:themeColor="text1"/>
          <w:szCs w:val="24"/>
        </w:rPr>
        <w:t>n overdetermined</w:t>
      </w:r>
      <w:r w:rsidR="00A71C93" w:rsidRPr="0019233B">
        <w:rPr>
          <w:rFonts w:ascii="Times New Roman" w:hAnsi="Times New Roman" w:cs="Times New Roman"/>
          <w:color w:val="000000" w:themeColor="text1"/>
          <w:szCs w:val="24"/>
        </w:rPr>
        <w:t xml:space="preserve"> reading of Galton’s eugenics project</w:t>
      </w:r>
      <w:r w:rsidR="0019233B" w:rsidRPr="0019233B">
        <w:rPr>
          <w:rFonts w:ascii="Times New Roman" w:hAnsi="Times New Roman" w:cs="Times New Roman"/>
          <w:color w:val="000000" w:themeColor="text1"/>
          <w:szCs w:val="24"/>
        </w:rPr>
        <w:t xml:space="preserve"> (see </w:t>
      </w:r>
      <w:proofErr w:type="spellStart"/>
      <w:r w:rsidR="0019233B" w:rsidRPr="0019233B">
        <w:rPr>
          <w:rFonts w:ascii="Times New Roman" w:hAnsi="Times New Roman" w:cs="Times New Roman"/>
          <w:color w:val="000000" w:themeColor="text1"/>
          <w:szCs w:val="24"/>
        </w:rPr>
        <w:t>Gökyi</w:t>
      </w:r>
      <w:proofErr w:type="spellEnd"/>
      <w:r w:rsidR="0019233B" w:rsidRPr="0019233B">
        <w:rPr>
          <w:rFonts w:ascii="Times New Roman" w:eastAsia="Code2000" w:hAnsi="Times New Roman" w:cs="Times New Roman"/>
          <w:szCs w:val="24"/>
          <w:lang w:val="en-US"/>
        </w:rPr>
        <w:t>ḡ</w:t>
      </w:r>
      <w:r w:rsidR="0019233B" w:rsidRPr="0019233B">
        <w:rPr>
          <w:rFonts w:ascii="Times New Roman" w:hAnsi="Times New Roman" w:cs="Times New Roman"/>
          <w:color w:val="000000" w:themeColor="text1"/>
          <w:szCs w:val="24"/>
        </w:rPr>
        <w:softHyphen/>
        <w:t>it 238-39), b</w:t>
      </w:r>
      <w:r w:rsidR="00A71C93" w:rsidRPr="0019233B">
        <w:rPr>
          <w:rFonts w:ascii="Times New Roman" w:hAnsi="Times New Roman" w:cs="Times New Roman"/>
          <w:color w:val="000000" w:themeColor="text1"/>
          <w:szCs w:val="24"/>
        </w:rPr>
        <w:t>ut</w:t>
      </w:r>
      <w:r w:rsidR="0019233B" w:rsidRPr="0019233B">
        <w:rPr>
          <w:rFonts w:ascii="Times New Roman" w:hAnsi="Times New Roman" w:cs="Times New Roman"/>
          <w:color w:val="000000" w:themeColor="text1"/>
          <w:szCs w:val="24"/>
        </w:rPr>
        <w:t xml:space="preserve"> it is worth noting that his</w:t>
      </w:r>
      <w:r w:rsidR="00712613" w:rsidRPr="0019233B">
        <w:rPr>
          <w:rFonts w:ascii="Times New Roman" w:hAnsi="Times New Roman" w:cs="Times New Roman"/>
          <w:color w:val="000000" w:themeColor="text1"/>
          <w:szCs w:val="24"/>
        </w:rPr>
        <w:t xml:space="preserve"> claims </w:t>
      </w:r>
      <w:r w:rsidR="0019233B" w:rsidRPr="0019233B">
        <w:rPr>
          <w:rFonts w:ascii="Times New Roman" w:hAnsi="Times New Roman" w:cs="Times New Roman"/>
          <w:color w:val="000000" w:themeColor="text1"/>
          <w:szCs w:val="24"/>
        </w:rPr>
        <w:t xml:space="preserve">did </w:t>
      </w:r>
      <w:r w:rsidR="00712613" w:rsidRPr="0019233B">
        <w:rPr>
          <w:rFonts w:ascii="Times New Roman" w:hAnsi="Times New Roman" w:cs="Times New Roman"/>
          <w:color w:val="000000" w:themeColor="text1"/>
          <w:szCs w:val="24"/>
        </w:rPr>
        <w:t xml:space="preserve">cause </w:t>
      </w:r>
      <w:r w:rsidR="0019233B" w:rsidRPr="0019233B">
        <w:rPr>
          <w:rFonts w:ascii="Times New Roman" w:hAnsi="Times New Roman" w:cs="Times New Roman"/>
          <w:color w:val="000000" w:themeColor="text1"/>
          <w:szCs w:val="24"/>
        </w:rPr>
        <w:t>some</w:t>
      </w:r>
      <w:r w:rsidR="00712613" w:rsidRPr="0019233B">
        <w:rPr>
          <w:rFonts w:ascii="Times New Roman" w:hAnsi="Times New Roman" w:cs="Times New Roman"/>
          <w:color w:val="000000" w:themeColor="text1"/>
          <w:szCs w:val="24"/>
        </w:rPr>
        <w:t xml:space="preserve"> con</w:t>
      </w:r>
      <w:r w:rsidR="0019233B">
        <w:rPr>
          <w:rFonts w:ascii="Times New Roman" w:hAnsi="Times New Roman" w:cs="Times New Roman"/>
          <w:color w:val="000000" w:themeColor="text1"/>
          <w:szCs w:val="24"/>
        </w:rPr>
        <w:t>temporary readers consternation. O</w:t>
      </w:r>
      <w:r w:rsidR="00712613" w:rsidRPr="0019233B">
        <w:rPr>
          <w:rFonts w:ascii="Times New Roman" w:hAnsi="Times New Roman" w:cs="Times New Roman"/>
          <w:color w:val="000000" w:themeColor="text1"/>
          <w:szCs w:val="24"/>
        </w:rPr>
        <w:t>ne critic object</w:t>
      </w:r>
      <w:r w:rsidR="0019233B">
        <w:rPr>
          <w:rFonts w:ascii="Times New Roman" w:hAnsi="Times New Roman" w:cs="Times New Roman"/>
          <w:color w:val="000000" w:themeColor="text1"/>
          <w:szCs w:val="24"/>
        </w:rPr>
        <w:t>ed</w:t>
      </w:r>
      <w:r w:rsidR="00712613" w:rsidRPr="0019233B">
        <w:rPr>
          <w:rFonts w:ascii="Times New Roman" w:hAnsi="Times New Roman" w:cs="Times New Roman"/>
          <w:color w:val="000000" w:themeColor="text1"/>
          <w:szCs w:val="24"/>
        </w:rPr>
        <w:t xml:space="preserve"> that “[Galton] would breed men and women as we do shorthorns and </w:t>
      </w:r>
      <w:proofErr w:type="spellStart"/>
      <w:r w:rsidR="00712613" w:rsidRPr="0019233B">
        <w:rPr>
          <w:rFonts w:ascii="Times New Roman" w:hAnsi="Times New Roman" w:cs="Times New Roman"/>
          <w:color w:val="000000" w:themeColor="text1"/>
          <w:szCs w:val="24"/>
        </w:rPr>
        <w:t>devons</w:t>
      </w:r>
      <w:proofErr w:type="spellEnd"/>
      <w:r w:rsidR="00712613" w:rsidRPr="0019233B">
        <w:rPr>
          <w:rFonts w:ascii="Times New Roman" w:hAnsi="Times New Roman" w:cs="Times New Roman"/>
          <w:color w:val="000000" w:themeColor="text1"/>
          <w:szCs w:val="24"/>
        </w:rPr>
        <w:t>” (“Gl</w:t>
      </w:r>
      <w:r w:rsidR="00081C27">
        <w:rPr>
          <w:rFonts w:ascii="Times New Roman" w:hAnsi="Times New Roman" w:cs="Times New Roman"/>
          <w:color w:val="000000" w:themeColor="text1"/>
          <w:szCs w:val="24"/>
        </w:rPr>
        <w:t>eanings” 6) and another allowed</w:t>
      </w:r>
      <w:r w:rsidR="00712613" w:rsidRPr="0019233B">
        <w:rPr>
          <w:rFonts w:ascii="Times New Roman" w:hAnsi="Times New Roman" w:cs="Times New Roman"/>
          <w:color w:val="000000" w:themeColor="text1"/>
          <w:szCs w:val="24"/>
        </w:rPr>
        <w:t xml:space="preserve"> that Galton’s “theory of breeding clever people from clever people does very well for a magazine article” while wondering, “but how is the thing to be accomplished?” </w:t>
      </w:r>
      <w:proofErr w:type="gramStart"/>
      <w:r w:rsidR="00712613" w:rsidRPr="0019233B">
        <w:rPr>
          <w:rFonts w:ascii="Times New Roman" w:hAnsi="Times New Roman" w:cs="Times New Roman"/>
          <w:color w:val="000000" w:themeColor="text1"/>
          <w:szCs w:val="24"/>
        </w:rPr>
        <w:t>(“Literary Gazette” 3).</w:t>
      </w:r>
      <w:proofErr w:type="gramEnd"/>
      <w:r w:rsidR="00712613" w:rsidRPr="0019233B">
        <w:rPr>
          <w:rFonts w:ascii="Times New Roman" w:hAnsi="Times New Roman" w:cs="Times New Roman"/>
          <w:color w:val="000000" w:themeColor="text1"/>
          <w:szCs w:val="24"/>
        </w:rPr>
        <w:t xml:space="preserve"> T</w:t>
      </w:r>
      <w:r w:rsidR="00D52F45" w:rsidRPr="0019233B">
        <w:rPr>
          <w:rFonts w:ascii="Times New Roman" w:hAnsi="Times New Roman" w:cs="Times New Roman"/>
          <w:color w:val="000000" w:themeColor="text1"/>
          <w:szCs w:val="24"/>
        </w:rPr>
        <w:t xml:space="preserve">hose perusing the book-length </w:t>
      </w:r>
      <w:r w:rsidRPr="0019233B">
        <w:rPr>
          <w:rFonts w:ascii="Times New Roman" w:hAnsi="Times New Roman" w:cs="Times New Roman"/>
          <w:color w:val="000000" w:themeColor="text1"/>
          <w:szCs w:val="24"/>
        </w:rPr>
        <w:t xml:space="preserve">study </w:t>
      </w:r>
      <w:r w:rsidR="00D52F45" w:rsidRPr="0019233B">
        <w:rPr>
          <w:rFonts w:ascii="Times New Roman" w:hAnsi="Times New Roman" w:cs="Times New Roman"/>
          <w:color w:val="000000" w:themeColor="text1"/>
          <w:szCs w:val="24"/>
        </w:rPr>
        <w:t xml:space="preserve">would find a more subdued tone, the call for social engineering tempered with </w:t>
      </w:r>
      <w:r w:rsidRPr="0019233B">
        <w:rPr>
          <w:rFonts w:ascii="Times New Roman" w:hAnsi="Times New Roman" w:cs="Times New Roman"/>
          <w:color w:val="000000" w:themeColor="text1"/>
          <w:szCs w:val="24"/>
        </w:rPr>
        <w:t>lengthy appendices of biographical details, a system of coding eminent familial connections of geniuses and their degrees of relat</w:t>
      </w:r>
      <w:r w:rsidR="00BE26DB" w:rsidRPr="0019233B">
        <w:rPr>
          <w:rFonts w:ascii="Times New Roman" w:hAnsi="Times New Roman" w:cs="Times New Roman"/>
          <w:color w:val="000000" w:themeColor="text1"/>
          <w:szCs w:val="24"/>
        </w:rPr>
        <w:t>ion, and charts</w:t>
      </w:r>
      <w:r w:rsidRPr="0019233B">
        <w:rPr>
          <w:rFonts w:ascii="Times New Roman" w:hAnsi="Times New Roman" w:cs="Times New Roman"/>
          <w:color w:val="000000" w:themeColor="text1"/>
          <w:szCs w:val="24"/>
        </w:rPr>
        <w:t xml:space="preserve"> compiling aggregated data</w:t>
      </w:r>
      <w:r w:rsidR="00712613" w:rsidRPr="0019233B">
        <w:rPr>
          <w:rFonts w:ascii="Times New Roman" w:hAnsi="Times New Roman" w:cs="Times New Roman"/>
          <w:color w:val="000000" w:themeColor="text1"/>
          <w:szCs w:val="24"/>
        </w:rPr>
        <w:t xml:space="preserve">: </w:t>
      </w:r>
      <w:r w:rsidRPr="0019233B">
        <w:rPr>
          <w:rFonts w:ascii="Times New Roman" w:hAnsi="Times New Roman" w:cs="Times New Roman"/>
          <w:color w:val="000000" w:themeColor="text1"/>
          <w:szCs w:val="24"/>
        </w:rPr>
        <w:t xml:space="preserve">all familiar scientific apparatuses, newly applied to the study of </w:t>
      </w:r>
      <w:r w:rsidR="00CD174A" w:rsidRPr="0019233B">
        <w:rPr>
          <w:rFonts w:ascii="Times New Roman" w:hAnsi="Times New Roman" w:cs="Times New Roman"/>
          <w:color w:val="000000" w:themeColor="text1"/>
          <w:szCs w:val="24"/>
        </w:rPr>
        <w:t xml:space="preserve">extraordinary </w:t>
      </w:r>
      <w:r w:rsidRPr="0019233B">
        <w:rPr>
          <w:rFonts w:ascii="Times New Roman" w:hAnsi="Times New Roman" w:cs="Times New Roman"/>
          <w:color w:val="000000" w:themeColor="text1"/>
          <w:szCs w:val="24"/>
        </w:rPr>
        <w:t xml:space="preserve">human </w:t>
      </w:r>
      <w:r w:rsidR="00CD174A" w:rsidRPr="0019233B">
        <w:rPr>
          <w:rFonts w:ascii="Times New Roman" w:hAnsi="Times New Roman" w:cs="Times New Roman"/>
          <w:color w:val="000000" w:themeColor="text1"/>
          <w:szCs w:val="24"/>
        </w:rPr>
        <w:t>ability</w:t>
      </w:r>
      <w:r w:rsidRPr="0019233B">
        <w:rPr>
          <w:rFonts w:ascii="Times New Roman" w:hAnsi="Times New Roman" w:cs="Times New Roman"/>
          <w:color w:val="000000" w:themeColor="text1"/>
          <w:szCs w:val="24"/>
        </w:rPr>
        <w:t xml:space="preserve">. </w:t>
      </w:r>
    </w:p>
    <w:p w:rsidR="00221814" w:rsidRPr="0019233B" w:rsidRDefault="00221814" w:rsidP="00B25324">
      <w:pPr>
        <w:spacing w:line="480" w:lineRule="auto"/>
        <w:rPr>
          <w:rFonts w:ascii="Times New Roman" w:hAnsi="Times New Roman" w:cs="Times New Roman"/>
          <w:color w:val="000000" w:themeColor="text1"/>
          <w:szCs w:val="24"/>
        </w:rPr>
      </w:pPr>
      <w:r w:rsidRPr="0019233B">
        <w:rPr>
          <w:rFonts w:ascii="Times New Roman" w:hAnsi="Times New Roman" w:cs="Times New Roman"/>
          <w:color w:val="000000" w:themeColor="text1"/>
          <w:szCs w:val="24"/>
        </w:rPr>
        <w:tab/>
      </w:r>
      <w:r w:rsidR="007F70B2" w:rsidRPr="0019233B">
        <w:rPr>
          <w:rFonts w:ascii="Times New Roman" w:hAnsi="Times New Roman" w:cs="Times New Roman"/>
          <w:color w:val="000000" w:themeColor="text1"/>
          <w:szCs w:val="24"/>
        </w:rPr>
        <w:t>E</w:t>
      </w:r>
      <w:r w:rsidRPr="0019233B">
        <w:rPr>
          <w:rFonts w:ascii="Times New Roman" w:hAnsi="Times New Roman" w:cs="Times New Roman"/>
          <w:color w:val="000000" w:themeColor="text1"/>
          <w:szCs w:val="24"/>
        </w:rPr>
        <w:t xml:space="preserve">ven as he broke new </w:t>
      </w:r>
      <w:r w:rsidR="00B73E82" w:rsidRPr="0019233B">
        <w:rPr>
          <w:rFonts w:ascii="Times New Roman" w:hAnsi="Times New Roman" w:cs="Times New Roman"/>
          <w:color w:val="000000" w:themeColor="text1"/>
          <w:szCs w:val="24"/>
        </w:rPr>
        <w:t xml:space="preserve">methodological </w:t>
      </w:r>
      <w:r w:rsidRPr="0019233B">
        <w:rPr>
          <w:rFonts w:ascii="Times New Roman" w:hAnsi="Times New Roman" w:cs="Times New Roman"/>
          <w:color w:val="000000" w:themeColor="text1"/>
          <w:szCs w:val="24"/>
        </w:rPr>
        <w:t>ground</w:t>
      </w:r>
      <w:r w:rsidR="00B73E82" w:rsidRPr="0019233B">
        <w:rPr>
          <w:rFonts w:ascii="Times New Roman" w:hAnsi="Times New Roman" w:cs="Times New Roman"/>
          <w:color w:val="000000" w:themeColor="text1"/>
          <w:szCs w:val="24"/>
        </w:rPr>
        <w:t xml:space="preserve"> in the first edition of </w:t>
      </w:r>
      <w:r w:rsidR="00B73E82" w:rsidRPr="0019233B">
        <w:rPr>
          <w:rFonts w:ascii="Times New Roman" w:hAnsi="Times New Roman" w:cs="Times New Roman"/>
          <w:i/>
          <w:color w:val="000000" w:themeColor="text1"/>
          <w:szCs w:val="24"/>
        </w:rPr>
        <w:t>Hereditary Genius</w:t>
      </w:r>
      <w:r w:rsidRPr="0019233B">
        <w:rPr>
          <w:rFonts w:ascii="Times New Roman" w:hAnsi="Times New Roman" w:cs="Times New Roman"/>
          <w:color w:val="000000" w:themeColor="text1"/>
          <w:szCs w:val="24"/>
        </w:rPr>
        <w:t xml:space="preserve">, Galton turned to familiar non-scientific structures to explain his </w:t>
      </w:r>
      <w:r w:rsidR="00B73E82" w:rsidRPr="0019233B">
        <w:rPr>
          <w:rFonts w:ascii="Times New Roman" w:hAnsi="Times New Roman" w:cs="Times New Roman"/>
          <w:color w:val="000000" w:themeColor="text1"/>
          <w:szCs w:val="24"/>
        </w:rPr>
        <w:t>approach</w:t>
      </w:r>
      <w:r w:rsidRPr="0019233B">
        <w:rPr>
          <w:rFonts w:ascii="Times New Roman" w:hAnsi="Times New Roman" w:cs="Times New Roman"/>
          <w:color w:val="000000" w:themeColor="text1"/>
          <w:szCs w:val="24"/>
        </w:rPr>
        <w:t xml:space="preserve"> and results. He demonstrates, for example, nearly unqualified appreciation for the </w:t>
      </w:r>
      <w:r w:rsidR="00EB0599" w:rsidRPr="0019233B">
        <w:rPr>
          <w:rFonts w:ascii="Times New Roman" w:hAnsi="Times New Roman" w:cs="Times New Roman"/>
          <w:color w:val="000000" w:themeColor="text1"/>
          <w:szCs w:val="24"/>
        </w:rPr>
        <w:t>university</w:t>
      </w:r>
      <w:r w:rsidRPr="0019233B">
        <w:rPr>
          <w:rFonts w:ascii="Times New Roman" w:hAnsi="Times New Roman" w:cs="Times New Roman"/>
          <w:color w:val="000000" w:themeColor="text1"/>
          <w:szCs w:val="24"/>
        </w:rPr>
        <w:t xml:space="preserve"> ex</w:t>
      </w:r>
      <w:r w:rsidR="00E246BE">
        <w:rPr>
          <w:rFonts w:ascii="Times New Roman" w:hAnsi="Times New Roman" w:cs="Times New Roman"/>
          <w:color w:val="000000" w:themeColor="text1"/>
          <w:szCs w:val="24"/>
        </w:rPr>
        <w:t>amination, which he adopts as a</w:t>
      </w:r>
      <w:r w:rsidR="003C29DC" w:rsidRPr="0019233B">
        <w:rPr>
          <w:rFonts w:ascii="Times New Roman" w:hAnsi="Times New Roman" w:cs="Times New Roman"/>
          <w:color w:val="000000" w:themeColor="text1"/>
          <w:szCs w:val="24"/>
        </w:rPr>
        <w:t xml:space="preserve"> </w:t>
      </w:r>
      <w:r w:rsidR="00E246BE">
        <w:rPr>
          <w:rFonts w:ascii="Times New Roman" w:hAnsi="Times New Roman" w:cs="Times New Roman"/>
          <w:color w:val="000000" w:themeColor="text1"/>
          <w:szCs w:val="24"/>
        </w:rPr>
        <w:t>model</w:t>
      </w:r>
      <w:r w:rsidR="003C29DC" w:rsidRPr="0019233B">
        <w:rPr>
          <w:rFonts w:ascii="Times New Roman" w:hAnsi="Times New Roman" w:cs="Times New Roman"/>
          <w:color w:val="000000" w:themeColor="text1"/>
          <w:szCs w:val="24"/>
        </w:rPr>
        <w:t xml:space="preserve"> </w:t>
      </w:r>
      <w:r w:rsidRPr="0019233B">
        <w:rPr>
          <w:rFonts w:ascii="Times New Roman" w:hAnsi="Times New Roman" w:cs="Times New Roman"/>
          <w:color w:val="000000" w:themeColor="text1"/>
          <w:szCs w:val="24"/>
        </w:rPr>
        <w:t xml:space="preserve">for his </w:t>
      </w:r>
      <w:r w:rsidR="00E246BE">
        <w:rPr>
          <w:rFonts w:ascii="Times New Roman" w:hAnsi="Times New Roman" w:cs="Times New Roman"/>
          <w:color w:val="000000" w:themeColor="text1"/>
          <w:szCs w:val="24"/>
        </w:rPr>
        <w:t xml:space="preserve">initial </w:t>
      </w:r>
      <w:r w:rsidRPr="0019233B">
        <w:rPr>
          <w:rFonts w:ascii="Times New Roman" w:hAnsi="Times New Roman" w:cs="Times New Roman"/>
          <w:color w:val="000000" w:themeColor="text1"/>
          <w:szCs w:val="24"/>
        </w:rPr>
        <w:t xml:space="preserve">consideration of eminence. </w:t>
      </w:r>
      <w:r w:rsidR="00CC47BD" w:rsidRPr="0019233B">
        <w:rPr>
          <w:rFonts w:ascii="Times New Roman" w:hAnsi="Times New Roman" w:cs="Times New Roman"/>
          <w:color w:val="000000" w:themeColor="text1"/>
          <w:szCs w:val="24"/>
        </w:rPr>
        <w:t>From exams,</w:t>
      </w:r>
      <w:r w:rsidR="003C49A2" w:rsidRPr="0019233B">
        <w:rPr>
          <w:rFonts w:ascii="Times New Roman" w:hAnsi="Times New Roman" w:cs="Times New Roman"/>
          <w:color w:val="000000" w:themeColor="text1"/>
          <w:szCs w:val="24"/>
        </w:rPr>
        <w:t xml:space="preserve"> </w:t>
      </w:r>
      <w:r w:rsidRPr="0019233B">
        <w:rPr>
          <w:rFonts w:ascii="Times New Roman" w:hAnsi="Times New Roman" w:cs="Times New Roman"/>
          <w:color w:val="000000" w:themeColor="text1"/>
          <w:szCs w:val="24"/>
        </w:rPr>
        <w:t xml:space="preserve">Galton </w:t>
      </w:r>
      <w:r w:rsidR="00BE26DB" w:rsidRPr="0019233B">
        <w:rPr>
          <w:rFonts w:ascii="Times New Roman" w:hAnsi="Times New Roman" w:cs="Times New Roman"/>
          <w:color w:val="000000" w:themeColor="text1"/>
          <w:szCs w:val="24"/>
        </w:rPr>
        <w:t>perceived that exceptional capability arises</w:t>
      </w:r>
      <w:r w:rsidRPr="0019233B">
        <w:rPr>
          <w:rFonts w:ascii="Times New Roman" w:hAnsi="Times New Roman" w:cs="Times New Roman"/>
          <w:color w:val="000000" w:themeColor="text1"/>
          <w:szCs w:val="24"/>
        </w:rPr>
        <w:t xml:space="preserve"> only in small proportion to the average: “In ordinary scholastic examinations,” he writes, “marks are allotted in stated proportions to various specified subjects—so many for Latin, so many for Greek, so many for English history, and the rest. </w:t>
      </w:r>
      <w:proofErr w:type="gramStart"/>
      <w:r w:rsidRPr="0019233B">
        <w:rPr>
          <w:rFonts w:ascii="Times New Roman" w:hAnsi="Times New Roman" w:cs="Times New Roman"/>
          <w:color w:val="000000" w:themeColor="text1"/>
          <w:szCs w:val="24"/>
        </w:rPr>
        <w:t>The world, in the same way, but almost unconsciously, allots marks to men” (7).</w:t>
      </w:r>
      <w:proofErr w:type="gramEnd"/>
      <w:r w:rsidR="006E127C" w:rsidRPr="0019233B">
        <w:rPr>
          <w:rFonts w:ascii="Times New Roman" w:hAnsi="Times New Roman" w:cs="Times New Roman"/>
          <w:color w:val="000000" w:themeColor="text1"/>
          <w:szCs w:val="24"/>
        </w:rPr>
        <w:t xml:space="preserve"> </w:t>
      </w:r>
      <w:r w:rsidR="00595FA4" w:rsidRPr="0019233B">
        <w:rPr>
          <w:rFonts w:ascii="Times New Roman" w:hAnsi="Times New Roman" w:cs="Times New Roman"/>
          <w:color w:val="000000" w:themeColor="text1"/>
          <w:szCs w:val="24"/>
        </w:rPr>
        <w:t xml:space="preserve">He trusts that such exams establish the “enormous difference between the intellectual capacity of men” (16); that is, </w:t>
      </w:r>
      <w:proofErr w:type="gramStart"/>
      <w:r w:rsidR="00595FA4" w:rsidRPr="0019233B">
        <w:rPr>
          <w:rFonts w:ascii="Times New Roman" w:hAnsi="Times New Roman" w:cs="Times New Roman"/>
          <w:color w:val="000000" w:themeColor="text1"/>
          <w:szCs w:val="24"/>
        </w:rPr>
        <w:lastRenderedPageBreak/>
        <w:t>that individuals</w:t>
      </w:r>
      <w:proofErr w:type="gramEnd"/>
      <w:r w:rsidR="00595FA4" w:rsidRPr="0019233B">
        <w:rPr>
          <w:rFonts w:ascii="Times New Roman" w:hAnsi="Times New Roman" w:cs="Times New Roman"/>
          <w:color w:val="000000" w:themeColor="text1"/>
          <w:szCs w:val="24"/>
        </w:rPr>
        <w:t xml:space="preserve"> are born with vastly differing innate ability, a range that no social, economic, or educational disparities can entirely overwhelm (14-16).</w:t>
      </w:r>
      <w:r w:rsidR="00595FA4" w:rsidRPr="0019233B">
        <w:rPr>
          <w:rStyle w:val="EndnoteReference"/>
          <w:rFonts w:ascii="Times New Roman" w:hAnsi="Times New Roman" w:cs="Times New Roman"/>
          <w:color w:val="000000" w:themeColor="text1"/>
          <w:szCs w:val="24"/>
        </w:rPr>
        <w:endnoteReference w:id="2"/>
      </w:r>
      <w:r w:rsidR="00595FA4" w:rsidRPr="0019233B">
        <w:rPr>
          <w:rFonts w:ascii="Times New Roman" w:hAnsi="Times New Roman" w:cs="Times New Roman"/>
          <w:color w:val="000000" w:themeColor="text1"/>
          <w:szCs w:val="24"/>
        </w:rPr>
        <w:t xml:space="preserve"> Galton also takes much from the </w:t>
      </w:r>
      <w:r w:rsidRPr="0019233B">
        <w:rPr>
          <w:rFonts w:ascii="Times New Roman" w:hAnsi="Times New Roman" w:cs="Times New Roman"/>
          <w:color w:val="000000" w:themeColor="text1"/>
          <w:szCs w:val="24"/>
        </w:rPr>
        <w:t xml:space="preserve">bell curve </w:t>
      </w:r>
      <w:r w:rsidR="003C49A2" w:rsidRPr="0019233B">
        <w:rPr>
          <w:rFonts w:ascii="Times New Roman" w:hAnsi="Times New Roman" w:cs="Times New Roman"/>
          <w:color w:val="000000" w:themeColor="text1"/>
          <w:szCs w:val="24"/>
        </w:rPr>
        <w:t>discernible in exam results</w:t>
      </w:r>
      <w:r w:rsidR="00595FA4" w:rsidRPr="0019233B">
        <w:rPr>
          <w:rFonts w:ascii="Times New Roman" w:hAnsi="Times New Roman" w:cs="Times New Roman"/>
          <w:color w:val="000000" w:themeColor="text1"/>
          <w:szCs w:val="24"/>
        </w:rPr>
        <w:t>, which he finds to be</w:t>
      </w:r>
      <w:r w:rsidRPr="0019233B">
        <w:rPr>
          <w:rFonts w:ascii="Times New Roman" w:hAnsi="Times New Roman" w:cs="Times New Roman"/>
          <w:color w:val="000000" w:themeColor="text1"/>
          <w:szCs w:val="24"/>
        </w:rPr>
        <w:t xml:space="preserve"> equally relevant</w:t>
      </w:r>
      <w:r w:rsidR="00EB0599" w:rsidRPr="0019233B">
        <w:rPr>
          <w:rFonts w:ascii="Times New Roman" w:hAnsi="Times New Roman" w:cs="Times New Roman"/>
          <w:color w:val="000000" w:themeColor="text1"/>
          <w:szCs w:val="24"/>
        </w:rPr>
        <w:t xml:space="preserve"> to genius in </w:t>
      </w:r>
      <w:r w:rsidR="003C49A2" w:rsidRPr="0019233B">
        <w:rPr>
          <w:rFonts w:ascii="Times New Roman" w:hAnsi="Times New Roman" w:cs="Times New Roman"/>
          <w:color w:val="000000" w:themeColor="text1"/>
          <w:szCs w:val="24"/>
        </w:rPr>
        <w:t>the broader population</w:t>
      </w:r>
      <w:r w:rsidR="00EB0599" w:rsidRPr="0019233B">
        <w:rPr>
          <w:rFonts w:ascii="Times New Roman" w:hAnsi="Times New Roman" w:cs="Times New Roman"/>
          <w:color w:val="000000" w:themeColor="text1"/>
          <w:szCs w:val="24"/>
        </w:rPr>
        <w:t>, as</w:t>
      </w:r>
      <w:r w:rsidRPr="0019233B">
        <w:rPr>
          <w:rFonts w:ascii="Times New Roman" w:hAnsi="Times New Roman" w:cs="Times New Roman"/>
          <w:color w:val="000000" w:themeColor="text1"/>
          <w:szCs w:val="24"/>
        </w:rPr>
        <w:t xml:space="preserve"> “there is not room,” </w:t>
      </w:r>
      <w:r w:rsidR="00595FA4" w:rsidRPr="0019233B">
        <w:rPr>
          <w:rFonts w:ascii="Times New Roman" w:hAnsi="Times New Roman" w:cs="Times New Roman"/>
          <w:color w:val="000000" w:themeColor="text1"/>
          <w:szCs w:val="24"/>
        </w:rPr>
        <w:t>he</w:t>
      </w:r>
      <w:r w:rsidRPr="0019233B">
        <w:rPr>
          <w:rFonts w:ascii="Times New Roman" w:hAnsi="Times New Roman" w:cs="Times New Roman"/>
          <w:color w:val="000000" w:themeColor="text1"/>
          <w:szCs w:val="24"/>
        </w:rPr>
        <w:t xml:space="preserve"> </w:t>
      </w:r>
      <w:r w:rsidR="00BE26DB" w:rsidRPr="0019233B">
        <w:rPr>
          <w:rFonts w:ascii="Times New Roman" w:hAnsi="Times New Roman" w:cs="Times New Roman"/>
          <w:color w:val="000000" w:themeColor="text1"/>
          <w:szCs w:val="24"/>
        </w:rPr>
        <w:t>insists</w:t>
      </w:r>
      <w:r w:rsidRPr="0019233B">
        <w:rPr>
          <w:rFonts w:ascii="Times New Roman" w:hAnsi="Times New Roman" w:cs="Times New Roman"/>
          <w:color w:val="000000" w:themeColor="text1"/>
          <w:szCs w:val="24"/>
        </w:rPr>
        <w:t>, “for many men to be eminent” (9).</w:t>
      </w:r>
      <w:r w:rsidR="003C49A2" w:rsidRPr="0019233B">
        <w:rPr>
          <w:rStyle w:val="EndnoteReference"/>
          <w:rFonts w:ascii="Times New Roman" w:hAnsi="Times New Roman" w:cs="Times New Roman"/>
          <w:color w:val="000000" w:themeColor="text1"/>
          <w:szCs w:val="24"/>
        </w:rPr>
        <w:endnoteReference w:id="3"/>
      </w:r>
      <w:r w:rsidRPr="0019233B">
        <w:rPr>
          <w:rFonts w:ascii="Times New Roman" w:hAnsi="Times New Roman" w:cs="Times New Roman"/>
          <w:color w:val="000000" w:themeColor="text1"/>
          <w:szCs w:val="24"/>
        </w:rPr>
        <w:t xml:space="preserve"> </w:t>
      </w:r>
      <w:r w:rsidR="00EB0599" w:rsidRPr="0019233B">
        <w:rPr>
          <w:rFonts w:ascii="Times New Roman" w:hAnsi="Times New Roman" w:cs="Times New Roman"/>
          <w:color w:val="000000" w:themeColor="text1"/>
          <w:szCs w:val="24"/>
        </w:rPr>
        <w:t xml:space="preserve">To arrive at a numerical value, a ratio of eminent </w:t>
      </w:r>
      <w:r w:rsidR="003C49A2" w:rsidRPr="0019233B">
        <w:rPr>
          <w:rFonts w:ascii="Times New Roman" w:hAnsi="Times New Roman" w:cs="Times New Roman"/>
          <w:color w:val="000000" w:themeColor="text1"/>
          <w:szCs w:val="24"/>
        </w:rPr>
        <w:t xml:space="preserve">individuals </w:t>
      </w:r>
      <w:r w:rsidR="00EB0599" w:rsidRPr="0019233B">
        <w:rPr>
          <w:rFonts w:ascii="Times New Roman" w:hAnsi="Times New Roman" w:cs="Times New Roman"/>
          <w:color w:val="000000" w:themeColor="text1"/>
          <w:szCs w:val="24"/>
        </w:rPr>
        <w:t>to the common masses, he turns</w:t>
      </w:r>
      <w:r w:rsidR="00143132" w:rsidRPr="0019233B">
        <w:rPr>
          <w:rFonts w:ascii="Times New Roman" w:hAnsi="Times New Roman" w:cs="Times New Roman"/>
          <w:color w:val="000000" w:themeColor="text1"/>
          <w:szCs w:val="24"/>
        </w:rPr>
        <w:t xml:space="preserve"> to biographical sources ready at</w:t>
      </w:r>
      <w:r w:rsidR="00EB0599" w:rsidRPr="0019233B">
        <w:rPr>
          <w:rFonts w:ascii="Times New Roman" w:hAnsi="Times New Roman" w:cs="Times New Roman"/>
          <w:color w:val="000000" w:themeColor="text1"/>
          <w:szCs w:val="24"/>
        </w:rPr>
        <w:t xml:space="preserve"> hand: obituaries in the </w:t>
      </w:r>
      <w:r w:rsidR="00EB0599" w:rsidRPr="0019233B">
        <w:rPr>
          <w:rFonts w:ascii="Times New Roman" w:hAnsi="Times New Roman" w:cs="Times New Roman"/>
          <w:i/>
          <w:color w:val="000000" w:themeColor="text1"/>
          <w:szCs w:val="24"/>
        </w:rPr>
        <w:t>Times</w:t>
      </w:r>
      <w:r w:rsidR="00EB0599" w:rsidRPr="0019233B">
        <w:rPr>
          <w:rFonts w:ascii="Times New Roman" w:hAnsi="Times New Roman" w:cs="Times New Roman"/>
          <w:color w:val="000000" w:themeColor="text1"/>
          <w:szCs w:val="24"/>
        </w:rPr>
        <w:t>, biographical dictionaries, and compilation</w:t>
      </w:r>
      <w:r w:rsidR="007C3E12" w:rsidRPr="0019233B">
        <w:rPr>
          <w:rFonts w:ascii="Times New Roman" w:hAnsi="Times New Roman" w:cs="Times New Roman"/>
          <w:color w:val="000000" w:themeColor="text1"/>
          <w:szCs w:val="24"/>
        </w:rPr>
        <w:t>s</w:t>
      </w:r>
      <w:r w:rsidR="00EB0599" w:rsidRPr="0019233B">
        <w:rPr>
          <w:rFonts w:ascii="Times New Roman" w:hAnsi="Times New Roman" w:cs="Times New Roman"/>
          <w:color w:val="000000" w:themeColor="text1"/>
          <w:szCs w:val="24"/>
        </w:rPr>
        <w:t xml:space="preserve"> such as </w:t>
      </w:r>
      <w:r w:rsidR="00EB0599" w:rsidRPr="0019233B">
        <w:rPr>
          <w:rFonts w:ascii="Times New Roman" w:hAnsi="Times New Roman" w:cs="Times New Roman"/>
          <w:i/>
          <w:color w:val="000000" w:themeColor="text1"/>
          <w:szCs w:val="24"/>
        </w:rPr>
        <w:t>Men of the Times</w:t>
      </w:r>
      <w:r w:rsidR="00EB0599" w:rsidRPr="0019233B">
        <w:rPr>
          <w:rFonts w:ascii="Times New Roman" w:hAnsi="Times New Roman" w:cs="Times New Roman"/>
          <w:color w:val="000000" w:themeColor="text1"/>
          <w:szCs w:val="24"/>
        </w:rPr>
        <w:t xml:space="preserve">. Finding confidence in the relative consistency of the figures derived from these varying sources, he </w:t>
      </w:r>
      <w:r w:rsidR="00BE26DB" w:rsidRPr="0019233B">
        <w:rPr>
          <w:rFonts w:ascii="Times New Roman" w:hAnsi="Times New Roman" w:cs="Times New Roman"/>
          <w:color w:val="000000" w:themeColor="text1"/>
          <w:szCs w:val="24"/>
        </w:rPr>
        <w:t>finds</w:t>
      </w:r>
      <w:r w:rsidRPr="0019233B">
        <w:rPr>
          <w:rFonts w:ascii="Times New Roman" w:hAnsi="Times New Roman" w:cs="Times New Roman"/>
          <w:color w:val="000000" w:themeColor="text1"/>
          <w:szCs w:val="24"/>
        </w:rPr>
        <w:t xml:space="preserve"> that the proportion of eminent men to the general population is consistently around 250 to one million. </w:t>
      </w:r>
      <w:r w:rsidR="00EB0599" w:rsidRPr="0019233B">
        <w:rPr>
          <w:rFonts w:ascii="Times New Roman" w:hAnsi="Times New Roman" w:cs="Times New Roman"/>
          <w:color w:val="000000" w:themeColor="text1"/>
          <w:szCs w:val="24"/>
        </w:rPr>
        <w:t xml:space="preserve">To drive this point home to readers, Galton turns once again to </w:t>
      </w:r>
      <w:r w:rsidRPr="0019233B">
        <w:rPr>
          <w:rFonts w:ascii="Times New Roman" w:hAnsi="Times New Roman" w:cs="Times New Roman"/>
          <w:color w:val="000000" w:themeColor="text1"/>
          <w:szCs w:val="24"/>
        </w:rPr>
        <w:t>Oxbridge</w:t>
      </w:r>
      <w:r w:rsidR="00EB0599" w:rsidRPr="0019233B">
        <w:rPr>
          <w:rFonts w:ascii="Times New Roman" w:hAnsi="Times New Roman" w:cs="Times New Roman"/>
          <w:color w:val="000000" w:themeColor="text1"/>
          <w:szCs w:val="24"/>
        </w:rPr>
        <w:t xml:space="preserve">, </w:t>
      </w:r>
      <w:r w:rsidRPr="0019233B">
        <w:rPr>
          <w:rFonts w:ascii="Times New Roman" w:hAnsi="Times New Roman" w:cs="Times New Roman"/>
          <w:color w:val="000000" w:themeColor="text1"/>
          <w:szCs w:val="24"/>
        </w:rPr>
        <w:t>adopt</w:t>
      </w:r>
      <w:r w:rsidR="00EB0599" w:rsidRPr="0019233B">
        <w:rPr>
          <w:rFonts w:ascii="Times New Roman" w:hAnsi="Times New Roman" w:cs="Times New Roman"/>
          <w:color w:val="000000" w:themeColor="text1"/>
          <w:szCs w:val="24"/>
        </w:rPr>
        <w:t>ing</w:t>
      </w:r>
      <w:r w:rsidRPr="0019233B">
        <w:rPr>
          <w:rFonts w:ascii="Times New Roman" w:hAnsi="Times New Roman" w:cs="Times New Roman"/>
          <w:color w:val="000000" w:themeColor="text1"/>
          <w:szCs w:val="24"/>
        </w:rPr>
        <w:t xml:space="preserve"> the Oxford</w:t>
      </w:r>
      <w:r w:rsidR="007C3E12" w:rsidRPr="0019233B">
        <w:rPr>
          <w:rFonts w:ascii="Times New Roman" w:hAnsi="Times New Roman" w:cs="Times New Roman"/>
          <w:color w:val="000000" w:themeColor="text1"/>
          <w:szCs w:val="24"/>
        </w:rPr>
        <w:t xml:space="preserve"> and Cambridge boat race (which </w:t>
      </w:r>
      <w:r w:rsidRPr="0019233B">
        <w:rPr>
          <w:rFonts w:ascii="Times New Roman" w:hAnsi="Times New Roman" w:cs="Times New Roman"/>
          <w:color w:val="000000" w:themeColor="text1"/>
          <w:szCs w:val="24"/>
        </w:rPr>
        <w:t>“excites almost a national enthusiasm”</w:t>
      </w:r>
      <w:r w:rsidR="007C3E12" w:rsidRPr="0019233B">
        <w:rPr>
          <w:rFonts w:ascii="Times New Roman" w:hAnsi="Times New Roman" w:cs="Times New Roman"/>
          <w:color w:val="000000" w:themeColor="text1"/>
          <w:szCs w:val="24"/>
        </w:rPr>
        <w:t>)</w:t>
      </w:r>
      <w:r w:rsidRPr="0019233B">
        <w:rPr>
          <w:rFonts w:ascii="Times New Roman" w:hAnsi="Times New Roman" w:cs="Times New Roman"/>
          <w:color w:val="000000" w:themeColor="text1"/>
          <w:szCs w:val="24"/>
        </w:rPr>
        <w:t xml:space="preserve"> as an illustrative example of the relative scarcity of real eminence; he argues that it would take twenty thousand years of Oxford</w:t>
      </w:r>
      <w:r w:rsidR="00595FA4" w:rsidRPr="0019233B">
        <w:rPr>
          <w:rFonts w:ascii="Times New Roman" w:hAnsi="Times New Roman" w:cs="Times New Roman"/>
          <w:color w:val="000000" w:themeColor="text1"/>
          <w:szCs w:val="24"/>
        </w:rPr>
        <w:t xml:space="preserve"> and Cambridge</w:t>
      </w:r>
      <w:r w:rsidRPr="0019233B">
        <w:rPr>
          <w:rFonts w:ascii="Times New Roman" w:hAnsi="Times New Roman" w:cs="Times New Roman"/>
          <w:color w:val="000000" w:themeColor="text1"/>
          <w:szCs w:val="24"/>
        </w:rPr>
        <w:t xml:space="preserve"> cohorts “before eight men could be furnished, each of whom would have the rank of the superlative crew” (12).</w:t>
      </w:r>
      <w:r w:rsidRPr="0019233B">
        <w:rPr>
          <w:rStyle w:val="EndnoteReference"/>
          <w:rFonts w:ascii="Times New Roman" w:hAnsi="Times New Roman" w:cs="Times New Roman"/>
          <w:color w:val="000000" w:themeColor="text1"/>
          <w:szCs w:val="24"/>
        </w:rPr>
        <w:endnoteReference w:id="4"/>
      </w:r>
      <w:r w:rsidRPr="0019233B">
        <w:rPr>
          <w:rFonts w:ascii="Times New Roman" w:hAnsi="Times New Roman" w:cs="Times New Roman"/>
          <w:color w:val="000000" w:themeColor="text1"/>
          <w:szCs w:val="24"/>
        </w:rPr>
        <w:t xml:space="preserve"> </w:t>
      </w:r>
    </w:p>
    <w:p w:rsidR="00221814" w:rsidRPr="0019233B" w:rsidRDefault="00221814" w:rsidP="00B25324">
      <w:pPr>
        <w:spacing w:line="480" w:lineRule="auto"/>
        <w:ind w:firstLine="720"/>
        <w:rPr>
          <w:rFonts w:ascii="Times New Roman" w:hAnsi="Times New Roman" w:cs="Times New Roman"/>
          <w:color w:val="000000" w:themeColor="text1"/>
          <w:szCs w:val="24"/>
          <w:vertAlign w:val="superscript"/>
        </w:rPr>
      </w:pPr>
      <w:r w:rsidRPr="0019233B">
        <w:rPr>
          <w:rFonts w:ascii="Times New Roman" w:hAnsi="Times New Roman" w:cs="Times New Roman"/>
          <w:color w:val="000000" w:themeColor="text1"/>
          <w:szCs w:val="24"/>
        </w:rPr>
        <w:t xml:space="preserve">If “the world” “allots marks” to individuals, it does so over time, and Galton depends upon the levelling power of collective regard, memory, and large data sets to vet individuals’ merit. His thesis in </w:t>
      </w:r>
      <w:r w:rsidRPr="0019233B">
        <w:rPr>
          <w:rFonts w:ascii="Times New Roman" w:hAnsi="Times New Roman" w:cs="Times New Roman"/>
          <w:i/>
          <w:color w:val="000000" w:themeColor="text1"/>
          <w:szCs w:val="24"/>
        </w:rPr>
        <w:t>Hereditary Genius</w:t>
      </w:r>
      <w:r w:rsidRPr="0019233B">
        <w:rPr>
          <w:rFonts w:ascii="Times New Roman" w:hAnsi="Times New Roman" w:cs="Times New Roman"/>
          <w:color w:val="000000" w:themeColor="text1"/>
          <w:szCs w:val="24"/>
        </w:rPr>
        <w:t xml:space="preserve"> depends as much upon an assessment of men’s reputation</w:t>
      </w:r>
      <w:r w:rsidR="005F6A01" w:rsidRPr="0019233B">
        <w:rPr>
          <w:rFonts w:ascii="Times New Roman" w:hAnsi="Times New Roman" w:cs="Times New Roman"/>
          <w:color w:val="000000" w:themeColor="text1"/>
          <w:szCs w:val="24"/>
        </w:rPr>
        <w:t>s</w:t>
      </w:r>
      <w:r w:rsidRPr="0019233B">
        <w:rPr>
          <w:rFonts w:ascii="Times New Roman" w:hAnsi="Times New Roman" w:cs="Times New Roman"/>
          <w:color w:val="000000" w:themeColor="text1"/>
          <w:szCs w:val="24"/>
        </w:rPr>
        <w:t xml:space="preserve"> as their innate ability. His definition of reputation is therefore central to his project: “By reputation,” he writes, “I mean the opinion of </w:t>
      </w:r>
      <w:proofErr w:type="gramStart"/>
      <w:r w:rsidRPr="0019233B">
        <w:rPr>
          <w:rFonts w:ascii="Times New Roman" w:hAnsi="Times New Roman" w:cs="Times New Roman"/>
          <w:color w:val="000000" w:themeColor="text1"/>
          <w:szCs w:val="24"/>
        </w:rPr>
        <w:t>contemporaries,</w:t>
      </w:r>
      <w:proofErr w:type="gramEnd"/>
      <w:r w:rsidRPr="0019233B">
        <w:rPr>
          <w:rFonts w:ascii="Times New Roman" w:hAnsi="Times New Roman" w:cs="Times New Roman"/>
          <w:color w:val="000000" w:themeColor="text1"/>
          <w:szCs w:val="24"/>
        </w:rPr>
        <w:t xml:space="preserve"> revised by posterity—the favourable result of a critical analysis of each man’s character, by many biographers” (37). The statement lays bare some of the tensions at the heart of his </w:t>
      </w:r>
      <w:r w:rsidR="00CF08E5" w:rsidRPr="0019233B">
        <w:rPr>
          <w:rFonts w:ascii="Times New Roman" w:hAnsi="Times New Roman" w:cs="Times New Roman"/>
          <w:i/>
          <w:color w:val="000000" w:themeColor="text1"/>
          <w:szCs w:val="24"/>
        </w:rPr>
        <w:t>Hereditary Genius</w:t>
      </w:r>
      <w:r w:rsidRPr="0019233B">
        <w:rPr>
          <w:rFonts w:ascii="Times New Roman" w:hAnsi="Times New Roman" w:cs="Times New Roman"/>
          <w:color w:val="000000" w:themeColor="text1"/>
          <w:szCs w:val="24"/>
        </w:rPr>
        <w:t xml:space="preserve">, as this notion of reputation depends upon opinion and—moreover—on the power of narrative to compel and convince. For Galton, narrative was never anathema to scientific analysis. One of his earliest publications was the </w:t>
      </w:r>
      <w:r w:rsidRPr="0019233B">
        <w:rPr>
          <w:rFonts w:ascii="Times New Roman" w:hAnsi="Times New Roman" w:cs="Times New Roman"/>
          <w:i/>
          <w:color w:val="000000" w:themeColor="text1"/>
          <w:szCs w:val="24"/>
        </w:rPr>
        <w:t>Narrative of an Explorer in Tropical South Africa</w:t>
      </w:r>
      <w:r w:rsidRPr="0019233B">
        <w:rPr>
          <w:rFonts w:ascii="Times New Roman" w:hAnsi="Times New Roman" w:cs="Times New Roman"/>
          <w:color w:val="000000" w:themeColor="text1"/>
          <w:szCs w:val="24"/>
        </w:rPr>
        <w:t xml:space="preserve"> (1853), which combined </w:t>
      </w:r>
      <w:r w:rsidRPr="0019233B">
        <w:rPr>
          <w:rFonts w:ascii="Times New Roman" w:hAnsi="Times New Roman" w:cs="Times New Roman"/>
          <w:color w:val="000000" w:themeColor="text1"/>
          <w:szCs w:val="24"/>
        </w:rPr>
        <w:lastRenderedPageBreak/>
        <w:t xml:space="preserve">travelogue and ethnography with biological field studies. But while that account used narrative to frame and contextualize a body of data, his methodology in </w:t>
      </w:r>
      <w:r w:rsidRPr="0019233B">
        <w:rPr>
          <w:rFonts w:ascii="Times New Roman" w:hAnsi="Times New Roman" w:cs="Times New Roman"/>
          <w:i/>
          <w:color w:val="000000" w:themeColor="text1"/>
          <w:szCs w:val="24"/>
        </w:rPr>
        <w:t>Hereditary Genius</w:t>
      </w:r>
      <w:r w:rsidRPr="0019233B">
        <w:rPr>
          <w:rFonts w:ascii="Times New Roman" w:hAnsi="Times New Roman" w:cs="Times New Roman"/>
          <w:i/>
          <w:szCs w:val="24"/>
        </w:rPr>
        <w:t xml:space="preserve"> </w:t>
      </w:r>
      <w:r w:rsidRPr="0019233B">
        <w:rPr>
          <w:rFonts w:ascii="Times New Roman" w:hAnsi="Times New Roman" w:cs="Times New Roman"/>
          <w:szCs w:val="24"/>
        </w:rPr>
        <w:t xml:space="preserve">instead </w:t>
      </w:r>
      <w:r w:rsidR="00CF08E5" w:rsidRPr="0019233B">
        <w:rPr>
          <w:rFonts w:ascii="Times New Roman" w:hAnsi="Times New Roman" w:cs="Times New Roman"/>
          <w:szCs w:val="24"/>
        </w:rPr>
        <w:t>seeks</w:t>
      </w:r>
      <w:r w:rsidRPr="0019233B">
        <w:rPr>
          <w:rFonts w:ascii="Times New Roman" w:hAnsi="Times New Roman" w:cs="Times New Roman"/>
          <w:szCs w:val="24"/>
        </w:rPr>
        <w:t xml:space="preserve"> to transpose information communicated via narrative—and even qualities of narratives themselves, including length, relative detail, and depth </w:t>
      </w:r>
      <w:r w:rsidR="007C3E12" w:rsidRPr="0019233B">
        <w:rPr>
          <w:rFonts w:ascii="Times New Roman" w:hAnsi="Times New Roman" w:cs="Times New Roman"/>
          <w:szCs w:val="24"/>
        </w:rPr>
        <w:t>of description—into data points. A</w:t>
      </w:r>
      <w:r w:rsidRPr="0019233B">
        <w:rPr>
          <w:rFonts w:ascii="Times New Roman" w:hAnsi="Times New Roman" w:cs="Times New Roman"/>
          <w:color w:val="000000" w:themeColor="text1"/>
          <w:szCs w:val="24"/>
        </w:rPr>
        <w:t>ssuring readers of the rigor of his efforts, he describe</w:t>
      </w:r>
      <w:r w:rsidR="005F6A01" w:rsidRPr="0019233B">
        <w:rPr>
          <w:rFonts w:ascii="Times New Roman" w:hAnsi="Times New Roman" w:cs="Times New Roman"/>
          <w:color w:val="000000" w:themeColor="text1"/>
          <w:szCs w:val="24"/>
        </w:rPr>
        <w:t>s</w:t>
      </w:r>
      <w:r w:rsidRPr="0019233B">
        <w:rPr>
          <w:rFonts w:ascii="Times New Roman" w:hAnsi="Times New Roman" w:cs="Times New Roman"/>
          <w:color w:val="000000" w:themeColor="text1"/>
          <w:szCs w:val="24"/>
        </w:rPr>
        <w:t xml:space="preserve"> reading “many pages of large biographical dictionaries and volumes of memoirs” in order “to arrive at data, destined to be packed into half a dozen lines, in an appendix to one of [his] many chapters” (</w:t>
      </w:r>
      <w:proofErr w:type="gramStart"/>
      <w:r w:rsidRPr="0019233B">
        <w:rPr>
          <w:rFonts w:ascii="Times New Roman" w:hAnsi="Times New Roman" w:cs="Times New Roman"/>
          <w:color w:val="000000" w:themeColor="text1"/>
          <w:szCs w:val="24"/>
        </w:rPr>
        <w:t>vi</w:t>
      </w:r>
      <w:proofErr w:type="gramEnd"/>
      <w:r w:rsidRPr="0019233B">
        <w:rPr>
          <w:rFonts w:ascii="Times New Roman" w:hAnsi="Times New Roman" w:cs="Times New Roman"/>
          <w:color w:val="000000" w:themeColor="text1"/>
          <w:szCs w:val="24"/>
        </w:rPr>
        <w:t xml:space="preserve">). A kind of </w:t>
      </w:r>
      <w:proofErr w:type="spellStart"/>
      <w:r w:rsidRPr="0019233B">
        <w:rPr>
          <w:rFonts w:ascii="Times New Roman" w:hAnsi="Times New Roman" w:cs="Times New Roman"/>
          <w:color w:val="000000" w:themeColor="text1"/>
          <w:szCs w:val="24"/>
        </w:rPr>
        <w:t>Morettian</w:t>
      </w:r>
      <w:proofErr w:type="spellEnd"/>
      <w:r w:rsidRPr="0019233B">
        <w:rPr>
          <w:rFonts w:ascii="Times New Roman" w:hAnsi="Times New Roman" w:cs="Times New Roman"/>
          <w:color w:val="000000" w:themeColor="text1"/>
          <w:szCs w:val="24"/>
        </w:rPr>
        <w:t xml:space="preserve"> distant reading </w:t>
      </w:r>
      <w:proofErr w:type="spellStart"/>
      <w:r w:rsidRPr="0019233B">
        <w:rPr>
          <w:rFonts w:ascii="Times New Roman" w:hAnsi="Times New Roman" w:cs="Times New Roman"/>
          <w:i/>
          <w:color w:val="000000" w:themeColor="text1"/>
          <w:szCs w:val="24"/>
        </w:rPr>
        <w:t>avant</w:t>
      </w:r>
      <w:proofErr w:type="spellEnd"/>
      <w:r w:rsidRPr="0019233B">
        <w:rPr>
          <w:rFonts w:ascii="Times New Roman" w:hAnsi="Times New Roman" w:cs="Times New Roman"/>
          <w:i/>
          <w:color w:val="000000" w:themeColor="text1"/>
          <w:szCs w:val="24"/>
        </w:rPr>
        <w:t xml:space="preserve"> l</w:t>
      </w:r>
      <w:r w:rsidR="00F32F99" w:rsidRPr="0019233B">
        <w:rPr>
          <w:rFonts w:ascii="Times New Roman" w:hAnsi="Times New Roman" w:cs="Times New Roman"/>
          <w:i/>
          <w:color w:val="000000" w:themeColor="text1"/>
          <w:szCs w:val="24"/>
        </w:rPr>
        <w:t>a</w:t>
      </w:r>
      <w:r w:rsidRPr="0019233B">
        <w:rPr>
          <w:rFonts w:ascii="Times New Roman" w:hAnsi="Times New Roman" w:cs="Times New Roman"/>
          <w:i/>
          <w:color w:val="000000" w:themeColor="text1"/>
          <w:szCs w:val="24"/>
        </w:rPr>
        <w:t xml:space="preserve"> </w:t>
      </w:r>
      <w:proofErr w:type="spellStart"/>
      <w:r w:rsidRPr="0019233B">
        <w:rPr>
          <w:rFonts w:ascii="Times New Roman" w:hAnsi="Times New Roman" w:cs="Times New Roman"/>
          <w:i/>
          <w:color w:val="000000" w:themeColor="text1"/>
          <w:szCs w:val="24"/>
        </w:rPr>
        <w:t>lettre</w:t>
      </w:r>
      <w:proofErr w:type="spellEnd"/>
      <w:r w:rsidRPr="0019233B">
        <w:rPr>
          <w:rFonts w:ascii="Times New Roman" w:hAnsi="Times New Roman" w:cs="Times New Roman"/>
          <w:color w:val="000000" w:themeColor="text1"/>
          <w:szCs w:val="24"/>
        </w:rPr>
        <w:t>, Gal</w:t>
      </w:r>
      <w:r w:rsidR="00505370" w:rsidRPr="0019233B">
        <w:rPr>
          <w:rFonts w:ascii="Times New Roman" w:hAnsi="Times New Roman" w:cs="Times New Roman"/>
          <w:color w:val="000000" w:themeColor="text1"/>
          <w:szCs w:val="24"/>
        </w:rPr>
        <w:t>ton</w:t>
      </w:r>
      <w:r w:rsidR="00440337" w:rsidRPr="0019233B">
        <w:rPr>
          <w:rFonts w:ascii="Times New Roman" w:hAnsi="Times New Roman" w:cs="Times New Roman"/>
          <w:color w:val="000000" w:themeColor="text1"/>
          <w:szCs w:val="24"/>
        </w:rPr>
        <w:t>’s method depended on the</w:t>
      </w:r>
      <w:r w:rsidRPr="0019233B">
        <w:rPr>
          <w:rFonts w:ascii="Times New Roman" w:hAnsi="Times New Roman" w:cs="Times New Roman"/>
          <w:color w:val="000000" w:themeColor="text1"/>
          <w:szCs w:val="24"/>
        </w:rPr>
        <w:t xml:space="preserve"> size of his data pool </w:t>
      </w:r>
      <w:r w:rsidR="00440337" w:rsidRPr="0019233B">
        <w:rPr>
          <w:rFonts w:ascii="Times New Roman" w:hAnsi="Times New Roman" w:cs="Times New Roman"/>
          <w:color w:val="000000" w:themeColor="text1"/>
          <w:szCs w:val="24"/>
        </w:rPr>
        <w:t>to</w:t>
      </w:r>
      <w:r w:rsidRPr="0019233B">
        <w:rPr>
          <w:rFonts w:ascii="Times New Roman" w:hAnsi="Times New Roman" w:cs="Times New Roman"/>
          <w:color w:val="000000" w:themeColor="text1"/>
          <w:szCs w:val="24"/>
        </w:rPr>
        <w:t xml:space="preserve"> </w:t>
      </w:r>
      <w:r w:rsidR="00505370" w:rsidRPr="0019233B">
        <w:rPr>
          <w:rFonts w:ascii="Times New Roman" w:hAnsi="Times New Roman" w:cs="Times New Roman"/>
          <w:color w:val="000000" w:themeColor="text1"/>
          <w:szCs w:val="24"/>
        </w:rPr>
        <w:t>bolster</w:t>
      </w:r>
      <w:r w:rsidRPr="0019233B">
        <w:rPr>
          <w:rFonts w:ascii="Times New Roman" w:hAnsi="Times New Roman" w:cs="Times New Roman"/>
          <w:color w:val="000000" w:themeColor="text1"/>
          <w:szCs w:val="24"/>
        </w:rPr>
        <w:t xml:space="preserve"> its validity by ensuring that reputation was not confused with “high social or official position” or with the regard “implied by being the mere lion of a London season” (37). Many contemporary critics seem untroubled by this methodology. Regardless of their opinion of Galton’s work, they acknowledged his dedication to the scientific method, a dedication which is itself presented as an assessable, quantifiable measure. An otherwise dubious reviewer in the </w:t>
      </w:r>
      <w:r w:rsidRPr="0019233B">
        <w:rPr>
          <w:rFonts w:ascii="Times New Roman" w:hAnsi="Times New Roman" w:cs="Times New Roman"/>
          <w:i/>
          <w:color w:val="000000" w:themeColor="text1"/>
          <w:szCs w:val="24"/>
        </w:rPr>
        <w:t>Examiner</w:t>
      </w:r>
      <w:r w:rsidRPr="0019233B">
        <w:rPr>
          <w:rFonts w:ascii="Times New Roman" w:hAnsi="Times New Roman" w:cs="Times New Roman"/>
          <w:color w:val="000000" w:themeColor="text1"/>
          <w:szCs w:val="24"/>
        </w:rPr>
        <w:t>, for example,</w:t>
      </w:r>
      <w:r w:rsidRPr="0019233B">
        <w:rPr>
          <w:rFonts w:ascii="Times New Roman" w:hAnsi="Times New Roman" w:cs="Times New Roman"/>
          <w:i/>
          <w:color w:val="000000" w:themeColor="text1"/>
          <w:szCs w:val="24"/>
        </w:rPr>
        <w:t xml:space="preserve"> </w:t>
      </w:r>
      <w:r w:rsidRPr="0019233B">
        <w:rPr>
          <w:rFonts w:ascii="Times New Roman" w:hAnsi="Times New Roman" w:cs="Times New Roman"/>
          <w:color w:val="000000" w:themeColor="text1"/>
          <w:szCs w:val="24"/>
        </w:rPr>
        <w:t>allowed that Galton “attacked the subject in a thoroughly sc</w:t>
      </w:r>
      <w:r w:rsidR="00CC47BD" w:rsidRPr="0019233B">
        <w:rPr>
          <w:rFonts w:ascii="Times New Roman" w:hAnsi="Times New Roman" w:cs="Times New Roman"/>
          <w:color w:val="000000" w:themeColor="text1"/>
          <w:szCs w:val="24"/>
        </w:rPr>
        <w:t>ientific fashion</w:t>
      </w:r>
      <w:r w:rsidRPr="0019233B">
        <w:rPr>
          <w:rFonts w:ascii="Times New Roman" w:hAnsi="Times New Roman" w:cs="Times New Roman"/>
          <w:color w:val="000000" w:themeColor="text1"/>
          <w:szCs w:val="24"/>
        </w:rPr>
        <w:t>” (“Literary Examiner” 84). And a</w:t>
      </w:r>
      <w:r w:rsidRPr="0019233B">
        <w:rPr>
          <w:rFonts w:ascii="Times New Roman" w:hAnsi="Times New Roman" w:cs="Times New Roman"/>
          <w:color w:val="000000" w:themeColor="text1"/>
          <w:szCs w:val="24"/>
          <w:shd w:val="clear" w:color="auto" w:fill="FFFFFF"/>
        </w:rPr>
        <w:t xml:space="preserve"> critic writing in the </w:t>
      </w:r>
      <w:r w:rsidRPr="0019233B">
        <w:rPr>
          <w:rFonts w:ascii="Times New Roman" w:hAnsi="Times New Roman" w:cs="Times New Roman"/>
          <w:i/>
          <w:color w:val="000000" w:themeColor="text1"/>
          <w:szCs w:val="24"/>
          <w:shd w:val="clear" w:color="auto" w:fill="FFFFFF"/>
        </w:rPr>
        <w:t>Theological Review</w:t>
      </w:r>
      <w:r w:rsidRPr="0019233B">
        <w:rPr>
          <w:rFonts w:ascii="Times New Roman" w:hAnsi="Times New Roman" w:cs="Times New Roman"/>
          <w:color w:val="000000" w:themeColor="text1"/>
          <w:szCs w:val="24"/>
          <w:shd w:val="clear" w:color="auto" w:fill="FFFFFF"/>
        </w:rPr>
        <w:t xml:space="preserve"> cited the “</w:t>
      </w:r>
      <w:r w:rsidRPr="0019233B">
        <w:rPr>
          <w:rFonts w:ascii="Times New Roman" w:hAnsi="Times New Roman" w:cs="Times New Roman"/>
          <w:color w:val="000000" w:themeColor="text1"/>
          <w:szCs w:val="24"/>
        </w:rPr>
        <w:t>immense mass of evidence adduced to prove the main theses of the work” before declaring that Galton’s “main doctrine” had been “demonstrated with mathematical certainty” (</w:t>
      </w:r>
      <w:proofErr w:type="spellStart"/>
      <w:r w:rsidRPr="0019233B">
        <w:rPr>
          <w:rFonts w:ascii="Times New Roman" w:hAnsi="Times New Roman" w:cs="Times New Roman"/>
          <w:color w:val="000000" w:themeColor="text1"/>
          <w:szCs w:val="24"/>
        </w:rPr>
        <w:t>Cobbe</w:t>
      </w:r>
      <w:proofErr w:type="spellEnd"/>
      <w:r w:rsidRPr="0019233B">
        <w:rPr>
          <w:rFonts w:ascii="Times New Roman" w:hAnsi="Times New Roman" w:cs="Times New Roman"/>
          <w:color w:val="000000" w:themeColor="text1"/>
          <w:szCs w:val="24"/>
        </w:rPr>
        <w:t xml:space="preserve"> 214-15).</w:t>
      </w:r>
    </w:p>
    <w:p w:rsidR="00221814" w:rsidRPr="0019233B" w:rsidRDefault="00221814" w:rsidP="00B25324">
      <w:pPr>
        <w:spacing w:line="480" w:lineRule="auto"/>
        <w:ind w:firstLine="720"/>
        <w:rPr>
          <w:rFonts w:ascii="Times New Roman" w:hAnsi="Times New Roman" w:cs="Times New Roman"/>
          <w:color w:val="000000" w:themeColor="text1"/>
          <w:szCs w:val="24"/>
        </w:rPr>
      </w:pPr>
      <w:r w:rsidRPr="0019233B">
        <w:rPr>
          <w:rFonts w:ascii="Times New Roman" w:hAnsi="Times New Roman" w:cs="Times New Roman"/>
          <w:color w:val="000000" w:themeColor="text1"/>
          <w:szCs w:val="24"/>
        </w:rPr>
        <w:t>Galton’s method may have been designed to insulate his results from the immediate currents of the day, but even old antecedents exert enormous power over the shape of foundational narratives, and circulating accounts of genius were unavoidably ubiquitous in the mid-to-late nineteenth century.</w:t>
      </w:r>
      <w:r w:rsidRPr="0019233B">
        <w:rPr>
          <w:rStyle w:val="EndnoteReference"/>
          <w:rFonts w:ascii="Times New Roman" w:hAnsi="Times New Roman" w:cs="Times New Roman"/>
          <w:color w:val="000000" w:themeColor="text1"/>
          <w:szCs w:val="24"/>
        </w:rPr>
        <w:endnoteReference w:id="5"/>
      </w:r>
      <w:r w:rsidRPr="0019233B">
        <w:rPr>
          <w:rFonts w:ascii="Times New Roman" w:hAnsi="Times New Roman" w:cs="Times New Roman"/>
          <w:color w:val="000000" w:themeColor="text1"/>
          <w:szCs w:val="24"/>
        </w:rPr>
        <w:t xml:space="preserve"> </w:t>
      </w:r>
      <w:r w:rsidR="0099331D" w:rsidRPr="0019233B">
        <w:rPr>
          <w:rFonts w:ascii="Times New Roman" w:hAnsi="Times New Roman" w:cs="Times New Roman"/>
          <w:color w:val="000000" w:themeColor="text1"/>
          <w:szCs w:val="24"/>
        </w:rPr>
        <w:t>To offer one example: i</w:t>
      </w:r>
      <w:r w:rsidRPr="0019233B">
        <w:rPr>
          <w:rFonts w:ascii="Times New Roman" w:hAnsi="Times New Roman" w:cs="Times New Roman"/>
          <w:color w:val="000000" w:themeColor="text1"/>
          <w:szCs w:val="24"/>
        </w:rPr>
        <w:t>t is difficult to encounte</w:t>
      </w:r>
      <w:r w:rsidR="0099331D" w:rsidRPr="0019233B">
        <w:rPr>
          <w:rFonts w:ascii="Times New Roman" w:hAnsi="Times New Roman" w:cs="Times New Roman"/>
          <w:color w:val="000000" w:themeColor="text1"/>
          <w:szCs w:val="24"/>
        </w:rPr>
        <w:t xml:space="preserve">r any tale of foundling genius </w:t>
      </w:r>
      <w:r w:rsidRPr="0019233B">
        <w:rPr>
          <w:rFonts w:ascii="Times New Roman" w:hAnsi="Times New Roman" w:cs="Times New Roman"/>
          <w:color w:val="000000" w:themeColor="text1"/>
          <w:szCs w:val="24"/>
        </w:rPr>
        <w:t>without recalling Giorgio Vasari’s hagiographic accounts of artists</w:t>
      </w:r>
      <w:r w:rsidR="00505370" w:rsidRPr="0019233B">
        <w:rPr>
          <w:rFonts w:ascii="Times New Roman" w:hAnsi="Times New Roman" w:cs="Times New Roman"/>
          <w:color w:val="000000" w:themeColor="text1"/>
          <w:szCs w:val="24"/>
        </w:rPr>
        <w:t>, which give rise to oft-repeated tropes</w:t>
      </w:r>
      <w:r w:rsidRPr="0019233B">
        <w:rPr>
          <w:rFonts w:ascii="Times New Roman" w:hAnsi="Times New Roman" w:cs="Times New Roman"/>
          <w:color w:val="000000" w:themeColor="text1"/>
          <w:szCs w:val="24"/>
        </w:rPr>
        <w:t xml:space="preserve">: the young Cimabue was distracted from his academic studies by his </w:t>
      </w:r>
      <w:r w:rsidRPr="0019233B">
        <w:rPr>
          <w:rFonts w:ascii="Times New Roman" w:hAnsi="Times New Roman" w:cs="Times New Roman"/>
          <w:color w:val="000000" w:themeColor="text1"/>
          <w:szCs w:val="24"/>
        </w:rPr>
        <w:lastRenderedPageBreak/>
        <w:t>preternatural artistic abilities</w:t>
      </w:r>
      <w:r w:rsidR="00505370" w:rsidRPr="0019233B">
        <w:rPr>
          <w:rFonts w:ascii="Times New Roman" w:hAnsi="Times New Roman" w:cs="Times New Roman"/>
          <w:color w:val="000000" w:themeColor="text1"/>
          <w:szCs w:val="24"/>
        </w:rPr>
        <w:t>, and</w:t>
      </w:r>
      <w:r w:rsidRPr="0019233B">
        <w:rPr>
          <w:rFonts w:ascii="Times New Roman" w:hAnsi="Times New Roman" w:cs="Times New Roman"/>
          <w:color w:val="000000" w:themeColor="text1"/>
          <w:szCs w:val="24"/>
        </w:rPr>
        <w:t xml:space="preserve"> so too was the young Giotto, who was discovered when Cimabue stumbled upon </w:t>
      </w:r>
      <w:r w:rsidR="00505370" w:rsidRPr="0019233B">
        <w:rPr>
          <w:rFonts w:ascii="Times New Roman" w:hAnsi="Times New Roman" w:cs="Times New Roman"/>
          <w:color w:val="000000" w:themeColor="text1"/>
          <w:szCs w:val="24"/>
        </w:rPr>
        <w:t>the</w:t>
      </w:r>
      <w:r w:rsidRPr="0019233B">
        <w:rPr>
          <w:rFonts w:ascii="Times New Roman" w:hAnsi="Times New Roman" w:cs="Times New Roman"/>
          <w:color w:val="000000" w:themeColor="text1"/>
          <w:szCs w:val="24"/>
        </w:rPr>
        <w:t xml:space="preserve"> uncann</w:t>
      </w:r>
      <w:r w:rsidR="00CC47BD" w:rsidRPr="0019233B">
        <w:rPr>
          <w:rFonts w:ascii="Times New Roman" w:hAnsi="Times New Roman" w:cs="Times New Roman"/>
          <w:color w:val="000000" w:themeColor="text1"/>
          <w:szCs w:val="24"/>
        </w:rPr>
        <w:t>il</w:t>
      </w:r>
      <w:r w:rsidRPr="0019233B">
        <w:rPr>
          <w:rFonts w:ascii="Times New Roman" w:hAnsi="Times New Roman" w:cs="Times New Roman"/>
          <w:color w:val="000000" w:themeColor="text1"/>
          <w:szCs w:val="24"/>
        </w:rPr>
        <w:t>y</w:t>
      </w:r>
      <w:r w:rsidR="00CC47BD" w:rsidRPr="0019233B">
        <w:rPr>
          <w:rFonts w:ascii="Times New Roman" w:hAnsi="Times New Roman" w:cs="Times New Roman"/>
          <w:color w:val="000000" w:themeColor="text1"/>
          <w:szCs w:val="24"/>
        </w:rPr>
        <w:t xml:space="preserve"> brilliant</w:t>
      </w:r>
      <w:r w:rsidRPr="0019233B">
        <w:rPr>
          <w:rFonts w:ascii="Times New Roman" w:hAnsi="Times New Roman" w:cs="Times New Roman"/>
          <w:color w:val="000000" w:themeColor="text1"/>
          <w:szCs w:val="24"/>
        </w:rPr>
        <w:t xml:space="preserve"> sketches </w:t>
      </w:r>
      <w:r w:rsidR="00505370" w:rsidRPr="0019233B">
        <w:rPr>
          <w:rFonts w:ascii="Times New Roman" w:hAnsi="Times New Roman" w:cs="Times New Roman"/>
          <w:color w:val="000000" w:themeColor="text1"/>
          <w:szCs w:val="24"/>
        </w:rPr>
        <w:t xml:space="preserve">he </w:t>
      </w:r>
      <w:r w:rsidRPr="0019233B">
        <w:rPr>
          <w:rFonts w:ascii="Times New Roman" w:hAnsi="Times New Roman" w:cs="Times New Roman"/>
          <w:color w:val="000000" w:themeColor="text1"/>
          <w:szCs w:val="24"/>
        </w:rPr>
        <w:t xml:space="preserve">produced while he was supposed to be watching sheep </w:t>
      </w:r>
      <w:r w:rsidR="007C3E12" w:rsidRPr="0019233B">
        <w:rPr>
          <w:rFonts w:ascii="Times New Roman" w:hAnsi="Times New Roman" w:cs="Times New Roman"/>
          <w:color w:val="000000" w:themeColor="text1"/>
          <w:szCs w:val="24"/>
        </w:rPr>
        <w:t>(Vasari 7-8, 16)</w:t>
      </w:r>
      <w:r w:rsidRPr="0019233B">
        <w:rPr>
          <w:rFonts w:ascii="Times New Roman" w:hAnsi="Times New Roman" w:cs="Times New Roman"/>
          <w:color w:val="000000" w:themeColor="text1"/>
          <w:szCs w:val="24"/>
        </w:rPr>
        <w:t>. Precocity (or lack thereof) is frequently noted in the brief biographical blurbs that fill Galton’s appendices, and it is not surprising that Vasari himself appears as a source.</w:t>
      </w:r>
      <w:r w:rsidRPr="0019233B">
        <w:rPr>
          <w:rStyle w:val="EndnoteReference"/>
          <w:rFonts w:ascii="Times New Roman" w:hAnsi="Times New Roman" w:cs="Times New Roman"/>
          <w:color w:val="000000" w:themeColor="text1"/>
          <w:szCs w:val="24"/>
        </w:rPr>
        <w:endnoteReference w:id="6"/>
      </w:r>
      <w:r w:rsidRPr="0019233B">
        <w:rPr>
          <w:rFonts w:ascii="Times New Roman" w:hAnsi="Times New Roman" w:cs="Times New Roman"/>
          <w:color w:val="000000" w:themeColor="text1"/>
          <w:szCs w:val="24"/>
        </w:rPr>
        <w:t xml:space="preserve"> The Italian’s work was well known to Victorians thanks to multiple mass-market translations published through the second half of the century, including editions for child</w:t>
      </w:r>
      <w:r w:rsidR="00CC47BD" w:rsidRPr="0019233B">
        <w:rPr>
          <w:rFonts w:ascii="Times New Roman" w:hAnsi="Times New Roman" w:cs="Times New Roman"/>
          <w:color w:val="000000" w:themeColor="text1"/>
          <w:szCs w:val="24"/>
        </w:rPr>
        <w:t>ren, who could thus learn</w:t>
      </w:r>
      <w:r w:rsidRPr="0019233B">
        <w:rPr>
          <w:rFonts w:ascii="Times New Roman" w:hAnsi="Times New Roman" w:cs="Times New Roman"/>
          <w:color w:val="000000" w:themeColor="text1"/>
          <w:szCs w:val="24"/>
        </w:rPr>
        <w:t xml:space="preserve"> what behaviours or signs were expected of child geniuses. Havelock Ellis, who would go on to write his own statistical study of genius, edited an edition in which he argued that “the light which [Vasari] throws on the psychology of genius in artists” was “incomparable.”</w:t>
      </w:r>
      <w:r w:rsidRPr="0019233B">
        <w:rPr>
          <w:rStyle w:val="EndnoteReference"/>
          <w:rFonts w:ascii="Times New Roman" w:hAnsi="Times New Roman" w:cs="Times New Roman"/>
          <w:color w:val="000000" w:themeColor="text1"/>
          <w:szCs w:val="24"/>
        </w:rPr>
        <w:endnoteReference w:id="7"/>
      </w:r>
      <w:r w:rsidRPr="0019233B">
        <w:rPr>
          <w:rFonts w:ascii="Times New Roman" w:hAnsi="Times New Roman" w:cs="Times New Roman"/>
          <w:color w:val="000000" w:themeColor="text1"/>
          <w:szCs w:val="24"/>
        </w:rPr>
        <w:t xml:space="preserve"> Such </w:t>
      </w:r>
      <w:r w:rsidR="000B45D9" w:rsidRPr="0019233B">
        <w:rPr>
          <w:rFonts w:ascii="Times New Roman" w:hAnsi="Times New Roman" w:cs="Times New Roman"/>
          <w:color w:val="000000" w:themeColor="text1"/>
          <w:szCs w:val="24"/>
        </w:rPr>
        <w:t>establishing</w:t>
      </w:r>
      <w:r w:rsidRPr="0019233B">
        <w:rPr>
          <w:rFonts w:ascii="Times New Roman" w:hAnsi="Times New Roman" w:cs="Times New Roman"/>
          <w:color w:val="000000" w:themeColor="text1"/>
          <w:szCs w:val="24"/>
        </w:rPr>
        <w:t xml:space="preserve"> narratives shape (and perhaps over-determine) the expectations and the memories of parents, biographers, and—apparently—socio-psychologists alike. Galton himself was not immune to this treatment, as Raymond </w:t>
      </w:r>
      <w:proofErr w:type="spellStart"/>
      <w:r w:rsidRPr="0019233B">
        <w:rPr>
          <w:rFonts w:ascii="Times New Roman" w:hAnsi="Times New Roman" w:cs="Times New Roman"/>
          <w:color w:val="000000" w:themeColor="text1"/>
          <w:szCs w:val="24"/>
        </w:rPr>
        <w:t>Fancher</w:t>
      </w:r>
      <w:proofErr w:type="spellEnd"/>
      <w:r w:rsidRPr="0019233B">
        <w:rPr>
          <w:rFonts w:ascii="Times New Roman" w:hAnsi="Times New Roman" w:cs="Times New Roman"/>
          <w:color w:val="000000" w:themeColor="text1"/>
          <w:szCs w:val="24"/>
        </w:rPr>
        <w:t xml:space="preserve"> has shown that Galton’s own biographers </w:t>
      </w:r>
      <w:proofErr w:type="spellStart"/>
      <w:r w:rsidR="007C3E12" w:rsidRPr="0019233B">
        <w:rPr>
          <w:rFonts w:ascii="Times New Roman" w:hAnsi="Times New Roman" w:cs="Times New Roman"/>
          <w:color w:val="000000" w:themeColor="text1"/>
          <w:szCs w:val="24"/>
        </w:rPr>
        <w:t>molded</w:t>
      </w:r>
      <w:proofErr w:type="spellEnd"/>
      <w:r w:rsidRPr="0019233B">
        <w:rPr>
          <w:rFonts w:ascii="Times New Roman" w:hAnsi="Times New Roman" w:cs="Times New Roman"/>
          <w:color w:val="000000" w:themeColor="text1"/>
          <w:szCs w:val="24"/>
        </w:rPr>
        <w:t xml:space="preserve"> accounts of the scientist’s life to conform to his theories (227), and even pioneering psychologist of intellect Lewis M. Terman offered a post-hoc assessment of Galton’s IQ</w:t>
      </w:r>
      <w:r w:rsidR="00505370" w:rsidRPr="0019233B">
        <w:rPr>
          <w:rFonts w:ascii="Times New Roman" w:hAnsi="Times New Roman" w:cs="Times New Roman"/>
          <w:color w:val="000000" w:themeColor="text1"/>
          <w:szCs w:val="24"/>
        </w:rPr>
        <w:t xml:space="preserve"> based on Karl Pearson’s biography</w:t>
      </w:r>
      <w:r w:rsidRPr="0019233B">
        <w:rPr>
          <w:rFonts w:ascii="Times New Roman" w:hAnsi="Times New Roman" w:cs="Times New Roman"/>
          <w:color w:val="000000" w:themeColor="text1"/>
          <w:szCs w:val="24"/>
        </w:rPr>
        <w:t xml:space="preserve">, rating it “not far from 200” (Terman 209). Similarly, the Galton-approved “opinion of contemporaries,” the “revision of posterity,” the “critical analysis of each man’s character,” and the necessarily-multiple authors required to generate this body of biographical data are all variables beholden to story-telling conventions as well as to the vagaries in taste, fashion, finance, and publishing to which biography, like all texts, is subject. </w:t>
      </w:r>
      <w:r w:rsidR="007C3E12" w:rsidRPr="0019233B">
        <w:rPr>
          <w:rFonts w:ascii="Times New Roman" w:hAnsi="Times New Roman" w:cs="Times New Roman"/>
          <w:color w:val="000000" w:themeColor="text1"/>
          <w:szCs w:val="24"/>
        </w:rPr>
        <w:t>What is more</w:t>
      </w:r>
      <w:r w:rsidRPr="0019233B">
        <w:rPr>
          <w:rFonts w:ascii="Times New Roman" w:hAnsi="Times New Roman" w:cs="Times New Roman"/>
          <w:color w:val="000000" w:themeColor="text1"/>
          <w:szCs w:val="24"/>
        </w:rPr>
        <w:t xml:space="preserve">, in 1869, Galton’s work entered into </w:t>
      </w:r>
      <w:r w:rsidR="00270EDF" w:rsidRPr="0019233B">
        <w:rPr>
          <w:rFonts w:ascii="Times New Roman" w:hAnsi="Times New Roman" w:cs="Times New Roman"/>
          <w:color w:val="000000" w:themeColor="text1"/>
          <w:szCs w:val="24"/>
        </w:rPr>
        <w:t>highly</w:t>
      </w:r>
      <w:r w:rsidRPr="0019233B">
        <w:rPr>
          <w:rFonts w:ascii="Times New Roman" w:hAnsi="Times New Roman" w:cs="Times New Roman"/>
          <w:color w:val="000000" w:themeColor="text1"/>
          <w:szCs w:val="24"/>
        </w:rPr>
        <w:t xml:space="preserve"> charged terrain, where the nature of genius—literary genius in particular—was distilled into stark, often oppositional narratives in the periodical press. </w:t>
      </w:r>
    </w:p>
    <w:p w:rsidR="00221814" w:rsidRPr="0019233B" w:rsidRDefault="00221814" w:rsidP="00B25324">
      <w:pPr>
        <w:pStyle w:val="ListParagraph"/>
        <w:spacing w:line="480" w:lineRule="auto"/>
        <w:ind w:left="0" w:firstLine="720"/>
        <w:rPr>
          <w:rFonts w:ascii="Times New Roman" w:hAnsi="Times New Roman" w:cs="Times New Roman"/>
          <w:color w:val="000000" w:themeColor="text1"/>
          <w:szCs w:val="24"/>
        </w:rPr>
      </w:pPr>
      <w:r w:rsidRPr="0019233B">
        <w:rPr>
          <w:rFonts w:ascii="Times New Roman" w:hAnsi="Times New Roman" w:cs="Times New Roman"/>
          <w:color w:val="000000" w:themeColor="text1"/>
          <w:szCs w:val="24"/>
        </w:rPr>
        <w:lastRenderedPageBreak/>
        <w:t xml:space="preserve">As I—and others—have argued elsewhere, the 1860s and 70s witnessed a Victorian codification of “the Romantic” in contradistinction to </w:t>
      </w:r>
      <w:r w:rsidR="00F47F27" w:rsidRPr="0019233B">
        <w:rPr>
          <w:rFonts w:ascii="Times New Roman" w:hAnsi="Times New Roman" w:cs="Times New Roman"/>
          <w:color w:val="000000" w:themeColor="text1"/>
          <w:szCs w:val="24"/>
        </w:rPr>
        <w:t xml:space="preserve">the </w:t>
      </w:r>
      <w:r w:rsidR="001B1B20" w:rsidRPr="0019233B">
        <w:rPr>
          <w:rFonts w:ascii="Times New Roman" w:hAnsi="Times New Roman" w:cs="Times New Roman"/>
          <w:color w:val="000000" w:themeColor="text1"/>
          <w:szCs w:val="24"/>
        </w:rPr>
        <w:t>present.</w:t>
      </w:r>
      <w:r w:rsidR="001B1B20" w:rsidRPr="0019233B">
        <w:rPr>
          <w:rStyle w:val="EndnoteReference"/>
          <w:rFonts w:ascii="Times New Roman" w:hAnsi="Times New Roman" w:cs="Times New Roman"/>
          <w:color w:val="000000" w:themeColor="text1"/>
          <w:szCs w:val="24"/>
        </w:rPr>
        <w:endnoteReference w:id="8"/>
      </w:r>
      <w:r w:rsidR="001B1B20" w:rsidRPr="0019233B">
        <w:rPr>
          <w:rFonts w:ascii="Times New Roman" w:hAnsi="Times New Roman" w:cs="Times New Roman"/>
          <w:color w:val="000000" w:themeColor="text1"/>
          <w:szCs w:val="24"/>
        </w:rPr>
        <w:t xml:space="preserve"> If Victorian</w:t>
      </w:r>
      <w:r w:rsidRPr="0019233B">
        <w:rPr>
          <w:rFonts w:ascii="Times New Roman" w:hAnsi="Times New Roman" w:cs="Times New Roman"/>
          <w:color w:val="000000" w:themeColor="text1"/>
          <w:szCs w:val="24"/>
        </w:rPr>
        <w:t xml:space="preserve"> creative and intellectual genius could be oriented around the results </w:t>
      </w:r>
      <w:r w:rsidR="001B1B20" w:rsidRPr="0019233B">
        <w:rPr>
          <w:rFonts w:ascii="Times New Roman" w:hAnsi="Times New Roman" w:cs="Times New Roman"/>
          <w:color w:val="000000" w:themeColor="text1"/>
          <w:szCs w:val="24"/>
        </w:rPr>
        <w:t xml:space="preserve">of </w:t>
      </w:r>
      <w:proofErr w:type="spellStart"/>
      <w:r w:rsidR="001B1B20" w:rsidRPr="0019233B">
        <w:rPr>
          <w:rFonts w:ascii="Times New Roman" w:hAnsi="Times New Roman" w:cs="Times New Roman"/>
          <w:color w:val="000000" w:themeColor="text1"/>
          <w:szCs w:val="24"/>
        </w:rPr>
        <w:t>labor</w:t>
      </w:r>
      <w:proofErr w:type="spellEnd"/>
      <w:r w:rsidR="001B1B20" w:rsidRPr="0019233B">
        <w:rPr>
          <w:rFonts w:ascii="Times New Roman" w:hAnsi="Times New Roman" w:cs="Times New Roman"/>
          <w:color w:val="000000" w:themeColor="text1"/>
          <w:szCs w:val="24"/>
        </w:rPr>
        <w:t>,</w:t>
      </w:r>
      <w:r w:rsidRPr="0019233B">
        <w:rPr>
          <w:rFonts w:ascii="Times New Roman" w:hAnsi="Times New Roman" w:cs="Times New Roman"/>
          <w:color w:val="000000" w:themeColor="text1"/>
          <w:szCs w:val="24"/>
        </w:rPr>
        <w:t xml:space="preserve"> Romantic genius came to be coded as a pathology</w:t>
      </w:r>
      <w:r w:rsidR="00FF43B6" w:rsidRPr="0019233B">
        <w:rPr>
          <w:rFonts w:ascii="Times New Roman" w:hAnsi="Times New Roman" w:cs="Times New Roman"/>
          <w:color w:val="000000" w:themeColor="text1"/>
          <w:szCs w:val="24"/>
        </w:rPr>
        <w:t>,</w:t>
      </w:r>
      <w:r w:rsidRPr="0019233B">
        <w:rPr>
          <w:rFonts w:ascii="Times New Roman" w:hAnsi="Times New Roman" w:cs="Times New Roman"/>
          <w:color w:val="000000" w:themeColor="text1"/>
          <w:szCs w:val="24"/>
        </w:rPr>
        <w:t xml:space="preserve"> giving rise to sympt</w:t>
      </w:r>
      <w:r w:rsidR="00F47F27" w:rsidRPr="0019233B">
        <w:rPr>
          <w:rFonts w:ascii="Times New Roman" w:hAnsi="Times New Roman" w:cs="Times New Roman"/>
          <w:color w:val="000000" w:themeColor="text1"/>
          <w:szCs w:val="24"/>
        </w:rPr>
        <w:t>oms of sensuality and lassitude, and</w:t>
      </w:r>
      <w:r w:rsidRPr="0019233B">
        <w:rPr>
          <w:rFonts w:ascii="Times New Roman" w:hAnsi="Times New Roman" w:cs="Times New Roman"/>
          <w:color w:val="000000" w:themeColor="text1"/>
          <w:szCs w:val="24"/>
        </w:rPr>
        <w:t xml:space="preserve"> the genial spark was seen as central to the high Romantic figure (especially the high Romantic poet) and a most visible indicator of the movement’s faults. Some of this shift can be linked with newly published biographical accounts that cast </w:t>
      </w:r>
      <w:r w:rsidR="00F47F27" w:rsidRPr="0019233B">
        <w:rPr>
          <w:rFonts w:ascii="Times New Roman" w:hAnsi="Times New Roman" w:cs="Times New Roman"/>
          <w:color w:val="000000" w:themeColor="text1"/>
          <w:szCs w:val="24"/>
        </w:rPr>
        <w:t xml:space="preserve">the </w:t>
      </w:r>
      <w:r w:rsidRPr="0019233B">
        <w:rPr>
          <w:rFonts w:ascii="Times New Roman" w:hAnsi="Times New Roman" w:cs="Times New Roman"/>
          <w:color w:val="000000" w:themeColor="text1"/>
          <w:szCs w:val="24"/>
        </w:rPr>
        <w:t xml:space="preserve">Romantics in new lights. The </w:t>
      </w:r>
      <w:r w:rsidR="00143132" w:rsidRPr="0019233B">
        <w:rPr>
          <w:rFonts w:ascii="Times New Roman" w:hAnsi="Times New Roman" w:cs="Times New Roman"/>
          <w:color w:val="000000" w:themeColor="text1"/>
          <w:szCs w:val="24"/>
        </w:rPr>
        <w:t xml:space="preserve">1869 </w:t>
      </w:r>
      <w:r w:rsidRPr="0019233B">
        <w:rPr>
          <w:rFonts w:ascii="Times New Roman" w:hAnsi="Times New Roman" w:cs="Times New Roman"/>
          <w:color w:val="000000" w:themeColor="text1"/>
          <w:szCs w:val="24"/>
        </w:rPr>
        <w:t>disclosure, for example</w:t>
      </w:r>
      <w:r w:rsidR="00143132" w:rsidRPr="0019233B">
        <w:rPr>
          <w:rFonts w:ascii="Times New Roman" w:hAnsi="Times New Roman" w:cs="Times New Roman"/>
          <w:color w:val="000000" w:themeColor="text1"/>
          <w:szCs w:val="24"/>
        </w:rPr>
        <w:t>, of charges of incest against Byron</w:t>
      </w:r>
      <w:r w:rsidRPr="0019233B">
        <w:rPr>
          <w:rFonts w:ascii="Times New Roman" w:hAnsi="Times New Roman" w:cs="Times New Roman"/>
          <w:color w:val="000000" w:themeColor="text1"/>
          <w:szCs w:val="24"/>
        </w:rPr>
        <w:t xml:space="preserve"> rocked his reputation, causing some to reconsider the extent to which his poetic gifts </w:t>
      </w:r>
      <w:r w:rsidR="00440337" w:rsidRPr="0019233B">
        <w:rPr>
          <w:rFonts w:ascii="Times New Roman" w:hAnsi="Times New Roman" w:cs="Times New Roman"/>
          <w:color w:val="000000" w:themeColor="text1"/>
          <w:szCs w:val="24"/>
        </w:rPr>
        <w:t>mitigated</w:t>
      </w:r>
      <w:r w:rsidRPr="0019233B">
        <w:rPr>
          <w:rFonts w:ascii="Times New Roman" w:hAnsi="Times New Roman" w:cs="Times New Roman"/>
          <w:color w:val="000000" w:themeColor="text1"/>
          <w:szCs w:val="24"/>
        </w:rPr>
        <w:t xml:space="preserve"> charges of personal and sexual immorality.</w:t>
      </w:r>
      <w:r w:rsidR="0099331D" w:rsidRPr="0019233B">
        <w:rPr>
          <w:rStyle w:val="EndnoteReference"/>
          <w:rFonts w:ascii="Times New Roman" w:hAnsi="Times New Roman" w:cs="Times New Roman"/>
          <w:color w:val="000000" w:themeColor="text1"/>
          <w:szCs w:val="24"/>
        </w:rPr>
        <w:endnoteReference w:id="9"/>
      </w:r>
      <w:r w:rsidRPr="0019233B">
        <w:rPr>
          <w:rFonts w:ascii="Times New Roman" w:hAnsi="Times New Roman" w:cs="Times New Roman"/>
          <w:color w:val="000000" w:themeColor="text1"/>
          <w:szCs w:val="24"/>
        </w:rPr>
        <w:t xml:space="preserve"> But literary creation narratives also contribute</w:t>
      </w:r>
      <w:r w:rsidR="00B27177" w:rsidRPr="0019233B">
        <w:rPr>
          <w:rFonts w:ascii="Times New Roman" w:hAnsi="Times New Roman" w:cs="Times New Roman"/>
          <w:color w:val="000000" w:themeColor="text1"/>
          <w:szCs w:val="24"/>
        </w:rPr>
        <w:t>d</w:t>
      </w:r>
      <w:r w:rsidRPr="0019233B">
        <w:rPr>
          <w:rFonts w:ascii="Times New Roman" w:hAnsi="Times New Roman" w:cs="Times New Roman"/>
          <w:color w:val="000000" w:themeColor="text1"/>
          <w:szCs w:val="24"/>
        </w:rPr>
        <w:t xml:space="preserve"> to the trend, as authors’ accounts of their process were seen </w:t>
      </w:r>
      <w:r w:rsidR="007C3E12" w:rsidRPr="0019233B">
        <w:rPr>
          <w:rFonts w:ascii="Times New Roman" w:hAnsi="Times New Roman" w:cs="Times New Roman"/>
          <w:color w:val="000000" w:themeColor="text1"/>
          <w:szCs w:val="24"/>
        </w:rPr>
        <w:t xml:space="preserve">retrospectively </w:t>
      </w:r>
      <w:r w:rsidRPr="0019233B">
        <w:rPr>
          <w:rFonts w:ascii="Times New Roman" w:hAnsi="Times New Roman" w:cs="Times New Roman"/>
          <w:color w:val="000000" w:themeColor="text1"/>
          <w:szCs w:val="24"/>
        </w:rPr>
        <w:t xml:space="preserve">as evidence of genial disregard for the proper application of talent. A quick nod to these stories establishes the </w:t>
      </w:r>
      <w:proofErr w:type="spellStart"/>
      <w:r w:rsidR="00C05E07" w:rsidRPr="0019233B">
        <w:rPr>
          <w:rFonts w:ascii="Times New Roman" w:hAnsi="Times New Roman" w:cs="Times New Roman"/>
          <w:color w:val="000000" w:themeColor="text1"/>
          <w:szCs w:val="24"/>
        </w:rPr>
        <w:t>topos</w:t>
      </w:r>
      <w:proofErr w:type="spellEnd"/>
      <w:r w:rsidRPr="0019233B">
        <w:rPr>
          <w:rFonts w:ascii="Times New Roman" w:hAnsi="Times New Roman" w:cs="Times New Roman"/>
          <w:color w:val="000000" w:themeColor="text1"/>
          <w:szCs w:val="24"/>
        </w:rPr>
        <w:t xml:space="preserve"> that drive</w:t>
      </w:r>
      <w:r w:rsidR="00C05E07" w:rsidRPr="0019233B">
        <w:rPr>
          <w:rFonts w:ascii="Times New Roman" w:hAnsi="Times New Roman" w:cs="Times New Roman"/>
          <w:color w:val="000000" w:themeColor="text1"/>
          <w:szCs w:val="24"/>
        </w:rPr>
        <w:t>s</w:t>
      </w:r>
      <w:r w:rsidRPr="0019233B">
        <w:rPr>
          <w:rFonts w:ascii="Times New Roman" w:hAnsi="Times New Roman" w:cs="Times New Roman"/>
          <w:color w:val="000000" w:themeColor="text1"/>
          <w:szCs w:val="24"/>
        </w:rPr>
        <w:t xml:space="preserve"> such complaints: an opium-riddled Coleridge receives “</w:t>
      </w:r>
      <w:proofErr w:type="spellStart"/>
      <w:r w:rsidRPr="0019233B">
        <w:rPr>
          <w:rFonts w:ascii="Times New Roman" w:hAnsi="Times New Roman" w:cs="Times New Roman"/>
          <w:color w:val="000000" w:themeColor="text1"/>
          <w:szCs w:val="24"/>
        </w:rPr>
        <w:t>Kubla</w:t>
      </w:r>
      <w:proofErr w:type="spellEnd"/>
      <w:r w:rsidRPr="0019233B">
        <w:rPr>
          <w:rFonts w:ascii="Times New Roman" w:hAnsi="Times New Roman" w:cs="Times New Roman"/>
          <w:color w:val="000000" w:themeColor="text1"/>
          <w:szCs w:val="24"/>
        </w:rPr>
        <w:t xml:space="preserve"> Khan” fully formed and needs merely to record the </w:t>
      </w:r>
      <w:proofErr w:type="spellStart"/>
      <w:r w:rsidRPr="0019233B">
        <w:rPr>
          <w:rFonts w:ascii="Times New Roman" w:hAnsi="Times New Roman" w:cs="Times New Roman"/>
          <w:color w:val="000000" w:themeColor="text1"/>
          <w:szCs w:val="24"/>
        </w:rPr>
        <w:t>donnée</w:t>
      </w:r>
      <w:proofErr w:type="spellEnd"/>
      <w:r w:rsidRPr="0019233B">
        <w:rPr>
          <w:rFonts w:ascii="Times New Roman" w:hAnsi="Times New Roman" w:cs="Times New Roman"/>
          <w:color w:val="000000" w:themeColor="text1"/>
          <w:szCs w:val="24"/>
        </w:rPr>
        <w:t>.</w:t>
      </w:r>
      <w:r w:rsidRPr="0019233B">
        <w:rPr>
          <w:rStyle w:val="EndnoteReference"/>
          <w:rFonts w:ascii="Times New Roman" w:hAnsi="Times New Roman" w:cs="Times New Roman"/>
          <w:color w:val="000000" w:themeColor="text1"/>
          <w:szCs w:val="24"/>
        </w:rPr>
        <w:endnoteReference w:id="10"/>
      </w:r>
      <w:r w:rsidRPr="0019233B">
        <w:rPr>
          <w:rFonts w:ascii="Times New Roman" w:hAnsi="Times New Roman" w:cs="Times New Roman"/>
          <w:color w:val="000000" w:themeColor="text1"/>
          <w:szCs w:val="24"/>
        </w:rPr>
        <w:t xml:space="preserve"> </w:t>
      </w:r>
      <w:r w:rsidRPr="0019233B">
        <w:rPr>
          <w:rFonts w:ascii="Times New Roman" w:hAnsi="Times New Roman" w:cs="Times New Roman"/>
          <w:i/>
          <w:color w:val="000000" w:themeColor="text1"/>
          <w:szCs w:val="24"/>
        </w:rPr>
        <w:t>Frankenstein</w:t>
      </w:r>
      <w:r w:rsidRPr="0019233B">
        <w:rPr>
          <w:rFonts w:ascii="Times New Roman" w:hAnsi="Times New Roman" w:cs="Times New Roman"/>
          <w:color w:val="000000" w:themeColor="text1"/>
          <w:szCs w:val="24"/>
        </w:rPr>
        <w:t xml:space="preserve"> comes to Mary Shelley in a dream.</w:t>
      </w:r>
      <w:r w:rsidRPr="0019233B">
        <w:rPr>
          <w:rStyle w:val="EndnoteReference"/>
          <w:rFonts w:ascii="Times New Roman" w:hAnsi="Times New Roman" w:cs="Times New Roman"/>
          <w:color w:val="000000" w:themeColor="text1"/>
          <w:szCs w:val="24"/>
        </w:rPr>
        <w:endnoteReference w:id="11"/>
      </w:r>
      <w:r w:rsidRPr="0019233B">
        <w:rPr>
          <w:rFonts w:ascii="Times New Roman" w:hAnsi="Times New Roman" w:cs="Times New Roman"/>
          <w:color w:val="000000" w:themeColor="text1"/>
          <w:szCs w:val="24"/>
        </w:rPr>
        <w:t xml:space="preserve"> The fifteen-year-old Chatterton churns out his Rowley poems with alacrity and ease that defy believability.</w:t>
      </w:r>
      <w:r w:rsidRPr="0019233B">
        <w:rPr>
          <w:rStyle w:val="EndnoteReference"/>
          <w:rFonts w:ascii="Times New Roman" w:hAnsi="Times New Roman" w:cs="Times New Roman"/>
          <w:color w:val="000000" w:themeColor="text1"/>
          <w:szCs w:val="24"/>
        </w:rPr>
        <w:endnoteReference w:id="12"/>
      </w:r>
      <w:r w:rsidRPr="0019233B">
        <w:rPr>
          <w:rFonts w:ascii="Times New Roman" w:hAnsi="Times New Roman" w:cs="Times New Roman"/>
          <w:color w:val="000000" w:themeColor="text1"/>
          <w:szCs w:val="24"/>
        </w:rPr>
        <w:t xml:space="preserve"> These are spirit-driven, not </w:t>
      </w:r>
      <w:proofErr w:type="spellStart"/>
      <w:r w:rsidRPr="0019233B">
        <w:rPr>
          <w:rFonts w:ascii="Times New Roman" w:hAnsi="Times New Roman" w:cs="Times New Roman"/>
          <w:color w:val="000000" w:themeColor="text1"/>
          <w:szCs w:val="24"/>
        </w:rPr>
        <w:t>labor</w:t>
      </w:r>
      <w:proofErr w:type="spellEnd"/>
      <w:r w:rsidRPr="0019233B">
        <w:rPr>
          <w:rFonts w:ascii="Times New Roman" w:hAnsi="Times New Roman" w:cs="Times New Roman"/>
          <w:color w:val="000000" w:themeColor="text1"/>
          <w:szCs w:val="24"/>
        </w:rPr>
        <w:t xml:space="preserve">-driven exercises, or so the stories go. By the mid-century, these seemingly superficial accounts of Romantic genius had become entrenched in the public imagination, their lack of nuance or even their questionable truth notwithstanding. An August 1867 comic verse from the journal </w:t>
      </w:r>
      <w:r w:rsidRPr="0019233B">
        <w:rPr>
          <w:rFonts w:ascii="Times New Roman" w:hAnsi="Times New Roman" w:cs="Times New Roman"/>
          <w:i/>
          <w:color w:val="000000" w:themeColor="text1"/>
          <w:szCs w:val="24"/>
        </w:rPr>
        <w:t>Fun</w:t>
      </w:r>
      <w:r w:rsidRPr="0019233B">
        <w:rPr>
          <w:rFonts w:ascii="Times New Roman" w:hAnsi="Times New Roman" w:cs="Times New Roman"/>
          <w:color w:val="000000" w:themeColor="text1"/>
          <w:szCs w:val="24"/>
        </w:rPr>
        <w:t xml:space="preserve"> illustrates the diffusion of this stereotyped figure, mocking the self-delusion of the lazy poet who finds misappropriated refuge in the old Latin saw that “poets are born, not made”:</w:t>
      </w:r>
    </w:p>
    <w:p w:rsidR="00221814" w:rsidRPr="0019233B" w:rsidRDefault="00221814" w:rsidP="00B25324">
      <w:pPr>
        <w:pStyle w:val="ListParagraph"/>
        <w:spacing w:line="480" w:lineRule="auto"/>
        <w:ind w:left="2880"/>
        <w:rPr>
          <w:rFonts w:ascii="Times New Roman" w:hAnsi="Times New Roman" w:cs="Times New Roman"/>
          <w:color w:val="000000" w:themeColor="text1"/>
          <w:szCs w:val="24"/>
        </w:rPr>
      </w:pPr>
      <w:r w:rsidRPr="0019233B">
        <w:rPr>
          <w:rFonts w:ascii="Times New Roman" w:hAnsi="Times New Roman" w:cs="Times New Roman"/>
          <w:color w:val="000000" w:themeColor="text1"/>
          <w:szCs w:val="24"/>
        </w:rPr>
        <w:t>You find not in the songs I sing</w:t>
      </w:r>
      <w:r w:rsidRPr="0019233B">
        <w:rPr>
          <w:rFonts w:ascii="Times New Roman" w:hAnsi="Times New Roman" w:cs="Times New Roman"/>
          <w:color w:val="000000" w:themeColor="text1"/>
          <w:szCs w:val="24"/>
        </w:rPr>
        <w:br/>
        <w:t>A solitary touch of toil</w:t>
      </w:r>
      <w:proofErr w:type="gramStart"/>
      <w:r w:rsidRPr="0019233B">
        <w:rPr>
          <w:rFonts w:ascii="Times New Roman" w:hAnsi="Times New Roman" w:cs="Times New Roman"/>
          <w:color w:val="000000" w:themeColor="text1"/>
          <w:szCs w:val="24"/>
        </w:rPr>
        <w:t>;</w:t>
      </w:r>
      <w:proofErr w:type="gramEnd"/>
      <w:r w:rsidRPr="0019233B">
        <w:rPr>
          <w:rFonts w:ascii="Times New Roman" w:hAnsi="Times New Roman" w:cs="Times New Roman"/>
          <w:color w:val="000000" w:themeColor="text1"/>
          <w:szCs w:val="24"/>
        </w:rPr>
        <w:br/>
        <w:t>You vainly seek for anything</w:t>
      </w:r>
      <w:r w:rsidRPr="0019233B">
        <w:rPr>
          <w:rFonts w:ascii="Times New Roman" w:hAnsi="Times New Roman" w:cs="Times New Roman"/>
          <w:color w:val="000000" w:themeColor="text1"/>
          <w:szCs w:val="24"/>
        </w:rPr>
        <w:br/>
      </w:r>
      <w:r w:rsidRPr="0019233B">
        <w:rPr>
          <w:rFonts w:ascii="Times New Roman" w:hAnsi="Times New Roman" w:cs="Times New Roman"/>
          <w:color w:val="000000" w:themeColor="text1"/>
          <w:szCs w:val="24"/>
        </w:rPr>
        <w:lastRenderedPageBreak/>
        <w:t>Suggestive of the midnight oil.</w:t>
      </w:r>
      <w:r w:rsidRPr="0019233B">
        <w:rPr>
          <w:rFonts w:ascii="Times New Roman" w:hAnsi="Times New Roman" w:cs="Times New Roman"/>
          <w:color w:val="000000" w:themeColor="text1"/>
          <w:szCs w:val="24"/>
        </w:rPr>
        <w:br/>
        <w:t>I never slap my brow at all</w:t>
      </w:r>
      <w:r w:rsidRPr="0019233B">
        <w:rPr>
          <w:rFonts w:ascii="Times New Roman" w:hAnsi="Times New Roman" w:cs="Times New Roman"/>
          <w:color w:val="000000" w:themeColor="text1"/>
          <w:szCs w:val="24"/>
        </w:rPr>
        <w:br/>
        <w:t>For grace, for wisdom, or for wit</w:t>
      </w:r>
      <w:proofErr w:type="gramStart"/>
      <w:r w:rsidRPr="0019233B">
        <w:rPr>
          <w:rFonts w:ascii="Times New Roman" w:hAnsi="Times New Roman" w:cs="Times New Roman"/>
          <w:color w:val="000000" w:themeColor="text1"/>
          <w:szCs w:val="24"/>
        </w:rPr>
        <w:t>,</w:t>
      </w:r>
      <w:proofErr w:type="gramEnd"/>
      <w:r w:rsidRPr="0019233B">
        <w:rPr>
          <w:rFonts w:ascii="Times New Roman" w:hAnsi="Times New Roman" w:cs="Times New Roman"/>
          <w:color w:val="000000" w:themeColor="text1"/>
          <w:szCs w:val="24"/>
        </w:rPr>
        <w:br/>
        <w:t>But keep them at my beck and call—</w:t>
      </w:r>
      <w:r w:rsidRPr="0019233B">
        <w:rPr>
          <w:rFonts w:ascii="Times New Roman" w:hAnsi="Times New Roman" w:cs="Times New Roman"/>
          <w:color w:val="000000" w:themeColor="text1"/>
          <w:szCs w:val="24"/>
        </w:rPr>
        <w:br/>
      </w:r>
      <w:proofErr w:type="spellStart"/>
      <w:r w:rsidRPr="0019233B">
        <w:rPr>
          <w:rFonts w:ascii="Times New Roman" w:hAnsi="Times New Roman" w:cs="Times New Roman"/>
          <w:i/>
          <w:color w:val="000000" w:themeColor="text1"/>
          <w:szCs w:val="24"/>
        </w:rPr>
        <w:t>Poeta</w:t>
      </w:r>
      <w:proofErr w:type="spellEnd"/>
      <w:r w:rsidRPr="0019233B">
        <w:rPr>
          <w:rFonts w:ascii="Times New Roman" w:hAnsi="Times New Roman" w:cs="Times New Roman"/>
          <w:i/>
          <w:color w:val="000000" w:themeColor="text1"/>
          <w:szCs w:val="24"/>
        </w:rPr>
        <w:t xml:space="preserve"> </w:t>
      </w:r>
      <w:proofErr w:type="spellStart"/>
      <w:r w:rsidRPr="0019233B">
        <w:rPr>
          <w:rFonts w:ascii="Times New Roman" w:hAnsi="Times New Roman" w:cs="Times New Roman"/>
          <w:i/>
          <w:color w:val="000000" w:themeColor="text1"/>
          <w:szCs w:val="24"/>
        </w:rPr>
        <w:t>nascitur</w:t>
      </w:r>
      <w:proofErr w:type="spellEnd"/>
      <w:r w:rsidRPr="0019233B">
        <w:rPr>
          <w:rFonts w:ascii="Times New Roman" w:hAnsi="Times New Roman" w:cs="Times New Roman"/>
          <w:i/>
          <w:color w:val="000000" w:themeColor="text1"/>
          <w:szCs w:val="24"/>
        </w:rPr>
        <w:t xml:space="preserve">, </w:t>
      </w:r>
      <w:proofErr w:type="spellStart"/>
      <w:r w:rsidRPr="0019233B">
        <w:rPr>
          <w:rFonts w:ascii="Times New Roman" w:hAnsi="Times New Roman" w:cs="Times New Roman"/>
          <w:i/>
          <w:color w:val="000000" w:themeColor="text1"/>
          <w:szCs w:val="24"/>
        </w:rPr>
        <w:t>non fit</w:t>
      </w:r>
      <w:proofErr w:type="spellEnd"/>
      <w:r w:rsidRPr="0019233B">
        <w:rPr>
          <w:rFonts w:ascii="Times New Roman" w:hAnsi="Times New Roman" w:cs="Times New Roman"/>
          <w:i/>
          <w:color w:val="000000" w:themeColor="text1"/>
          <w:szCs w:val="24"/>
        </w:rPr>
        <w:t>.</w:t>
      </w:r>
      <w:r w:rsidRPr="0019233B">
        <w:rPr>
          <w:rFonts w:ascii="Times New Roman" w:hAnsi="Times New Roman" w:cs="Times New Roman"/>
          <w:color w:val="000000" w:themeColor="text1"/>
          <w:szCs w:val="24"/>
        </w:rPr>
        <w:t xml:space="preserve"> (“A Born Genius” 255)</w:t>
      </w:r>
    </w:p>
    <w:p w:rsidR="00221814" w:rsidRPr="0019233B" w:rsidRDefault="00221814" w:rsidP="00B25324">
      <w:pPr>
        <w:spacing w:line="480" w:lineRule="auto"/>
        <w:rPr>
          <w:rFonts w:ascii="Times New Roman" w:hAnsi="Times New Roman" w:cs="Times New Roman"/>
          <w:szCs w:val="24"/>
        </w:rPr>
      </w:pPr>
      <w:r w:rsidRPr="0019233B">
        <w:rPr>
          <w:rFonts w:ascii="Times New Roman" w:hAnsi="Times New Roman" w:cs="Times New Roman"/>
          <w:color w:val="000000" w:themeColor="text1"/>
          <w:szCs w:val="24"/>
        </w:rPr>
        <w:t xml:space="preserve">Other popular accounts in the years leading to the publication of Galton’s study </w:t>
      </w:r>
      <w:r w:rsidR="00FF43B6" w:rsidRPr="0019233B">
        <w:rPr>
          <w:rFonts w:ascii="Times New Roman" w:hAnsi="Times New Roman" w:cs="Times New Roman"/>
          <w:color w:val="000000" w:themeColor="text1"/>
          <w:szCs w:val="24"/>
        </w:rPr>
        <w:t>entrench</w:t>
      </w:r>
      <w:r w:rsidRPr="0019233B">
        <w:rPr>
          <w:rFonts w:ascii="Times New Roman" w:hAnsi="Times New Roman" w:cs="Times New Roman"/>
          <w:color w:val="000000" w:themeColor="text1"/>
          <w:szCs w:val="24"/>
        </w:rPr>
        <w:t xml:space="preserve"> the common binaries of inspiration vs. effort, </w:t>
      </w:r>
      <w:proofErr w:type="spellStart"/>
      <w:r w:rsidRPr="0019233B">
        <w:rPr>
          <w:rFonts w:ascii="Times New Roman" w:hAnsi="Times New Roman" w:cs="Times New Roman"/>
          <w:color w:val="000000" w:themeColor="text1"/>
          <w:szCs w:val="24"/>
        </w:rPr>
        <w:t>god-given</w:t>
      </w:r>
      <w:proofErr w:type="spellEnd"/>
      <w:r w:rsidRPr="0019233B">
        <w:rPr>
          <w:rFonts w:ascii="Times New Roman" w:hAnsi="Times New Roman" w:cs="Times New Roman"/>
          <w:color w:val="000000" w:themeColor="text1"/>
          <w:szCs w:val="24"/>
        </w:rPr>
        <w:t xml:space="preserve"> vs. </w:t>
      </w:r>
      <w:proofErr w:type="spellStart"/>
      <w:r w:rsidRPr="0019233B">
        <w:rPr>
          <w:rFonts w:ascii="Times New Roman" w:hAnsi="Times New Roman" w:cs="Times New Roman"/>
          <w:color w:val="000000" w:themeColor="text1"/>
          <w:szCs w:val="24"/>
        </w:rPr>
        <w:t>labor</w:t>
      </w:r>
      <w:proofErr w:type="spellEnd"/>
      <w:r w:rsidRPr="0019233B">
        <w:rPr>
          <w:rFonts w:ascii="Times New Roman" w:hAnsi="Times New Roman" w:cs="Times New Roman"/>
          <w:color w:val="000000" w:themeColor="text1"/>
          <w:szCs w:val="24"/>
        </w:rPr>
        <w:t xml:space="preserve">-earned, immoral vs. moral, Romantic vs. Victorian. </w:t>
      </w:r>
      <w:r w:rsidRPr="0019233B">
        <w:rPr>
          <w:rFonts w:ascii="Times New Roman" w:hAnsi="Times New Roman" w:cs="Times New Roman"/>
          <w:i/>
          <w:color w:val="000000" w:themeColor="text1"/>
          <w:szCs w:val="24"/>
        </w:rPr>
        <w:t xml:space="preserve">Bow Bells </w:t>
      </w:r>
      <w:r w:rsidRPr="0019233B">
        <w:rPr>
          <w:rFonts w:ascii="Times New Roman" w:hAnsi="Times New Roman" w:cs="Times New Roman"/>
          <w:color w:val="000000" w:themeColor="text1"/>
          <w:szCs w:val="24"/>
        </w:rPr>
        <w:t xml:space="preserve">declared </w:t>
      </w:r>
      <w:r w:rsidR="00270EDF" w:rsidRPr="0019233B">
        <w:rPr>
          <w:rFonts w:ascii="Times New Roman" w:hAnsi="Times New Roman" w:cs="Times New Roman"/>
          <w:color w:val="000000" w:themeColor="text1"/>
          <w:szCs w:val="24"/>
        </w:rPr>
        <w:t xml:space="preserve">in 1865 </w:t>
      </w:r>
      <w:r w:rsidRPr="0019233B">
        <w:rPr>
          <w:rFonts w:ascii="Times New Roman" w:hAnsi="Times New Roman" w:cs="Times New Roman"/>
          <w:color w:val="000000" w:themeColor="text1"/>
          <w:szCs w:val="24"/>
        </w:rPr>
        <w:t xml:space="preserve">that “Talent is plodding and industrious, Genius is vagrant and idle” (“Talent and Genius” 499) and </w:t>
      </w:r>
      <w:r w:rsidR="00270EDF" w:rsidRPr="0019233B">
        <w:rPr>
          <w:rFonts w:ascii="Times New Roman" w:hAnsi="Times New Roman" w:cs="Times New Roman"/>
          <w:color w:val="000000" w:themeColor="text1"/>
          <w:szCs w:val="24"/>
        </w:rPr>
        <w:t xml:space="preserve">in 1867 </w:t>
      </w:r>
      <w:r w:rsidRPr="0019233B">
        <w:rPr>
          <w:rFonts w:ascii="Times New Roman" w:hAnsi="Times New Roman" w:cs="Times New Roman"/>
          <w:color w:val="000000" w:themeColor="text1"/>
          <w:szCs w:val="24"/>
        </w:rPr>
        <w:t xml:space="preserve">that “Genius rushes like a whirlwind: talent marches like a cavalcade of heavy men and heavy horses” (“Genius, Talent, and Cleverness” 138). The </w:t>
      </w:r>
      <w:r w:rsidRPr="0019233B">
        <w:rPr>
          <w:rFonts w:ascii="Times New Roman" w:hAnsi="Times New Roman" w:cs="Times New Roman"/>
          <w:i/>
          <w:color w:val="000000" w:themeColor="text1"/>
          <w:szCs w:val="24"/>
        </w:rPr>
        <w:t xml:space="preserve">Saturday Review </w:t>
      </w:r>
      <w:r w:rsidRPr="0019233B">
        <w:rPr>
          <w:rFonts w:ascii="Times New Roman" w:hAnsi="Times New Roman" w:cs="Times New Roman"/>
          <w:szCs w:val="24"/>
        </w:rPr>
        <w:t>insisted</w:t>
      </w:r>
      <w:r w:rsidR="00270EDF" w:rsidRPr="0019233B">
        <w:rPr>
          <w:rFonts w:ascii="Times New Roman" w:hAnsi="Times New Roman" w:cs="Times New Roman"/>
          <w:szCs w:val="24"/>
        </w:rPr>
        <w:t xml:space="preserve"> in 1866</w:t>
      </w:r>
      <w:r w:rsidRPr="0019233B">
        <w:rPr>
          <w:rFonts w:ascii="Times New Roman" w:hAnsi="Times New Roman" w:cs="Times New Roman"/>
          <w:szCs w:val="24"/>
        </w:rPr>
        <w:t xml:space="preserve">, </w:t>
      </w:r>
      <w:r w:rsidRPr="0019233B">
        <w:rPr>
          <w:rFonts w:ascii="Times New Roman" w:hAnsi="Times New Roman" w:cs="Times New Roman"/>
          <w:i/>
          <w:szCs w:val="24"/>
        </w:rPr>
        <w:t>pace</w:t>
      </w:r>
      <w:r w:rsidRPr="0019233B">
        <w:rPr>
          <w:rFonts w:ascii="Times New Roman" w:hAnsi="Times New Roman" w:cs="Times New Roman"/>
          <w:szCs w:val="24"/>
        </w:rPr>
        <w:t xml:space="preserve"> poetic genius, that “</w:t>
      </w:r>
      <w:r w:rsidRPr="0019233B">
        <w:rPr>
          <w:rFonts w:ascii="Times New Roman" w:hAnsi="Times New Roman" w:cs="Times New Roman"/>
          <w:color w:val="000000" w:themeColor="text1"/>
          <w:szCs w:val="24"/>
        </w:rPr>
        <w:t xml:space="preserve">Good literary work cannot come from moral and intellectual valetudinarians” and that “the original writer is not better, but much worse, for leading the hothouse Strasburg-goose life” (“Woes of Poetic Genius” 604). And, bemoaning the wasted </w:t>
      </w:r>
      <w:r w:rsidR="00F47F27" w:rsidRPr="0019233B">
        <w:rPr>
          <w:rFonts w:ascii="Times New Roman" w:hAnsi="Times New Roman" w:cs="Times New Roman"/>
          <w:color w:val="000000" w:themeColor="text1"/>
          <w:szCs w:val="24"/>
        </w:rPr>
        <w:t>potential</w:t>
      </w:r>
      <w:r w:rsidRPr="0019233B">
        <w:rPr>
          <w:rFonts w:ascii="Times New Roman" w:hAnsi="Times New Roman" w:cs="Times New Roman"/>
          <w:color w:val="000000" w:themeColor="text1"/>
          <w:szCs w:val="24"/>
        </w:rPr>
        <w:t xml:space="preserve"> of Richard Savage, </w:t>
      </w:r>
      <w:r w:rsidRPr="0019233B">
        <w:rPr>
          <w:rFonts w:ascii="Times New Roman" w:hAnsi="Times New Roman" w:cs="Times New Roman"/>
          <w:i/>
          <w:color w:val="000000" w:themeColor="text1"/>
          <w:szCs w:val="24"/>
        </w:rPr>
        <w:t>Reynold’s Miscellany</w:t>
      </w:r>
      <w:r w:rsidRPr="0019233B">
        <w:rPr>
          <w:rFonts w:ascii="Times New Roman" w:hAnsi="Times New Roman" w:cs="Times New Roman"/>
          <w:color w:val="000000" w:themeColor="text1"/>
          <w:szCs w:val="24"/>
        </w:rPr>
        <w:t xml:space="preserve"> concluded</w:t>
      </w:r>
      <w:r w:rsidR="00270EDF" w:rsidRPr="0019233B">
        <w:rPr>
          <w:rFonts w:ascii="Times New Roman" w:hAnsi="Times New Roman" w:cs="Times New Roman"/>
          <w:color w:val="000000" w:themeColor="text1"/>
          <w:szCs w:val="24"/>
        </w:rPr>
        <w:t xml:space="preserve"> in 1868</w:t>
      </w:r>
      <w:r w:rsidRPr="0019233B">
        <w:rPr>
          <w:rFonts w:ascii="Times New Roman" w:hAnsi="Times New Roman" w:cs="Times New Roman"/>
          <w:color w:val="000000" w:themeColor="text1"/>
          <w:szCs w:val="24"/>
        </w:rPr>
        <w:t xml:space="preserve"> that “genius and knowledge are utterly useless, without good moral principle and rectitude of conduct” (“Richard Savage” 252). </w:t>
      </w:r>
    </w:p>
    <w:p w:rsidR="00221814" w:rsidRPr="0019233B" w:rsidRDefault="00221814" w:rsidP="00B25324">
      <w:pPr>
        <w:pStyle w:val="ListParagraph"/>
        <w:autoSpaceDE w:val="0"/>
        <w:autoSpaceDN w:val="0"/>
        <w:adjustRightInd w:val="0"/>
        <w:spacing w:after="0" w:line="480" w:lineRule="auto"/>
        <w:ind w:left="0" w:firstLine="720"/>
        <w:rPr>
          <w:rFonts w:ascii="Times New Roman" w:hAnsi="Times New Roman" w:cs="Times New Roman"/>
          <w:color w:val="000000" w:themeColor="text1"/>
          <w:szCs w:val="24"/>
        </w:rPr>
      </w:pPr>
      <w:r w:rsidRPr="0019233B">
        <w:rPr>
          <w:rFonts w:ascii="Times New Roman" w:hAnsi="Times New Roman" w:cs="Times New Roman"/>
          <w:color w:val="000000" w:themeColor="text1"/>
          <w:szCs w:val="24"/>
        </w:rPr>
        <w:t xml:space="preserve">The impact of these circulating ideas is plainly evident in Galton’s accounts, </w:t>
      </w:r>
      <w:r w:rsidR="00F47F27" w:rsidRPr="0019233B">
        <w:rPr>
          <w:rFonts w:ascii="Times New Roman" w:hAnsi="Times New Roman" w:cs="Times New Roman"/>
          <w:color w:val="000000" w:themeColor="text1"/>
          <w:szCs w:val="24"/>
        </w:rPr>
        <w:t>yet</w:t>
      </w:r>
      <w:r w:rsidRPr="0019233B">
        <w:rPr>
          <w:rFonts w:ascii="Times New Roman" w:hAnsi="Times New Roman" w:cs="Times New Roman"/>
          <w:color w:val="000000" w:themeColor="text1"/>
          <w:szCs w:val="24"/>
        </w:rPr>
        <w:t xml:space="preserve"> </w:t>
      </w:r>
      <w:r w:rsidRPr="0019233B">
        <w:rPr>
          <w:rFonts w:ascii="Times New Roman" w:hAnsi="Times New Roman" w:cs="Times New Roman"/>
          <w:i/>
          <w:color w:val="000000" w:themeColor="text1"/>
          <w:szCs w:val="24"/>
        </w:rPr>
        <w:t xml:space="preserve">Hereditary Genius </w:t>
      </w:r>
      <w:r w:rsidR="00C05E07" w:rsidRPr="0019233B">
        <w:rPr>
          <w:rFonts w:ascii="Times New Roman" w:hAnsi="Times New Roman" w:cs="Times New Roman"/>
          <w:color w:val="000000" w:themeColor="text1"/>
          <w:szCs w:val="24"/>
        </w:rPr>
        <w:t>tries to</w:t>
      </w:r>
      <w:r w:rsidR="00F47F27" w:rsidRPr="0019233B">
        <w:rPr>
          <w:rFonts w:ascii="Times New Roman" w:hAnsi="Times New Roman" w:cs="Times New Roman"/>
          <w:color w:val="000000" w:themeColor="text1"/>
          <w:szCs w:val="24"/>
        </w:rPr>
        <w:t xml:space="preserve"> thread the</w:t>
      </w:r>
      <w:r w:rsidRPr="0019233B">
        <w:rPr>
          <w:rFonts w:ascii="Times New Roman" w:hAnsi="Times New Roman" w:cs="Times New Roman"/>
          <w:color w:val="000000" w:themeColor="text1"/>
          <w:szCs w:val="24"/>
        </w:rPr>
        <w:t xml:space="preserve"> needle, with its empirical orientation allowing it to rise above these polarized (and polarizing) descriptions. His hypothesis that genius was </w:t>
      </w:r>
      <w:r w:rsidR="00F47F27" w:rsidRPr="0019233B">
        <w:rPr>
          <w:rFonts w:ascii="Times New Roman" w:hAnsi="Times New Roman" w:cs="Times New Roman"/>
          <w:color w:val="000000" w:themeColor="text1"/>
          <w:szCs w:val="24"/>
        </w:rPr>
        <w:t xml:space="preserve">an </w:t>
      </w:r>
      <w:r w:rsidRPr="0019233B">
        <w:rPr>
          <w:rFonts w:ascii="Times New Roman" w:hAnsi="Times New Roman" w:cs="Times New Roman"/>
          <w:color w:val="000000" w:themeColor="text1"/>
          <w:szCs w:val="24"/>
        </w:rPr>
        <w:t xml:space="preserve">organic </w:t>
      </w:r>
      <w:r w:rsidR="00F47F27" w:rsidRPr="0019233B">
        <w:rPr>
          <w:rFonts w:ascii="Times New Roman" w:hAnsi="Times New Roman" w:cs="Times New Roman"/>
          <w:color w:val="000000" w:themeColor="text1"/>
          <w:szCs w:val="24"/>
        </w:rPr>
        <w:t>quality that could be inherited</w:t>
      </w:r>
      <w:r w:rsidRPr="0019233B">
        <w:rPr>
          <w:rFonts w:ascii="Times New Roman" w:hAnsi="Times New Roman" w:cs="Times New Roman"/>
          <w:color w:val="000000" w:themeColor="text1"/>
          <w:szCs w:val="24"/>
        </w:rPr>
        <w:t xml:space="preserve"> challenge</w:t>
      </w:r>
      <w:r w:rsidR="00F47F27" w:rsidRPr="0019233B">
        <w:rPr>
          <w:rFonts w:ascii="Times New Roman" w:hAnsi="Times New Roman" w:cs="Times New Roman"/>
          <w:color w:val="000000" w:themeColor="text1"/>
          <w:szCs w:val="24"/>
        </w:rPr>
        <w:t>d the notion that genius could instead</w:t>
      </w:r>
      <w:r w:rsidRPr="0019233B">
        <w:rPr>
          <w:rFonts w:ascii="Times New Roman" w:hAnsi="Times New Roman" w:cs="Times New Roman"/>
          <w:color w:val="000000" w:themeColor="text1"/>
          <w:szCs w:val="24"/>
        </w:rPr>
        <w:t xml:space="preserve"> be derived f</w:t>
      </w:r>
      <w:r w:rsidR="00F47F27" w:rsidRPr="0019233B">
        <w:rPr>
          <w:rFonts w:ascii="Times New Roman" w:hAnsi="Times New Roman" w:cs="Times New Roman"/>
          <w:color w:val="000000" w:themeColor="text1"/>
          <w:szCs w:val="24"/>
        </w:rPr>
        <w:t>rom diligent work or applied education</w:t>
      </w:r>
      <w:r w:rsidRPr="0019233B">
        <w:rPr>
          <w:rFonts w:ascii="Times New Roman" w:hAnsi="Times New Roman" w:cs="Times New Roman"/>
          <w:color w:val="000000" w:themeColor="text1"/>
          <w:szCs w:val="24"/>
        </w:rPr>
        <w:t xml:space="preserve">. But neither did he endorse Romantic genius; poets are meted </w:t>
      </w:r>
      <w:r w:rsidR="00270EDF" w:rsidRPr="0019233B">
        <w:rPr>
          <w:rFonts w:ascii="Times New Roman" w:hAnsi="Times New Roman" w:cs="Times New Roman"/>
          <w:color w:val="000000" w:themeColor="text1"/>
          <w:szCs w:val="24"/>
        </w:rPr>
        <w:t xml:space="preserve">out </w:t>
      </w:r>
      <w:r w:rsidRPr="0019233B">
        <w:rPr>
          <w:rFonts w:ascii="Times New Roman" w:hAnsi="Times New Roman" w:cs="Times New Roman"/>
          <w:color w:val="000000" w:themeColor="text1"/>
          <w:szCs w:val="24"/>
        </w:rPr>
        <w:t xml:space="preserve">particular derision in </w:t>
      </w:r>
      <w:r w:rsidRPr="0019233B">
        <w:rPr>
          <w:rFonts w:ascii="Times New Roman" w:hAnsi="Times New Roman" w:cs="Times New Roman"/>
          <w:i/>
          <w:color w:val="000000" w:themeColor="text1"/>
          <w:szCs w:val="24"/>
        </w:rPr>
        <w:t>Hereditary Genius</w:t>
      </w:r>
      <w:r w:rsidRPr="0019233B">
        <w:rPr>
          <w:rFonts w:ascii="Times New Roman" w:hAnsi="Times New Roman" w:cs="Times New Roman"/>
          <w:color w:val="000000" w:themeColor="text1"/>
          <w:szCs w:val="24"/>
        </w:rPr>
        <w:t xml:space="preserve">. It is difficult to account fully for Galton’s treatment of the poets: he </w:t>
      </w:r>
      <w:r w:rsidR="007C3E12" w:rsidRPr="0019233B">
        <w:rPr>
          <w:rFonts w:ascii="Times New Roman" w:hAnsi="Times New Roman" w:cs="Times New Roman"/>
          <w:color w:val="000000" w:themeColor="text1"/>
          <w:szCs w:val="24"/>
        </w:rPr>
        <w:t>segregates</w:t>
      </w:r>
      <w:r w:rsidRPr="0019233B">
        <w:rPr>
          <w:rFonts w:ascii="Times New Roman" w:hAnsi="Times New Roman" w:cs="Times New Roman"/>
          <w:color w:val="000000" w:themeColor="text1"/>
          <w:szCs w:val="24"/>
        </w:rPr>
        <w:t xml:space="preserve"> them into a separate category from “Literary Men” for reasons that </w:t>
      </w:r>
      <w:r w:rsidRPr="0019233B">
        <w:rPr>
          <w:rFonts w:ascii="Times New Roman" w:hAnsi="Times New Roman" w:cs="Times New Roman"/>
          <w:color w:val="000000" w:themeColor="text1"/>
          <w:szCs w:val="24"/>
        </w:rPr>
        <w:lastRenderedPageBreak/>
        <w:t>are not made explicit.</w:t>
      </w:r>
      <w:r w:rsidRPr="0019233B">
        <w:rPr>
          <w:rStyle w:val="EndnoteReference"/>
          <w:rFonts w:ascii="Times New Roman" w:hAnsi="Times New Roman" w:cs="Times New Roman"/>
          <w:color w:val="000000" w:themeColor="text1"/>
          <w:szCs w:val="24"/>
        </w:rPr>
        <w:endnoteReference w:id="13"/>
      </w:r>
      <w:r w:rsidR="00F47F27" w:rsidRPr="0019233B">
        <w:rPr>
          <w:rFonts w:ascii="Times New Roman" w:hAnsi="Times New Roman" w:cs="Times New Roman"/>
          <w:color w:val="000000" w:themeColor="text1"/>
          <w:szCs w:val="24"/>
        </w:rPr>
        <w:t xml:space="preserve"> It does appear that he struggled to</w:t>
      </w:r>
      <w:r w:rsidRPr="0019233B">
        <w:rPr>
          <w:rFonts w:ascii="Times New Roman" w:hAnsi="Times New Roman" w:cs="Times New Roman"/>
          <w:color w:val="000000" w:themeColor="text1"/>
          <w:szCs w:val="24"/>
        </w:rPr>
        <w:t xml:space="preserve"> reconcil</w:t>
      </w:r>
      <w:r w:rsidR="00F47F27" w:rsidRPr="0019233B">
        <w:rPr>
          <w:rFonts w:ascii="Times New Roman" w:hAnsi="Times New Roman" w:cs="Times New Roman"/>
          <w:color w:val="000000" w:themeColor="text1"/>
          <w:szCs w:val="24"/>
        </w:rPr>
        <w:t>e</w:t>
      </w:r>
      <w:r w:rsidRPr="0019233B">
        <w:rPr>
          <w:rFonts w:ascii="Times New Roman" w:hAnsi="Times New Roman" w:cs="Times New Roman"/>
          <w:color w:val="000000" w:themeColor="text1"/>
          <w:szCs w:val="24"/>
        </w:rPr>
        <w:t xml:space="preserve"> the marked individualism expected of the genial poet with the insistent heritability of his version of genius. The statistics </w:t>
      </w:r>
      <w:r w:rsidR="00CF08E5" w:rsidRPr="0019233B">
        <w:rPr>
          <w:rFonts w:ascii="Times New Roman" w:hAnsi="Times New Roman" w:cs="Times New Roman"/>
          <w:color w:val="000000" w:themeColor="text1"/>
          <w:szCs w:val="24"/>
        </w:rPr>
        <w:t>drawn</w:t>
      </w:r>
      <w:r w:rsidRPr="0019233B">
        <w:rPr>
          <w:rFonts w:ascii="Times New Roman" w:hAnsi="Times New Roman" w:cs="Times New Roman"/>
          <w:color w:val="000000" w:themeColor="text1"/>
          <w:szCs w:val="24"/>
        </w:rPr>
        <w:t xml:space="preserve"> from any of Galton’s classifications are suspect, but he does allow that the poets feature markedly less indication of heritable or inherited genius than the wide-ranging literary men (less than 40% versus “more than one-half”</w:t>
      </w:r>
      <w:r w:rsidR="00C05E07" w:rsidRPr="0019233B">
        <w:rPr>
          <w:rFonts w:ascii="Times New Roman" w:hAnsi="Times New Roman" w:cs="Times New Roman"/>
          <w:color w:val="000000" w:themeColor="text1"/>
          <w:szCs w:val="24"/>
        </w:rPr>
        <w:t xml:space="preserve"> [172]</w:t>
      </w:r>
      <w:r w:rsidRPr="0019233B">
        <w:rPr>
          <w:rFonts w:ascii="Times New Roman" w:hAnsi="Times New Roman" w:cs="Times New Roman"/>
          <w:color w:val="000000" w:themeColor="text1"/>
          <w:szCs w:val="24"/>
        </w:rPr>
        <w:t xml:space="preserve">), making them an acknowledged outlier in his study. </w:t>
      </w:r>
    </w:p>
    <w:p w:rsidR="00221814" w:rsidRPr="0019233B" w:rsidRDefault="00221814" w:rsidP="00B25324">
      <w:pPr>
        <w:pStyle w:val="ListParagraph"/>
        <w:autoSpaceDE w:val="0"/>
        <w:autoSpaceDN w:val="0"/>
        <w:adjustRightInd w:val="0"/>
        <w:spacing w:after="0" w:line="480" w:lineRule="auto"/>
        <w:ind w:left="0" w:firstLine="720"/>
        <w:rPr>
          <w:rFonts w:ascii="Times New Roman" w:hAnsi="Times New Roman" w:cs="Times New Roman"/>
          <w:color w:val="000000" w:themeColor="text1"/>
          <w:szCs w:val="24"/>
        </w:rPr>
      </w:pPr>
      <w:r w:rsidRPr="0019233B">
        <w:rPr>
          <w:rFonts w:ascii="Times New Roman" w:hAnsi="Times New Roman" w:cs="Times New Roman"/>
          <w:color w:val="000000" w:themeColor="text1"/>
          <w:szCs w:val="24"/>
        </w:rPr>
        <w:t xml:space="preserve">Galton links that resistance to heritability with personal and moral failures; he describes poets as “a sensuous, erotic race, exceedingly irregular in their way of life,” who “are clearly not founders of families” (225, 227), qualities that </w:t>
      </w:r>
      <w:r w:rsidR="00FF43B6" w:rsidRPr="0019233B">
        <w:rPr>
          <w:rFonts w:ascii="Times New Roman" w:hAnsi="Times New Roman" w:cs="Times New Roman"/>
          <w:color w:val="000000" w:themeColor="text1"/>
          <w:szCs w:val="24"/>
        </w:rPr>
        <w:t>affected</w:t>
      </w:r>
      <w:r w:rsidRPr="0019233B">
        <w:rPr>
          <w:rFonts w:ascii="Times New Roman" w:hAnsi="Times New Roman" w:cs="Times New Roman"/>
          <w:color w:val="000000" w:themeColor="text1"/>
          <w:szCs w:val="24"/>
        </w:rPr>
        <w:t xml:space="preserve"> both the efficacy of his study and the potential for the improvement of British society.</w:t>
      </w:r>
      <w:r w:rsidRPr="0019233B">
        <w:rPr>
          <w:rStyle w:val="EndnoteReference"/>
          <w:rFonts w:ascii="Times New Roman" w:hAnsi="Times New Roman" w:cs="Times New Roman"/>
          <w:color w:val="000000" w:themeColor="text1"/>
          <w:szCs w:val="24"/>
        </w:rPr>
        <w:endnoteReference w:id="14"/>
      </w:r>
      <w:r w:rsidRPr="0019233B">
        <w:rPr>
          <w:rFonts w:ascii="Times New Roman" w:hAnsi="Times New Roman" w:cs="Times New Roman"/>
          <w:color w:val="000000" w:themeColor="text1"/>
          <w:szCs w:val="24"/>
        </w:rPr>
        <w:t xml:space="preserve"> Galton’s explanation for the Poets’ exception</w:t>
      </w:r>
      <w:r w:rsidR="001B1B20" w:rsidRPr="0019233B">
        <w:rPr>
          <w:rFonts w:ascii="Times New Roman" w:hAnsi="Times New Roman" w:cs="Times New Roman"/>
          <w:color w:val="000000" w:themeColor="text1"/>
          <w:szCs w:val="24"/>
        </w:rPr>
        <w:t>al</w:t>
      </w:r>
      <w:r w:rsidRPr="0019233B">
        <w:rPr>
          <w:rFonts w:ascii="Times New Roman" w:hAnsi="Times New Roman" w:cs="Times New Roman"/>
          <w:color w:val="000000" w:themeColor="text1"/>
          <w:szCs w:val="24"/>
        </w:rPr>
        <w:t xml:space="preserve"> status demonstrates the degree to which his prose reflects a maligned view of the Romantics: </w:t>
      </w:r>
    </w:p>
    <w:p w:rsidR="00221814" w:rsidRPr="0019233B" w:rsidRDefault="00221814" w:rsidP="00B25324">
      <w:pPr>
        <w:pStyle w:val="ListParagraph"/>
        <w:autoSpaceDE w:val="0"/>
        <w:autoSpaceDN w:val="0"/>
        <w:adjustRightInd w:val="0"/>
        <w:spacing w:after="0" w:line="480" w:lineRule="auto"/>
        <w:rPr>
          <w:rFonts w:ascii="Times New Roman" w:hAnsi="Times New Roman" w:cs="Times New Roman"/>
          <w:color w:val="000000" w:themeColor="text1"/>
          <w:szCs w:val="24"/>
        </w:rPr>
      </w:pPr>
      <w:r w:rsidRPr="0019233B">
        <w:rPr>
          <w:rFonts w:ascii="Times New Roman" w:hAnsi="Times New Roman" w:cs="Times New Roman"/>
          <w:color w:val="000000" w:themeColor="text1"/>
          <w:szCs w:val="24"/>
        </w:rPr>
        <w:t xml:space="preserve">To be a great artist requires a rare and, so to speak, unnatural correlation of qualities. A poet, besides his genius, must have the severity and </w:t>
      </w:r>
      <w:proofErr w:type="spellStart"/>
      <w:r w:rsidRPr="0019233B">
        <w:rPr>
          <w:rFonts w:ascii="Times New Roman" w:hAnsi="Times New Roman" w:cs="Times New Roman"/>
          <w:color w:val="000000" w:themeColor="text1"/>
          <w:szCs w:val="24"/>
        </w:rPr>
        <w:t>stedfast</w:t>
      </w:r>
      <w:proofErr w:type="spellEnd"/>
      <w:r w:rsidRPr="0019233B">
        <w:rPr>
          <w:rFonts w:ascii="Times New Roman" w:hAnsi="Times New Roman" w:cs="Times New Roman"/>
          <w:color w:val="000000" w:themeColor="text1"/>
          <w:szCs w:val="24"/>
        </w:rPr>
        <w:t xml:space="preserve"> </w:t>
      </w:r>
      <w:r w:rsidR="00270EDF" w:rsidRPr="0019233B">
        <w:rPr>
          <w:rFonts w:ascii="Times New Roman" w:hAnsi="Times New Roman" w:cs="Times New Roman"/>
          <w:color w:val="000000" w:themeColor="text1"/>
          <w:szCs w:val="24"/>
        </w:rPr>
        <w:t>[</w:t>
      </w:r>
      <w:r w:rsidR="00270EDF" w:rsidRPr="0019233B">
        <w:rPr>
          <w:rFonts w:ascii="Times New Roman" w:hAnsi="Times New Roman" w:cs="Times New Roman"/>
          <w:i/>
          <w:color w:val="000000" w:themeColor="text1"/>
          <w:szCs w:val="24"/>
        </w:rPr>
        <w:t>sic</w:t>
      </w:r>
      <w:r w:rsidR="00270EDF" w:rsidRPr="0019233B">
        <w:rPr>
          <w:rFonts w:ascii="Times New Roman" w:hAnsi="Times New Roman" w:cs="Times New Roman"/>
          <w:color w:val="000000" w:themeColor="text1"/>
          <w:szCs w:val="24"/>
        </w:rPr>
        <w:t>]</w:t>
      </w:r>
      <w:r w:rsidR="00270EDF" w:rsidRPr="0019233B">
        <w:rPr>
          <w:rFonts w:ascii="Times New Roman" w:hAnsi="Times New Roman" w:cs="Times New Roman"/>
          <w:i/>
          <w:color w:val="000000" w:themeColor="text1"/>
          <w:szCs w:val="24"/>
        </w:rPr>
        <w:t xml:space="preserve"> </w:t>
      </w:r>
      <w:r w:rsidRPr="0019233B">
        <w:rPr>
          <w:rFonts w:ascii="Times New Roman" w:hAnsi="Times New Roman" w:cs="Times New Roman"/>
          <w:color w:val="000000" w:themeColor="text1"/>
          <w:szCs w:val="24"/>
        </w:rPr>
        <w:t xml:space="preserve">earnestness of those whose dispositions afford new temptations to pleasure, and he must, at the same time, have the utmost delight in the exercise of his senses and affections. This is a rare character, only to be found by some happy accident, and is therefore unstable in inheritance. Usually, people who have strong sensuous tastes go utterly astray and fail in life, and this tendency is clearly shown by [those] who have inherited the dangerous part of a poet’s character and not his other qualities that redeem and control it. (227) </w:t>
      </w:r>
    </w:p>
    <w:p w:rsidR="00221814" w:rsidRPr="0019233B" w:rsidRDefault="00221814" w:rsidP="00B25324">
      <w:pPr>
        <w:pStyle w:val="ListParagraph"/>
        <w:autoSpaceDE w:val="0"/>
        <w:autoSpaceDN w:val="0"/>
        <w:adjustRightInd w:val="0"/>
        <w:spacing w:after="0" w:line="480" w:lineRule="auto"/>
        <w:ind w:left="0"/>
        <w:rPr>
          <w:rFonts w:ascii="Times New Roman" w:hAnsi="Times New Roman" w:cs="Times New Roman"/>
          <w:color w:val="000000" w:themeColor="text1"/>
          <w:szCs w:val="24"/>
        </w:rPr>
      </w:pPr>
      <w:r w:rsidRPr="0019233B">
        <w:rPr>
          <w:rFonts w:ascii="Times New Roman" w:hAnsi="Times New Roman" w:cs="Times New Roman"/>
          <w:color w:val="000000" w:themeColor="text1"/>
          <w:szCs w:val="24"/>
        </w:rPr>
        <w:t>This kind of strike against sensuousness suggests that Galton’s work actively participates</w:t>
      </w:r>
      <w:r w:rsidR="00270EDF" w:rsidRPr="0019233B">
        <w:rPr>
          <w:rFonts w:ascii="Times New Roman" w:hAnsi="Times New Roman" w:cs="Times New Roman"/>
          <w:color w:val="000000" w:themeColor="text1"/>
          <w:szCs w:val="24"/>
        </w:rPr>
        <w:t xml:space="preserve"> in a Victorian notion of anti-R</w:t>
      </w:r>
      <w:r w:rsidRPr="0019233B">
        <w:rPr>
          <w:rFonts w:ascii="Times New Roman" w:hAnsi="Times New Roman" w:cs="Times New Roman"/>
          <w:color w:val="000000" w:themeColor="text1"/>
          <w:szCs w:val="24"/>
        </w:rPr>
        <w:t xml:space="preserve">omanticism. Still, </w:t>
      </w:r>
      <w:r w:rsidR="00B135EC" w:rsidRPr="0019233B">
        <w:rPr>
          <w:rFonts w:ascii="Times New Roman" w:hAnsi="Times New Roman" w:cs="Times New Roman"/>
          <w:color w:val="000000" w:themeColor="text1"/>
          <w:szCs w:val="24"/>
        </w:rPr>
        <w:t xml:space="preserve">a </w:t>
      </w:r>
      <w:r w:rsidR="00F47F27" w:rsidRPr="0019233B">
        <w:rPr>
          <w:rFonts w:ascii="Times New Roman" w:hAnsi="Times New Roman" w:cs="Times New Roman"/>
          <w:color w:val="000000" w:themeColor="text1"/>
          <w:szCs w:val="24"/>
        </w:rPr>
        <w:t>number of Romantics reach the level of eminence required for inclusion in his study</w:t>
      </w:r>
      <w:r w:rsidRPr="0019233B">
        <w:rPr>
          <w:rFonts w:ascii="Times New Roman" w:hAnsi="Times New Roman" w:cs="Times New Roman"/>
          <w:color w:val="000000" w:themeColor="text1"/>
          <w:szCs w:val="24"/>
        </w:rPr>
        <w:t xml:space="preserve">. </w:t>
      </w:r>
      <w:r w:rsidR="009105CC" w:rsidRPr="0019233B">
        <w:rPr>
          <w:rFonts w:ascii="Times New Roman" w:hAnsi="Times New Roman" w:cs="Times New Roman"/>
          <w:color w:val="000000" w:themeColor="text1"/>
          <w:szCs w:val="24"/>
        </w:rPr>
        <w:t xml:space="preserve">Byron is begrudgingly glossed with “very ill-educated at </w:t>
      </w:r>
      <w:r w:rsidR="009105CC" w:rsidRPr="0019233B">
        <w:rPr>
          <w:rFonts w:ascii="Times New Roman" w:hAnsi="Times New Roman" w:cs="Times New Roman"/>
          <w:color w:val="000000" w:themeColor="text1"/>
          <w:szCs w:val="24"/>
        </w:rPr>
        <w:lastRenderedPageBreak/>
        <w:t xml:space="preserve">home; did not show genius when at Harrow” and </w:t>
      </w:r>
      <w:r w:rsidRPr="0019233B">
        <w:rPr>
          <w:rFonts w:ascii="Times New Roman" w:hAnsi="Times New Roman" w:cs="Times New Roman"/>
          <w:color w:val="000000" w:themeColor="text1"/>
          <w:szCs w:val="24"/>
        </w:rPr>
        <w:t>Coleridge was “always slothful and imprudent,” Galton wrote, a man who “had warm friendships, but was singularly regardless of duties, and somewhat querulous; of a peculiarly hesitating disposition; opium eater” (230).</w:t>
      </w:r>
      <w:r w:rsidR="00125898" w:rsidRPr="0019233B">
        <w:rPr>
          <w:rStyle w:val="EndnoteReference"/>
          <w:rFonts w:ascii="Times New Roman" w:hAnsi="Times New Roman" w:cs="Times New Roman"/>
          <w:color w:val="000000" w:themeColor="text1"/>
          <w:szCs w:val="24"/>
        </w:rPr>
        <w:endnoteReference w:id="15"/>
      </w:r>
      <w:r w:rsidRPr="0019233B">
        <w:rPr>
          <w:rFonts w:ascii="Times New Roman" w:hAnsi="Times New Roman" w:cs="Times New Roman"/>
          <w:color w:val="000000" w:themeColor="text1"/>
          <w:szCs w:val="24"/>
        </w:rPr>
        <w:t xml:space="preserve"> While allowing that </w:t>
      </w:r>
      <w:r w:rsidR="009105CC" w:rsidRPr="0019233B">
        <w:rPr>
          <w:rFonts w:ascii="Times New Roman" w:hAnsi="Times New Roman" w:cs="Times New Roman"/>
          <w:color w:val="000000" w:themeColor="text1"/>
          <w:szCs w:val="24"/>
        </w:rPr>
        <w:t xml:space="preserve">their poetic </w:t>
      </w:r>
      <w:r w:rsidRPr="0019233B">
        <w:rPr>
          <w:rFonts w:ascii="Times New Roman" w:hAnsi="Times New Roman" w:cs="Times New Roman"/>
          <w:color w:val="000000" w:themeColor="text1"/>
          <w:szCs w:val="24"/>
        </w:rPr>
        <w:t xml:space="preserve">genius arises and can result in the creation of works that would assure the author’s position in the pantheon of eminence, Galton establishes—as noted above—that the sensibilities which attend such organic endowments more or less preclude </w:t>
      </w:r>
      <w:r w:rsidR="009105CC" w:rsidRPr="0019233B">
        <w:rPr>
          <w:rFonts w:ascii="Times New Roman" w:hAnsi="Times New Roman" w:cs="Times New Roman"/>
          <w:color w:val="000000" w:themeColor="text1"/>
          <w:szCs w:val="24"/>
        </w:rPr>
        <w:t>procreation</w:t>
      </w:r>
      <w:r w:rsidRPr="0019233B">
        <w:rPr>
          <w:rFonts w:ascii="Times New Roman" w:hAnsi="Times New Roman" w:cs="Times New Roman"/>
          <w:color w:val="000000" w:themeColor="text1"/>
          <w:szCs w:val="24"/>
        </w:rPr>
        <w:t>. So in Galton’s telling</w:t>
      </w:r>
      <w:r w:rsidR="00FF43B6" w:rsidRPr="0019233B">
        <w:rPr>
          <w:rFonts w:ascii="Times New Roman" w:hAnsi="Times New Roman" w:cs="Times New Roman"/>
          <w:color w:val="000000" w:themeColor="text1"/>
          <w:szCs w:val="24"/>
        </w:rPr>
        <w:t>,</w:t>
      </w:r>
      <w:r w:rsidR="009105CC" w:rsidRPr="0019233B">
        <w:rPr>
          <w:rFonts w:ascii="Times New Roman" w:hAnsi="Times New Roman" w:cs="Times New Roman"/>
          <w:color w:val="000000" w:themeColor="text1"/>
          <w:szCs w:val="24"/>
        </w:rPr>
        <w:t xml:space="preserve"> the Poets’</w:t>
      </w:r>
      <w:r w:rsidRPr="0019233B">
        <w:rPr>
          <w:rFonts w:ascii="Times New Roman" w:hAnsi="Times New Roman" w:cs="Times New Roman"/>
          <w:color w:val="000000" w:themeColor="text1"/>
          <w:szCs w:val="24"/>
        </w:rPr>
        <w:t xml:space="preserve"> resistance to reproduction means they pose no threat</w:t>
      </w:r>
      <w:r w:rsidR="001B1B20" w:rsidRPr="0019233B">
        <w:rPr>
          <w:rFonts w:ascii="Times New Roman" w:hAnsi="Times New Roman" w:cs="Times New Roman"/>
          <w:color w:val="000000" w:themeColor="text1"/>
          <w:szCs w:val="24"/>
        </w:rPr>
        <w:t xml:space="preserve"> to his imagined “galaxy of genius</w:t>
      </w:r>
      <w:r w:rsidR="009105CC" w:rsidRPr="0019233B">
        <w:rPr>
          <w:rFonts w:ascii="Times New Roman" w:hAnsi="Times New Roman" w:cs="Times New Roman"/>
          <w:color w:val="000000" w:themeColor="text1"/>
          <w:szCs w:val="24"/>
        </w:rPr>
        <w:t>,</w:t>
      </w:r>
      <w:r w:rsidR="001B1B20" w:rsidRPr="0019233B">
        <w:rPr>
          <w:rFonts w:ascii="Times New Roman" w:hAnsi="Times New Roman" w:cs="Times New Roman"/>
          <w:color w:val="000000" w:themeColor="text1"/>
          <w:szCs w:val="24"/>
        </w:rPr>
        <w:t>”</w:t>
      </w:r>
      <w:r w:rsidR="009105CC" w:rsidRPr="0019233B">
        <w:rPr>
          <w:rFonts w:ascii="Times New Roman" w:hAnsi="Times New Roman" w:cs="Times New Roman"/>
          <w:color w:val="000000" w:themeColor="text1"/>
          <w:szCs w:val="24"/>
        </w:rPr>
        <w:t xml:space="preserve"> as</w:t>
      </w:r>
      <w:r w:rsidRPr="0019233B">
        <w:rPr>
          <w:rFonts w:ascii="Times New Roman" w:hAnsi="Times New Roman" w:cs="Times New Roman"/>
          <w:color w:val="000000" w:themeColor="text1"/>
          <w:szCs w:val="24"/>
        </w:rPr>
        <w:t xml:space="preserve"> their </w:t>
      </w:r>
      <w:r w:rsidR="00C04D44" w:rsidRPr="0019233B">
        <w:rPr>
          <w:rFonts w:ascii="Times New Roman" w:hAnsi="Times New Roman" w:cs="Times New Roman"/>
          <w:color w:val="000000" w:themeColor="text1"/>
          <w:szCs w:val="24"/>
        </w:rPr>
        <w:t>manifestations</w:t>
      </w:r>
      <w:r w:rsidRPr="0019233B">
        <w:rPr>
          <w:rFonts w:ascii="Times New Roman" w:hAnsi="Times New Roman" w:cs="Times New Roman"/>
          <w:color w:val="000000" w:themeColor="text1"/>
          <w:szCs w:val="24"/>
        </w:rPr>
        <w:t xml:space="preserve"> of genius could </w:t>
      </w:r>
      <w:r w:rsidR="009105CC" w:rsidRPr="0019233B">
        <w:rPr>
          <w:rFonts w:ascii="Times New Roman" w:hAnsi="Times New Roman" w:cs="Times New Roman"/>
          <w:color w:val="000000" w:themeColor="text1"/>
          <w:szCs w:val="24"/>
        </w:rPr>
        <w:t xml:space="preserve">not </w:t>
      </w:r>
      <w:r w:rsidRPr="0019233B">
        <w:rPr>
          <w:rFonts w:ascii="Times New Roman" w:hAnsi="Times New Roman" w:cs="Times New Roman"/>
          <w:color w:val="000000" w:themeColor="text1"/>
          <w:szCs w:val="24"/>
        </w:rPr>
        <w:t>or would</w:t>
      </w:r>
      <w:r w:rsidR="009105CC" w:rsidRPr="0019233B">
        <w:rPr>
          <w:rFonts w:ascii="Times New Roman" w:hAnsi="Times New Roman" w:cs="Times New Roman"/>
          <w:color w:val="000000" w:themeColor="text1"/>
          <w:szCs w:val="24"/>
        </w:rPr>
        <w:t xml:space="preserve"> not</w:t>
      </w:r>
      <w:r w:rsidRPr="0019233B">
        <w:rPr>
          <w:rFonts w:ascii="Times New Roman" w:hAnsi="Times New Roman" w:cs="Times New Roman"/>
          <w:color w:val="000000" w:themeColor="text1"/>
          <w:szCs w:val="24"/>
        </w:rPr>
        <w:t xml:space="preserve"> be perpetuated in future generations. </w:t>
      </w:r>
      <w:r w:rsidR="00C05E07" w:rsidRPr="0019233B">
        <w:rPr>
          <w:rFonts w:ascii="Times New Roman" w:hAnsi="Times New Roman" w:cs="Times New Roman"/>
          <w:color w:val="000000" w:themeColor="text1"/>
          <w:szCs w:val="24"/>
        </w:rPr>
        <w:t>Thus granting</w:t>
      </w:r>
      <w:r w:rsidRPr="0019233B">
        <w:rPr>
          <w:rFonts w:ascii="Times New Roman" w:hAnsi="Times New Roman" w:cs="Times New Roman"/>
          <w:color w:val="000000" w:themeColor="text1"/>
          <w:szCs w:val="24"/>
        </w:rPr>
        <w:t xml:space="preserve"> that this sensuous genius exists, Galton nevertheless frames it as a relic of the past. As one astute critic writing in </w:t>
      </w:r>
      <w:r w:rsidRPr="0019233B">
        <w:rPr>
          <w:rFonts w:ascii="Times New Roman" w:hAnsi="Times New Roman" w:cs="Times New Roman"/>
          <w:i/>
          <w:color w:val="000000" w:themeColor="text1"/>
          <w:szCs w:val="24"/>
        </w:rPr>
        <w:t xml:space="preserve">Fraser’s </w:t>
      </w:r>
      <w:r w:rsidRPr="0019233B">
        <w:rPr>
          <w:rFonts w:ascii="Times New Roman" w:hAnsi="Times New Roman" w:cs="Times New Roman"/>
          <w:color w:val="000000" w:themeColor="text1"/>
          <w:szCs w:val="24"/>
        </w:rPr>
        <w:t>noted, by taking this position in the battle over the nature of the poetic bent, Galton’s study was mired in a perfectly contemporary set of issues: “In speaking of poets and artists as ‘a sensuous, erotic race, exceedingly irregular in their way of life,’ we can readily believe that [Galton] has been partially misled by a mass of accidental biographical scandal, much of which might be unhesitatingly rejected” (“Hereditary Genius” 254). Such a critique counters Galto</w:t>
      </w:r>
      <w:r w:rsidR="007C3E12" w:rsidRPr="0019233B">
        <w:rPr>
          <w:rFonts w:ascii="Times New Roman" w:hAnsi="Times New Roman" w:cs="Times New Roman"/>
          <w:color w:val="000000" w:themeColor="text1"/>
          <w:szCs w:val="24"/>
        </w:rPr>
        <w:t xml:space="preserve">n’s claims of objectivity and </w:t>
      </w:r>
      <w:r w:rsidRPr="0019233B">
        <w:rPr>
          <w:rFonts w:ascii="Times New Roman" w:hAnsi="Times New Roman" w:cs="Times New Roman"/>
          <w:color w:val="000000" w:themeColor="text1"/>
          <w:szCs w:val="24"/>
        </w:rPr>
        <w:t>suggests that his work reinforced prevalent views about the Romantic character.</w:t>
      </w:r>
      <w:r w:rsidR="003F4AFC" w:rsidRPr="0019233B">
        <w:rPr>
          <w:rFonts w:ascii="Times New Roman" w:hAnsi="Times New Roman" w:cs="Times New Roman"/>
          <w:color w:val="000000" w:themeColor="text1"/>
          <w:szCs w:val="24"/>
        </w:rPr>
        <w:t xml:space="preserve"> Treating the “subject in a statistical manner” and “arriving at numerical results,” in other words, did not inure Galton’s </w:t>
      </w:r>
      <w:r w:rsidR="009105CC" w:rsidRPr="0019233B">
        <w:rPr>
          <w:rFonts w:ascii="Times New Roman" w:hAnsi="Times New Roman" w:cs="Times New Roman"/>
          <w:color w:val="000000" w:themeColor="text1"/>
          <w:szCs w:val="24"/>
        </w:rPr>
        <w:t>conclusions</w:t>
      </w:r>
      <w:r w:rsidR="003F4AFC" w:rsidRPr="0019233B">
        <w:rPr>
          <w:rFonts w:ascii="Times New Roman" w:hAnsi="Times New Roman" w:cs="Times New Roman"/>
          <w:color w:val="000000" w:themeColor="text1"/>
          <w:szCs w:val="24"/>
        </w:rPr>
        <w:t xml:space="preserve"> to popular influence.  </w:t>
      </w:r>
    </w:p>
    <w:p w:rsidR="00221814" w:rsidRPr="0019233B" w:rsidRDefault="00221814" w:rsidP="00B25324">
      <w:pPr>
        <w:spacing w:line="480" w:lineRule="auto"/>
        <w:ind w:firstLine="720"/>
        <w:contextualSpacing/>
        <w:rPr>
          <w:rFonts w:ascii="Times New Roman" w:hAnsi="Times New Roman" w:cs="Times New Roman"/>
          <w:color w:val="000000" w:themeColor="text1"/>
          <w:szCs w:val="24"/>
        </w:rPr>
      </w:pPr>
      <w:r w:rsidRPr="0019233B">
        <w:rPr>
          <w:rFonts w:ascii="Times New Roman" w:hAnsi="Times New Roman" w:cs="Times New Roman"/>
          <w:color w:val="000000" w:themeColor="text1"/>
          <w:szCs w:val="24"/>
        </w:rPr>
        <w:t xml:space="preserve">In the decades following the publication of </w:t>
      </w:r>
      <w:r w:rsidR="009105CC" w:rsidRPr="0019233B">
        <w:rPr>
          <w:rFonts w:ascii="Times New Roman" w:hAnsi="Times New Roman" w:cs="Times New Roman"/>
          <w:color w:val="000000" w:themeColor="text1"/>
          <w:szCs w:val="24"/>
        </w:rPr>
        <w:t>the study</w:t>
      </w:r>
      <w:r w:rsidRPr="0019233B">
        <w:rPr>
          <w:rFonts w:ascii="Times New Roman" w:hAnsi="Times New Roman" w:cs="Times New Roman"/>
          <w:color w:val="000000" w:themeColor="text1"/>
          <w:szCs w:val="24"/>
        </w:rPr>
        <w:t xml:space="preserve">, symptoms </w:t>
      </w:r>
      <w:r w:rsidR="009105CC" w:rsidRPr="0019233B">
        <w:rPr>
          <w:rFonts w:ascii="Times New Roman" w:hAnsi="Times New Roman" w:cs="Times New Roman"/>
          <w:color w:val="000000" w:themeColor="text1"/>
          <w:szCs w:val="24"/>
        </w:rPr>
        <w:t>of archetypal Romantic genius</w:t>
      </w:r>
      <w:r w:rsidRPr="0019233B">
        <w:rPr>
          <w:rFonts w:ascii="Times New Roman" w:hAnsi="Times New Roman" w:cs="Times New Roman"/>
          <w:color w:val="000000" w:themeColor="text1"/>
          <w:szCs w:val="24"/>
        </w:rPr>
        <w:t xml:space="preserve"> became</w:t>
      </w:r>
      <w:r w:rsidR="003F4AFC" w:rsidRPr="0019233B">
        <w:rPr>
          <w:rFonts w:ascii="Times New Roman" w:hAnsi="Times New Roman" w:cs="Times New Roman"/>
          <w:color w:val="000000" w:themeColor="text1"/>
          <w:szCs w:val="24"/>
        </w:rPr>
        <w:t xml:space="preserve"> aligned with symptoms of the period—the first half of the nineteenth century—thus </w:t>
      </w:r>
      <w:r w:rsidRPr="0019233B">
        <w:rPr>
          <w:rFonts w:ascii="Times New Roman" w:hAnsi="Times New Roman" w:cs="Times New Roman"/>
          <w:color w:val="000000" w:themeColor="text1"/>
          <w:szCs w:val="24"/>
        </w:rPr>
        <w:t>shoring up ideas of Victorian selfhood</w:t>
      </w:r>
      <w:r w:rsidR="00C82F59" w:rsidRPr="0019233B">
        <w:rPr>
          <w:rFonts w:ascii="Times New Roman" w:hAnsi="Times New Roman" w:cs="Times New Roman"/>
          <w:color w:val="000000" w:themeColor="text1"/>
          <w:szCs w:val="24"/>
        </w:rPr>
        <w:t xml:space="preserve"> and further entrenching the hard distinction between</w:t>
      </w:r>
      <w:r w:rsidR="009105CC" w:rsidRPr="0019233B">
        <w:rPr>
          <w:rFonts w:ascii="Times New Roman" w:hAnsi="Times New Roman" w:cs="Times New Roman"/>
          <w:color w:val="000000" w:themeColor="text1"/>
          <w:szCs w:val="24"/>
        </w:rPr>
        <w:t xml:space="preserve"> the (moral) fruits of</w:t>
      </w:r>
      <w:r w:rsidR="00C82F59" w:rsidRPr="0019233B">
        <w:rPr>
          <w:rFonts w:ascii="Times New Roman" w:hAnsi="Times New Roman" w:cs="Times New Roman"/>
          <w:color w:val="000000" w:themeColor="text1"/>
          <w:szCs w:val="24"/>
        </w:rPr>
        <w:t xml:space="preserve"> </w:t>
      </w:r>
      <w:proofErr w:type="spellStart"/>
      <w:r w:rsidR="00C82F59" w:rsidRPr="0019233B">
        <w:rPr>
          <w:rFonts w:ascii="Times New Roman" w:hAnsi="Times New Roman" w:cs="Times New Roman"/>
          <w:color w:val="000000" w:themeColor="text1"/>
          <w:szCs w:val="24"/>
        </w:rPr>
        <w:t>labor</w:t>
      </w:r>
      <w:proofErr w:type="spellEnd"/>
      <w:r w:rsidR="00C82F59" w:rsidRPr="0019233B">
        <w:rPr>
          <w:rFonts w:ascii="Times New Roman" w:hAnsi="Times New Roman" w:cs="Times New Roman"/>
          <w:color w:val="000000" w:themeColor="text1"/>
          <w:szCs w:val="24"/>
        </w:rPr>
        <w:t xml:space="preserve"> and </w:t>
      </w:r>
      <w:r w:rsidR="009105CC" w:rsidRPr="0019233B">
        <w:rPr>
          <w:rFonts w:ascii="Times New Roman" w:hAnsi="Times New Roman" w:cs="Times New Roman"/>
          <w:color w:val="000000" w:themeColor="text1"/>
          <w:szCs w:val="24"/>
        </w:rPr>
        <w:t>the (immoral) productions of genial inspiration</w:t>
      </w:r>
      <w:r w:rsidR="00C82F59" w:rsidRPr="0019233B">
        <w:rPr>
          <w:rFonts w:ascii="Times New Roman" w:hAnsi="Times New Roman" w:cs="Times New Roman"/>
          <w:color w:val="000000" w:themeColor="text1"/>
          <w:szCs w:val="24"/>
        </w:rPr>
        <w:t>.</w:t>
      </w:r>
      <w:r w:rsidRPr="0019233B">
        <w:rPr>
          <w:rFonts w:ascii="Times New Roman" w:hAnsi="Times New Roman" w:cs="Times New Roman"/>
          <w:color w:val="000000" w:themeColor="text1"/>
          <w:szCs w:val="24"/>
        </w:rPr>
        <w:t xml:space="preserve"> Writing in the middle-brow </w:t>
      </w:r>
      <w:r w:rsidRPr="0019233B">
        <w:rPr>
          <w:rFonts w:ascii="Times New Roman" w:hAnsi="Times New Roman" w:cs="Times New Roman"/>
          <w:i/>
          <w:color w:val="000000" w:themeColor="text1"/>
          <w:szCs w:val="24"/>
        </w:rPr>
        <w:t>Good Words</w:t>
      </w:r>
      <w:r w:rsidRPr="0019233B">
        <w:rPr>
          <w:rFonts w:ascii="Times New Roman" w:hAnsi="Times New Roman" w:cs="Times New Roman"/>
          <w:color w:val="000000" w:themeColor="text1"/>
          <w:szCs w:val="24"/>
        </w:rPr>
        <w:t xml:space="preserve"> in 1885, Dinah Craik frames this debate over creative agency</w:t>
      </w:r>
      <w:r w:rsidR="00C82F59" w:rsidRPr="0019233B">
        <w:rPr>
          <w:rFonts w:ascii="Times New Roman" w:hAnsi="Times New Roman" w:cs="Times New Roman"/>
          <w:color w:val="000000" w:themeColor="text1"/>
          <w:szCs w:val="24"/>
        </w:rPr>
        <w:t xml:space="preserve"> in </w:t>
      </w:r>
      <w:r w:rsidRPr="0019233B">
        <w:rPr>
          <w:rFonts w:ascii="Times New Roman" w:hAnsi="Times New Roman" w:cs="Times New Roman"/>
          <w:color w:val="000000" w:themeColor="text1"/>
          <w:szCs w:val="24"/>
        </w:rPr>
        <w:t>terms</w:t>
      </w:r>
      <w:r w:rsidR="00C82F59" w:rsidRPr="0019233B">
        <w:rPr>
          <w:rFonts w:ascii="Times New Roman" w:hAnsi="Times New Roman" w:cs="Times New Roman"/>
          <w:color w:val="000000" w:themeColor="text1"/>
          <w:szCs w:val="24"/>
        </w:rPr>
        <w:t xml:space="preserve"> </w:t>
      </w:r>
      <w:r w:rsidR="00E71080">
        <w:rPr>
          <w:rFonts w:ascii="Times New Roman" w:hAnsi="Times New Roman" w:cs="Times New Roman"/>
          <w:color w:val="000000" w:themeColor="text1"/>
          <w:szCs w:val="24"/>
        </w:rPr>
        <w:lastRenderedPageBreak/>
        <w:t>that emphasize its moral implications</w:t>
      </w:r>
      <w:r w:rsidRPr="0019233B">
        <w:rPr>
          <w:rFonts w:ascii="Times New Roman" w:hAnsi="Times New Roman" w:cs="Times New Roman"/>
          <w:color w:val="000000" w:themeColor="text1"/>
          <w:szCs w:val="24"/>
        </w:rPr>
        <w:t xml:space="preserve">. She sighs with relief that “the day is gone by when one’s ideal portrait of a poet was with bare throat, Byronic tie, and eye ‘in a fine frenzy rolling’… Experience has proved that a man of the highest genius may be also a good man of business, accurate, methodological, and conscientious; as well as an excellent husband and father, citizen and friend” (231). And Eliza Lynn Linton adopted a similar tack (and the same well-worn allusion) some three years later in the </w:t>
      </w:r>
      <w:r w:rsidRPr="0019233B">
        <w:rPr>
          <w:rFonts w:ascii="Times New Roman" w:hAnsi="Times New Roman" w:cs="Times New Roman"/>
          <w:i/>
          <w:color w:val="000000" w:themeColor="text1"/>
          <w:szCs w:val="24"/>
        </w:rPr>
        <w:t>Fortnightly</w:t>
      </w:r>
      <w:r w:rsidRPr="0019233B">
        <w:rPr>
          <w:rFonts w:ascii="Times New Roman" w:hAnsi="Times New Roman" w:cs="Times New Roman"/>
          <w:color w:val="000000" w:themeColor="text1"/>
          <w:szCs w:val="24"/>
        </w:rPr>
        <w:t xml:space="preserve">. She bemoans notions of genius prevalent in the 1820s and 1830, when “moral irresponsibility in certain directions was held to be part of [the furniture of genius], like the fine frenzy of the poet’s eye” (521). In her own time, she writes, “The mind is held to be more of a servant to the will and more obedient to, as well as mouldable by, habit, than it was when poetry ranked as inspiration and the creative faculty claimed to be a divine gift, conferring immunity and carrying privileges” (525). On these grounds, she protests against Coleridge and Thomas Moore, suggesting that their results did not justify their “moral irresponsibility”: “Perhaps,” she writes “it would have been better for the world at large had there been two worthy citizens and exemplary fathers of families…than that two prominent examples of </w:t>
      </w:r>
      <w:proofErr w:type="spellStart"/>
      <w:r w:rsidRPr="0019233B">
        <w:rPr>
          <w:rFonts w:ascii="Times New Roman" w:hAnsi="Times New Roman" w:cs="Times New Roman"/>
          <w:color w:val="000000" w:themeColor="text1"/>
          <w:szCs w:val="24"/>
        </w:rPr>
        <w:t>undutifulness</w:t>
      </w:r>
      <w:proofErr w:type="spellEnd"/>
      <w:r w:rsidRPr="0019233B">
        <w:rPr>
          <w:rFonts w:ascii="Times New Roman" w:hAnsi="Times New Roman" w:cs="Times New Roman"/>
          <w:color w:val="000000" w:themeColor="text1"/>
          <w:szCs w:val="24"/>
        </w:rPr>
        <w:t xml:space="preserve"> and inconstancy should have been given for the imitation of weak brethren” (529).</w:t>
      </w:r>
      <w:r w:rsidR="00C82F59" w:rsidRPr="0019233B">
        <w:rPr>
          <w:rStyle w:val="EndnoteReference"/>
          <w:rFonts w:ascii="Times New Roman" w:hAnsi="Times New Roman" w:cs="Times New Roman"/>
          <w:color w:val="000000" w:themeColor="text1"/>
          <w:szCs w:val="24"/>
        </w:rPr>
        <w:endnoteReference w:id="16"/>
      </w:r>
      <w:r w:rsidRPr="0019233B">
        <w:rPr>
          <w:rFonts w:ascii="Times New Roman" w:hAnsi="Times New Roman" w:cs="Times New Roman"/>
          <w:color w:val="000000" w:themeColor="text1"/>
          <w:szCs w:val="24"/>
        </w:rPr>
        <w:t xml:space="preserve"> </w:t>
      </w:r>
    </w:p>
    <w:p w:rsidR="00D752F2" w:rsidRPr="0019233B" w:rsidRDefault="00D752F2" w:rsidP="00B25324">
      <w:pPr>
        <w:pStyle w:val="ListParagraph"/>
        <w:spacing w:line="480" w:lineRule="auto"/>
        <w:ind w:left="0" w:firstLine="720"/>
        <w:rPr>
          <w:rFonts w:ascii="Times New Roman" w:hAnsi="Times New Roman" w:cs="Times New Roman"/>
          <w:color w:val="000000" w:themeColor="text1"/>
          <w:szCs w:val="24"/>
        </w:rPr>
      </w:pPr>
      <w:r w:rsidRPr="0019233B">
        <w:rPr>
          <w:rFonts w:ascii="Times New Roman" w:hAnsi="Times New Roman" w:cs="Times New Roman"/>
          <w:color w:val="000000" w:themeColor="text1"/>
          <w:szCs w:val="24"/>
        </w:rPr>
        <w:t xml:space="preserve">It is no coincidence that these proclamations hit a new register at a point when the figure of the Aesthete was gaining prominence. Performing an ideal of indolence or lassitude, the Aesthete threatened the </w:t>
      </w:r>
      <w:r w:rsidR="00C82F59" w:rsidRPr="0019233B">
        <w:rPr>
          <w:rFonts w:ascii="Times New Roman" w:hAnsi="Times New Roman" w:cs="Times New Roman"/>
          <w:color w:val="000000" w:themeColor="text1"/>
          <w:szCs w:val="24"/>
        </w:rPr>
        <w:t>high Victorian, Carlylean model of industry</w:t>
      </w:r>
      <w:r w:rsidRPr="0019233B">
        <w:rPr>
          <w:rFonts w:ascii="Times New Roman" w:hAnsi="Times New Roman" w:cs="Times New Roman"/>
          <w:color w:val="000000" w:themeColor="text1"/>
          <w:szCs w:val="24"/>
        </w:rPr>
        <w:t xml:space="preserve"> with a return to a Romantic notion of genius mixed with a fin-de-siècle decadence.</w:t>
      </w:r>
      <w:r w:rsidR="00AC63F5" w:rsidRPr="0019233B">
        <w:rPr>
          <w:rFonts w:ascii="Times New Roman" w:hAnsi="Times New Roman" w:cs="Times New Roman"/>
          <w:color w:val="000000" w:themeColor="text1"/>
          <w:szCs w:val="24"/>
        </w:rPr>
        <w:t xml:space="preserve"> </w:t>
      </w:r>
      <w:r w:rsidRPr="0019233B">
        <w:rPr>
          <w:rFonts w:ascii="Times New Roman" w:hAnsi="Times New Roman" w:cs="Times New Roman"/>
          <w:color w:val="000000" w:themeColor="text1"/>
          <w:szCs w:val="24"/>
        </w:rPr>
        <w:t>Linton sees the effects in her day, as she takes aim squarely at the Aesthete: “Those effeminate, sickly, languid youths, who now sing a little, and paint a little, and write weak poems and novels whereof a half</w:t>
      </w:r>
      <w:r w:rsidR="00AC63F5" w:rsidRPr="0019233B">
        <w:rPr>
          <w:rFonts w:ascii="Times New Roman" w:hAnsi="Times New Roman" w:cs="Times New Roman"/>
          <w:color w:val="000000" w:themeColor="text1"/>
          <w:szCs w:val="24"/>
        </w:rPr>
        <w:t xml:space="preserve"> </w:t>
      </w:r>
      <w:r w:rsidRPr="0019233B">
        <w:rPr>
          <w:rFonts w:ascii="Times New Roman" w:hAnsi="Times New Roman" w:cs="Times New Roman"/>
          <w:color w:val="000000" w:themeColor="text1"/>
          <w:szCs w:val="24"/>
        </w:rPr>
        <w:t xml:space="preserve">mystic and wholly denaturalized concupiscence is the </w:t>
      </w:r>
      <w:r w:rsidRPr="0019233B">
        <w:rPr>
          <w:rFonts w:ascii="Times New Roman" w:hAnsi="Times New Roman" w:cs="Times New Roman"/>
          <w:i/>
          <w:color w:val="000000" w:themeColor="text1"/>
          <w:szCs w:val="24"/>
        </w:rPr>
        <w:t>motif</w:t>
      </w:r>
      <w:r w:rsidRPr="0019233B">
        <w:rPr>
          <w:rFonts w:ascii="Times New Roman" w:hAnsi="Times New Roman" w:cs="Times New Roman"/>
          <w:color w:val="000000" w:themeColor="text1"/>
          <w:szCs w:val="24"/>
        </w:rPr>
        <w:t xml:space="preserve">” would not even, she suggests, have made it in the </w:t>
      </w:r>
      <w:r w:rsidRPr="0019233B">
        <w:rPr>
          <w:rFonts w:ascii="Times New Roman" w:hAnsi="Times New Roman" w:cs="Times New Roman"/>
          <w:color w:val="000000" w:themeColor="text1"/>
          <w:szCs w:val="24"/>
        </w:rPr>
        <w:lastRenderedPageBreak/>
        <w:t xml:space="preserve">1820s or 30s (535). While Linton does allow that there are varying degrees of innate giftedness, </w:t>
      </w:r>
      <w:r w:rsidR="00C82F59" w:rsidRPr="0019233B">
        <w:rPr>
          <w:rFonts w:ascii="Times New Roman" w:hAnsi="Times New Roman" w:cs="Times New Roman"/>
          <w:color w:val="000000" w:themeColor="text1"/>
          <w:szCs w:val="24"/>
        </w:rPr>
        <w:t>she foregrounds the theme of dutiful cultivation as a means of counteracting Aesthetic tendencies</w:t>
      </w:r>
      <w:r w:rsidRPr="0019233B">
        <w:rPr>
          <w:rFonts w:ascii="Times New Roman" w:hAnsi="Times New Roman" w:cs="Times New Roman"/>
          <w:color w:val="000000" w:themeColor="text1"/>
          <w:szCs w:val="24"/>
        </w:rPr>
        <w:t>. It is a point that</w:t>
      </w:r>
      <w:r w:rsidR="00C82F59" w:rsidRPr="0019233B">
        <w:rPr>
          <w:rFonts w:ascii="Times New Roman" w:hAnsi="Times New Roman" w:cs="Times New Roman"/>
          <w:color w:val="000000" w:themeColor="text1"/>
          <w:szCs w:val="24"/>
        </w:rPr>
        <w:t xml:space="preserve"> i</w:t>
      </w:r>
      <w:r w:rsidRPr="0019233B">
        <w:rPr>
          <w:rFonts w:ascii="Times New Roman" w:hAnsi="Times New Roman" w:cs="Times New Roman"/>
          <w:color w:val="000000" w:themeColor="text1"/>
          <w:szCs w:val="24"/>
        </w:rPr>
        <w:t xml:space="preserve">s easy to make under the guise of education; she regards narratives of other writers as models (or cautionary tales) for later generations, and her emphasis is squarely prescriptive. </w:t>
      </w:r>
      <w:r w:rsidR="00FF43B6" w:rsidRPr="0019233B">
        <w:rPr>
          <w:rFonts w:ascii="Times New Roman" w:hAnsi="Times New Roman" w:cs="Times New Roman"/>
          <w:color w:val="000000" w:themeColor="text1"/>
          <w:szCs w:val="24"/>
        </w:rPr>
        <w:t>Given their didactic dimension</w:t>
      </w:r>
      <w:r w:rsidRPr="0019233B">
        <w:rPr>
          <w:rFonts w:ascii="Times New Roman" w:hAnsi="Times New Roman" w:cs="Times New Roman"/>
          <w:color w:val="000000" w:themeColor="text1"/>
          <w:szCs w:val="24"/>
        </w:rPr>
        <w:t>, popular accounts like Craik’s and Linton’s demonstrate an awareness of the way that stories can impact both public regard and personal (or parental) action, and that stories of genius are powerful vehicles for ideology.</w:t>
      </w:r>
      <w:r w:rsidRPr="0019233B">
        <w:rPr>
          <w:rStyle w:val="EndnoteReference"/>
          <w:rFonts w:ascii="Times New Roman" w:hAnsi="Times New Roman" w:cs="Times New Roman"/>
          <w:color w:val="000000" w:themeColor="text1"/>
          <w:szCs w:val="24"/>
        </w:rPr>
        <w:endnoteReference w:id="17"/>
      </w:r>
    </w:p>
    <w:p w:rsidR="004F4AD8" w:rsidRPr="0019233B" w:rsidRDefault="004F4AD8" w:rsidP="00B25324">
      <w:pPr>
        <w:pStyle w:val="ListParagraph"/>
        <w:autoSpaceDE w:val="0"/>
        <w:autoSpaceDN w:val="0"/>
        <w:adjustRightInd w:val="0"/>
        <w:spacing w:after="0" w:line="480" w:lineRule="auto"/>
        <w:ind w:left="0"/>
        <w:rPr>
          <w:rFonts w:ascii="Times New Roman" w:hAnsi="Times New Roman" w:cs="Times New Roman"/>
          <w:color w:val="000000" w:themeColor="text1"/>
          <w:szCs w:val="24"/>
        </w:rPr>
      </w:pPr>
    </w:p>
    <w:p w:rsidR="004F4AD8" w:rsidRPr="0019233B" w:rsidRDefault="00B56AFB" w:rsidP="00B25324">
      <w:pPr>
        <w:pStyle w:val="ListParagraph"/>
        <w:autoSpaceDE w:val="0"/>
        <w:autoSpaceDN w:val="0"/>
        <w:adjustRightInd w:val="0"/>
        <w:spacing w:after="0" w:line="480" w:lineRule="auto"/>
        <w:ind w:left="0"/>
        <w:rPr>
          <w:rFonts w:ascii="Times New Roman" w:hAnsi="Times New Roman" w:cs="Times New Roman"/>
          <w:b/>
          <w:color w:val="000000" w:themeColor="text1"/>
          <w:szCs w:val="24"/>
        </w:rPr>
      </w:pPr>
      <w:r w:rsidRPr="0019233B">
        <w:rPr>
          <w:rFonts w:ascii="Times New Roman" w:hAnsi="Times New Roman" w:cs="Times New Roman"/>
          <w:b/>
          <w:color w:val="000000" w:themeColor="text1"/>
          <w:szCs w:val="24"/>
        </w:rPr>
        <w:t xml:space="preserve">The Second Edition of </w:t>
      </w:r>
      <w:r w:rsidR="004F4AD8" w:rsidRPr="0019233B">
        <w:rPr>
          <w:rFonts w:ascii="Times New Roman" w:hAnsi="Times New Roman" w:cs="Times New Roman"/>
          <w:b/>
          <w:color w:val="000000" w:themeColor="text1"/>
          <w:szCs w:val="24"/>
        </w:rPr>
        <w:t>1892</w:t>
      </w:r>
    </w:p>
    <w:p w:rsidR="00C82F59" w:rsidRPr="0019233B" w:rsidRDefault="00913094" w:rsidP="003F4AFC">
      <w:pPr>
        <w:pStyle w:val="ListParagraph"/>
        <w:autoSpaceDE w:val="0"/>
        <w:autoSpaceDN w:val="0"/>
        <w:adjustRightInd w:val="0"/>
        <w:spacing w:after="0" w:line="480" w:lineRule="auto"/>
        <w:ind w:left="0"/>
        <w:rPr>
          <w:rFonts w:ascii="Times New Roman" w:hAnsi="Times New Roman" w:cs="Times New Roman"/>
          <w:color w:val="000000" w:themeColor="text1"/>
          <w:szCs w:val="24"/>
        </w:rPr>
      </w:pPr>
      <w:r w:rsidRPr="0019233B">
        <w:rPr>
          <w:rFonts w:ascii="Times New Roman" w:hAnsi="Times New Roman" w:cs="Times New Roman"/>
          <w:color w:val="000000" w:themeColor="text1"/>
          <w:szCs w:val="24"/>
        </w:rPr>
        <w:t xml:space="preserve">The accretion of </w:t>
      </w:r>
      <w:r w:rsidR="00E71080">
        <w:rPr>
          <w:rFonts w:ascii="Times New Roman" w:hAnsi="Times New Roman" w:cs="Times New Roman"/>
          <w:color w:val="000000" w:themeColor="text1"/>
          <w:szCs w:val="24"/>
        </w:rPr>
        <w:t>discussions of genius</w:t>
      </w:r>
      <w:r w:rsidRPr="0019233B">
        <w:rPr>
          <w:rFonts w:ascii="Times New Roman" w:hAnsi="Times New Roman" w:cs="Times New Roman"/>
          <w:color w:val="000000" w:themeColor="text1"/>
          <w:szCs w:val="24"/>
        </w:rPr>
        <w:t xml:space="preserve"> like Linton</w:t>
      </w:r>
      <w:r w:rsidR="00C82F59" w:rsidRPr="0019233B">
        <w:rPr>
          <w:rFonts w:ascii="Times New Roman" w:hAnsi="Times New Roman" w:cs="Times New Roman"/>
          <w:color w:val="000000" w:themeColor="text1"/>
          <w:szCs w:val="24"/>
        </w:rPr>
        <w:t>’s and C</w:t>
      </w:r>
      <w:r w:rsidRPr="0019233B">
        <w:rPr>
          <w:rFonts w:ascii="Times New Roman" w:hAnsi="Times New Roman" w:cs="Times New Roman"/>
          <w:color w:val="000000" w:themeColor="text1"/>
          <w:szCs w:val="24"/>
        </w:rPr>
        <w:t xml:space="preserve">raik’s, along with </w:t>
      </w:r>
      <w:r w:rsidR="00C82F59" w:rsidRPr="0019233B">
        <w:rPr>
          <w:rFonts w:ascii="Times New Roman" w:hAnsi="Times New Roman" w:cs="Times New Roman"/>
          <w:color w:val="000000" w:themeColor="text1"/>
          <w:szCs w:val="24"/>
        </w:rPr>
        <w:t>a spate of additional scientific and statistical studies of exceptionalism from the 1880s</w:t>
      </w:r>
      <w:r w:rsidR="00270EDF" w:rsidRPr="0019233B">
        <w:rPr>
          <w:rFonts w:ascii="Times New Roman" w:hAnsi="Times New Roman" w:cs="Times New Roman"/>
          <w:color w:val="000000" w:themeColor="text1"/>
          <w:szCs w:val="24"/>
        </w:rPr>
        <w:t>,</w:t>
      </w:r>
      <w:r w:rsidR="00C82F59" w:rsidRPr="0019233B">
        <w:rPr>
          <w:rFonts w:ascii="Times New Roman" w:hAnsi="Times New Roman" w:cs="Times New Roman"/>
          <w:color w:val="000000" w:themeColor="text1"/>
          <w:szCs w:val="24"/>
        </w:rPr>
        <w:t xml:space="preserve"> </w:t>
      </w:r>
      <w:r w:rsidRPr="0019233B">
        <w:rPr>
          <w:rFonts w:ascii="Times New Roman" w:hAnsi="Times New Roman" w:cs="Times New Roman"/>
          <w:color w:val="000000" w:themeColor="text1"/>
          <w:szCs w:val="24"/>
        </w:rPr>
        <w:t xml:space="preserve">made the ground ripe for </w:t>
      </w:r>
      <w:r w:rsidR="00C82F59" w:rsidRPr="0019233B">
        <w:rPr>
          <w:rFonts w:ascii="Times New Roman" w:hAnsi="Times New Roman" w:cs="Times New Roman"/>
          <w:color w:val="000000" w:themeColor="text1"/>
          <w:szCs w:val="24"/>
        </w:rPr>
        <w:t>Galton to revisit his study</w:t>
      </w:r>
      <w:r w:rsidRPr="0019233B">
        <w:rPr>
          <w:rFonts w:ascii="Times New Roman" w:hAnsi="Times New Roman" w:cs="Times New Roman"/>
          <w:color w:val="000000" w:themeColor="text1"/>
          <w:szCs w:val="24"/>
        </w:rPr>
        <w:t xml:space="preserve">. </w:t>
      </w:r>
      <w:r w:rsidR="00C82F59" w:rsidRPr="0019233B">
        <w:rPr>
          <w:rFonts w:ascii="Times New Roman" w:hAnsi="Times New Roman" w:cs="Times New Roman"/>
          <w:color w:val="000000" w:themeColor="text1"/>
          <w:szCs w:val="24"/>
        </w:rPr>
        <w:t xml:space="preserve">When he reviewed </w:t>
      </w:r>
      <w:r w:rsidR="00C82F59" w:rsidRPr="0019233B">
        <w:rPr>
          <w:rFonts w:ascii="Times New Roman" w:hAnsi="Times New Roman" w:cs="Times New Roman"/>
          <w:i/>
          <w:color w:val="000000" w:themeColor="text1"/>
          <w:szCs w:val="24"/>
        </w:rPr>
        <w:t xml:space="preserve">Hereditary Genius </w:t>
      </w:r>
      <w:r w:rsidR="00C82F59" w:rsidRPr="0019233B">
        <w:rPr>
          <w:rFonts w:ascii="Times New Roman" w:hAnsi="Times New Roman" w:cs="Times New Roman"/>
          <w:color w:val="000000" w:themeColor="text1"/>
          <w:szCs w:val="24"/>
        </w:rPr>
        <w:t>for a second edition in 1892</w:t>
      </w:r>
      <w:r w:rsidR="00E07C83" w:rsidRPr="0019233B">
        <w:rPr>
          <w:rFonts w:ascii="Times New Roman" w:hAnsi="Times New Roman" w:cs="Times New Roman"/>
          <w:color w:val="000000" w:themeColor="text1"/>
          <w:szCs w:val="24"/>
        </w:rPr>
        <w:t>,</w:t>
      </w:r>
      <w:r w:rsidR="00CC540D" w:rsidRPr="0019233B">
        <w:rPr>
          <w:rFonts w:ascii="Times New Roman" w:hAnsi="Times New Roman" w:cs="Times New Roman"/>
          <w:color w:val="000000" w:themeColor="text1"/>
          <w:szCs w:val="24"/>
        </w:rPr>
        <w:t xml:space="preserve"> Galton</w:t>
      </w:r>
      <w:r w:rsidR="00E07C83" w:rsidRPr="0019233B">
        <w:rPr>
          <w:rFonts w:ascii="Times New Roman" w:hAnsi="Times New Roman" w:cs="Times New Roman"/>
          <w:color w:val="000000" w:themeColor="text1"/>
          <w:szCs w:val="24"/>
        </w:rPr>
        <w:t xml:space="preserve"> took pains to clarify the kind</w:t>
      </w:r>
      <w:r w:rsidR="00FF43B6" w:rsidRPr="0019233B">
        <w:rPr>
          <w:rFonts w:ascii="Times New Roman" w:hAnsi="Times New Roman" w:cs="Times New Roman"/>
          <w:color w:val="000000" w:themeColor="text1"/>
          <w:szCs w:val="24"/>
        </w:rPr>
        <w:t>s</w:t>
      </w:r>
      <w:r w:rsidR="00E07C83" w:rsidRPr="0019233B">
        <w:rPr>
          <w:rFonts w:ascii="Times New Roman" w:hAnsi="Times New Roman" w:cs="Times New Roman"/>
          <w:color w:val="000000" w:themeColor="text1"/>
          <w:szCs w:val="24"/>
        </w:rPr>
        <w:t xml:space="preserve"> of aptitude he endorsed and the kind</w:t>
      </w:r>
      <w:r w:rsidR="00FF43B6" w:rsidRPr="0019233B">
        <w:rPr>
          <w:rFonts w:ascii="Times New Roman" w:hAnsi="Times New Roman" w:cs="Times New Roman"/>
          <w:color w:val="000000" w:themeColor="text1"/>
          <w:szCs w:val="24"/>
        </w:rPr>
        <w:t>s</w:t>
      </w:r>
      <w:r w:rsidR="00E07C83" w:rsidRPr="0019233B">
        <w:rPr>
          <w:rFonts w:ascii="Times New Roman" w:hAnsi="Times New Roman" w:cs="Times New Roman"/>
          <w:color w:val="000000" w:themeColor="text1"/>
          <w:szCs w:val="24"/>
        </w:rPr>
        <w:t xml:space="preserve"> he did not</w:t>
      </w:r>
      <w:r w:rsidR="001F3B9D" w:rsidRPr="0019233B">
        <w:rPr>
          <w:rFonts w:ascii="Times New Roman" w:hAnsi="Times New Roman" w:cs="Times New Roman"/>
          <w:color w:val="000000" w:themeColor="text1"/>
          <w:szCs w:val="24"/>
        </w:rPr>
        <w:t>, unequivocally reframing</w:t>
      </w:r>
      <w:r w:rsidR="000B6AF9" w:rsidRPr="0019233B">
        <w:rPr>
          <w:rFonts w:ascii="Times New Roman" w:hAnsi="Times New Roman" w:cs="Times New Roman"/>
          <w:color w:val="000000" w:themeColor="text1"/>
          <w:szCs w:val="24"/>
        </w:rPr>
        <w:t xml:space="preserve"> his consideration of genius as distinct from what might be considered </w:t>
      </w:r>
      <w:r w:rsidR="00FF43B6" w:rsidRPr="0019233B">
        <w:rPr>
          <w:rFonts w:ascii="Times New Roman" w:hAnsi="Times New Roman" w:cs="Times New Roman"/>
          <w:color w:val="000000" w:themeColor="text1"/>
          <w:szCs w:val="24"/>
        </w:rPr>
        <w:t xml:space="preserve">a </w:t>
      </w:r>
      <w:r w:rsidR="000B6AF9" w:rsidRPr="0019233B">
        <w:rPr>
          <w:rFonts w:ascii="Times New Roman" w:hAnsi="Times New Roman" w:cs="Times New Roman"/>
          <w:color w:val="000000" w:themeColor="text1"/>
          <w:szCs w:val="24"/>
        </w:rPr>
        <w:t>Romantic poetic disposition</w:t>
      </w:r>
      <w:r w:rsidR="00E07C83" w:rsidRPr="0019233B">
        <w:rPr>
          <w:rFonts w:ascii="Times New Roman" w:hAnsi="Times New Roman" w:cs="Times New Roman"/>
          <w:color w:val="000000" w:themeColor="text1"/>
          <w:szCs w:val="24"/>
        </w:rPr>
        <w:t xml:space="preserve">. </w:t>
      </w:r>
      <w:r w:rsidR="001F3B9D" w:rsidRPr="0019233B">
        <w:rPr>
          <w:rFonts w:ascii="Times New Roman" w:hAnsi="Times New Roman" w:cs="Times New Roman"/>
          <w:color w:val="000000" w:themeColor="text1"/>
          <w:szCs w:val="24"/>
        </w:rPr>
        <w:t>This intervention was completed via the addition of a preface; the content of the study proper remained</w:t>
      </w:r>
      <w:r w:rsidR="009105CC" w:rsidRPr="0019233B">
        <w:rPr>
          <w:rFonts w:ascii="Times New Roman" w:hAnsi="Times New Roman" w:cs="Times New Roman"/>
          <w:color w:val="000000" w:themeColor="text1"/>
          <w:szCs w:val="24"/>
        </w:rPr>
        <w:t>, for the most part,</w:t>
      </w:r>
      <w:r w:rsidR="001F3B9D" w:rsidRPr="0019233B">
        <w:rPr>
          <w:rFonts w:ascii="Times New Roman" w:hAnsi="Times New Roman" w:cs="Times New Roman"/>
          <w:color w:val="000000" w:themeColor="text1"/>
          <w:szCs w:val="24"/>
        </w:rPr>
        <w:t xml:space="preserve"> the same. </w:t>
      </w:r>
      <w:r w:rsidR="002600EF" w:rsidRPr="0019233B">
        <w:rPr>
          <w:rFonts w:ascii="Times New Roman" w:hAnsi="Times New Roman" w:cs="Times New Roman"/>
          <w:color w:val="000000" w:themeColor="text1"/>
          <w:szCs w:val="24"/>
        </w:rPr>
        <w:t>Throughout</w:t>
      </w:r>
      <w:r w:rsidR="001F3B9D" w:rsidRPr="0019233B">
        <w:rPr>
          <w:rFonts w:ascii="Times New Roman" w:hAnsi="Times New Roman" w:cs="Times New Roman"/>
          <w:color w:val="000000" w:themeColor="text1"/>
          <w:szCs w:val="24"/>
        </w:rPr>
        <w:t xml:space="preserve"> th</w:t>
      </w:r>
      <w:r w:rsidR="00842AED" w:rsidRPr="0019233B">
        <w:rPr>
          <w:rFonts w:ascii="Times New Roman" w:hAnsi="Times New Roman" w:cs="Times New Roman"/>
          <w:color w:val="000000" w:themeColor="text1"/>
          <w:szCs w:val="24"/>
        </w:rPr>
        <w:t>is</w:t>
      </w:r>
      <w:r w:rsidR="001F3B9D" w:rsidRPr="0019233B">
        <w:rPr>
          <w:rFonts w:ascii="Times New Roman" w:hAnsi="Times New Roman" w:cs="Times New Roman"/>
          <w:color w:val="000000" w:themeColor="text1"/>
          <w:szCs w:val="24"/>
        </w:rPr>
        <w:t xml:space="preserve"> Preface, Galton is in conversation with t</w:t>
      </w:r>
      <w:r w:rsidR="002600EF" w:rsidRPr="0019233B">
        <w:rPr>
          <w:rFonts w:ascii="Times New Roman" w:hAnsi="Times New Roman" w:cs="Times New Roman"/>
          <w:color w:val="000000" w:themeColor="text1"/>
          <w:szCs w:val="24"/>
        </w:rPr>
        <w:t>he</w:t>
      </w:r>
      <w:r w:rsidR="001F3B9D" w:rsidRPr="0019233B">
        <w:rPr>
          <w:rFonts w:ascii="Times New Roman" w:hAnsi="Times New Roman" w:cs="Times New Roman"/>
          <w:color w:val="000000" w:themeColor="text1"/>
          <w:szCs w:val="24"/>
        </w:rPr>
        <w:t xml:space="preserve"> </w:t>
      </w:r>
      <w:r w:rsidR="00BC2FB0" w:rsidRPr="0019233B">
        <w:rPr>
          <w:rFonts w:ascii="Times New Roman" w:hAnsi="Times New Roman" w:cs="Times New Roman"/>
          <w:color w:val="000000" w:themeColor="text1"/>
          <w:szCs w:val="24"/>
        </w:rPr>
        <w:t>extra-scientific dismissals of Romantic genius</w:t>
      </w:r>
      <w:r w:rsidR="000B6AF9" w:rsidRPr="0019233B">
        <w:rPr>
          <w:rFonts w:ascii="Times New Roman" w:hAnsi="Times New Roman" w:cs="Times New Roman"/>
          <w:color w:val="000000" w:themeColor="text1"/>
          <w:szCs w:val="24"/>
        </w:rPr>
        <w:t xml:space="preserve"> of the time</w:t>
      </w:r>
      <w:r w:rsidR="00C84287" w:rsidRPr="0019233B">
        <w:rPr>
          <w:rFonts w:ascii="Times New Roman" w:hAnsi="Times New Roman" w:cs="Times New Roman"/>
          <w:color w:val="000000" w:themeColor="text1"/>
          <w:szCs w:val="24"/>
        </w:rPr>
        <w:t>—</w:t>
      </w:r>
      <w:r w:rsidR="002600EF" w:rsidRPr="0019233B">
        <w:rPr>
          <w:rFonts w:ascii="Times New Roman" w:hAnsi="Times New Roman" w:cs="Times New Roman"/>
          <w:color w:val="000000" w:themeColor="text1"/>
          <w:szCs w:val="24"/>
        </w:rPr>
        <w:t>which had</w:t>
      </w:r>
      <w:r w:rsidR="00C82F59" w:rsidRPr="0019233B">
        <w:rPr>
          <w:rFonts w:ascii="Times New Roman" w:hAnsi="Times New Roman" w:cs="Times New Roman"/>
          <w:color w:val="000000" w:themeColor="text1"/>
          <w:szCs w:val="24"/>
        </w:rPr>
        <w:t xml:space="preserve">, as noted, </w:t>
      </w:r>
      <w:r w:rsidR="002600EF" w:rsidRPr="0019233B">
        <w:rPr>
          <w:rFonts w:ascii="Times New Roman" w:hAnsi="Times New Roman" w:cs="Times New Roman"/>
          <w:color w:val="000000" w:themeColor="text1"/>
          <w:szCs w:val="24"/>
        </w:rPr>
        <w:t>become strikingly aligned with dismissals of the Aesthetes and their productions</w:t>
      </w:r>
      <w:r w:rsidR="00C84287" w:rsidRPr="0019233B">
        <w:rPr>
          <w:rFonts w:ascii="Times New Roman" w:hAnsi="Times New Roman" w:cs="Times New Roman"/>
          <w:color w:val="000000" w:themeColor="text1"/>
          <w:szCs w:val="24"/>
        </w:rPr>
        <w:t>—a</w:t>
      </w:r>
      <w:r w:rsidR="002600EF" w:rsidRPr="0019233B">
        <w:rPr>
          <w:rFonts w:ascii="Times New Roman" w:hAnsi="Times New Roman" w:cs="Times New Roman"/>
          <w:color w:val="000000" w:themeColor="text1"/>
          <w:szCs w:val="24"/>
        </w:rPr>
        <w:t>s well as the</w:t>
      </w:r>
      <w:r w:rsidR="00C84287" w:rsidRPr="0019233B">
        <w:rPr>
          <w:rFonts w:ascii="Times New Roman" w:hAnsi="Times New Roman" w:cs="Times New Roman"/>
          <w:color w:val="000000" w:themeColor="text1"/>
          <w:szCs w:val="24"/>
        </w:rPr>
        <w:t xml:space="preserve"> new</w:t>
      </w:r>
      <w:r w:rsidR="002600EF" w:rsidRPr="0019233B">
        <w:rPr>
          <w:rFonts w:ascii="Times New Roman" w:hAnsi="Times New Roman" w:cs="Times New Roman"/>
          <w:color w:val="000000" w:themeColor="text1"/>
          <w:szCs w:val="24"/>
        </w:rPr>
        <w:t xml:space="preserve"> studies of the pathology and heritability of genius. Foremost among these is</w:t>
      </w:r>
      <w:r w:rsidR="000B6AF9" w:rsidRPr="0019233B">
        <w:rPr>
          <w:rFonts w:ascii="Times New Roman" w:hAnsi="Times New Roman" w:cs="Times New Roman"/>
          <w:color w:val="000000" w:themeColor="text1"/>
          <w:szCs w:val="24"/>
        </w:rPr>
        <w:t xml:space="preserve"> </w:t>
      </w:r>
      <w:r w:rsidR="001F3B9D" w:rsidRPr="0019233B">
        <w:rPr>
          <w:rFonts w:ascii="Times New Roman" w:hAnsi="Times New Roman" w:cs="Times New Roman"/>
          <w:color w:val="000000" w:themeColor="text1"/>
          <w:szCs w:val="24"/>
        </w:rPr>
        <w:t xml:space="preserve">Cesar </w:t>
      </w:r>
      <w:r w:rsidR="000B6AF9" w:rsidRPr="0019233B">
        <w:rPr>
          <w:rFonts w:ascii="Times New Roman" w:hAnsi="Times New Roman" w:cs="Times New Roman"/>
          <w:color w:val="000000" w:themeColor="text1"/>
          <w:szCs w:val="24"/>
        </w:rPr>
        <w:t xml:space="preserve">Lombroso’s </w:t>
      </w:r>
      <w:r w:rsidR="002600EF" w:rsidRPr="0019233B">
        <w:rPr>
          <w:rFonts w:ascii="Times New Roman" w:hAnsi="Times New Roman" w:cs="Times New Roman"/>
          <w:i/>
          <w:color w:val="000000" w:themeColor="text1"/>
          <w:szCs w:val="24"/>
        </w:rPr>
        <w:t>Man of Genius</w:t>
      </w:r>
      <w:r w:rsidR="00C9744A" w:rsidRPr="0019233B">
        <w:rPr>
          <w:rFonts w:ascii="Times New Roman" w:hAnsi="Times New Roman" w:cs="Times New Roman"/>
          <w:color w:val="000000" w:themeColor="text1"/>
          <w:szCs w:val="24"/>
        </w:rPr>
        <w:t xml:space="preserve"> (trans. 1891)</w:t>
      </w:r>
      <w:r w:rsidR="002600EF" w:rsidRPr="0019233B">
        <w:rPr>
          <w:rFonts w:ascii="Times New Roman" w:hAnsi="Times New Roman" w:cs="Times New Roman"/>
          <w:color w:val="000000" w:themeColor="text1"/>
          <w:szCs w:val="24"/>
        </w:rPr>
        <w:t>,</w:t>
      </w:r>
      <w:r w:rsidR="000B6AF9" w:rsidRPr="0019233B">
        <w:rPr>
          <w:rFonts w:ascii="Times New Roman" w:hAnsi="Times New Roman" w:cs="Times New Roman"/>
          <w:color w:val="000000" w:themeColor="text1"/>
          <w:szCs w:val="24"/>
        </w:rPr>
        <w:t xml:space="preserve"> which argued that </w:t>
      </w:r>
      <w:r w:rsidR="001F3B9D" w:rsidRPr="0019233B">
        <w:rPr>
          <w:rFonts w:ascii="Times New Roman" w:hAnsi="Times New Roman" w:cs="Times New Roman"/>
          <w:color w:val="000000" w:themeColor="text1"/>
          <w:szCs w:val="24"/>
        </w:rPr>
        <w:t>genius was</w:t>
      </w:r>
      <w:r w:rsidR="00633A97" w:rsidRPr="0019233B">
        <w:rPr>
          <w:rFonts w:ascii="Times New Roman" w:hAnsi="Times New Roman" w:cs="Times New Roman"/>
          <w:color w:val="000000" w:themeColor="text1"/>
          <w:szCs w:val="24"/>
        </w:rPr>
        <w:t xml:space="preserve"> indeed hereditary, but that </w:t>
      </w:r>
      <w:r w:rsidR="00C84287" w:rsidRPr="0019233B">
        <w:rPr>
          <w:rFonts w:ascii="Times New Roman" w:hAnsi="Times New Roman" w:cs="Times New Roman"/>
          <w:color w:val="000000" w:themeColor="text1"/>
          <w:szCs w:val="24"/>
        </w:rPr>
        <w:t>it</w:t>
      </w:r>
      <w:r w:rsidR="000B6AF9" w:rsidRPr="0019233B">
        <w:rPr>
          <w:rFonts w:ascii="Times New Roman" w:hAnsi="Times New Roman" w:cs="Times New Roman"/>
          <w:color w:val="000000" w:themeColor="text1"/>
          <w:szCs w:val="24"/>
        </w:rPr>
        <w:t xml:space="preserve"> was </w:t>
      </w:r>
      <w:r w:rsidR="002600EF" w:rsidRPr="0019233B">
        <w:rPr>
          <w:rFonts w:ascii="Times New Roman" w:hAnsi="Times New Roman" w:cs="Times New Roman"/>
          <w:color w:val="000000" w:themeColor="text1"/>
          <w:szCs w:val="24"/>
        </w:rPr>
        <w:t xml:space="preserve">demonstrably </w:t>
      </w:r>
      <w:r w:rsidR="000B6AF9" w:rsidRPr="0019233B">
        <w:rPr>
          <w:rFonts w:ascii="Times New Roman" w:hAnsi="Times New Roman" w:cs="Times New Roman"/>
          <w:color w:val="000000" w:themeColor="text1"/>
          <w:szCs w:val="24"/>
        </w:rPr>
        <w:t>akin to insanity</w:t>
      </w:r>
      <w:r w:rsidR="00D55437" w:rsidRPr="0019233B">
        <w:rPr>
          <w:rFonts w:ascii="Times New Roman" w:hAnsi="Times New Roman" w:cs="Times New Roman"/>
          <w:color w:val="000000" w:themeColor="text1"/>
          <w:szCs w:val="24"/>
        </w:rPr>
        <w:t>. Though Lombroso’s account applied to geniuses from across the disciplines—proving especially important, as Anne Stiles notes, for the fin de siècle figure of the “mad scientist” (115, 117)—h</w:t>
      </w:r>
      <w:r w:rsidR="002600EF" w:rsidRPr="0019233B">
        <w:rPr>
          <w:rFonts w:ascii="Times New Roman" w:hAnsi="Times New Roman" w:cs="Times New Roman"/>
          <w:color w:val="000000" w:themeColor="text1"/>
          <w:szCs w:val="24"/>
        </w:rPr>
        <w:t xml:space="preserve">e drew heavily on models </w:t>
      </w:r>
      <w:r w:rsidR="002600EF" w:rsidRPr="0019233B">
        <w:rPr>
          <w:rFonts w:ascii="Times New Roman" w:hAnsi="Times New Roman" w:cs="Times New Roman"/>
          <w:color w:val="000000" w:themeColor="text1"/>
          <w:szCs w:val="24"/>
        </w:rPr>
        <w:lastRenderedPageBreak/>
        <w:t>of the poets for his background</w:t>
      </w:r>
      <w:r w:rsidR="00BC2FB0" w:rsidRPr="0019233B">
        <w:rPr>
          <w:rFonts w:ascii="Times New Roman" w:hAnsi="Times New Roman" w:cs="Times New Roman"/>
          <w:color w:val="000000" w:themeColor="text1"/>
          <w:szCs w:val="24"/>
        </w:rPr>
        <w:t xml:space="preserve">. </w:t>
      </w:r>
      <w:r w:rsidR="001F3B9D" w:rsidRPr="0019233B">
        <w:rPr>
          <w:rFonts w:ascii="Times New Roman" w:hAnsi="Times New Roman" w:cs="Times New Roman"/>
          <w:color w:val="000000" w:themeColor="text1"/>
          <w:szCs w:val="24"/>
        </w:rPr>
        <w:t xml:space="preserve">This is no new line of thinking, having been articulated by Plato in the </w:t>
      </w:r>
      <w:r w:rsidR="001F3B9D" w:rsidRPr="0019233B">
        <w:rPr>
          <w:rFonts w:ascii="Times New Roman" w:hAnsi="Times New Roman" w:cs="Times New Roman"/>
          <w:i/>
          <w:color w:val="000000" w:themeColor="text1"/>
          <w:szCs w:val="24"/>
        </w:rPr>
        <w:t>Ion</w:t>
      </w:r>
      <w:r w:rsidR="001F3B9D" w:rsidRPr="0019233B">
        <w:rPr>
          <w:rFonts w:ascii="Times New Roman" w:hAnsi="Times New Roman" w:cs="Times New Roman"/>
          <w:color w:val="000000" w:themeColor="text1"/>
          <w:szCs w:val="24"/>
        </w:rPr>
        <w:t xml:space="preserve"> and </w:t>
      </w:r>
      <w:r w:rsidR="002600EF" w:rsidRPr="0019233B">
        <w:rPr>
          <w:rFonts w:ascii="Times New Roman" w:hAnsi="Times New Roman" w:cs="Times New Roman"/>
          <w:i/>
          <w:color w:val="000000" w:themeColor="text1"/>
          <w:szCs w:val="24"/>
        </w:rPr>
        <w:t xml:space="preserve">Phaedrus </w:t>
      </w:r>
      <w:r w:rsidR="00C84287" w:rsidRPr="0019233B">
        <w:rPr>
          <w:rFonts w:ascii="Times New Roman" w:hAnsi="Times New Roman" w:cs="Times New Roman"/>
          <w:color w:val="000000" w:themeColor="text1"/>
          <w:szCs w:val="24"/>
        </w:rPr>
        <w:t xml:space="preserve">and </w:t>
      </w:r>
      <w:r w:rsidR="001F3B9D" w:rsidRPr="0019233B">
        <w:rPr>
          <w:rFonts w:ascii="Times New Roman" w:hAnsi="Times New Roman" w:cs="Times New Roman"/>
          <w:color w:val="000000" w:themeColor="text1"/>
          <w:szCs w:val="24"/>
        </w:rPr>
        <w:t>repeated through the centuries</w:t>
      </w:r>
      <w:r w:rsidR="00C82F59" w:rsidRPr="0019233B">
        <w:rPr>
          <w:rFonts w:ascii="Times New Roman" w:hAnsi="Times New Roman" w:cs="Times New Roman"/>
          <w:color w:val="000000" w:themeColor="text1"/>
          <w:szCs w:val="24"/>
        </w:rPr>
        <w:t>, but Lombroso recast it in neurological language and Galtonian empirical measurements</w:t>
      </w:r>
      <w:r w:rsidR="002600EF" w:rsidRPr="0019233B">
        <w:rPr>
          <w:rFonts w:ascii="Times New Roman" w:hAnsi="Times New Roman" w:cs="Times New Roman"/>
          <w:color w:val="000000" w:themeColor="text1"/>
          <w:szCs w:val="24"/>
        </w:rPr>
        <w:t>. James Sully published a</w:t>
      </w:r>
      <w:r w:rsidR="00236823" w:rsidRPr="0019233B">
        <w:rPr>
          <w:rFonts w:ascii="Times New Roman" w:hAnsi="Times New Roman" w:cs="Times New Roman"/>
          <w:color w:val="000000" w:themeColor="text1"/>
          <w:szCs w:val="24"/>
        </w:rPr>
        <w:t>n</w:t>
      </w:r>
      <w:r w:rsidR="002600EF" w:rsidRPr="0019233B">
        <w:rPr>
          <w:rFonts w:ascii="Times New Roman" w:hAnsi="Times New Roman" w:cs="Times New Roman"/>
          <w:color w:val="000000" w:themeColor="text1"/>
          <w:szCs w:val="24"/>
        </w:rPr>
        <w:t xml:space="preserve"> </w:t>
      </w:r>
      <w:r w:rsidR="00236823" w:rsidRPr="0019233B">
        <w:rPr>
          <w:rFonts w:ascii="Times New Roman" w:hAnsi="Times New Roman" w:cs="Times New Roman"/>
          <w:color w:val="000000" w:themeColor="text1"/>
          <w:szCs w:val="24"/>
        </w:rPr>
        <w:t>article</w:t>
      </w:r>
      <w:r w:rsidR="002600EF" w:rsidRPr="0019233B">
        <w:rPr>
          <w:rFonts w:ascii="Times New Roman" w:hAnsi="Times New Roman" w:cs="Times New Roman"/>
          <w:color w:val="000000" w:themeColor="text1"/>
          <w:szCs w:val="24"/>
        </w:rPr>
        <w:t xml:space="preserve"> on the subject in an 1885 issue of the </w:t>
      </w:r>
      <w:r w:rsidR="002600EF" w:rsidRPr="0019233B">
        <w:rPr>
          <w:rFonts w:ascii="Times New Roman" w:hAnsi="Times New Roman" w:cs="Times New Roman"/>
          <w:i/>
          <w:color w:val="000000" w:themeColor="text1"/>
          <w:szCs w:val="24"/>
        </w:rPr>
        <w:t>Nineteenth Century</w:t>
      </w:r>
      <w:r w:rsidR="002600EF" w:rsidRPr="0019233B">
        <w:rPr>
          <w:rFonts w:ascii="Times New Roman" w:hAnsi="Times New Roman" w:cs="Times New Roman"/>
          <w:color w:val="000000" w:themeColor="text1"/>
          <w:szCs w:val="24"/>
        </w:rPr>
        <w:t>; his examples too were almost entirely drawn from the artistic realms of creative production, with poets, novelists, musicians, and painters among the most frequent exemplars</w:t>
      </w:r>
      <w:r w:rsidR="001F3B9D" w:rsidRPr="0019233B">
        <w:rPr>
          <w:rFonts w:ascii="Times New Roman" w:hAnsi="Times New Roman" w:cs="Times New Roman"/>
          <w:color w:val="000000" w:themeColor="text1"/>
          <w:szCs w:val="24"/>
        </w:rPr>
        <w:t>.</w:t>
      </w:r>
      <w:r w:rsidR="00AC63F5" w:rsidRPr="0019233B">
        <w:rPr>
          <w:rFonts w:ascii="Times New Roman" w:hAnsi="Times New Roman" w:cs="Times New Roman"/>
          <w:color w:val="000000" w:themeColor="text1"/>
          <w:szCs w:val="24"/>
        </w:rPr>
        <w:t xml:space="preserve"> </w:t>
      </w:r>
      <w:r w:rsidR="002600EF" w:rsidRPr="0019233B">
        <w:rPr>
          <w:rFonts w:ascii="Times New Roman" w:hAnsi="Times New Roman" w:cs="Times New Roman"/>
          <w:color w:val="000000" w:themeColor="text1"/>
          <w:szCs w:val="24"/>
        </w:rPr>
        <w:t xml:space="preserve">In contrast to Galton, whom he </w:t>
      </w:r>
      <w:r w:rsidR="003C7060" w:rsidRPr="0019233B">
        <w:rPr>
          <w:rFonts w:ascii="Times New Roman" w:hAnsi="Times New Roman" w:cs="Times New Roman"/>
          <w:color w:val="000000" w:themeColor="text1"/>
          <w:szCs w:val="24"/>
        </w:rPr>
        <w:t>nevertheless</w:t>
      </w:r>
      <w:r w:rsidR="002600EF" w:rsidRPr="0019233B">
        <w:rPr>
          <w:rFonts w:ascii="Times New Roman" w:hAnsi="Times New Roman" w:cs="Times New Roman"/>
          <w:color w:val="000000" w:themeColor="text1"/>
          <w:szCs w:val="24"/>
        </w:rPr>
        <w:t xml:space="preserve"> accords a good deal of respect, Sully is interested </w:t>
      </w:r>
      <w:r w:rsidR="00C82F59" w:rsidRPr="0019233B">
        <w:rPr>
          <w:rFonts w:ascii="Times New Roman" w:hAnsi="Times New Roman" w:cs="Times New Roman"/>
          <w:color w:val="000000" w:themeColor="text1"/>
          <w:szCs w:val="24"/>
        </w:rPr>
        <w:t xml:space="preserve">not in tracing heritability or families of genius, but rather the </w:t>
      </w:r>
      <w:r w:rsidR="00236823" w:rsidRPr="0019233B">
        <w:rPr>
          <w:rFonts w:ascii="Times New Roman" w:hAnsi="Times New Roman" w:cs="Times New Roman"/>
          <w:color w:val="000000" w:themeColor="text1"/>
          <w:szCs w:val="24"/>
        </w:rPr>
        <w:t>uniqueness</w:t>
      </w:r>
      <w:r w:rsidR="00C82F59" w:rsidRPr="0019233B">
        <w:rPr>
          <w:rFonts w:ascii="Times New Roman" w:hAnsi="Times New Roman" w:cs="Times New Roman"/>
          <w:color w:val="000000" w:themeColor="text1"/>
          <w:szCs w:val="24"/>
        </w:rPr>
        <w:t xml:space="preserve"> of the </w:t>
      </w:r>
      <w:r w:rsidR="00236823" w:rsidRPr="0019233B">
        <w:rPr>
          <w:rFonts w:ascii="Times New Roman" w:hAnsi="Times New Roman" w:cs="Times New Roman"/>
          <w:color w:val="000000" w:themeColor="text1"/>
          <w:szCs w:val="24"/>
        </w:rPr>
        <w:t>genius</w:t>
      </w:r>
      <w:r w:rsidR="002600EF" w:rsidRPr="0019233B">
        <w:rPr>
          <w:rFonts w:ascii="Times New Roman" w:hAnsi="Times New Roman" w:cs="Times New Roman"/>
          <w:color w:val="000000" w:themeColor="text1"/>
          <w:szCs w:val="24"/>
        </w:rPr>
        <w:t xml:space="preserve">, the ways in which </w:t>
      </w:r>
      <w:r w:rsidR="003C7060" w:rsidRPr="0019233B">
        <w:rPr>
          <w:rFonts w:ascii="Times New Roman" w:hAnsi="Times New Roman" w:cs="Times New Roman"/>
          <w:color w:val="000000" w:themeColor="text1"/>
          <w:szCs w:val="24"/>
        </w:rPr>
        <w:t>his</w:t>
      </w:r>
      <w:r w:rsidR="002600EF" w:rsidRPr="0019233B">
        <w:rPr>
          <w:rFonts w:ascii="Times New Roman" w:hAnsi="Times New Roman" w:cs="Times New Roman"/>
          <w:color w:val="000000" w:themeColor="text1"/>
          <w:szCs w:val="24"/>
        </w:rPr>
        <w:t xml:space="preserve"> (and</w:t>
      </w:r>
      <w:r w:rsidR="003C7060" w:rsidRPr="0019233B">
        <w:rPr>
          <w:rFonts w:ascii="Times New Roman" w:hAnsi="Times New Roman" w:cs="Times New Roman"/>
          <w:color w:val="000000" w:themeColor="text1"/>
          <w:szCs w:val="24"/>
        </w:rPr>
        <w:t xml:space="preserve"> again, it is almost always</w:t>
      </w:r>
      <w:r w:rsidR="002600EF" w:rsidRPr="0019233B">
        <w:rPr>
          <w:rFonts w:ascii="Times New Roman" w:hAnsi="Times New Roman" w:cs="Times New Roman"/>
          <w:color w:val="000000" w:themeColor="text1"/>
          <w:szCs w:val="24"/>
        </w:rPr>
        <w:t xml:space="preserve"> </w:t>
      </w:r>
      <w:r w:rsidR="002600EF" w:rsidRPr="0019233B">
        <w:rPr>
          <w:rFonts w:ascii="Times New Roman" w:hAnsi="Times New Roman" w:cs="Times New Roman"/>
          <w:i/>
          <w:color w:val="000000" w:themeColor="text1"/>
          <w:szCs w:val="24"/>
        </w:rPr>
        <w:t>h</w:t>
      </w:r>
      <w:r w:rsidR="003C7060" w:rsidRPr="0019233B">
        <w:rPr>
          <w:rFonts w:ascii="Times New Roman" w:hAnsi="Times New Roman" w:cs="Times New Roman"/>
          <w:i/>
          <w:color w:val="000000" w:themeColor="text1"/>
          <w:szCs w:val="24"/>
        </w:rPr>
        <w:t>is</w:t>
      </w:r>
      <w:r w:rsidR="002600EF" w:rsidRPr="0019233B">
        <w:rPr>
          <w:rFonts w:ascii="Times New Roman" w:hAnsi="Times New Roman" w:cs="Times New Roman"/>
          <w:color w:val="000000" w:themeColor="text1"/>
          <w:szCs w:val="24"/>
        </w:rPr>
        <w:t>)</w:t>
      </w:r>
      <w:r w:rsidR="003C7060" w:rsidRPr="0019233B">
        <w:rPr>
          <w:rFonts w:ascii="Times New Roman" w:hAnsi="Times New Roman" w:cs="Times New Roman"/>
          <w:color w:val="000000" w:themeColor="text1"/>
          <w:szCs w:val="24"/>
        </w:rPr>
        <w:t xml:space="preserve"> “light of genius happens to flash out in this particular f</w:t>
      </w:r>
      <w:r w:rsidRPr="0019233B">
        <w:rPr>
          <w:rFonts w:ascii="Times New Roman" w:hAnsi="Times New Roman" w:cs="Times New Roman"/>
          <w:color w:val="000000" w:themeColor="text1"/>
          <w:szCs w:val="24"/>
        </w:rPr>
        <w:t>amily at this particular moment</w:t>
      </w:r>
      <w:r w:rsidR="003C7060" w:rsidRPr="0019233B">
        <w:rPr>
          <w:rFonts w:ascii="Times New Roman" w:hAnsi="Times New Roman" w:cs="Times New Roman"/>
          <w:color w:val="000000" w:themeColor="text1"/>
          <w:szCs w:val="24"/>
        </w:rPr>
        <w:t>”</w:t>
      </w:r>
      <w:r w:rsidRPr="0019233B">
        <w:rPr>
          <w:rFonts w:ascii="Times New Roman" w:hAnsi="Times New Roman" w:cs="Times New Roman"/>
          <w:color w:val="000000" w:themeColor="text1"/>
          <w:szCs w:val="24"/>
        </w:rPr>
        <w:t xml:space="preserve"> (961).</w:t>
      </w:r>
      <w:r w:rsidR="003C7060" w:rsidRPr="0019233B">
        <w:rPr>
          <w:rFonts w:ascii="Times New Roman" w:hAnsi="Times New Roman" w:cs="Times New Roman"/>
          <w:color w:val="000000" w:themeColor="text1"/>
          <w:szCs w:val="24"/>
        </w:rPr>
        <w:t xml:space="preserve"> He looks to poets for the answer: t</w:t>
      </w:r>
      <w:r w:rsidR="002600EF" w:rsidRPr="0019233B">
        <w:rPr>
          <w:rFonts w:ascii="Times New Roman" w:hAnsi="Times New Roman" w:cs="Times New Roman"/>
          <w:color w:val="000000" w:themeColor="text1"/>
          <w:szCs w:val="24"/>
        </w:rPr>
        <w:t xml:space="preserve">he “lurking-places of abnormal tendencies will, we may expect, betray themselves more readily in the </w:t>
      </w:r>
      <w:r w:rsidR="003C7060" w:rsidRPr="0019233B">
        <w:rPr>
          <w:rFonts w:ascii="Times New Roman" w:hAnsi="Times New Roman" w:cs="Times New Roman"/>
          <w:color w:val="000000" w:themeColor="text1"/>
          <w:szCs w:val="24"/>
        </w:rPr>
        <w:t xml:space="preserve">case of artistic and especially poetic genius, </w:t>
      </w:r>
      <w:proofErr w:type="gramStart"/>
      <w:r w:rsidR="003C7060" w:rsidRPr="0019233B">
        <w:rPr>
          <w:rFonts w:ascii="Times New Roman" w:hAnsi="Times New Roman" w:cs="Times New Roman"/>
          <w:color w:val="000000" w:themeColor="text1"/>
          <w:szCs w:val="24"/>
        </w:rPr>
        <w:t>which</w:t>
      </w:r>
      <w:proofErr w:type="gramEnd"/>
      <w:r w:rsidR="003C7060" w:rsidRPr="0019233B">
        <w:rPr>
          <w:rFonts w:ascii="Times New Roman" w:hAnsi="Times New Roman" w:cs="Times New Roman"/>
          <w:color w:val="000000" w:themeColor="text1"/>
          <w:szCs w:val="24"/>
        </w:rPr>
        <w:t xml:space="preserve"> has, indeed, always been viewed as the most pronounced form, and as the typical representative of crea</w:t>
      </w:r>
      <w:r w:rsidRPr="0019233B">
        <w:rPr>
          <w:rFonts w:ascii="Times New Roman" w:hAnsi="Times New Roman" w:cs="Times New Roman"/>
          <w:color w:val="000000" w:themeColor="text1"/>
          <w:szCs w:val="24"/>
        </w:rPr>
        <w:t>tive power</w:t>
      </w:r>
      <w:r w:rsidR="003C7060" w:rsidRPr="0019233B">
        <w:rPr>
          <w:rFonts w:ascii="Times New Roman" w:hAnsi="Times New Roman" w:cs="Times New Roman"/>
          <w:color w:val="000000" w:themeColor="text1"/>
          <w:szCs w:val="24"/>
        </w:rPr>
        <w:t>”</w:t>
      </w:r>
      <w:r w:rsidRPr="0019233B">
        <w:rPr>
          <w:rFonts w:ascii="Times New Roman" w:hAnsi="Times New Roman" w:cs="Times New Roman"/>
          <w:color w:val="000000" w:themeColor="text1"/>
          <w:szCs w:val="24"/>
        </w:rPr>
        <w:t xml:space="preserve"> (962).</w:t>
      </w:r>
      <w:r w:rsidR="003C7060" w:rsidRPr="0019233B">
        <w:rPr>
          <w:rFonts w:ascii="Times New Roman" w:hAnsi="Times New Roman" w:cs="Times New Roman"/>
          <w:color w:val="000000" w:themeColor="text1"/>
          <w:szCs w:val="24"/>
        </w:rPr>
        <w:t xml:space="preserve"> (Sully is also evidently aware of the limitations of Victorian biography in communicating these “abnormal tendencies”: “Inasmuch, too, as many of the symptoms of nervous disease in the intellectual heroes themselves or their families would possess no significance to the ordinary lay mind, we may feel confident that in many cases where we have a fairly full re</w:t>
      </w:r>
      <w:r w:rsidRPr="0019233B">
        <w:rPr>
          <w:rFonts w:ascii="Times New Roman" w:hAnsi="Times New Roman" w:cs="Times New Roman"/>
          <w:color w:val="000000" w:themeColor="text1"/>
          <w:szCs w:val="24"/>
        </w:rPr>
        <w:t>cord important data are omitted</w:t>
      </w:r>
      <w:r w:rsidR="003C7060" w:rsidRPr="0019233B">
        <w:rPr>
          <w:rFonts w:ascii="Times New Roman" w:hAnsi="Times New Roman" w:cs="Times New Roman"/>
          <w:color w:val="000000" w:themeColor="text1"/>
          <w:szCs w:val="24"/>
        </w:rPr>
        <w:t>”</w:t>
      </w:r>
      <w:r w:rsidRPr="0019233B">
        <w:rPr>
          <w:rFonts w:ascii="Times New Roman" w:hAnsi="Times New Roman" w:cs="Times New Roman"/>
          <w:color w:val="000000" w:themeColor="text1"/>
          <w:szCs w:val="24"/>
        </w:rPr>
        <w:t xml:space="preserve"> [960].</w:t>
      </w:r>
      <w:r w:rsidR="003C7060" w:rsidRPr="0019233B">
        <w:rPr>
          <w:rFonts w:ascii="Times New Roman" w:hAnsi="Times New Roman" w:cs="Times New Roman"/>
          <w:color w:val="000000" w:themeColor="text1"/>
          <w:szCs w:val="24"/>
        </w:rPr>
        <w:t>)</w:t>
      </w:r>
      <w:r w:rsidR="00D55437" w:rsidRPr="0019233B">
        <w:rPr>
          <w:rStyle w:val="EndnoteReference"/>
          <w:rFonts w:ascii="Times New Roman" w:hAnsi="Times New Roman" w:cs="Times New Roman"/>
          <w:color w:val="000000" w:themeColor="text1"/>
          <w:szCs w:val="24"/>
        </w:rPr>
        <w:endnoteReference w:id="18"/>
      </w:r>
      <w:r w:rsidR="005D523E" w:rsidRPr="0019233B">
        <w:rPr>
          <w:rFonts w:ascii="Times New Roman" w:hAnsi="Times New Roman" w:cs="Times New Roman"/>
          <w:color w:val="000000" w:themeColor="text1"/>
          <w:szCs w:val="24"/>
        </w:rPr>
        <w:t xml:space="preserve"> </w:t>
      </w:r>
    </w:p>
    <w:p w:rsidR="002435B7" w:rsidRPr="0019233B" w:rsidRDefault="003C7060" w:rsidP="003F4AFC">
      <w:pPr>
        <w:pStyle w:val="ListParagraph"/>
        <w:autoSpaceDE w:val="0"/>
        <w:autoSpaceDN w:val="0"/>
        <w:adjustRightInd w:val="0"/>
        <w:spacing w:after="0" w:line="480" w:lineRule="auto"/>
        <w:ind w:left="0" w:firstLine="360"/>
        <w:rPr>
          <w:rFonts w:ascii="Times New Roman" w:hAnsi="Times New Roman" w:cs="Times New Roman"/>
          <w:color w:val="000000" w:themeColor="text1"/>
          <w:szCs w:val="24"/>
        </w:rPr>
      </w:pPr>
      <w:r w:rsidRPr="0019233B">
        <w:rPr>
          <w:rFonts w:ascii="Times New Roman" w:hAnsi="Times New Roman" w:cs="Times New Roman"/>
          <w:color w:val="000000" w:themeColor="text1"/>
          <w:szCs w:val="24"/>
        </w:rPr>
        <w:t xml:space="preserve">In light of these developments which do further the project of arguing for an organic, and not a learned, seat of genius, Galton provided a new context for his study that is very telling. </w:t>
      </w:r>
      <w:r w:rsidR="003F4AFC" w:rsidRPr="0019233B">
        <w:rPr>
          <w:rFonts w:ascii="Times New Roman" w:hAnsi="Times New Roman" w:cs="Times New Roman"/>
          <w:color w:val="000000" w:themeColor="text1"/>
          <w:szCs w:val="24"/>
        </w:rPr>
        <w:t>A</w:t>
      </w:r>
      <w:r w:rsidR="008B0BF2" w:rsidRPr="0019233B">
        <w:rPr>
          <w:rFonts w:ascii="Times New Roman" w:hAnsi="Times New Roman" w:cs="Times New Roman"/>
          <w:color w:val="000000" w:themeColor="text1"/>
          <w:szCs w:val="24"/>
        </w:rPr>
        <w:t>cknowledging</w:t>
      </w:r>
      <w:r w:rsidR="00DF69F0" w:rsidRPr="0019233B">
        <w:rPr>
          <w:rFonts w:ascii="Times New Roman" w:hAnsi="Times New Roman" w:cs="Times New Roman"/>
          <w:color w:val="000000" w:themeColor="text1"/>
          <w:szCs w:val="24"/>
        </w:rPr>
        <w:t xml:space="preserve"> the work of Lombroso, Galton sounds a note of scepticism about</w:t>
      </w:r>
      <w:r w:rsidR="00C84287" w:rsidRPr="0019233B">
        <w:rPr>
          <w:rFonts w:ascii="Times New Roman" w:hAnsi="Times New Roman" w:cs="Times New Roman"/>
          <w:color w:val="000000" w:themeColor="text1"/>
          <w:szCs w:val="24"/>
        </w:rPr>
        <w:t xml:space="preserve"> the</w:t>
      </w:r>
      <w:r w:rsidR="00DF69F0" w:rsidRPr="0019233B">
        <w:rPr>
          <w:rFonts w:ascii="Times New Roman" w:hAnsi="Times New Roman" w:cs="Times New Roman"/>
          <w:color w:val="000000" w:themeColor="text1"/>
          <w:szCs w:val="24"/>
        </w:rPr>
        <w:t xml:space="preserve"> conclusion that genius is necessarily and organically connected to insanity. Nevertheless, he allows that “there is a large residuum of evidence which points to a painfully close relation between the </w:t>
      </w:r>
      <w:r w:rsidR="00913094" w:rsidRPr="0019233B">
        <w:rPr>
          <w:rFonts w:ascii="Times New Roman" w:hAnsi="Times New Roman" w:cs="Times New Roman"/>
          <w:color w:val="000000" w:themeColor="text1"/>
          <w:szCs w:val="24"/>
        </w:rPr>
        <w:t>two</w:t>
      </w:r>
      <w:r w:rsidR="00DF69F0" w:rsidRPr="0019233B">
        <w:rPr>
          <w:rFonts w:ascii="Times New Roman" w:hAnsi="Times New Roman" w:cs="Times New Roman"/>
          <w:color w:val="000000" w:themeColor="text1"/>
          <w:szCs w:val="24"/>
        </w:rPr>
        <w:t>”</w:t>
      </w:r>
      <w:r w:rsidR="00913094" w:rsidRPr="0019233B">
        <w:rPr>
          <w:rFonts w:ascii="Times New Roman" w:hAnsi="Times New Roman" w:cs="Times New Roman"/>
          <w:color w:val="000000" w:themeColor="text1"/>
          <w:szCs w:val="24"/>
        </w:rPr>
        <w:t xml:space="preserve"> (1892, ix).</w:t>
      </w:r>
      <w:r w:rsidR="002600EF" w:rsidRPr="0019233B">
        <w:rPr>
          <w:rFonts w:ascii="Times New Roman" w:hAnsi="Times New Roman" w:cs="Times New Roman"/>
          <w:color w:val="000000" w:themeColor="text1"/>
          <w:szCs w:val="24"/>
        </w:rPr>
        <w:t xml:space="preserve"> </w:t>
      </w:r>
      <w:r w:rsidR="00B80333" w:rsidRPr="0019233B">
        <w:rPr>
          <w:rFonts w:ascii="Times New Roman" w:hAnsi="Times New Roman" w:cs="Times New Roman"/>
          <w:color w:val="000000" w:themeColor="text1"/>
          <w:szCs w:val="24"/>
        </w:rPr>
        <w:t>Recalling</w:t>
      </w:r>
      <w:r w:rsidR="00DF69F0" w:rsidRPr="0019233B">
        <w:rPr>
          <w:rFonts w:ascii="Times New Roman" w:hAnsi="Times New Roman" w:cs="Times New Roman"/>
          <w:color w:val="000000" w:themeColor="text1"/>
          <w:szCs w:val="24"/>
        </w:rPr>
        <w:t xml:space="preserve"> the language from his chapter on the poets (where he des</w:t>
      </w:r>
      <w:r w:rsidR="008B0BF2" w:rsidRPr="0019233B">
        <w:rPr>
          <w:rFonts w:ascii="Times New Roman" w:hAnsi="Times New Roman" w:cs="Times New Roman"/>
          <w:color w:val="000000" w:themeColor="text1"/>
          <w:szCs w:val="24"/>
        </w:rPr>
        <w:t>cr</w:t>
      </w:r>
      <w:r w:rsidR="00DF69F0" w:rsidRPr="0019233B">
        <w:rPr>
          <w:rFonts w:ascii="Times New Roman" w:hAnsi="Times New Roman" w:cs="Times New Roman"/>
          <w:color w:val="000000" w:themeColor="text1"/>
          <w:szCs w:val="24"/>
        </w:rPr>
        <w:t xml:space="preserve">ibed their </w:t>
      </w:r>
      <w:r w:rsidR="00FD3EB3" w:rsidRPr="0019233B">
        <w:rPr>
          <w:rFonts w:ascii="Times New Roman" w:hAnsi="Times New Roman" w:cs="Times New Roman"/>
          <w:color w:val="000000" w:themeColor="text1"/>
          <w:szCs w:val="24"/>
        </w:rPr>
        <w:lastRenderedPageBreak/>
        <w:t>tendency to “go astray” and “fail in life”), he writes in the</w:t>
      </w:r>
      <w:r w:rsidR="00633A97" w:rsidRPr="0019233B">
        <w:rPr>
          <w:rFonts w:ascii="Times New Roman" w:hAnsi="Times New Roman" w:cs="Times New Roman"/>
          <w:color w:val="000000" w:themeColor="text1"/>
          <w:szCs w:val="24"/>
        </w:rPr>
        <w:t xml:space="preserve"> P</w:t>
      </w:r>
      <w:r w:rsidR="00FD3EB3" w:rsidRPr="0019233B">
        <w:rPr>
          <w:rFonts w:ascii="Times New Roman" w:hAnsi="Times New Roman" w:cs="Times New Roman"/>
          <w:color w:val="000000" w:themeColor="text1"/>
          <w:szCs w:val="24"/>
        </w:rPr>
        <w:t>reface in support of the link between a kind of creative spark and insanity</w:t>
      </w:r>
      <w:r w:rsidR="00C84287" w:rsidRPr="0019233B">
        <w:rPr>
          <w:rFonts w:ascii="Times New Roman" w:hAnsi="Times New Roman" w:cs="Times New Roman"/>
          <w:color w:val="000000" w:themeColor="text1"/>
          <w:szCs w:val="24"/>
        </w:rPr>
        <w:t>,</w:t>
      </w:r>
      <w:r w:rsidR="00FD3EB3" w:rsidRPr="0019233B">
        <w:rPr>
          <w:rFonts w:ascii="Times New Roman" w:hAnsi="Times New Roman" w:cs="Times New Roman"/>
          <w:color w:val="000000" w:themeColor="text1"/>
          <w:szCs w:val="24"/>
        </w:rPr>
        <w:t xml:space="preserve"> that “Those who are over eager and extremely active in mind must often possess brains that are more excitable and peculiar than is consistent with soundness. They are likely to become crazy at times, and perhaps to break down altogether”</w:t>
      </w:r>
      <w:r w:rsidR="00913094" w:rsidRPr="0019233B">
        <w:rPr>
          <w:rFonts w:ascii="Times New Roman" w:hAnsi="Times New Roman" w:cs="Times New Roman"/>
          <w:color w:val="000000" w:themeColor="text1"/>
          <w:szCs w:val="24"/>
        </w:rPr>
        <w:t xml:space="preserve"> (1892, ix-x).</w:t>
      </w:r>
      <w:r w:rsidR="00FD3EB3" w:rsidRPr="0019233B">
        <w:rPr>
          <w:rFonts w:ascii="Times New Roman" w:hAnsi="Times New Roman" w:cs="Times New Roman"/>
          <w:color w:val="000000" w:themeColor="text1"/>
          <w:szCs w:val="24"/>
        </w:rPr>
        <w:t xml:space="preserve"> Ultimately, Galton concludes that </w:t>
      </w:r>
      <w:r w:rsidR="00FD3EB3" w:rsidRPr="0019233B">
        <w:rPr>
          <w:rFonts w:ascii="Times New Roman" w:hAnsi="Times New Roman" w:cs="Times New Roman"/>
          <w:i/>
          <w:color w:val="000000" w:themeColor="text1"/>
          <w:szCs w:val="24"/>
        </w:rPr>
        <w:t>that kind of genius</w:t>
      </w:r>
      <w:r w:rsidR="00C84287" w:rsidRPr="0019233B">
        <w:rPr>
          <w:rFonts w:ascii="Times New Roman" w:hAnsi="Times New Roman" w:cs="Times New Roman"/>
          <w:color w:val="000000" w:themeColor="text1"/>
          <w:szCs w:val="24"/>
        </w:rPr>
        <w:t xml:space="preserve"> is not</w:t>
      </w:r>
      <w:r w:rsidR="00FD3EB3" w:rsidRPr="0019233B">
        <w:rPr>
          <w:rFonts w:ascii="Times New Roman" w:hAnsi="Times New Roman" w:cs="Times New Roman"/>
          <w:color w:val="000000" w:themeColor="text1"/>
          <w:szCs w:val="24"/>
        </w:rPr>
        <w:t xml:space="preserve"> genius at all.</w:t>
      </w:r>
      <w:r w:rsidR="00FD3EB3" w:rsidRPr="0019233B">
        <w:rPr>
          <w:rFonts w:ascii="Times New Roman" w:hAnsi="Times New Roman" w:cs="Times New Roman"/>
          <w:i/>
          <w:color w:val="000000" w:themeColor="text1"/>
          <w:szCs w:val="24"/>
        </w:rPr>
        <w:t xml:space="preserve"> </w:t>
      </w:r>
      <w:r w:rsidR="002600EF" w:rsidRPr="0019233B">
        <w:rPr>
          <w:rFonts w:ascii="Times New Roman" w:hAnsi="Times New Roman" w:cs="Times New Roman"/>
          <w:color w:val="000000" w:themeColor="text1"/>
          <w:szCs w:val="24"/>
        </w:rPr>
        <w:t xml:space="preserve">He clarifies: if by genius we mean “a sense of inspiration or of rushes of ideas from apparently supernatural sources, or of an inordinate and burning desire to accomplish any particular end, it is perilously near to the voices heard by the insane…It cannot in such case be a healthy faculty, nor can it be desirable </w:t>
      </w:r>
      <w:r w:rsidR="00913094" w:rsidRPr="0019233B">
        <w:rPr>
          <w:rFonts w:ascii="Times New Roman" w:hAnsi="Times New Roman" w:cs="Times New Roman"/>
          <w:color w:val="000000" w:themeColor="text1"/>
          <w:szCs w:val="24"/>
        </w:rPr>
        <w:t>to perpetuate it by inheritance</w:t>
      </w:r>
      <w:r w:rsidR="002600EF" w:rsidRPr="0019233B">
        <w:rPr>
          <w:rFonts w:ascii="Times New Roman" w:hAnsi="Times New Roman" w:cs="Times New Roman"/>
          <w:color w:val="000000" w:themeColor="text1"/>
          <w:szCs w:val="24"/>
        </w:rPr>
        <w:t>”</w:t>
      </w:r>
      <w:r w:rsidR="00913094" w:rsidRPr="0019233B">
        <w:rPr>
          <w:rFonts w:ascii="Times New Roman" w:hAnsi="Times New Roman" w:cs="Times New Roman"/>
          <w:color w:val="000000" w:themeColor="text1"/>
          <w:szCs w:val="24"/>
        </w:rPr>
        <w:t xml:space="preserve"> (1892, x).</w:t>
      </w:r>
      <w:r w:rsidR="00AC63F5" w:rsidRPr="0019233B">
        <w:rPr>
          <w:rFonts w:ascii="Times New Roman" w:hAnsi="Times New Roman" w:cs="Times New Roman"/>
          <w:color w:val="000000" w:themeColor="text1"/>
          <w:szCs w:val="24"/>
        </w:rPr>
        <w:t xml:space="preserve"> </w:t>
      </w:r>
      <w:r w:rsidR="00FD3EB3" w:rsidRPr="0019233B">
        <w:rPr>
          <w:rFonts w:ascii="Times New Roman" w:hAnsi="Times New Roman" w:cs="Times New Roman"/>
          <w:color w:val="000000" w:themeColor="text1"/>
          <w:szCs w:val="24"/>
        </w:rPr>
        <w:t xml:space="preserve">His book </w:t>
      </w:r>
      <w:r w:rsidR="002435B7" w:rsidRPr="0019233B">
        <w:rPr>
          <w:rFonts w:ascii="Times New Roman" w:hAnsi="Times New Roman" w:cs="Times New Roman"/>
          <w:color w:val="000000" w:themeColor="text1"/>
          <w:szCs w:val="24"/>
        </w:rPr>
        <w:t xml:space="preserve">therefore </w:t>
      </w:r>
      <w:r w:rsidR="00C84287" w:rsidRPr="0019233B">
        <w:rPr>
          <w:rFonts w:ascii="Times New Roman" w:hAnsi="Times New Roman" w:cs="Times New Roman"/>
          <w:color w:val="000000" w:themeColor="text1"/>
          <w:szCs w:val="24"/>
        </w:rPr>
        <w:t>does no</w:t>
      </w:r>
      <w:r w:rsidR="00FD3EB3" w:rsidRPr="0019233B">
        <w:rPr>
          <w:rFonts w:ascii="Times New Roman" w:hAnsi="Times New Roman" w:cs="Times New Roman"/>
          <w:color w:val="000000" w:themeColor="text1"/>
          <w:szCs w:val="24"/>
        </w:rPr>
        <w:t>t treat</w:t>
      </w:r>
      <w:r w:rsidR="002435B7" w:rsidRPr="0019233B">
        <w:rPr>
          <w:rFonts w:ascii="Times New Roman" w:hAnsi="Times New Roman" w:cs="Times New Roman"/>
          <w:color w:val="000000" w:themeColor="text1"/>
          <w:szCs w:val="24"/>
        </w:rPr>
        <w:t>, much less advocate,</w:t>
      </w:r>
      <w:r w:rsidR="00FD3EB3" w:rsidRPr="0019233B">
        <w:rPr>
          <w:rFonts w:ascii="Times New Roman" w:hAnsi="Times New Roman" w:cs="Times New Roman"/>
          <w:color w:val="000000" w:themeColor="text1"/>
          <w:szCs w:val="24"/>
        </w:rPr>
        <w:t xml:space="preserve"> that kind of genius</w:t>
      </w:r>
      <w:r w:rsidR="00B41A3B" w:rsidRPr="0019233B">
        <w:rPr>
          <w:rFonts w:ascii="Times New Roman" w:hAnsi="Times New Roman" w:cs="Times New Roman"/>
          <w:color w:val="000000" w:themeColor="text1"/>
          <w:szCs w:val="24"/>
        </w:rPr>
        <w:t>. I</w:t>
      </w:r>
      <w:r w:rsidR="00913094" w:rsidRPr="0019233B">
        <w:rPr>
          <w:rFonts w:ascii="Times New Roman" w:hAnsi="Times New Roman" w:cs="Times New Roman"/>
          <w:color w:val="000000" w:themeColor="text1"/>
          <w:szCs w:val="24"/>
        </w:rPr>
        <w:t>t treats “natural ability</w:t>
      </w:r>
      <w:r w:rsidR="00FD3EB3" w:rsidRPr="0019233B">
        <w:rPr>
          <w:rFonts w:ascii="Times New Roman" w:hAnsi="Times New Roman" w:cs="Times New Roman"/>
          <w:color w:val="000000" w:themeColor="text1"/>
          <w:szCs w:val="24"/>
        </w:rPr>
        <w:t>”</w:t>
      </w:r>
      <w:r w:rsidR="00913094" w:rsidRPr="0019233B">
        <w:rPr>
          <w:rFonts w:ascii="Times New Roman" w:hAnsi="Times New Roman" w:cs="Times New Roman"/>
          <w:color w:val="000000" w:themeColor="text1"/>
          <w:szCs w:val="24"/>
        </w:rPr>
        <w:t xml:space="preserve"> (1892, x).</w:t>
      </w:r>
      <w:r w:rsidR="00D67F88" w:rsidRPr="0019233B">
        <w:rPr>
          <w:rFonts w:ascii="Times New Roman" w:hAnsi="Times New Roman" w:cs="Times New Roman"/>
          <w:color w:val="000000" w:themeColor="text1"/>
          <w:szCs w:val="24"/>
        </w:rPr>
        <w:t xml:space="preserve"> </w:t>
      </w:r>
      <w:r w:rsidR="00C82F59" w:rsidRPr="0019233B">
        <w:rPr>
          <w:rFonts w:ascii="Times New Roman" w:hAnsi="Times New Roman" w:cs="Times New Roman"/>
          <w:color w:val="000000" w:themeColor="text1"/>
          <w:szCs w:val="24"/>
        </w:rPr>
        <w:t xml:space="preserve">Regretting even his choice of title, Galton writes in the Preface that readers “will find a studious abstinence throughout the [original] work from speaking of genius as a special quality,” and thus he feels confident that he could now call the work </w:t>
      </w:r>
      <w:r w:rsidR="00C82F59" w:rsidRPr="0019233B">
        <w:rPr>
          <w:rFonts w:ascii="Times New Roman" w:hAnsi="Times New Roman" w:cs="Times New Roman"/>
          <w:i/>
          <w:color w:val="000000" w:themeColor="text1"/>
          <w:szCs w:val="24"/>
        </w:rPr>
        <w:t>Hereditary Ability</w:t>
      </w:r>
      <w:r w:rsidR="00B80333" w:rsidRPr="0019233B">
        <w:rPr>
          <w:rFonts w:ascii="Times New Roman" w:hAnsi="Times New Roman" w:cs="Times New Roman"/>
          <w:color w:val="000000" w:themeColor="text1"/>
          <w:szCs w:val="24"/>
        </w:rPr>
        <w:t>, a title he dismissed in 18</w:t>
      </w:r>
      <w:r w:rsidR="00C82F59" w:rsidRPr="0019233B">
        <w:rPr>
          <w:rFonts w:ascii="Times New Roman" w:hAnsi="Times New Roman" w:cs="Times New Roman"/>
          <w:color w:val="000000" w:themeColor="text1"/>
          <w:szCs w:val="24"/>
        </w:rPr>
        <w:t xml:space="preserve">69 </w:t>
      </w:r>
      <w:r w:rsidR="00C84287" w:rsidRPr="0019233B">
        <w:rPr>
          <w:rFonts w:ascii="Times New Roman" w:hAnsi="Times New Roman" w:cs="Times New Roman"/>
          <w:color w:val="000000" w:themeColor="text1"/>
          <w:szCs w:val="24"/>
        </w:rPr>
        <w:t>due to concern that</w:t>
      </w:r>
      <w:r w:rsidR="00C82F59" w:rsidRPr="0019233B">
        <w:rPr>
          <w:rFonts w:ascii="Times New Roman" w:hAnsi="Times New Roman" w:cs="Times New Roman"/>
          <w:color w:val="000000" w:themeColor="text1"/>
          <w:szCs w:val="24"/>
        </w:rPr>
        <w:t xml:space="preserve"> it would erroneously communicate an interest in the effects of education or self-improvement (1892, ix)</w:t>
      </w:r>
      <w:r w:rsidR="00C82F59" w:rsidRPr="0019233B">
        <w:rPr>
          <w:rFonts w:ascii="Times New Roman" w:hAnsi="Times New Roman" w:cs="Times New Roman"/>
          <w:i/>
          <w:color w:val="000000" w:themeColor="text1"/>
          <w:szCs w:val="24"/>
        </w:rPr>
        <w:t xml:space="preserve">. </w:t>
      </w:r>
      <w:r w:rsidR="00D67F88" w:rsidRPr="0019233B">
        <w:rPr>
          <w:rFonts w:ascii="Times New Roman" w:hAnsi="Times New Roman" w:cs="Times New Roman"/>
          <w:color w:val="000000" w:themeColor="text1"/>
          <w:szCs w:val="24"/>
        </w:rPr>
        <w:t>Here, Galton’s diction underscores the tension in his project, teasing apart natural ability</w:t>
      </w:r>
      <w:r w:rsidR="00B56AFB" w:rsidRPr="0019233B">
        <w:rPr>
          <w:rFonts w:ascii="Times New Roman" w:hAnsi="Times New Roman" w:cs="Times New Roman"/>
          <w:color w:val="000000" w:themeColor="text1"/>
          <w:szCs w:val="24"/>
        </w:rPr>
        <w:t xml:space="preserve"> and organic talent</w:t>
      </w:r>
      <w:r w:rsidR="00D67F88" w:rsidRPr="0019233B">
        <w:rPr>
          <w:rFonts w:ascii="Times New Roman" w:hAnsi="Times New Roman" w:cs="Times New Roman"/>
          <w:color w:val="000000" w:themeColor="text1"/>
          <w:szCs w:val="24"/>
        </w:rPr>
        <w:t xml:space="preserve"> from the psychological manifestations of that ability</w:t>
      </w:r>
      <w:r w:rsidR="002435B7" w:rsidRPr="0019233B">
        <w:rPr>
          <w:rFonts w:ascii="Times New Roman" w:hAnsi="Times New Roman" w:cs="Times New Roman"/>
          <w:color w:val="000000" w:themeColor="text1"/>
          <w:szCs w:val="24"/>
        </w:rPr>
        <w:t xml:space="preserve">, the effort required to manifest that ability, and </w:t>
      </w:r>
      <w:r w:rsidR="00D67F88" w:rsidRPr="0019233B">
        <w:rPr>
          <w:rFonts w:ascii="Times New Roman" w:hAnsi="Times New Roman" w:cs="Times New Roman"/>
          <w:color w:val="000000" w:themeColor="text1"/>
          <w:szCs w:val="24"/>
        </w:rPr>
        <w:t>the specific cultural contexts in which those manifestations arise.</w:t>
      </w:r>
      <w:r w:rsidR="00AC63F5" w:rsidRPr="0019233B">
        <w:rPr>
          <w:rFonts w:ascii="Times New Roman" w:hAnsi="Times New Roman" w:cs="Times New Roman"/>
          <w:color w:val="000000" w:themeColor="text1"/>
          <w:szCs w:val="24"/>
        </w:rPr>
        <w:t xml:space="preserve"> </w:t>
      </w:r>
    </w:p>
    <w:p w:rsidR="00704C55" w:rsidRPr="0019233B" w:rsidRDefault="00B56AFB" w:rsidP="003F4AFC">
      <w:pPr>
        <w:pStyle w:val="ListParagraph"/>
        <w:autoSpaceDE w:val="0"/>
        <w:autoSpaceDN w:val="0"/>
        <w:adjustRightInd w:val="0"/>
        <w:spacing w:after="0" w:line="480" w:lineRule="auto"/>
        <w:ind w:left="0" w:firstLine="720"/>
        <w:rPr>
          <w:rFonts w:ascii="Times New Roman" w:hAnsi="Times New Roman" w:cs="Times New Roman"/>
          <w:color w:val="000000" w:themeColor="text1"/>
          <w:szCs w:val="24"/>
        </w:rPr>
      </w:pPr>
      <w:r w:rsidRPr="0019233B">
        <w:rPr>
          <w:rFonts w:ascii="Times New Roman" w:hAnsi="Times New Roman" w:cs="Times New Roman"/>
          <w:color w:val="000000" w:themeColor="text1"/>
          <w:szCs w:val="24"/>
        </w:rPr>
        <w:t>The clarification offered by Galton’s later Preface helps to contextualize some of his initial conclusions. It is no wonder t</w:t>
      </w:r>
      <w:r w:rsidR="002435B7" w:rsidRPr="0019233B">
        <w:rPr>
          <w:rFonts w:ascii="Times New Roman" w:hAnsi="Times New Roman" w:cs="Times New Roman"/>
          <w:color w:val="000000" w:themeColor="text1"/>
          <w:szCs w:val="24"/>
        </w:rPr>
        <w:t>hat Poets remain</w:t>
      </w:r>
      <w:r w:rsidRPr="0019233B">
        <w:rPr>
          <w:rFonts w:ascii="Times New Roman" w:hAnsi="Times New Roman" w:cs="Times New Roman"/>
          <w:color w:val="000000" w:themeColor="text1"/>
          <w:szCs w:val="24"/>
        </w:rPr>
        <w:t>ed</w:t>
      </w:r>
      <w:r w:rsidR="002435B7" w:rsidRPr="0019233B">
        <w:rPr>
          <w:rFonts w:ascii="Times New Roman" w:hAnsi="Times New Roman" w:cs="Times New Roman"/>
          <w:color w:val="000000" w:themeColor="text1"/>
          <w:szCs w:val="24"/>
        </w:rPr>
        <w:t xml:space="preserve"> </w:t>
      </w:r>
      <w:r w:rsidR="00E71080">
        <w:rPr>
          <w:rFonts w:ascii="Times New Roman" w:hAnsi="Times New Roman" w:cs="Times New Roman"/>
          <w:color w:val="000000" w:themeColor="text1"/>
          <w:szCs w:val="24"/>
        </w:rPr>
        <w:t>an</w:t>
      </w:r>
      <w:r w:rsidRPr="0019233B">
        <w:rPr>
          <w:rFonts w:ascii="Times New Roman" w:hAnsi="Times New Roman" w:cs="Times New Roman"/>
          <w:color w:val="000000" w:themeColor="text1"/>
          <w:szCs w:val="24"/>
        </w:rPr>
        <w:t xml:space="preserve"> exception in his study.</w:t>
      </w:r>
      <w:r w:rsidR="00C84287" w:rsidRPr="0019233B">
        <w:rPr>
          <w:rFonts w:ascii="Times New Roman" w:hAnsi="Times New Roman" w:cs="Times New Roman"/>
          <w:color w:val="000000" w:themeColor="text1"/>
          <w:szCs w:val="24"/>
        </w:rPr>
        <w:t xml:space="preserve"> He</w:t>
      </w:r>
      <w:r w:rsidR="002435B7" w:rsidRPr="0019233B">
        <w:rPr>
          <w:rFonts w:ascii="Times New Roman" w:hAnsi="Times New Roman" w:cs="Times New Roman"/>
          <w:color w:val="000000" w:themeColor="text1"/>
          <w:szCs w:val="24"/>
        </w:rPr>
        <w:t xml:space="preserve"> notes a “peculiarity” in his data: “the small number of eminent fathers, in the group of Poets”</w:t>
      </w:r>
      <w:r w:rsidR="00913094" w:rsidRPr="0019233B">
        <w:rPr>
          <w:rFonts w:ascii="Times New Roman" w:hAnsi="Times New Roman" w:cs="Times New Roman"/>
          <w:color w:val="000000" w:themeColor="text1"/>
          <w:szCs w:val="24"/>
        </w:rPr>
        <w:t xml:space="preserve"> (320). </w:t>
      </w:r>
      <w:r w:rsidR="002435B7" w:rsidRPr="0019233B">
        <w:rPr>
          <w:rFonts w:ascii="Times New Roman" w:hAnsi="Times New Roman" w:cs="Times New Roman"/>
          <w:color w:val="000000" w:themeColor="text1"/>
          <w:szCs w:val="24"/>
        </w:rPr>
        <w:t>What does he do with such an anomaly</w:t>
      </w:r>
      <w:r w:rsidR="00633A97" w:rsidRPr="0019233B">
        <w:rPr>
          <w:rFonts w:ascii="Times New Roman" w:hAnsi="Times New Roman" w:cs="Times New Roman"/>
          <w:color w:val="000000" w:themeColor="text1"/>
          <w:szCs w:val="24"/>
        </w:rPr>
        <w:t>? “This group,” he concludes, “</w:t>
      </w:r>
      <w:r w:rsidR="002435B7" w:rsidRPr="0019233B">
        <w:rPr>
          <w:rFonts w:ascii="Times New Roman" w:hAnsi="Times New Roman" w:cs="Times New Roman"/>
          <w:color w:val="000000" w:themeColor="text1"/>
          <w:szCs w:val="24"/>
        </w:rPr>
        <w:t xml:space="preserve">is too </w:t>
      </w:r>
      <w:r w:rsidR="00633A97" w:rsidRPr="0019233B">
        <w:rPr>
          <w:rFonts w:ascii="Times New Roman" w:hAnsi="Times New Roman" w:cs="Times New Roman"/>
          <w:color w:val="000000" w:themeColor="text1"/>
          <w:szCs w:val="24"/>
        </w:rPr>
        <w:t>small to</w:t>
      </w:r>
      <w:r w:rsidR="002435B7" w:rsidRPr="0019233B">
        <w:rPr>
          <w:rFonts w:ascii="Times New Roman" w:hAnsi="Times New Roman" w:cs="Times New Roman"/>
          <w:color w:val="000000" w:themeColor="text1"/>
          <w:szCs w:val="24"/>
        </w:rPr>
        <w:t xml:space="preserve"> make me attach much importance to the deviation: it may be mere accident.” In the next line, though, he </w:t>
      </w:r>
      <w:r w:rsidR="002435B7" w:rsidRPr="0019233B">
        <w:rPr>
          <w:rFonts w:ascii="Times New Roman" w:hAnsi="Times New Roman" w:cs="Times New Roman"/>
          <w:color w:val="000000" w:themeColor="text1"/>
          <w:szCs w:val="24"/>
        </w:rPr>
        <w:lastRenderedPageBreak/>
        <w:t xml:space="preserve">notes that Artists aren’t represented by a much larger group than the poets, but the </w:t>
      </w:r>
      <w:r w:rsidR="00270EDF" w:rsidRPr="0019233B">
        <w:rPr>
          <w:rFonts w:ascii="Times New Roman" w:hAnsi="Times New Roman" w:cs="Times New Roman"/>
          <w:color w:val="000000" w:themeColor="text1"/>
          <w:szCs w:val="24"/>
        </w:rPr>
        <w:t>number</w:t>
      </w:r>
      <w:r w:rsidR="002435B7" w:rsidRPr="0019233B">
        <w:rPr>
          <w:rFonts w:ascii="Times New Roman" w:hAnsi="Times New Roman" w:cs="Times New Roman"/>
          <w:color w:val="000000" w:themeColor="text1"/>
          <w:szCs w:val="24"/>
        </w:rPr>
        <w:t xml:space="preserve"> of eminent first-degree relations </w:t>
      </w:r>
      <w:r w:rsidR="00270EDF" w:rsidRPr="0019233B">
        <w:rPr>
          <w:rFonts w:ascii="Times New Roman" w:hAnsi="Times New Roman" w:cs="Times New Roman"/>
          <w:color w:val="000000" w:themeColor="text1"/>
          <w:szCs w:val="24"/>
        </w:rPr>
        <w:t xml:space="preserve">(fathers, mothers, siblings) </w:t>
      </w:r>
      <w:r w:rsidR="002435B7" w:rsidRPr="0019233B">
        <w:rPr>
          <w:rFonts w:ascii="Times New Roman" w:hAnsi="Times New Roman" w:cs="Times New Roman"/>
          <w:color w:val="000000" w:themeColor="text1"/>
          <w:szCs w:val="24"/>
        </w:rPr>
        <w:t>among them “is enormous and quite excepti</w:t>
      </w:r>
      <w:r w:rsidR="00913094" w:rsidRPr="0019233B">
        <w:rPr>
          <w:rFonts w:ascii="Times New Roman" w:hAnsi="Times New Roman" w:cs="Times New Roman"/>
          <w:color w:val="000000" w:themeColor="text1"/>
          <w:szCs w:val="24"/>
        </w:rPr>
        <w:t>onal</w:t>
      </w:r>
      <w:r w:rsidR="002435B7" w:rsidRPr="0019233B">
        <w:rPr>
          <w:rFonts w:ascii="Times New Roman" w:hAnsi="Times New Roman" w:cs="Times New Roman"/>
          <w:color w:val="000000" w:themeColor="text1"/>
          <w:szCs w:val="24"/>
        </w:rPr>
        <w:t>”</w:t>
      </w:r>
      <w:r w:rsidR="00913094" w:rsidRPr="0019233B">
        <w:rPr>
          <w:rFonts w:ascii="Times New Roman" w:hAnsi="Times New Roman" w:cs="Times New Roman"/>
          <w:color w:val="000000" w:themeColor="text1"/>
          <w:szCs w:val="24"/>
        </w:rPr>
        <w:t xml:space="preserve"> (320).</w:t>
      </w:r>
      <w:r w:rsidR="003F4AFC" w:rsidRPr="0019233B">
        <w:rPr>
          <w:rFonts w:ascii="Times New Roman" w:hAnsi="Times New Roman" w:cs="Times New Roman"/>
          <w:color w:val="000000" w:themeColor="text1"/>
          <w:szCs w:val="24"/>
        </w:rPr>
        <w:t xml:space="preserve"> </w:t>
      </w:r>
      <w:r w:rsidR="002435B7" w:rsidRPr="0019233B">
        <w:rPr>
          <w:rFonts w:ascii="Times New Roman" w:hAnsi="Times New Roman" w:cs="Times New Roman"/>
          <w:color w:val="000000" w:themeColor="text1"/>
          <w:szCs w:val="24"/>
        </w:rPr>
        <w:t>Galton’s study, then, purports to challenge normative Victorian doctrines of hard work</w:t>
      </w:r>
      <w:r w:rsidR="00704C55" w:rsidRPr="0019233B">
        <w:rPr>
          <w:rFonts w:ascii="Times New Roman" w:hAnsi="Times New Roman" w:cs="Times New Roman"/>
          <w:color w:val="000000" w:themeColor="text1"/>
          <w:szCs w:val="24"/>
        </w:rPr>
        <w:t xml:space="preserve"> via the statistical analysis of biographical data</w:t>
      </w:r>
      <w:r w:rsidR="00C84287" w:rsidRPr="0019233B">
        <w:rPr>
          <w:rFonts w:ascii="Times New Roman" w:hAnsi="Times New Roman" w:cs="Times New Roman"/>
          <w:color w:val="000000" w:themeColor="text1"/>
          <w:szCs w:val="24"/>
        </w:rPr>
        <w:t xml:space="preserve">. But </w:t>
      </w:r>
      <w:r w:rsidR="002435B7" w:rsidRPr="0019233B">
        <w:rPr>
          <w:rFonts w:ascii="Times New Roman" w:hAnsi="Times New Roman" w:cs="Times New Roman"/>
          <w:color w:val="000000" w:themeColor="text1"/>
          <w:szCs w:val="24"/>
        </w:rPr>
        <w:t xml:space="preserve">this group of </w:t>
      </w:r>
      <w:r w:rsidR="00C84287" w:rsidRPr="0019233B">
        <w:rPr>
          <w:rFonts w:ascii="Times New Roman" w:hAnsi="Times New Roman" w:cs="Times New Roman"/>
          <w:color w:val="000000" w:themeColor="text1"/>
          <w:szCs w:val="24"/>
        </w:rPr>
        <w:t>Poets</w:t>
      </w:r>
      <w:r w:rsidR="002435B7" w:rsidRPr="0019233B">
        <w:rPr>
          <w:rFonts w:ascii="Times New Roman" w:hAnsi="Times New Roman" w:cs="Times New Roman"/>
          <w:color w:val="000000" w:themeColor="text1"/>
          <w:szCs w:val="24"/>
        </w:rPr>
        <w:t xml:space="preserve"> </w:t>
      </w:r>
      <w:r w:rsidR="00704C55" w:rsidRPr="0019233B">
        <w:rPr>
          <w:rFonts w:ascii="Times New Roman" w:hAnsi="Times New Roman" w:cs="Times New Roman"/>
          <w:color w:val="000000" w:themeColor="text1"/>
          <w:szCs w:val="24"/>
        </w:rPr>
        <w:t xml:space="preserve">might </w:t>
      </w:r>
      <w:r w:rsidR="00C84287" w:rsidRPr="0019233B">
        <w:rPr>
          <w:rFonts w:ascii="Times New Roman" w:hAnsi="Times New Roman" w:cs="Times New Roman"/>
          <w:color w:val="000000" w:themeColor="text1"/>
          <w:szCs w:val="24"/>
        </w:rPr>
        <w:t xml:space="preserve">be understood to </w:t>
      </w:r>
      <w:r w:rsidR="00704C55" w:rsidRPr="0019233B">
        <w:rPr>
          <w:rFonts w:ascii="Times New Roman" w:hAnsi="Times New Roman" w:cs="Times New Roman"/>
          <w:color w:val="000000" w:themeColor="text1"/>
          <w:szCs w:val="24"/>
        </w:rPr>
        <w:t xml:space="preserve">represent a most powerful example of the genial spark which is not dependent upon diligent effort to make </w:t>
      </w:r>
      <w:proofErr w:type="gramStart"/>
      <w:r w:rsidR="00704C55" w:rsidRPr="0019233B">
        <w:rPr>
          <w:rFonts w:ascii="Times New Roman" w:hAnsi="Times New Roman" w:cs="Times New Roman"/>
          <w:color w:val="000000" w:themeColor="text1"/>
          <w:szCs w:val="24"/>
        </w:rPr>
        <w:t>itself</w:t>
      </w:r>
      <w:proofErr w:type="gramEnd"/>
      <w:r w:rsidR="00704C55" w:rsidRPr="0019233B">
        <w:rPr>
          <w:rFonts w:ascii="Times New Roman" w:hAnsi="Times New Roman" w:cs="Times New Roman"/>
          <w:color w:val="000000" w:themeColor="text1"/>
          <w:szCs w:val="24"/>
        </w:rPr>
        <w:t xml:space="preserve"> known. Because that spark remains, at least according to popular depictions, spontaneous and resistant to heritability (perhaps </w:t>
      </w:r>
      <w:r w:rsidR="00704C55" w:rsidRPr="0019233B">
        <w:rPr>
          <w:rFonts w:ascii="Times New Roman" w:hAnsi="Times New Roman" w:cs="Times New Roman"/>
          <w:i/>
          <w:color w:val="000000" w:themeColor="text1"/>
          <w:szCs w:val="24"/>
        </w:rPr>
        <w:t xml:space="preserve">because </w:t>
      </w:r>
      <w:r w:rsidR="00704C55" w:rsidRPr="0019233B">
        <w:rPr>
          <w:rFonts w:ascii="Times New Roman" w:hAnsi="Times New Roman" w:cs="Times New Roman"/>
          <w:color w:val="000000" w:themeColor="text1"/>
          <w:szCs w:val="24"/>
        </w:rPr>
        <w:t xml:space="preserve">those popular depictions insist on its being spontaneous, regardless of the actual effort deployed by the poet), they remain an exception case in Galton’s </w:t>
      </w:r>
      <w:r w:rsidR="00704C55" w:rsidRPr="0019233B">
        <w:rPr>
          <w:rFonts w:ascii="Times New Roman" w:hAnsi="Times New Roman" w:cs="Times New Roman"/>
          <w:i/>
          <w:color w:val="000000" w:themeColor="text1"/>
          <w:szCs w:val="24"/>
        </w:rPr>
        <w:t>Hereditary Genius</w:t>
      </w:r>
      <w:r w:rsidR="00704C55" w:rsidRPr="0019233B">
        <w:rPr>
          <w:rFonts w:ascii="Times New Roman" w:hAnsi="Times New Roman" w:cs="Times New Roman"/>
          <w:color w:val="000000" w:themeColor="text1"/>
          <w:szCs w:val="24"/>
        </w:rPr>
        <w:t>.</w:t>
      </w:r>
      <w:r w:rsidR="00AC63F5" w:rsidRPr="0019233B">
        <w:rPr>
          <w:rFonts w:ascii="Times New Roman" w:hAnsi="Times New Roman" w:cs="Times New Roman"/>
          <w:color w:val="000000" w:themeColor="text1"/>
          <w:szCs w:val="24"/>
        </w:rPr>
        <w:t xml:space="preserve"> </w:t>
      </w:r>
      <w:r w:rsidR="00704C55" w:rsidRPr="0019233B">
        <w:rPr>
          <w:rFonts w:ascii="Times New Roman" w:hAnsi="Times New Roman" w:cs="Times New Roman"/>
          <w:color w:val="000000" w:themeColor="text1"/>
          <w:szCs w:val="24"/>
        </w:rPr>
        <w:t>What is more</w:t>
      </w:r>
      <w:r w:rsidR="00C84287" w:rsidRPr="0019233B">
        <w:rPr>
          <w:rFonts w:ascii="Times New Roman" w:hAnsi="Times New Roman" w:cs="Times New Roman"/>
          <w:color w:val="000000" w:themeColor="text1"/>
          <w:szCs w:val="24"/>
        </w:rPr>
        <w:t>,</w:t>
      </w:r>
      <w:r w:rsidR="00B80333" w:rsidRPr="0019233B">
        <w:rPr>
          <w:rFonts w:ascii="Times New Roman" w:hAnsi="Times New Roman" w:cs="Times New Roman"/>
          <w:color w:val="000000" w:themeColor="text1"/>
          <w:szCs w:val="24"/>
        </w:rPr>
        <w:t xml:space="preserve"> </w:t>
      </w:r>
      <w:r w:rsidR="00704C55" w:rsidRPr="0019233B">
        <w:rPr>
          <w:rFonts w:ascii="Times New Roman" w:hAnsi="Times New Roman" w:cs="Times New Roman"/>
          <w:color w:val="000000" w:themeColor="text1"/>
          <w:szCs w:val="24"/>
        </w:rPr>
        <w:t>even this most empirical of studies participates in the broader characterization of creative genius, and poetic genius in particular, in ways that would go on to affect the perceptions and receptions of poet</w:t>
      </w:r>
      <w:r w:rsidR="00B04D8A" w:rsidRPr="0019233B">
        <w:rPr>
          <w:rFonts w:ascii="Times New Roman" w:hAnsi="Times New Roman" w:cs="Times New Roman"/>
          <w:color w:val="000000" w:themeColor="text1"/>
          <w:szCs w:val="24"/>
        </w:rPr>
        <w:t>s</w:t>
      </w:r>
      <w:r w:rsidR="00704C55" w:rsidRPr="0019233B">
        <w:rPr>
          <w:rFonts w:ascii="Times New Roman" w:hAnsi="Times New Roman" w:cs="Times New Roman"/>
          <w:color w:val="000000" w:themeColor="text1"/>
          <w:szCs w:val="24"/>
        </w:rPr>
        <w:t xml:space="preserve"> and writer</w:t>
      </w:r>
      <w:r w:rsidR="00B04D8A" w:rsidRPr="0019233B">
        <w:rPr>
          <w:rFonts w:ascii="Times New Roman" w:hAnsi="Times New Roman" w:cs="Times New Roman"/>
          <w:color w:val="000000" w:themeColor="text1"/>
          <w:szCs w:val="24"/>
        </w:rPr>
        <w:t>s</w:t>
      </w:r>
      <w:r w:rsidR="00704C55" w:rsidRPr="0019233B">
        <w:rPr>
          <w:rFonts w:ascii="Times New Roman" w:hAnsi="Times New Roman" w:cs="Times New Roman"/>
          <w:color w:val="000000" w:themeColor="text1"/>
          <w:szCs w:val="24"/>
        </w:rPr>
        <w:t xml:space="preserve"> for decades. </w:t>
      </w:r>
    </w:p>
    <w:p w:rsidR="003F4AFC" w:rsidRPr="0019233B" w:rsidRDefault="003F4AFC" w:rsidP="003F4AFC">
      <w:pPr>
        <w:pStyle w:val="ListParagraph"/>
        <w:autoSpaceDE w:val="0"/>
        <w:autoSpaceDN w:val="0"/>
        <w:adjustRightInd w:val="0"/>
        <w:spacing w:after="0" w:line="480" w:lineRule="auto"/>
        <w:ind w:left="0" w:firstLine="720"/>
        <w:rPr>
          <w:rFonts w:ascii="Times New Roman" w:hAnsi="Times New Roman" w:cs="Times New Roman"/>
          <w:color w:val="000000" w:themeColor="text1"/>
          <w:szCs w:val="24"/>
        </w:rPr>
      </w:pPr>
    </w:p>
    <w:p w:rsidR="00B56AFB" w:rsidRPr="0019233B" w:rsidRDefault="00B56AFB" w:rsidP="00B25324">
      <w:pPr>
        <w:pStyle w:val="ListParagraph"/>
        <w:spacing w:line="480" w:lineRule="auto"/>
        <w:ind w:left="0"/>
        <w:rPr>
          <w:rFonts w:ascii="Times New Roman" w:hAnsi="Times New Roman" w:cs="Times New Roman"/>
          <w:b/>
          <w:color w:val="000000" w:themeColor="text1"/>
          <w:szCs w:val="24"/>
        </w:rPr>
      </w:pPr>
      <w:r w:rsidRPr="0019233B">
        <w:rPr>
          <w:rFonts w:ascii="Times New Roman" w:hAnsi="Times New Roman" w:cs="Times New Roman"/>
          <w:b/>
          <w:color w:val="000000" w:themeColor="text1"/>
          <w:szCs w:val="24"/>
        </w:rPr>
        <w:t>Galtonian Afterlives</w:t>
      </w:r>
    </w:p>
    <w:p w:rsidR="00704C55" w:rsidRPr="0019233B" w:rsidRDefault="00D31443" w:rsidP="00B25324">
      <w:pPr>
        <w:pStyle w:val="ListParagraph"/>
        <w:spacing w:line="480" w:lineRule="auto"/>
        <w:ind w:left="0"/>
        <w:rPr>
          <w:rFonts w:ascii="Times New Roman" w:hAnsi="Times New Roman" w:cs="Times New Roman"/>
          <w:color w:val="000000" w:themeColor="text1"/>
          <w:szCs w:val="24"/>
        </w:rPr>
      </w:pPr>
      <w:r w:rsidRPr="0019233B">
        <w:rPr>
          <w:rFonts w:ascii="Times New Roman" w:hAnsi="Times New Roman" w:cs="Times New Roman"/>
          <w:color w:val="000000" w:themeColor="text1"/>
          <w:szCs w:val="24"/>
        </w:rPr>
        <w:t xml:space="preserve">Later scientists (and historians of science) came to </w:t>
      </w:r>
      <w:r w:rsidR="006301F0" w:rsidRPr="0019233B">
        <w:rPr>
          <w:rFonts w:ascii="Times New Roman" w:hAnsi="Times New Roman" w:cs="Times New Roman"/>
          <w:color w:val="000000" w:themeColor="text1"/>
          <w:szCs w:val="24"/>
        </w:rPr>
        <w:t>challenge</w:t>
      </w:r>
      <w:r w:rsidRPr="0019233B">
        <w:rPr>
          <w:rFonts w:ascii="Times New Roman" w:hAnsi="Times New Roman" w:cs="Times New Roman"/>
          <w:color w:val="000000" w:themeColor="text1"/>
          <w:szCs w:val="24"/>
        </w:rPr>
        <w:t xml:space="preserve"> what Stephen J. Gould termed the “unholy alliance” </w:t>
      </w:r>
      <w:r w:rsidRPr="0019233B">
        <w:rPr>
          <w:rFonts w:ascii="Times New Roman" w:hAnsi="Times New Roman" w:cs="Times New Roman"/>
          <w:color w:val="000000" w:themeColor="text1"/>
          <w:szCs w:val="24"/>
        </w:rPr>
        <w:t>of evolution and quantification</w:t>
      </w:r>
      <w:r w:rsidRPr="0019233B">
        <w:rPr>
          <w:rFonts w:ascii="Times New Roman" w:hAnsi="Times New Roman" w:cs="Times New Roman"/>
          <w:color w:val="000000" w:themeColor="text1"/>
          <w:szCs w:val="24"/>
        </w:rPr>
        <w:t xml:space="preserve"> that fuelled </w:t>
      </w:r>
      <w:r w:rsidR="006301F0" w:rsidRPr="0019233B">
        <w:rPr>
          <w:rFonts w:ascii="Times New Roman" w:hAnsi="Times New Roman" w:cs="Times New Roman"/>
          <w:color w:val="000000" w:themeColor="text1"/>
          <w:szCs w:val="24"/>
        </w:rPr>
        <w:t>many Victorian theories of genius (74).</w:t>
      </w:r>
      <w:r w:rsidRPr="0019233B">
        <w:rPr>
          <w:rFonts w:ascii="Times New Roman" w:hAnsi="Times New Roman" w:cs="Times New Roman"/>
          <w:color w:val="000000" w:themeColor="text1"/>
          <w:szCs w:val="24"/>
        </w:rPr>
        <w:t xml:space="preserve"> </w:t>
      </w:r>
      <w:r w:rsidR="006301F0" w:rsidRPr="0019233B">
        <w:rPr>
          <w:rFonts w:ascii="Times New Roman" w:hAnsi="Times New Roman" w:cs="Times New Roman"/>
          <w:color w:val="000000" w:themeColor="text1"/>
          <w:szCs w:val="24"/>
        </w:rPr>
        <w:t>Yet w</w:t>
      </w:r>
      <w:r w:rsidR="00704C55" w:rsidRPr="0019233B">
        <w:rPr>
          <w:rFonts w:ascii="Times New Roman" w:hAnsi="Times New Roman" w:cs="Times New Roman"/>
          <w:color w:val="000000" w:themeColor="text1"/>
          <w:szCs w:val="24"/>
        </w:rPr>
        <w:t>e are, in many ways, still in thrall to the basic tenets of Galton’s inquiry into hereditary genius</w:t>
      </w:r>
      <w:r w:rsidR="00A66AAB" w:rsidRPr="0019233B">
        <w:rPr>
          <w:rFonts w:ascii="Times New Roman" w:hAnsi="Times New Roman" w:cs="Times New Roman"/>
          <w:color w:val="000000" w:themeColor="text1"/>
          <w:szCs w:val="24"/>
        </w:rPr>
        <w:t xml:space="preserve">, and many of the same </w:t>
      </w:r>
      <w:r w:rsidR="00C84287" w:rsidRPr="0019233B">
        <w:rPr>
          <w:rFonts w:ascii="Times New Roman" w:hAnsi="Times New Roman" w:cs="Times New Roman"/>
          <w:color w:val="000000" w:themeColor="text1"/>
          <w:szCs w:val="24"/>
        </w:rPr>
        <w:t>anxieties</w:t>
      </w:r>
      <w:r w:rsidR="00A66AAB" w:rsidRPr="0019233B">
        <w:rPr>
          <w:rFonts w:ascii="Times New Roman" w:hAnsi="Times New Roman" w:cs="Times New Roman"/>
          <w:color w:val="000000" w:themeColor="text1"/>
          <w:szCs w:val="24"/>
        </w:rPr>
        <w:t xml:space="preserve"> that underscore his study still propel discussions of creative and intellectual exceptionalism</w:t>
      </w:r>
      <w:r w:rsidR="00704C55" w:rsidRPr="0019233B">
        <w:rPr>
          <w:rFonts w:ascii="Times New Roman" w:hAnsi="Times New Roman" w:cs="Times New Roman"/>
          <w:color w:val="000000" w:themeColor="text1"/>
          <w:szCs w:val="24"/>
        </w:rPr>
        <w:t>.</w:t>
      </w:r>
      <w:r w:rsidR="00AC63F5" w:rsidRPr="0019233B">
        <w:rPr>
          <w:rFonts w:ascii="Times New Roman" w:hAnsi="Times New Roman" w:cs="Times New Roman"/>
          <w:color w:val="000000" w:themeColor="text1"/>
          <w:szCs w:val="24"/>
        </w:rPr>
        <w:t xml:space="preserve"> </w:t>
      </w:r>
      <w:r w:rsidR="00704C55" w:rsidRPr="0019233B">
        <w:rPr>
          <w:rFonts w:ascii="Times New Roman" w:hAnsi="Times New Roman" w:cs="Times New Roman"/>
          <w:color w:val="000000" w:themeColor="text1"/>
          <w:szCs w:val="24"/>
        </w:rPr>
        <w:t xml:space="preserve">The field of </w:t>
      </w:r>
      <w:r w:rsidR="00C84287" w:rsidRPr="0019233B">
        <w:rPr>
          <w:rFonts w:ascii="Times New Roman" w:hAnsi="Times New Roman" w:cs="Times New Roman"/>
          <w:color w:val="000000" w:themeColor="text1"/>
          <w:szCs w:val="24"/>
        </w:rPr>
        <w:t xml:space="preserve">the </w:t>
      </w:r>
      <w:r w:rsidR="00704C55" w:rsidRPr="0019233B">
        <w:rPr>
          <w:rFonts w:ascii="Times New Roman" w:hAnsi="Times New Roman" w:cs="Times New Roman"/>
          <w:color w:val="000000" w:themeColor="text1"/>
          <w:szCs w:val="24"/>
        </w:rPr>
        <w:t xml:space="preserve">psychology of intellect, especially </w:t>
      </w:r>
      <w:proofErr w:type="spellStart"/>
      <w:r w:rsidR="00704C55" w:rsidRPr="0019233B">
        <w:rPr>
          <w:rFonts w:ascii="Times New Roman" w:hAnsi="Times New Roman" w:cs="Times New Roman"/>
          <w:color w:val="000000" w:themeColor="text1"/>
          <w:szCs w:val="24"/>
        </w:rPr>
        <w:t>sociometrics</w:t>
      </w:r>
      <w:proofErr w:type="spellEnd"/>
      <w:r w:rsidR="00704C55" w:rsidRPr="0019233B">
        <w:rPr>
          <w:rFonts w:ascii="Times New Roman" w:hAnsi="Times New Roman" w:cs="Times New Roman"/>
          <w:color w:val="000000" w:themeColor="text1"/>
          <w:szCs w:val="24"/>
        </w:rPr>
        <w:t xml:space="preserve"> and </w:t>
      </w:r>
      <w:proofErr w:type="spellStart"/>
      <w:r w:rsidR="00704C55" w:rsidRPr="0019233B">
        <w:rPr>
          <w:rFonts w:ascii="Times New Roman" w:hAnsi="Times New Roman" w:cs="Times New Roman"/>
          <w:color w:val="000000" w:themeColor="text1"/>
          <w:szCs w:val="24"/>
        </w:rPr>
        <w:t>historiometrics</w:t>
      </w:r>
      <w:proofErr w:type="spellEnd"/>
      <w:r w:rsidR="00704C55" w:rsidRPr="0019233B">
        <w:rPr>
          <w:rFonts w:ascii="Times New Roman" w:hAnsi="Times New Roman" w:cs="Times New Roman"/>
          <w:color w:val="000000" w:themeColor="text1"/>
          <w:szCs w:val="24"/>
        </w:rPr>
        <w:t xml:space="preserve">, grew in his wake. </w:t>
      </w:r>
      <w:r w:rsidR="00B80333" w:rsidRPr="0019233B">
        <w:rPr>
          <w:rFonts w:ascii="Times New Roman" w:hAnsi="Times New Roman" w:cs="Times New Roman"/>
          <w:color w:val="000000" w:themeColor="text1"/>
          <w:szCs w:val="24"/>
        </w:rPr>
        <w:t>Galton</w:t>
      </w:r>
      <w:r w:rsidR="00704C55" w:rsidRPr="0019233B">
        <w:rPr>
          <w:rFonts w:ascii="Times New Roman" w:hAnsi="Times New Roman" w:cs="Times New Roman"/>
          <w:color w:val="000000" w:themeColor="text1"/>
          <w:szCs w:val="24"/>
        </w:rPr>
        <w:t xml:space="preserve"> originally turned to biography, and especially the biographical dictionary, as a means of ensuring </w:t>
      </w:r>
      <w:r w:rsidR="00B04D8A" w:rsidRPr="0019233B">
        <w:rPr>
          <w:rFonts w:ascii="Times New Roman" w:hAnsi="Times New Roman" w:cs="Times New Roman"/>
          <w:color w:val="000000" w:themeColor="text1"/>
          <w:szCs w:val="24"/>
        </w:rPr>
        <w:t xml:space="preserve">through a </w:t>
      </w:r>
      <w:r w:rsidR="00704C55" w:rsidRPr="0019233B">
        <w:rPr>
          <w:rFonts w:ascii="Times New Roman" w:hAnsi="Times New Roman" w:cs="Times New Roman"/>
          <w:color w:val="000000" w:themeColor="text1"/>
          <w:szCs w:val="24"/>
        </w:rPr>
        <w:t xml:space="preserve">sheer mass of data a kind of statistical objectivity. </w:t>
      </w:r>
      <w:r w:rsidR="00B80333" w:rsidRPr="0019233B">
        <w:rPr>
          <w:rFonts w:ascii="Times New Roman" w:hAnsi="Times New Roman" w:cs="Times New Roman"/>
          <w:color w:val="000000" w:themeColor="text1"/>
          <w:szCs w:val="24"/>
        </w:rPr>
        <w:t xml:space="preserve">To be sure, </w:t>
      </w:r>
      <w:r w:rsidR="00E83E15" w:rsidRPr="0019233B">
        <w:rPr>
          <w:rFonts w:ascii="Times New Roman" w:hAnsi="Times New Roman" w:cs="Times New Roman"/>
          <w:color w:val="000000" w:themeColor="text1"/>
          <w:szCs w:val="24"/>
        </w:rPr>
        <w:t xml:space="preserve">even the sources that Galton used demonstrate the same kinds of </w:t>
      </w:r>
      <w:r w:rsidR="00B80333" w:rsidRPr="0019233B">
        <w:rPr>
          <w:rFonts w:ascii="Times New Roman" w:hAnsi="Times New Roman" w:cs="Times New Roman"/>
          <w:color w:val="000000" w:themeColor="text1"/>
          <w:szCs w:val="24"/>
        </w:rPr>
        <w:t>prejudices</w:t>
      </w:r>
      <w:r w:rsidR="00E83E15" w:rsidRPr="0019233B">
        <w:rPr>
          <w:rFonts w:ascii="Times New Roman" w:hAnsi="Times New Roman" w:cs="Times New Roman"/>
          <w:color w:val="000000" w:themeColor="text1"/>
          <w:szCs w:val="24"/>
        </w:rPr>
        <w:t xml:space="preserve"> that appear in works like Craik’s and Linton</w:t>
      </w:r>
      <w:r w:rsidR="00B04D8A" w:rsidRPr="0019233B">
        <w:rPr>
          <w:rFonts w:ascii="Times New Roman" w:hAnsi="Times New Roman" w:cs="Times New Roman"/>
          <w:color w:val="000000" w:themeColor="text1"/>
          <w:szCs w:val="24"/>
        </w:rPr>
        <w:t>’</w:t>
      </w:r>
      <w:r w:rsidR="00E83E15" w:rsidRPr="0019233B">
        <w:rPr>
          <w:rFonts w:ascii="Times New Roman" w:hAnsi="Times New Roman" w:cs="Times New Roman"/>
          <w:color w:val="000000" w:themeColor="text1"/>
          <w:szCs w:val="24"/>
        </w:rPr>
        <w:t>s—</w:t>
      </w:r>
      <w:r w:rsidR="00B80333" w:rsidRPr="0019233B">
        <w:rPr>
          <w:rFonts w:ascii="Times New Roman" w:hAnsi="Times New Roman" w:cs="Times New Roman"/>
          <w:color w:val="000000" w:themeColor="text1"/>
          <w:szCs w:val="24"/>
        </w:rPr>
        <w:lastRenderedPageBreak/>
        <w:t xml:space="preserve">including </w:t>
      </w:r>
      <w:r w:rsidR="00E83E15" w:rsidRPr="0019233B">
        <w:rPr>
          <w:rFonts w:ascii="Times New Roman" w:hAnsi="Times New Roman" w:cs="Times New Roman"/>
          <w:color w:val="000000" w:themeColor="text1"/>
          <w:szCs w:val="24"/>
        </w:rPr>
        <w:t>the disparagement of the ease of genius past in favour of stories of diligent genius present. But, looking forward, Galton’s methods helped to calcify the very data upon whose revisions he depended.</w:t>
      </w:r>
      <w:r w:rsidR="00AC63F5" w:rsidRPr="0019233B">
        <w:rPr>
          <w:rFonts w:ascii="Times New Roman" w:hAnsi="Times New Roman" w:cs="Times New Roman"/>
          <w:color w:val="000000" w:themeColor="text1"/>
          <w:szCs w:val="24"/>
        </w:rPr>
        <w:t xml:space="preserve"> </w:t>
      </w:r>
    </w:p>
    <w:p w:rsidR="001979F3" w:rsidRPr="0019233B" w:rsidRDefault="00E83E15" w:rsidP="00177D0F">
      <w:pPr>
        <w:pStyle w:val="ListParagraph"/>
        <w:spacing w:line="480" w:lineRule="auto"/>
        <w:ind w:left="0" w:firstLine="360"/>
        <w:rPr>
          <w:rFonts w:ascii="Times New Roman" w:hAnsi="Times New Roman" w:cs="Times New Roman"/>
          <w:color w:val="000000" w:themeColor="text1"/>
          <w:szCs w:val="24"/>
        </w:rPr>
      </w:pPr>
      <w:r w:rsidRPr="0019233B">
        <w:rPr>
          <w:rFonts w:ascii="Times New Roman" w:hAnsi="Times New Roman" w:cs="Times New Roman"/>
          <w:color w:val="000000" w:themeColor="text1"/>
          <w:szCs w:val="24"/>
        </w:rPr>
        <w:t>S</w:t>
      </w:r>
      <w:r w:rsidR="00704C55" w:rsidRPr="0019233B">
        <w:rPr>
          <w:rFonts w:ascii="Times New Roman" w:hAnsi="Times New Roman" w:cs="Times New Roman"/>
          <w:color w:val="000000" w:themeColor="text1"/>
          <w:szCs w:val="24"/>
        </w:rPr>
        <w:t xml:space="preserve">ome nine years after the revised edition of </w:t>
      </w:r>
      <w:r w:rsidR="00704C55" w:rsidRPr="0019233B">
        <w:rPr>
          <w:rFonts w:ascii="Times New Roman" w:hAnsi="Times New Roman" w:cs="Times New Roman"/>
          <w:i/>
          <w:color w:val="000000" w:themeColor="text1"/>
          <w:szCs w:val="24"/>
        </w:rPr>
        <w:t>Hereditary Genius</w:t>
      </w:r>
      <w:r w:rsidR="00704C55" w:rsidRPr="0019233B">
        <w:rPr>
          <w:rFonts w:ascii="Times New Roman" w:hAnsi="Times New Roman" w:cs="Times New Roman"/>
          <w:color w:val="000000" w:themeColor="text1"/>
          <w:szCs w:val="24"/>
        </w:rPr>
        <w:t xml:space="preserve">, James </w:t>
      </w:r>
      <w:proofErr w:type="spellStart"/>
      <w:r w:rsidR="00704C55" w:rsidRPr="0019233B">
        <w:rPr>
          <w:rFonts w:ascii="Times New Roman" w:hAnsi="Times New Roman" w:cs="Times New Roman"/>
          <w:color w:val="000000" w:themeColor="text1"/>
          <w:szCs w:val="24"/>
        </w:rPr>
        <w:t>MacKeen</w:t>
      </w:r>
      <w:proofErr w:type="spellEnd"/>
      <w:r w:rsidR="00704C55" w:rsidRPr="0019233B">
        <w:rPr>
          <w:rFonts w:ascii="Times New Roman" w:hAnsi="Times New Roman" w:cs="Times New Roman"/>
          <w:color w:val="000000" w:themeColor="text1"/>
          <w:szCs w:val="24"/>
        </w:rPr>
        <w:t xml:space="preserve"> Cattell published </w:t>
      </w:r>
      <w:r w:rsidR="00704C55" w:rsidRPr="0019233B">
        <w:rPr>
          <w:rFonts w:ascii="Times New Roman" w:hAnsi="Times New Roman" w:cs="Times New Roman"/>
          <w:i/>
          <w:color w:val="000000" w:themeColor="text1"/>
          <w:szCs w:val="24"/>
        </w:rPr>
        <w:t>A Statistical Study of Eminent Men</w:t>
      </w:r>
      <w:r w:rsidR="00704C55" w:rsidRPr="0019233B">
        <w:rPr>
          <w:rFonts w:ascii="Times New Roman" w:hAnsi="Times New Roman" w:cs="Times New Roman"/>
          <w:color w:val="000000" w:themeColor="text1"/>
          <w:szCs w:val="24"/>
        </w:rPr>
        <w:t xml:space="preserve">, in which he adopts Galton’s methodology </w:t>
      </w:r>
      <w:r w:rsidR="00B80333" w:rsidRPr="0019233B">
        <w:rPr>
          <w:rFonts w:ascii="Times New Roman" w:hAnsi="Times New Roman" w:cs="Times New Roman"/>
          <w:color w:val="000000" w:themeColor="text1"/>
          <w:szCs w:val="24"/>
        </w:rPr>
        <w:t>(</w:t>
      </w:r>
      <w:r w:rsidR="00704C55" w:rsidRPr="0019233B">
        <w:rPr>
          <w:rFonts w:ascii="Times New Roman" w:hAnsi="Times New Roman" w:cs="Times New Roman"/>
          <w:color w:val="000000" w:themeColor="text1"/>
          <w:szCs w:val="24"/>
        </w:rPr>
        <w:t>if not his attempts at elegant prose</w:t>
      </w:r>
      <w:r w:rsidR="00B80333" w:rsidRPr="0019233B">
        <w:rPr>
          <w:rFonts w:ascii="Times New Roman" w:hAnsi="Times New Roman" w:cs="Times New Roman"/>
          <w:color w:val="000000" w:themeColor="text1"/>
          <w:szCs w:val="24"/>
        </w:rPr>
        <w:t>)</w:t>
      </w:r>
      <w:r w:rsidR="00704C55" w:rsidRPr="0019233B">
        <w:rPr>
          <w:rFonts w:ascii="Times New Roman" w:hAnsi="Times New Roman" w:cs="Times New Roman"/>
          <w:color w:val="000000" w:themeColor="text1"/>
          <w:szCs w:val="24"/>
        </w:rPr>
        <w:t xml:space="preserve"> to </w:t>
      </w:r>
      <w:proofErr w:type="spellStart"/>
      <w:r w:rsidR="00704C55" w:rsidRPr="0019233B">
        <w:rPr>
          <w:rFonts w:ascii="Times New Roman" w:hAnsi="Times New Roman" w:cs="Times New Roman"/>
          <w:color w:val="000000" w:themeColor="text1"/>
          <w:szCs w:val="24"/>
        </w:rPr>
        <w:t>distill</w:t>
      </w:r>
      <w:proofErr w:type="spellEnd"/>
      <w:r w:rsidR="00704C55" w:rsidRPr="0019233B">
        <w:rPr>
          <w:rFonts w:ascii="Times New Roman" w:hAnsi="Times New Roman" w:cs="Times New Roman"/>
          <w:color w:val="000000" w:themeColor="text1"/>
          <w:szCs w:val="24"/>
        </w:rPr>
        <w:t xml:space="preserve"> 1000 preeminent men from biographical dictionaries, whose relative illustriousness was measured </w:t>
      </w:r>
      <w:r w:rsidR="00C84287" w:rsidRPr="0019233B">
        <w:rPr>
          <w:rFonts w:ascii="Times New Roman" w:hAnsi="Times New Roman" w:cs="Times New Roman"/>
          <w:color w:val="000000" w:themeColor="text1"/>
          <w:szCs w:val="24"/>
        </w:rPr>
        <w:t xml:space="preserve">directly </w:t>
      </w:r>
      <w:r w:rsidR="00704C55" w:rsidRPr="0019233B">
        <w:rPr>
          <w:rFonts w:ascii="Times New Roman" w:hAnsi="Times New Roman" w:cs="Times New Roman"/>
          <w:color w:val="000000" w:themeColor="text1"/>
          <w:szCs w:val="24"/>
        </w:rPr>
        <w:t xml:space="preserve">according to the length of entries. The 1093 figures addressed in Havelock Ellis’s </w:t>
      </w:r>
      <w:r w:rsidR="00704C55" w:rsidRPr="0019233B">
        <w:rPr>
          <w:rFonts w:ascii="Times New Roman" w:hAnsi="Times New Roman" w:cs="Times New Roman"/>
          <w:i/>
          <w:color w:val="000000" w:themeColor="text1"/>
          <w:szCs w:val="24"/>
        </w:rPr>
        <w:t>Study of British Genius</w:t>
      </w:r>
      <w:r w:rsidR="00704C55" w:rsidRPr="0019233B">
        <w:rPr>
          <w:rFonts w:ascii="Times New Roman" w:hAnsi="Times New Roman" w:cs="Times New Roman"/>
          <w:color w:val="000000" w:themeColor="text1"/>
          <w:szCs w:val="24"/>
        </w:rPr>
        <w:t xml:space="preserve"> (1904) came from the </w:t>
      </w:r>
      <w:r w:rsidR="00704C55" w:rsidRPr="0019233B">
        <w:rPr>
          <w:rFonts w:ascii="Times New Roman" w:hAnsi="Times New Roman" w:cs="Times New Roman"/>
          <w:i/>
          <w:color w:val="000000" w:themeColor="text1"/>
          <w:szCs w:val="24"/>
        </w:rPr>
        <w:t>DNB</w:t>
      </w:r>
      <w:r w:rsidR="00704C55" w:rsidRPr="0019233B">
        <w:rPr>
          <w:rFonts w:ascii="Times New Roman" w:hAnsi="Times New Roman" w:cs="Times New Roman"/>
          <w:color w:val="000000" w:themeColor="text1"/>
          <w:szCs w:val="24"/>
        </w:rPr>
        <w:t xml:space="preserve">. It was, in fact, the publication of the </w:t>
      </w:r>
      <w:r w:rsidR="00704C55" w:rsidRPr="0019233B">
        <w:rPr>
          <w:rFonts w:ascii="Times New Roman" w:hAnsi="Times New Roman" w:cs="Times New Roman"/>
          <w:i/>
          <w:color w:val="000000" w:themeColor="text1"/>
          <w:szCs w:val="24"/>
        </w:rPr>
        <w:t>DNB</w:t>
      </w:r>
      <w:r w:rsidR="00704C55" w:rsidRPr="0019233B">
        <w:rPr>
          <w:rFonts w:ascii="Times New Roman" w:hAnsi="Times New Roman" w:cs="Times New Roman"/>
          <w:color w:val="000000" w:themeColor="text1"/>
          <w:szCs w:val="24"/>
        </w:rPr>
        <w:t xml:space="preserve"> that, in Ellis’s a</w:t>
      </w:r>
      <w:r w:rsidRPr="0019233B">
        <w:rPr>
          <w:rFonts w:ascii="Times New Roman" w:hAnsi="Times New Roman" w:cs="Times New Roman"/>
          <w:color w:val="000000" w:themeColor="text1"/>
          <w:szCs w:val="24"/>
        </w:rPr>
        <w:t>ccount, made his study possible,</w:t>
      </w:r>
      <w:r w:rsidR="00704C55" w:rsidRPr="0019233B">
        <w:rPr>
          <w:rFonts w:ascii="Times New Roman" w:hAnsi="Times New Roman" w:cs="Times New Roman"/>
          <w:color w:val="000000" w:themeColor="text1"/>
          <w:szCs w:val="24"/>
        </w:rPr>
        <w:t xml:space="preserve"> </w:t>
      </w:r>
      <w:r w:rsidRPr="0019233B">
        <w:rPr>
          <w:rFonts w:ascii="Times New Roman" w:hAnsi="Times New Roman" w:cs="Times New Roman"/>
          <w:color w:val="000000" w:themeColor="text1"/>
          <w:szCs w:val="24"/>
        </w:rPr>
        <w:t>though the amount of</w:t>
      </w:r>
      <w:r w:rsidR="00704C55" w:rsidRPr="0019233B">
        <w:rPr>
          <w:rFonts w:ascii="Times New Roman" w:hAnsi="Times New Roman" w:cs="Times New Roman"/>
          <w:color w:val="000000" w:themeColor="text1"/>
          <w:szCs w:val="24"/>
        </w:rPr>
        <w:t xml:space="preserve"> data </w:t>
      </w:r>
      <w:r w:rsidRPr="0019233B">
        <w:rPr>
          <w:rFonts w:ascii="Times New Roman" w:hAnsi="Times New Roman" w:cs="Times New Roman"/>
          <w:color w:val="000000" w:themeColor="text1"/>
          <w:szCs w:val="24"/>
        </w:rPr>
        <w:t>required winnowing</w:t>
      </w:r>
      <w:r w:rsidR="00B27177" w:rsidRPr="0019233B">
        <w:rPr>
          <w:rFonts w:ascii="Times New Roman" w:hAnsi="Times New Roman" w:cs="Times New Roman"/>
          <w:color w:val="000000" w:themeColor="text1"/>
          <w:szCs w:val="24"/>
        </w:rPr>
        <w:t xml:space="preserve"> (Ellis</w:t>
      </w:r>
      <w:r w:rsidR="008804CF" w:rsidRPr="0019233B">
        <w:rPr>
          <w:rFonts w:ascii="Times New Roman" w:hAnsi="Times New Roman" w:cs="Times New Roman"/>
          <w:color w:val="000000" w:themeColor="text1"/>
          <w:szCs w:val="24"/>
        </w:rPr>
        <w:t xml:space="preserve"> </w:t>
      </w:r>
      <w:r w:rsidR="008804CF" w:rsidRPr="0019233B">
        <w:rPr>
          <w:rFonts w:ascii="Times New Roman" w:hAnsi="Times New Roman" w:cs="Times New Roman"/>
          <w:i/>
          <w:color w:val="000000" w:themeColor="text1"/>
          <w:szCs w:val="24"/>
        </w:rPr>
        <w:t>Study</w:t>
      </w:r>
      <w:r w:rsidR="008804CF" w:rsidRPr="0019233B">
        <w:rPr>
          <w:rFonts w:ascii="Times New Roman" w:hAnsi="Times New Roman" w:cs="Times New Roman"/>
          <w:color w:val="000000" w:themeColor="text1"/>
          <w:szCs w:val="24"/>
        </w:rPr>
        <w:t xml:space="preserve"> 1-2)</w:t>
      </w:r>
      <w:r w:rsidRPr="0019233B">
        <w:rPr>
          <w:rFonts w:ascii="Times New Roman" w:hAnsi="Times New Roman" w:cs="Times New Roman"/>
          <w:color w:val="000000" w:themeColor="text1"/>
          <w:szCs w:val="24"/>
        </w:rPr>
        <w:t>.</w:t>
      </w:r>
      <w:r w:rsidR="00704C55" w:rsidRPr="0019233B">
        <w:rPr>
          <w:rFonts w:ascii="Times New Roman" w:hAnsi="Times New Roman" w:cs="Times New Roman"/>
          <w:color w:val="000000" w:themeColor="text1"/>
          <w:szCs w:val="24"/>
        </w:rPr>
        <w:t xml:space="preserve"> For Ellis, the cut-off point for eminence was three pages in the published dictionary. Individuals with entries that required fewer than three pages, Ellis </w:t>
      </w:r>
      <w:proofErr w:type="gramStart"/>
      <w:r w:rsidR="00704C55" w:rsidRPr="0019233B">
        <w:rPr>
          <w:rFonts w:ascii="Times New Roman" w:hAnsi="Times New Roman" w:cs="Times New Roman"/>
          <w:color w:val="000000" w:themeColor="text1"/>
          <w:szCs w:val="24"/>
        </w:rPr>
        <w:t>wrote,</w:t>
      </w:r>
      <w:proofErr w:type="gramEnd"/>
      <w:r w:rsidR="00704C55" w:rsidRPr="0019233B">
        <w:rPr>
          <w:rFonts w:ascii="Times New Roman" w:hAnsi="Times New Roman" w:cs="Times New Roman"/>
          <w:color w:val="000000" w:themeColor="text1"/>
          <w:szCs w:val="24"/>
        </w:rPr>
        <w:t xml:space="preserve"> “could scarcely be generally regarded a</w:t>
      </w:r>
      <w:r w:rsidR="008804CF" w:rsidRPr="0019233B">
        <w:rPr>
          <w:rFonts w:ascii="Times New Roman" w:hAnsi="Times New Roman" w:cs="Times New Roman"/>
          <w:color w:val="000000" w:themeColor="text1"/>
          <w:szCs w:val="24"/>
        </w:rPr>
        <w:t>s of the first rank of eminence</w:t>
      </w:r>
      <w:r w:rsidR="00704C55" w:rsidRPr="0019233B">
        <w:rPr>
          <w:rFonts w:ascii="Times New Roman" w:hAnsi="Times New Roman" w:cs="Times New Roman"/>
          <w:color w:val="000000" w:themeColor="text1"/>
          <w:szCs w:val="24"/>
        </w:rPr>
        <w:t>”</w:t>
      </w:r>
      <w:r w:rsidR="008804CF" w:rsidRPr="0019233B">
        <w:rPr>
          <w:rFonts w:ascii="Times New Roman" w:hAnsi="Times New Roman" w:cs="Times New Roman"/>
          <w:color w:val="000000" w:themeColor="text1"/>
          <w:szCs w:val="24"/>
        </w:rPr>
        <w:t xml:space="preserve"> (Ellis </w:t>
      </w:r>
      <w:r w:rsidR="008804CF" w:rsidRPr="0019233B">
        <w:rPr>
          <w:rFonts w:ascii="Times New Roman" w:hAnsi="Times New Roman" w:cs="Times New Roman"/>
          <w:i/>
          <w:color w:val="000000" w:themeColor="text1"/>
          <w:szCs w:val="24"/>
        </w:rPr>
        <w:t>Study</w:t>
      </w:r>
      <w:r w:rsidR="008804CF" w:rsidRPr="0019233B">
        <w:rPr>
          <w:rFonts w:ascii="Times New Roman" w:hAnsi="Times New Roman" w:cs="Times New Roman"/>
          <w:color w:val="000000" w:themeColor="text1"/>
          <w:szCs w:val="24"/>
        </w:rPr>
        <w:t xml:space="preserve"> 4).</w:t>
      </w:r>
      <w:r w:rsidR="00704C55" w:rsidRPr="0019233B">
        <w:rPr>
          <w:rFonts w:ascii="Times New Roman" w:hAnsi="Times New Roman" w:cs="Times New Roman"/>
          <w:color w:val="000000" w:themeColor="text1"/>
          <w:szCs w:val="24"/>
        </w:rPr>
        <w:t xml:space="preserve"> </w:t>
      </w:r>
      <w:r w:rsidR="000B45D9" w:rsidRPr="0019233B">
        <w:rPr>
          <w:rFonts w:ascii="Times New Roman" w:hAnsi="Times New Roman" w:cs="Times New Roman"/>
          <w:color w:val="000000" w:themeColor="text1"/>
          <w:szCs w:val="24"/>
        </w:rPr>
        <w:t>Lewis Terman, who assessed the youthful Galton’s IQ as being close to 200, developed the “Stanford-</w:t>
      </w:r>
      <w:proofErr w:type="spellStart"/>
      <w:r w:rsidR="000B45D9" w:rsidRPr="0019233B">
        <w:rPr>
          <w:rFonts w:ascii="Times New Roman" w:hAnsi="Times New Roman" w:cs="Times New Roman"/>
          <w:color w:val="000000" w:themeColor="text1"/>
          <w:szCs w:val="24"/>
        </w:rPr>
        <w:t>Binet</w:t>
      </w:r>
      <w:proofErr w:type="spellEnd"/>
      <w:r w:rsidR="000B45D9" w:rsidRPr="0019233B">
        <w:rPr>
          <w:rFonts w:ascii="Times New Roman" w:hAnsi="Times New Roman" w:cs="Times New Roman"/>
          <w:color w:val="000000" w:themeColor="text1"/>
          <w:szCs w:val="24"/>
        </w:rPr>
        <w:t xml:space="preserve">” intelligence quotient scale largely on Galtonian foundations. </w:t>
      </w:r>
      <w:r w:rsidR="00704C55" w:rsidRPr="0019233B">
        <w:rPr>
          <w:rFonts w:ascii="Times New Roman" w:hAnsi="Times New Roman" w:cs="Times New Roman"/>
          <w:color w:val="000000" w:themeColor="text1"/>
          <w:szCs w:val="24"/>
        </w:rPr>
        <w:t xml:space="preserve">Catherine Cox, a student of Terman, composed a study in which she </w:t>
      </w:r>
      <w:r w:rsidR="00C84287" w:rsidRPr="0019233B">
        <w:rPr>
          <w:rFonts w:ascii="Times New Roman" w:hAnsi="Times New Roman" w:cs="Times New Roman"/>
          <w:color w:val="000000" w:themeColor="text1"/>
          <w:szCs w:val="24"/>
        </w:rPr>
        <w:t xml:space="preserve">retrospectively </w:t>
      </w:r>
      <w:r w:rsidR="00704C55" w:rsidRPr="0019233B">
        <w:rPr>
          <w:rFonts w:ascii="Times New Roman" w:hAnsi="Times New Roman" w:cs="Times New Roman"/>
          <w:color w:val="000000" w:themeColor="text1"/>
          <w:szCs w:val="24"/>
        </w:rPr>
        <w:t>assessed the IQs of 300 subjects of unquestionable genius whom she drew from among Cattell’s original pool of 1000</w:t>
      </w:r>
      <w:r w:rsidRPr="0019233B">
        <w:rPr>
          <w:rFonts w:ascii="Times New Roman" w:hAnsi="Times New Roman" w:cs="Times New Roman"/>
          <w:color w:val="000000" w:themeColor="text1"/>
          <w:szCs w:val="24"/>
        </w:rPr>
        <w:t>, again depending on length of entry as a primary data point</w:t>
      </w:r>
      <w:r w:rsidR="008804CF" w:rsidRPr="0019233B">
        <w:rPr>
          <w:rFonts w:ascii="Times New Roman" w:hAnsi="Times New Roman" w:cs="Times New Roman"/>
          <w:color w:val="000000" w:themeColor="text1"/>
          <w:szCs w:val="24"/>
        </w:rPr>
        <w:t xml:space="preserve"> (Cox 21)</w:t>
      </w:r>
      <w:r w:rsidR="00704C55" w:rsidRPr="0019233B">
        <w:rPr>
          <w:rFonts w:ascii="Times New Roman" w:hAnsi="Times New Roman" w:cs="Times New Roman"/>
          <w:color w:val="000000" w:themeColor="text1"/>
          <w:szCs w:val="24"/>
        </w:rPr>
        <w:t>. By following Galton’s lead, then, these works</w:t>
      </w:r>
      <w:r w:rsidRPr="0019233B">
        <w:rPr>
          <w:rFonts w:ascii="Times New Roman" w:hAnsi="Times New Roman" w:cs="Times New Roman"/>
          <w:color w:val="000000" w:themeColor="text1"/>
          <w:szCs w:val="24"/>
        </w:rPr>
        <w:t>—and those that follow—f</w:t>
      </w:r>
      <w:r w:rsidR="00704C55" w:rsidRPr="0019233B">
        <w:rPr>
          <w:rFonts w:ascii="Times New Roman" w:hAnsi="Times New Roman" w:cs="Times New Roman"/>
          <w:color w:val="000000" w:themeColor="text1"/>
          <w:szCs w:val="24"/>
        </w:rPr>
        <w:t xml:space="preserve">orestall ongoing </w:t>
      </w:r>
      <w:r w:rsidR="00E71080">
        <w:rPr>
          <w:rFonts w:ascii="Times New Roman" w:hAnsi="Times New Roman" w:cs="Times New Roman"/>
          <w:color w:val="000000" w:themeColor="text1"/>
          <w:szCs w:val="24"/>
        </w:rPr>
        <w:t>“revisions of posterity.”</w:t>
      </w:r>
      <w:r w:rsidR="00AC63F5" w:rsidRPr="0019233B">
        <w:rPr>
          <w:rFonts w:ascii="Times New Roman" w:hAnsi="Times New Roman" w:cs="Times New Roman"/>
          <w:color w:val="000000" w:themeColor="text1"/>
          <w:szCs w:val="24"/>
        </w:rPr>
        <w:t xml:space="preserve"> </w:t>
      </w:r>
      <w:r w:rsidR="00704C55" w:rsidRPr="0019233B">
        <w:rPr>
          <w:rFonts w:ascii="Times New Roman" w:hAnsi="Times New Roman" w:cs="Times New Roman"/>
          <w:color w:val="000000" w:themeColor="text1"/>
          <w:szCs w:val="24"/>
        </w:rPr>
        <w:t xml:space="preserve">The approach to IQ </w:t>
      </w:r>
      <w:r w:rsidR="00C84287" w:rsidRPr="0019233B">
        <w:rPr>
          <w:rFonts w:ascii="Times New Roman" w:hAnsi="Times New Roman" w:cs="Times New Roman"/>
          <w:color w:val="000000" w:themeColor="text1"/>
          <w:szCs w:val="24"/>
        </w:rPr>
        <w:t>analysis today</w:t>
      </w:r>
      <w:r w:rsidR="00B80333" w:rsidRPr="0019233B">
        <w:rPr>
          <w:rFonts w:ascii="Times New Roman" w:hAnsi="Times New Roman" w:cs="Times New Roman"/>
          <w:color w:val="000000" w:themeColor="text1"/>
          <w:szCs w:val="24"/>
        </w:rPr>
        <w:t xml:space="preserve"> has not thrown off Galtonian methods entirely</w:t>
      </w:r>
      <w:r w:rsidR="006C1FE9" w:rsidRPr="0019233B">
        <w:rPr>
          <w:rFonts w:ascii="Times New Roman" w:hAnsi="Times New Roman" w:cs="Times New Roman"/>
          <w:color w:val="000000" w:themeColor="text1"/>
          <w:szCs w:val="24"/>
        </w:rPr>
        <w:t>; the fifth edition of the “Stanford-</w:t>
      </w:r>
      <w:proofErr w:type="spellStart"/>
      <w:r w:rsidR="006C1FE9" w:rsidRPr="0019233B">
        <w:rPr>
          <w:rFonts w:ascii="Times New Roman" w:hAnsi="Times New Roman" w:cs="Times New Roman"/>
          <w:color w:val="000000" w:themeColor="text1"/>
          <w:szCs w:val="24"/>
        </w:rPr>
        <w:t>Binet</w:t>
      </w:r>
      <w:proofErr w:type="spellEnd"/>
      <w:r w:rsidR="006C1FE9" w:rsidRPr="0019233B">
        <w:rPr>
          <w:rFonts w:ascii="Times New Roman" w:hAnsi="Times New Roman" w:cs="Times New Roman"/>
          <w:color w:val="000000" w:themeColor="text1"/>
          <w:szCs w:val="24"/>
        </w:rPr>
        <w:t>” is still in use today</w:t>
      </w:r>
      <w:r w:rsidR="00DA155E" w:rsidRPr="0019233B">
        <w:rPr>
          <w:rFonts w:ascii="Times New Roman" w:hAnsi="Times New Roman" w:cs="Times New Roman"/>
          <w:color w:val="000000" w:themeColor="text1"/>
          <w:szCs w:val="24"/>
        </w:rPr>
        <w:t>. A desire for metric</w:t>
      </w:r>
      <w:r w:rsidR="00704C55" w:rsidRPr="0019233B">
        <w:rPr>
          <w:rFonts w:ascii="Times New Roman" w:hAnsi="Times New Roman" w:cs="Times New Roman"/>
          <w:color w:val="000000" w:themeColor="text1"/>
          <w:szCs w:val="24"/>
        </w:rPr>
        <w:t xml:space="preserve"> qualifications for genius underscores popular manifestos like Malcolm Gladwell’s </w:t>
      </w:r>
      <w:r w:rsidR="00704C55" w:rsidRPr="0019233B">
        <w:rPr>
          <w:rFonts w:ascii="Times New Roman" w:hAnsi="Times New Roman" w:cs="Times New Roman"/>
          <w:i/>
          <w:color w:val="000000" w:themeColor="text1"/>
          <w:szCs w:val="24"/>
        </w:rPr>
        <w:t>Outliers</w:t>
      </w:r>
      <w:r w:rsidR="00704C55" w:rsidRPr="0019233B">
        <w:rPr>
          <w:rFonts w:ascii="Times New Roman" w:hAnsi="Times New Roman" w:cs="Times New Roman"/>
          <w:color w:val="000000" w:themeColor="text1"/>
          <w:szCs w:val="24"/>
        </w:rPr>
        <w:t xml:space="preserve">, based on the studies of </w:t>
      </w:r>
      <w:r w:rsidR="00704C55" w:rsidRPr="0019233B">
        <w:rPr>
          <w:rFonts w:ascii="Times New Roman" w:hAnsi="Times New Roman" w:cs="Times New Roman"/>
          <w:szCs w:val="24"/>
        </w:rPr>
        <w:t>K. Anders Ericsson, whose work pegged the magic 10,000 hours of practice as the prerequisite to exceptional performance</w:t>
      </w:r>
      <w:r w:rsidR="00704C55" w:rsidRPr="0019233B">
        <w:rPr>
          <w:rFonts w:ascii="Times New Roman" w:hAnsi="Times New Roman" w:cs="Times New Roman"/>
          <w:i/>
          <w:color w:val="000000" w:themeColor="text1"/>
          <w:szCs w:val="24"/>
        </w:rPr>
        <w:t xml:space="preserve">. </w:t>
      </w:r>
      <w:r w:rsidR="00DA155E" w:rsidRPr="0019233B">
        <w:rPr>
          <w:rFonts w:ascii="Times New Roman" w:hAnsi="Times New Roman" w:cs="Times New Roman"/>
          <w:color w:val="000000" w:themeColor="text1"/>
          <w:szCs w:val="24"/>
        </w:rPr>
        <w:t xml:space="preserve">This trend </w:t>
      </w:r>
      <w:r w:rsidR="00704C55" w:rsidRPr="0019233B">
        <w:rPr>
          <w:rFonts w:ascii="Times New Roman" w:hAnsi="Times New Roman" w:cs="Times New Roman"/>
          <w:color w:val="000000" w:themeColor="text1"/>
          <w:szCs w:val="24"/>
        </w:rPr>
        <w:t xml:space="preserve">is perhaps more pronounced in the US, where IQ testing has </w:t>
      </w:r>
      <w:r w:rsidR="00704C55" w:rsidRPr="0019233B">
        <w:rPr>
          <w:rFonts w:ascii="Times New Roman" w:hAnsi="Times New Roman" w:cs="Times New Roman"/>
          <w:color w:val="000000" w:themeColor="text1"/>
          <w:szCs w:val="24"/>
        </w:rPr>
        <w:lastRenderedPageBreak/>
        <w:t>been a mainstay of primary school aptitude testing, but we are still very much living in a world where our understanding of intellectual—if not creative—</w:t>
      </w:r>
      <w:r w:rsidR="00B04D8A" w:rsidRPr="0019233B">
        <w:rPr>
          <w:rFonts w:ascii="Times New Roman" w:hAnsi="Times New Roman" w:cs="Times New Roman"/>
          <w:color w:val="000000" w:themeColor="text1"/>
          <w:szCs w:val="24"/>
        </w:rPr>
        <w:t>ability</w:t>
      </w:r>
      <w:r w:rsidR="00704C55" w:rsidRPr="0019233B">
        <w:rPr>
          <w:rFonts w:ascii="Times New Roman" w:hAnsi="Times New Roman" w:cs="Times New Roman"/>
          <w:color w:val="000000" w:themeColor="text1"/>
          <w:szCs w:val="24"/>
        </w:rPr>
        <w:t xml:space="preserve"> </w:t>
      </w:r>
      <w:r w:rsidRPr="0019233B">
        <w:rPr>
          <w:rFonts w:ascii="Times New Roman" w:hAnsi="Times New Roman" w:cs="Times New Roman"/>
          <w:color w:val="000000" w:themeColor="text1"/>
          <w:szCs w:val="24"/>
        </w:rPr>
        <w:t xml:space="preserve">is beholden </w:t>
      </w:r>
      <w:r w:rsidR="00704C55" w:rsidRPr="0019233B">
        <w:rPr>
          <w:rFonts w:ascii="Times New Roman" w:hAnsi="Times New Roman" w:cs="Times New Roman"/>
          <w:color w:val="000000" w:themeColor="text1"/>
          <w:szCs w:val="24"/>
        </w:rPr>
        <w:t>to the methodology of Galton</w:t>
      </w:r>
      <w:r w:rsidRPr="0019233B">
        <w:rPr>
          <w:rFonts w:ascii="Times New Roman" w:hAnsi="Times New Roman" w:cs="Times New Roman"/>
          <w:color w:val="000000" w:themeColor="text1"/>
          <w:szCs w:val="24"/>
        </w:rPr>
        <w:t>, and there</w:t>
      </w:r>
      <w:r w:rsidR="00DA155E" w:rsidRPr="0019233B">
        <w:rPr>
          <w:rFonts w:ascii="Times New Roman" w:hAnsi="Times New Roman" w:cs="Times New Roman"/>
          <w:color w:val="000000" w:themeColor="text1"/>
          <w:szCs w:val="24"/>
        </w:rPr>
        <w:t>fore beholden to Victorian idea</w:t>
      </w:r>
      <w:r w:rsidRPr="0019233B">
        <w:rPr>
          <w:rFonts w:ascii="Times New Roman" w:hAnsi="Times New Roman" w:cs="Times New Roman"/>
          <w:color w:val="000000" w:themeColor="text1"/>
          <w:szCs w:val="24"/>
        </w:rPr>
        <w:t>s of the relative values of creative agency.</w:t>
      </w:r>
    </w:p>
    <w:p w:rsidR="00E16C5F" w:rsidRPr="0019233B" w:rsidRDefault="00E16C5F" w:rsidP="00177D0F">
      <w:pPr>
        <w:pStyle w:val="ListParagraph"/>
        <w:spacing w:line="480" w:lineRule="auto"/>
        <w:ind w:left="0" w:firstLine="360"/>
        <w:rPr>
          <w:rFonts w:ascii="Times New Roman" w:hAnsi="Times New Roman" w:cs="Times New Roman"/>
          <w:color w:val="000000" w:themeColor="text1"/>
          <w:szCs w:val="24"/>
        </w:rPr>
      </w:pPr>
    </w:p>
    <w:p w:rsidR="00E16C5F" w:rsidRPr="0019233B" w:rsidRDefault="00E16C5F" w:rsidP="00E16C5F">
      <w:pPr>
        <w:rPr>
          <w:rFonts w:ascii="Times New Roman" w:hAnsi="Times New Roman" w:cs="Times New Roman"/>
          <w:color w:val="000000" w:themeColor="text1"/>
          <w:szCs w:val="24"/>
        </w:rPr>
      </w:pPr>
      <w:r w:rsidRPr="0019233B">
        <w:rPr>
          <w:rFonts w:ascii="Times New Roman" w:hAnsi="Times New Roman" w:cs="Times New Roman"/>
          <w:color w:val="000000" w:themeColor="text1"/>
          <w:szCs w:val="24"/>
        </w:rPr>
        <w:t xml:space="preserve">Author Bio: Rebecca N. Mitchell is Lecturer of Victorian Literature at the University </w:t>
      </w:r>
      <w:proofErr w:type="gramStart"/>
      <w:r w:rsidRPr="0019233B">
        <w:rPr>
          <w:rFonts w:ascii="Times New Roman" w:hAnsi="Times New Roman" w:cs="Times New Roman"/>
          <w:color w:val="000000" w:themeColor="text1"/>
          <w:szCs w:val="24"/>
        </w:rPr>
        <w:t>of</w:t>
      </w:r>
      <w:proofErr w:type="gramEnd"/>
      <w:r w:rsidRPr="0019233B">
        <w:rPr>
          <w:rFonts w:ascii="Times New Roman" w:hAnsi="Times New Roman" w:cs="Times New Roman"/>
          <w:color w:val="000000" w:themeColor="text1"/>
          <w:szCs w:val="24"/>
        </w:rPr>
        <w:t xml:space="preserve"> Birmingham (UK). She is the author of</w:t>
      </w:r>
      <w:r w:rsidRPr="0019233B">
        <w:rPr>
          <w:rStyle w:val="apple-converted-space"/>
          <w:rFonts w:ascii="Times New Roman" w:hAnsi="Times New Roman" w:cs="Times New Roman"/>
          <w:color w:val="000000" w:themeColor="text1"/>
          <w:szCs w:val="24"/>
        </w:rPr>
        <w:t xml:space="preserve"> </w:t>
      </w:r>
      <w:r w:rsidRPr="0019233B">
        <w:rPr>
          <w:rFonts w:ascii="Times New Roman" w:hAnsi="Times New Roman" w:cs="Times New Roman"/>
          <w:i/>
          <w:iCs/>
          <w:color w:val="000000" w:themeColor="text1"/>
          <w:szCs w:val="24"/>
        </w:rPr>
        <w:t xml:space="preserve">Victorian Lessons in Empathy and Difference </w:t>
      </w:r>
      <w:r w:rsidRPr="0019233B">
        <w:rPr>
          <w:rFonts w:ascii="Times New Roman" w:hAnsi="Times New Roman" w:cs="Times New Roman"/>
          <w:color w:val="000000" w:themeColor="text1"/>
          <w:szCs w:val="24"/>
        </w:rPr>
        <w:t>(Ohio State, 2011), co-editor of the anniversary edition of George Meredith’s</w:t>
      </w:r>
      <w:r w:rsidRPr="0019233B">
        <w:rPr>
          <w:rStyle w:val="apple-converted-space"/>
          <w:rFonts w:ascii="Times New Roman" w:hAnsi="Times New Roman" w:cs="Times New Roman"/>
          <w:color w:val="000000" w:themeColor="text1"/>
          <w:szCs w:val="24"/>
        </w:rPr>
        <w:t xml:space="preserve"> </w:t>
      </w:r>
      <w:r w:rsidRPr="0019233B">
        <w:rPr>
          <w:rFonts w:ascii="Times New Roman" w:hAnsi="Times New Roman" w:cs="Times New Roman"/>
          <w:i/>
          <w:iCs/>
          <w:color w:val="000000" w:themeColor="text1"/>
          <w:szCs w:val="24"/>
        </w:rPr>
        <w:t>Modern Love and Poems of the English Roadside</w:t>
      </w:r>
      <w:r w:rsidRPr="0019233B">
        <w:rPr>
          <w:rStyle w:val="apple-converted-space"/>
          <w:rFonts w:ascii="Times New Roman" w:hAnsi="Times New Roman" w:cs="Times New Roman"/>
          <w:color w:val="000000" w:themeColor="text1"/>
          <w:szCs w:val="24"/>
        </w:rPr>
        <w:t xml:space="preserve"> </w:t>
      </w:r>
      <w:r w:rsidRPr="0019233B">
        <w:rPr>
          <w:rFonts w:ascii="Times New Roman" w:hAnsi="Times New Roman" w:cs="Times New Roman"/>
          <w:color w:val="000000" w:themeColor="text1"/>
          <w:szCs w:val="24"/>
        </w:rPr>
        <w:t>(Yale, 2012), and co-author—with Joseph Bristow—of</w:t>
      </w:r>
      <w:r w:rsidRPr="0019233B">
        <w:rPr>
          <w:rStyle w:val="apple-converted-space"/>
          <w:rFonts w:ascii="Times New Roman" w:hAnsi="Times New Roman" w:cs="Times New Roman"/>
          <w:color w:val="000000" w:themeColor="text1"/>
          <w:szCs w:val="24"/>
        </w:rPr>
        <w:t xml:space="preserve"> </w:t>
      </w:r>
      <w:r w:rsidRPr="0019233B">
        <w:rPr>
          <w:rFonts w:ascii="Times New Roman" w:hAnsi="Times New Roman" w:cs="Times New Roman"/>
          <w:i/>
          <w:iCs/>
          <w:color w:val="000000" w:themeColor="text1"/>
          <w:szCs w:val="24"/>
        </w:rPr>
        <w:t>Oscar Wilde’s Chatterton: Literary History, Romanticism, and the Art of Forgery</w:t>
      </w:r>
      <w:r w:rsidRPr="0019233B">
        <w:rPr>
          <w:rStyle w:val="apple-converted-space"/>
          <w:rFonts w:ascii="Times New Roman" w:hAnsi="Times New Roman" w:cs="Times New Roman"/>
          <w:i/>
          <w:iCs/>
          <w:color w:val="000000" w:themeColor="text1"/>
          <w:szCs w:val="24"/>
        </w:rPr>
        <w:t xml:space="preserve"> </w:t>
      </w:r>
      <w:r w:rsidRPr="0019233B">
        <w:rPr>
          <w:rFonts w:ascii="Times New Roman" w:hAnsi="Times New Roman" w:cs="Times New Roman"/>
          <w:color w:val="000000" w:themeColor="text1"/>
          <w:szCs w:val="24"/>
        </w:rPr>
        <w:t xml:space="preserve">(Yale, 2015). Current projects include a monograph on Victorian genius and co-editing the final volumes of the </w:t>
      </w:r>
      <w:r w:rsidRPr="0019233B">
        <w:rPr>
          <w:rFonts w:ascii="Times New Roman" w:hAnsi="Times New Roman" w:cs="Times New Roman"/>
          <w:i/>
          <w:color w:val="000000" w:themeColor="text1"/>
          <w:szCs w:val="24"/>
        </w:rPr>
        <w:t xml:space="preserve">Oxford English Texts </w:t>
      </w:r>
      <w:r w:rsidRPr="0019233B">
        <w:rPr>
          <w:rFonts w:ascii="Times New Roman" w:hAnsi="Times New Roman" w:cs="Times New Roman"/>
          <w:color w:val="000000" w:themeColor="text1"/>
          <w:szCs w:val="24"/>
        </w:rPr>
        <w:t xml:space="preserve">edition of the </w:t>
      </w:r>
      <w:r w:rsidRPr="0019233B">
        <w:rPr>
          <w:rFonts w:ascii="Times New Roman" w:hAnsi="Times New Roman" w:cs="Times New Roman"/>
          <w:i/>
          <w:color w:val="000000" w:themeColor="text1"/>
          <w:szCs w:val="24"/>
        </w:rPr>
        <w:t>Complete Works of Oscar Wilde</w:t>
      </w:r>
      <w:r w:rsidRPr="0019233B">
        <w:rPr>
          <w:rFonts w:ascii="Times New Roman" w:hAnsi="Times New Roman" w:cs="Times New Roman"/>
          <w:color w:val="000000" w:themeColor="text1"/>
          <w:szCs w:val="24"/>
        </w:rPr>
        <w:t>.</w:t>
      </w:r>
    </w:p>
    <w:p w:rsidR="00DA56B8" w:rsidRPr="0019233B" w:rsidRDefault="00DA56B8" w:rsidP="00177D0F">
      <w:pPr>
        <w:pStyle w:val="ListParagraph"/>
        <w:spacing w:line="480" w:lineRule="auto"/>
        <w:ind w:left="0" w:firstLine="360"/>
        <w:rPr>
          <w:rFonts w:ascii="Times New Roman" w:hAnsi="Times New Roman" w:cs="Times New Roman"/>
          <w:color w:val="000000" w:themeColor="text1"/>
          <w:szCs w:val="24"/>
        </w:rPr>
      </w:pPr>
    </w:p>
    <w:p w:rsidR="00DA56B8" w:rsidRPr="0019233B" w:rsidRDefault="00DA56B8">
      <w:pPr>
        <w:rPr>
          <w:rFonts w:ascii="Times New Roman" w:hAnsi="Times New Roman" w:cs="Times New Roman"/>
          <w:color w:val="000000" w:themeColor="text1"/>
          <w:szCs w:val="24"/>
        </w:rPr>
        <w:sectPr w:rsidR="00DA56B8" w:rsidRPr="0019233B">
          <w:footerReference w:type="default" r:id="rId9"/>
          <w:endnotePr>
            <w:numFmt w:val="decimal"/>
          </w:endnotePr>
          <w:pgSz w:w="12240" w:h="15840"/>
          <w:pgMar w:top="1440" w:right="1440" w:bottom="1440" w:left="1440" w:header="720" w:footer="720" w:gutter="0"/>
          <w:cols w:space="720"/>
          <w:docGrid w:linePitch="360"/>
        </w:sectPr>
      </w:pPr>
    </w:p>
    <w:p w:rsidR="00DA56B8" w:rsidRPr="0019233B" w:rsidRDefault="00DA56B8" w:rsidP="00DA56B8">
      <w:pPr>
        <w:pStyle w:val="FootnoteText"/>
        <w:spacing w:line="480" w:lineRule="auto"/>
        <w:contextualSpacing/>
        <w:rPr>
          <w:rFonts w:ascii="Times New Roman" w:hAnsi="Times New Roman" w:cs="Times New Roman"/>
          <w:sz w:val="24"/>
          <w:szCs w:val="24"/>
        </w:rPr>
      </w:pPr>
    </w:p>
    <w:p w:rsidR="00DA56B8" w:rsidRPr="0019233B" w:rsidRDefault="00DA56B8" w:rsidP="00DA56B8">
      <w:pPr>
        <w:pStyle w:val="FootnoteText"/>
        <w:spacing w:line="480" w:lineRule="auto"/>
        <w:contextualSpacing/>
        <w:rPr>
          <w:rFonts w:ascii="Times New Roman" w:hAnsi="Times New Roman" w:cs="Times New Roman"/>
          <w:sz w:val="24"/>
          <w:szCs w:val="24"/>
        </w:rPr>
      </w:pPr>
    </w:p>
    <w:p w:rsidR="00DA56B8" w:rsidRPr="0019233B" w:rsidRDefault="00DA56B8" w:rsidP="00DA56B8">
      <w:pPr>
        <w:pStyle w:val="FootnoteText"/>
        <w:spacing w:line="480" w:lineRule="auto"/>
        <w:contextualSpacing/>
        <w:jc w:val="center"/>
        <w:rPr>
          <w:rFonts w:ascii="Times New Roman" w:hAnsi="Times New Roman" w:cs="Times New Roman"/>
          <w:sz w:val="24"/>
          <w:szCs w:val="24"/>
        </w:rPr>
      </w:pPr>
      <w:r w:rsidRPr="0019233B">
        <w:rPr>
          <w:rFonts w:ascii="Times New Roman" w:hAnsi="Times New Roman" w:cs="Times New Roman"/>
          <w:sz w:val="24"/>
          <w:szCs w:val="24"/>
        </w:rPr>
        <w:t>Works Cited</w:t>
      </w:r>
    </w:p>
    <w:p w:rsidR="00DA56B8" w:rsidRPr="0019233B" w:rsidRDefault="00DA56B8" w:rsidP="00DA56B8">
      <w:pPr>
        <w:pStyle w:val="FootnoteText"/>
        <w:spacing w:line="480" w:lineRule="auto"/>
        <w:contextualSpacing/>
        <w:rPr>
          <w:rFonts w:ascii="Times New Roman" w:hAnsi="Times New Roman" w:cs="Times New Roman"/>
          <w:i/>
          <w:sz w:val="24"/>
          <w:szCs w:val="24"/>
        </w:rPr>
      </w:pPr>
      <w:proofErr w:type="gramStart"/>
      <w:r w:rsidRPr="0019233B">
        <w:rPr>
          <w:rFonts w:ascii="Times New Roman" w:hAnsi="Times New Roman" w:cs="Times New Roman"/>
          <w:sz w:val="24"/>
          <w:szCs w:val="24"/>
        </w:rPr>
        <w:t>“A Born Genius.”</w:t>
      </w:r>
      <w:proofErr w:type="gramEnd"/>
      <w:r w:rsidRPr="0019233B">
        <w:rPr>
          <w:rFonts w:ascii="Times New Roman" w:hAnsi="Times New Roman" w:cs="Times New Roman"/>
          <w:sz w:val="24"/>
          <w:szCs w:val="24"/>
        </w:rPr>
        <w:t xml:space="preserve"> </w:t>
      </w:r>
      <w:proofErr w:type="gramStart"/>
      <w:r w:rsidRPr="0019233B">
        <w:rPr>
          <w:rFonts w:ascii="Times New Roman" w:hAnsi="Times New Roman" w:cs="Times New Roman"/>
          <w:i/>
          <w:sz w:val="24"/>
          <w:szCs w:val="24"/>
        </w:rPr>
        <w:t xml:space="preserve">Fun </w:t>
      </w:r>
      <w:r w:rsidRPr="0019233B">
        <w:rPr>
          <w:rFonts w:ascii="Times New Roman" w:hAnsi="Times New Roman" w:cs="Times New Roman"/>
          <w:sz w:val="24"/>
          <w:szCs w:val="24"/>
        </w:rPr>
        <w:t>24 August 1867, 255.</w:t>
      </w:r>
      <w:proofErr w:type="gramEnd"/>
      <w:r w:rsidR="00EC5EF5" w:rsidRPr="0019233B">
        <w:rPr>
          <w:rFonts w:ascii="Times New Roman" w:hAnsi="Times New Roman" w:cs="Times New Roman"/>
          <w:sz w:val="24"/>
          <w:szCs w:val="24"/>
        </w:rPr>
        <w:t xml:space="preserve"> </w:t>
      </w:r>
      <w:proofErr w:type="spellStart"/>
      <w:proofErr w:type="gramStart"/>
      <w:r w:rsidR="00EC5EF5" w:rsidRPr="0019233B">
        <w:rPr>
          <w:rFonts w:ascii="Times New Roman" w:hAnsi="Times New Roman" w:cs="Times New Roman"/>
          <w:i/>
          <w:sz w:val="24"/>
          <w:szCs w:val="24"/>
        </w:rPr>
        <w:t>Proquest</w:t>
      </w:r>
      <w:proofErr w:type="spellEnd"/>
      <w:r w:rsidR="00EC5EF5" w:rsidRPr="0019233B">
        <w:rPr>
          <w:rFonts w:ascii="Times New Roman" w:hAnsi="Times New Roman" w:cs="Times New Roman"/>
          <w:sz w:val="24"/>
          <w:szCs w:val="24"/>
        </w:rPr>
        <w:t>.</w:t>
      </w:r>
      <w:proofErr w:type="gramEnd"/>
      <w:r w:rsidR="00EC5EF5" w:rsidRPr="0019233B">
        <w:rPr>
          <w:rFonts w:ascii="Times New Roman" w:hAnsi="Times New Roman" w:cs="Times New Roman"/>
          <w:sz w:val="24"/>
          <w:szCs w:val="24"/>
        </w:rPr>
        <w:t xml:space="preserve"> </w:t>
      </w:r>
      <w:proofErr w:type="gramStart"/>
      <w:r w:rsidR="00EC5EF5" w:rsidRPr="0019233B">
        <w:rPr>
          <w:rFonts w:ascii="Times New Roman" w:hAnsi="Times New Roman" w:cs="Times New Roman"/>
          <w:sz w:val="24"/>
          <w:szCs w:val="24"/>
        </w:rPr>
        <w:t>Web.</w:t>
      </w:r>
      <w:proofErr w:type="gramEnd"/>
      <w:r w:rsidR="00EC5EF5" w:rsidRPr="0019233B">
        <w:rPr>
          <w:rFonts w:ascii="Times New Roman" w:hAnsi="Times New Roman" w:cs="Times New Roman"/>
          <w:sz w:val="24"/>
          <w:szCs w:val="24"/>
        </w:rPr>
        <w:t xml:space="preserve"> </w:t>
      </w:r>
      <w:r w:rsidR="005C6F5C" w:rsidRPr="0019233B">
        <w:rPr>
          <w:rFonts w:ascii="Times New Roman" w:hAnsi="Times New Roman" w:cs="Times New Roman"/>
          <w:sz w:val="24"/>
          <w:szCs w:val="24"/>
        </w:rPr>
        <w:t>22 Jan.</w:t>
      </w:r>
      <w:r w:rsidR="00EC5EF5" w:rsidRPr="0019233B">
        <w:rPr>
          <w:rFonts w:ascii="Times New Roman" w:hAnsi="Times New Roman" w:cs="Times New Roman"/>
          <w:sz w:val="24"/>
          <w:szCs w:val="24"/>
        </w:rPr>
        <w:t xml:space="preserve"> 201</w:t>
      </w:r>
      <w:r w:rsidR="005C6F5C" w:rsidRPr="0019233B">
        <w:rPr>
          <w:rFonts w:ascii="Times New Roman" w:hAnsi="Times New Roman" w:cs="Times New Roman"/>
          <w:sz w:val="24"/>
          <w:szCs w:val="24"/>
        </w:rPr>
        <w:t>4</w:t>
      </w:r>
      <w:r w:rsidR="00EC5EF5" w:rsidRPr="0019233B">
        <w:rPr>
          <w:rFonts w:ascii="Times New Roman" w:hAnsi="Times New Roman" w:cs="Times New Roman"/>
          <w:sz w:val="24"/>
          <w:szCs w:val="24"/>
        </w:rPr>
        <w:t>.</w:t>
      </w:r>
      <w:r w:rsidR="00EC5EF5" w:rsidRPr="0019233B">
        <w:rPr>
          <w:rFonts w:ascii="Times New Roman" w:hAnsi="Times New Roman" w:cs="Times New Roman"/>
          <w:i/>
          <w:sz w:val="24"/>
          <w:szCs w:val="24"/>
        </w:rPr>
        <w:t xml:space="preserve"> </w:t>
      </w:r>
    </w:p>
    <w:p w:rsidR="00DA56B8" w:rsidRPr="0019233B" w:rsidRDefault="00DA56B8" w:rsidP="00DA56B8">
      <w:pPr>
        <w:pStyle w:val="FootnoteText"/>
        <w:spacing w:line="480" w:lineRule="auto"/>
        <w:ind w:left="720" w:hanging="720"/>
        <w:contextualSpacing/>
        <w:rPr>
          <w:rFonts w:ascii="Times New Roman" w:hAnsi="Times New Roman" w:cs="Times New Roman"/>
          <w:sz w:val="24"/>
          <w:szCs w:val="24"/>
        </w:rPr>
      </w:pPr>
      <w:proofErr w:type="spellStart"/>
      <w:r w:rsidRPr="0019233B">
        <w:rPr>
          <w:rFonts w:ascii="Times New Roman" w:hAnsi="Times New Roman" w:cs="Times New Roman"/>
          <w:sz w:val="24"/>
          <w:szCs w:val="24"/>
        </w:rPr>
        <w:t>Berezowksy</w:t>
      </w:r>
      <w:proofErr w:type="spellEnd"/>
      <w:r w:rsidRPr="0019233B">
        <w:rPr>
          <w:rFonts w:ascii="Times New Roman" w:hAnsi="Times New Roman" w:cs="Times New Roman"/>
          <w:sz w:val="24"/>
          <w:szCs w:val="24"/>
        </w:rPr>
        <w:t xml:space="preserve">, </w:t>
      </w:r>
      <w:proofErr w:type="spellStart"/>
      <w:r w:rsidRPr="0019233B">
        <w:rPr>
          <w:rFonts w:ascii="Times New Roman" w:hAnsi="Times New Roman" w:cs="Times New Roman"/>
          <w:sz w:val="24"/>
          <w:szCs w:val="24"/>
        </w:rPr>
        <w:t>Sherrin</w:t>
      </w:r>
      <w:proofErr w:type="spellEnd"/>
      <w:r w:rsidRPr="0019233B">
        <w:rPr>
          <w:rFonts w:ascii="Times New Roman" w:hAnsi="Times New Roman" w:cs="Times New Roman"/>
          <w:sz w:val="24"/>
          <w:szCs w:val="24"/>
        </w:rPr>
        <w:t xml:space="preserve">. </w:t>
      </w:r>
      <w:proofErr w:type="gramStart"/>
      <w:r w:rsidRPr="0019233B">
        <w:rPr>
          <w:rFonts w:ascii="Times New Roman" w:hAnsi="Times New Roman" w:cs="Times New Roman"/>
          <w:sz w:val="24"/>
          <w:szCs w:val="24"/>
        </w:rPr>
        <w:t xml:space="preserve">“Statistical Criticism and the Eminent Man in Francis Galton’s </w:t>
      </w:r>
      <w:r w:rsidRPr="0019233B">
        <w:rPr>
          <w:rFonts w:ascii="Times New Roman" w:hAnsi="Times New Roman" w:cs="Times New Roman"/>
          <w:i/>
          <w:sz w:val="24"/>
          <w:szCs w:val="24"/>
        </w:rPr>
        <w:t>Hereditary Genius</w:t>
      </w:r>
      <w:r w:rsidRPr="0019233B">
        <w:rPr>
          <w:rFonts w:ascii="Times New Roman" w:hAnsi="Times New Roman" w:cs="Times New Roman"/>
          <w:sz w:val="24"/>
          <w:szCs w:val="24"/>
        </w:rPr>
        <w:t>.”</w:t>
      </w:r>
      <w:proofErr w:type="gramEnd"/>
      <w:r w:rsidRPr="0019233B">
        <w:rPr>
          <w:rFonts w:ascii="Times New Roman" w:hAnsi="Times New Roman" w:cs="Times New Roman"/>
          <w:sz w:val="24"/>
          <w:szCs w:val="24"/>
        </w:rPr>
        <w:t xml:space="preserve"> </w:t>
      </w:r>
      <w:r w:rsidRPr="0019233B">
        <w:rPr>
          <w:rFonts w:ascii="Times New Roman" w:hAnsi="Times New Roman" w:cs="Times New Roman"/>
          <w:i/>
          <w:sz w:val="24"/>
          <w:szCs w:val="24"/>
        </w:rPr>
        <w:t xml:space="preserve">Victorian Literature and Culture </w:t>
      </w:r>
      <w:r w:rsidRPr="0019233B">
        <w:rPr>
          <w:rFonts w:ascii="Times New Roman" w:hAnsi="Times New Roman" w:cs="Times New Roman"/>
          <w:sz w:val="24"/>
          <w:szCs w:val="24"/>
        </w:rPr>
        <w:t>4</w:t>
      </w:r>
      <w:r w:rsidR="00EC5EF5" w:rsidRPr="0019233B">
        <w:rPr>
          <w:rFonts w:ascii="Times New Roman" w:hAnsi="Times New Roman" w:cs="Times New Roman"/>
          <w:sz w:val="24"/>
          <w:szCs w:val="24"/>
        </w:rPr>
        <w:t>3</w:t>
      </w:r>
      <w:r w:rsidRPr="0019233B">
        <w:rPr>
          <w:rFonts w:ascii="Times New Roman" w:hAnsi="Times New Roman" w:cs="Times New Roman"/>
          <w:sz w:val="24"/>
          <w:szCs w:val="24"/>
        </w:rPr>
        <w:t xml:space="preserve"> (2015):  </w:t>
      </w:r>
      <w:r w:rsidR="00EC5EF5" w:rsidRPr="0019233B">
        <w:rPr>
          <w:rFonts w:ascii="Times New Roman" w:hAnsi="Times New Roman" w:cs="Times New Roman"/>
          <w:sz w:val="24"/>
          <w:szCs w:val="24"/>
        </w:rPr>
        <w:t>821-39.</w:t>
      </w:r>
      <w:r w:rsidRPr="0019233B">
        <w:rPr>
          <w:rFonts w:ascii="Times New Roman" w:hAnsi="Times New Roman" w:cs="Times New Roman"/>
          <w:sz w:val="24"/>
          <w:szCs w:val="24"/>
        </w:rPr>
        <w:t xml:space="preserve"> </w:t>
      </w:r>
      <w:proofErr w:type="gramStart"/>
      <w:r w:rsidR="00EC5EF5" w:rsidRPr="0019233B">
        <w:rPr>
          <w:rFonts w:ascii="Times New Roman" w:hAnsi="Times New Roman" w:cs="Times New Roman"/>
          <w:i/>
          <w:sz w:val="24"/>
          <w:szCs w:val="24"/>
        </w:rPr>
        <w:t>CUP Journals</w:t>
      </w:r>
      <w:r w:rsidR="00EC5EF5" w:rsidRPr="0019233B">
        <w:rPr>
          <w:rFonts w:ascii="Times New Roman" w:hAnsi="Times New Roman" w:cs="Times New Roman"/>
          <w:sz w:val="24"/>
          <w:szCs w:val="24"/>
        </w:rPr>
        <w:t>.</w:t>
      </w:r>
      <w:proofErr w:type="gramEnd"/>
      <w:r w:rsidR="00EC5EF5" w:rsidRPr="0019233B">
        <w:rPr>
          <w:rFonts w:ascii="Times New Roman" w:hAnsi="Times New Roman" w:cs="Times New Roman"/>
          <w:sz w:val="24"/>
          <w:szCs w:val="24"/>
        </w:rPr>
        <w:t xml:space="preserve"> </w:t>
      </w:r>
      <w:proofErr w:type="gramStart"/>
      <w:r w:rsidR="00EC5EF5" w:rsidRPr="0019233B">
        <w:rPr>
          <w:rFonts w:ascii="Times New Roman" w:hAnsi="Times New Roman" w:cs="Times New Roman"/>
          <w:sz w:val="24"/>
          <w:szCs w:val="24"/>
        </w:rPr>
        <w:t>Web.</w:t>
      </w:r>
      <w:proofErr w:type="gramEnd"/>
      <w:r w:rsidR="00EC5EF5" w:rsidRPr="0019233B">
        <w:rPr>
          <w:rFonts w:ascii="Times New Roman" w:hAnsi="Times New Roman" w:cs="Times New Roman"/>
          <w:sz w:val="24"/>
          <w:szCs w:val="24"/>
        </w:rPr>
        <w:t xml:space="preserve"> 3 Dec. 2015.</w:t>
      </w:r>
    </w:p>
    <w:p w:rsidR="00DA56B8" w:rsidRPr="0019233B" w:rsidRDefault="00DA56B8" w:rsidP="00DA56B8">
      <w:pPr>
        <w:pStyle w:val="FootnoteText"/>
        <w:spacing w:line="480" w:lineRule="auto"/>
        <w:ind w:left="720" w:hanging="720"/>
        <w:contextualSpacing/>
        <w:rPr>
          <w:rFonts w:ascii="Times New Roman" w:hAnsi="Times New Roman" w:cs="Times New Roman"/>
          <w:sz w:val="24"/>
          <w:szCs w:val="24"/>
        </w:rPr>
      </w:pPr>
      <w:r w:rsidRPr="0019233B">
        <w:rPr>
          <w:rFonts w:ascii="Times New Roman" w:hAnsi="Times New Roman" w:cs="Times New Roman"/>
          <w:sz w:val="24"/>
          <w:szCs w:val="24"/>
        </w:rPr>
        <w:t xml:space="preserve">Booth, Alison. “Men and Women of the Time: Victorian </w:t>
      </w:r>
      <w:proofErr w:type="spellStart"/>
      <w:r w:rsidRPr="0019233B">
        <w:rPr>
          <w:rFonts w:ascii="Times New Roman" w:hAnsi="Times New Roman" w:cs="Times New Roman"/>
          <w:sz w:val="24"/>
          <w:szCs w:val="24"/>
        </w:rPr>
        <w:t>Prosopogr</w:t>
      </w:r>
      <w:r w:rsidR="00270EDF" w:rsidRPr="0019233B">
        <w:rPr>
          <w:rFonts w:ascii="Times New Roman" w:hAnsi="Times New Roman" w:cs="Times New Roman"/>
          <w:sz w:val="24"/>
          <w:szCs w:val="24"/>
        </w:rPr>
        <w:t>a</w:t>
      </w:r>
      <w:r w:rsidRPr="0019233B">
        <w:rPr>
          <w:rFonts w:ascii="Times New Roman" w:hAnsi="Times New Roman" w:cs="Times New Roman"/>
          <w:sz w:val="24"/>
          <w:szCs w:val="24"/>
        </w:rPr>
        <w:t>phies</w:t>
      </w:r>
      <w:proofErr w:type="spellEnd"/>
      <w:r w:rsidRPr="0019233B">
        <w:rPr>
          <w:rFonts w:ascii="Times New Roman" w:hAnsi="Times New Roman" w:cs="Times New Roman"/>
          <w:sz w:val="24"/>
          <w:szCs w:val="24"/>
        </w:rPr>
        <w:t xml:space="preserve">.” </w:t>
      </w:r>
      <w:proofErr w:type="gramStart"/>
      <w:r w:rsidRPr="0019233B">
        <w:rPr>
          <w:rFonts w:ascii="Times New Roman" w:hAnsi="Times New Roman" w:cs="Times New Roman"/>
          <w:sz w:val="24"/>
          <w:szCs w:val="24"/>
        </w:rPr>
        <w:t xml:space="preserve">In </w:t>
      </w:r>
      <w:r w:rsidRPr="0019233B">
        <w:rPr>
          <w:rFonts w:ascii="Times New Roman" w:hAnsi="Times New Roman" w:cs="Times New Roman"/>
          <w:i/>
          <w:sz w:val="24"/>
          <w:szCs w:val="24"/>
        </w:rPr>
        <w:t>Life Writing and Victorian Culture</w:t>
      </w:r>
      <w:r w:rsidRPr="0019233B">
        <w:rPr>
          <w:rFonts w:ascii="Times New Roman" w:hAnsi="Times New Roman" w:cs="Times New Roman"/>
          <w:sz w:val="24"/>
          <w:szCs w:val="24"/>
        </w:rPr>
        <w:t xml:space="preserve">, ed. David </w:t>
      </w:r>
      <w:proofErr w:type="spellStart"/>
      <w:r w:rsidRPr="0019233B">
        <w:rPr>
          <w:rFonts w:ascii="Times New Roman" w:hAnsi="Times New Roman" w:cs="Times New Roman"/>
          <w:sz w:val="24"/>
          <w:szCs w:val="24"/>
        </w:rPr>
        <w:t>Amigoni</w:t>
      </w:r>
      <w:proofErr w:type="spellEnd"/>
      <w:r w:rsidRPr="0019233B">
        <w:rPr>
          <w:rFonts w:ascii="Times New Roman" w:hAnsi="Times New Roman" w:cs="Times New Roman"/>
          <w:sz w:val="24"/>
          <w:szCs w:val="24"/>
        </w:rPr>
        <w:t>.</w:t>
      </w:r>
      <w:proofErr w:type="gramEnd"/>
      <w:r w:rsidRPr="0019233B">
        <w:rPr>
          <w:rFonts w:ascii="Times New Roman" w:hAnsi="Times New Roman" w:cs="Times New Roman"/>
          <w:sz w:val="24"/>
          <w:szCs w:val="24"/>
        </w:rPr>
        <w:t xml:space="preserve"> </w:t>
      </w:r>
      <w:proofErr w:type="spellStart"/>
      <w:r w:rsidRPr="0019233B">
        <w:rPr>
          <w:rFonts w:ascii="Times New Roman" w:hAnsi="Times New Roman" w:cs="Times New Roman"/>
          <w:sz w:val="24"/>
          <w:szCs w:val="24"/>
        </w:rPr>
        <w:t>Aldershot</w:t>
      </w:r>
      <w:proofErr w:type="spellEnd"/>
      <w:r w:rsidRPr="0019233B">
        <w:rPr>
          <w:rFonts w:ascii="Times New Roman" w:hAnsi="Times New Roman" w:cs="Times New Roman"/>
          <w:sz w:val="24"/>
          <w:szCs w:val="24"/>
        </w:rPr>
        <w:t xml:space="preserve">: </w:t>
      </w:r>
      <w:proofErr w:type="spellStart"/>
      <w:r w:rsidRPr="0019233B">
        <w:rPr>
          <w:rFonts w:ascii="Times New Roman" w:hAnsi="Times New Roman" w:cs="Times New Roman"/>
          <w:sz w:val="24"/>
          <w:szCs w:val="24"/>
        </w:rPr>
        <w:t>Ashgate</w:t>
      </w:r>
      <w:proofErr w:type="spellEnd"/>
      <w:r w:rsidRPr="0019233B">
        <w:rPr>
          <w:rFonts w:ascii="Times New Roman" w:hAnsi="Times New Roman" w:cs="Times New Roman"/>
          <w:sz w:val="24"/>
          <w:szCs w:val="24"/>
        </w:rPr>
        <w:t>, 2006.</w:t>
      </w:r>
      <w:r w:rsidR="005C6F5C" w:rsidRPr="0019233B">
        <w:rPr>
          <w:rFonts w:ascii="Times New Roman" w:hAnsi="Times New Roman" w:cs="Times New Roman"/>
          <w:sz w:val="24"/>
          <w:szCs w:val="24"/>
        </w:rPr>
        <w:t xml:space="preserve"> Print.</w:t>
      </w:r>
    </w:p>
    <w:p w:rsidR="00DA56B8" w:rsidRPr="0019233B" w:rsidRDefault="00DA56B8" w:rsidP="00DA56B8">
      <w:pPr>
        <w:pStyle w:val="FootnoteText"/>
        <w:spacing w:line="480" w:lineRule="auto"/>
        <w:ind w:left="720" w:hanging="720"/>
        <w:contextualSpacing/>
        <w:rPr>
          <w:rFonts w:ascii="Times New Roman" w:hAnsi="Times New Roman" w:cs="Times New Roman"/>
          <w:sz w:val="24"/>
          <w:szCs w:val="24"/>
        </w:rPr>
      </w:pPr>
      <w:proofErr w:type="gramStart"/>
      <w:r w:rsidRPr="0019233B">
        <w:rPr>
          <w:rFonts w:ascii="Times New Roman" w:hAnsi="Times New Roman" w:cs="Times New Roman"/>
          <w:sz w:val="24"/>
          <w:szCs w:val="24"/>
        </w:rPr>
        <w:t>Bristow, Joseph and Rebecca N. Mitchell.</w:t>
      </w:r>
      <w:proofErr w:type="gramEnd"/>
      <w:r w:rsidRPr="0019233B">
        <w:rPr>
          <w:rFonts w:ascii="Times New Roman" w:hAnsi="Times New Roman" w:cs="Times New Roman"/>
          <w:sz w:val="24"/>
          <w:szCs w:val="24"/>
        </w:rPr>
        <w:t xml:space="preserve"> </w:t>
      </w:r>
      <w:r w:rsidRPr="0019233B">
        <w:rPr>
          <w:rFonts w:ascii="Times New Roman" w:hAnsi="Times New Roman" w:cs="Times New Roman"/>
          <w:i/>
          <w:sz w:val="24"/>
          <w:szCs w:val="24"/>
        </w:rPr>
        <w:t xml:space="preserve">Oscar Wilde’s Chatterton: Literary History, Romanticism, and the Art of Forgery. </w:t>
      </w:r>
      <w:r w:rsidRPr="0019233B">
        <w:rPr>
          <w:rFonts w:ascii="Times New Roman" w:hAnsi="Times New Roman" w:cs="Times New Roman"/>
          <w:sz w:val="24"/>
          <w:szCs w:val="24"/>
        </w:rPr>
        <w:t xml:space="preserve">New Haven: Yale UP, 2015. </w:t>
      </w:r>
      <w:r w:rsidR="005C6F5C" w:rsidRPr="0019233B">
        <w:rPr>
          <w:rFonts w:ascii="Times New Roman" w:hAnsi="Times New Roman" w:cs="Times New Roman"/>
          <w:sz w:val="24"/>
          <w:szCs w:val="24"/>
        </w:rPr>
        <w:t>Print.</w:t>
      </w:r>
    </w:p>
    <w:p w:rsidR="00DA56B8" w:rsidRPr="0019233B" w:rsidRDefault="00DA56B8" w:rsidP="00DA56B8">
      <w:pPr>
        <w:pStyle w:val="FootnoteText"/>
        <w:spacing w:line="480" w:lineRule="auto"/>
        <w:ind w:left="720" w:hanging="720"/>
        <w:contextualSpacing/>
        <w:rPr>
          <w:rFonts w:ascii="Times New Roman" w:hAnsi="Times New Roman" w:cs="Times New Roman"/>
          <w:sz w:val="24"/>
          <w:szCs w:val="24"/>
        </w:rPr>
      </w:pPr>
      <w:r w:rsidRPr="0019233B">
        <w:rPr>
          <w:rFonts w:ascii="Times New Roman" w:hAnsi="Times New Roman" w:cs="Times New Roman"/>
          <w:sz w:val="24"/>
          <w:szCs w:val="24"/>
        </w:rPr>
        <w:t xml:space="preserve">Cattell, J. </w:t>
      </w:r>
      <w:proofErr w:type="spellStart"/>
      <w:r w:rsidRPr="0019233B">
        <w:rPr>
          <w:rFonts w:ascii="Times New Roman" w:hAnsi="Times New Roman" w:cs="Times New Roman"/>
          <w:sz w:val="24"/>
          <w:szCs w:val="24"/>
        </w:rPr>
        <w:t>McKeen</w:t>
      </w:r>
      <w:proofErr w:type="spellEnd"/>
      <w:r w:rsidRPr="0019233B">
        <w:rPr>
          <w:rFonts w:ascii="Times New Roman" w:hAnsi="Times New Roman" w:cs="Times New Roman"/>
          <w:sz w:val="24"/>
          <w:szCs w:val="24"/>
        </w:rPr>
        <w:t xml:space="preserve">. </w:t>
      </w:r>
      <w:proofErr w:type="gramStart"/>
      <w:r w:rsidRPr="0019233B">
        <w:rPr>
          <w:rFonts w:ascii="Times New Roman" w:hAnsi="Times New Roman" w:cs="Times New Roman"/>
          <w:sz w:val="24"/>
          <w:szCs w:val="24"/>
        </w:rPr>
        <w:t>“A Statistical Study of Eminent Men.”</w:t>
      </w:r>
      <w:proofErr w:type="gramEnd"/>
      <w:r w:rsidRPr="0019233B">
        <w:rPr>
          <w:rFonts w:ascii="Times New Roman" w:hAnsi="Times New Roman" w:cs="Times New Roman"/>
          <w:sz w:val="24"/>
          <w:szCs w:val="24"/>
        </w:rPr>
        <w:t xml:space="preserve"> </w:t>
      </w:r>
      <w:r w:rsidRPr="0019233B">
        <w:rPr>
          <w:rFonts w:ascii="Times New Roman" w:hAnsi="Times New Roman" w:cs="Times New Roman"/>
          <w:i/>
          <w:sz w:val="24"/>
          <w:szCs w:val="24"/>
        </w:rPr>
        <w:t>Popular Science Monthly</w:t>
      </w:r>
      <w:r w:rsidRPr="0019233B">
        <w:rPr>
          <w:rFonts w:ascii="Times New Roman" w:hAnsi="Times New Roman" w:cs="Times New Roman"/>
          <w:sz w:val="24"/>
          <w:szCs w:val="24"/>
        </w:rPr>
        <w:t xml:space="preserve"> 62 (February 1903): 355-77.</w:t>
      </w:r>
      <w:r w:rsidR="005C6F5C" w:rsidRPr="0019233B">
        <w:rPr>
          <w:rFonts w:ascii="Times New Roman" w:hAnsi="Times New Roman" w:cs="Times New Roman"/>
          <w:i/>
          <w:sz w:val="24"/>
          <w:szCs w:val="24"/>
        </w:rPr>
        <w:t xml:space="preserve"> </w:t>
      </w:r>
      <w:proofErr w:type="spellStart"/>
      <w:proofErr w:type="gramStart"/>
      <w:r w:rsidR="005C6F5C" w:rsidRPr="0019233B">
        <w:rPr>
          <w:rFonts w:ascii="Times New Roman" w:hAnsi="Times New Roman" w:cs="Times New Roman"/>
          <w:i/>
          <w:sz w:val="24"/>
          <w:szCs w:val="24"/>
        </w:rPr>
        <w:t>Proquest</w:t>
      </w:r>
      <w:proofErr w:type="spellEnd"/>
      <w:r w:rsidR="005C6F5C" w:rsidRPr="0019233B">
        <w:rPr>
          <w:rFonts w:ascii="Times New Roman" w:hAnsi="Times New Roman" w:cs="Times New Roman"/>
          <w:sz w:val="24"/>
          <w:szCs w:val="24"/>
        </w:rPr>
        <w:t>.</w:t>
      </w:r>
      <w:proofErr w:type="gramEnd"/>
      <w:r w:rsidR="005C6F5C" w:rsidRPr="0019233B">
        <w:rPr>
          <w:rFonts w:ascii="Times New Roman" w:hAnsi="Times New Roman" w:cs="Times New Roman"/>
          <w:sz w:val="24"/>
          <w:szCs w:val="24"/>
        </w:rPr>
        <w:t xml:space="preserve"> </w:t>
      </w:r>
      <w:proofErr w:type="gramStart"/>
      <w:r w:rsidR="005C6F5C" w:rsidRPr="0019233B">
        <w:rPr>
          <w:rFonts w:ascii="Times New Roman" w:hAnsi="Times New Roman" w:cs="Times New Roman"/>
          <w:sz w:val="24"/>
          <w:szCs w:val="24"/>
        </w:rPr>
        <w:t>Web.</w:t>
      </w:r>
      <w:proofErr w:type="gramEnd"/>
      <w:r w:rsidR="005C6F5C" w:rsidRPr="0019233B">
        <w:rPr>
          <w:rFonts w:ascii="Times New Roman" w:hAnsi="Times New Roman" w:cs="Times New Roman"/>
          <w:sz w:val="24"/>
          <w:szCs w:val="24"/>
        </w:rPr>
        <w:t xml:space="preserve"> 4 Jan. 2015.</w:t>
      </w:r>
    </w:p>
    <w:p w:rsidR="00DA56B8" w:rsidRPr="0019233B" w:rsidRDefault="00DA56B8" w:rsidP="005C6F5C">
      <w:pPr>
        <w:pStyle w:val="FootnoteText"/>
        <w:spacing w:line="480" w:lineRule="auto"/>
        <w:ind w:left="720" w:hanging="720"/>
        <w:contextualSpacing/>
        <w:rPr>
          <w:rFonts w:ascii="Times New Roman" w:hAnsi="Times New Roman" w:cs="Times New Roman"/>
          <w:sz w:val="24"/>
          <w:szCs w:val="24"/>
        </w:rPr>
      </w:pPr>
      <w:proofErr w:type="spellStart"/>
      <w:proofErr w:type="gramStart"/>
      <w:r w:rsidRPr="0019233B">
        <w:rPr>
          <w:rFonts w:ascii="Times New Roman" w:hAnsi="Times New Roman" w:cs="Times New Roman"/>
          <w:sz w:val="24"/>
          <w:szCs w:val="24"/>
        </w:rPr>
        <w:t>Cobbe</w:t>
      </w:r>
      <w:proofErr w:type="spellEnd"/>
      <w:r w:rsidRPr="0019233B">
        <w:rPr>
          <w:rFonts w:ascii="Times New Roman" w:hAnsi="Times New Roman" w:cs="Times New Roman"/>
          <w:sz w:val="24"/>
          <w:szCs w:val="24"/>
        </w:rPr>
        <w:t>, Frances Power.</w:t>
      </w:r>
      <w:proofErr w:type="gramEnd"/>
      <w:r w:rsidRPr="0019233B">
        <w:rPr>
          <w:rFonts w:ascii="Times New Roman" w:hAnsi="Times New Roman" w:cs="Times New Roman"/>
          <w:sz w:val="24"/>
          <w:szCs w:val="24"/>
        </w:rPr>
        <w:t xml:space="preserve"> </w:t>
      </w:r>
      <w:proofErr w:type="gramStart"/>
      <w:r w:rsidRPr="0019233B">
        <w:rPr>
          <w:rFonts w:ascii="Times New Roman" w:hAnsi="Times New Roman" w:cs="Times New Roman"/>
          <w:sz w:val="24"/>
          <w:szCs w:val="24"/>
        </w:rPr>
        <w:t>“Hereditary Piety.”</w:t>
      </w:r>
      <w:proofErr w:type="gramEnd"/>
      <w:r w:rsidRPr="0019233B">
        <w:rPr>
          <w:rFonts w:ascii="Times New Roman" w:hAnsi="Times New Roman" w:cs="Times New Roman"/>
          <w:sz w:val="24"/>
          <w:szCs w:val="24"/>
        </w:rPr>
        <w:t xml:space="preserve"> </w:t>
      </w:r>
      <w:r w:rsidRPr="0019233B">
        <w:rPr>
          <w:rFonts w:ascii="Times New Roman" w:hAnsi="Times New Roman" w:cs="Times New Roman"/>
          <w:i/>
          <w:sz w:val="24"/>
          <w:szCs w:val="24"/>
        </w:rPr>
        <w:t xml:space="preserve">Theological Review </w:t>
      </w:r>
      <w:r w:rsidRPr="0019233B">
        <w:rPr>
          <w:rFonts w:ascii="Times New Roman" w:hAnsi="Times New Roman" w:cs="Times New Roman"/>
          <w:sz w:val="24"/>
          <w:szCs w:val="24"/>
        </w:rPr>
        <w:t>(April 1870): 214-15.</w:t>
      </w:r>
      <w:r w:rsidR="005C6F5C" w:rsidRPr="0019233B">
        <w:rPr>
          <w:rFonts w:ascii="Times New Roman" w:hAnsi="Times New Roman" w:cs="Times New Roman"/>
          <w:i/>
          <w:sz w:val="24"/>
          <w:szCs w:val="24"/>
        </w:rPr>
        <w:t xml:space="preserve"> </w:t>
      </w:r>
      <w:proofErr w:type="spellStart"/>
      <w:proofErr w:type="gramStart"/>
      <w:r w:rsidR="005C6F5C" w:rsidRPr="0019233B">
        <w:rPr>
          <w:rFonts w:ascii="Times New Roman" w:hAnsi="Times New Roman" w:cs="Times New Roman"/>
          <w:i/>
          <w:sz w:val="24"/>
          <w:szCs w:val="24"/>
        </w:rPr>
        <w:t>Proquest</w:t>
      </w:r>
      <w:proofErr w:type="spellEnd"/>
      <w:r w:rsidR="005C6F5C" w:rsidRPr="0019233B">
        <w:rPr>
          <w:rFonts w:ascii="Times New Roman" w:hAnsi="Times New Roman" w:cs="Times New Roman"/>
          <w:sz w:val="24"/>
          <w:szCs w:val="24"/>
        </w:rPr>
        <w:t>.</w:t>
      </w:r>
      <w:proofErr w:type="gramEnd"/>
      <w:r w:rsidR="005C6F5C" w:rsidRPr="0019233B">
        <w:rPr>
          <w:rFonts w:ascii="Times New Roman" w:hAnsi="Times New Roman" w:cs="Times New Roman"/>
          <w:sz w:val="24"/>
          <w:szCs w:val="24"/>
        </w:rPr>
        <w:t xml:space="preserve"> </w:t>
      </w:r>
      <w:proofErr w:type="gramStart"/>
      <w:r w:rsidR="005C6F5C" w:rsidRPr="0019233B">
        <w:rPr>
          <w:rFonts w:ascii="Times New Roman" w:hAnsi="Times New Roman" w:cs="Times New Roman"/>
          <w:sz w:val="24"/>
          <w:szCs w:val="24"/>
        </w:rPr>
        <w:t>Web.</w:t>
      </w:r>
      <w:proofErr w:type="gramEnd"/>
      <w:r w:rsidR="005C6F5C" w:rsidRPr="0019233B">
        <w:rPr>
          <w:rFonts w:ascii="Times New Roman" w:hAnsi="Times New Roman" w:cs="Times New Roman"/>
          <w:sz w:val="24"/>
          <w:szCs w:val="24"/>
        </w:rPr>
        <w:t xml:space="preserve"> 22 Jan. 2014.</w:t>
      </w:r>
    </w:p>
    <w:p w:rsidR="00DA56B8" w:rsidRPr="0019233B" w:rsidRDefault="00DA56B8" w:rsidP="00DA56B8">
      <w:pPr>
        <w:pStyle w:val="FootnoteText"/>
        <w:spacing w:line="480" w:lineRule="auto"/>
        <w:ind w:left="720" w:hanging="720"/>
        <w:contextualSpacing/>
        <w:rPr>
          <w:rFonts w:ascii="Times New Roman" w:hAnsi="Times New Roman" w:cs="Times New Roman"/>
          <w:sz w:val="24"/>
          <w:szCs w:val="24"/>
        </w:rPr>
      </w:pPr>
      <w:r w:rsidRPr="0019233B">
        <w:rPr>
          <w:rFonts w:ascii="Times New Roman" w:hAnsi="Times New Roman" w:cs="Times New Roman"/>
          <w:sz w:val="24"/>
          <w:szCs w:val="24"/>
        </w:rPr>
        <w:lastRenderedPageBreak/>
        <w:t xml:space="preserve">Coleridge, Samuel Taylor. </w:t>
      </w:r>
      <w:proofErr w:type="gramStart"/>
      <w:r w:rsidRPr="0019233B">
        <w:rPr>
          <w:rFonts w:ascii="Times New Roman" w:hAnsi="Times New Roman" w:cs="Times New Roman"/>
          <w:sz w:val="24"/>
          <w:szCs w:val="24"/>
        </w:rPr>
        <w:t xml:space="preserve">“Of the Fragment of </w:t>
      </w:r>
      <w:proofErr w:type="spellStart"/>
      <w:r w:rsidRPr="0019233B">
        <w:rPr>
          <w:rFonts w:ascii="Times New Roman" w:hAnsi="Times New Roman" w:cs="Times New Roman"/>
          <w:sz w:val="24"/>
          <w:szCs w:val="24"/>
        </w:rPr>
        <w:t>Kubla</w:t>
      </w:r>
      <w:proofErr w:type="spellEnd"/>
      <w:r w:rsidRPr="0019233B">
        <w:rPr>
          <w:rFonts w:ascii="Times New Roman" w:hAnsi="Times New Roman" w:cs="Times New Roman"/>
          <w:sz w:val="24"/>
          <w:szCs w:val="24"/>
        </w:rPr>
        <w:t xml:space="preserve"> Khan.”</w:t>
      </w:r>
      <w:proofErr w:type="gramEnd"/>
      <w:r w:rsidRPr="0019233B">
        <w:rPr>
          <w:rFonts w:ascii="Times New Roman" w:hAnsi="Times New Roman" w:cs="Times New Roman"/>
          <w:sz w:val="24"/>
          <w:szCs w:val="24"/>
        </w:rPr>
        <w:t xml:space="preserve"> </w:t>
      </w:r>
      <w:r w:rsidRPr="0019233B">
        <w:rPr>
          <w:rFonts w:ascii="Times New Roman" w:hAnsi="Times New Roman" w:cs="Times New Roman"/>
          <w:i/>
          <w:sz w:val="24"/>
          <w:szCs w:val="24"/>
        </w:rPr>
        <w:t xml:space="preserve">Christabel; </w:t>
      </w:r>
      <w:proofErr w:type="spellStart"/>
      <w:r w:rsidRPr="0019233B">
        <w:rPr>
          <w:rFonts w:ascii="Times New Roman" w:hAnsi="Times New Roman" w:cs="Times New Roman"/>
          <w:i/>
          <w:sz w:val="24"/>
          <w:szCs w:val="24"/>
        </w:rPr>
        <w:t>Kubla</w:t>
      </w:r>
      <w:proofErr w:type="spellEnd"/>
      <w:r w:rsidRPr="0019233B">
        <w:rPr>
          <w:rFonts w:ascii="Times New Roman" w:hAnsi="Times New Roman" w:cs="Times New Roman"/>
          <w:i/>
          <w:sz w:val="24"/>
          <w:szCs w:val="24"/>
        </w:rPr>
        <w:t xml:space="preserve"> Khan, a Vision; </w:t>
      </w:r>
      <w:proofErr w:type="gramStart"/>
      <w:r w:rsidRPr="0019233B">
        <w:rPr>
          <w:rFonts w:ascii="Times New Roman" w:hAnsi="Times New Roman" w:cs="Times New Roman"/>
          <w:i/>
          <w:sz w:val="24"/>
          <w:szCs w:val="24"/>
        </w:rPr>
        <w:t>The</w:t>
      </w:r>
      <w:proofErr w:type="gramEnd"/>
      <w:r w:rsidRPr="0019233B">
        <w:rPr>
          <w:rFonts w:ascii="Times New Roman" w:hAnsi="Times New Roman" w:cs="Times New Roman"/>
          <w:i/>
          <w:sz w:val="24"/>
          <w:szCs w:val="24"/>
        </w:rPr>
        <w:t xml:space="preserve"> Pains of Sleep</w:t>
      </w:r>
      <w:r w:rsidRPr="0019233B">
        <w:rPr>
          <w:rFonts w:ascii="Times New Roman" w:hAnsi="Times New Roman" w:cs="Times New Roman"/>
          <w:sz w:val="24"/>
          <w:szCs w:val="24"/>
        </w:rPr>
        <w:t>. London: John Murray, 1816.</w:t>
      </w:r>
      <w:r w:rsidR="005C6F5C" w:rsidRPr="0019233B">
        <w:rPr>
          <w:rFonts w:ascii="Times New Roman" w:hAnsi="Times New Roman" w:cs="Times New Roman"/>
          <w:sz w:val="24"/>
          <w:szCs w:val="24"/>
        </w:rPr>
        <w:t xml:space="preserve"> Print.</w:t>
      </w:r>
    </w:p>
    <w:p w:rsidR="00DA56B8" w:rsidRPr="0019233B" w:rsidRDefault="00DA56B8" w:rsidP="00DA56B8">
      <w:pPr>
        <w:pStyle w:val="FootnoteText"/>
        <w:spacing w:line="480" w:lineRule="auto"/>
        <w:ind w:left="720" w:hanging="720"/>
        <w:contextualSpacing/>
        <w:rPr>
          <w:rFonts w:ascii="Times New Roman" w:hAnsi="Times New Roman" w:cs="Times New Roman"/>
          <w:sz w:val="24"/>
          <w:szCs w:val="24"/>
        </w:rPr>
      </w:pPr>
      <w:r w:rsidRPr="0019233B">
        <w:rPr>
          <w:rFonts w:ascii="Times New Roman" w:hAnsi="Times New Roman" w:cs="Times New Roman"/>
          <w:sz w:val="24"/>
          <w:szCs w:val="24"/>
        </w:rPr>
        <w:t xml:space="preserve">Cox, Catherine. </w:t>
      </w:r>
      <w:proofErr w:type="gramStart"/>
      <w:r w:rsidRPr="0019233B">
        <w:rPr>
          <w:rFonts w:ascii="Times New Roman" w:hAnsi="Times New Roman" w:cs="Times New Roman"/>
          <w:i/>
          <w:sz w:val="24"/>
          <w:szCs w:val="24"/>
        </w:rPr>
        <w:t>The Early Mental Traits of Three Hundred Geniuses</w:t>
      </w:r>
      <w:r w:rsidRPr="0019233B">
        <w:rPr>
          <w:rFonts w:ascii="Times New Roman" w:hAnsi="Times New Roman" w:cs="Times New Roman"/>
          <w:sz w:val="24"/>
          <w:szCs w:val="24"/>
        </w:rPr>
        <w:t>.</w:t>
      </w:r>
      <w:proofErr w:type="gramEnd"/>
      <w:r w:rsidRPr="0019233B">
        <w:rPr>
          <w:rFonts w:ascii="Times New Roman" w:hAnsi="Times New Roman" w:cs="Times New Roman"/>
          <w:sz w:val="24"/>
          <w:szCs w:val="24"/>
        </w:rPr>
        <w:t xml:space="preserve"> Palo Alto: Stanford University Press, 1926.</w:t>
      </w:r>
      <w:r w:rsidR="005C6F5C" w:rsidRPr="0019233B">
        <w:rPr>
          <w:rFonts w:ascii="Times New Roman" w:hAnsi="Times New Roman" w:cs="Times New Roman"/>
          <w:sz w:val="24"/>
          <w:szCs w:val="24"/>
        </w:rPr>
        <w:t xml:space="preserve"> Print.</w:t>
      </w:r>
    </w:p>
    <w:p w:rsidR="00DA56B8" w:rsidRPr="0019233B" w:rsidRDefault="00DA56B8" w:rsidP="00DA56B8">
      <w:pPr>
        <w:pStyle w:val="FootnoteText"/>
        <w:spacing w:line="480" w:lineRule="auto"/>
        <w:ind w:left="720" w:hanging="720"/>
        <w:contextualSpacing/>
        <w:rPr>
          <w:rFonts w:ascii="Times New Roman" w:hAnsi="Times New Roman" w:cs="Times New Roman"/>
          <w:sz w:val="24"/>
          <w:szCs w:val="24"/>
        </w:rPr>
      </w:pPr>
      <w:r w:rsidRPr="0019233B">
        <w:rPr>
          <w:rFonts w:ascii="Times New Roman" w:hAnsi="Times New Roman" w:cs="Times New Roman"/>
          <w:sz w:val="24"/>
          <w:szCs w:val="24"/>
        </w:rPr>
        <w:t xml:space="preserve">Craik, Dinah [“The Author of ‘John Halifax, Gentleman”]. “Genius: </w:t>
      </w:r>
      <w:proofErr w:type="gramStart"/>
      <w:r w:rsidRPr="0019233B">
        <w:rPr>
          <w:rFonts w:ascii="Times New Roman" w:hAnsi="Times New Roman" w:cs="Times New Roman"/>
          <w:sz w:val="24"/>
          <w:szCs w:val="24"/>
        </w:rPr>
        <w:t>Its</w:t>
      </w:r>
      <w:proofErr w:type="gramEnd"/>
      <w:r w:rsidRPr="0019233B">
        <w:rPr>
          <w:rFonts w:ascii="Times New Roman" w:hAnsi="Times New Roman" w:cs="Times New Roman"/>
          <w:sz w:val="24"/>
          <w:szCs w:val="24"/>
        </w:rPr>
        <w:t xml:space="preserve"> Aberrations and its Responsibilities.” </w:t>
      </w:r>
      <w:r w:rsidRPr="0019233B">
        <w:rPr>
          <w:rFonts w:ascii="Times New Roman" w:hAnsi="Times New Roman" w:cs="Times New Roman"/>
          <w:i/>
          <w:sz w:val="24"/>
          <w:szCs w:val="24"/>
        </w:rPr>
        <w:t>Good Words</w:t>
      </w:r>
      <w:r w:rsidRPr="0019233B">
        <w:rPr>
          <w:rFonts w:ascii="Times New Roman" w:hAnsi="Times New Roman" w:cs="Times New Roman"/>
          <w:sz w:val="24"/>
          <w:szCs w:val="24"/>
        </w:rPr>
        <w:t xml:space="preserve"> 26 (Dec 1885): 231.</w:t>
      </w:r>
      <w:r w:rsidR="005C6F5C" w:rsidRPr="0019233B">
        <w:rPr>
          <w:rFonts w:ascii="Times New Roman" w:hAnsi="Times New Roman" w:cs="Times New Roman"/>
          <w:i/>
          <w:sz w:val="24"/>
          <w:szCs w:val="24"/>
        </w:rPr>
        <w:t xml:space="preserve"> </w:t>
      </w:r>
      <w:proofErr w:type="spellStart"/>
      <w:proofErr w:type="gramStart"/>
      <w:r w:rsidR="005C6F5C" w:rsidRPr="0019233B">
        <w:rPr>
          <w:rFonts w:ascii="Times New Roman" w:hAnsi="Times New Roman" w:cs="Times New Roman"/>
          <w:i/>
          <w:sz w:val="24"/>
          <w:szCs w:val="24"/>
        </w:rPr>
        <w:t>Proquest</w:t>
      </w:r>
      <w:proofErr w:type="spellEnd"/>
      <w:r w:rsidR="005C6F5C" w:rsidRPr="0019233B">
        <w:rPr>
          <w:rFonts w:ascii="Times New Roman" w:hAnsi="Times New Roman" w:cs="Times New Roman"/>
          <w:sz w:val="24"/>
          <w:szCs w:val="24"/>
        </w:rPr>
        <w:t>.</w:t>
      </w:r>
      <w:proofErr w:type="gramEnd"/>
      <w:r w:rsidR="005C6F5C" w:rsidRPr="0019233B">
        <w:rPr>
          <w:rFonts w:ascii="Times New Roman" w:hAnsi="Times New Roman" w:cs="Times New Roman"/>
          <w:sz w:val="24"/>
          <w:szCs w:val="24"/>
        </w:rPr>
        <w:t xml:space="preserve"> </w:t>
      </w:r>
      <w:proofErr w:type="gramStart"/>
      <w:r w:rsidR="005C6F5C" w:rsidRPr="0019233B">
        <w:rPr>
          <w:rFonts w:ascii="Times New Roman" w:hAnsi="Times New Roman" w:cs="Times New Roman"/>
          <w:sz w:val="24"/>
          <w:szCs w:val="24"/>
        </w:rPr>
        <w:t>Web.</w:t>
      </w:r>
      <w:proofErr w:type="gramEnd"/>
      <w:r w:rsidR="005C6F5C" w:rsidRPr="0019233B">
        <w:rPr>
          <w:rFonts w:ascii="Times New Roman" w:hAnsi="Times New Roman" w:cs="Times New Roman"/>
          <w:sz w:val="24"/>
          <w:szCs w:val="24"/>
        </w:rPr>
        <w:t xml:space="preserve"> 22 Jan. 2014.</w:t>
      </w:r>
    </w:p>
    <w:p w:rsidR="000D3121" w:rsidRPr="0019233B" w:rsidRDefault="000D3121" w:rsidP="00DA56B8">
      <w:pPr>
        <w:pStyle w:val="FootnoteText"/>
        <w:spacing w:line="480" w:lineRule="auto"/>
        <w:ind w:left="720" w:hanging="720"/>
        <w:contextualSpacing/>
        <w:rPr>
          <w:rFonts w:ascii="Times New Roman" w:hAnsi="Times New Roman" w:cs="Times New Roman"/>
          <w:sz w:val="24"/>
          <w:szCs w:val="24"/>
        </w:rPr>
      </w:pPr>
      <w:proofErr w:type="spellStart"/>
      <w:r w:rsidRPr="0019233B">
        <w:rPr>
          <w:rFonts w:ascii="Times New Roman" w:hAnsi="Times New Roman" w:cs="Times New Roman"/>
          <w:sz w:val="24"/>
          <w:szCs w:val="24"/>
        </w:rPr>
        <w:t>Danahay</w:t>
      </w:r>
      <w:proofErr w:type="spellEnd"/>
      <w:r w:rsidRPr="0019233B">
        <w:rPr>
          <w:rFonts w:ascii="Times New Roman" w:hAnsi="Times New Roman" w:cs="Times New Roman"/>
          <w:sz w:val="24"/>
          <w:szCs w:val="24"/>
        </w:rPr>
        <w:t xml:space="preserve">, Martin. “Wells, Galton and </w:t>
      </w:r>
      <w:proofErr w:type="spellStart"/>
      <w:r w:rsidRPr="0019233B">
        <w:rPr>
          <w:rFonts w:ascii="Times New Roman" w:hAnsi="Times New Roman" w:cs="Times New Roman"/>
          <w:sz w:val="24"/>
          <w:szCs w:val="24"/>
        </w:rPr>
        <w:t>Biopower</w:t>
      </w:r>
      <w:proofErr w:type="spellEnd"/>
      <w:r w:rsidRPr="0019233B">
        <w:rPr>
          <w:rFonts w:ascii="Times New Roman" w:hAnsi="Times New Roman" w:cs="Times New Roman"/>
          <w:sz w:val="24"/>
          <w:szCs w:val="24"/>
        </w:rPr>
        <w:t xml:space="preserve">: Breeding Human Animals.” </w:t>
      </w:r>
      <w:r w:rsidRPr="0019233B">
        <w:rPr>
          <w:rFonts w:ascii="Times New Roman" w:hAnsi="Times New Roman" w:cs="Times New Roman"/>
          <w:i/>
          <w:sz w:val="24"/>
          <w:szCs w:val="24"/>
        </w:rPr>
        <w:t>Journal of Victorian Culture</w:t>
      </w:r>
      <w:r w:rsidRPr="0019233B">
        <w:rPr>
          <w:rFonts w:ascii="Times New Roman" w:hAnsi="Times New Roman" w:cs="Times New Roman"/>
          <w:sz w:val="24"/>
          <w:szCs w:val="24"/>
        </w:rPr>
        <w:t xml:space="preserve"> 17.4 (December 2012): 468-479.</w:t>
      </w:r>
      <w:r w:rsidR="005C6F5C" w:rsidRPr="0019233B">
        <w:rPr>
          <w:rFonts w:ascii="Times New Roman" w:hAnsi="Times New Roman" w:cs="Times New Roman"/>
          <w:i/>
          <w:sz w:val="24"/>
          <w:szCs w:val="24"/>
        </w:rPr>
        <w:t xml:space="preserve"> </w:t>
      </w:r>
      <w:proofErr w:type="gramStart"/>
      <w:r w:rsidR="005C6F5C" w:rsidRPr="0019233B">
        <w:rPr>
          <w:rFonts w:ascii="Times New Roman" w:hAnsi="Times New Roman" w:cs="Times New Roman"/>
          <w:i/>
          <w:sz w:val="24"/>
          <w:szCs w:val="24"/>
        </w:rPr>
        <w:t>CUP Journals</w:t>
      </w:r>
      <w:r w:rsidR="005C6F5C" w:rsidRPr="0019233B">
        <w:rPr>
          <w:rFonts w:ascii="Times New Roman" w:hAnsi="Times New Roman" w:cs="Times New Roman"/>
          <w:sz w:val="24"/>
          <w:szCs w:val="24"/>
        </w:rPr>
        <w:t>.</w:t>
      </w:r>
      <w:proofErr w:type="gramEnd"/>
      <w:r w:rsidR="005C6F5C" w:rsidRPr="0019233B">
        <w:rPr>
          <w:rFonts w:ascii="Times New Roman" w:hAnsi="Times New Roman" w:cs="Times New Roman"/>
          <w:sz w:val="24"/>
          <w:szCs w:val="24"/>
        </w:rPr>
        <w:t xml:space="preserve"> </w:t>
      </w:r>
      <w:proofErr w:type="gramStart"/>
      <w:r w:rsidR="005C6F5C" w:rsidRPr="0019233B">
        <w:rPr>
          <w:rFonts w:ascii="Times New Roman" w:hAnsi="Times New Roman" w:cs="Times New Roman"/>
          <w:sz w:val="24"/>
          <w:szCs w:val="24"/>
        </w:rPr>
        <w:t>Web.</w:t>
      </w:r>
      <w:proofErr w:type="gramEnd"/>
      <w:r w:rsidR="005C6F5C" w:rsidRPr="0019233B">
        <w:rPr>
          <w:rFonts w:ascii="Times New Roman" w:hAnsi="Times New Roman" w:cs="Times New Roman"/>
          <w:sz w:val="24"/>
          <w:szCs w:val="24"/>
        </w:rPr>
        <w:t xml:space="preserve"> 13 Aug. 2014.</w:t>
      </w:r>
    </w:p>
    <w:p w:rsidR="00DA56B8" w:rsidRPr="0019233B" w:rsidRDefault="00DA56B8" w:rsidP="00DA56B8">
      <w:pPr>
        <w:pStyle w:val="FootnoteText"/>
        <w:spacing w:line="480" w:lineRule="auto"/>
        <w:ind w:left="720" w:hanging="720"/>
        <w:contextualSpacing/>
        <w:rPr>
          <w:rFonts w:ascii="Times New Roman" w:hAnsi="Times New Roman" w:cs="Times New Roman"/>
          <w:sz w:val="24"/>
          <w:szCs w:val="24"/>
        </w:rPr>
      </w:pPr>
      <w:r w:rsidRPr="0019233B">
        <w:rPr>
          <w:rFonts w:ascii="Times New Roman" w:hAnsi="Times New Roman" w:cs="Times New Roman"/>
          <w:sz w:val="24"/>
          <w:szCs w:val="24"/>
        </w:rPr>
        <w:t xml:space="preserve">Ellis, Havelock. </w:t>
      </w:r>
      <w:proofErr w:type="gramStart"/>
      <w:r w:rsidRPr="0019233B">
        <w:rPr>
          <w:rFonts w:ascii="Times New Roman" w:hAnsi="Times New Roman" w:cs="Times New Roman"/>
          <w:sz w:val="24"/>
          <w:szCs w:val="24"/>
        </w:rPr>
        <w:t>“Preface.”</w:t>
      </w:r>
      <w:proofErr w:type="gramEnd"/>
      <w:r w:rsidRPr="0019233B">
        <w:rPr>
          <w:rFonts w:ascii="Times New Roman" w:hAnsi="Times New Roman" w:cs="Times New Roman"/>
          <w:sz w:val="24"/>
          <w:szCs w:val="24"/>
        </w:rPr>
        <w:t xml:space="preserve"> </w:t>
      </w:r>
      <w:proofErr w:type="gramStart"/>
      <w:r w:rsidRPr="0019233B">
        <w:rPr>
          <w:rFonts w:ascii="Times New Roman" w:hAnsi="Times New Roman" w:cs="Times New Roman"/>
          <w:sz w:val="24"/>
          <w:szCs w:val="24"/>
        </w:rPr>
        <w:t xml:space="preserve">In </w:t>
      </w:r>
      <w:r w:rsidRPr="0019233B">
        <w:rPr>
          <w:rFonts w:ascii="Times New Roman" w:hAnsi="Times New Roman" w:cs="Times New Roman"/>
          <w:i/>
          <w:sz w:val="24"/>
          <w:szCs w:val="24"/>
        </w:rPr>
        <w:t>Lives of the Italian Painters</w:t>
      </w:r>
      <w:r w:rsidRPr="0019233B">
        <w:rPr>
          <w:rFonts w:ascii="Times New Roman" w:hAnsi="Times New Roman" w:cs="Times New Roman"/>
          <w:sz w:val="24"/>
          <w:szCs w:val="24"/>
        </w:rPr>
        <w:t xml:space="preserve"> by Giorgio Vasari.</w:t>
      </w:r>
      <w:proofErr w:type="gramEnd"/>
      <w:r w:rsidRPr="0019233B">
        <w:rPr>
          <w:rFonts w:ascii="Times New Roman" w:hAnsi="Times New Roman" w:cs="Times New Roman"/>
          <w:sz w:val="24"/>
          <w:szCs w:val="24"/>
        </w:rPr>
        <w:t xml:space="preserve"> London: Bell &amp; Sons, 1895.</w:t>
      </w:r>
      <w:r w:rsidRPr="0019233B">
        <w:rPr>
          <w:rFonts w:ascii="Times New Roman" w:hAnsi="Times New Roman" w:cs="Times New Roman"/>
          <w:i/>
          <w:sz w:val="24"/>
          <w:szCs w:val="24"/>
        </w:rPr>
        <w:t xml:space="preserve"> </w:t>
      </w:r>
      <w:r w:rsidR="005C6F5C" w:rsidRPr="0019233B">
        <w:rPr>
          <w:rFonts w:ascii="Times New Roman" w:hAnsi="Times New Roman" w:cs="Times New Roman"/>
          <w:sz w:val="24"/>
          <w:szCs w:val="24"/>
        </w:rPr>
        <w:t>Print.</w:t>
      </w:r>
    </w:p>
    <w:p w:rsidR="00DA56B8" w:rsidRPr="0019233B" w:rsidRDefault="00DA56B8" w:rsidP="00DA56B8">
      <w:pPr>
        <w:pStyle w:val="FootnoteText"/>
        <w:spacing w:line="480" w:lineRule="auto"/>
        <w:ind w:left="720" w:hanging="720"/>
        <w:contextualSpacing/>
        <w:rPr>
          <w:rFonts w:ascii="Times New Roman" w:hAnsi="Times New Roman" w:cs="Times New Roman"/>
          <w:i/>
          <w:sz w:val="24"/>
          <w:szCs w:val="24"/>
        </w:rPr>
      </w:pPr>
      <w:r w:rsidRPr="0019233B">
        <w:rPr>
          <w:rFonts w:ascii="Times New Roman" w:hAnsi="Times New Roman" w:cs="Times New Roman"/>
          <w:sz w:val="24"/>
          <w:szCs w:val="24"/>
        </w:rPr>
        <w:t xml:space="preserve">-----.  </w:t>
      </w:r>
      <w:proofErr w:type="gramStart"/>
      <w:r w:rsidRPr="0019233B">
        <w:rPr>
          <w:rFonts w:ascii="Times New Roman" w:hAnsi="Times New Roman" w:cs="Times New Roman"/>
          <w:i/>
          <w:sz w:val="24"/>
          <w:szCs w:val="24"/>
        </w:rPr>
        <w:t>A Study of British Genius</w:t>
      </w:r>
      <w:r w:rsidRPr="0019233B">
        <w:rPr>
          <w:rFonts w:ascii="Times New Roman" w:hAnsi="Times New Roman" w:cs="Times New Roman"/>
          <w:sz w:val="24"/>
          <w:szCs w:val="24"/>
        </w:rPr>
        <w:t>.</w:t>
      </w:r>
      <w:proofErr w:type="gramEnd"/>
      <w:r w:rsidRPr="0019233B">
        <w:rPr>
          <w:rFonts w:ascii="Times New Roman" w:hAnsi="Times New Roman" w:cs="Times New Roman"/>
          <w:sz w:val="24"/>
          <w:szCs w:val="24"/>
        </w:rPr>
        <w:t xml:space="preserve"> London: Hurst and Blackett, 1904.</w:t>
      </w:r>
      <w:r w:rsidR="005C6F5C" w:rsidRPr="0019233B">
        <w:rPr>
          <w:rFonts w:ascii="Times New Roman" w:hAnsi="Times New Roman" w:cs="Times New Roman"/>
          <w:sz w:val="24"/>
          <w:szCs w:val="24"/>
        </w:rPr>
        <w:t xml:space="preserve"> Print.</w:t>
      </w:r>
    </w:p>
    <w:p w:rsidR="00DA56B8" w:rsidRPr="0019233B" w:rsidRDefault="00DA56B8" w:rsidP="00DA56B8">
      <w:pPr>
        <w:pStyle w:val="FootnoteText"/>
        <w:spacing w:line="480" w:lineRule="auto"/>
        <w:ind w:left="720" w:hanging="720"/>
        <w:contextualSpacing/>
        <w:rPr>
          <w:rFonts w:ascii="Times New Roman" w:hAnsi="Times New Roman" w:cs="Times New Roman"/>
          <w:sz w:val="24"/>
          <w:szCs w:val="24"/>
        </w:rPr>
      </w:pPr>
      <w:proofErr w:type="spellStart"/>
      <w:r w:rsidRPr="0019233B">
        <w:rPr>
          <w:rFonts w:ascii="Times New Roman" w:hAnsi="Times New Roman" w:cs="Times New Roman"/>
          <w:sz w:val="24"/>
          <w:szCs w:val="24"/>
        </w:rPr>
        <w:t>Fancher</w:t>
      </w:r>
      <w:proofErr w:type="spellEnd"/>
      <w:r w:rsidRPr="0019233B">
        <w:rPr>
          <w:rFonts w:ascii="Times New Roman" w:hAnsi="Times New Roman" w:cs="Times New Roman"/>
          <w:sz w:val="24"/>
          <w:szCs w:val="24"/>
        </w:rPr>
        <w:t xml:space="preserve">, Raymond. </w:t>
      </w:r>
      <w:proofErr w:type="gramStart"/>
      <w:r w:rsidRPr="0019233B">
        <w:rPr>
          <w:rFonts w:ascii="Times New Roman" w:hAnsi="Times New Roman" w:cs="Times New Roman"/>
          <w:sz w:val="24"/>
          <w:szCs w:val="24"/>
        </w:rPr>
        <w:t>“Biographical Origins of Francis Galton’s Psychology.”</w:t>
      </w:r>
      <w:proofErr w:type="gramEnd"/>
      <w:r w:rsidRPr="0019233B">
        <w:rPr>
          <w:rFonts w:ascii="Times New Roman" w:hAnsi="Times New Roman" w:cs="Times New Roman"/>
          <w:sz w:val="24"/>
          <w:szCs w:val="24"/>
        </w:rPr>
        <w:t xml:space="preserve"> </w:t>
      </w:r>
      <w:r w:rsidRPr="0019233B">
        <w:rPr>
          <w:rFonts w:ascii="Times New Roman" w:hAnsi="Times New Roman" w:cs="Times New Roman"/>
          <w:i/>
          <w:sz w:val="24"/>
          <w:szCs w:val="24"/>
        </w:rPr>
        <w:t>Isis</w:t>
      </w:r>
      <w:r w:rsidRPr="0019233B">
        <w:rPr>
          <w:rFonts w:ascii="Times New Roman" w:hAnsi="Times New Roman" w:cs="Times New Roman"/>
          <w:sz w:val="24"/>
          <w:szCs w:val="24"/>
        </w:rPr>
        <w:t xml:space="preserve"> 74.2 (June 1982): 227-233.</w:t>
      </w:r>
      <w:r w:rsidR="005C6F5C" w:rsidRPr="0019233B">
        <w:rPr>
          <w:rFonts w:ascii="Times New Roman" w:hAnsi="Times New Roman" w:cs="Times New Roman"/>
          <w:i/>
          <w:sz w:val="24"/>
          <w:szCs w:val="24"/>
        </w:rPr>
        <w:t xml:space="preserve"> </w:t>
      </w:r>
      <w:proofErr w:type="spellStart"/>
      <w:proofErr w:type="gramStart"/>
      <w:r w:rsidR="005C6F5C" w:rsidRPr="0019233B">
        <w:rPr>
          <w:rFonts w:ascii="Times New Roman" w:hAnsi="Times New Roman" w:cs="Times New Roman"/>
          <w:i/>
          <w:sz w:val="24"/>
          <w:szCs w:val="24"/>
        </w:rPr>
        <w:t>Proquest</w:t>
      </w:r>
      <w:proofErr w:type="spellEnd"/>
      <w:r w:rsidR="005C6F5C" w:rsidRPr="0019233B">
        <w:rPr>
          <w:rFonts w:ascii="Times New Roman" w:hAnsi="Times New Roman" w:cs="Times New Roman"/>
          <w:sz w:val="24"/>
          <w:szCs w:val="24"/>
        </w:rPr>
        <w:t>.</w:t>
      </w:r>
      <w:proofErr w:type="gramEnd"/>
      <w:r w:rsidR="005C6F5C" w:rsidRPr="0019233B">
        <w:rPr>
          <w:rFonts w:ascii="Times New Roman" w:hAnsi="Times New Roman" w:cs="Times New Roman"/>
          <w:sz w:val="24"/>
          <w:szCs w:val="24"/>
        </w:rPr>
        <w:t xml:space="preserve"> </w:t>
      </w:r>
      <w:proofErr w:type="gramStart"/>
      <w:r w:rsidR="005C6F5C" w:rsidRPr="0019233B">
        <w:rPr>
          <w:rFonts w:ascii="Times New Roman" w:hAnsi="Times New Roman" w:cs="Times New Roman"/>
          <w:sz w:val="24"/>
          <w:szCs w:val="24"/>
        </w:rPr>
        <w:t>Web.</w:t>
      </w:r>
      <w:proofErr w:type="gramEnd"/>
      <w:r w:rsidR="005C6F5C" w:rsidRPr="0019233B">
        <w:rPr>
          <w:rFonts w:ascii="Times New Roman" w:hAnsi="Times New Roman" w:cs="Times New Roman"/>
          <w:sz w:val="24"/>
          <w:szCs w:val="24"/>
        </w:rPr>
        <w:t xml:space="preserve"> 22 Jan. 2014.</w:t>
      </w:r>
    </w:p>
    <w:p w:rsidR="00DA56B8" w:rsidRPr="0019233B" w:rsidRDefault="00DA56B8" w:rsidP="005C6F5C">
      <w:pPr>
        <w:pStyle w:val="FootnoteText"/>
        <w:spacing w:line="480" w:lineRule="auto"/>
        <w:ind w:left="720" w:hanging="720"/>
        <w:contextualSpacing/>
        <w:rPr>
          <w:rFonts w:ascii="Times New Roman" w:hAnsi="Times New Roman" w:cs="Times New Roman"/>
          <w:sz w:val="24"/>
          <w:szCs w:val="24"/>
        </w:rPr>
      </w:pPr>
      <w:proofErr w:type="gramStart"/>
      <w:r w:rsidRPr="0019233B">
        <w:rPr>
          <w:rFonts w:ascii="Times New Roman" w:hAnsi="Times New Roman" w:cs="Times New Roman"/>
          <w:sz w:val="24"/>
          <w:szCs w:val="24"/>
        </w:rPr>
        <w:t>Fraser, Hilary and Daniel Brown.</w:t>
      </w:r>
      <w:proofErr w:type="gramEnd"/>
      <w:r w:rsidRPr="0019233B">
        <w:rPr>
          <w:rFonts w:ascii="Times New Roman" w:hAnsi="Times New Roman" w:cs="Times New Roman"/>
          <w:sz w:val="24"/>
          <w:szCs w:val="24"/>
        </w:rPr>
        <w:t xml:space="preserve"> </w:t>
      </w:r>
      <w:r w:rsidRPr="0019233B">
        <w:rPr>
          <w:rFonts w:ascii="Times New Roman" w:hAnsi="Times New Roman" w:cs="Times New Roman"/>
          <w:i/>
          <w:sz w:val="24"/>
          <w:szCs w:val="24"/>
        </w:rPr>
        <w:t xml:space="preserve">English Prose of the Nineteenth Century. </w:t>
      </w:r>
      <w:r w:rsidRPr="0019233B">
        <w:rPr>
          <w:rFonts w:ascii="Times New Roman" w:hAnsi="Times New Roman" w:cs="Times New Roman"/>
          <w:sz w:val="24"/>
          <w:szCs w:val="24"/>
        </w:rPr>
        <w:t xml:space="preserve">London: Longman, 1996. </w:t>
      </w:r>
      <w:r w:rsidR="005C6F5C" w:rsidRPr="0019233B">
        <w:rPr>
          <w:rFonts w:ascii="Times New Roman" w:hAnsi="Times New Roman" w:cs="Times New Roman"/>
          <w:sz w:val="24"/>
          <w:szCs w:val="24"/>
        </w:rPr>
        <w:t>Print.</w:t>
      </w:r>
    </w:p>
    <w:p w:rsidR="00DA56B8" w:rsidRPr="0019233B" w:rsidRDefault="00DA56B8" w:rsidP="00DA56B8">
      <w:pPr>
        <w:pStyle w:val="FootnoteText"/>
        <w:spacing w:line="480" w:lineRule="auto"/>
        <w:ind w:left="720" w:hanging="720"/>
        <w:contextualSpacing/>
        <w:rPr>
          <w:rFonts w:ascii="Times New Roman" w:hAnsi="Times New Roman" w:cs="Times New Roman"/>
          <w:sz w:val="24"/>
          <w:szCs w:val="24"/>
        </w:rPr>
      </w:pPr>
      <w:r w:rsidRPr="0019233B">
        <w:rPr>
          <w:rFonts w:ascii="Times New Roman" w:hAnsi="Times New Roman" w:cs="Times New Roman"/>
          <w:sz w:val="24"/>
          <w:szCs w:val="24"/>
        </w:rPr>
        <w:t xml:space="preserve">Galton, Francis. </w:t>
      </w:r>
      <w:r w:rsidRPr="0019233B">
        <w:rPr>
          <w:rFonts w:ascii="Times New Roman" w:hAnsi="Times New Roman" w:cs="Times New Roman"/>
          <w:i/>
          <w:sz w:val="24"/>
          <w:szCs w:val="24"/>
        </w:rPr>
        <w:t>Hereditary Genius: An Inquiry into its Laws and Consequences</w:t>
      </w:r>
      <w:r w:rsidRPr="0019233B">
        <w:rPr>
          <w:rFonts w:ascii="Times New Roman" w:hAnsi="Times New Roman" w:cs="Times New Roman"/>
          <w:sz w:val="24"/>
          <w:szCs w:val="24"/>
        </w:rPr>
        <w:t>. London: Macmillan and Co., 1869.</w:t>
      </w:r>
      <w:r w:rsidR="005C6F5C" w:rsidRPr="0019233B">
        <w:rPr>
          <w:rFonts w:ascii="Times New Roman" w:hAnsi="Times New Roman" w:cs="Times New Roman"/>
          <w:sz w:val="24"/>
          <w:szCs w:val="24"/>
        </w:rPr>
        <w:t xml:space="preserve"> Print.</w:t>
      </w:r>
    </w:p>
    <w:p w:rsidR="00DA56B8" w:rsidRPr="0019233B" w:rsidRDefault="00DA56B8" w:rsidP="00DA56B8">
      <w:pPr>
        <w:pStyle w:val="FootnoteText"/>
        <w:spacing w:line="480" w:lineRule="auto"/>
        <w:ind w:left="720" w:hanging="720"/>
        <w:contextualSpacing/>
        <w:rPr>
          <w:rFonts w:ascii="Times New Roman" w:hAnsi="Times New Roman" w:cs="Times New Roman"/>
          <w:sz w:val="24"/>
          <w:szCs w:val="24"/>
        </w:rPr>
      </w:pPr>
      <w:r w:rsidRPr="0019233B">
        <w:rPr>
          <w:rFonts w:ascii="Times New Roman" w:hAnsi="Times New Roman" w:cs="Times New Roman"/>
          <w:sz w:val="24"/>
          <w:szCs w:val="24"/>
        </w:rPr>
        <w:t xml:space="preserve">-----. </w:t>
      </w:r>
      <w:r w:rsidRPr="0019233B">
        <w:rPr>
          <w:rFonts w:ascii="Times New Roman" w:hAnsi="Times New Roman" w:cs="Times New Roman"/>
          <w:i/>
          <w:sz w:val="24"/>
          <w:szCs w:val="24"/>
        </w:rPr>
        <w:t>Hereditary Genius: An Inquiry into its Laws and Consequences</w:t>
      </w:r>
      <w:r w:rsidRPr="0019233B">
        <w:rPr>
          <w:rFonts w:ascii="Times New Roman" w:hAnsi="Times New Roman" w:cs="Times New Roman"/>
          <w:sz w:val="24"/>
          <w:szCs w:val="24"/>
        </w:rPr>
        <w:t xml:space="preserve">. </w:t>
      </w:r>
      <w:proofErr w:type="gramStart"/>
      <w:r w:rsidRPr="0019233B">
        <w:rPr>
          <w:rFonts w:ascii="Times New Roman" w:hAnsi="Times New Roman" w:cs="Times New Roman"/>
          <w:sz w:val="24"/>
          <w:szCs w:val="24"/>
        </w:rPr>
        <w:t>2</w:t>
      </w:r>
      <w:r w:rsidRPr="0019233B">
        <w:rPr>
          <w:rFonts w:ascii="Times New Roman" w:hAnsi="Times New Roman" w:cs="Times New Roman"/>
          <w:sz w:val="24"/>
          <w:szCs w:val="24"/>
          <w:vertAlign w:val="superscript"/>
        </w:rPr>
        <w:t>nd</w:t>
      </w:r>
      <w:r w:rsidRPr="0019233B">
        <w:rPr>
          <w:rFonts w:ascii="Times New Roman" w:hAnsi="Times New Roman" w:cs="Times New Roman"/>
          <w:sz w:val="24"/>
          <w:szCs w:val="24"/>
        </w:rPr>
        <w:t xml:space="preserve"> edition.</w:t>
      </w:r>
      <w:proofErr w:type="gramEnd"/>
      <w:r w:rsidRPr="0019233B">
        <w:rPr>
          <w:rFonts w:ascii="Times New Roman" w:hAnsi="Times New Roman" w:cs="Times New Roman"/>
          <w:sz w:val="24"/>
          <w:szCs w:val="24"/>
        </w:rPr>
        <w:t xml:space="preserve"> London: Macmillan and Co., 1892.</w:t>
      </w:r>
      <w:r w:rsidR="005C6F5C" w:rsidRPr="0019233B">
        <w:rPr>
          <w:rFonts w:ascii="Times New Roman" w:hAnsi="Times New Roman" w:cs="Times New Roman"/>
          <w:sz w:val="24"/>
          <w:szCs w:val="24"/>
        </w:rPr>
        <w:t xml:space="preserve"> Print.</w:t>
      </w:r>
    </w:p>
    <w:p w:rsidR="00DA56B8" w:rsidRPr="0019233B" w:rsidRDefault="00DA56B8" w:rsidP="00DA56B8">
      <w:pPr>
        <w:spacing w:line="480" w:lineRule="auto"/>
        <w:ind w:left="720" w:hanging="720"/>
        <w:contextualSpacing/>
        <w:rPr>
          <w:rFonts w:ascii="Times New Roman" w:hAnsi="Times New Roman" w:cs="Times New Roman"/>
          <w:color w:val="000000" w:themeColor="text1"/>
          <w:szCs w:val="24"/>
        </w:rPr>
      </w:pPr>
      <w:r w:rsidRPr="0019233B">
        <w:rPr>
          <w:rFonts w:ascii="Times New Roman" w:hAnsi="Times New Roman" w:cs="Times New Roman"/>
          <w:color w:val="000000" w:themeColor="text1"/>
          <w:szCs w:val="24"/>
        </w:rPr>
        <w:t xml:space="preserve">-----. </w:t>
      </w:r>
      <w:proofErr w:type="gramStart"/>
      <w:r w:rsidRPr="0019233B">
        <w:rPr>
          <w:rFonts w:ascii="Times New Roman" w:hAnsi="Times New Roman" w:cs="Times New Roman"/>
          <w:color w:val="000000" w:themeColor="text1"/>
          <w:szCs w:val="24"/>
        </w:rPr>
        <w:t>“Hereditary Talent and Character.”</w:t>
      </w:r>
      <w:proofErr w:type="gramEnd"/>
      <w:r w:rsidRPr="0019233B">
        <w:rPr>
          <w:rFonts w:ascii="Times New Roman" w:hAnsi="Times New Roman" w:cs="Times New Roman"/>
          <w:color w:val="000000" w:themeColor="text1"/>
          <w:szCs w:val="24"/>
        </w:rPr>
        <w:t xml:space="preserve"> </w:t>
      </w:r>
      <w:r w:rsidRPr="0019233B">
        <w:rPr>
          <w:rFonts w:ascii="Times New Roman" w:hAnsi="Times New Roman" w:cs="Times New Roman"/>
          <w:i/>
          <w:color w:val="000000" w:themeColor="text1"/>
          <w:szCs w:val="24"/>
          <w:lang w:val="en-US"/>
        </w:rPr>
        <w:t>Macmillan’s Magazine</w:t>
      </w:r>
      <w:r w:rsidRPr="0019233B">
        <w:rPr>
          <w:rFonts w:ascii="Times New Roman" w:hAnsi="Times New Roman" w:cs="Times New Roman"/>
          <w:color w:val="000000" w:themeColor="text1"/>
          <w:szCs w:val="24"/>
          <w:lang w:val="en-US"/>
        </w:rPr>
        <w:t xml:space="preserve"> 12.68 (June 1865), 157-166; 12.70 (August 1865): 318-327.</w:t>
      </w:r>
      <w:r w:rsidR="005C6F5C" w:rsidRPr="0019233B">
        <w:rPr>
          <w:rFonts w:ascii="Times New Roman" w:hAnsi="Times New Roman" w:cs="Times New Roman"/>
          <w:i/>
          <w:szCs w:val="24"/>
          <w:lang w:val="en-US"/>
        </w:rPr>
        <w:t xml:space="preserve"> </w:t>
      </w:r>
      <w:proofErr w:type="spellStart"/>
      <w:proofErr w:type="gramStart"/>
      <w:r w:rsidR="005C6F5C" w:rsidRPr="0019233B">
        <w:rPr>
          <w:rFonts w:ascii="Times New Roman" w:hAnsi="Times New Roman" w:cs="Times New Roman"/>
          <w:i/>
          <w:szCs w:val="24"/>
          <w:lang w:val="en-US"/>
        </w:rPr>
        <w:t>Proquest</w:t>
      </w:r>
      <w:proofErr w:type="spellEnd"/>
      <w:r w:rsidR="005C6F5C" w:rsidRPr="0019233B">
        <w:rPr>
          <w:rFonts w:ascii="Times New Roman" w:hAnsi="Times New Roman" w:cs="Times New Roman"/>
          <w:szCs w:val="24"/>
          <w:lang w:val="en-US"/>
        </w:rPr>
        <w:t>.</w:t>
      </w:r>
      <w:proofErr w:type="gramEnd"/>
      <w:r w:rsidR="005C6F5C" w:rsidRPr="0019233B">
        <w:rPr>
          <w:rFonts w:ascii="Times New Roman" w:hAnsi="Times New Roman" w:cs="Times New Roman"/>
          <w:szCs w:val="24"/>
          <w:lang w:val="en-US"/>
        </w:rPr>
        <w:t xml:space="preserve"> </w:t>
      </w:r>
      <w:proofErr w:type="gramStart"/>
      <w:r w:rsidR="005C6F5C" w:rsidRPr="0019233B">
        <w:rPr>
          <w:rFonts w:ascii="Times New Roman" w:hAnsi="Times New Roman" w:cs="Times New Roman"/>
          <w:szCs w:val="24"/>
        </w:rPr>
        <w:t>Web.</w:t>
      </w:r>
      <w:proofErr w:type="gramEnd"/>
      <w:r w:rsidR="005C6F5C" w:rsidRPr="0019233B">
        <w:rPr>
          <w:rFonts w:ascii="Times New Roman" w:hAnsi="Times New Roman" w:cs="Times New Roman"/>
          <w:szCs w:val="24"/>
        </w:rPr>
        <w:t xml:space="preserve"> 5 June 2012.</w:t>
      </w:r>
    </w:p>
    <w:p w:rsidR="00DA56B8" w:rsidRPr="0019233B" w:rsidRDefault="00DA56B8" w:rsidP="00DA56B8">
      <w:pPr>
        <w:spacing w:line="480" w:lineRule="auto"/>
        <w:ind w:left="720" w:hanging="720"/>
        <w:contextualSpacing/>
        <w:rPr>
          <w:rFonts w:ascii="Times New Roman" w:hAnsi="Times New Roman" w:cs="Times New Roman"/>
          <w:szCs w:val="24"/>
        </w:rPr>
      </w:pPr>
      <w:proofErr w:type="gramStart"/>
      <w:r w:rsidRPr="0019233B">
        <w:rPr>
          <w:rFonts w:ascii="Times New Roman" w:hAnsi="Times New Roman" w:cs="Times New Roman"/>
          <w:szCs w:val="24"/>
        </w:rPr>
        <w:t>“Genius, Talent, and Cleverness.”</w:t>
      </w:r>
      <w:proofErr w:type="gramEnd"/>
      <w:r w:rsidRPr="0019233B">
        <w:rPr>
          <w:rFonts w:ascii="Times New Roman" w:hAnsi="Times New Roman" w:cs="Times New Roman"/>
          <w:szCs w:val="24"/>
        </w:rPr>
        <w:t xml:space="preserve"> </w:t>
      </w:r>
      <w:r w:rsidRPr="0019233B">
        <w:rPr>
          <w:rFonts w:ascii="Times New Roman" w:hAnsi="Times New Roman" w:cs="Times New Roman"/>
          <w:i/>
          <w:szCs w:val="24"/>
        </w:rPr>
        <w:t xml:space="preserve">Bow Bells </w:t>
      </w:r>
      <w:r w:rsidRPr="0019233B">
        <w:rPr>
          <w:rFonts w:ascii="Times New Roman" w:hAnsi="Times New Roman" w:cs="Times New Roman"/>
          <w:szCs w:val="24"/>
        </w:rPr>
        <w:t>4 September 1867, 138.</w:t>
      </w:r>
      <w:r w:rsidR="005C6F5C" w:rsidRPr="0019233B">
        <w:rPr>
          <w:rFonts w:ascii="Times New Roman" w:hAnsi="Times New Roman" w:cs="Times New Roman"/>
          <w:szCs w:val="24"/>
        </w:rPr>
        <w:t xml:space="preserve"> </w:t>
      </w:r>
      <w:proofErr w:type="spellStart"/>
      <w:proofErr w:type="gramStart"/>
      <w:r w:rsidR="005C6F5C" w:rsidRPr="0019233B">
        <w:rPr>
          <w:rFonts w:ascii="Times New Roman" w:hAnsi="Times New Roman" w:cs="Times New Roman"/>
          <w:i/>
          <w:szCs w:val="24"/>
        </w:rPr>
        <w:t>Proquest</w:t>
      </w:r>
      <w:proofErr w:type="spellEnd"/>
      <w:r w:rsidR="005C6F5C" w:rsidRPr="0019233B">
        <w:rPr>
          <w:rFonts w:ascii="Times New Roman" w:hAnsi="Times New Roman" w:cs="Times New Roman"/>
          <w:szCs w:val="24"/>
        </w:rPr>
        <w:t>.</w:t>
      </w:r>
      <w:proofErr w:type="gramEnd"/>
      <w:r w:rsidR="005C6F5C" w:rsidRPr="0019233B">
        <w:rPr>
          <w:rFonts w:ascii="Times New Roman" w:hAnsi="Times New Roman" w:cs="Times New Roman"/>
          <w:szCs w:val="24"/>
        </w:rPr>
        <w:t xml:space="preserve"> </w:t>
      </w:r>
      <w:proofErr w:type="gramStart"/>
      <w:r w:rsidR="005C6F5C" w:rsidRPr="0019233B">
        <w:rPr>
          <w:rFonts w:ascii="Times New Roman" w:hAnsi="Times New Roman" w:cs="Times New Roman"/>
          <w:szCs w:val="24"/>
        </w:rPr>
        <w:t>Web.</w:t>
      </w:r>
      <w:proofErr w:type="gramEnd"/>
      <w:r w:rsidR="005C6F5C" w:rsidRPr="0019233B">
        <w:rPr>
          <w:rFonts w:ascii="Times New Roman" w:hAnsi="Times New Roman" w:cs="Times New Roman"/>
          <w:szCs w:val="24"/>
        </w:rPr>
        <w:t xml:space="preserve"> 22 Jan. 2014.</w:t>
      </w:r>
    </w:p>
    <w:p w:rsidR="00712613" w:rsidRPr="0019233B" w:rsidRDefault="00712613" w:rsidP="00DA56B8">
      <w:pPr>
        <w:spacing w:line="480" w:lineRule="auto"/>
        <w:ind w:left="720" w:hanging="720"/>
        <w:contextualSpacing/>
        <w:rPr>
          <w:rFonts w:ascii="Times New Roman" w:hAnsi="Times New Roman" w:cs="Times New Roman"/>
          <w:color w:val="000000" w:themeColor="text1"/>
          <w:szCs w:val="24"/>
        </w:rPr>
      </w:pPr>
      <w:proofErr w:type="gramStart"/>
      <w:r w:rsidRPr="0019233B">
        <w:rPr>
          <w:rFonts w:ascii="Times New Roman" w:hAnsi="Times New Roman" w:cs="Times New Roman"/>
          <w:szCs w:val="24"/>
        </w:rPr>
        <w:lastRenderedPageBreak/>
        <w:t>“Gleanings.”</w:t>
      </w:r>
      <w:proofErr w:type="gramEnd"/>
      <w:r w:rsidRPr="0019233B">
        <w:rPr>
          <w:rFonts w:ascii="Times New Roman" w:hAnsi="Times New Roman" w:cs="Times New Roman"/>
          <w:szCs w:val="24"/>
        </w:rPr>
        <w:t xml:space="preserve"> </w:t>
      </w:r>
      <w:proofErr w:type="gramStart"/>
      <w:r w:rsidRPr="0019233B">
        <w:rPr>
          <w:rFonts w:ascii="Times New Roman" w:hAnsi="Times New Roman" w:cs="Times New Roman"/>
          <w:i/>
          <w:szCs w:val="24"/>
        </w:rPr>
        <w:t>Royal Cornwall Gazette</w:t>
      </w:r>
      <w:r w:rsidRPr="0019233B">
        <w:rPr>
          <w:rFonts w:ascii="Times New Roman" w:hAnsi="Times New Roman" w:cs="Times New Roman"/>
          <w:szCs w:val="24"/>
        </w:rPr>
        <w:t xml:space="preserve"> 16 June 1865, 6.</w:t>
      </w:r>
      <w:proofErr w:type="gramEnd"/>
      <w:r w:rsidR="006D3D76" w:rsidRPr="0019233B">
        <w:rPr>
          <w:rFonts w:ascii="Times New Roman" w:hAnsi="Times New Roman" w:cs="Times New Roman"/>
          <w:szCs w:val="24"/>
        </w:rPr>
        <w:t xml:space="preserve"> </w:t>
      </w:r>
      <w:proofErr w:type="gramStart"/>
      <w:r w:rsidR="00EC5EF5" w:rsidRPr="0019233B">
        <w:rPr>
          <w:rFonts w:ascii="Times New Roman" w:hAnsi="Times New Roman" w:cs="Times New Roman"/>
          <w:i/>
          <w:szCs w:val="24"/>
        </w:rPr>
        <w:t>British Newspaper Archive</w:t>
      </w:r>
      <w:r w:rsidR="00EC5EF5" w:rsidRPr="0019233B">
        <w:rPr>
          <w:rFonts w:ascii="Times New Roman" w:hAnsi="Times New Roman" w:cs="Times New Roman"/>
          <w:szCs w:val="24"/>
        </w:rPr>
        <w:t>.</w:t>
      </w:r>
      <w:proofErr w:type="gramEnd"/>
      <w:r w:rsidR="00EC5EF5" w:rsidRPr="0019233B">
        <w:rPr>
          <w:rFonts w:ascii="Times New Roman" w:hAnsi="Times New Roman" w:cs="Times New Roman"/>
          <w:szCs w:val="24"/>
        </w:rPr>
        <w:t xml:space="preserve"> </w:t>
      </w:r>
      <w:proofErr w:type="gramStart"/>
      <w:r w:rsidR="00EC5EF5" w:rsidRPr="0019233B">
        <w:rPr>
          <w:rFonts w:ascii="Times New Roman" w:hAnsi="Times New Roman" w:cs="Times New Roman"/>
          <w:szCs w:val="24"/>
        </w:rPr>
        <w:t>Web.</w:t>
      </w:r>
      <w:proofErr w:type="gramEnd"/>
      <w:r w:rsidR="00EC5EF5" w:rsidRPr="0019233B">
        <w:rPr>
          <w:rFonts w:ascii="Times New Roman" w:hAnsi="Times New Roman" w:cs="Times New Roman"/>
          <w:szCs w:val="24"/>
        </w:rPr>
        <w:t xml:space="preserve"> 14 Nov. 2015.</w:t>
      </w:r>
    </w:p>
    <w:p w:rsidR="006301F0" w:rsidRPr="0019233B" w:rsidRDefault="006301F0" w:rsidP="00DA56B8">
      <w:pPr>
        <w:pStyle w:val="FootnoteText"/>
        <w:spacing w:line="480" w:lineRule="auto"/>
        <w:ind w:left="720" w:hanging="720"/>
        <w:contextualSpacing/>
        <w:rPr>
          <w:rFonts w:ascii="Times New Roman" w:hAnsi="Times New Roman" w:cs="Times New Roman"/>
          <w:sz w:val="24"/>
          <w:szCs w:val="24"/>
        </w:rPr>
      </w:pPr>
      <w:r w:rsidRPr="0019233B">
        <w:rPr>
          <w:rFonts w:ascii="Times New Roman" w:hAnsi="Times New Roman" w:cs="Times New Roman"/>
          <w:sz w:val="24"/>
          <w:szCs w:val="24"/>
        </w:rPr>
        <w:t xml:space="preserve">Gould, Stephen J. </w:t>
      </w:r>
      <w:r w:rsidRPr="0019233B">
        <w:rPr>
          <w:rFonts w:ascii="Times New Roman" w:hAnsi="Times New Roman" w:cs="Times New Roman"/>
          <w:i/>
          <w:sz w:val="24"/>
          <w:szCs w:val="24"/>
        </w:rPr>
        <w:t xml:space="preserve">The </w:t>
      </w:r>
      <w:proofErr w:type="spellStart"/>
      <w:r w:rsidRPr="0019233B">
        <w:rPr>
          <w:rFonts w:ascii="Times New Roman" w:hAnsi="Times New Roman" w:cs="Times New Roman"/>
          <w:i/>
          <w:sz w:val="24"/>
          <w:szCs w:val="24"/>
        </w:rPr>
        <w:t>Mismeasure</w:t>
      </w:r>
      <w:proofErr w:type="spellEnd"/>
      <w:r w:rsidRPr="0019233B">
        <w:rPr>
          <w:rFonts w:ascii="Times New Roman" w:hAnsi="Times New Roman" w:cs="Times New Roman"/>
          <w:i/>
          <w:sz w:val="24"/>
          <w:szCs w:val="24"/>
        </w:rPr>
        <w:t xml:space="preserve"> of Man</w:t>
      </w:r>
      <w:r w:rsidRPr="0019233B">
        <w:rPr>
          <w:rFonts w:ascii="Times New Roman" w:hAnsi="Times New Roman" w:cs="Times New Roman"/>
          <w:sz w:val="24"/>
          <w:szCs w:val="24"/>
        </w:rPr>
        <w:t xml:space="preserve">. New York: Norton, 1981. </w:t>
      </w:r>
    </w:p>
    <w:p w:rsidR="0019233B" w:rsidRDefault="0019233B" w:rsidP="00DA56B8">
      <w:pPr>
        <w:pStyle w:val="FootnoteText"/>
        <w:spacing w:line="480" w:lineRule="auto"/>
        <w:ind w:left="720" w:hanging="720"/>
        <w:contextualSpacing/>
        <w:rPr>
          <w:rFonts w:ascii="Times New Roman" w:hAnsi="Times New Roman" w:cs="Times New Roman"/>
          <w:sz w:val="24"/>
          <w:szCs w:val="24"/>
        </w:rPr>
      </w:pPr>
      <w:proofErr w:type="spellStart"/>
      <w:r w:rsidRPr="0019233B">
        <w:rPr>
          <w:rFonts w:ascii="Times New Roman" w:hAnsi="Times New Roman" w:cs="Times New Roman"/>
          <w:color w:val="000000" w:themeColor="text1"/>
          <w:szCs w:val="24"/>
        </w:rPr>
        <w:t>G</w:t>
      </w:r>
      <w:r w:rsidRPr="0019233B">
        <w:rPr>
          <w:rFonts w:ascii="Times New Roman" w:hAnsi="Times New Roman" w:cs="Times New Roman"/>
          <w:color w:val="000000" w:themeColor="text1"/>
          <w:sz w:val="24"/>
          <w:szCs w:val="24"/>
        </w:rPr>
        <w:t>ökyi</w:t>
      </w:r>
      <w:r w:rsidRPr="0019233B">
        <w:rPr>
          <w:rFonts w:ascii="Times New Roman" w:eastAsia="Code2000" w:hAnsi="Times New Roman" w:cs="Times New Roman"/>
          <w:sz w:val="24"/>
          <w:szCs w:val="24"/>
        </w:rPr>
        <w:t>ḡ</w:t>
      </w:r>
      <w:r w:rsidRPr="0019233B">
        <w:rPr>
          <w:rFonts w:ascii="Times New Roman" w:hAnsi="Times New Roman" w:cs="Times New Roman"/>
          <w:color w:val="000000" w:themeColor="text1"/>
          <w:sz w:val="24"/>
          <w:szCs w:val="24"/>
        </w:rPr>
        <w:softHyphen/>
        <w:t>it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Emel</w:t>
      </w:r>
      <w:proofErr w:type="spellEnd"/>
      <w:r>
        <w:rPr>
          <w:rFonts w:ascii="Times New Roman" w:hAnsi="Times New Roman" w:cs="Times New Roman"/>
          <w:color w:val="000000" w:themeColor="text1"/>
          <w:sz w:val="24"/>
          <w:szCs w:val="24"/>
        </w:rPr>
        <w:t xml:space="preserve"> Aileen. “The Reception of Francis Galton’s ‘Hereditary Genius’ in the Victorian Periodical Press.” </w:t>
      </w:r>
      <w:r>
        <w:rPr>
          <w:rFonts w:ascii="Times New Roman" w:hAnsi="Times New Roman" w:cs="Times New Roman"/>
          <w:i/>
          <w:color w:val="000000" w:themeColor="text1"/>
          <w:sz w:val="24"/>
          <w:szCs w:val="24"/>
        </w:rPr>
        <w:t>Journal of the History of Biology</w:t>
      </w:r>
      <w:r>
        <w:rPr>
          <w:rFonts w:ascii="Times New Roman" w:hAnsi="Times New Roman" w:cs="Times New Roman"/>
          <w:color w:val="000000" w:themeColor="text1"/>
          <w:sz w:val="24"/>
          <w:szCs w:val="24"/>
        </w:rPr>
        <w:t xml:space="preserve"> 27.2 (Summer 1994): 215-240. </w:t>
      </w:r>
      <w:proofErr w:type="spellStart"/>
      <w:proofErr w:type="gramStart"/>
      <w:r>
        <w:rPr>
          <w:rFonts w:ascii="Times New Roman" w:hAnsi="Times New Roman" w:cs="Times New Roman"/>
          <w:color w:val="000000" w:themeColor="text1"/>
          <w:sz w:val="24"/>
          <w:szCs w:val="24"/>
        </w:rPr>
        <w:t>Proquest</w:t>
      </w:r>
      <w:proofErr w:type="spellEnd"/>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Web.</w:t>
      </w:r>
      <w:proofErr w:type="gramEnd"/>
      <w:r>
        <w:rPr>
          <w:rFonts w:ascii="Times New Roman" w:hAnsi="Times New Roman" w:cs="Times New Roman"/>
          <w:color w:val="000000" w:themeColor="text1"/>
          <w:sz w:val="24"/>
          <w:szCs w:val="24"/>
        </w:rPr>
        <w:t xml:space="preserve"> 13 February 2016. </w:t>
      </w:r>
      <w:r w:rsidRPr="0019233B">
        <w:rPr>
          <w:rFonts w:ascii="Times New Roman" w:hAnsi="Times New Roman" w:cs="Times New Roman"/>
          <w:sz w:val="24"/>
          <w:szCs w:val="24"/>
        </w:rPr>
        <w:t xml:space="preserve"> </w:t>
      </w:r>
    </w:p>
    <w:p w:rsidR="00DA56B8" w:rsidRPr="0019233B" w:rsidRDefault="00DA56B8" w:rsidP="00DA56B8">
      <w:pPr>
        <w:pStyle w:val="FootnoteText"/>
        <w:spacing w:line="480" w:lineRule="auto"/>
        <w:ind w:left="720" w:hanging="720"/>
        <w:contextualSpacing/>
        <w:rPr>
          <w:rFonts w:ascii="Times New Roman" w:hAnsi="Times New Roman" w:cs="Times New Roman"/>
          <w:sz w:val="24"/>
          <w:szCs w:val="24"/>
        </w:rPr>
      </w:pPr>
      <w:r w:rsidRPr="0019233B">
        <w:rPr>
          <w:rFonts w:ascii="Times New Roman" w:hAnsi="Times New Roman" w:cs="Times New Roman"/>
          <w:sz w:val="24"/>
          <w:szCs w:val="24"/>
        </w:rPr>
        <w:t xml:space="preserve">Gregory, George. </w:t>
      </w:r>
      <w:proofErr w:type="gramStart"/>
      <w:r w:rsidRPr="0019233B">
        <w:rPr>
          <w:rFonts w:ascii="Times New Roman" w:hAnsi="Times New Roman" w:cs="Times New Roman"/>
          <w:sz w:val="24"/>
          <w:szCs w:val="24"/>
        </w:rPr>
        <w:t>“His Life.”</w:t>
      </w:r>
      <w:proofErr w:type="gramEnd"/>
      <w:r w:rsidRPr="0019233B">
        <w:rPr>
          <w:rFonts w:ascii="Times New Roman" w:hAnsi="Times New Roman" w:cs="Times New Roman"/>
          <w:sz w:val="24"/>
          <w:szCs w:val="24"/>
        </w:rPr>
        <w:t xml:space="preserve"> In </w:t>
      </w:r>
      <w:r w:rsidRPr="0019233B">
        <w:rPr>
          <w:rFonts w:ascii="Times New Roman" w:hAnsi="Times New Roman" w:cs="Times New Roman"/>
          <w:i/>
          <w:sz w:val="24"/>
          <w:szCs w:val="24"/>
        </w:rPr>
        <w:t xml:space="preserve">The Works of Thomas Chatterton, </w:t>
      </w:r>
      <w:r w:rsidRPr="0019233B">
        <w:rPr>
          <w:rFonts w:ascii="Times New Roman" w:hAnsi="Times New Roman" w:cs="Times New Roman"/>
          <w:sz w:val="24"/>
          <w:szCs w:val="24"/>
        </w:rPr>
        <w:t>Robert Southey, ed., 3 vols. London: T. Longman and Rees, 1803.</w:t>
      </w:r>
      <w:r w:rsidR="005C6F5C" w:rsidRPr="0019233B">
        <w:rPr>
          <w:rFonts w:ascii="Times New Roman" w:hAnsi="Times New Roman" w:cs="Times New Roman"/>
          <w:sz w:val="24"/>
          <w:szCs w:val="24"/>
        </w:rPr>
        <w:t xml:space="preserve"> Print. </w:t>
      </w:r>
    </w:p>
    <w:p w:rsidR="00DA56B8" w:rsidRPr="0019233B" w:rsidRDefault="00DA56B8" w:rsidP="0019233B">
      <w:pPr>
        <w:pStyle w:val="FootnoteText"/>
        <w:spacing w:line="480" w:lineRule="auto"/>
        <w:ind w:left="720" w:hanging="720"/>
        <w:contextualSpacing/>
        <w:rPr>
          <w:rFonts w:ascii="Times New Roman" w:hAnsi="Times New Roman" w:cs="Times New Roman"/>
          <w:sz w:val="24"/>
          <w:szCs w:val="24"/>
        </w:rPr>
      </w:pPr>
      <w:r w:rsidRPr="0019233B">
        <w:rPr>
          <w:rFonts w:ascii="Times New Roman" w:hAnsi="Times New Roman" w:cs="Times New Roman"/>
          <w:sz w:val="24"/>
          <w:szCs w:val="24"/>
        </w:rPr>
        <w:t xml:space="preserve">“Hereditary Genius,” </w:t>
      </w:r>
      <w:r w:rsidRPr="0019233B">
        <w:rPr>
          <w:rFonts w:ascii="Times New Roman" w:hAnsi="Times New Roman" w:cs="Times New Roman"/>
          <w:i/>
          <w:sz w:val="24"/>
          <w:szCs w:val="24"/>
        </w:rPr>
        <w:t>Fraser’s Magazine</w:t>
      </w:r>
      <w:r w:rsidRPr="0019233B">
        <w:rPr>
          <w:rFonts w:ascii="Times New Roman" w:hAnsi="Times New Roman" w:cs="Times New Roman"/>
          <w:sz w:val="24"/>
          <w:szCs w:val="24"/>
        </w:rPr>
        <w:t xml:space="preserve"> 2.8 (August 1870): 251-65.</w:t>
      </w:r>
      <w:r w:rsidR="005C6F5C" w:rsidRPr="0019233B">
        <w:rPr>
          <w:rFonts w:ascii="Times New Roman" w:hAnsi="Times New Roman" w:cs="Times New Roman"/>
          <w:i/>
          <w:sz w:val="24"/>
          <w:szCs w:val="24"/>
        </w:rPr>
        <w:t xml:space="preserve"> </w:t>
      </w:r>
      <w:proofErr w:type="spellStart"/>
      <w:proofErr w:type="gramStart"/>
      <w:r w:rsidR="005C6F5C" w:rsidRPr="0019233B">
        <w:rPr>
          <w:rFonts w:ascii="Times New Roman" w:hAnsi="Times New Roman" w:cs="Times New Roman"/>
          <w:i/>
          <w:sz w:val="24"/>
          <w:szCs w:val="24"/>
        </w:rPr>
        <w:t>Proquest</w:t>
      </w:r>
      <w:proofErr w:type="spellEnd"/>
      <w:r w:rsidR="005C6F5C" w:rsidRPr="0019233B">
        <w:rPr>
          <w:rFonts w:ascii="Times New Roman" w:hAnsi="Times New Roman" w:cs="Times New Roman"/>
          <w:sz w:val="24"/>
          <w:szCs w:val="24"/>
        </w:rPr>
        <w:t>.</w:t>
      </w:r>
      <w:proofErr w:type="gramEnd"/>
      <w:r w:rsidR="005C6F5C" w:rsidRPr="0019233B">
        <w:rPr>
          <w:rFonts w:ascii="Times New Roman" w:hAnsi="Times New Roman" w:cs="Times New Roman"/>
          <w:sz w:val="24"/>
          <w:szCs w:val="24"/>
        </w:rPr>
        <w:t xml:space="preserve"> </w:t>
      </w:r>
      <w:proofErr w:type="gramStart"/>
      <w:r w:rsidR="005C6F5C" w:rsidRPr="0019233B">
        <w:rPr>
          <w:rFonts w:ascii="Times New Roman" w:hAnsi="Times New Roman" w:cs="Times New Roman"/>
          <w:sz w:val="24"/>
          <w:szCs w:val="24"/>
        </w:rPr>
        <w:t>Web.</w:t>
      </w:r>
      <w:proofErr w:type="gramEnd"/>
      <w:r w:rsidR="005C6F5C" w:rsidRPr="0019233B">
        <w:rPr>
          <w:rFonts w:ascii="Times New Roman" w:hAnsi="Times New Roman" w:cs="Times New Roman"/>
          <w:sz w:val="24"/>
          <w:szCs w:val="24"/>
        </w:rPr>
        <w:t xml:space="preserve"> 12 June 2013.</w:t>
      </w:r>
    </w:p>
    <w:p w:rsidR="00DA56B8" w:rsidRPr="0019233B" w:rsidRDefault="00DA56B8" w:rsidP="00DA56B8">
      <w:pPr>
        <w:pStyle w:val="FootnoteText"/>
        <w:spacing w:line="480" w:lineRule="auto"/>
        <w:ind w:left="720" w:hanging="720"/>
        <w:contextualSpacing/>
        <w:rPr>
          <w:rFonts w:ascii="Times New Roman" w:hAnsi="Times New Roman" w:cs="Times New Roman"/>
          <w:sz w:val="24"/>
          <w:szCs w:val="24"/>
        </w:rPr>
      </w:pPr>
      <w:r w:rsidRPr="0019233B">
        <w:rPr>
          <w:rFonts w:ascii="Times New Roman" w:hAnsi="Times New Roman" w:cs="Times New Roman"/>
          <w:sz w:val="24"/>
          <w:szCs w:val="24"/>
        </w:rPr>
        <w:t xml:space="preserve">Levine, George. </w:t>
      </w:r>
      <w:proofErr w:type="gramStart"/>
      <w:r w:rsidRPr="0019233B">
        <w:rPr>
          <w:rFonts w:ascii="Times New Roman" w:hAnsi="Times New Roman" w:cs="Times New Roman"/>
          <w:i/>
          <w:sz w:val="24"/>
          <w:szCs w:val="24"/>
        </w:rPr>
        <w:t>How to Read the Victorian Novel</w:t>
      </w:r>
      <w:r w:rsidRPr="0019233B">
        <w:rPr>
          <w:rFonts w:ascii="Times New Roman" w:hAnsi="Times New Roman" w:cs="Times New Roman"/>
          <w:sz w:val="24"/>
          <w:szCs w:val="24"/>
        </w:rPr>
        <w:t>.</w:t>
      </w:r>
      <w:proofErr w:type="gramEnd"/>
      <w:r w:rsidRPr="0019233B">
        <w:rPr>
          <w:rFonts w:ascii="Times New Roman" w:hAnsi="Times New Roman" w:cs="Times New Roman"/>
          <w:sz w:val="24"/>
          <w:szCs w:val="24"/>
        </w:rPr>
        <w:t xml:space="preserve"> Malden: Blackwell, 2008. </w:t>
      </w:r>
      <w:r w:rsidR="005C6F5C" w:rsidRPr="0019233B">
        <w:rPr>
          <w:rFonts w:ascii="Times New Roman" w:hAnsi="Times New Roman" w:cs="Times New Roman"/>
          <w:sz w:val="24"/>
          <w:szCs w:val="24"/>
        </w:rPr>
        <w:t>Print.</w:t>
      </w:r>
    </w:p>
    <w:p w:rsidR="00DA56B8" w:rsidRPr="0019233B" w:rsidRDefault="00DA56B8" w:rsidP="00DA56B8">
      <w:pPr>
        <w:pStyle w:val="FootnoteText"/>
        <w:spacing w:line="480" w:lineRule="auto"/>
        <w:ind w:left="720" w:hanging="720"/>
        <w:contextualSpacing/>
        <w:rPr>
          <w:rFonts w:ascii="Times New Roman" w:hAnsi="Times New Roman" w:cs="Times New Roman"/>
          <w:sz w:val="24"/>
          <w:szCs w:val="24"/>
        </w:rPr>
      </w:pPr>
      <w:r w:rsidRPr="0019233B">
        <w:rPr>
          <w:rFonts w:ascii="Times New Roman" w:hAnsi="Times New Roman" w:cs="Times New Roman"/>
          <w:sz w:val="24"/>
          <w:szCs w:val="24"/>
        </w:rPr>
        <w:t xml:space="preserve">Linton, Eliza Lynn. </w:t>
      </w:r>
      <w:proofErr w:type="gramStart"/>
      <w:r w:rsidRPr="0019233B">
        <w:rPr>
          <w:rFonts w:ascii="Times New Roman" w:hAnsi="Times New Roman" w:cs="Times New Roman"/>
          <w:sz w:val="24"/>
          <w:szCs w:val="24"/>
        </w:rPr>
        <w:t xml:space="preserve">“The </w:t>
      </w:r>
      <w:proofErr w:type="spellStart"/>
      <w:r w:rsidRPr="0019233B">
        <w:rPr>
          <w:rFonts w:ascii="Times New Roman" w:hAnsi="Times New Roman" w:cs="Times New Roman"/>
          <w:sz w:val="24"/>
          <w:szCs w:val="24"/>
        </w:rPr>
        <w:t>Irresponsibilities</w:t>
      </w:r>
      <w:proofErr w:type="spellEnd"/>
      <w:r w:rsidRPr="0019233B">
        <w:rPr>
          <w:rFonts w:ascii="Times New Roman" w:hAnsi="Times New Roman" w:cs="Times New Roman"/>
          <w:sz w:val="24"/>
          <w:szCs w:val="24"/>
        </w:rPr>
        <w:t xml:space="preserve"> of Genius.”</w:t>
      </w:r>
      <w:proofErr w:type="gramEnd"/>
      <w:r w:rsidRPr="0019233B">
        <w:rPr>
          <w:rFonts w:ascii="Times New Roman" w:hAnsi="Times New Roman" w:cs="Times New Roman"/>
          <w:sz w:val="24"/>
          <w:szCs w:val="24"/>
        </w:rPr>
        <w:t xml:space="preserve"> </w:t>
      </w:r>
      <w:r w:rsidRPr="0019233B">
        <w:rPr>
          <w:rFonts w:ascii="Times New Roman" w:hAnsi="Times New Roman" w:cs="Times New Roman"/>
          <w:i/>
          <w:sz w:val="24"/>
          <w:szCs w:val="24"/>
        </w:rPr>
        <w:t xml:space="preserve">Fortnightly Review </w:t>
      </w:r>
      <w:r w:rsidRPr="0019233B">
        <w:rPr>
          <w:rFonts w:ascii="Times New Roman" w:hAnsi="Times New Roman" w:cs="Times New Roman"/>
          <w:sz w:val="24"/>
          <w:szCs w:val="24"/>
        </w:rPr>
        <w:t xml:space="preserve">44.262 (October 1888):  521-35. </w:t>
      </w:r>
      <w:proofErr w:type="spellStart"/>
      <w:proofErr w:type="gramStart"/>
      <w:r w:rsidR="005C6F5C" w:rsidRPr="0019233B">
        <w:rPr>
          <w:rFonts w:ascii="Times New Roman" w:hAnsi="Times New Roman" w:cs="Times New Roman"/>
          <w:i/>
          <w:sz w:val="24"/>
          <w:szCs w:val="24"/>
        </w:rPr>
        <w:t>Proquest</w:t>
      </w:r>
      <w:proofErr w:type="spellEnd"/>
      <w:r w:rsidR="005C6F5C" w:rsidRPr="0019233B">
        <w:rPr>
          <w:rFonts w:ascii="Times New Roman" w:hAnsi="Times New Roman" w:cs="Times New Roman"/>
          <w:sz w:val="24"/>
          <w:szCs w:val="24"/>
        </w:rPr>
        <w:t>.</w:t>
      </w:r>
      <w:proofErr w:type="gramEnd"/>
      <w:r w:rsidR="005C6F5C" w:rsidRPr="0019233B">
        <w:rPr>
          <w:rFonts w:ascii="Times New Roman" w:hAnsi="Times New Roman" w:cs="Times New Roman"/>
          <w:sz w:val="24"/>
          <w:szCs w:val="24"/>
        </w:rPr>
        <w:t xml:space="preserve"> </w:t>
      </w:r>
      <w:proofErr w:type="gramStart"/>
      <w:r w:rsidR="005C6F5C" w:rsidRPr="0019233B">
        <w:rPr>
          <w:rFonts w:ascii="Times New Roman" w:hAnsi="Times New Roman" w:cs="Times New Roman"/>
          <w:sz w:val="24"/>
          <w:szCs w:val="24"/>
        </w:rPr>
        <w:t>Web.</w:t>
      </w:r>
      <w:proofErr w:type="gramEnd"/>
      <w:r w:rsidR="005C6F5C" w:rsidRPr="0019233B">
        <w:rPr>
          <w:rFonts w:ascii="Times New Roman" w:hAnsi="Times New Roman" w:cs="Times New Roman"/>
          <w:sz w:val="24"/>
          <w:szCs w:val="24"/>
        </w:rPr>
        <w:t xml:space="preserve"> 12 June 2013.</w:t>
      </w:r>
    </w:p>
    <w:p w:rsidR="00DA56B8" w:rsidRPr="0019233B" w:rsidRDefault="00DA56B8" w:rsidP="005C6F5C">
      <w:pPr>
        <w:spacing w:line="480" w:lineRule="auto"/>
        <w:ind w:left="720" w:hanging="720"/>
        <w:contextualSpacing/>
        <w:rPr>
          <w:rFonts w:ascii="Times New Roman" w:hAnsi="Times New Roman" w:cs="Times New Roman"/>
          <w:color w:val="000000" w:themeColor="text1"/>
          <w:szCs w:val="24"/>
        </w:rPr>
      </w:pPr>
      <w:proofErr w:type="gramStart"/>
      <w:r w:rsidRPr="0019233B">
        <w:rPr>
          <w:rFonts w:ascii="Times New Roman" w:hAnsi="Times New Roman" w:cs="Times New Roman"/>
          <w:color w:val="000000" w:themeColor="text1"/>
          <w:szCs w:val="24"/>
        </w:rPr>
        <w:t>“The Literary Examiner.”</w:t>
      </w:r>
      <w:proofErr w:type="gramEnd"/>
      <w:r w:rsidRPr="0019233B">
        <w:rPr>
          <w:rFonts w:ascii="Times New Roman" w:hAnsi="Times New Roman" w:cs="Times New Roman"/>
          <w:color w:val="000000" w:themeColor="text1"/>
          <w:szCs w:val="24"/>
        </w:rPr>
        <w:t xml:space="preserve"> </w:t>
      </w:r>
      <w:proofErr w:type="gramStart"/>
      <w:r w:rsidRPr="0019233B">
        <w:rPr>
          <w:rFonts w:ascii="Times New Roman" w:hAnsi="Times New Roman" w:cs="Times New Roman"/>
          <w:i/>
          <w:color w:val="000000" w:themeColor="text1"/>
          <w:szCs w:val="24"/>
        </w:rPr>
        <w:t>Examiner</w:t>
      </w:r>
      <w:r w:rsidRPr="0019233B">
        <w:rPr>
          <w:rFonts w:ascii="Times New Roman" w:hAnsi="Times New Roman" w:cs="Times New Roman"/>
          <w:color w:val="000000" w:themeColor="text1"/>
          <w:szCs w:val="24"/>
        </w:rPr>
        <w:t xml:space="preserve"> </w:t>
      </w:r>
      <w:r w:rsidR="00D7563C" w:rsidRPr="0019233B">
        <w:rPr>
          <w:rFonts w:ascii="Times New Roman" w:hAnsi="Times New Roman" w:cs="Times New Roman"/>
          <w:color w:val="000000" w:themeColor="text1"/>
          <w:szCs w:val="24"/>
        </w:rPr>
        <w:t xml:space="preserve">5 </w:t>
      </w:r>
      <w:r w:rsidRPr="0019233B">
        <w:rPr>
          <w:rFonts w:ascii="Times New Roman" w:hAnsi="Times New Roman" w:cs="Times New Roman"/>
          <w:color w:val="000000" w:themeColor="text1"/>
          <w:szCs w:val="24"/>
        </w:rPr>
        <w:t>February 1870, 84.</w:t>
      </w:r>
      <w:proofErr w:type="gramEnd"/>
      <w:r w:rsidR="005C6F5C" w:rsidRPr="0019233B">
        <w:rPr>
          <w:rFonts w:ascii="Times New Roman" w:hAnsi="Times New Roman" w:cs="Times New Roman"/>
          <w:i/>
          <w:szCs w:val="24"/>
        </w:rPr>
        <w:t xml:space="preserve"> </w:t>
      </w:r>
      <w:proofErr w:type="gramStart"/>
      <w:r w:rsidR="005C6F5C" w:rsidRPr="0019233B">
        <w:rPr>
          <w:rFonts w:ascii="Times New Roman" w:hAnsi="Times New Roman" w:cs="Times New Roman"/>
          <w:i/>
          <w:szCs w:val="24"/>
        </w:rPr>
        <w:t>British Newspaper Archive</w:t>
      </w:r>
      <w:r w:rsidR="005C6F5C" w:rsidRPr="0019233B">
        <w:rPr>
          <w:rFonts w:ascii="Times New Roman" w:hAnsi="Times New Roman" w:cs="Times New Roman"/>
          <w:szCs w:val="24"/>
        </w:rPr>
        <w:t>.</w:t>
      </w:r>
      <w:proofErr w:type="gramEnd"/>
      <w:r w:rsidR="005C6F5C" w:rsidRPr="0019233B">
        <w:rPr>
          <w:rFonts w:ascii="Times New Roman" w:hAnsi="Times New Roman" w:cs="Times New Roman"/>
          <w:szCs w:val="24"/>
        </w:rPr>
        <w:t xml:space="preserve"> </w:t>
      </w:r>
      <w:proofErr w:type="gramStart"/>
      <w:r w:rsidR="005C6F5C" w:rsidRPr="0019233B">
        <w:rPr>
          <w:rFonts w:ascii="Times New Roman" w:hAnsi="Times New Roman" w:cs="Times New Roman"/>
          <w:szCs w:val="24"/>
        </w:rPr>
        <w:t>Web.</w:t>
      </w:r>
      <w:proofErr w:type="gramEnd"/>
      <w:r w:rsidR="005C6F5C" w:rsidRPr="0019233B">
        <w:rPr>
          <w:rFonts w:ascii="Times New Roman" w:hAnsi="Times New Roman" w:cs="Times New Roman"/>
          <w:szCs w:val="24"/>
        </w:rPr>
        <w:t xml:space="preserve"> 14 Nov. 2015.</w:t>
      </w:r>
    </w:p>
    <w:p w:rsidR="00D7563C" w:rsidRPr="0019233B" w:rsidRDefault="00D7563C" w:rsidP="00EC5EF5">
      <w:pPr>
        <w:spacing w:line="480" w:lineRule="auto"/>
        <w:ind w:left="720" w:hanging="720"/>
        <w:contextualSpacing/>
        <w:rPr>
          <w:rFonts w:ascii="Times New Roman" w:hAnsi="Times New Roman" w:cs="Times New Roman"/>
          <w:color w:val="000000" w:themeColor="text1"/>
          <w:szCs w:val="24"/>
        </w:rPr>
      </w:pPr>
      <w:proofErr w:type="gramStart"/>
      <w:r w:rsidRPr="0019233B">
        <w:rPr>
          <w:rFonts w:ascii="Times New Roman" w:hAnsi="Times New Roman" w:cs="Times New Roman"/>
          <w:color w:val="000000" w:themeColor="text1"/>
          <w:szCs w:val="24"/>
        </w:rPr>
        <w:t>“Literary Gazette.”</w:t>
      </w:r>
      <w:proofErr w:type="gramEnd"/>
      <w:r w:rsidRPr="0019233B">
        <w:rPr>
          <w:rFonts w:ascii="Times New Roman" w:hAnsi="Times New Roman" w:cs="Times New Roman"/>
          <w:color w:val="000000" w:themeColor="text1"/>
          <w:szCs w:val="24"/>
        </w:rPr>
        <w:t xml:space="preserve"> </w:t>
      </w:r>
      <w:proofErr w:type="gramStart"/>
      <w:r w:rsidRPr="0019233B">
        <w:rPr>
          <w:rFonts w:ascii="Times New Roman" w:hAnsi="Times New Roman" w:cs="Times New Roman"/>
          <w:i/>
          <w:color w:val="000000" w:themeColor="text1"/>
          <w:szCs w:val="24"/>
        </w:rPr>
        <w:t>Exeter and Plymouth Gazette</w:t>
      </w:r>
      <w:r w:rsidRPr="0019233B">
        <w:rPr>
          <w:rFonts w:ascii="Times New Roman" w:hAnsi="Times New Roman" w:cs="Times New Roman"/>
          <w:color w:val="000000" w:themeColor="text1"/>
          <w:szCs w:val="24"/>
        </w:rPr>
        <w:t xml:space="preserve"> 4 August 1865, 3.</w:t>
      </w:r>
      <w:proofErr w:type="gramEnd"/>
      <w:r w:rsidR="00EC5EF5" w:rsidRPr="0019233B">
        <w:rPr>
          <w:rFonts w:ascii="Times New Roman" w:hAnsi="Times New Roman" w:cs="Times New Roman"/>
          <w:i/>
          <w:szCs w:val="24"/>
        </w:rPr>
        <w:t xml:space="preserve"> </w:t>
      </w:r>
      <w:proofErr w:type="gramStart"/>
      <w:r w:rsidR="00EC5EF5" w:rsidRPr="0019233B">
        <w:rPr>
          <w:rFonts w:ascii="Times New Roman" w:hAnsi="Times New Roman" w:cs="Times New Roman"/>
          <w:i/>
          <w:szCs w:val="24"/>
        </w:rPr>
        <w:t>British Newspaper Archive</w:t>
      </w:r>
      <w:r w:rsidR="00EC5EF5" w:rsidRPr="0019233B">
        <w:rPr>
          <w:rFonts w:ascii="Times New Roman" w:hAnsi="Times New Roman" w:cs="Times New Roman"/>
          <w:szCs w:val="24"/>
        </w:rPr>
        <w:t>.</w:t>
      </w:r>
      <w:proofErr w:type="gramEnd"/>
      <w:r w:rsidR="00EC5EF5" w:rsidRPr="0019233B">
        <w:rPr>
          <w:rFonts w:ascii="Times New Roman" w:hAnsi="Times New Roman" w:cs="Times New Roman"/>
          <w:szCs w:val="24"/>
        </w:rPr>
        <w:t xml:space="preserve"> </w:t>
      </w:r>
      <w:proofErr w:type="gramStart"/>
      <w:r w:rsidR="00EC5EF5" w:rsidRPr="0019233B">
        <w:rPr>
          <w:rFonts w:ascii="Times New Roman" w:hAnsi="Times New Roman" w:cs="Times New Roman"/>
          <w:szCs w:val="24"/>
        </w:rPr>
        <w:t>Web.</w:t>
      </w:r>
      <w:proofErr w:type="gramEnd"/>
      <w:r w:rsidR="00EC5EF5" w:rsidRPr="0019233B">
        <w:rPr>
          <w:rFonts w:ascii="Times New Roman" w:hAnsi="Times New Roman" w:cs="Times New Roman"/>
          <w:szCs w:val="24"/>
        </w:rPr>
        <w:t xml:space="preserve"> 14 Nov. 2015.</w:t>
      </w:r>
    </w:p>
    <w:p w:rsidR="00DA56B8" w:rsidRPr="0019233B" w:rsidRDefault="00DA56B8" w:rsidP="00DA56B8">
      <w:pPr>
        <w:pStyle w:val="FootnoteText"/>
        <w:spacing w:line="480" w:lineRule="auto"/>
        <w:ind w:left="720" w:hanging="720"/>
        <w:contextualSpacing/>
        <w:rPr>
          <w:rFonts w:ascii="Times New Roman" w:hAnsi="Times New Roman" w:cs="Times New Roman"/>
          <w:sz w:val="24"/>
          <w:szCs w:val="24"/>
        </w:rPr>
      </w:pPr>
      <w:r w:rsidRPr="0019233B">
        <w:rPr>
          <w:rFonts w:ascii="Times New Roman" w:hAnsi="Times New Roman" w:cs="Times New Roman"/>
          <w:sz w:val="24"/>
          <w:szCs w:val="24"/>
        </w:rPr>
        <w:t xml:space="preserve">Mitchell, Rebecca N. “‘Cultivated Idleness’: Carlyle, Wilde, and Victorian Representations of Creative Labor,” </w:t>
      </w:r>
      <w:r w:rsidRPr="0019233B">
        <w:rPr>
          <w:rFonts w:ascii="Times New Roman" w:hAnsi="Times New Roman" w:cs="Times New Roman"/>
          <w:i/>
          <w:sz w:val="24"/>
          <w:szCs w:val="24"/>
        </w:rPr>
        <w:t>Word and Image</w:t>
      </w:r>
      <w:r w:rsidR="00B27177" w:rsidRPr="0019233B">
        <w:rPr>
          <w:rFonts w:ascii="Times New Roman" w:hAnsi="Times New Roman" w:cs="Times New Roman"/>
          <w:sz w:val="24"/>
          <w:szCs w:val="24"/>
        </w:rPr>
        <w:t xml:space="preserve"> (forthcoming 2016)</w:t>
      </w:r>
      <w:r w:rsidR="005C6F5C" w:rsidRPr="0019233B">
        <w:rPr>
          <w:rFonts w:ascii="Times New Roman" w:hAnsi="Times New Roman" w:cs="Times New Roman"/>
          <w:sz w:val="24"/>
          <w:szCs w:val="24"/>
        </w:rPr>
        <w:t>.</w:t>
      </w:r>
    </w:p>
    <w:p w:rsidR="00DA56B8" w:rsidRPr="0019233B" w:rsidRDefault="00DA56B8" w:rsidP="00DA56B8">
      <w:pPr>
        <w:pStyle w:val="FootnoteText"/>
        <w:spacing w:line="480" w:lineRule="auto"/>
        <w:ind w:left="720" w:hanging="720"/>
        <w:contextualSpacing/>
        <w:rPr>
          <w:rFonts w:ascii="Times New Roman" w:hAnsi="Times New Roman" w:cs="Times New Roman"/>
          <w:sz w:val="24"/>
          <w:szCs w:val="24"/>
        </w:rPr>
      </w:pPr>
      <w:proofErr w:type="spellStart"/>
      <w:proofErr w:type="gramStart"/>
      <w:r w:rsidRPr="0019233B">
        <w:rPr>
          <w:rFonts w:ascii="Times New Roman" w:hAnsi="Times New Roman" w:cs="Times New Roman"/>
          <w:sz w:val="24"/>
          <w:szCs w:val="24"/>
        </w:rPr>
        <w:t>Nadel</w:t>
      </w:r>
      <w:proofErr w:type="spellEnd"/>
      <w:r w:rsidRPr="0019233B">
        <w:rPr>
          <w:rFonts w:ascii="Times New Roman" w:hAnsi="Times New Roman" w:cs="Times New Roman"/>
          <w:sz w:val="24"/>
          <w:szCs w:val="24"/>
        </w:rPr>
        <w:t>, I. Bruce.</w:t>
      </w:r>
      <w:proofErr w:type="gramEnd"/>
      <w:r w:rsidRPr="0019233B">
        <w:rPr>
          <w:rFonts w:ascii="Times New Roman" w:hAnsi="Times New Roman" w:cs="Times New Roman"/>
          <w:sz w:val="24"/>
          <w:szCs w:val="24"/>
        </w:rPr>
        <w:t xml:space="preserve"> </w:t>
      </w:r>
      <w:r w:rsidRPr="0019233B">
        <w:rPr>
          <w:rFonts w:ascii="Times New Roman" w:hAnsi="Times New Roman" w:cs="Times New Roman"/>
          <w:i/>
          <w:sz w:val="24"/>
          <w:szCs w:val="24"/>
        </w:rPr>
        <w:t>Biography: Fiction, Fact, Form</w:t>
      </w:r>
      <w:r w:rsidRPr="0019233B">
        <w:rPr>
          <w:rFonts w:ascii="Times New Roman" w:hAnsi="Times New Roman" w:cs="Times New Roman"/>
          <w:sz w:val="24"/>
          <w:szCs w:val="24"/>
        </w:rPr>
        <w:t>. London: Macmillan, 1984.</w:t>
      </w:r>
      <w:r w:rsidR="005C6F5C" w:rsidRPr="0019233B">
        <w:rPr>
          <w:rFonts w:ascii="Times New Roman" w:hAnsi="Times New Roman" w:cs="Times New Roman"/>
          <w:sz w:val="24"/>
          <w:szCs w:val="24"/>
        </w:rPr>
        <w:t xml:space="preserve"> Print.</w:t>
      </w:r>
    </w:p>
    <w:p w:rsidR="000D3121" w:rsidRPr="0019233B" w:rsidRDefault="000D3121" w:rsidP="00DA56B8">
      <w:pPr>
        <w:pStyle w:val="FootnoteText"/>
        <w:spacing w:line="480" w:lineRule="auto"/>
        <w:ind w:left="720" w:hanging="720"/>
        <w:contextualSpacing/>
        <w:rPr>
          <w:rFonts w:ascii="Times New Roman" w:hAnsi="Times New Roman" w:cs="Times New Roman"/>
          <w:sz w:val="24"/>
          <w:szCs w:val="24"/>
        </w:rPr>
      </w:pPr>
      <w:proofErr w:type="spellStart"/>
      <w:r w:rsidRPr="0019233B">
        <w:rPr>
          <w:rFonts w:ascii="Times New Roman" w:hAnsi="Times New Roman" w:cs="Times New Roman"/>
          <w:sz w:val="24"/>
          <w:szCs w:val="24"/>
        </w:rPr>
        <w:t>Parrinder</w:t>
      </w:r>
      <w:proofErr w:type="spellEnd"/>
      <w:r w:rsidRPr="0019233B">
        <w:rPr>
          <w:rFonts w:ascii="Times New Roman" w:hAnsi="Times New Roman" w:cs="Times New Roman"/>
          <w:sz w:val="24"/>
          <w:szCs w:val="24"/>
        </w:rPr>
        <w:t xml:space="preserve">, Patrick. </w:t>
      </w:r>
      <w:r w:rsidR="00FF0BCA" w:rsidRPr="0019233B">
        <w:rPr>
          <w:rFonts w:ascii="Times New Roman" w:hAnsi="Times New Roman" w:cs="Times New Roman"/>
          <w:sz w:val="24"/>
          <w:szCs w:val="24"/>
        </w:rPr>
        <w:t>“Eugenics and Utopia: Sexual Se</w:t>
      </w:r>
      <w:r w:rsidRPr="0019233B">
        <w:rPr>
          <w:rFonts w:ascii="Times New Roman" w:hAnsi="Times New Roman" w:cs="Times New Roman"/>
          <w:sz w:val="24"/>
          <w:szCs w:val="24"/>
        </w:rPr>
        <w:t xml:space="preserve">lection from Galton to Morris.” </w:t>
      </w:r>
      <w:r w:rsidRPr="0019233B">
        <w:rPr>
          <w:rFonts w:ascii="Times New Roman" w:hAnsi="Times New Roman" w:cs="Times New Roman"/>
          <w:i/>
          <w:sz w:val="24"/>
          <w:szCs w:val="24"/>
        </w:rPr>
        <w:t>Utopian Studies</w:t>
      </w:r>
      <w:r w:rsidRPr="0019233B">
        <w:rPr>
          <w:rFonts w:ascii="Times New Roman" w:hAnsi="Times New Roman" w:cs="Times New Roman"/>
          <w:sz w:val="24"/>
          <w:szCs w:val="24"/>
        </w:rPr>
        <w:t xml:space="preserve"> 8.2 (1997): 1-12.</w:t>
      </w:r>
      <w:r w:rsidR="005C6F5C" w:rsidRPr="0019233B">
        <w:rPr>
          <w:rFonts w:ascii="Times New Roman" w:hAnsi="Times New Roman" w:cs="Times New Roman"/>
          <w:sz w:val="24"/>
          <w:szCs w:val="24"/>
        </w:rPr>
        <w:t xml:space="preserve"> </w:t>
      </w:r>
      <w:proofErr w:type="gramStart"/>
      <w:r w:rsidR="005C6F5C" w:rsidRPr="0019233B">
        <w:rPr>
          <w:rFonts w:ascii="Times New Roman" w:hAnsi="Times New Roman" w:cs="Times New Roman"/>
          <w:i/>
          <w:sz w:val="24"/>
          <w:szCs w:val="24"/>
        </w:rPr>
        <w:t>JSTOR</w:t>
      </w:r>
      <w:r w:rsidR="005C6F5C" w:rsidRPr="0019233B">
        <w:rPr>
          <w:rFonts w:ascii="Times New Roman" w:hAnsi="Times New Roman" w:cs="Times New Roman"/>
          <w:sz w:val="24"/>
          <w:szCs w:val="24"/>
        </w:rPr>
        <w:t>.</w:t>
      </w:r>
      <w:proofErr w:type="gramEnd"/>
      <w:r w:rsidR="005C6F5C" w:rsidRPr="0019233B">
        <w:rPr>
          <w:rFonts w:ascii="Times New Roman" w:hAnsi="Times New Roman" w:cs="Times New Roman"/>
          <w:sz w:val="24"/>
          <w:szCs w:val="24"/>
        </w:rPr>
        <w:t xml:space="preserve"> </w:t>
      </w:r>
      <w:proofErr w:type="gramStart"/>
      <w:r w:rsidR="005C6F5C" w:rsidRPr="0019233B">
        <w:rPr>
          <w:rFonts w:ascii="Times New Roman" w:hAnsi="Times New Roman" w:cs="Times New Roman"/>
          <w:sz w:val="24"/>
          <w:szCs w:val="24"/>
        </w:rPr>
        <w:t>Web.</w:t>
      </w:r>
      <w:proofErr w:type="gramEnd"/>
      <w:r w:rsidR="005C6F5C" w:rsidRPr="0019233B">
        <w:rPr>
          <w:rFonts w:ascii="Times New Roman" w:hAnsi="Times New Roman" w:cs="Times New Roman"/>
          <w:sz w:val="24"/>
          <w:szCs w:val="24"/>
        </w:rPr>
        <w:t xml:space="preserve"> 6 July 2015.</w:t>
      </w:r>
    </w:p>
    <w:p w:rsidR="00DA56B8" w:rsidRPr="0019233B" w:rsidRDefault="00DA56B8" w:rsidP="00DA56B8">
      <w:pPr>
        <w:pStyle w:val="FootnoteText"/>
        <w:spacing w:line="480" w:lineRule="auto"/>
        <w:ind w:left="720" w:hanging="720"/>
        <w:contextualSpacing/>
        <w:rPr>
          <w:rFonts w:ascii="Times New Roman" w:hAnsi="Times New Roman" w:cs="Times New Roman"/>
          <w:sz w:val="24"/>
          <w:szCs w:val="24"/>
        </w:rPr>
      </w:pPr>
      <w:proofErr w:type="gramStart"/>
      <w:r w:rsidRPr="0019233B">
        <w:rPr>
          <w:rFonts w:ascii="Times New Roman" w:hAnsi="Times New Roman" w:cs="Times New Roman"/>
          <w:sz w:val="24"/>
          <w:szCs w:val="24"/>
        </w:rPr>
        <w:t>“Pictures of the Year.”</w:t>
      </w:r>
      <w:proofErr w:type="gramEnd"/>
      <w:r w:rsidRPr="0019233B">
        <w:rPr>
          <w:rFonts w:ascii="Times New Roman" w:hAnsi="Times New Roman" w:cs="Times New Roman"/>
          <w:sz w:val="24"/>
          <w:szCs w:val="24"/>
        </w:rPr>
        <w:t xml:space="preserve"> </w:t>
      </w:r>
      <w:r w:rsidRPr="0019233B">
        <w:rPr>
          <w:rFonts w:ascii="Times New Roman" w:hAnsi="Times New Roman" w:cs="Times New Roman"/>
          <w:i/>
          <w:sz w:val="24"/>
          <w:szCs w:val="24"/>
        </w:rPr>
        <w:t xml:space="preserve">Saturday Review </w:t>
      </w:r>
      <w:r w:rsidRPr="0019233B">
        <w:rPr>
          <w:rFonts w:ascii="Times New Roman" w:hAnsi="Times New Roman" w:cs="Times New Roman"/>
          <w:sz w:val="24"/>
          <w:szCs w:val="24"/>
        </w:rPr>
        <w:t>16 June 1866, 7.</w:t>
      </w:r>
      <w:r w:rsidR="005C6F5C" w:rsidRPr="0019233B">
        <w:rPr>
          <w:rFonts w:ascii="Times New Roman" w:hAnsi="Times New Roman" w:cs="Times New Roman"/>
          <w:i/>
          <w:sz w:val="24"/>
          <w:szCs w:val="24"/>
        </w:rPr>
        <w:t xml:space="preserve"> </w:t>
      </w:r>
      <w:proofErr w:type="spellStart"/>
      <w:proofErr w:type="gramStart"/>
      <w:r w:rsidR="005C6F5C" w:rsidRPr="0019233B">
        <w:rPr>
          <w:rFonts w:ascii="Times New Roman" w:hAnsi="Times New Roman" w:cs="Times New Roman"/>
          <w:i/>
          <w:sz w:val="24"/>
          <w:szCs w:val="24"/>
        </w:rPr>
        <w:t>Proquest</w:t>
      </w:r>
      <w:proofErr w:type="spellEnd"/>
      <w:r w:rsidR="005C6F5C" w:rsidRPr="0019233B">
        <w:rPr>
          <w:rFonts w:ascii="Times New Roman" w:hAnsi="Times New Roman" w:cs="Times New Roman"/>
          <w:sz w:val="24"/>
          <w:szCs w:val="24"/>
        </w:rPr>
        <w:t>.</w:t>
      </w:r>
      <w:proofErr w:type="gramEnd"/>
      <w:r w:rsidR="005C6F5C" w:rsidRPr="0019233B">
        <w:rPr>
          <w:rFonts w:ascii="Times New Roman" w:hAnsi="Times New Roman" w:cs="Times New Roman"/>
          <w:sz w:val="24"/>
          <w:szCs w:val="24"/>
        </w:rPr>
        <w:t xml:space="preserve"> </w:t>
      </w:r>
      <w:proofErr w:type="gramStart"/>
      <w:r w:rsidR="005C6F5C" w:rsidRPr="0019233B">
        <w:rPr>
          <w:rFonts w:ascii="Times New Roman" w:hAnsi="Times New Roman" w:cs="Times New Roman"/>
          <w:sz w:val="24"/>
          <w:szCs w:val="24"/>
        </w:rPr>
        <w:t>Web.</w:t>
      </w:r>
      <w:proofErr w:type="gramEnd"/>
      <w:r w:rsidR="005C6F5C" w:rsidRPr="0019233B">
        <w:rPr>
          <w:rFonts w:ascii="Times New Roman" w:hAnsi="Times New Roman" w:cs="Times New Roman"/>
          <w:sz w:val="24"/>
          <w:szCs w:val="24"/>
        </w:rPr>
        <w:t xml:space="preserve"> 12 November 2014.</w:t>
      </w:r>
    </w:p>
    <w:p w:rsidR="00DA56B8" w:rsidRPr="0019233B" w:rsidRDefault="00DA56B8" w:rsidP="00DA56B8">
      <w:pPr>
        <w:pStyle w:val="FootnoteText"/>
        <w:spacing w:line="480" w:lineRule="auto"/>
        <w:ind w:left="720" w:hanging="720"/>
        <w:contextualSpacing/>
        <w:rPr>
          <w:rFonts w:ascii="Times New Roman" w:hAnsi="Times New Roman" w:cs="Times New Roman"/>
          <w:sz w:val="24"/>
          <w:szCs w:val="24"/>
        </w:rPr>
      </w:pPr>
      <w:proofErr w:type="gramStart"/>
      <w:r w:rsidRPr="0019233B">
        <w:rPr>
          <w:rFonts w:ascii="Times New Roman" w:hAnsi="Times New Roman" w:cs="Times New Roman"/>
          <w:sz w:val="24"/>
          <w:szCs w:val="24"/>
        </w:rPr>
        <w:lastRenderedPageBreak/>
        <w:t xml:space="preserve">“Review of </w:t>
      </w:r>
      <w:r w:rsidRPr="0019233B">
        <w:rPr>
          <w:rFonts w:ascii="Times New Roman" w:hAnsi="Times New Roman" w:cs="Times New Roman"/>
          <w:i/>
          <w:sz w:val="24"/>
          <w:szCs w:val="24"/>
        </w:rPr>
        <w:t xml:space="preserve">Annals of Industry and </w:t>
      </w:r>
      <w:proofErr w:type="spellStart"/>
      <w:r w:rsidRPr="0019233B">
        <w:rPr>
          <w:rFonts w:ascii="Times New Roman" w:hAnsi="Times New Roman" w:cs="Times New Roman"/>
          <w:i/>
          <w:sz w:val="24"/>
          <w:szCs w:val="24"/>
        </w:rPr>
        <w:t>Genius</w:t>
      </w:r>
      <w:r w:rsidRPr="0019233B">
        <w:rPr>
          <w:rFonts w:ascii="Times New Roman" w:hAnsi="Times New Roman" w:cs="Times New Roman"/>
          <w:sz w:val="24"/>
          <w:szCs w:val="24"/>
        </w:rPr>
        <w:t>.”</w:t>
      </w:r>
      <w:r w:rsidRPr="0019233B">
        <w:rPr>
          <w:rFonts w:ascii="Times New Roman" w:hAnsi="Times New Roman" w:cs="Times New Roman"/>
          <w:i/>
          <w:sz w:val="24"/>
          <w:szCs w:val="24"/>
        </w:rPr>
        <w:t>Examiner</w:t>
      </w:r>
      <w:proofErr w:type="spellEnd"/>
      <w:r w:rsidRPr="0019233B">
        <w:rPr>
          <w:rFonts w:ascii="Times New Roman" w:hAnsi="Times New Roman" w:cs="Times New Roman"/>
          <w:i/>
          <w:sz w:val="24"/>
          <w:szCs w:val="24"/>
        </w:rPr>
        <w:t xml:space="preserve"> and London Review</w:t>
      </w:r>
      <w:r w:rsidRPr="0019233B">
        <w:rPr>
          <w:rFonts w:ascii="Times New Roman" w:hAnsi="Times New Roman" w:cs="Times New Roman"/>
          <w:sz w:val="24"/>
          <w:szCs w:val="24"/>
        </w:rPr>
        <w:t>, 5 June 1869, 358-9.</w:t>
      </w:r>
      <w:proofErr w:type="gramEnd"/>
      <w:r w:rsidR="005C6F5C" w:rsidRPr="0019233B">
        <w:rPr>
          <w:rFonts w:ascii="Times New Roman" w:hAnsi="Times New Roman" w:cs="Times New Roman"/>
          <w:i/>
          <w:sz w:val="24"/>
          <w:szCs w:val="24"/>
        </w:rPr>
        <w:t xml:space="preserve"> </w:t>
      </w:r>
      <w:proofErr w:type="spellStart"/>
      <w:proofErr w:type="gramStart"/>
      <w:r w:rsidR="005C6F5C" w:rsidRPr="0019233B">
        <w:rPr>
          <w:rFonts w:ascii="Times New Roman" w:hAnsi="Times New Roman" w:cs="Times New Roman"/>
          <w:i/>
          <w:sz w:val="24"/>
          <w:szCs w:val="24"/>
        </w:rPr>
        <w:t>Proquest</w:t>
      </w:r>
      <w:proofErr w:type="spellEnd"/>
      <w:r w:rsidR="005C6F5C" w:rsidRPr="0019233B">
        <w:rPr>
          <w:rFonts w:ascii="Times New Roman" w:hAnsi="Times New Roman" w:cs="Times New Roman"/>
          <w:sz w:val="24"/>
          <w:szCs w:val="24"/>
        </w:rPr>
        <w:t>.</w:t>
      </w:r>
      <w:proofErr w:type="gramEnd"/>
      <w:r w:rsidR="005C6F5C" w:rsidRPr="0019233B">
        <w:rPr>
          <w:rFonts w:ascii="Times New Roman" w:hAnsi="Times New Roman" w:cs="Times New Roman"/>
          <w:sz w:val="24"/>
          <w:szCs w:val="24"/>
        </w:rPr>
        <w:t xml:space="preserve"> </w:t>
      </w:r>
      <w:proofErr w:type="gramStart"/>
      <w:r w:rsidR="005C6F5C" w:rsidRPr="0019233B">
        <w:rPr>
          <w:rFonts w:ascii="Times New Roman" w:hAnsi="Times New Roman" w:cs="Times New Roman"/>
          <w:sz w:val="24"/>
          <w:szCs w:val="24"/>
        </w:rPr>
        <w:t>Web.</w:t>
      </w:r>
      <w:proofErr w:type="gramEnd"/>
      <w:r w:rsidR="005C6F5C" w:rsidRPr="0019233B">
        <w:rPr>
          <w:rFonts w:ascii="Times New Roman" w:hAnsi="Times New Roman" w:cs="Times New Roman"/>
          <w:sz w:val="24"/>
          <w:szCs w:val="24"/>
        </w:rPr>
        <w:t xml:space="preserve"> 12 November 2014.</w:t>
      </w:r>
    </w:p>
    <w:p w:rsidR="00DA56B8" w:rsidRPr="0019233B" w:rsidRDefault="00DA56B8" w:rsidP="00DA56B8">
      <w:pPr>
        <w:pStyle w:val="FootnoteText"/>
        <w:spacing w:line="480" w:lineRule="auto"/>
        <w:ind w:left="720" w:hanging="720"/>
        <w:contextualSpacing/>
        <w:rPr>
          <w:rFonts w:ascii="Times New Roman" w:hAnsi="Times New Roman" w:cs="Times New Roman"/>
          <w:sz w:val="24"/>
          <w:szCs w:val="24"/>
        </w:rPr>
      </w:pPr>
      <w:r w:rsidRPr="0019233B">
        <w:rPr>
          <w:rFonts w:ascii="Times New Roman" w:hAnsi="Times New Roman" w:cs="Times New Roman"/>
          <w:sz w:val="24"/>
          <w:szCs w:val="24"/>
        </w:rPr>
        <w:t xml:space="preserve">“Richard Savage.” </w:t>
      </w:r>
      <w:r w:rsidRPr="0019233B">
        <w:rPr>
          <w:rFonts w:ascii="Times New Roman" w:hAnsi="Times New Roman" w:cs="Times New Roman"/>
          <w:i/>
          <w:sz w:val="24"/>
          <w:szCs w:val="24"/>
        </w:rPr>
        <w:t>Reynold’s Miscellany</w:t>
      </w:r>
      <w:r w:rsidRPr="0019233B">
        <w:rPr>
          <w:rFonts w:ascii="Times New Roman" w:hAnsi="Times New Roman" w:cs="Times New Roman"/>
          <w:sz w:val="24"/>
          <w:szCs w:val="24"/>
        </w:rPr>
        <w:t xml:space="preserve"> 4 April 1868, 252.</w:t>
      </w:r>
      <w:r w:rsidR="005C6F5C" w:rsidRPr="0019233B">
        <w:rPr>
          <w:rFonts w:ascii="Times New Roman" w:hAnsi="Times New Roman" w:cs="Times New Roman"/>
          <w:i/>
          <w:sz w:val="24"/>
          <w:szCs w:val="24"/>
        </w:rPr>
        <w:t xml:space="preserve"> </w:t>
      </w:r>
      <w:proofErr w:type="spellStart"/>
      <w:proofErr w:type="gramStart"/>
      <w:r w:rsidR="005C6F5C" w:rsidRPr="0019233B">
        <w:rPr>
          <w:rFonts w:ascii="Times New Roman" w:hAnsi="Times New Roman" w:cs="Times New Roman"/>
          <w:i/>
          <w:sz w:val="24"/>
          <w:szCs w:val="24"/>
        </w:rPr>
        <w:t>Proquest</w:t>
      </w:r>
      <w:proofErr w:type="spellEnd"/>
      <w:r w:rsidR="005C6F5C" w:rsidRPr="0019233B">
        <w:rPr>
          <w:rFonts w:ascii="Times New Roman" w:hAnsi="Times New Roman" w:cs="Times New Roman"/>
          <w:sz w:val="24"/>
          <w:szCs w:val="24"/>
        </w:rPr>
        <w:t>.</w:t>
      </w:r>
      <w:proofErr w:type="gramEnd"/>
      <w:r w:rsidR="005C6F5C" w:rsidRPr="0019233B">
        <w:rPr>
          <w:rFonts w:ascii="Times New Roman" w:hAnsi="Times New Roman" w:cs="Times New Roman"/>
          <w:sz w:val="24"/>
          <w:szCs w:val="24"/>
        </w:rPr>
        <w:t xml:space="preserve"> </w:t>
      </w:r>
      <w:proofErr w:type="gramStart"/>
      <w:r w:rsidR="005C6F5C" w:rsidRPr="0019233B">
        <w:rPr>
          <w:rFonts w:ascii="Times New Roman" w:hAnsi="Times New Roman" w:cs="Times New Roman"/>
          <w:sz w:val="24"/>
          <w:szCs w:val="24"/>
        </w:rPr>
        <w:t>Web.</w:t>
      </w:r>
      <w:proofErr w:type="gramEnd"/>
      <w:r w:rsidR="005C6F5C" w:rsidRPr="0019233B">
        <w:rPr>
          <w:rFonts w:ascii="Times New Roman" w:hAnsi="Times New Roman" w:cs="Times New Roman"/>
          <w:sz w:val="24"/>
          <w:szCs w:val="24"/>
        </w:rPr>
        <w:t xml:space="preserve"> 12 November 2014.</w:t>
      </w:r>
    </w:p>
    <w:p w:rsidR="00DA56B8" w:rsidRPr="0019233B" w:rsidRDefault="00DA56B8" w:rsidP="00DA56B8">
      <w:pPr>
        <w:pStyle w:val="FootnoteText"/>
        <w:spacing w:line="480" w:lineRule="auto"/>
        <w:ind w:left="720" w:hanging="720"/>
        <w:contextualSpacing/>
        <w:rPr>
          <w:rFonts w:ascii="Times New Roman" w:hAnsi="Times New Roman" w:cs="Times New Roman"/>
          <w:sz w:val="24"/>
          <w:szCs w:val="24"/>
        </w:rPr>
      </w:pPr>
      <w:r w:rsidRPr="0019233B">
        <w:rPr>
          <w:rFonts w:ascii="Times New Roman" w:hAnsi="Times New Roman" w:cs="Times New Roman"/>
          <w:sz w:val="24"/>
          <w:szCs w:val="24"/>
        </w:rPr>
        <w:t xml:space="preserve">Shelley, Mary. </w:t>
      </w:r>
      <w:r w:rsidRPr="0019233B">
        <w:rPr>
          <w:rFonts w:ascii="Times New Roman" w:hAnsi="Times New Roman" w:cs="Times New Roman"/>
          <w:i/>
          <w:sz w:val="24"/>
          <w:szCs w:val="24"/>
        </w:rPr>
        <w:t>Frankenstein: Or, the Modern Prometheus</w:t>
      </w:r>
      <w:r w:rsidRPr="0019233B">
        <w:rPr>
          <w:rFonts w:ascii="Times New Roman" w:hAnsi="Times New Roman" w:cs="Times New Roman"/>
          <w:sz w:val="24"/>
          <w:szCs w:val="24"/>
        </w:rPr>
        <w:t>, rev. edition. London: Henry Colburn and Richard Bentley, 1831.</w:t>
      </w:r>
      <w:r w:rsidR="005C6F5C" w:rsidRPr="0019233B">
        <w:rPr>
          <w:rFonts w:ascii="Times New Roman" w:hAnsi="Times New Roman" w:cs="Times New Roman"/>
          <w:sz w:val="24"/>
          <w:szCs w:val="24"/>
        </w:rPr>
        <w:t>Print.</w:t>
      </w:r>
    </w:p>
    <w:p w:rsidR="00DA56B8" w:rsidRPr="0019233B" w:rsidRDefault="00DA56B8" w:rsidP="00C9744A">
      <w:pPr>
        <w:pStyle w:val="FootnoteText"/>
        <w:spacing w:line="480" w:lineRule="auto"/>
        <w:ind w:left="720" w:hanging="720"/>
        <w:contextualSpacing/>
        <w:rPr>
          <w:rFonts w:ascii="Times New Roman" w:hAnsi="Times New Roman" w:cs="Times New Roman"/>
          <w:sz w:val="24"/>
          <w:szCs w:val="24"/>
        </w:rPr>
      </w:pPr>
      <w:r w:rsidRPr="0019233B">
        <w:rPr>
          <w:rFonts w:ascii="Times New Roman" w:hAnsi="Times New Roman" w:cs="Times New Roman"/>
          <w:sz w:val="24"/>
          <w:szCs w:val="24"/>
        </w:rPr>
        <w:t xml:space="preserve">Smiles, Samuel. </w:t>
      </w:r>
      <w:proofErr w:type="gramStart"/>
      <w:r w:rsidR="007E25CF" w:rsidRPr="0019233B">
        <w:rPr>
          <w:rFonts w:ascii="Times New Roman" w:hAnsi="Times New Roman" w:cs="Times New Roman"/>
          <w:i/>
          <w:sz w:val="24"/>
          <w:szCs w:val="24"/>
        </w:rPr>
        <w:t>Self-Help; with Illustrations of Character and Conduct</w:t>
      </w:r>
      <w:r w:rsidRPr="0019233B">
        <w:rPr>
          <w:rFonts w:ascii="Times New Roman" w:hAnsi="Times New Roman" w:cs="Times New Roman"/>
          <w:sz w:val="24"/>
          <w:szCs w:val="24"/>
        </w:rPr>
        <w:t>.</w:t>
      </w:r>
      <w:proofErr w:type="gramEnd"/>
      <w:r w:rsidRPr="0019233B">
        <w:rPr>
          <w:rFonts w:ascii="Times New Roman" w:hAnsi="Times New Roman" w:cs="Times New Roman"/>
          <w:sz w:val="24"/>
          <w:szCs w:val="24"/>
        </w:rPr>
        <w:t xml:space="preserve"> </w:t>
      </w:r>
      <w:r w:rsidR="007E25CF" w:rsidRPr="0019233B">
        <w:rPr>
          <w:rFonts w:ascii="Times New Roman" w:hAnsi="Times New Roman" w:cs="Times New Roman"/>
          <w:sz w:val="24"/>
          <w:szCs w:val="24"/>
        </w:rPr>
        <w:t>London: John Murray, 1859.</w:t>
      </w:r>
      <w:r w:rsidR="00230A67" w:rsidRPr="0019233B">
        <w:rPr>
          <w:rFonts w:ascii="Times New Roman" w:hAnsi="Times New Roman" w:cs="Times New Roman"/>
          <w:sz w:val="24"/>
          <w:szCs w:val="24"/>
        </w:rPr>
        <w:t xml:space="preserve"> </w:t>
      </w:r>
      <w:r w:rsidR="005C6F5C" w:rsidRPr="0019233B">
        <w:rPr>
          <w:rFonts w:ascii="Times New Roman" w:hAnsi="Times New Roman" w:cs="Times New Roman"/>
          <w:sz w:val="24"/>
          <w:szCs w:val="24"/>
        </w:rPr>
        <w:t>Print.</w:t>
      </w:r>
    </w:p>
    <w:p w:rsidR="00230A67" w:rsidRPr="00230A67" w:rsidRDefault="00230A67" w:rsidP="00C9744A">
      <w:pPr>
        <w:spacing w:after="0" w:line="480" w:lineRule="auto"/>
        <w:ind w:left="720" w:hanging="720"/>
        <w:rPr>
          <w:rFonts w:ascii="Times New Roman" w:eastAsia="Times New Roman" w:hAnsi="Times New Roman" w:cs="Times New Roman"/>
          <w:szCs w:val="24"/>
          <w:lang w:val="en-US"/>
        </w:rPr>
      </w:pPr>
      <w:r w:rsidRPr="00230A67">
        <w:rPr>
          <w:rFonts w:ascii="Times New Roman" w:eastAsia="Times New Roman" w:hAnsi="Times New Roman" w:cs="Times New Roman"/>
          <w:szCs w:val="24"/>
          <w:lang w:val="en-US"/>
        </w:rPr>
        <w:t>Stiles, Anne</w:t>
      </w:r>
      <w:r w:rsidRPr="0019233B">
        <w:rPr>
          <w:rFonts w:ascii="Times New Roman" w:eastAsia="Times New Roman" w:hAnsi="Times New Roman" w:cs="Times New Roman"/>
          <w:szCs w:val="24"/>
          <w:lang w:val="en-US"/>
        </w:rPr>
        <w:t xml:space="preserve">. </w:t>
      </w:r>
      <w:r w:rsidRPr="00230A67">
        <w:rPr>
          <w:rFonts w:ascii="Times New Roman" w:eastAsia="Times New Roman" w:hAnsi="Times New Roman" w:cs="Times New Roman"/>
          <w:i/>
          <w:szCs w:val="24"/>
          <w:lang w:val="en-US"/>
        </w:rPr>
        <w:t>Popular Fiction and Brain Science in the Late Nineteenth Century</w:t>
      </w:r>
      <w:r w:rsidRPr="0019233B">
        <w:rPr>
          <w:rFonts w:ascii="Times New Roman" w:eastAsia="Times New Roman" w:hAnsi="Times New Roman" w:cs="Times New Roman"/>
          <w:szCs w:val="24"/>
          <w:lang w:val="en-US"/>
        </w:rPr>
        <w:t>. Cambridge: Cambridge University Press, 2011. Print.</w:t>
      </w:r>
    </w:p>
    <w:p w:rsidR="0099331D" w:rsidRPr="0019233B" w:rsidRDefault="0099331D" w:rsidP="00DA56B8">
      <w:pPr>
        <w:pStyle w:val="FootnoteText"/>
        <w:spacing w:line="480" w:lineRule="auto"/>
        <w:ind w:left="720" w:hanging="720"/>
        <w:contextualSpacing/>
        <w:rPr>
          <w:rFonts w:ascii="Times New Roman" w:hAnsi="Times New Roman" w:cs="Times New Roman"/>
          <w:sz w:val="24"/>
          <w:szCs w:val="24"/>
        </w:rPr>
      </w:pPr>
      <w:r w:rsidRPr="0019233B">
        <w:rPr>
          <w:rFonts w:ascii="Times New Roman" w:hAnsi="Times New Roman" w:cs="Times New Roman"/>
          <w:sz w:val="24"/>
          <w:szCs w:val="24"/>
        </w:rPr>
        <w:t xml:space="preserve">Stowe, Harriet Beecher. </w:t>
      </w:r>
      <w:proofErr w:type="gramStart"/>
      <w:r w:rsidRPr="0019233B">
        <w:rPr>
          <w:rFonts w:ascii="Times New Roman" w:hAnsi="Times New Roman" w:cs="Times New Roman"/>
          <w:sz w:val="24"/>
          <w:szCs w:val="24"/>
        </w:rPr>
        <w:t>“The True Story of Lady Byron’s Life.”</w:t>
      </w:r>
      <w:proofErr w:type="gramEnd"/>
      <w:r w:rsidRPr="0019233B">
        <w:rPr>
          <w:rFonts w:ascii="Times New Roman" w:hAnsi="Times New Roman" w:cs="Times New Roman"/>
          <w:sz w:val="24"/>
          <w:szCs w:val="24"/>
        </w:rPr>
        <w:t xml:space="preserve"> </w:t>
      </w:r>
      <w:r w:rsidRPr="0019233B">
        <w:rPr>
          <w:rFonts w:ascii="Times New Roman" w:hAnsi="Times New Roman" w:cs="Times New Roman"/>
          <w:i/>
          <w:sz w:val="24"/>
          <w:szCs w:val="24"/>
        </w:rPr>
        <w:t>Atlantic Monthly</w:t>
      </w:r>
      <w:r w:rsidRPr="0019233B">
        <w:rPr>
          <w:rFonts w:ascii="Times New Roman" w:hAnsi="Times New Roman" w:cs="Times New Roman"/>
          <w:sz w:val="24"/>
          <w:szCs w:val="24"/>
        </w:rPr>
        <w:t xml:space="preserve"> 24.143 (September 1869): 295-313.</w:t>
      </w:r>
      <w:r w:rsidR="005C6F5C" w:rsidRPr="0019233B">
        <w:rPr>
          <w:rFonts w:ascii="Times New Roman" w:hAnsi="Times New Roman" w:cs="Times New Roman"/>
          <w:sz w:val="24"/>
          <w:szCs w:val="24"/>
        </w:rPr>
        <w:t xml:space="preserve"> </w:t>
      </w:r>
      <w:proofErr w:type="gramStart"/>
      <w:r w:rsidR="005C6F5C" w:rsidRPr="0019233B">
        <w:rPr>
          <w:rFonts w:ascii="Times New Roman" w:hAnsi="Times New Roman" w:cs="Times New Roman"/>
          <w:i/>
          <w:sz w:val="24"/>
          <w:szCs w:val="24"/>
        </w:rPr>
        <w:t>Making of America (Cornell)</w:t>
      </w:r>
      <w:r w:rsidR="005C6F5C" w:rsidRPr="0019233B">
        <w:rPr>
          <w:rFonts w:ascii="Times New Roman" w:hAnsi="Times New Roman" w:cs="Times New Roman"/>
          <w:sz w:val="24"/>
          <w:szCs w:val="24"/>
        </w:rPr>
        <w:t>.</w:t>
      </w:r>
      <w:proofErr w:type="gramEnd"/>
      <w:r w:rsidR="005C6F5C" w:rsidRPr="0019233B">
        <w:rPr>
          <w:rFonts w:ascii="Times New Roman" w:hAnsi="Times New Roman" w:cs="Times New Roman"/>
          <w:sz w:val="24"/>
          <w:szCs w:val="24"/>
        </w:rPr>
        <w:t xml:space="preserve"> </w:t>
      </w:r>
      <w:proofErr w:type="gramStart"/>
      <w:r w:rsidR="005C6F5C" w:rsidRPr="0019233B">
        <w:rPr>
          <w:rFonts w:ascii="Times New Roman" w:hAnsi="Times New Roman" w:cs="Times New Roman"/>
          <w:sz w:val="24"/>
          <w:szCs w:val="24"/>
        </w:rPr>
        <w:t>Web.</w:t>
      </w:r>
      <w:proofErr w:type="gramEnd"/>
      <w:r w:rsidR="005C6F5C" w:rsidRPr="0019233B">
        <w:rPr>
          <w:rFonts w:ascii="Times New Roman" w:hAnsi="Times New Roman" w:cs="Times New Roman"/>
          <w:sz w:val="24"/>
          <w:szCs w:val="24"/>
        </w:rPr>
        <w:t xml:space="preserve"> 13 November 2014.</w:t>
      </w:r>
    </w:p>
    <w:p w:rsidR="00DA56B8" w:rsidRPr="0019233B" w:rsidRDefault="00DA56B8" w:rsidP="00DA56B8">
      <w:pPr>
        <w:pStyle w:val="FootnoteText"/>
        <w:spacing w:line="480" w:lineRule="auto"/>
        <w:ind w:left="720" w:hanging="720"/>
        <w:contextualSpacing/>
        <w:rPr>
          <w:rFonts w:ascii="Times New Roman" w:hAnsi="Times New Roman" w:cs="Times New Roman"/>
          <w:sz w:val="24"/>
          <w:szCs w:val="24"/>
        </w:rPr>
      </w:pPr>
      <w:proofErr w:type="gramStart"/>
      <w:r w:rsidRPr="0019233B">
        <w:rPr>
          <w:rFonts w:ascii="Times New Roman" w:hAnsi="Times New Roman" w:cs="Times New Roman"/>
          <w:sz w:val="24"/>
          <w:szCs w:val="24"/>
        </w:rPr>
        <w:t>“Talent and Genius.”</w:t>
      </w:r>
      <w:proofErr w:type="gramEnd"/>
      <w:r w:rsidRPr="0019233B">
        <w:rPr>
          <w:rFonts w:ascii="Times New Roman" w:hAnsi="Times New Roman" w:cs="Times New Roman"/>
          <w:sz w:val="24"/>
          <w:szCs w:val="24"/>
        </w:rPr>
        <w:t xml:space="preserve"> </w:t>
      </w:r>
      <w:r w:rsidRPr="0019233B">
        <w:rPr>
          <w:rFonts w:ascii="Times New Roman" w:hAnsi="Times New Roman" w:cs="Times New Roman"/>
          <w:i/>
          <w:sz w:val="24"/>
          <w:szCs w:val="24"/>
        </w:rPr>
        <w:t xml:space="preserve">Bow Bells </w:t>
      </w:r>
      <w:r w:rsidRPr="0019233B">
        <w:rPr>
          <w:rFonts w:ascii="Times New Roman" w:hAnsi="Times New Roman" w:cs="Times New Roman"/>
          <w:sz w:val="24"/>
          <w:szCs w:val="24"/>
        </w:rPr>
        <w:t>21 June 1865, 499.</w:t>
      </w:r>
      <w:r w:rsidR="005C6F5C" w:rsidRPr="0019233B">
        <w:rPr>
          <w:rFonts w:ascii="Times New Roman" w:hAnsi="Times New Roman" w:cs="Times New Roman"/>
          <w:i/>
          <w:sz w:val="24"/>
          <w:szCs w:val="24"/>
        </w:rPr>
        <w:t xml:space="preserve"> </w:t>
      </w:r>
      <w:proofErr w:type="spellStart"/>
      <w:proofErr w:type="gramStart"/>
      <w:r w:rsidR="005C6F5C" w:rsidRPr="0019233B">
        <w:rPr>
          <w:rFonts w:ascii="Times New Roman" w:hAnsi="Times New Roman" w:cs="Times New Roman"/>
          <w:i/>
          <w:sz w:val="24"/>
          <w:szCs w:val="24"/>
        </w:rPr>
        <w:t>Proquest</w:t>
      </w:r>
      <w:proofErr w:type="spellEnd"/>
      <w:r w:rsidR="005C6F5C" w:rsidRPr="0019233B">
        <w:rPr>
          <w:rFonts w:ascii="Times New Roman" w:hAnsi="Times New Roman" w:cs="Times New Roman"/>
          <w:sz w:val="24"/>
          <w:szCs w:val="24"/>
        </w:rPr>
        <w:t>.</w:t>
      </w:r>
      <w:proofErr w:type="gramEnd"/>
      <w:r w:rsidR="005C6F5C" w:rsidRPr="0019233B">
        <w:rPr>
          <w:rFonts w:ascii="Times New Roman" w:hAnsi="Times New Roman" w:cs="Times New Roman"/>
          <w:sz w:val="24"/>
          <w:szCs w:val="24"/>
        </w:rPr>
        <w:t xml:space="preserve"> </w:t>
      </w:r>
      <w:proofErr w:type="gramStart"/>
      <w:r w:rsidR="005C6F5C" w:rsidRPr="0019233B">
        <w:rPr>
          <w:rFonts w:ascii="Times New Roman" w:hAnsi="Times New Roman" w:cs="Times New Roman"/>
          <w:sz w:val="24"/>
          <w:szCs w:val="24"/>
        </w:rPr>
        <w:t>Web.</w:t>
      </w:r>
      <w:proofErr w:type="gramEnd"/>
      <w:r w:rsidR="005C6F5C" w:rsidRPr="0019233B">
        <w:rPr>
          <w:rFonts w:ascii="Times New Roman" w:hAnsi="Times New Roman" w:cs="Times New Roman"/>
          <w:sz w:val="24"/>
          <w:szCs w:val="24"/>
        </w:rPr>
        <w:t xml:space="preserve"> 12 November 2014.</w:t>
      </w:r>
    </w:p>
    <w:p w:rsidR="000344B9" w:rsidRPr="0019233B" w:rsidRDefault="000344B9" w:rsidP="000344B9">
      <w:pPr>
        <w:spacing w:line="480" w:lineRule="auto"/>
        <w:ind w:left="720" w:hanging="720"/>
        <w:contextualSpacing/>
        <w:rPr>
          <w:rFonts w:ascii="Times New Roman" w:hAnsi="Times New Roman" w:cs="Times New Roman"/>
          <w:color w:val="000000" w:themeColor="text1"/>
          <w:szCs w:val="24"/>
        </w:rPr>
      </w:pPr>
      <w:r w:rsidRPr="0019233B">
        <w:rPr>
          <w:rFonts w:ascii="Times New Roman" w:hAnsi="Times New Roman" w:cs="Times New Roman"/>
          <w:color w:val="000000"/>
          <w:szCs w:val="24"/>
          <w:lang w:val="en-US"/>
        </w:rPr>
        <w:t xml:space="preserve">Terman, Lewis M. “The Intelligence Quotient of Francis Galton in Childhood.” </w:t>
      </w:r>
      <w:r w:rsidRPr="0019233B">
        <w:rPr>
          <w:rFonts w:ascii="Times New Roman" w:hAnsi="Times New Roman" w:cs="Times New Roman"/>
          <w:i/>
          <w:color w:val="000000"/>
          <w:szCs w:val="24"/>
          <w:lang w:val="en-US"/>
        </w:rPr>
        <w:t>The American Journal of Psychology</w:t>
      </w:r>
      <w:r w:rsidRPr="0019233B">
        <w:rPr>
          <w:rFonts w:ascii="Times New Roman" w:hAnsi="Times New Roman" w:cs="Times New Roman"/>
          <w:color w:val="000000"/>
          <w:szCs w:val="24"/>
          <w:lang w:val="en-US"/>
        </w:rPr>
        <w:t>, 28.2 (April 1917): 209-215.</w:t>
      </w:r>
      <w:r w:rsidR="005C6F5C" w:rsidRPr="0019233B">
        <w:rPr>
          <w:rFonts w:ascii="Times New Roman" w:hAnsi="Times New Roman" w:cs="Times New Roman"/>
          <w:i/>
          <w:color w:val="000000"/>
          <w:szCs w:val="24"/>
          <w:lang w:val="en-US"/>
        </w:rPr>
        <w:t>JSTOR</w:t>
      </w:r>
      <w:r w:rsidR="005C6F5C" w:rsidRPr="0019233B">
        <w:rPr>
          <w:rFonts w:ascii="Times New Roman" w:hAnsi="Times New Roman" w:cs="Times New Roman"/>
          <w:color w:val="000000"/>
          <w:szCs w:val="24"/>
          <w:lang w:val="en-US"/>
        </w:rPr>
        <w:t xml:space="preserve">. </w:t>
      </w:r>
      <w:proofErr w:type="gramStart"/>
      <w:r w:rsidR="005C6F5C" w:rsidRPr="0019233B">
        <w:rPr>
          <w:rFonts w:ascii="Times New Roman" w:hAnsi="Times New Roman" w:cs="Times New Roman"/>
          <w:color w:val="000000"/>
          <w:szCs w:val="24"/>
          <w:lang w:val="en-US"/>
        </w:rPr>
        <w:t>Web.</w:t>
      </w:r>
      <w:proofErr w:type="gramEnd"/>
      <w:r w:rsidR="005C6F5C" w:rsidRPr="0019233B">
        <w:rPr>
          <w:rFonts w:ascii="Times New Roman" w:hAnsi="Times New Roman" w:cs="Times New Roman"/>
          <w:color w:val="000000"/>
          <w:szCs w:val="24"/>
          <w:lang w:val="en-US"/>
        </w:rPr>
        <w:t xml:space="preserve"> 9 June 2012.</w:t>
      </w:r>
    </w:p>
    <w:p w:rsidR="000344B9" w:rsidRPr="0019233B" w:rsidRDefault="000344B9" w:rsidP="000344B9">
      <w:pPr>
        <w:pStyle w:val="FootnoteText"/>
        <w:spacing w:line="480" w:lineRule="auto"/>
        <w:ind w:left="720" w:hanging="720"/>
        <w:contextualSpacing/>
        <w:rPr>
          <w:rFonts w:ascii="Times New Roman" w:hAnsi="Times New Roman" w:cs="Times New Roman"/>
          <w:sz w:val="24"/>
          <w:szCs w:val="24"/>
        </w:rPr>
      </w:pPr>
      <w:r w:rsidRPr="0019233B">
        <w:rPr>
          <w:rFonts w:ascii="Times New Roman" w:hAnsi="Times New Roman" w:cs="Times New Roman"/>
          <w:sz w:val="24"/>
          <w:szCs w:val="24"/>
        </w:rPr>
        <w:t xml:space="preserve">Vasari, Giorgio. </w:t>
      </w:r>
      <w:proofErr w:type="gramStart"/>
      <w:r w:rsidRPr="0019233B">
        <w:rPr>
          <w:rFonts w:ascii="Times New Roman" w:hAnsi="Times New Roman" w:cs="Times New Roman"/>
          <w:i/>
          <w:sz w:val="24"/>
          <w:szCs w:val="24"/>
        </w:rPr>
        <w:t>The Lives of the Artists</w:t>
      </w:r>
      <w:r w:rsidRPr="0019233B">
        <w:rPr>
          <w:rFonts w:ascii="Times New Roman" w:hAnsi="Times New Roman" w:cs="Times New Roman"/>
          <w:sz w:val="24"/>
          <w:szCs w:val="24"/>
        </w:rPr>
        <w:t>.</w:t>
      </w:r>
      <w:proofErr w:type="gramEnd"/>
      <w:r w:rsidRPr="0019233B">
        <w:rPr>
          <w:rFonts w:ascii="Times New Roman" w:hAnsi="Times New Roman" w:cs="Times New Roman"/>
          <w:sz w:val="24"/>
          <w:szCs w:val="24"/>
        </w:rPr>
        <w:t xml:space="preserve"> </w:t>
      </w:r>
      <w:proofErr w:type="gramStart"/>
      <w:r w:rsidRPr="0019233B">
        <w:rPr>
          <w:rFonts w:ascii="Times New Roman" w:hAnsi="Times New Roman" w:cs="Times New Roman"/>
          <w:sz w:val="24"/>
          <w:szCs w:val="24"/>
        </w:rPr>
        <w:t xml:space="preserve">Trans. Julia Conway </w:t>
      </w:r>
      <w:proofErr w:type="spellStart"/>
      <w:r w:rsidRPr="0019233B">
        <w:rPr>
          <w:rFonts w:ascii="Times New Roman" w:hAnsi="Times New Roman" w:cs="Times New Roman"/>
          <w:sz w:val="24"/>
          <w:szCs w:val="24"/>
        </w:rPr>
        <w:t>Bondanella</w:t>
      </w:r>
      <w:proofErr w:type="spellEnd"/>
      <w:r w:rsidRPr="0019233B">
        <w:rPr>
          <w:rFonts w:ascii="Times New Roman" w:hAnsi="Times New Roman" w:cs="Times New Roman"/>
          <w:sz w:val="24"/>
          <w:szCs w:val="24"/>
        </w:rPr>
        <w:t xml:space="preserve"> and Peter </w:t>
      </w:r>
      <w:proofErr w:type="spellStart"/>
      <w:r w:rsidRPr="0019233B">
        <w:rPr>
          <w:rFonts w:ascii="Times New Roman" w:hAnsi="Times New Roman" w:cs="Times New Roman"/>
          <w:sz w:val="24"/>
          <w:szCs w:val="24"/>
        </w:rPr>
        <w:t>Bondanella</w:t>
      </w:r>
      <w:proofErr w:type="spellEnd"/>
      <w:r w:rsidRPr="0019233B">
        <w:rPr>
          <w:rFonts w:ascii="Times New Roman" w:hAnsi="Times New Roman" w:cs="Times New Roman"/>
          <w:sz w:val="24"/>
          <w:szCs w:val="24"/>
        </w:rPr>
        <w:t>.</w:t>
      </w:r>
      <w:proofErr w:type="gramEnd"/>
      <w:r w:rsidRPr="0019233B">
        <w:rPr>
          <w:rFonts w:ascii="Times New Roman" w:hAnsi="Times New Roman" w:cs="Times New Roman"/>
          <w:sz w:val="24"/>
          <w:szCs w:val="24"/>
        </w:rPr>
        <w:t xml:space="preserve"> Oxford: Oxford World Classics, 1991.</w:t>
      </w:r>
      <w:r w:rsidR="005C6F5C" w:rsidRPr="0019233B">
        <w:rPr>
          <w:rFonts w:ascii="Times New Roman" w:hAnsi="Times New Roman" w:cs="Times New Roman"/>
          <w:sz w:val="24"/>
          <w:szCs w:val="24"/>
        </w:rPr>
        <w:t xml:space="preserve"> Print.</w:t>
      </w:r>
    </w:p>
    <w:p w:rsidR="000344B9" w:rsidRPr="0019233B" w:rsidRDefault="000344B9" w:rsidP="000344B9">
      <w:pPr>
        <w:pStyle w:val="FootnoteText"/>
        <w:spacing w:line="480" w:lineRule="auto"/>
        <w:ind w:left="720" w:hanging="720"/>
        <w:contextualSpacing/>
        <w:rPr>
          <w:rFonts w:ascii="Times New Roman" w:hAnsi="Times New Roman" w:cs="Times New Roman"/>
          <w:sz w:val="24"/>
          <w:szCs w:val="24"/>
        </w:rPr>
      </w:pPr>
      <w:r w:rsidRPr="0019233B">
        <w:rPr>
          <w:rFonts w:ascii="Times New Roman" w:hAnsi="Times New Roman" w:cs="Times New Roman"/>
          <w:sz w:val="24"/>
          <w:szCs w:val="24"/>
        </w:rPr>
        <w:t xml:space="preserve">-----. </w:t>
      </w:r>
      <w:proofErr w:type="gramStart"/>
      <w:r w:rsidRPr="0019233B">
        <w:rPr>
          <w:rFonts w:ascii="Times New Roman" w:hAnsi="Times New Roman" w:cs="Times New Roman"/>
          <w:i/>
          <w:sz w:val="24"/>
          <w:szCs w:val="24"/>
        </w:rPr>
        <w:t>The Lives of the Artists</w:t>
      </w:r>
      <w:r w:rsidRPr="0019233B">
        <w:rPr>
          <w:rFonts w:ascii="Times New Roman" w:hAnsi="Times New Roman" w:cs="Times New Roman"/>
          <w:sz w:val="24"/>
          <w:szCs w:val="24"/>
        </w:rPr>
        <w:t>.</w:t>
      </w:r>
      <w:proofErr w:type="gramEnd"/>
      <w:r w:rsidRPr="0019233B">
        <w:rPr>
          <w:rFonts w:ascii="Times New Roman" w:hAnsi="Times New Roman" w:cs="Times New Roman"/>
          <w:sz w:val="24"/>
          <w:szCs w:val="24"/>
        </w:rPr>
        <w:t xml:space="preserve"> </w:t>
      </w:r>
      <w:proofErr w:type="gramStart"/>
      <w:r w:rsidRPr="0019233B">
        <w:rPr>
          <w:rFonts w:ascii="Times New Roman" w:hAnsi="Times New Roman" w:cs="Times New Roman"/>
          <w:sz w:val="24"/>
          <w:szCs w:val="24"/>
        </w:rPr>
        <w:t>Trans. Mrs. Jonathan Foster.</w:t>
      </w:r>
      <w:proofErr w:type="gramEnd"/>
      <w:r w:rsidRPr="0019233B">
        <w:rPr>
          <w:rFonts w:ascii="Times New Roman" w:hAnsi="Times New Roman" w:cs="Times New Roman"/>
          <w:sz w:val="24"/>
          <w:szCs w:val="24"/>
        </w:rPr>
        <w:t xml:space="preserve"> London: </w:t>
      </w:r>
      <w:proofErr w:type="spellStart"/>
      <w:r w:rsidRPr="0019233B">
        <w:rPr>
          <w:rFonts w:ascii="Times New Roman" w:hAnsi="Times New Roman" w:cs="Times New Roman"/>
          <w:sz w:val="24"/>
          <w:szCs w:val="24"/>
        </w:rPr>
        <w:t>Bohns</w:t>
      </w:r>
      <w:proofErr w:type="spellEnd"/>
      <w:r w:rsidRPr="0019233B">
        <w:rPr>
          <w:rFonts w:ascii="Times New Roman" w:hAnsi="Times New Roman" w:cs="Times New Roman"/>
          <w:sz w:val="24"/>
          <w:szCs w:val="24"/>
        </w:rPr>
        <w:t>, 1850; George Bell and Sons, 1859.</w:t>
      </w:r>
      <w:r w:rsidR="005C6F5C" w:rsidRPr="0019233B">
        <w:rPr>
          <w:rFonts w:ascii="Times New Roman" w:hAnsi="Times New Roman" w:cs="Times New Roman"/>
          <w:sz w:val="24"/>
          <w:szCs w:val="24"/>
        </w:rPr>
        <w:t>Print.</w:t>
      </w:r>
    </w:p>
    <w:p w:rsidR="000344B9" w:rsidRPr="0019233B" w:rsidRDefault="000344B9" w:rsidP="000344B9">
      <w:pPr>
        <w:pStyle w:val="FootnoteText"/>
        <w:spacing w:line="480" w:lineRule="auto"/>
        <w:ind w:left="720" w:hanging="720"/>
        <w:contextualSpacing/>
        <w:rPr>
          <w:rFonts w:ascii="Times New Roman" w:hAnsi="Times New Roman" w:cs="Times New Roman"/>
          <w:sz w:val="24"/>
          <w:szCs w:val="24"/>
        </w:rPr>
      </w:pPr>
      <w:r w:rsidRPr="0019233B">
        <w:rPr>
          <w:rFonts w:ascii="Times New Roman" w:hAnsi="Times New Roman" w:cs="Times New Roman"/>
          <w:sz w:val="24"/>
          <w:szCs w:val="24"/>
        </w:rPr>
        <w:t xml:space="preserve">-----. </w:t>
      </w:r>
      <w:proofErr w:type="gramStart"/>
      <w:r w:rsidRPr="0019233B">
        <w:rPr>
          <w:rFonts w:ascii="Times New Roman" w:hAnsi="Times New Roman" w:cs="Times New Roman"/>
          <w:i/>
          <w:sz w:val="24"/>
          <w:szCs w:val="24"/>
        </w:rPr>
        <w:t>The Lives of the Artists</w:t>
      </w:r>
      <w:r w:rsidRPr="0019233B">
        <w:rPr>
          <w:rFonts w:ascii="Times New Roman" w:hAnsi="Times New Roman" w:cs="Times New Roman"/>
          <w:sz w:val="24"/>
          <w:szCs w:val="24"/>
        </w:rPr>
        <w:t>.</w:t>
      </w:r>
      <w:proofErr w:type="gramEnd"/>
      <w:r w:rsidRPr="0019233B">
        <w:rPr>
          <w:rFonts w:ascii="Times New Roman" w:hAnsi="Times New Roman" w:cs="Times New Roman"/>
          <w:sz w:val="24"/>
          <w:szCs w:val="24"/>
        </w:rPr>
        <w:t xml:space="preserve"> Trans. G. A. </w:t>
      </w:r>
      <w:proofErr w:type="spellStart"/>
      <w:r w:rsidRPr="0019233B">
        <w:rPr>
          <w:rFonts w:ascii="Times New Roman" w:hAnsi="Times New Roman" w:cs="Times New Roman"/>
          <w:sz w:val="24"/>
          <w:szCs w:val="24"/>
        </w:rPr>
        <w:t>Bezzi</w:t>
      </w:r>
      <w:proofErr w:type="spellEnd"/>
      <w:r w:rsidRPr="0019233B">
        <w:rPr>
          <w:rFonts w:ascii="Times New Roman" w:hAnsi="Times New Roman" w:cs="Times New Roman"/>
          <w:sz w:val="24"/>
          <w:szCs w:val="24"/>
        </w:rPr>
        <w:t xml:space="preserve">. London: Chiswick Press/Arundel Society, 1850. </w:t>
      </w:r>
    </w:p>
    <w:p w:rsidR="000344B9" w:rsidRPr="0019233B" w:rsidRDefault="000344B9" w:rsidP="000344B9">
      <w:pPr>
        <w:pStyle w:val="FootnoteText"/>
        <w:spacing w:line="480" w:lineRule="auto"/>
        <w:contextualSpacing/>
        <w:rPr>
          <w:rFonts w:ascii="Times New Roman" w:hAnsi="Times New Roman" w:cs="Times New Roman"/>
          <w:sz w:val="24"/>
          <w:szCs w:val="24"/>
        </w:rPr>
      </w:pPr>
      <w:r w:rsidRPr="0019233B">
        <w:rPr>
          <w:rFonts w:ascii="Times New Roman" w:hAnsi="Times New Roman" w:cs="Times New Roman"/>
          <w:sz w:val="24"/>
          <w:szCs w:val="24"/>
        </w:rPr>
        <w:t xml:space="preserve">-----. </w:t>
      </w:r>
      <w:proofErr w:type="gramStart"/>
      <w:r w:rsidRPr="0019233B">
        <w:rPr>
          <w:rFonts w:ascii="Times New Roman" w:hAnsi="Times New Roman" w:cs="Times New Roman"/>
          <w:i/>
          <w:sz w:val="24"/>
          <w:szCs w:val="24"/>
        </w:rPr>
        <w:t>Stories of the Italian Artists</w:t>
      </w:r>
      <w:r w:rsidRPr="0019233B">
        <w:rPr>
          <w:rFonts w:ascii="Times New Roman" w:hAnsi="Times New Roman" w:cs="Times New Roman"/>
          <w:sz w:val="24"/>
          <w:szCs w:val="24"/>
        </w:rPr>
        <w:t>.</w:t>
      </w:r>
      <w:proofErr w:type="gramEnd"/>
      <w:r w:rsidRPr="0019233B">
        <w:rPr>
          <w:rFonts w:ascii="Times New Roman" w:hAnsi="Times New Roman" w:cs="Times New Roman"/>
          <w:sz w:val="24"/>
          <w:szCs w:val="24"/>
        </w:rPr>
        <w:t xml:space="preserve"> London: Scriber and Welford, 1885. </w:t>
      </w:r>
      <w:r w:rsidR="005C6F5C" w:rsidRPr="0019233B">
        <w:rPr>
          <w:rFonts w:ascii="Times New Roman" w:hAnsi="Times New Roman" w:cs="Times New Roman"/>
          <w:sz w:val="24"/>
          <w:szCs w:val="24"/>
        </w:rPr>
        <w:t>Print.</w:t>
      </w:r>
    </w:p>
    <w:p w:rsidR="000344B9" w:rsidRPr="0019233B" w:rsidRDefault="000344B9" w:rsidP="000344B9">
      <w:pPr>
        <w:pStyle w:val="FootnoteText"/>
        <w:spacing w:line="480" w:lineRule="auto"/>
        <w:ind w:left="720" w:hanging="720"/>
        <w:contextualSpacing/>
        <w:rPr>
          <w:rFonts w:ascii="Times New Roman" w:hAnsi="Times New Roman" w:cs="Times New Roman"/>
          <w:sz w:val="24"/>
          <w:szCs w:val="24"/>
        </w:rPr>
      </w:pPr>
      <w:r w:rsidRPr="0019233B">
        <w:rPr>
          <w:rFonts w:ascii="Times New Roman" w:hAnsi="Times New Roman" w:cs="Times New Roman"/>
          <w:sz w:val="24"/>
          <w:szCs w:val="24"/>
        </w:rPr>
        <w:t xml:space="preserve">Wilson, Daniel. </w:t>
      </w:r>
      <w:r w:rsidRPr="0019233B">
        <w:rPr>
          <w:rFonts w:ascii="Times New Roman" w:hAnsi="Times New Roman" w:cs="Times New Roman"/>
          <w:i/>
          <w:sz w:val="24"/>
          <w:szCs w:val="24"/>
        </w:rPr>
        <w:t xml:space="preserve">Chatterton: A Biographical Study. </w:t>
      </w:r>
      <w:r w:rsidRPr="0019233B">
        <w:rPr>
          <w:rFonts w:ascii="Times New Roman" w:hAnsi="Times New Roman" w:cs="Times New Roman"/>
          <w:sz w:val="24"/>
          <w:szCs w:val="24"/>
        </w:rPr>
        <w:t>London: Macmillan and Co., 1869.</w:t>
      </w:r>
      <w:r w:rsidR="005C6F5C" w:rsidRPr="0019233B">
        <w:rPr>
          <w:rFonts w:ascii="Times New Roman" w:hAnsi="Times New Roman" w:cs="Times New Roman"/>
          <w:sz w:val="24"/>
          <w:szCs w:val="24"/>
        </w:rPr>
        <w:t xml:space="preserve"> Print. </w:t>
      </w:r>
    </w:p>
    <w:p w:rsidR="005C6F5C" w:rsidRPr="0019233B" w:rsidRDefault="00270EDF" w:rsidP="005C6F5C">
      <w:pPr>
        <w:pStyle w:val="FootnoteText"/>
        <w:spacing w:line="480" w:lineRule="auto"/>
        <w:ind w:left="720" w:hanging="720"/>
        <w:contextualSpacing/>
        <w:rPr>
          <w:rFonts w:ascii="Times New Roman" w:hAnsi="Times New Roman" w:cs="Times New Roman"/>
          <w:sz w:val="24"/>
          <w:szCs w:val="24"/>
        </w:rPr>
      </w:pPr>
      <w:proofErr w:type="gramStart"/>
      <w:r w:rsidRPr="0019233B">
        <w:rPr>
          <w:rFonts w:ascii="Times New Roman" w:hAnsi="Times New Roman" w:cs="Times New Roman"/>
          <w:sz w:val="24"/>
          <w:szCs w:val="24"/>
        </w:rPr>
        <w:lastRenderedPageBreak/>
        <w:t>“The Woes of Poetic Genius.”</w:t>
      </w:r>
      <w:proofErr w:type="gramEnd"/>
      <w:r w:rsidRPr="0019233B">
        <w:rPr>
          <w:rFonts w:ascii="Times New Roman" w:hAnsi="Times New Roman" w:cs="Times New Roman"/>
          <w:sz w:val="24"/>
          <w:szCs w:val="24"/>
        </w:rPr>
        <w:t xml:space="preserve"> </w:t>
      </w:r>
      <w:r w:rsidRPr="0019233B">
        <w:rPr>
          <w:rFonts w:ascii="Times New Roman" w:hAnsi="Times New Roman" w:cs="Times New Roman"/>
          <w:i/>
          <w:sz w:val="24"/>
          <w:szCs w:val="24"/>
        </w:rPr>
        <w:t>Saturday Review</w:t>
      </w:r>
      <w:r w:rsidRPr="0019233B">
        <w:rPr>
          <w:rFonts w:ascii="Times New Roman" w:hAnsi="Times New Roman" w:cs="Times New Roman"/>
          <w:sz w:val="24"/>
          <w:szCs w:val="24"/>
        </w:rPr>
        <w:t xml:space="preserve"> 17 November 1866, 604</w:t>
      </w:r>
      <w:r w:rsidR="000344B9" w:rsidRPr="0019233B">
        <w:rPr>
          <w:rFonts w:ascii="Times New Roman" w:hAnsi="Times New Roman" w:cs="Times New Roman"/>
          <w:sz w:val="24"/>
          <w:szCs w:val="24"/>
        </w:rPr>
        <w:t>-605</w:t>
      </w:r>
      <w:r w:rsidRPr="0019233B">
        <w:rPr>
          <w:rFonts w:ascii="Times New Roman" w:hAnsi="Times New Roman" w:cs="Times New Roman"/>
          <w:sz w:val="24"/>
          <w:szCs w:val="24"/>
        </w:rPr>
        <w:t>.</w:t>
      </w:r>
      <w:r w:rsidR="005C6F5C" w:rsidRPr="0019233B">
        <w:rPr>
          <w:rFonts w:ascii="Times New Roman" w:hAnsi="Times New Roman" w:cs="Times New Roman"/>
          <w:sz w:val="24"/>
          <w:szCs w:val="24"/>
        </w:rPr>
        <w:t xml:space="preserve"> </w:t>
      </w:r>
      <w:proofErr w:type="spellStart"/>
      <w:proofErr w:type="gramStart"/>
      <w:r w:rsidR="005C6F5C" w:rsidRPr="0019233B">
        <w:rPr>
          <w:rFonts w:ascii="Times New Roman" w:hAnsi="Times New Roman" w:cs="Times New Roman"/>
          <w:i/>
          <w:sz w:val="24"/>
          <w:szCs w:val="24"/>
        </w:rPr>
        <w:t>Proquest</w:t>
      </w:r>
      <w:proofErr w:type="spellEnd"/>
      <w:r w:rsidR="005C6F5C" w:rsidRPr="0019233B">
        <w:rPr>
          <w:rFonts w:ascii="Times New Roman" w:hAnsi="Times New Roman" w:cs="Times New Roman"/>
          <w:sz w:val="24"/>
          <w:szCs w:val="24"/>
        </w:rPr>
        <w:t>.</w:t>
      </w:r>
      <w:proofErr w:type="gramEnd"/>
      <w:r w:rsidR="005C6F5C" w:rsidRPr="0019233B">
        <w:rPr>
          <w:rFonts w:ascii="Times New Roman" w:hAnsi="Times New Roman" w:cs="Times New Roman"/>
          <w:sz w:val="24"/>
          <w:szCs w:val="24"/>
        </w:rPr>
        <w:t xml:space="preserve"> </w:t>
      </w:r>
      <w:proofErr w:type="gramStart"/>
      <w:r w:rsidR="005C6F5C" w:rsidRPr="0019233B">
        <w:rPr>
          <w:rFonts w:ascii="Times New Roman" w:hAnsi="Times New Roman" w:cs="Times New Roman"/>
          <w:sz w:val="24"/>
          <w:szCs w:val="24"/>
        </w:rPr>
        <w:t>Web.</w:t>
      </w:r>
      <w:proofErr w:type="gramEnd"/>
      <w:r w:rsidR="005C6F5C" w:rsidRPr="0019233B">
        <w:rPr>
          <w:rFonts w:ascii="Times New Roman" w:hAnsi="Times New Roman" w:cs="Times New Roman"/>
          <w:sz w:val="24"/>
          <w:szCs w:val="24"/>
        </w:rPr>
        <w:t xml:space="preserve"> 12 November 2014.</w:t>
      </w:r>
    </w:p>
    <w:p w:rsidR="00270EDF" w:rsidRPr="0019233B" w:rsidRDefault="00270EDF">
      <w:pPr>
        <w:rPr>
          <w:rFonts w:ascii="Times New Roman" w:hAnsi="Times New Roman" w:cs="Times New Roman"/>
          <w:color w:val="000000" w:themeColor="text1"/>
          <w:szCs w:val="24"/>
          <w:lang w:val="en-US"/>
        </w:rPr>
        <w:sectPr w:rsidR="00270EDF" w:rsidRPr="0019233B" w:rsidSect="00DA56B8">
          <w:endnotePr>
            <w:numFmt w:val="decimal"/>
          </w:endnotePr>
          <w:type w:val="continuous"/>
          <w:pgSz w:w="12240" w:h="15840"/>
          <w:pgMar w:top="1440" w:right="1440" w:bottom="1440" w:left="1440" w:header="720" w:footer="720" w:gutter="0"/>
          <w:cols w:space="720"/>
          <w:docGrid w:linePitch="360"/>
        </w:sectPr>
      </w:pPr>
    </w:p>
    <w:p w:rsidR="00DA56B8" w:rsidRPr="0019233B" w:rsidRDefault="00DA56B8" w:rsidP="00DA56B8">
      <w:pPr>
        <w:rPr>
          <w:rFonts w:ascii="Times New Roman" w:hAnsi="Times New Roman" w:cs="Times New Roman"/>
          <w:color w:val="000000" w:themeColor="text1"/>
          <w:szCs w:val="24"/>
          <w:lang w:val="en-US"/>
        </w:rPr>
      </w:pPr>
    </w:p>
    <w:sectPr w:rsidR="00DA56B8" w:rsidRPr="0019233B" w:rsidSect="00DA56B8">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78F" w:rsidRDefault="00F5578F" w:rsidP="00A408C6">
      <w:pPr>
        <w:spacing w:after="0" w:line="240" w:lineRule="auto"/>
      </w:pPr>
      <w:r>
        <w:separator/>
      </w:r>
    </w:p>
  </w:endnote>
  <w:endnote w:type="continuationSeparator" w:id="0">
    <w:p w:rsidR="00F5578F" w:rsidRDefault="00F5578F" w:rsidP="00A408C6">
      <w:pPr>
        <w:spacing w:after="0" w:line="240" w:lineRule="auto"/>
      </w:pPr>
      <w:r>
        <w:continuationSeparator/>
      </w:r>
    </w:p>
  </w:endnote>
  <w:endnote w:id="1">
    <w:p w:rsidR="00221814" w:rsidRPr="0019233B" w:rsidRDefault="00221814" w:rsidP="00177D0F">
      <w:pPr>
        <w:pStyle w:val="EndnoteText"/>
        <w:spacing w:line="276" w:lineRule="auto"/>
        <w:rPr>
          <w:rFonts w:ascii="Times New Roman" w:hAnsi="Times New Roman" w:cs="Times New Roman"/>
          <w:sz w:val="22"/>
          <w:szCs w:val="22"/>
        </w:rPr>
      </w:pPr>
      <w:r w:rsidRPr="0019233B">
        <w:rPr>
          <w:rStyle w:val="EndnoteReference"/>
          <w:rFonts w:ascii="Times New Roman" w:hAnsi="Times New Roman" w:cs="Times New Roman"/>
          <w:sz w:val="22"/>
          <w:szCs w:val="22"/>
        </w:rPr>
        <w:endnoteRef/>
      </w:r>
      <w:r w:rsidRPr="0019233B">
        <w:rPr>
          <w:rFonts w:ascii="Times New Roman" w:hAnsi="Times New Roman" w:cs="Times New Roman"/>
          <w:sz w:val="22"/>
          <w:szCs w:val="22"/>
        </w:rPr>
        <w:t xml:space="preserve"> In-text citations </w:t>
      </w:r>
      <w:r w:rsidR="00BE2066" w:rsidRPr="0019233B">
        <w:rPr>
          <w:rFonts w:ascii="Times New Roman" w:hAnsi="Times New Roman" w:cs="Times New Roman"/>
          <w:sz w:val="22"/>
          <w:szCs w:val="22"/>
        </w:rPr>
        <w:t xml:space="preserve">for </w:t>
      </w:r>
      <w:r w:rsidR="00BE2066" w:rsidRPr="0019233B">
        <w:rPr>
          <w:rFonts w:ascii="Times New Roman" w:hAnsi="Times New Roman" w:cs="Times New Roman"/>
          <w:i/>
          <w:sz w:val="22"/>
          <w:szCs w:val="22"/>
        </w:rPr>
        <w:t xml:space="preserve">Hereditary Genius </w:t>
      </w:r>
      <w:r w:rsidRPr="0019233B">
        <w:rPr>
          <w:rFonts w:ascii="Times New Roman" w:hAnsi="Times New Roman" w:cs="Times New Roman"/>
          <w:sz w:val="22"/>
          <w:szCs w:val="22"/>
        </w:rPr>
        <w:t xml:space="preserve">are to </w:t>
      </w:r>
      <w:r w:rsidR="00BE2066" w:rsidRPr="0019233B">
        <w:rPr>
          <w:rFonts w:ascii="Times New Roman" w:hAnsi="Times New Roman" w:cs="Times New Roman"/>
          <w:sz w:val="22"/>
          <w:szCs w:val="22"/>
        </w:rPr>
        <w:t>the</w:t>
      </w:r>
      <w:r w:rsidRPr="0019233B">
        <w:rPr>
          <w:rFonts w:ascii="Times New Roman" w:hAnsi="Times New Roman" w:cs="Times New Roman"/>
          <w:sz w:val="22"/>
          <w:szCs w:val="22"/>
        </w:rPr>
        <w:t xml:space="preserve"> 1869 edition unless otherwise indicated.</w:t>
      </w:r>
    </w:p>
  </w:endnote>
  <w:endnote w:id="2">
    <w:p w:rsidR="00595FA4" w:rsidRPr="0019233B" w:rsidRDefault="00595FA4">
      <w:pPr>
        <w:pStyle w:val="EndnoteText"/>
        <w:rPr>
          <w:rFonts w:ascii="Times New Roman" w:hAnsi="Times New Roman" w:cs="Times New Roman"/>
          <w:sz w:val="22"/>
          <w:szCs w:val="22"/>
        </w:rPr>
      </w:pPr>
      <w:r w:rsidRPr="0019233B">
        <w:rPr>
          <w:rStyle w:val="EndnoteReference"/>
          <w:rFonts w:ascii="Times New Roman" w:hAnsi="Times New Roman" w:cs="Times New Roman"/>
          <w:sz w:val="22"/>
          <w:szCs w:val="22"/>
        </w:rPr>
        <w:endnoteRef/>
      </w:r>
      <w:r w:rsidRPr="0019233B">
        <w:rPr>
          <w:rFonts w:ascii="Times New Roman" w:hAnsi="Times New Roman" w:cs="Times New Roman"/>
          <w:sz w:val="22"/>
          <w:szCs w:val="22"/>
        </w:rPr>
        <w:t xml:space="preserve"> Galton upholds the belief that genius will out in spite of circumstantial constraints, contrasting him with contemporaries who argued that self-improvement was subject only to the will of the individual. “I have no patience,” he writes, with the hypothesis occasionally expressed, and often implied, especially in tales written to teach children to be good, that babies are born pretty much alike, and that the sole agencies in creating differences between boy and boy, and man and man, are steady application and moral effort” (14).</w:t>
      </w:r>
    </w:p>
  </w:endnote>
  <w:endnote w:id="3">
    <w:p w:rsidR="003C49A2" w:rsidRPr="0019233B" w:rsidRDefault="003C49A2" w:rsidP="000D3121">
      <w:pPr>
        <w:pStyle w:val="EndnoteText"/>
        <w:spacing w:line="276" w:lineRule="auto"/>
        <w:rPr>
          <w:rFonts w:ascii="Times New Roman" w:hAnsi="Times New Roman" w:cs="Times New Roman"/>
          <w:sz w:val="22"/>
          <w:szCs w:val="22"/>
        </w:rPr>
      </w:pPr>
      <w:r w:rsidRPr="0019233B">
        <w:rPr>
          <w:rStyle w:val="EndnoteReference"/>
          <w:rFonts w:ascii="Times New Roman" w:hAnsi="Times New Roman" w:cs="Times New Roman"/>
          <w:sz w:val="22"/>
          <w:szCs w:val="22"/>
        </w:rPr>
        <w:endnoteRef/>
      </w:r>
      <w:r w:rsidRPr="0019233B">
        <w:rPr>
          <w:rFonts w:ascii="Times New Roman" w:hAnsi="Times New Roman" w:cs="Times New Roman"/>
          <w:sz w:val="22"/>
          <w:szCs w:val="22"/>
        </w:rPr>
        <w:t xml:space="preserve"> Throughout this essay I adopt Galton’s use of “men” to signify all of his subjects, a small percentage of whom are women, so as to maintain consistency with his original lexicon. The gender and racial bias that permeates the studies explored here, along with so much of Galton’s larger oeuvre, </w:t>
      </w:r>
      <w:r w:rsidR="000D3121" w:rsidRPr="0019233B">
        <w:rPr>
          <w:rFonts w:ascii="Times New Roman" w:hAnsi="Times New Roman" w:cs="Times New Roman"/>
          <w:sz w:val="22"/>
          <w:szCs w:val="22"/>
        </w:rPr>
        <w:t>is well established</w:t>
      </w:r>
      <w:r w:rsidR="006E127C" w:rsidRPr="0019233B">
        <w:rPr>
          <w:rFonts w:ascii="Times New Roman" w:hAnsi="Times New Roman" w:cs="Times New Roman"/>
          <w:sz w:val="22"/>
          <w:szCs w:val="22"/>
        </w:rPr>
        <w:t xml:space="preserve">. As I argue, Galton’s work perpetuates the narrative and social biases of his source material; statistics </w:t>
      </w:r>
      <w:r w:rsidR="00CF08E5" w:rsidRPr="0019233B">
        <w:rPr>
          <w:rFonts w:ascii="Times New Roman" w:hAnsi="Times New Roman" w:cs="Times New Roman"/>
          <w:sz w:val="22"/>
          <w:szCs w:val="22"/>
        </w:rPr>
        <w:t>resulting</w:t>
      </w:r>
      <w:r w:rsidR="006E127C" w:rsidRPr="0019233B">
        <w:rPr>
          <w:rFonts w:ascii="Times New Roman" w:hAnsi="Times New Roman" w:cs="Times New Roman"/>
          <w:sz w:val="22"/>
          <w:szCs w:val="22"/>
        </w:rPr>
        <w:t xml:space="preserve"> from those source</w:t>
      </w:r>
      <w:r w:rsidR="00F65654" w:rsidRPr="0019233B">
        <w:rPr>
          <w:rFonts w:ascii="Times New Roman" w:hAnsi="Times New Roman" w:cs="Times New Roman"/>
          <w:sz w:val="22"/>
          <w:szCs w:val="22"/>
        </w:rPr>
        <w:t>s</w:t>
      </w:r>
      <w:r w:rsidR="006E127C" w:rsidRPr="0019233B">
        <w:rPr>
          <w:rFonts w:ascii="Times New Roman" w:hAnsi="Times New Roman" w:cs="Times New Roman"/>
          <w:sz w:val="22"/>
          <w:szCs w:val="22"/>
        </w:rPr>
        <w:t xml:space="preserve"> </w:t>
      </w:r>
      <w:r w:rsidR="00270EDF" w:rsidRPr="0019233B">
        <w:rPr>
          <w:rFonts w:ascii="Times New Roman" w:hAnsi="Times New Roman" w:cs="Times New Roman"/>
          <w:sz w:val="22"/>
          <w:szCs w:val="22"/>
        </w:rPr>
        <w:t>do not</w:t>
      </w:r>
      <w:r w:rsidR="006E127C" w:rsidRPr="0019233B">
        <w:rPr>
          <w:rFonts w:ascii="Times New Roman" w:hAnsi="Times New Roman" w:cs="Times New Roman"/>
          <w:sz w:val="22"/>
          <w:szCs w:val="22"/>
        </w:rPr>
        <w:t>—and</w:t>
      </w:r>
      <w:r w:rsidR="00270EDF" w:rsidRPr="0019233B">
        <w:rPr>
          <w:rFonts w:ascii="Times New Roman" w:hAnsi="Times New Roman" w:cs="Times New Roman"/>
          <w:sz w:val="22"/>
          <w:szCs w:val="22"/>
        </w:rPr>
        <w:t xml:space="preserve"> </w:t>
      </w:r>
      <w:r w:rsidR="00565695" w:rsidRPr="0019233B">
        <w:rPr>
          <w:rFonts w:ascii="Times New Roman" w:hAnsi="Times New Roman" w:cs="Times New Roman"/>
          <w:sz w:val="22"/>
          <w:szCs w:val="22"/>
        </w:rPr>
        <w:t xml:space="preserve">likely </w:t>
      </w:r>
      <w:r w:rsidR="00270EDF" w:rsidRPr="0019233B">
        <w:rPr>
          <w:rFonts w:ascii="Times New Roman" w:hAnsi="Times New Roman" w:cs="Times New Roman"/>
          <w:sz w:val="22"/>
          <w:szCs w:val="22"/>
        </w:rPr>
        <w:t xml:space="preserve">could not </w:t>
      </w:r>
      <w:r w:rsidR="006E127C" w:rsidRPr="0019233B">
        <w:rPr>
          <w:rFonts w:ascii="Times New Roman" w:hAnsi="Times New Roman" w:cs="Times New Roman"/>
          <w:sz w:val="22"/>
          <w:szCs w:val="22"/>
        </w:rPr>
        <w:t xml:space="preserve">—challenge normative ideology. </w:t>
      </w:r>
      <w:r w:rsidR="000D3121" w:rsidRPr="0019233B">
        <w:rPr>
          <w:rFonts w:ascii="Times New Roman" w:hAnsi="Times New Roman" w:cs="Times New Roman"/>
          <w:sz w:val="22"/>
          <w:szCs w:val="22"/>
        </w:rPr>
        <w:t>But his own i</w:t>
      </w:r>
      <w:r w:rsidR="006E127C" w:rsidRPr="0019233B">
        <w:rPr>
          <w:rFonts w:ascii="Times New Roman" w:hAnsi="Times New Roman" w:cs="Times New Roman"/>
          <w:sz w:val="22"/>
          <w:szCs w:val="22"/>
        </w:rPr>
        <w:t>naccuracies in his data are also telling: in the 1869 edition he</w:t>
      </w:r>
      <w:r w:rsidR="00F65654" w:rsidRPr="0019233B">
        <w:rPr>
          <w:rFonts w:ascii="Times New Roman" w:hAnsi="Times New Roman" w:cs="Times New Roman"/>
          <w:sz w:val="22"/>
          <w:szCs w:val="22"/>
        </w:rPr>
        <w:t xml:space="preserve"> erroneously cites</w:t>
      </w:r>
      <w:r w:rsidR="006E127C" w:rsidRPr="0019233B">
        <w:rPr>
          <w:rFonts w:ascii="Times New Roman" w:hAnsi="Times New Roman" w:cs="Times New Roman"/>
          <w:sz w:val="22"/>
          <w:szCs w:val="22"/>
        </w:rPr>
        <w:t xml:space="preserve"> Jane Austen as “Mrs. Austen” in one place (170) and her entry in the “Literary Men” appendix reads “Austen, Sarah</w:t>
      </w:r>
      <w:r w:rsidR="000D3121" w:rsidRPr="0019233B">
        <w:rPr>
          <w:rFonts w:ascii="Times New Roman" w:hAnsi="Times New Roman" w:cs="Times New Roman"/>
          <w:sz w:val="22"/>
          <w:szCs w:val="22"/>
        </w:rPr>
        <w:t xml:space="preserve"> [</w:t>
      </w:r>
      <w:r w:rsidR="000D3121" w:rsidRPr="0019233B">
        <w:rPr>
          <w:rFonts w:ascii="Times New Roman" w:hAnsi="Times New Roman" w:cs="Times New Roman"/>
          <w:i/>
          <w:sz w:val="22"/>
          <w:szCs w:val="22"/>
        </w:rPr>
        <w:t>sic</w:t>
      </w:r>
      <w:r w:rsidR="000D3121" w:rsidRPr="0019233B">
        <w:rPr>
          <w:rFonts w:ascii="Times New Roman" w:hAnsi="Times New Roman" w:cs="Times New Roman"/>
          <w:sz w:val="22"/>
          <w:szCs w:val="22"/>
        </w:rPr>
        <w:t>]</w:t>
      </w:r>
      <w:r w:rsidR="006E127C" w:rsidRPr="0019233B">
        <w:rPr>
          <w:rFonts w:ascii="Times New Roman" w:hAnsi="Times New Roman" w:cs="Times New Roman"/>
          <w:sz w:val="22"/>
          <w:szCs w:val="22"/>
        </w:rPr>
        <w:t>; novelist. ‘</w:t>
      </w:r>
      <w:proofErr w:type="gramStart"/>
      <w:r w:rsidR="006E127C" w:rsidRPr="0019233B">
        <w:rPr>
          <w:rFonts w:ascii="Times New Roman" w:hAnsi="Times New Roman" w:cs="Times New Roman"/>
          <w:sz w:val="22"/>
          <w:szCs w:val="22"/>
        </w:rPr>
        <w:t>Pride and Prejudice,’ ‘Sense and Sensibility,’ etc.”</w:t>
      </w:r>
      <w:proofErr w:type="gramEnd"/>
      <w:r w:rsidR="000D3121" w:rsidRPr="0019233B">
        <w:rPr>
          <w:rFonts w:ascii="Times New Roman" w:hAnsi="Times New Roman" w:cs="Times New Roman"/>
          <w:sz w:val="22"/>
          <w:szCs w:val="22"/>
        </w:rPr>
        <w:t xml:space="preserve"> (173).</w:t>
      </w:r>
      <w:r w:rsidR="006E127C" w:rsidRPr="0019233B">
        <w:rPr>
          <w:rFonts w:ascii="Times New Roman" w:hAnsi="Times New Roman" w:cs="Times New Roman"/>
          <w:sz w:val="22"/>
          <w:szCs w:val="22"/>
        </w:rPr>
        <w:t xml:space="preserve"> </w:t>
      </w:r>
      <w:proofErr w:type="gramStart"/>
      <w:r w:rsidR="00F47F27" w:rsidRPr="0019233B">
        <w:rPr>
          <w:rFonts w:ascii="Times New Roman" w:hAnsi="Times New Roman" w:cs="Times New Roman"/>
          <w:sz w:val="22"/>
          <w:szCs w:val="22"/>
        </w:rPr>
        <w:t>In</w:t>
      </w:r>
      <w:proofErr w:type="gramEnd"/>
      <w:r w:rsidR="00F47F27" w:rsidRPr="0019233B">
        <w:rPr>
          <w:rFonts w:ascii="Times New Roman" w:hAnsi="Times New Roman" w:cs="Times New Roman"/>
          <w:sz w:val="22"/>
          <w:szCs w:val="22"/>
        </w:rPr>
        <w:t xml:space="preserve"> the 1892 edition, she is dropped from the appendix altogether. For </w:t>
      </w:r>
      <w:r w:rsidR="000C02C7" w:rsidRPr="0019233B">
        <w:rPr>
          <w:rFonts w:ascii="Times New Roman" w:hAnsi="Times New Roman" w:cs="Times New Roman"/>
          <w:sz w:val="22"/>
          <w:szCs w:val="22"/>
        </w:rPr>
        <w:t xml:space="preserve">more on </w:t>
      </w:r>
      <w:r w:rsidR="00F47F27" w:rsidRPr="0019233B">
        <w:rPr>
          <w:rFonts w:ascii="Times New Roman" w:hAnsi="Times New Roman" w:cs="Times New Roman"/>
          <w:sz w:val="22"/>
          <w:szCs w:val="22"/>
        </w:rPr>
        <w:t>Galton’s eugenics, see</w:t>
      </w:r>
      <w:r w:rsidR="000D3121" w:rsidRPr="0019233B">
        <w:rPr>
          <w:rFonts w:ascii="Times New Roman" w:hAnsi="Times New Roman" w:cs="Times New Roman"/>
          <w:sz w:val="22"/>
          <w:szCs w:val="22"/>
        </w:rPr>
        <w:t xml:space="preserve">, for example, </w:t>
      </w:r>
      <w:proofErr w:type="spellStart"/>
      <w:r w:rsidR="000D3121" w:rsidRPr="0019233B">
        <w:rPr>
          <w:rFonts w:ascii="Times New Roman" w:hAnsi="Times New Roman" w:cs="Times New Roman"/>
          <w:sz w:val="22"/>
          <w:szCs w:val="22"/>
        </w:rPr>
        <w:t>Parrinder</w:t>
      </w:r>
      <w:proofErr w:type="spellEnd"/>
      <w:r w:rsidR="000D3121" w:rsidRPr="0019233B">
        <w:rPr>
          <w:rFonts w:ascii="Times New Roman" w:hAnsi="Times New Roman" w:cs="Times New Roman"/>
          <w:sz w:val="22"/>
          <w:szCs w:val="22"/>
        </w:rPr>
        <w:t xml:space="preserve">, “Eugenics and Utopia: Sexual </w:t>
      </w:r>
      <w:r w:rsidR="00F47F27" w:rsidRPr="0019233B">
        <w:rPr>
          <w:rFonts w:ascii="Times New Roman" w:hAnsi="Times New Roman" w:cs="Times New Roman"/>
          <w:sz w:val="22"/>
          <w:szCs w:val="22"/>
        </w:rPr>
        <w:t>Selection</w:t>
      </w:r>
      <w:r w:rsidR="000D3121" w:rsidRPr="0019233B">
        <w:rPr>
          <w:rFonts w:ascii="Times New Roman" w:hAnsi="Times New Roman" w:cs="Times New Roman"/>
          <w:sz w:val="22"/>
          <w:szCs w:val="22"/>
        </w:rPr>
        <w:t xml:space="preserve"> from Galton to Morris” and </w:t>
      </w:r>
      <w:proofErr w:type="spellStart"/>
      <w:r w:rsidR="000D3121" w:rsidRPr="0019233B">
        <w:rPr>
          <w:rFonts w:ascii="Times New Roman" w:hAnsi="Times New Roman" w:cs="Times New Roman"/>
          <w:sz w:val="22"/>
          <w:szCs w:val="22"/>
        </w:rPr>
        <w:t>Danahay</w:t>
      </w:r>
      <w:proofErr w:type="spellEnd"/>
      <w:r w:rsidR="000D3121" w:rsidRPr="0019233B">
        <w:rPr>
          <w:rFonts w:ascii="Times New Roman" w:hAnsi="Times New Roman" w:cs="Times New Roman"/>
          <w:sz w:val="22"/>
          <w:szCs w:val="22"/>
        </w:rPr>
        <w:t xml:space="preserve">, “Wells, Galton and </w:t>
      </w:r>
      <w:proofErr w:type="spellStart"/>
      <w:r w:rsidR="000D3121" w:rsidRPr="0019233B">
        <w:rPr>
          <w:rFonts w:ascii="Times New Roman" w:hAnsi="Times New Roman" w:cs="Times New Roman"/>
          <w:sz w:val="22"/>
          <w:szCs w:val="22"/>
        </w:rPr>
        <w:t>Biopower</w:t>
      </w:r>
      <w:proofErr w:type="spellEnd"/>
      <w:r w:rsidR="000D3121" w:rsidRPr="0019233B">
        <w:rPr>
          <w:rFonts w:ascii="Times New Roman" w:hAnsi="Times New Roman" w:cs="Times New Roman"/>
          <w:sz w:val="22"/>
          <w:szCs w:val="22"/>
        </w:rPr>
        <w:t>: Breeding Human Animals.”</w:t>
      </w:r>
    </w:p>
  </w:endnote>
  <w:endnote w:id="4">
    <w:p w:rsidR="00221814" w:rsidRPr="0019233B" w:rsidRDefault="00221814" w:rsidP="000D3121">
      <w:pPr>
        <w:pStyle w:val="EndnoteText"/>
        <w:spacing w:line="276" w:lineRule="auto"/>
        <w:rPr>
          <w:rFonts w:ascii="Times New Roman" w:hAnsi="Times New Roman" w:cs="Times New Roman"/>
          <w:sz w:val="22"/>
          <w:szCs w:val="22"/>
        </w:rPr>
      </w:pPr>
      <w:r w:rsidRPr="0019233B">
        <w:rPr>
          <w:rStyle w:val="EndnoteReference"/>
          <w:rFonts w:ascii="Times New Roman" w:hAnsi="Times New Roman" w:cs="Times New Roman"/>
          <w:sz w:val="22"/>
          <w:szCs w:val="22"/>
        </w:rPr>
        <w:endnoteRef/>
      </w:r>
      <w:r w:rsidRPr="0019233B">
        <w:rPr>
          <w:rFonts w:ascii="Times New Roman" w:hAnsi="Times New Roman" w:cs="Times New Roman"/>
          <w:sz w:val="22"/>
          <w:szCs w:val="22"/>
        </w:rPr>
        <w:t xml:space="preserve"> </w:t>
      </w:r>
      <w:r w:rsidRPr="0019233B">
        <w:rPr>
          <w:rFonts w:ascii="Times New Roman" w:hAnsi="Times New Roman" w:cs="Times New Roman"/>
          <w:color w:val="000000" w:themeColor="text1"/>
          <w:sz w:val="22"/>
          <w:szCs w:val="22"/>
        </w:rPr>
        <w:t>Perhaps in light of this example it might seem less odd that the “Oarsmen” count as a class of men of genius alongside Judges, Musicians, and Men of Science in his study.</w:t>
      </w:r>
    </w:p>
  </w:endnote>
  <w:endnote w:id="5">
    <w:p w:rsidR="00221814" w:rsidRPr="0019233B" w:rsidRDefault="00221814" w:rsidP="00177D0F">
      <w:pPr>
        <w:pStyle w:val="EndnoteText"/>
        <w:spacing w:line="276" w:lineRule="auto"/>
        <w:rPr>
          <w:rFonts w:ascii="Times New Roman" w:hAnsi="Times New Roman" w:cs="Times New Roman"/>
          <w:sz w:val="22"/>
          <w:szCs w:val="22"/>
        </w:rPr>
      </w:pPr>
      <w:r w:rsidRPr="0019233B">
        <w:rPr>
          <w:rStyle w:val="EndnoteReference"/>
          <w:rFonts w:ascii="Times New Roman" w:hAnsi="Times New Roman" w:cs="Times New Roman"/>
          <w:sz w:val="22"/>
          <w:szCs w:val="22"/>
        </w:rPr>
        <w:endnoteRef/>
      </w:r>
      <w:r w:rsidRPr="0019233B">
        <w:rPr>
          <w:rFonts w:ascii="Times New Roman" w:hAnsi="Times New Roman" w:cs="Times New Roman"/>
          <w:sz w:val="22"/>
          <w:szCs w:val="22"/>
        </w:rPr>
        <w:t xml:space="preserve"> In the preface to the second edition of </w:t>
      </w:r>
      <w:r w:rsidRPr="0019233B">
        <w:rPr>
          <w:rFonts w:ascii="Times New Roman" w:hAnsi="Times New Roman" w:cs="Times New Roman"/>
          <w:i/>
          <w:sz w:val="22"/>
          <w:szCs w:val="22"/>
        </w:rPr>
        <w:t>Hereditary Genius</w:t>
      </w:r>
      <w:r w:rsidRPr="0019233B">
        <w:rPr>
          <w:rFonts w:ascii="Times New Roman" w:hAnsi="Times New Roman" w:cs="Times New Roman"/>
          <w:sz w:val="22"/>
          <w:szCs w:val="22"/>
        </w:rPr>
        <w:t xml:space="preserve"> (1892), Galton articulates this concern: “It was necessary, in seeking for [homogeneous data], to sedulously guard against any bias of my own; it was also essential that the group to be dealt with should be sufficiently numerous for statistical treatment, and again, that the family histories of the persons it contained should be accessible and,</w:t>
      </w:r>
      <w:r w:rsidR="00DA56B8" w:rsidRPr="0019233B">
        <w:rPr>
          <w:rFonts w:ascii="Times New Roman" w:hAnsi="Times New Roman" w:cs="Times New Roman"/>
          <w:sz w:val="22"/>
          <w:szCs w:val="22"/>
        </w:rPr>
        <w:t xml:space="preserve"> if possible, already published</w:t>
      </w:r>
      <w:r w:rsidRPr="0019233B">
        <w:rPr>
          <w:rFonts w:ascii="Times New Roman" w:hAnsi="Times New Roman" w:cs="Times New Roman"/>
          <w:sz w:val="22"/>
          <w:szCs w:val="22"/>
        </w:rPr>
        <w:t xml:space="preserve">” </w:t>
      </w:r>
      <w:r w:rsidR="00DA56B8" w:rsidRPr="0019233B">
        <w:rPr>
          <w:rFonts w:ascii="Times New Roman" w:hAnsi="Times New Roman" w:cs="Times New Roman"/>
          <w:sz w:val="22"/>
          <w:szCs w:val="22"/>
        </w:rPr>
        <w:t>(1892,</w:t>
      </w:r>
      <w:r w:rsidRPr="0019233B">
        <w:rPr>
          <w:rFonts w:ascii="Times New Roman" w:hAnsi="Times New Roman" w:cs="Times New Roman"/>
          <w:sz w:val="22"/>
          <w:szCs w:val="22"/>
        </w:rPr>
        <w:t xml:space="preserve"> xii-xiii</w:t>
      </w:r>
      <w:r w:rsidR="00DA56B8" w:rsidRPr="0019233B">
        <w:rPr>
          <w:rFonts w:ascii="Times New Roman" w:hAnsi="Times New Roman" w:cs="Times New Roman"/>
          <w:sz w:val="22"/>
          <w:szCs w:val="22"/>
        </w:rPr>
        <w:t>)</w:t>
      </w:r>
      <w:r w:rsidRPr="0019233B">
        <w:rPr>
          <w:rFonts w:ascii="Times New Roman" w:hAnsi="Times New Roman" w:cs="Times New Roman"/>
          <w:sz w:val="22"/>
          <w:szCs w:val="22"/>
        </w:rPr>
        <w:t xml:space="preserve">. See </w:t>
      </w:r>
      <w:proofErr w:type="spellStart"/>
      <w:r w:rsidRPr="0019233B">
        <w:rPr>
          <w:rFonts w:ascii="Times New Roman" w:hAnsi="Times New Roman" w:cs="Times New Roman"/>
          <w:sz w:val="22"/>
          <w:szCs w:val="22"/>
        </w:rPr>
        <w:t>Sherrin</w:t>
      </w:r>
      <w:proofErr w:type="spellEnd"/>
      <w:r w:rsidRPr="0019233B">
        <w:rPr>
          <w:rFonts w:ascii="Times New Roman" w:hAnsi="Times New Roman" w:cs="Times New Roman"/>
          <w:sz w:val="22"/>
          <w:szCs w:val="22"/>
        </w:rPr>
        <w:t xml:space="preserve"> </w:t>
      </w:r>
      <w:proofErr w:type="spellStart"/>
      <w:r w:rsidRPr="0019233B">
        <w:rPr>
          <w:rFonts w:ascii="Times New Roman" w:hAnsi="Times New Roman" w:cs="Times New Roman"/>
          <w:sz w:val="22"/>
          <w:szCs w:val="22"/>
        </w:rPr>
        <w:t>Berezowksy</w:t>
      </w:r>
      <w:proofErr w:type="spellEnd"/>
      <w:r w:rsidRPr="0019233B">
        <w:rPr>
          <w:rFonts w:ascii="Times New Roman" w:hAnsi="Times New Roman" w:cs="Times New Roman"/>
          <w:sz w:val="22"/>
          <w:szCs w:val="22"/>
        </w:rPr>
        <w:t xml:space="preserve">, “Statistical Criticism and the Eminent Man in Francis Galton’s </w:t>
      </w:r>
      <w:r w:rsidRPr="0019233B">
        <w:rPr>
          <w:rFonts w:ascii="Times New Roman" w:hAnsi="Times New Roman" w:cs="Times New Roman"/>
          <w:i/>
          <w:sz w:val="22"/>
          <w:szCs w:val="22"/>
        </w:rPr>
        <w:t>Hereditary Genius</w:t>
      </w:r>
      <w:r w:rsidRPr="0019233B">
        <w:rPr>
          <w:rFonts w:ascii="Times New Roman" w:hAnsi="Times New Roman" w:cs="Times New Roman"/>
          <w:sz w:val="22"/>
          <w:szCs w:val="22"/>
        </w:rPr>
        <w:t xml:space="preserve">”; Alison Booth, “Men and Women of the Time: Victorian </w:t>
      </w:r>
      <w:proofErr w:type="spellStart"/>
      <w:r w:rsidRPr="0019233B">
        <w:rPr>
          <w:rFonts w:ascii="Times New Roman" w:hAnsi="Times New Roman" w:cs="Times New Roman"/>
          <w:sz w:val="22"/>
          <w:szCs w:val="22"/>
        </w:rPr>
        <w:t>Prosopogr</w:t>
      </w:r>
      <w:r w:rsidR="00270EDF" w:rsidRPr="0019233B">
        <w:rPr>
          <w:rFonts w:ascii="Times New Roman" w:hAnsi="Times New Roman" w:cs="Times New Roman"/>
          <w:sz w:val="22"/>
          <w:szCs w:val="22"/>
        </w:rPr>
        <w:t>a</w:t>
      </w:r>
      <w:r w:rsidRPr="0019233B">
        <w:rPr>
          <w:rFonts w:ascii="Times New Roman" w:hAnsi="Times New Roman" w:cs="Times New Roman"/>
          <w:sz w:val="22"/>
          <w:szCs w:val="22"/>
        </w:rPr>
        <w:t>phies</w:t>
      </w:r>
      <w:proofErr w:type="spellEnd"/>
      <w:r w:rsidRPr="0019233B">
        <w:rPr>
          <w:rFonts w:ascii="Times New Roman" w:hAnsi="Times New Roman" w:cs="Times New Roman"/>
          <w:sz w:val="22"/>
          <w:szCs w:val="22"/>
        </w:rPr>
        <w:t xml:space="preserve">”; Hilary Fraser and Daniel Brown, </w:t>
      </w:r>
      <w:r w:rsidRPr="0019233B">
        <w:rPr>
          <w:rFonts w:ascii="Times New Roman" w:hAnsi="Times New Roman" w:cs="Times New Roman"/>
          <w:i/>
          <w:sz w:val="22"/>
          <w:szCs w:val="22"/>
        </w:rPr>
        <w:t>English Prose of the Nineteen</w:t>
      </w:r>
      <w:r w:rsidR="00270EDF" w:rsidRPr="0019233B">
        <w:rPr>
          <w:rFonts w:ascii="Times New Roman" w:hAnsi="Times New Roman" w:cs="Times New Roman"/>
          <w:i/>
          <w:sz w:val="22"/>
          <w:szCs w:val="22"/>
        </w:rPr>
        <w:t>th Century</w:t>
      </w:r>
      <w:r w:rsidRPr="0019233B">
        <w:rPr>
          <w:rFonts w:ascii="Times New Roman" w:hAnsi="Times New Roman" w:cs="Times New Roman"/>
          <w:sz w:val="22"/>
          <w:szCs w:val="22"/>
        </w:rPr>
        <w:t xml:space="preserve">; George Levine, </w:t>
      </w:r>
      <w:r w:rsidRPr="0019233B">
        <w:rPr>
          <w:rFonts w:ascii="Times New Roman" w:hAnsi="Times New Roman" w:cs="Times New Roman"/>
          <w:i/>
          <w:sz w:val="22"/>
          <w:szCs w:val="22"/>
        </w:rPr>
        <w:t>How to Read the Victorian Novel</w:t>
      </w:r>
      <w:r w:rsidRPr="0019233B">
        <w:rPr>
          <w:rFonts w:ascii="Times New Roman" w:hAnsi="Times New Roman" w:cs="Times New Roman"/>
          <w:sz w:val="22"/>
          <w:szCs w:val="22"/>
        </w:rPr>
        <w:t>;</w:t>
      </w:r>
      <w:r w:rsidR="00270EDF" w:rsidRPr="0019233B">
        <w:rPr>
          <w:rFonts w:ascii="Times New Roman" w:hAnsi="Times New Roman" w:cs="Times New Roman"/>
          <w:sz w:val="22"/>
          <w:szCs w:val="22"/>
        </w:rPr>
        <w:t xml:space="preserve"> and</w:t>
      </w:r>
      <w:r w:rsidRPr="0019233B">
        <w:rPr>
          <w:rFonts w:ascii="Times New Roman" w:hAnsi="Times New Roman" w:cs="Times New Roman"/>
          <w:sz w:val="22"/>
          <w:szCs w:val="22"/>
        </w:rPr>
        <w:t xml:space="preserve"> I. Bruce </w:t>
      </w:r>
      <w:proofErr w:type="spellStart"/>
      <w:r w:rsidRPr="0019233B">
        <w:rPr>
          <w:rFonts w:ascii="Times New Roman" w:hAnsi="Times New Roman" w:cs="Times New Roman"/>
          <w:sz w:val="22"/>
          <w:szCs w:val="22"/>
        </w:rPr>
        <w:t>Nadel</w:t>
      </w:r>
      <w:proofErr w:type="spellEnd"/>
      <w:r w:rsidRPr="0019233B">
        <w:rPr>
          <w:rFonts w:ascii="Times New Roman" w:hAnsi="Times New Roman" w:cs="Times New Roman"/>
          <w:sz w:val="22"/>
          <w:szCs w:val="22"/>
        </w:rPr>
        <w:t xml:space="preserve">, </w:t>
      </w:r>
      <w:r w:rsidRPr="0019233B">
        <w:rPr>
          <w:rFonts w:ascii="Times New Roman" w:hAnsi="Times New Roman" w:cs="Times New Roman"/>
          <w:i/>
          <w:sz w:val="22"/>
          <w:szCs w:val="22"/>
        </w:rPr>
        <w:t>Biography: Fiction, Fact, Form</w:t>
      </w:r>
      <w:r w:rsidR="00270EDF" w:rsidRPr="0019233B">
        <w:rPr>
          <w:rFonts w:ascii="Times New Roman" w:hAnsi="Times New Roman" w:cs="Times New Roman"/>
          <w:sz w:val="22"/>
          <w:szCs w:val="22"/>
        </w:rPr>
        <w:t>.</w:t>
      </w:r>
    </w:p>
  </w:endnote>
  <w:endnote w:id="6">
    <w:p w:rsidR="00221814" w:rsidRPr="0019233B" w:rsidRDefault="00221814" w:rsidP="00177D0F">
      <w:pPr>
        <w:pStyle w:val="EndnoteText"/>
        <w:spacing w:line="276" w:lineRule="auto"/>
        <w:rPr>
          <w:rFonts w:ascii="Times New Roman" w:hAnsi="Times New Roman" w:cs="Times New Roman"/>
          <w:sz w:val="22"/>
          <w:szCs w:val="22"/>
        </w:rPr>
      </w:pPr>
      <w:r w:rsidRPr="0019233B">
        <w:rPr>
          <w:rStyle w:val="EndnoteReference"/>
          <w:rFonts w:ascii="Times New Roman" w:hAnsi="Times New Roman" w:cs="Times New Roman"/>
          <w:sz w:val="22"/>
          <w:szCs w:val="22"/>
        </w:rPr>
        <w:endnoteRef/>
      </w:r>
      <w:r w:rsidRPr="0019233B">
        <w:rPr>
          <w:rFonts w:ascii="Times New Roman" w:hAnsi="Times New Roman" w:cs="Times New Roman"/>
          <w:sz w:val="22"/>
          <w:szCs w:val="22"/>
        </w:rPr>
        <w:t xml:space="preserve"> Galton cites Vasari in his gloss on painter Francesco </w:t>
      </w:r>
      <w:proofErr w:type="spellStart"/>
      <w:r w:rsidRPr="0019233B">
        <w:rPr>
          <w:rFonts w:ascii="Times New Roman" w:hAnsi="Times New Roman" w:cs="Times New Roman"/>
          <w:sz w:val="22"/>
          <w:szCs w:val="22"/>
        </w:rPr>
        <w:t>Mazzuoli</w:t>
      </w:r>
      <w:proofErr w:type="spellEnd"/>
      <w:r w:rsidRPr="0019233B">
        <w:rPr>
          <w:rFonts w:ascii="Times New Roman" w:hAnsi="Times New Roman" w:cs="Times New Roman"/>
          <w:i/>
          <w:sz w:val="22"/>
          <w:szCs w:val="22"/>
        </w:rPr>
        <w:t xml:space="preserve"> </w:t>
      </w:r>
      <w:r w:rsidRPr="0019233B">
        <w:rPr>
          <w:rFonts w:ascii="Times New Roman" w:hAnsi="Times New Roman" w:cs="Times New Roman"/>
          <w:sz w:val="22"/>
          <w:szCs w:val="22"/>
        </w:rPr>
        <w:t xml:space="preserve">(252). </w:t>
      </w:r>
    </w:p>
  </w:endnote>
  <w:endnote w:id="7">
    <w:p w:rsidR="00221814" w:rsidRPr="0019233B" w:rsidRDefault="00221814" w:rsidP="00177D0F">
      <w:pPr>
        <w:pStyle w:val="EndnoteText"/>
        <w:spacing w:line="276" w:lineRule="auto"/>
        <w:rPr>
          <w:rFonts w:ascii="Times New Roman" w:hAnsi="Times New Roman" w:cs="Times New Roman"/>
          <w:sz w:val="22"/>
          <w:szCs w:val="22"/>
        </w:rPr>
      </w:pPr>
      <w:r w:rsidRPr="0019233B">
        <w:rPr>
          <w:rStyle w:val="EndnoteReference"/>
          <w:rFonts w:ascii="Times New Roman" w:hAnsi="Times New Roman" w:cs="Times New Roman"/>
          <w:sz w:val="22"/>
          <w:szCs w:val="22"/>
        </w:rPr>
        <w:endnoteRef/>
      </w:r>
      <w:r w:rsidRPr="0019233B">
        <w:rPr>
          <w:rFonts w:ascii="Times New Roman" w:hAnsi="Times New Roman" w:cs="Times New Roman"/>
          <w:sz w:val="22"/>
          <w:szCs w:val="22"/>
        </w:rPr>
        <w:t xml:space="preserve"> Havelock Ellis, “Preface” in </w:t>
      </w:r>
      <w:r w:rsidRPr="0019233B">
        <w:rPr>
          <w:rFonts w:ascii="Times New Roman" w:hAnsi="Times New Roman" w:cs="Times New Roman"/>
          <w:i/>
          <w:sz w:val="22"/>
          <w:szCs w:val="22"/>
        </w:rPr>
        <w:t>Lives of the Italian Painters</w:t>
      </w:r>
      <w:r w:rsidRPr="0019233B">
        <w:rPr>
          <w:rFonts w:ascii="Times New Roman" w:hAnsi="Times New Roman" w:cs="Times New Roman"/>
          <w:sz w:val="22"/>
          <w:szCs w:val="22"/>
        </w:rPr>
        <w:t>, xiii.</w:t>
      </w:r>
      <w:r w:rsidRPr="0019233B">
        <w:rPr>
          <w:rFonts w:ascii="Times New Roman" w:hAnsi="Times New Roman" w:cs="Times New Roman"/>
          <w:i/>
          <w:sz w:val="22"/>
          <w:szCs w:val="22"/>
        </w:rPr>
        <w:t xml:space="preserve"> </w:t>
      </w:r>
      <w:r w:rsidRPr="0019233B">
        <w:rPr>
          <w:rFonts w:ascii="Times New Roman" w:hAnsi="Times New Roman" w:cs="Times New Roman"/>
          <w:sz w:val="22"/>
          <w:szCs w:val="22"/>
        </w:rPr>
        <w:t xml:space="preserve">Other editions include Mrs. Jonathan Foster’s translation, published with Bohn’s in 1850, which went through multiple editions and was taken up by George Bell and Sons in 1859; and the Arundel Society’s 1850 translation by G. A. </w:t>
      </w:r>
      <w:proofErr w:type="spellStart"/>
      <w:r w:rsidRPr="0019233B">
        <w:rPr>
          <w:rFonts w:ascii="Times New Roman" w:hAnsi="Times New Roman" w:cs="Times New Roman"/>
          <w:sz w:val="22"/>
          <w:szCs w:val="22"/>
        </w:rPr>
        <w:t>Bezzi</w:t>
      </w:r>
      <w:proofErr w:type="spellEnd"/>
      <w:r w:rsidRPr="0019233B">
        <w:rPr>
          <w:rFonts w:ascii="Times New Roman" w:hAnsi="Times New Roman" w:cs="Times New Roman"/>
          <w:sz w:val="22"/>
          <w:szCs w:val="22"/>
        </w:rPr>
        <w:t xml:space="preserve">, printed at the Chiswick Press. The edition for children, </w:t>
      </w:r>
      <w:r w:rsidRPr="0019233B">
        <w:rPr>
          <w:rFonts w:ascii="Times New Roman" w:hAnsi="Times New Roman" w:cs="Times New Roman"/>
          <w:i/>
          <w:sz w:val="22"/>
          <w:szCs w:val="22"/>
        </w:rPr>
        <w:t>Stories of the Italian Artists</w:t>
      </w:r>
      <w:r w:rsidRPr="0019233B">
        <w:rPr>
          <w:rFonts w:ascii="Times New Roman" w:hAnsi="Times New Roman" w:cs="Times New Roman"/>
          <w:sz w:val="22"/>
          <w:szCs w:val="22"/>
        </w:rPr>
        <w:t xml:space="preserve">, was published by Scribner &amp; Welford in 1885. </w:t>
      </w:r>
    </w:p>
  </w:endnote>
  <w:endnote w:id="8">
    <w:p w:rsidR="001B1B20" w:rsidRPr="0019233B" w:rsidRDefault="001B1B20" w:rsidP="001B1B20">
      <w:pPr>
        <w:pStyle w:val="EndnoteText"/>
        <w:spacing w:line="276" w:lineRule="auto"/>
        <w:rPr>
          <w:rFonts w:ascii="Times New Roman" w:hAnsi="Times New Roman" w:cs="Times New Roman"/>
          <w:sz w:val="22"/>
          <w:szCs w:val="22"/>
        </w:rPr>
      </w:pPr>
      <w:r w:rsidRPr="0019233B">
        <w:rPr>
          <w:rStyle w:val="EndnoteReference"/>
          <w:rFonts w:ascii="Times New Roman" w:hAnsi="Times New Roman" w:cs="Times New Roman"/>
          <w:sz w:val="22"/>
          <w:szCs w:val="22"/>
        </w:rPr>
        <w:endnoteRef/>
      </w:r>
      <w:r w:rsidRPr="0019233B">
        <w:rPr>
          <w:rFonts w:ascii="Times New Roman" w:hAnsi="Times New Roman" w:cs="Times New Roman"/>
          <w:sz w:val="22"/>
          <w:szCs w:val="22"/>
        </w:rPr>
        <w:t xml:space="preserve"> See Rebecca N. Mitchell, “‘Cultivated Idleness’: Carlyle, Wilde, and Victorian Representations of Creative Labor,” </w:t>
      </w:r>
      <w:r w:rsidRPr="0019233B">
        <w:rPr>
          <w:rFonts w:ascii="Times New Roman" w:hAnsi="Times New Roman" w:cs="Times New Roman"/>
          <w:i/>
          <w:sz w:val="22"/>
          <w:szCs w:val="22"/>
        </w:rPr>
        <w:t>Word and Image</w:t>
      </w:r>
      <w:r w:rsidRPr="0019233B">
        <w:rPr>
          <w:rFonts w:ascii="Times New Roman" w:hAnsi="Times New Roman" w:cs="Times New Roman"/>
          <w:sz w:val="22"/>
          <w:szCs w:val="22"/>
        </w:rPr>
        <w:t xml:space="preserve"> (forthcoming 2016) and Joseph Bristow and Rebecca N. Mitchell, </w:t>
      </w:r>
      <w:r w:rsidRPr="0019233B">
        <w:rPr>
          <w:rFonts w:ascii="Times New Roman" w:hAnsi="Times New Roman" w:cs="Times New Roman"/>
          <w:i/>
          <w:sz w:val="22"/>
          <w:szCs w:val="22"/>
        </w:rPr>
        <w:t xml:space="preserve">Oscar Wilde’s Chatterton: Literary History, Romanticism, and the Art of Forgery </w:t>
      </w:r>
      <w:r w:rsidRPr="0019233B">
        <w:rPr>
          <w:rFonts w:ascii="Times New Roman" w:hAnsi="Times New Roman" w:cs="Times New Roman"/>
          <w:sz w:val="22"/>
          <w:szCs w:val="22"/>
        </w:rPr>
        <w:t xml:space="preserve">(New Haven: Yale UP, 2015), 129-49. </w:t>
      </w:r>
    </w:p>
  </w:endnote>
  <w:endnote w:id="9">
    <w:p w:rsidR="0099331D" w:rsidRPr="0019233B" w:rsidRDefault="0099331D">
      <w:pPr>
        <w:pStyle w:val="EndnoteText"/>
        <w:rPr>
          <w:rFonts w:ascii="Times New Roman" w:hAnsi="Times New Roman" w:cs="Times New Roman"/>
          <w:sz w:val="22"/>
          <w:szCs w:val="22"/>
        </w:rPr>
      </w:pPr>
      <w:r w:rsidRPr="0019233B">
        <w:rPr>
          <w:rStyle w:val="EndnoteReference"/>
          <w:rFonts w:ascii="Times New Roman" w:hAnsi="Times New Roman" w:cs="Times New Roman"/>
          <w:sz w:val="22"/>
          <w:szCs w:val="22"/>
        </w:rPr>
        <w:endnoteRef/>
      </w:r>
      <w:r w:rsidRPr="0019233B">
        <w:rPr>
          <w:rFonts w:ascii="Times New Roman" w:hAnsi="Times New Roman" w:cs="Times New Roman"/>
          <w:sz w:val="22"/>
          <w:szCs w:val="22"/>
        </w:rPr>
        <w:t xml:space="preserve"> See Stowe, “The True Story of Lady Byron’s Life” and contemporary reaction against it. </w:t>
      </w:r>
    </w:p>
  </w:endnote>
  <w:endnote w:id="10">
    <w:p w:rsidR="00221814" w:rsidRPr="0019233B" w:rsidRDefault="00221814" w:rsidP="00177D0F">
      <w:pPr>
        <w:pStyle w:val="EndnoteText"/>
        <w:spacing w:line="276" w:lineRule="auto"/>
        <w:rPr>
          <w:rFonts w:ascii="Times New Roman" w:hAnsi="Times New Roman" w:cs="Times New Roman"/>
          <w:sz w:val="22"/>
          <w:szCs w:val="22"/>
        </w:rPr>
      </w:pPr>
      <w:r w:rsidRPr="0019233B">
        <w:rPr>
          <w:rStyle w:val="EndnoteReference"/>
          <w:rFonts w:ascii="Times New Roman" w:hAnsi="Times New Roman" w:cs="Times New Roman"/>
          <w:sz w:val="22"/>
          <w:szCs w:val="22"/>
        </w:rPr>
        <w:endnoteRef/>
      </w:r>
      <w:r w:rsidRPr="0019233B">
        <w:rPr>
          <w:rFonts w:ascii="Times New Roman" w:hAnsi="Times New Roman" w:cs="Times New Roman"/>
          <w:sz w:val="22"/>
          <w:szCs w:val="22"/>
        </w:rPr>
        <w:t xml:space="preserve"> Coleridge writes in the third person in the prefatory note to the poem: “The author continued for about three hours in a profound sleep, at least of the external senses, during which time he has the most vivid confidence, that he could not have composed less than from two to three hundred lines; if that indeed can be called composition in which all the images rose up before him as </w:t>
      </w:r>
      <w:r w:rsidRPr="0019233B">
        <w:rPr>
          <w:rFonts w:ascii="Times New Roman" w:hAnsi="Times New Roman" w:cs="Times New Roman"/>
          <w:i/>
          <w:sz w:val="22"/>
          <w:szCs w:val="22"/>
        </w:rPr>
        <w:t>things</w:t>
      </w:r>
      <w:r w:rsidRPr="0019233B">
        <w:rPr>
          <w:rFonts w:ascii="Times New Roman" w:hAnsi="Times New Roman" w:cs="Times New Roman"/>
          <w:sz w:val="22"/>
          <w:szCs w:val="22"/>
        </w:rPr>
        <w:t xml:space="preserve">, with a parallel production of the correspondent expressions, without any sensation or consciousness of effort. On awakening he appeared to himself to have a distinct recollection of the whole, and taking his pen, ink, and paper, instantly and eagerly wrote down the lines that are here preserved.” </w:t>
      </w:r>
      <w:proofErr w:type="gramStart"/>
      <w:r w:rsidRPr="0019233B">
        <w:rPr>
          <w:rFonts w:ascii="Times New Roman" w:hAnsi="Times New Roman" w:cs="Times New Roman"/>
          <w:sz w:val="22"/>
          <w:szCs w:val="22"/>
        </w:rPr>
        <w:t xml:space="preserve">“Of the Fragment of </w:t>
      </w:r>
      <w:proofErr w:type="spellStart"/>
      <w:r w:rsidRPr="0019233B">
        <w:rPr>
          <w:rFonts w:ascii="Times New Roman" w:hAnsi="Times New Roman" w:cs="Times New Roman"/>
          <w:sz w:val="22"/>
          <w:szCs w:val="22"/>
        </w:rPr>
        <w:t>Kubla</w:t>
      </w:r>
      <w:proofErr w:type="spellEnd"/>
      <w:r w:rsidRPr="0019233B">
        <w:rPr>
          <w:rFonts w:ascii="Times New Roman" w:hAnsi="Times New Roman" w:cs="Times New Roman"/>
          <w:sz w:val="22"/>
          <w:szCs w:val="22"/>
        </w:rPr>
        <w:t xml:space="preserve"> Khan,” </w:t>
      </w:r>
      <w:r w:rsidR="004D3307" w:rsidRPr="0019233B">
        <w:rPr>
          <w:rFonts w:ascii="Times New Roman" w:hAnsi="Times New Roman" w:cs="Times New Roman"/>
          <w:sz w:val="22"/>
          <w:szCs w:val="22"/>
        </w:rPr>
        <w:t>51;</w:t>
      </w:r>
      <w:r w:rsidRPr="0019233B">
        <w:rPr>
          <w:rFonts w:ascii="Times New Roman" w:hAnsi="Times New Roman" w:cs="Times New Roman"/>
          <w:sz w:val="22"/>
          <w:szCs w:val="22"/>
        </w:rPr>
        <w:t xml:space="preserve"> italics in the original.</w:t>
      </w:r>
      <w:proofErr w:type="gramEnd"/>
    </w:p>
  </w:endnote>
  <w:endnote w:id="11">
    <w:p w:rsidR="00221814" w:rsidRPr="0019233B" w:rsidRDefault="00221814" w:rsidP="00177D0F">
      <w:pPr>
        <w:pStyle w:val="EndnoteText"/>
        <w:spacing w:line="276" w:lineRule="auto"/>
        <w:rPr>
          <w:rFonts w:ascii="Times New Roman" w:hAnsi="Times New Roman" w:cs="Times New Roman"/>
          <w:sz w:val="22"/>
          <w:szCs w:val="22"/>
        </w:rPr>
      </w:pPr>
      <w:r w:rsidRPr="0019233B">
        <w:rPr>
          <w:rStyle w:val="EndnoteReference"/>
          <w:rFonts w:ascii="Times New Roman" w:hAnsi="Times New Roman" w:cs="Times New Roman"/>
          <w:sz w:val="22"/>
          <w:szCs w:val="22"/>
        </w:rPr>
        <w:endnoteRef/>
      </w:r>
      <w:r w:rsidRPr="0019233B">
        <w:rPr>
          <w:rFonts w:ascii="Times New Roman" w:hAnsi="Times New Roman" w:cs="Times New Roman"/>
          <w:sz w:val="22"/>
          <w:szCs w:val="22"/>
        </w:rPr>
        <w:t xml:space="preserve"> Mary Shelley describes the genesis and composition of the novel: “When I placed my head on my pillow, I did not sleep, nor could I be said to think. My imagination, unbidden, possessed and guided me, gifting the successive images that arose in my mind with </w:t>
      </w:r>
      <w:proofErr w:type="gramStart"/>
      <w:r w:rsidRPr="0019233B">
        <w:rPr>
          <w:rFonts w:ascii="Times New Roman" w:hAnsi="Times New Roman" w:cs="Times New Roman"/>
          <w:sz w:val="22"/>
          <w:szCs w:val="22"/>
        </w:rPr>
        <w:t>a vividness</w:t>
      </w:r>
      <w:proofErr w:type="gramEnd"/>
      <w:r w:rsidRPr="0019233B">
        <w:rPr>
          <w:rFonts w:ascii="Times New Roman" w:hAnsi="Times New Roman" w:cs="Times New Roman"/>
          <w:sz w:val="22"/>
          <w:szCs w:val="22"/>
        </w:rPr>
        <w:t xml:space="preserve"> far beyond the usual bounds of reverie…On the morrow I announced that I had </w:t>
      </w:r>
      <w:r w:rsidRPr="0019233B">
        <w:rPr>
          <w:rFonts w:ascii="Times New Roman" w:hAnsi="Times New Roman" w:cs="Times New Roman"/>
          <w:i/>
          <w:sz w:val="22"/>
          <w:szCs w:val="22"/>
        </w:rPr>
        <w:t>thought of a story</w:t>
      </w:r>
      <w:r w:rsidRPr="0019233B">
        <w:rPr>
          <w:rFonts w:ascii="Times New Roman" w:hAnsi="Times New Roman" w:cs="Times New Roman"/>
          <w:sz w:val="22"/>
          <w:szCs w:val="22"/>
        </w:rPr>
        <w:t xml:space="preserve">. I began that day with the </w:t>
      </w:r>
      <w:proofErr w:type="gramStart"/>
      <w:r w:rsidRPr="0019233B">
        <w:rPr>
          <w:rFonts w:ascii="Times New Roman" w:hAnsi="Times New Roman" w:cs="Times New Roman"/>
          <w:sz w:val="22"/>
          <w:szCs w:val="22"/>
        </w:rPr>
        <w:t>words,</w:t>
      </w:r>
      <w:proofErr w:type="gramEnd"/>
      <w:r w:rsidRPr="0019233B">
        <w:rPr>
          <w:rFonts w:ascii="Times New Roman" w:hAnsi="Times New Roman" w:cs="Times New Roman"/>
          <w:sz w:val="22"/>
          <w:szCs w:val="22"/>
        </w:rPr>
        <w:t xml:space="preserve"> </w:t>
      </w:r>
      <w:r w:rsidRPr="0019233B">
        <w:rPr>
          <w:rFonts w:ascii="Times New Roman" w:hAnsi="Times New Roman" w:cs="Times New Roman"/>
          <w:i/>
          <w:sz w:val="22"/>
          <w:szCs w:val="22"/>
        </w:rPr>
        <w:t>It was on a dreary night in November</w:t>
      </w:r>
      <w:r w:rsidRPr="0019233B">
        <w:rPr>
          <w:rFonts w:ascii="Times New Roman" w:hAnsi="Times New Roman" w:cs="Times New Roman"/>
          <w:sz w:val="22"/>
          <w:szCs w:val="22"/>
        </w:rPr>
        <w:t xml:space="preserve">, making only a transcript of the grim terrors of my waking dream.” </w:t>
      </w:r>
      <w:proofErr w:type="gramStart"/>
      <w:r w:rsidR="004D3307" w:rsidRPr="0019233B">
        <w:rPr>
          <w:rFonts w:ascii="Times New Roman" w:hAnsi="Times New Roman" w:cs="Times New Roman"/>
          <w:i/>
          <w:sz w:val="22"/>
          <w:szCs w:val="22"/>
        </w:rPr>
        <w:t>Frankenstein,</w:t>
      </w:r>
      <w:r w:rsidRPr="0019233B">
        <w:rPr>
          <w:rFonts w:ascii="Times New Roman" w:hAnsi="Times New Roman" w:cs="Times New Roman"/>
          <w:sz w:val="22"/>
          <w:szCs w:val="22"/>
        </w:rPr>
        <w:t xml:space="preserve"> 11, 13; italics in the original.</w:t>
      </w:r>
      <w:proofErr w:type="gramEnd"/>
    </w:p>
  </w:endnote>
  <w:endnote w:id="12">
    <w:p w:rsidR="00221814" w:rsidRPr="0019233B" w:rsidRDefault="00221814" w:rsidP="00177D0F">
      <w:pPr>
        <w:pStyle w:val="EndnoteText"/>
        <w:spacing w:line="276" w:lineRule="auto"/>
        <w:rPr>
          <w:rFonts w:ascii="Times New Roman" w:hAnsi="Times New Roman" w:cs="Times New Roman"/>
          <w:i/>
          <w:sz w:val="22"/>
          <w:szCs w:val="22"/>
        </w:rPr>
      </w:pPr>
      <w:r w:rsidRPr="0019233B">
        <w:rPr>
          <w:rStyle w:val="EndnoteReference"/>
          <w:rFonts w:ascii="Times New Roman" w:hAnsi="Times New Roman" w:cs="Times New Roman"/>
          <w:sz w:val="22"/>
          <w:szCs w:val="22"/>
        </w:rPr>
        <w:endnoteRef/>
      </w:r>
      <w:r w:rsidRPr="0019233B">
        <w:rPr>
          <w:rFonts w:ascii="Times New Roman" w:hAnsi="Times New Roman" w:cs="Times New Roman"/>
          <w:sz w:val="22"/>
          <w:szCs w:val="22"/>
        </w:rPr>
        <w:t xml:space="preserve"> Chatterton described the composition of one of his Rowley parchments as feeling that “he had sprung a mine”; biographer Daniel Wilson notes that “it was far easier to believe [Chatterton] a ‘forger,’ a ‘liar,’ and a cheat, than to discern in the poor charity-boy, or attorney’s clerk, a poet of rare genius and strange creative power. So he soon learned to produce [to his patrons] only his local satires and other ephemeral pieces.” Cited in Gregory, ‘His Life,’ </w:t>
      </w:r>
      <w:proofErr w:type="spellStart"/>
      <w:r w:rsidRPr="0019233B">
        <w:rPr>
          <w:rFonts w:ascii="Times New Roman" w:hAnsi="Times New Roman" w:cs="Times New Roman"/>
          <w:sz w:val="22"/>
          <w:szCs w:val="22"/>
        </w:rPr>
        <w:t>I.lxxv</w:t>
      </w:r>
      <w:proofErr w:type="spellEnd"/>
      <w:r w:rsidRPr="0019233B">
        <w:rPr>
          <w:rFonts w:ascii="Times New Roman" w:hAnsi="Times New Roman" w:cs="Times New Roman"/>
          <w:sz w:val="22"/>
          <w:szCs w:val="22"/>
        </w:rPr>
        <w:t xml:space="preserve">; Wilson, </w:t>
      </w:r>
      <w:r w:rsidRPr="0019233B">
        <w:rPr>
          <w:rFonts w:ascii="Times New Roman" w:hAnsi="Times New Roman" w:cs="Times New Roman"/>
          <w:i/>
          <w:sz w:val="22"/>
          <w:szCs w:val="22"/>
        </w:rPr>
        <w:t>Chatterton: A Biographical Study</w:t>
      </w:r>
      <w:r w:rsidRPr="0019233B">
        <w:rPr>
          <w:rFonts w:ascii="Times New Roman" w:hAnsi="Times New Roman" w:cs="Times New Roman"/>
          <w:sz w:val="22"/>
          <w:szCs w:val="22"/>
        </w:rPr>
        <w:t xml:space="preserve">, 109. </w:t>
      </w:r>
    </w:p>
  </w:endnote>
  <w:endnote w:id="13">
    <w:p w:rsidR="00221814" w:rsidRPr="0019233B" w:rsidRDefault="00221814" w:rsidP="00177D0F">
      <w:pPr>
        <w:pStyle w:val="EndnoteText"/>
        <w:spacing w:line="276" w:lineRule="auto"/>
        <w:rPr>
          <w:rFonts w:ascii="Times New Roman" w:hAnsi="Times New Roman" w:cs="Times New Roman"/>
          <w:sz w:val="22"/>
          <w:szCs w:val="22"/>
        </w:rPr>
      </w:pPr>
      <w:r w:rsidRPr="0019233B">
        <w:rPr>
          <w:rStyle w:val="EndnoteReference"/>
          <w:rFonts w:ascii="Times New Roman" w:hAnsi="Times New Roman" w:cs="Times New Roman"/>
          <w:sz w:val="22"/>
          <w:szCs w:val="22"/>
        </w:rPr>
        <w:endnoteRef/>
      </w:r>
      <w:r w:rsidR="00531619" w:rsidRPr="0019233B">
        <w:rPr>
          <w:rFonts w:ascii="Times New Roman" w:hAnsi="Times New Roman" w:cs="Times New Roman"/>
          <w:sz w:val="22"/>
          <w:szCs w:val="22"/>
        </w:rPr>
        <w:t xml:space="preserve"> Late</w:t>
      </w:r>
      <w:r w:rsidR="007B15EF" w:rsidRPr="0019233B">
        <w:rPr>
          <w:rFonts w:ascii="Times New Roman" w:hAnsi="Times New Roman" w:cs="Times New Roman"/>
          <w:sz w:val="22"/>
          <w:szCs w:val="22"/>
        </w:rPr>
        <w:t xml:space="preserve">r scholars of genius </w:t>
      </w:r>
      <w:r w:rsidRPr="0019233B">
        <w:rPr>
          <w:rFonts w:ascii="Times New Roman" w:hAnsi="Times New Roman" w:cs="Times New Roman"/>
          <w:color w:val="000000" w:themeColor="text1"/>
          <w:sz w:val="22"/>
          <w:szCs w:val="22"/>
        </w:rPr>
        <w:t xml:space="preserve">would perpetuate this distinction, </w:t>
      </w:r>
      <w:r w:rsidR="007B15EF" w:rsidRPr="0019233B">
        <w:rPr>
          <w:rFonts w:ascii="Times New Roman" w:hAnsi="Times New Roman" w:cs="Times New Roman"/>
          <w:color w:val="000000" w:themeColor="text1"/>
          <w:sz w:val="22"/>
          <w:szCs w:val="22"/>
        </w:rPr>
        <w:t>assigning</w:t>
      </w:r>
      <w:r w:rsidRPr="0019233B">
        <w:rPr>
          <w:rFonts w:ascii="Times New Roman" w:hAnsi="Times New Roman" w:cs="Times New Roman"/>
          <w:color w:val="000000" w:themeColor="text1"/>
          <w:sz w:val="22"/>
          <w:szCs w:val="22"/>
        </w:rPr>
        <w:t xml:space="preserve"> poets into separate categories for analysis.</w:t>
      </w:r>
      <w:r w:rsidR="00531619" w:rsidRPr="0019233B">
        <w:rPr>
          <w:rFonts w:ascii="Times New Roman" w:hAnsi="Times New Roman" w:cs="Times New Roman"/>
          <w:color w:val="000000" w:themeColor="text1"/>
          <w:sz w:val="22"/>
          <w:szCs w:val="22"/>
        </w:rPr>
        <w:t xml:space="preserve"> S</w:t>
      </w:r>
      <w:r w:rsidR="007B15EF" w:rsidRPr="0019233B">
        <w:rPr>
          <w:rFonts w:ascii="Times New Roman" w:hAnsi="Times New Roman" w:cs="Times New Roman"/>
          <w:color w:val="000000" w:themeColor="text1"/>
          <w:sz w:val="22"/>
          <w:szCs w:val="22"/>
        </w:rPr>
        <w:t>ee Cattell and Ellis</w:t>
      </w:r>
      <w:r w:rsidR="00531619" w:rsidRPr="0019233B">
        <w:rPr>
          <w:rFonts w:ascii="Times New Roman" w:hAnsi="Times New Roman" w:cs="Times New Roman"/>
          <w:color w:val="000000" w:themeColor="text1"/>
          <w:sz w:val="22"/>
          <w:szCs w:val="22"/>
        </w:rPr>
        <w:t xml:space="preserve"> for example</w:t>
      </w:r>
      <w:r w:rsidR="007B15EF" w:rsidRPr="0019233B">
        <w:rPr>
          <w:rFonts w:ascii="Times New Roman" w:hAnsi="Times New Roman" w:cs="Times New Roman"/>
          <w:color w:val="000000" w:themeColor="text1"/>
          <w:sz w:val="22"/>
          <w:szCs w:val="22"/>
        </w:rPr>
        <w:t>s</w:t>
      </w:r>
      <w:r w:rsidR="00531619" w:rsidRPr="0019233B">
        <w:rPr>
          <w:rFonts w:ascii="Times New Roman" w:hAnsi="Times New Roman" w:cs="Times New Roman"/>
          <w:color w:val="000000" w:themeColor="text1"/>
          <w:sz w:val="22"/>
          <w:szCs w:val="22"/>
        </w:rPr>
        <w:t>.</w:t>
      </w:r>
    </w:p>
  </w:endnote>
  <w:endnote w:id="14">
    <w:p w:rsidR="00221814" w:rsidRPr="0019233B" w:rsidRDefault="00221814" w:rsidP="007E25CF">
      <w:pPr>
        <w:pStyle w:val="EndnoteText"/>
        <w:spacing w:line="276" w:lineRule="auto"/>
        <w:rPr>
          <w:rFonts w:ascii="Times New Roman" w:hAnsi="Times New Roman" w:cs="Times New Roman"/>
          <w:sz w:val="22"/>
          <w:szCs w:val="22"/>
        </w:rPr>
      </w:pPr>
      <w:r w:rsidRPr="0019233B">
        <w:rPr>
          <w:rStyle w:val="EndnoteReference"/>
          <w:rFonts w:ascii="Times New Roman" w:hAnsi="Times New Roman" w:cs="Times New Roman"/>
          <w:sz w:val="22"/>
          <w:szCs w:val="22"/>
        </w:rPr>
        <w:endnoteRef/>
      </w:r>
      <w:r w:rsidRPr="0019233B">
        <w:rPr>
          <w:rFonts w:ascii="Times New Roman" w:hAnsi="Times New Roman" w:cs="Times New Roman"/>
          <w:sz w:val="22"/>
          <w:szCs w:val="22"/>
        </w:rPr>
        <w:t xml:space="preserve"> </w:t>
      </w:r>
      <w:r w:rsidRPr="0019233B">
        <w:rPr>
          <w:rFonts w:ascii="Times New Roman" w:hAnsi="Times New Roman" w:cs="Times New Roman"/>
          <w:color w:val="000000" w:themeColor="text1"/>
          <w:sz w:val="22"/>
          <w:szCs w:val="22"/>
        </w:rPr>
        <w:t>In his account of “The Divines,” Galton bemoans the fact that the Catholic Church is “rich in ecclesiastical biography” but it provides him no usable data “for the obvious reason that its holy personages, of both sexes, are celibates, and therefore incapable of founding families” (258).</w:t>
      </w:r>
    </w:p>
  </w:endnote>
  <w:endnote w:id="15">
    <w:p w:rsidR="00125898" w:rsidRPr="0019233B" w:rsidRDefault="00125898" w:rsidP="007E25CF">
      <w:pPr>
        <w:pStyle w:val="EndnoteText"/>
        <w:spacing w:line="276" w:lineRule="auto"/>
        <w:rPr>
          <w:rFonts w:ascii="Times New Roman" w:hAnsi="Times New Roman" w:cs="Times New Roman"/>
          <w:sz w:val="22"/>
          <w:szCs w:val="22"/>
        </w:rPr>
      </w:pPr>
      <w:r w:rsidRPr="0019233B">
        <w:rPr>
          <w:rStyle w:val="EndnoteReference"/>
          <w:rFonts w:ascii="Times New Roman" w:hAnsi="Times New Roman" w:cs="Times New Roman"/>
          <w:sz w:val="22"/>
          <w:szCs w:val="22"/>
        </w:rPr>
        <w:endnoteRef/>
      </w:r>
      <w:r w:rsidRPr="0019233B">
        <w:rPr>
          <w:rFonts w:ascii="Times New Roman" w:hAnsi="Times New Roman" w:cs="Times New Roman"/>
          <w:sz w:val="22"/>
          <w:szCs w:val="22"/>
        </w:rPr>
        <w:t xml:space="preserve"> Of the individuals deemed eminent in each section, only those with hereditary ties to other well-known people are treated in Galton’s appendices; the others are simply listed. Thanks primarily to his grandfather and sister, Byron’s data are included. Burns, Keats, Shelley, Southey, and Wordsworth are also listed among the eminent poets, but only Wordsworth—in addition to Coleridge and Byron—has familial ties that qualify. </w:t>
      </w:r>
    </w:p>
  </w:endnote>
  <w:endnote w:id="16">
    <w:p w:rsidR="00C82F59" w:rsidRPr="0019233B" w:rsidRDefault="00C82F59" w:rsidP="007E25CF">
      <w:pPr>
        <w:pStyle w:val="EndnoteText"/>
        <w:spacing w:line="276" w:lineRule="auto"/>
        <w:rPr>
          <w:rFonts w:ascii="Times New Roman" w:hAnsi="Times New Roman" w:cs="Times New Roman"/>
          <w:sz w:val="22"/>
          <w:szCs w:val="22"/>
        </w:rPr>
      </w:pPr>
      <w:r w:rsidRPr="0019233B">
        <w:rPr>
          <w:rStyle w:val="EndnoteReference"/>
          <w:rFonts w:ascii="Times New Roman" w:hAnsi="Times New Roman" w:cs="Times New Roman"/>
          <w:sz w:val="22"/>
          <w:szCs w:val="22"/>
        </w:rPr>
        <w:endnoteRef/>
      </w:r>
      <w:r w:rsidRPr="0019233B">
        <w:rPr>
          <w:rFonts w:ascii="Times New Roman" w:hAnsi="Times New Roman" w:cs="Times New Roman"/>
          <w:sz w:val="22"/>
          <w:szCs w:val="22"/>
        </w:rPr>
        <w:t xml:space="preserve"> </w:t>
      </w:r>
      <w:r w:rsidR="00C05E07" w:rsidRPr="0019233B">
        <w:rPr>
          <w:rFonts w:ascii="Times New Roman" w:hAnsi="Times New Roman" w:cs="Times New Roman"/>
          <w:sz w:val="22"/>
          <w:szCs w:val="22"/>
        </w:rPr>
        <w:t xml:space="preserve">Craik’s and Linton’s examples show one of the primary ways that women were involved in contemporary discussions of genius: though frequently denied the title themselves, they were framed (or framed themselves) as facilitators of genius through maternal and educational roles. </w:t>
      </w:r>
      <w:r w:rsidRPr="0019233B">
        <w:rPr>
          <w:rFonts w:ascii="Times New Roman" w:hAnsi="Times New Roman" w:cs="Times New Roman"/>
          <w:color w:val="000000" w:themeColor="text1"/>
          <w:sz w:val="22"/>
          <w:szCs w:val="22"/>
        </w:rPr>
        <w:t xml:space="preserve">The idea that accounts of genius were to edify and instruct readers—that they would serve as a basis for imitation or inspiration—was long established. An 1869 review of C. J. </w:t>
      </w:r>
      <w:proofErr w:type="spellStart"/>
      <w:r w:rsidRPr="0019233B">
        <w:rPr>
          <w:rFonts w:ascii="Times New Roman" w:hAnsi="Times New Roman" w:cs="Times New Roman"/>
          <w:color w:val="000000" w:themeColor="text1"/>
          <w:sz w:val="22"/>
          <w:szCs w:val="22"/>
        </w:rPr>
        <w:t>Brightwe</w:t>
      </w:r>
      <w:r w:rsidR="00DA56B8" w:rsidRPr="0019233B">
        <w:rPr>
          <w:rFonts w:ascii="Times New Roman" w:hAnsi="Times New Roman" w:cs="Times New Roman"/>
          <w:color w:val="000000" w:themeColor="text1"/>
          <w:sz w:val="22"/>
          <w:szCs w:val="22"/>
        </w:rPr>
        <w:t>l</w:t>
      </w:r>
      <w:r w:rsidRPr="0019233B">
        <w:rPr>
          <w:rFonts w:ascii="Times New Roman" w:hAnsi="Times New Roman" w:cs="Times New Roman"/>
          <w:color w:val="000000" w:themeColor="text1"/>
          <w:sz w:val="22"/>
          <w:szCs w:val="22"/>
        </w:rPr>
        <w:t>ls’s</w:t>
      </w:r>
      <w:proofErr w:type="spellEnd"/>
      <w:r w:rsidRPr="0019233B">
        <w:rPr>
          <w:rFonts w:ascii="Times New Roman" w:hAnsi="Times New Roman" w:cs="Times New Roman"/>
          <w:color w:val="000000" w:themeColor="text1"/>
          <w:sz w:val="22"/>
          <w:szCs w:val="22"/>
        </w:rPr>
        <w:t xml:space="preserve"> compilation of biographical sketches, </w:t>
      </w:r>
      <w:r w:rsidRPr="0019233B">
        <w:rPr>
          <w:rFonts w:ascii="Times New Roman" w:hAnsi="Times New Roman" w:cs="Times New Roman"/>
          <w:i/>
          <w:color w:val="000000" w:themeColor="text1"/>
          <w:sz w:val="22"/>
          <w:szCs w:val="22"/>
        </w:rPr>
        <w:t>Annals of Industry and Genius</w:t>
      </w:r>
      <w:r w:rsidRPr="0019233B">
        <w:rPr>
          <w:rFonts w:ascii="Times New Roman" w:hAnsi="Times New Roman" w:cs="Times New Roman"/>
          <w:color w:val="000000" w:themeColor="text1"/>
          <w:sz w:val="22"/>
          <w:szCs w:val="22"/>
        </w:rPr>
        <w:t>, recommended it as an “entertaining and instructive book for the young mind, and one that is sure to leave a good an abiding impression” (“Annals of Industry” 358).</w:t>
      </w:r>
    </w:p>
  </w:endnote>
  <w:endnote w:id="17">
    <w:p w:rsidR="00973C99" w:rsidRPr="0019233B" w:rsidRDefault="00973C99" w:rsidP="00177D0F">
      <w:pPr>
        <w:pStyle w:val="EndnoteText"/>
        <w:spacing w:line="276" w:lineRule="auto"/>
        <w:rPr>
          <w:rFonts w:ascii="Times New Roman" w:hAnsi="Times New Roman" w:cs="Times New Roman"/>
          <w:sz w:val="22"/>
          <w:szCs w:val="22"/>
        </w:rPr>
      </w:pPr>
      <w:r w:rsidRPr="0019233B">
        <w:rPr>
          <w:rStyle w:val="EndnoteReference"/>
          <w:rFonts w:ascii="Times New Roman" w:hAnsi="Times New Roman" w:cs="Times New Roman"/>
          <w:sz w:val="22"/>
          <w:szCs w:val="22"/>
        </w:rPr>
        <w:endnoteRef/>
      </w:r>
      <w:r w:rsidRPr="0019233B">
        <w:rPr>
          <w:rFonts w:ascii="Times New Roman" w:hAnsi="Times New Roman" w:cs="Times New Roman"/>
          <w:sz w:val="22"/>
          <w:szCs w:val="22"/>
        </w:rPr>
        <w:t xml:space="preserve"> </w:t>
      </w:r>
      <w:r w:rsidRPr="0019233B">
        <w:rPr>
          <w:rFonts w:ascii="Times New Roman" w:hAnsi="Times New Roman" w:cs="Times New Roman"/>
          <w:color w:val="000000" w:themeColor="text1"/>
          <w:sz w:val="22"/>
          <w:szCs w:val="22"/>
        </w:rPr>
        <w:t xml:space="preserve">Perhaps nowhere is the shaping power of biographical anecdote more evident </w:t>
      </w:r>
      <w:r w:rsidR="007D2C86" w:rsidRPr="0019233B">
        <w:rPr>
          <w:rFonts w:ascii="Times New Roman" w:hAnsi="Times New Roman" w:cs="Times New Roman"/>
          <w:color w:val="000000" w:themeColor="text1"/>
          <w:sz w:val="22"/>
          <w:szCs w:val="22"/>
        </w:rPr>
        <w:t xml:space="preserve">than in Samuel </w:t>
      </w:r>
      <w:proofErr w:type="spellStart"/>
      <w:r w:rsidR="007D2C86" w:rsidRPr="0019233B">
        <w:rPr>
          <w:rFonts w:ascii="Times New Roman" w:hAnsi="Times New Roman" w:cs="Times New Roman"/>
          <w:color w:val="000000" w:themeColor="text1"/>
          <w:sz w:val="22"/>
          <w:szCs w:val="22"/>
        </w:rPr>
        <w:t>Smiles’s</w:t>
      </w:r>
      <w:proofErr w:type="spellEnd"/>
      <w:r w:rsidR="007D2C86" w:rsidRPr="0019233B">
        <w:rPr>
          <w:rFonts w:ascii="Times New Roman" w:hAnsi="Times New Roman" w:cs="Times New Roman"/>
          <w:color w:val="000000" w:themeColor="text1"/>
          <w:sz w:val="22"/>
          <w:szCs w:val="22"/>
        </w:rPr>
        <w:t xml:space="preserve"> colossal</w:t>
      </w:r>
      <w:r w:rsidRPr="0019233B">
        <w:rPr>
          <w:rFonts w:ascii="Times New Roman" w:hAnsi="Times New Roman" w:cs="Times New Roman"/>
          <w:color w:val="000000" w:themeColor="text1"/>
          <w:sz w:val="22"/>
          <w:szCs w:val="22"/>
        </w:rPr>
        <w:t xml:space="preserve"> success </w:t>
      </w:r>
      <w:r w:rsidRPr="0019233B">
        <w:rPr>
          <w:rFonts w:ascii="Times New Roman" w:hAnsi="Times New Roman" w:cs="Times New Roman"/>
          <w:i/>
          <w:color w:val="000000" w:themeColor="text1"/>
          <w:sz w:val="22"/>
          <w:szCs w:val="22"/>
        </w:rPr>
        <w:t>Self Help</w:t>
      </w:r>
      <w:r w:rsidRPr="0019233B">
        <w:rPr>
          <w:rFonts w:ascii="Times New Roman" w:hAnsi="Times New Roman" w:cs="Times New Roman"/>
          <w:color w:val="000000" w:themeColor="text1"/>
          <w:sz w:val="22"/>
          <w:szCs w:val="22"/>
        </w:rPr>
        <w:t xml:space="preserve"> (orig. 1859), which deployed sample narratives for emulation and which was eagerly digested by countless readers heartened to have such a degree of control over their lives.</w:t>
      </w:r>
    </w:p>
  </w:endnote>
  <w:endnote w:id="18">
    <w:p w:rsidR="00D55437" w:rsidRPr="0019233B" w:rsidRDefault="00D55437">
      <w:pPr>
        <w:pStyle w:val="EndnoteText"/>
        <w:rPr>
          <w:rFonts w:ascii="Times New Roman" w:hAnsi="Times New Roman" w:cs="Times New Roman"/>
          <w:sz w:val="22"/>
          <w:szCs w:val="22"/>
        </w:rPr>
      </w:pPr>
      <w:r w:rsidRPr="0019233B">
        <w:rPr>
          <w:rStyle w:val="EndnoteReference"/>
          <w:rFonts w:ascii="Times New Roman" w:hAnsi="Times New Roman" w:cs="Times New Roman"/>
          <w:sz w:val="22"/>
          <w:szCs w:val="22"/>
        </w:rPr>
        <w:endnoteRef/>
      </w:r>
      <w:r w:rsidRPr="0019233B">
        <w:rPr>
          <w:rFonts w:ascii="Times New Roman" w:hAnsi="Times New Roman" w:cs="Times New Roman"/>
          <w:sz w:val="22"/>
          <w:szCs w:val="22"/>
        </w:rPr>
        <w:t xml:space="preserve"> See chapter 4, “H. G. Wells and the Evolution of the Mad Scientist” of </w:t>
      </w:r>
      <w:proofErr w:type="spellStart"/>
      <w:r w:rsidRPr="0019233B">
        <w:rPr>
          <w:rFonts w:ascii="Times New Roman" w:hAnsi="Times New Roman" w:cs="Times New Roman"/>
          <w:sz w:val="22"/>
          <w:szCs w:val="22"/>
        </w:rPr>
        <w:t>Stiles’s</w:t>
      </w:r>
      <w:proofErr w:type="spellEnd"/>
      <w:r w:rsidRPr="0019233B">
        <w:rPr>
          <w:rFonts w:ascii="Times New Roman" w:hAnsi="Times New Roman" w:cs="Times New Roman"/>
          <w:sz w:val="22"/>
          <w:szCs w:val="22"/>
        </w:rPr>
        <w:t xml:space="preserve"> </w:t>
      </w:r>
      <w:r w:rsidRPr="0019233B">
        <w:rPr>
          <w:rFonts w:ascii="Times New Roman" w:hAnsi="Times New Roman" w:cs="Times New Roman"/>
          <w:i/>
          <w:sz w:val="22"/>
          <w:szCs w:val="22"/>
        </w:rPr>
        <w:t>Popular Fiction and Brain Science in the Late Nineteenth Century</w:t>
      </w:r>
      <w:r w:rsidRPr="0019233B">
        <w:rPr>
          <w:rFonts w:ascii="Times New Roman" w:hAnsi="Times New Roman" w:cs="Times New Roman"/>
          <w:sz w:val="22"/>
          <w:szCs w:val="22"/>
        </w:rPr>
        <w:t xml:space="preserve"> </w:t>
      </w:r>
      <w:r w:rsidR="00204A70" w:rsidRPr="0019233B">
        <w:rPr>
          <w:rFonts w:ascii="Times New Roman" w:hAnsi="Times New Roman" w:cs="Times New Roman"/>
          <w:sz w:val="22"/>
          <w:szCs w:val="22"/>
        </w:rPr>
        <w:t xml:space="preserve">and chapters 3 and 4 of Gould’s </w:t>
      </w:r>
      <w:proofErr w:type="spellStart"/>
      <w:r w:rsidR="00204A70" w:rsidRPr="0019233B">
        <w:rPr>
          <w:rFonts w:ascii="Times New Roman" w:hAnsi="Times New Roman" w:cs="Times New Roman"/>
          <w:i/>
          <w:sz w:val="22"/>
          <w:szCs w:val="22"/>
        </w:rPr>
        <w:t>Mismeasure</w:t>
      </w:r>
      <w:proofErr w:type="spellEnd"/>
      <w:r w:rsidR="00204A70" w:rsidRPr="0019233B">
        <w:rPr>
          <w:rFonts w:ascii="Times New Roman" w:hAnsi="Times New Roman" w:cs="Times New Roman"/>
          <w:i/>
          <w:sz w:val="22"/>
          <w:szCs w:val="22"/>
        </w:rPr>
        <w:t xml:space="preserve"> of Man </w:t>
      </w:r>
      <w:r w:rsidRPr="0019233B">
        <w:rPr>
          <w:rFonts w:ascii="Times New Roman" w:hAnsi="Times New Roman" w:cs="Times New Roman"/>
          <w:sz w:val="22"/>
          <w:szCs w:val="22"/>
        </w:rPr>
        <w:t>for fuller discussion</w:t>
      </w:r>
      <w:r w:rsidR="00204A70" w:rsidRPr="0019233B">
        <w:rPr>
          <w:rFonts w:ascii="Times New Roman" w:hAnsi="Times New Roman" w:cs="Times New Roman"/>
          <w:sz w:val="22"/>
          <w:szCs w:val="22"/>
        </w:rPr>
        <w:t>s</w:t>
      </w:r>
      <w:r w:rsidRPr="0019233B">
        <w:rPr>
          <w:rFonts w:ascii="Times New Roman" w:hAnsi="Times New Roman" w:cs="Times New Roman"/>
          <w:sz w:val="22"/>
          <w:szCs w:val="22"/>
        </w:rPr>
        <w:t xml:space="preserve"> of the developing</w:t>
      </w:r>
      <w:r w:rsidR="00204A70" w:rsidRPr="0019233B">
        <w:rPr>
          <w:rFonts w:ascii="Times New Roman" w:hAnsi="Times New Roman" w:cs="Times New Roman"/>
          <w:sz w:val="22"/>
          <w:szCs w:val="22"/>
        </w:rPr>
        <w:t xml:space="preserve"> Victorian</w:t>
      </w:r>
      <w:r w:rsidRPr="0019233B">
        <w:rPr>
          <w:rFonts w:ascii="Times New Roman" w:hAnsi="Times New Roman" w:cs="Times New Roman"/>
          <w:sz w:val="22"/>
          <w:szCs w:val="22"/>
        </w:rPr>
        <w:t xml:space="preserve"> scientific context.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de2000">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735158"/>
      <w:docPartObj>
        <w:docPartGallery w:val="Page Numbers (Bottom of Page)"/>
        <w:docPartUnique/>
      </w:docPartObj>
    </w:sdtPr>
    <w:sdtEndPr>
      <w:rPr>
        <w:noProof/>
      </w:rPr>
    </w:sdtEndPr>
    <w:sdtContent>
      <w:p w:rsidR="00973C99" w:rsidRDefault="00973C99">
        <w:pPr>
          <w:pStyle w:val="Footer"/>
          <w:jc w:val="right"/>
        </w:pPr>
        <w:r>
          <w:fldChar w:fldCharType="begin"/>
        </w:r>
        <w:r>
          <w:instrText xml:space="preserve"> PAGE   \* MERGEFORMAT </w:instrText>
        </w:r>
        <w:r>
          <w:fldChar w:fldCharType="separate"/>
        </w:r>
        <w:r w:rsidR="00922570">
          <w:rPr>
            <w:noProof/>
          </w:rPr>
          <w:t>1</w:t>
        </w:r>
        <w:r>
          <w:rPr>
            <w:noProof/>
          </w:rPr>
          <w:fldChar w:fldCharType="end"/>
        </w:r>
      </w:p>
    </w:sdtContent>
  </w:sdt>
  <w:p w:rsidR="00973C99" w:rsidRDefault="00973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78F" w:rsidRDefault="00F5578F" w:rsidP="00A408C6">
      <w:pPr>
        <w:spacing w:after="0" w:line="240" w:lineRule="auto"/>
      </w:pPr>
      <w:r>
        <w:separator/>
      </w:r>
    </w:p>
  </w:footnote>
  <w:footnote w:type="continuationSeparator" w:id="0">
    <w:p w:rsidR="00F5578F" w:rsidRDefault="00F5578F" w:rsidP="00A408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0294"/>
    <w:multiLevelType w:val="hybridMultilevel"/>
    <w:tmpl w:val="3096688E"/>
    <w:lvl w:ilvl="0" w:tplc="0650A4AE">
      <w:start w:val="1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C705E"/>
    <w:multiLevelType w:val="hybridMultilevel"/>
    <w:tmpl w:val="EA069726"/>
    <w:lvl w:ilvl="0" w:tplc="8062A860">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A6"/>
    <w:rsid w:val="0002184C"/>
    <w:rsid w:val="0002495E"/>
    <w:rsid w:val="0002638D"/>
    <w:rsid w:val="000344B9"/>
    <w:rsid w:val="000433C1"/>
    <w:rsid w:val="00046E70"/>
    <w:rsid w:val="000503C9"/>
    <w:rsid w:val="00081C27"/>
    <w:rsid w:val="0008749E"/>
    <w:rsid w:val="00094D1F"/>
    <w:rsid w:val="0009767A"/>
    <w:rsid w:val="0009769C"/>
    <w:rsid w:val="000A66FB"/>
    <w:rsid w:val="000B45D9"/>
    <w:rsid w:val="000B6AF9"/>
    <w:rsid w:val="000C01B2"/>
    <w:rsid w:val="000C02C7"/>
    <w:rsid w:val="000C4818"/>
    <w:rsid w:val="000D3121"/>
    <w:rsid w:val="000E4913"/>
    <w:rsid w:val="000E530A"/>
    <w:rsid w:val="000F41C9"/>
    <w:rsid w:val="001232BD"/>
    <w:rsid w:val="00124036"/>
    <w:rsid w:val="00125898"/>
    <w:rsid w:val="00143132"/>
    <w:rsid w:val="0014732B"/>
    <w:rsid w:val="001515FD"/>
    <w:rsid w:val="001605FF"/>
    <w:rsid w:val="00177D0F"/>
    <w:rsid w:val="0019233B"/>
    <w:rsid w:val="001979F3"/>
    <w:rsid w:val="001A6434"/>
    <w:rsid w:val="001A685B"/>
    <w:rsid w:val="001A71DF"/>
    <w:rsid w:val="001A7932"/>
    <w:rsid w:val="001B1B20"/>
    <w:rsid w:val="001B3778"/>
    <w:rsid w:val="001C446E"/>
    <w:rsid w:val="001C7D4B"/>
    <w:rsid w:val="001D53AA"/>
    <w:rsid w:val="001F3B9D"/>
    <w:rsid w:val="001F7D23"/>
    <w:rsid w:val="00204A70"/>
    <w:rsid w:val="002116D4"/>
    <w:rsid w:val="00221814"/>
    <w:rsid w:val="00224934"/>
    <w:rsid w:val="00230A67"/>
    <w:rsid w:val="00236823"/>
    <w:rsid w:val="002435B7"/>
    <w:rsid w:val="00255988"/>
    <w:rsid w:val="002567D3"/>
    <w:rsid w:val="002600EF"/>
    <w:rsid w:val="00270EDF"/>
    <w:rsid w:val="0027255E"/>
    <w:rsid w:val="002759B7"/>
    <w:rsid w:val="00277547"/>
    <w:rsid w:val="002800DB"/>
    <w:rsid w:val="00282299"/>
    <w:rsid w:val="002931A6"/>
    <w:rsid w:val="00295D9D"/>
    <w:rsid w:val="002A414C"/>
    <w:rsid w:val="002B797C"/>
    <w:rsid w:val="002D161F"/>
    <w:rsid w:val="002D732A"/>
    <w:rsid w:val="002E6145"/>
    <w:rsid w:val="002F4CD2"/>
    <w:rsid w:val="002F7764"/>
    <w:rsid w:val="00301151"/>
    <w:rsid w:val="00350322"/>
    <w:rsid w:val="00353EA7"/>
    <w:rsid w:val="00355330"/>
    <w:rsid w:val="0035712E"/>
    <w:rsid w:val="00361962"/>
    <w:rsid w:val="003B4316"/>
    <w:rsid w:val="003C29DC"/>
    <w:rsid w:val="003C49A2"/>
    <w:rsid w:val="003C7060"/>
    <w:rsid w:val="003D1467"/>
    <w:rsid w:val="003D1EA0"/>
    <w:rsid w:val="003F4AFC"/>
    <w:rsid w:val="004063DB"/>
    <w:rsid w:val="00417003"/>
    <w:rsid w:val="004208E1"/>
    <w:rsid w:val="00422B8B"/>
    <w:rsid w:val="00422C12"/>
    <w:rsid w:val="00436828"/>
    <w:rsid w:val="00440337"/>
    <w:rsid w:val="00460920"/>
    <w:rsid w:val="00476699"/>
    <w:rsid w:val="004775FA"/>
    <w:rsid w:val="004918A7"/>
    <w:rsid w:val="004A42A9"/>
    <w:rsid w:val="004A4637"/>
    <w:rsid w:val="004B6346"/>
    <w:rsid w:val="004B65BE"/>
    <w:rsid w:val="004D3307"/>
    <w:rsid w:val="004E41FE"/>
    <w:rsid w:val="004F4AD8"/>
    <w:rsid w:val="004F4B8A"/>
    <w:rsid w:val="004F64B5"/>
    <w:rsid w:val="00500853"/>
    <w:rsid w:val="00505370"/>
    <w:rsid w:val="00505F55"/>
    <w:rsid w:val="00524DB6"/>
    <w:rsid w:val="00525BA8"/>
    <w:rsid w:val="00531619"/>
    <w:rsid w:val="00556012"/>
    <w:rsid w:val="005642EB"/>
    <w:rsid w:val="00565695"/>
    <w:rsid w:val="00595FA4"/>
    <w:rsid w:val="005A1ADF"/>
    <w:rsid w:val="005C49D7"/>
    <w:rsid w:val="005C6F5C"/>
    <w:rsid w:val="005D523E"/>
    <w:rsid w:val="005F1FC7"/>
    <w:rsid w:val="005F283E"/>
    <w:rsid w:val="005F3C98"/>
    <w:rsid w:val="005F6A01"/>
    <w:rsid w:val="005F7E31"/>
    <w:rsid w:val="006043C4"/>
    <w:rsid w:val="006049B8"/>
    <w:rsid w:val="006231CB"/>
    <w:rsid w:val="006301F0"/>
    <w:rsid w:val="0063208B"/>
    <w:rsid w:val="00633A97"/>
    <w:rsid w:val="00633B9D"/>
    <w:rsid w:val="00643170"/>
    <w:rsid w:val="006468D0"/>
    <w:rsid w:val="00674937"/>
    <w:rsid w:val="006900E6"/>
    <w:rsid w:val="00694469"/>
    <w:rsid w:val="006C1FE9"/>
    <w:rsid w:val="006D38DF"/>
    <w:rsid w:val="006D3D76"/>
    <w:rsid w:val="006E127C"/>
    <w:rsid w:val="00704C55"/>
    <w:rsid w:val="00712613"/>
    <w:rsid w:val="0071391D"/>
    <w:rsid w:val="0073667D"/>
    <w:rsid w:val="00737640"/>
    <w:rsid w:val="00745A0B"/>
    <w:rsid w:val="0076164A"/>
    <w:rsid w:val="007619AF"/>
    <w:rsid w:val="00766883"/>
    <w:rsid w:val="00780484"/>
    <w:rsid w:val="00793F3D"/>
    <w:rsid w:val="007A18CF"/>
    <w:rsid w:val="007B15EF"/>
    <w:rsid w:val="007B456B"/>
    <w:rsid w:val="007C399C"/>
    <w:rsid w:val="007C3E12"/>
    <w:rsid w:val="007D2C86"/>
    <w:rsid w:val="007E25CF"/>
    <w:rsid w:val="007E7FF1"/>
    <w:rsid w:val="007F2382"/>
    <w:rsid w:val="007F70B2"/>
    <w:rsid w:val="0081042F"/>
    <w:rsid w:val="00816C25"/>
    <w:rsid w:val="00835A47"/>
    <w:rsid w:val="00842AED"/>
    <w:rsid w:val="00844CA0"/>
    <w:rsid w:val="00852673"/>
    <w:rsid w:val="00856DE7"/>
    <w:rsid w:val="00856DF2"/>
    <w:rsid w:val="0087291E"/>
    <w:rsid w:val="008804CF"/>
    <w:rsid w:val="008819B4"/>
    <w:rsid w:val="008A7F27"/>
    <w:rsid w:val="008B0BF2"/>
    <w:rsid w:val="008B1B1F"/>
    <w:rsid w:val="008C73B9"/>
    <w:rsid w:val="008D1BC4"/>
    <w:rsid w:val="008D260D"/>
    <w:rsid w:val="008D67BD"/>
    <w:rsid w:val="008F664E"/>
    <w:rsid w:val="008F6F15"/>
    <w:rsid w:val="00902F99"/>
    <w:rsid w:val="00904486"/>
    <w:rsid w:val="009057D7"/>
    <w:rsid w:val="009105CC"/>
    <w:rsid w:val="009127EB"/>
    <w:rsid w:val="00913094"/>
    <w:rsid w:val="0091408E"/>
    <w:rsid w:val="00922570"/>
    <w:rsid w:val="00924D38"/>
    <w:rsid w:val="00943B48"/>
    <w:rsid w:val="00944235"/>
    <w:rsid w:val="00950F4E"/>
    <w:rsid w:val="009519C9"/>
    <w:rsid w:val="0095318B"/>
    <w:rsid w:val="00960A05"/>
    <w:rsid w:val="00961913"/>
    <w:rsid w:val="00963DE3"/>
    <w:rsid w:val="00964EAC"/>
    <w:rsid w:val="00973C99"/>
    <w:rsid w:val="00986BAD"/>
    <w:rsid w:val="0099331D"/>
    <w:rsid w:val="009A3F7E"/>
    <w:rsid w:val="009B0BA1"/>
    <w:rsid w:val="009B267E"/>
    <w:rsid w:val="009C223B"/>
    <w:rsid w:val="009F2B16"/>
    <w:rsid w:val="00A01F91"/>
    <w:rsid w:val="00A034D5"/>
    <w:rsid w:val="00A141ED"/>
    <w:rsid w:val="00A34444"/>
    <w:rsid w:val="00A408C6"/>
    <w:rsid w:val="00A46AC1"/>
    <w:rsid w:val="00A47533"/>
    <w:rsid w:val="00A546B0"/>
    <w:rsid w:val="00A5568D"/>
    <w:rsid w:val="00A66AAB"/>
    <w:rsid w:val="00A67129"/>
    <w:rsid w:val="00A70B4C"/>
    <w:rsid w:val="00A71C93"/>
    <w:rsid w:val="00A77E8C"/>
    <w:rsid w:val="00A90AF6"/>
    <w:rsid w:val="00A911EB"/>
    <w:rsid w:val="00A9566B"/>
    <w:rsid w:val="00AA3320"/>
    <w:rsid w:val="00AA4FA6"/>
    <w:rsid w:val="00AB38DD"/>
    <w:rsid w:val="00AC5752"/>
    <w:rsid w:val="00AC5D7C"/>
    <w:rsid w:val="00AC63F5"/>
    <w:rsid w:val="00AD32C4"/>
    <w:rsid w:val="00AD32DD"/>
    <w:rsid w:val="00AD54E3"/>
    <w:rsid w:val="00AF3694"/>
    <w:rsid w:val="00B04D8A"/>
    <w:rsid w:val="00B04EAB"/>
    <w:rsid w:val="00B135EC"/>
    <w:rsid w:val="00B1617C"/>
    <w:rsid w:val="00B235D1"/>
    <w:rsid w:val="00B25324"/>
    <w:rsid w:val="00B27177"/>
    <w:rsid w:val="00B3766F"/>
    <w:rsid w:val="00B41A3B"/>
    <w:rsid w:val="00B456D9"/>
    <w:rsid w:val="00B474B1"/>
    <w:rsid w:val="00B52BAE"/>
    <w:rsid w:val="00B56AFB"/>
    <w:rsid w:val="00B56B2E"/>
    <w:rsid w:val="00B709D0"/>
    <w:rsid w:val="00B71336"/>
    <w:rsid w:val="00B73E82"/>
    <w:rsid w:val="00B80333"/>
    <w:rsid w:val="00B916A1"/>
    <w:rsid w:val="00B964BF"/>
    <w:rsid w:val="00BA28B3"/>
    <w:rsid w:val="00BA3F57"/>
    <w:rsid w:val="00BA420E"/>
    <w:rsid w:val="00BC226A"/>
    <w:rsid w:val="00BC2FB0"/>
    <w:rsid w:val="00BC48C1"/>
    <w:rsid w:val="00BD2AAA"/>
    <w:rsid w:val="00BD38D8"/>
    <w:rsid w:val="00BE061B"/>
    <w:rsid w:val="00BE2066"/>
    <w:rsid w:val="00BE2663"/>
    <w:rsid w:val="00BE26DB"/>
    <w:rsid w:val="00BE7872"/>
    <w:rsid w:val="00BF00E3"/>
    <w:rsid w:val="00BF2B97"/>
    <w:rsid w:val="00C04D44"/>
    <w:rsid w:val="00C05E07"/>
    <w:rsid w:val="00C21D22"/>
    <w:rsid w:val="00C23DC5"/>
    <w:rsid w:val="00C25640"/>
    <w:rsid w:val="00C26593"/>
    <w:rsid w:val="00C37C99"/>
    <w:rsid w:val="00C54FAD"/>
    <w:rsid w:val="00C645DB"/>
    <w:rsid w:val="00C64F2C"/>
    <w:rsid w:val="00C763EA"/>
    <w:rsid w:val="00C82F59"/>
    <w:rsid w:val="00C83185"/>
    <w:rsid w:val="00C84287"/>
    <w:rsid w:val="00C9744A"/>
    <w:rsid w:val="00C978C9"/>
    <w:rsid w:val="00CA27D6"/>
    <w:rsid w:val="00CA5D4E"/>
    <w:rsid w:val="00CA6087"/>
    <w:rsid w:val="00CB4738"/>
    <w:rsid w:val="00CC47BD"/>
    <w:rsid w:val="00CC540D"/>
    <w:rsid w:val="00CC6E9C"/>
    <w:rsid w:val="00CD174A"/>
    <w:rsid w:val="00CF08E5"/>
    <w:rsid w:val="00CF1D67"/>
    <w:rsid w:val="00CF57AF"/>
    <w:rsid w:val="00D26562"/>
    <w:rsid w:val="00D31443"/>
    <w:rsid w:val="00D45FE1"/>
    <w:rsid w:val="00D52F45"/>
    <w:rsid w:val="00D55437"/>
    <w:rsid w:val="00D67F88"/>
    <w:rsid w:val="00D752F2"/>
    <w:rsid w:val="00D7563C"/>
    <w:rsid w:val="00D814A6"/>
    <w:rsid w:val="00D90ECC"/>
    <w:rsid w:val="00DA1471"/>
    <w:rsid w:val="00DA155E"/>
    <w:rsid w:val="00DA4173"/>
    <w:rsid w:val="00DA56B8"/>
    <w:rsid w:val="00DD47A0"/>
    <w:rsid w:val="00DD6AEA"/>
    <w:rsid w:val="00DE3C35"/>
    <w:rsid w:val="00DF69F0"/>
    <w:rsid w:val="00E0352C"/>
    <w:rsid w:val="00E07C83"/>
    <w:rsid w:val="00E16C5F"/>
    <w:rsid w:val="00E226E1"/>
    <w:rsid w:val="00E246BE"/>
    <w:rsid w:val="00E35860"/>
    <w:rsid w:val="00E36E07"/>
    <w:rsid w:val="00E64FAB"/>
    <w:rsid w:val="00E71080"/>
    <w:rsid w:val="00E83E15"/>
    <w:rsid w:val="00E9436E"/>
    <w:rsid w:val="00EB0599"/>
    <w:rsid w:val="00EB63C5"/>
    <w:rsid w:val="00EC1C37"/>
    <w:rsid w:val="00EC5EF5"/>
    <w:rsid w:val="00EE789B"/>
    <w:rsid w:val="00F01A1E"/>
    <w:rsid w:val="00F1518D"/>
    <w:rsid w:val="00F238B9"/>
    <w:rsid w:val="00F32DA3"/>
    <w:rsid w:val="00F32F99"/>
    <w:rsid w:val="00F43AFB"/>
    <w:rsid w:val="00F45316"/>
    <w:rsid w:val="00F4742F"/>
    <w:rsid w:val="00F47F27"/>
    <w:rsid w:val="00F5578F"/>
    <w:rsid w:val="00F65654"/>
    <w:rsid w:val="00F74B12"/>
    <w:rsid w:val="00F74E2F"/>
    <w:rsid w:val="00FA36FB"/>
    <w:rsid w:val="00FB6A76"/>
    <w:rsid w:val="00FD3EB3"/>
    <w:rsid w:val="00FE30F1"/>
    <w:rsid w:val="00FF0BCA"/>
    <w:rsid w:val="00FF43B6"/>
    <w:rsid w:val="00FF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FA6"/>
    <w:pPr>
      <w:ind w:left="720"/>
      <w:contextualSpacing/>
    </w:pPr>
  </w:style>
  <w:style w:type="paragraph" w:styleId="Header">
    <w:name w:val="header"/>
    <w:basedOn w:val="Normal"/>
    <w:link w:val="HeaderChar"/>
    <w:uiPriority w:val="99"/>
    <w:unhideWhenUsed/>
    <w:rsid w:val="00A40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8C6"/>
    <w:rPr>
      <w:lang w:val="en-GB"/>
    </w:rPr>
  </w:style>
  <w:style w:type="paragraph" w:styleId="Footer">
    <w:name w:val="footer"/>
    <w:basedOn w:val="Normal"/>
    <w:link w:val="FooterChar"/>
    <w:uiPriority w:val="99"/>
    <w:unhideWhenUsed/>
    <w:rsid w:val="00A40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8C6"/>
    <w:rPr>
      <w:lang w:val="en-GB"/>
    </w:rPr>
  </w:style>
  <w:style w:type="character" w:styleId="FootnoteReference">
    <w:name w:val="footnote reference"/>
    <w:basedOn w:val="DefaultParagraphFont"/>
    <w:uiPriority w:val="99"/>
    <w:unhideWhenUsed/>
    <w:rsid w:val="00A408C6"/>
    <w:rPr>
      <w:vertAlign w:val="superscript"/>
    </w:rPr>
  </w:style>
  <w:style w:type="paragraph" w:styleId="FootnoteText">
    <w:name w:val="footnote text"/>
    <w:aliases w:val="Footnote"/>
    <w:basedOn w:val="Normal"/>
    <w:link w:val="FootnoteTextChar"/>
    <w:uiPriority w:val="99"/>
    <w:unhideWhenUsed/>
    <w:rsid w:val="00A408C6"/>
    <w:pPr>
      <w:spacing w:after="0" w:line="240" w:lineRule="auto"/>
    </w:pPr>
    <w:rPr>
      <w:sz w:val="20"/>
      <w:szCs w:val="20"/>
      <w:lang w:val="en-US"/>
    </w:rPr>
  </w:style>
  <w:style w:type="character" w:customStyle="1" w:styleId="FootnoteTextChar">
    <w:name w:val="Footnote Text Char"/>
    <w:aliases w:val="Footnote Char"/>
    <w:basedOn w:val="DefaultParagraphFont"/>
    <w:link w:val="FootnoteText"/>
    <w:uiPriority w:val="99"/>
    <w:rsid w:val="00A408C6"/>
    <w:rPr>
      <w:sz w:val="20"/>
      <w:szCs w:val="20"/>
    </w:rPr>
  </w:style>
  <w:style w:type="paragraph" w:customStyle="1" w:styleId="Default">
    <w:name w:val="Default"/>
    <w:rsid w:val="00835A47"/>
    <w:pPr>
      <w:autoSpaceDE w:val="0"/>
      <w:autoSpaceDN w:val="0"/>
      <w:adjustRightInd w:val="0"/>
      <w:spacing w:after="0" w:line="240" w:lineRule="auto"/>
    </w:pPr>
    <w:rPr>
      <w:rFonts w:ascii="Times New Roman" w:hAnsi="Times New Roman" w:cs="Times New Roman"/>
      <w:color w:val="000000"/>
      <w:szCs w:val="24"/>
    </w:rPr>
  </w:style>
  <w:style w:type="paragraph" w:styleId="BalloonText">
    <w:name w:val="Balloon Text"/>
    <w:basedOn w:val="Normal"/>
    <w:link w:val="BalloonTextChar"/>
    <w:uiPriority w:val="99"/>
    <w:semiHidden/>
    <w:unhideWhenUsed/>
    <w:rsid w:val="004B6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346"/>
    <w:rPr>
      <w:rFonts w:ascii="Tahoma" w:hAnsi="Tahoma" w:cs="Tahoma"/>
      <w:sz w:val="16"/>
      <w:szCs w:val="16"/>
      <w:lang w:val="en-GB"/>
    </w:rPr>
  </w:style>
  <w:style w:type="character" w:styleId="CommentReference">
    <w:name w:val="annotation reference"/>
    <w:basedOn w:val="DefaultParagraphFont"/>
    <w:uiPriority w:val="99"/>
    <w:semiHidden/>
    <w:unhideWhenUsed/>
    <w:rsid w:val="00DE3C35"/>
    <w:rPr>
      <w:sz w:val="16"/>
      <w:szCs w:val="16"/>
    </w:rPr>
  </w:style>
  <w:style w:type="paragraph" w:styleId="CommentText">
    <w:name w:val="annotation text"/>
    <w:basedOn w:val="Normal"/>
    <w:link w:val="CommentTextChar"/>
    <w:uiPriority w:val="99"/>
    <w:semiHidden/>
    <w:unhideWhenUsed/>
    <w:rsid w:val="00DE3C35"/>
    <w:pPr>
      <w:spacing w:line="240" w:lineRule="auto"/>
    </w:pPr>
    <w:rPr>
      <w:sz w:val="20"/>
      <w:szCs w:val="20"/>
    </w:rPr>
  </w:style>
  <w:style w:type="character" w:customStyle="1" w:styleId="CommentTextChar">
    <w:name w:val="Comment Text Char"/>
    <w:basedOn w:val="DefaultParagraphFont"/>
    <w:link w:val="CommentText"/>
    <w:uiPriority w:val="99"/>
    <w:semiHidden/>
    <w:rsid w:val="00DE3C35"/>
    <w:rPr>
      <w:sz w:val="20"/>
      <w:szCs w:val="20"/>
      <w:lang w:val="en-GB"/>
    </w:rPr>
  </w:style>
  <w:style w:type="paragraph" w:styleId="CommentSubject">
    <w:name w:val="annotation subject"/>
    <w:basedOn w:val="CommentText"/>
    <w:next w:val="CommentText"/>
    <w:link w:val="CommentSubjectChar"/>
    <w:uiPriority w:val="99"/>
    <w:semiHidden/>
    <w:unhideWhenUsed/>
    <w:rsid w:val="00DE3C35"/>
    <w:rPr>
      <w:b/>
      <w:bCs/>
    </w:rPr>
  </w:style>
  <w:style w:type="character" w:customStyle="1" w:styleId="CommentSubjectChar">
    <w:name w:val="Comment Subject Char"/>
    <w:basedOn w:val="CommentTextChar"/>
    <w:link w:val="CommentSubject"/>
    <w:uiPriority w:val="99"/>
    <w:semiHidden/>
    <w:rsid w:val="00DE3C35"/>
    <w:rPr>
      <w:b/>
      <w:bCs/>
      <w:sz w:val="20"/>
      <w:szCs w:val="20"/>
      <w:lang w:val="en-GB"/>
    </w:rPr>
  </w:style>
  <w:style w:type="paragraph" w:styleId="EndnoteText">
    <w:name w:val="endnote text"/>
    <w:basedOn w:val="Normal"/>
    <w:link w:val="EndnoteTextChar"/>
    <w:uiPriority w:val="99"/>
    <w:unhideWhenUsed/>
    <w:rsid w:val="00694469"/>
    <w:pPr>
      <w:spacing w:after="0" w:line="240" w:lineRule="auto"/>
    </w:pPr>
    <w:rPr>
      <w:sz w:val="20"/>
      <w:szCs w:val="20"/>
      <w:lang w:val="en-US"/>
    </w:rPr>
  </w:style>
  <w:style w:type="character" w:customStyle="1" w:styleId="EndnoteTextChar">
    <w:name w:val="Endnote Text Char"/>
    <w:basedOn w:val="DefaultParagraphFont"/>
    <w:link w:val="EndnoteText"/>
    <w:uiPriority w:val="99"/>
    <w:rsid w:val="00694469"/>
    <w:rPr>
      <w:sz w:val="20"/>
      <w:szCs w:val="20"/>
    </w:rPr>
  </w:style>
  <w:style w:type="character" w:styleId="EndnoteReference">
    <w:name w:val="endnote reference"/>
    <w:basedOn w:val="DefaultParagraphFont"/>
    <w:uiPriority w:val="99"/>
    <w:semiHidden/>
    <w:unhideWhenUsed/>
    <w:rsid w:val="00BD38D8"/>
    <w:rPr>
      <w:vertAlign w:val="superscript"/>
    </w:rPr>
  </w:style>
  <w:style w:type="character" w:customStyle="1" w:styleId="apple-converted-space">
    <w:name w:val="apple-converted-space"/>
    <w:basedOn w:val="DefaultParagraphFont"/>
    <w:rsid w:val="00E16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FA6"/>
    <w:pPr>
      <w:ind w:left="720"/>
      <w:contextualSpacing/>
    </w:pPr>
  </w:style>
  <w:style w:type="paragraph" w:styleId="Header">
    <w:name w:val="header"/>
    <w:basedOn w:val="Normal"/>
    <w:link w:val="HeaderChar"/>
    <w:uiPriority w:val="99"/>
    <w:unhideWhenUsed/>
    <w:rsid w:val="00A40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8C6"/>
    <w:rPr>
      <w:lang w:val="en-GB"/>
    </w:rPr>
  </w:style>
  <w:style w:type="paragraph" w:styleId="Footer">
    <w:name w:val="footer"/>
    <w:basedOn w:val="Normal"/>
    <w:link w:val="FooterChar"/>
    <w:uiPriority w:val="99"/>
    <w:unhideWhenUsed/>
    <w:rsid w:val="00A40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8C6"/>
    <w:rPr>
      <w:lang w:val="en-GB"/>
    </w:rPr>
  </w:style>
  <w:style w:type="character" w:styleId="FootnoteReference">
    <w:name w:val="footnote reference"/>
    <w:basedOn w:val="DefaultParagraphFont"/>
    <w:uiPriority w:val="99"/>
    <w:unhideWhenUsed/>
    <w:rsid w:val="00A408C6"/>
    <w:rPr>
      <w:vertAlign w:val="superscript"/>
    </w:rPr>
  </w:style>
  <w:style w:type="paragraph" w:styleId="FootnoteText">
    <w:name w:val="footnote text"/>
    <w:aliases w:val="Footnote"/>
    <w:basedOn w:val="Normal"/>
    <w:link w:val="FootnoteTextChar"/>
    <w:uiPriority w:val="99"/>
    <w:unhideWhenUsed/>
    <w:rsid w:val="00A408C6"/>
    <w:pPr>
      <w:spacing w:after="0" w:line="240" w:lineRule="auto"/>
    </w:pPr>
    <w:rPr>
      <w:sz w:val="20"/>
      <w:szCs w:val="20"/>
      <w:lang w:val="en-US"/>
    </w:rPr>
  </w:style>
  <w:style w:type="character" w:customStyle="1" w:styleId="FootnoteTextChar">
    <w:name w:val="Footnote Text Char"/>
    <w:aliases w:val="Footnote Char"/>
    <w:basedOn w:val="DefaultParagraphFont"/>
    <w:link w:val="FootnoteText"/>
    <w:uiPriority w:val="99"/>
    <w:rsid w:val="00A408C6"/>
    <w:rPr>
      <w:sz w:val="20"/>
      <w:szCs w:val="20"/>
    </w:rPr>
  </w:style>
  <w:style w:type="paragraph" w:customStyle="1" w:styleId="Default">
    <w:name w:val="Default"/>
    <w:rsid w:val="00835A47"/>
    <w:pPr>
      <w:autoSpaceDE w:val="0"/>
      <w:autoSpaceDN w:val="0"/>
      <w:adjustRightInd w:val="0"/>
      <w:spacing w:after="0" w:line="240" w:lineRule="auto"/>
    </w:pPr>
    <w:rPr>
      <w:rFonts w:ascii="Times New Roman" w:hAnsi="Times New Roman" w:cs="Times New Roman"/>
      <w:color w:val="000000"/>
      <w:szCs w:val="24"/>
    </w:rPr>
  </w:style>
  <w:style w:type="paragraph" w:styleId="BalloonText">
    <w:name w:val="Balloon Text"/>
    <w:basedOn w:val="Normal"/>
    <w:link w:val="BalloonTextChar"/>
    <w:uiPriority w:val="99"/>
    <w:semiHidden/>
    <w:unhideWhenUsed/>
    <w:rsid w:val="004B6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346"/>
    <w:rPr>
      <w:rFonts w:ascii="Tahoma" w:hAnsi="Tahoma" w:cs="Tahoma"/>
      <w:sz w:val="16"/>
      <w:szCs w:val="16"/>
      <w:lang w:val="en-GB"/>
    </w:rPr>
  </w:style>
  <w:style w:type="character" w:styleId="CommentReference">
    <w:name w:val="annotation reference"/>
    <w:basedOn w:val="DefaultParagraphFont"/>
    <w:uiPriority w:val="99"/>
    <w:semiHidden/>
    <w:unhideWhenUsed/>
    <w:rsid w:val="00DE3C35"/>
    <w:rPr>
      <w:sz w:val="16"/>
      <w:szCs w:val="16"/>
    </w:rPr>
  </w:style>
  <w:style w:type="paragraph" w:styleId="CommentText">
    <w:name w:val="annotation text"/>
    <w:basedOn w:val="Normal"/>
    <w:link w:val="CommentTextChar"/>
    <w:uiPriority w:val="99"/>
    <w:semiHidden/>
    <w:unhideWhenUsed/>
    <w:rsid w:val="00DE3C35"/>
    <w:pPr>
      <w:spacing w:line="240" w:lineRule="auto"/>
    </w:pPr>
    <w:rPr>
      <w:sz w:val="20"/>
      <w:szCs w:val="20"/>
    </w:rPr>
  </w:style>
  <w:style w:type="character" w:customStyle="1" w:styleId="CommentTextChar">
    <w:name w:val="Comment Text Char"/>
    <w:basedOn w:val="DefaultParagraphFont"/>
    <w:link w:val="CommentText"/>
    <w:uiPriority w:val="99"/>
    <w:semiHidden/>
    <w:rsid w:val="00DE3C35"/>
    <w:rPr>
      <w:sz w:val="20"/>
      <w:szCs w:val="20"/>
      <w:lang w:val="en-GB"/>
    </w:rPr>
  </w:style>
  <w:style w:type="paragraph" w:styleId="CommentSubject">
    <w:name w:val="annotation subject"/>
    <w:basedOn w:val="CommentText"/>
    <w:next w:val="CommentText"/>
    <w:link w:val="CommentSubjectChar"/>
    <w:uiPriority w:val="99"/>
    <w:semiHidden/>
    <w:unhideWhenUsed/>
    <w:rsid w:val="00DE3C35"/>
    <w:rPr>
      <w:b/>
      <w:bCs/>
    </w:rPr>
  </w:style>
  <w:style w:type="character" w:customStyle="1" w:styleId="CommentSubjectChar">
    <w:name w:val="Comment Subject Char"/>
    <w:basedOn w:val="CommentTextChar"/>
    <w:link w:val="CommentSubject"/>
    <w:uiPriority w:val="99"/>
    <w:semiHidden/>
    <w:rsid w:val="00DE3C35"/>
    <w:rPr>
      <w:b/>
      <w:bCs/>
      <w:sz w:val="20"/>
      <w:szCs w:val="20"/>
      <w:lang w:val="en-GB"/>
    </w:rPr>
  </w:style>
  <w:style w:type="paragraph" w:styleId="EndnoteText">
    <w:name w:val="endnote text"/>
    <w:basedOn w:val="Normal"/>
    <w:link w:val="EndnoteTextChar"/>
    <w:uiPriority w:val="99"/>
    <w:unhideWhenUsed/>
    <w:rsid w:val="00694469"/>
    <w:pPr>
      <w:spacing w:after="0" w:line="240" w:lineRule="auto"/>
    </w:pPr>
    <w:rPr>
      <w:sz w:val="20"/>
      <w:szCs w:val="20"/>
      <w:lang w:val="en-US"/>
    </w:rPr>
  </w:style>
  <w:style w:type="character" w:customStyle="1" w:styleId="EndnoteTextChar">
    <w:name w:val="Endnote Text Char"/>
    <w:basedOn w:val="DefaultParagraphFont"/>
    <w:link w:val="EndnoteText"/>
    <w:uiPriority w:val="99"/>
    <w:rsid w:val="00694469"/>
    <w:rPr>
      <w:sz w:val="20"/>
      <w:szCs w:val="20"/>
    </w:rPr>
  </w:style>
  <w:style w:type="character" w:styleId="EndnoteReference">
    <w:name w:val="endnote reference"/>
    <w:basedOn w:val="DefaultParagraphFont"/>
    <w:uiPriority w:val="99"/>
    <w:semiHidden/>
    <w:unhideWhenUsed/>
    <w:rsid w:val="00BD38D8"/>
    <w:rPr>
      <w:vertAlign w:val="superscript"/>
    </w:rPr>
  </w:style>
  <w:style w:type="character" w:customStyle="1" w:styleId="apple-converted-space">
    <w:name w:val="apple-converted-space"/>
    <w:basedOn w:val="DefaultParagraphFont"/>
    <w:rsid w:val="00E16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04677">
      <w:bodyDiv w:val="1"/>
      <w:marLeft w:val="0"/>
      <w:marRight w:val="0"/>
      <w:marTop w:val="0"/>
      <w:marBottom w:val="0"/>
      <w:divBdr>
        <w:top w:val="none" w:sz="0" w:space="0" w:color="auto"/>
        <w:left w:val="none" w:sz="0" w:space="0" w:color="auto"/>
        <w:bottom w:val="none" w:sz="0" w:space="0" w:color="auto"/>
        <w:right w:val="none" w:sz="0" w:space="0" w:color="auto"/>
      </w:divBdr>
      <w:divsChild>
        <w:div w:id="1424187342">
          <w:marLeft w:val="0"/>
          <w:marRight w:val="0"/>
          <w:marTop w:val="0"/>
          <w:marBottom w:val="0"/>
          <w:divBdr>
            <w:top w:val="none" w:sz="0" w:space="0" w:color="auto"/>
            <w:left w:val="none" w:sz="0" w:space="0" w:color="auto"/>
            <w:bottom w:val="none" w:sz="0" w:space="0" w:color="auto"/>
            <w:right w:val="none" w:sz="0" w:space="0" w:color="auto"/>
          </w:divBdr>
        </w:div>
        <w:div w:id="2074042933">
          <w:marLeft w:val="0"/>
          <w:marRight w:val="0"/>
          <w:marTop w:val="0"/>
          <w:marBottom w:val="0"/>
          <w:divBdr>
            <w:top w:val="none" w:sz="0" w:space="0" w:color="auto"/>
            <w:left w:val="none" w:sz="0" w:space="0" w:color="auto"/>
            <w:bottom w:val="none" w:sz="0" w:space="0" w:color="auto"/>
            <w:right w:val="none" w:sz="0" w:space="0" w:color="auto"/>
          </w:divBdr>
        </w:div>
      </w:divsChild>
    </w:div>
    <w:div w:id="161016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AD75-2425-4420-A4AB-C19846A6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23</Pages>
  <Words>5794</Words>
  <Characters>33026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Mitchell</dc:creator>
  <cp:keywords/>
  <cp:lastModifiedBy>Rebecca Mitchell</cp:lastModifiedBy>
  <cp:revision>13</cp:revision>
  <cp:lastPrinted>2016-01-19T10:43:00Z</cp:lastPrinted>
  <dcterms:created xsi:type="dcterms:W3CDTF">2016-02-16T00:30:00Z</dcterms:created>
  <dcterms:modified xsi:type="dcterms:W3CDTF">2016-02-18T11:09:00Z</dcterms:modified>
</cp:coreProperties>
</file>