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87C1F8" w14:textId="3A7BF6E4" w:rsidR="00BF78B5" w:rsidRDefault="005B1A3E">
      <w:bookmarkStart w:id="0" w:name="_GoBack"/>
      <w:bookmarkEnd w:id="0"/>
      <w:r w:rsidRPr="0079125A">
        <w:t>Inorganic cements for biomedical application</w:t>
      </w:r>
      <w:r w:rsidR="002B18A6" w:rsidRPr="0079125A">
        <w:t>: Calcium Phosphate, Calcium Sulphate and Calcium Silicate</w:t>
      </w:r>
    </w:p>
    <w:p w14:paraId="7328E8F5" w14:textId="77777777" w:rsidR="005B1A3E" w:rsidRDefault="005B1A3E"/>
    <w:p w14:paraId="037E031C" w14:textId="0F982703" w:rsidR="005B1A3E" w:rsidRDefault="005B1A3E">
      <w:pPr>
        <w:rPr>
          <w:vertAlign w:val="superscript"/>
        </w:rPr>
      </w:pPr>
      <w:r>
        <w:t>Erik Hughes</w:t>
      </w:r>
      <w:r>
        <w:rPr>
          <w:vertAlign w:val="superscript"/>
        </w:rPr>
        <w:t>1</w:t>
      </w:r>
      <w:r>
        <w:t>, Tan Yanni</w:t>
      </w:r>
      <w:r>
        <w:rPr>
          <w:vertAlign w:val="superscript"/>
        </w:rPr>
        <w:t>2</w:t>
      </w:r>
      <w:r w:rsidR="0054548A">
        <w:t xml:space="preserve">, </w:t>
      </w:r>
      <w:r w:rsidR="00FE38DE" w:rsidRPr="00FE38DE">
        <w:t>Parastoo Jamshidi</w:t>
      </w:r>
      <w:r w:rsidR="000F01EF">
        <w:rPr>
          <w:vertAlign w:val="superscript"/>
        </w:rPr>
        <w:t>1</w:t>
      </w:r>
      <w:r>
        <w:t>, Liam M Grover</w:t>
      </w:r>
      <w:r>
        <w:rPr>
          <w:vertAlign w:val="superscript"/>
        </w:rPr>
        <w:t>1</w:t>
      </w:r>
    </w:p>
    <w:p w14:paraId="1449EAD1" w14:textId="77777777" w:rsidR="005B1A3E" w:rsidRPr="005B1A3E" w:rsidRDefault="005B1A3E">
      <w:pPr>
        <w:rPr>
          <w:vertAlign w:val="superscript"/>
        </w:rPr>
      </w:pPr>
    </w:p>
    <w:p w14:paraId="72C21CC1" w14:textId="0FC34E5C" w:rsidR="005B1A3E" w:rsidRDefault="005B1A3E">
      <w:r>
        <w:rPr>
          <w:vertAlign w:val="superscript"/>
        </w:rPr>
        <w:t>1</w:t>
      </w:r>
      <w:r>
        <w:t>School of Chemical Engineering, University of Birmingham, Edgbaston, Birmingham, B15 2TT,</w:t>
      </w:r>
      <w:r w:rsidR="000F01EF">
        <w:t xml:space="preserve"> UK</w:t>
      </w:r>
    </w:p>
    <w:p w14:paraId="1BD6073C" w14:textId="77777777" w:rsidR="005B1A3E" w:rsidRPr="005B1A3E" w:rsidRDefault="005B1A3E" w:rsidP="005B1A3E">
      <w:pPr>
        <w:rPr>
          <w:lang w:val="en-US"/>
        </w:rPr>
      </w:pPr>
      <w:r>
        <w:rPr>
          <w:vertAlign w:val="superscript"/>
        </w:rPr>
        <w:t>2</w:t>
      </w:r>
      <w:r w:rsidRPr="005B1A3E">
        <w:rPr>
          <w:rFonts w:ascii="Times New Roman" w:eastAsia="微软雅黑" w:hAnsi="Times New Roman" w:cs="Times New Roman"/>
          <w:i/>
          <w:lang w:val="en-US" w:eastAsia="zh-CN"/>
        </w:rPr>
        <w:t xml:space="preserve"> </w:t>
      </w:r>
      <w:r w:rsidRPr="005B1A3E">
        <w:rPr>
          <w:lang w:val="en-US"/>
        </w:rPr>
        <w:t>State Key Laboratory of Powder Metallurgy,</w:t>
      </w:r>
      <w:r w:rsidRPr="005B1A3E">
        <w:rPr>
          <w:rFonts w:hint="eastAsia"/>
          <w:lang w:val="en-US"/>
        </w:rPr>
        <w:t xml:space="preserve"> Central South University, Changsha 410083, PR China</w:t>
      </w:r>
    </w:p>
    <w:p w14:paraId="7CE04AA8" w14:textId="77777777" w:rsidR="005B1A3E" w:rsidRDefault="005B1A3E"/>
    <w:p w14:paraId="439D0245" w14:textId="77777777" w:rsidR="005B1A3E" w:rsidRDefault="00E57F1D">
      <w:r>
        <w:t>Abstract</w:t>
      </w:r>
    </w:p>
    <w:p w14:paraId="796CF8FD" w14:textId="77777777" w:rsidR="00E57F1D" w:rsidRDefault="00E57F1D"/>
    <w:p w14:paraId="6498FFA3" w14:textId="70864D4F" w:rsidR="00E57F1D" w:rsidRDefault="00E57F1D" w:rsidP="0079125A">
      <w:pPr>
        <w:jc w:val="both"/>
      </w:pPr>
      <w:r>
        <w:t>Inorganic cements have found utility in tissue replacement since the late 19</w:t>
      </w:r>
      <w:r w:rsidRPr="00E57F1D">
        <w:rPr>
          <w:vertAlign w:val="superscript"/>
        </w:rPr>
        <w:t>th</w:t>
      </w:r>
      <w:r w:rsidR="0078325D">
        <w:t xml:space="preserve"> Century, one of the first examples being </w:t>
      </w:r>
      <w:r>
        <w:t>calcium sulphate</w:t>
      </w:r>
      <w:r w:rsidR="0078325D">
        <w:t>s in the</w:t>
      </w:r>
      <w:r>
        <w:t xml:space="preserve"> augment</w:t>
      </w:r>
      <w:r w:rsidR="0078325D">
        <w:t>ation of</w:t>
      </w:r>
      <w:r>
        <w:t xml:space="preserve"> bone defect</w:t>
      </w:r>
      <w:r w:rsidR="003A0529">
        <w:t>s</w:t>
      </w:r>
      <w:r>
        <w:t>.  In the intervening period of time countless form</w:t>
      </w:r>
      <w:r w:rsidR="0078325D">
        <w:t>ulations of calcium phosphate, sulphate and silicate</w:t>
      </w:r>
      <w:r>
        <w:t xml:space="preserve"> cement have been</w:t>
      </w:r>
      <w:r w:rsidR="0078325D">
        <w:t xml:space="preserve"> researched and as a result, many are now c</w:t>
      </w:r>
      <w:r>
        <w:t>ommercially available for a variety of biomedical applications.  This review summarises the applications</w:t>
      </w:r>
      <w:r w:rsidR="003A0529">
        <w:t>, formulations, advanta</w:t>
      </w:r>
      <w:r w:rsidR="0078325D">
        <w:t xml:space="preserve">ges and drawbacks of such </w:t>
      </w:r>
      <w:r w:rsidR="003A0529">
        <w:t>inorganic cements, suggesting future work that will drive progress in this area into the future</w:t>
      </w:r>
      <w:r w:rsidR="0078325D">
        <w:t xml:space="preserve"> of biomaterials research</w:t>
      </w:r>
      <w:r w:rsidR="003A0529">
        <w:t>.</w:t>
      </w:r>
    </w:p>
    <w:p w14:paraId="5C9408A0" w14:textId="77777777" w:rsidR="003A0529" w:rsidRDefault="003A0529"/>
    <w:p w14:paraId="1EB931DA" w14:textId="1FF62277" w:rsidR="0094383A" w:rsidRDefault="0094383A">
      <w:r>
        <w:t xml:space="preserve">Keywords </w:t>
      </w:r>
    </w:p>
    <w:p w14:paraId="41BA37A9" w14:textId="77777777" w:rsidR="0094383A" w:rsidRDefault="0094383A"/>
    <w:p w14:paraId="4095016D" w14:textId="7D7BEA35" w:rsidR="0094383A" w:rsidRDefault="0094383A">
      <w:r>
        <w:t>Calcium Phosphate, Calcium Sulphate, Calcium Silicate, Inorganic Cements</w:t>
      </w:r>
    </w:p>
    <w:p w14:paraId="6B50C7F5" w14:textId="77777777" w:rsidR="0078325D" w:rsidRDefault="0078325D"/>
    <w:p w14:paraId="1513F060" w14:textId="77777777" w:rsidR="0078325D" w:rsidRDefault="0078325D"/>
    <w:p w14:paraId="361BB7FE" w14:textId="77777777" w:rsidR="003A0529" w:rsidRDefault="003A0529">
      <w:r>
        <w:br w:type="page"/>
      </w:r>
    </w:p>
    <w:p w14:paraId="5A2BE9B5" w14:textId="77777777" w:rsidR="00284181" w:rsidRDefault="00284181" w:rsidP="00284181">
      <w:r>
        <w:lastRenderedPageBreak/>
        <w:t>1. Introduction</w:t>
      </w:r>
    </w:p>
    <w:p w14:paraId="61B19CF1" w14:textId="4C376C7C" w:rsidR="00284181" w:rsidRDefault="00284181" w:rsidP="00284181">
      <w:pPr>
        <w:jc w:val="both"/>
      </w:pPr>
      <w:r>
        <w:t>A cement can be defined as a material that may be “used to unite fragments to form a whole</w:t>
      </w:r>
      <w:r w:rsidR="003F1AD5">
        <w:t>.”</w:t>
      </w:r>
      <w:r w:rsidR="003F1AD5" w:rsidRPr="003F1AD5">
        <w:rPr>
          <w:vertAlign w:val="superscript"/>
        </w:rPr>
        <w:t>1</w:t>
      </w:r>
      <w:r>
        <w:t xml:space="preserve"> This definition is extremely broad, encompassing materials with respect to biomedical </w:t>
      </w:r>
      <w:r w:rsidRPr="0079125A">
        <w:t>application such as inorganic salts (calcium phosphates, sulphates and silicates) and a range of polymeric materials (e.g. cyanoacrylates, poly(methyl methacrylate</w:t>
      </w:r>
      <w:r>
        <w:t xml:space="preserve">) </w:t>
      </w:r>
      <w:r w:rsidRPr="0079125A">
        <w:t>(PMMA</w:t>
      </w:r>
      <w:r>
        <w:t>)</w:t>
      </w:r>
      <w:r w:rsidRPr="0079125A">
        <w:t>.  For the purposes of this review, we will focus on the inorganic cements</w:t>
      </w:r>
      <w:r>
        <w:t xml:space="preserve"> used extensively in restoration of hard tissues such as bone, although it should be noted that PMMA has also found use in orthopaedics and the manufacture of ocular implants.</w:t>
      </w:r>
    </w:p>
    <w:p w14:paraId="75DEC1BC" w14:textId="77777777" w:rsidR="00284181" w:rsidRDefault="00284181" w:rsidP="00284181"/>
    <w:p w14:paraId="7DBB309F" w14:textId="75E89B3D" w:rsidR="00284181" w:rsidRDefault="00284181" w:rsidP="00284181">
      <w:pPr>
        <w:jc w:val="both"/>
      </w:pPr>
      <w:r>
        <w:t>Following the traumatic loss of bone or tissue excision to treat infection or cancerous growth the surgeon is left with a defect that is typically irregular and the size of which is difficult to predict prior to surgery.  The “self-healing” ability of bone means small defects can be replenished by new bone formation in response to the injury. However, defects of a critical size will not be filled in such a manner naturally, inst</w:t>
      </w:r>
      <w:r w:rsidR="003F1AD5">
        <w:t>ead being with a fibrous tissue.</w:t>
      </w:r>
      <w:r w:rsidR="003F1AD5" w:rsidRPr="003F1AD5">
        <w:rPr>
          <w:vertAlign w:val="superscript"/>
        </w:rPr>
        <w:t>2</w:t>
      </w:r>
      <w:r w:rsidR="003F1AD5">
        <w:t xml:space="preserve"> </w:t>
      </w:r>
      <w:r>
        <w:t>The formation of this fibrous tissue will weaken the overall structure of the bone and may result in permanent deformity.  To avoid such an outcome, these defects must be augmented with suitable material to prevent fibrous ingress into the defect whilst contributing a degr</w:t>
      </w:r>
      <w:r w:rsidR="002058A2">
        <w:t xml:space="preserve">ee of biomechanical stability. </w:t>
      </w:r>
      <w:r>
        <w:t xml:space="preserve">Bioceramic materials in the form of pellets/granules and pastes have been used to fill critical sized defects. In the case of granules, the irregular nature of defects means migration from the implant site can occur. Such a scenario may be potentially problematic for adjacent tissues. Cements, that may share the same composition of the aforementioned granule bioceramics, overcome migration issues as they can be applied as a paste that fills the defect entirely followed by hardening to provide both mechanical and biological functions. </w:t>
      </w:r>
    </w:p>
    <w:p w14:paraId="11453030" w14:textId="77777777" w:rsidR="00284181" w:rsidRDefault="00284181" w:rsidP="00284181"/>
    <w:p w14:paraId="26564E9F" w14:textId="168D97CF" w:rsidR="00284181" w:rsidRDefault="00284181" w:rsidP="00284181">
      <w:pPr>
        <w:jc w:val="both"/>
      </w:pPr>
      <w:r>
        <w:t xml:space="preserve">Many inorganic cements have been used for the augmentation of hard tissues.  The most frequently used cements as bone replacements are formed from calcium sulphates, silicates and phosphate cements. This review will focus on these compositions, but in the future developments section, we will also discuss other inorganic cement materials that have significant promise for application within both medicine and dentistry.  Each section of this review will briefly discuss the chemistry of the cement materials in addition to modifications that have been made to further enhance the application of these materials in medicine.  </w:t>
      </w:r>
    </w:p>
    <w:p w14:paraId="5812F18B" w14:textId="77777777" w:rsidR="00284181" w:rsidRDefault="00284181" w:rsidP="00284181"/>
    <w:p w14:paraId="69C93BC8" w14:textId="77777777" w:rsidR="00284181" w:rsidRDefault="00284181" w:rsidP="00284181">
      <w:r>
        <w:t>2.1 Calcium phosphate cements</w:t>
      </w:r>
    </w:p>
    <w:p w14:paraId="68076323" w14:textId="455B4C47" w:rsidR="00284181" w:rsidRDefault="00284181" w:rsidP="00284181">
      <w:pPr>
        <w:jc w:val="both"/>
        <w:rPr>
          <w:rFonts w:cs="Lucida Grande"/>
          <w:color w:val="000000"/>
        </w:rPr>
      </w:pPr>
      <w:r>
        <w:t>The credit for the formulation of the first calcium phosphate cement applicable for use in the clinical setting is rightly given to Brown and Chow of th</w:t>
      </w:r>
      <w:r w:rsidR="00576BED">
        <w:t>e Paffenbarger Dental Institute.</w:t>
      </w:r>
      <w:r w:rsidR="00576BED" w:rsidRPr="00576BED">
        <w:rPr>
          <w:vertAlign w:val="superscript"/>
        </w:rPr>
        <w:t>3</w:t>
      </w:r>
      <w:r w:rsidR="004E2211">
        <w:t xml:space="preserve"> </w:t>
      </w:r>
      <w:r>
        <w:t>These researchers observed that combinations of tetracalcium phosphate (TTCP; Ca</w:t>
      </w:r>
      <w:r>
        <w:rPr>
          <w:vertAlign w:val="subscript"/>
        </w:rPr>
        <w:t>4</w:t>
      </w:r>
      <w:r>
        <w:t>(PO</w:t>
      </w:r>
      <w:r>
        <w:rPr>
          <w:vertAlign w:val="subscript"/>
        </w:rPr>
        <w:t>4</w:t>
      </w:r>
      <w:r>
        <w:t>)</w:t>
      </w:r>
      <w:r>
        <w:rPr>
          <w:vertAlign w:val="subscript"/>
        </w:rPr>
        <w:t>2</w:t>
      </w:r>
      <w:r>
        <w:t>O) and brushite (Dicalcium phosphate dihydrate; DCPD; CaHPO</w:t>
      </w:r>
      <w:r>
        <w:rPr>
          <w:vertAlign w:val="subscript"/>
        </w:rPr>
        <w:t>4</w:t>
      </w:r>
      <w:r>
        <w:t>.2H</w:t>
      </w:r>
      <w:r>
        <w:rPr>
          <w:vertAlign w:val="subscript"/>
        </w:rPr>
        <w:t>2</w:t>
      </w:r>
      <w:r>
        <w:t xml:space="preserve">O), intended for use as a remineralising paste hardened when allowed to stand on the laboratory bench overnight.  In years prior to this, other researchers including Monma had identified that the combination of calcium phosphate salts such as </w:t>
      </w:r>
      <w:r w:rsidRPr="00C36644">
        <w:rPr>
          <w:rFonts w:cs="Lucida Grande"/>
          <w:color w:val="000000"/>
        </w:rPr>
        <w:t>α</w:t>
      </w:r>
      <w:r>
        <w:rPr>
          <w:rFonts w:cs="Lucida Grande"/>
          <w:color w:val="000000"/>
        </w:rPr>
        <w:t>-tricalcium phosphate (</w:t>
      </w:r>
      <w:r w:rsidRPr="00C36644">
        <w:rPr>
          <w:rFonts w:cs="Lucida Grande"/>
          <w:color w:val="000000"/>
        </w:rPr>
        <w:t>α</w:t>
      </w:r>
      <w:r>
        <w:rPr>
          <w:rFonts w:cs="Lucida Grande"/>
          <w:color w:val="000000"/>
        </w:rPr>
        <w:t>-TCP, Ca</w:t>
      </w:r>
      <w:r>
        <w:rPr>
          <w:rFonts w:cs="Lucida Grande"/>
          <w:color w:val="000000"/>
          <w:vertAlign w:val="subscript"/>
        </w:rPr>
        <w:t>3</w:t>
      </w:r>
      <w:r>
        <w:rPr>
          <w:rFonts w:cs="Lucida Grande"/>
          <w:color w:val="000000"/>
        </w:rPr>
        <w:t>(PO</w:t>
      </w:r>
      <w:r>
        <w:rPr>
          <w:rFonts w:cs="Lucida Grande"/>
          <w:color w:val="000000"/>
          <w:vertAlign w:val="subscript"/>
        </w:rPr>
        <w:t>4</w:t>
      </w:r>
      <w:r>
        <w:rPr>
          <w:rFonts w:cs="Lucida Grande"/>
          <w:color w:val="000000"/>
        </w:rPr>
        <w:t>)</w:t>
      </w:r>
      <w:r>
        <w:rPr>
          <w:rFonts w:cs="Lucida Grande"/>
          <w:color w:val="000000"/>
          <w:vertAlign w:val="subscript"/>
        </w:rPr>
        <w:t>2</w:t>
      </w:r>
      <w:r>
        <w:rPr>
          <w:rFonts w:cs="Lucida Grande"/>
          <w:color w:val="000000"/>
        </w:rPr>
        <w:t>) with water formed a hardened product</w:t>
      </w:r>
      <w:r w:rsidR="00576BED">
        <w:rPr>
          <w:rFonts w:cs="Lucida Grande"/>
          <w:color w:val="000000"/>
        </w:rPr>
        <w:t>.</w:t>
      </w:r>
      <w:r w:rsidR="00576BED" w:rsidRPr="00576BED">
        <w:rPr>
          <w:rFonts w:cs="Lucida Grande"/>
          <w:color w:val="000000"/>
          <w:vertAlign w:val="superscript"/>
        </w:rPr>
        <w:t>4</w:t>
      </w:r>
      <w:r w:rsidR="00576BED">
        <w:rPr>
          <w:rFonts w:cs="Lucida Grande"/>
          <w:color w:val="000000"/>
        </w:rPr>
        <w:t xml:space="preserve"> </w:t>
      </w:r>
      <w:r>
        <w:rPr>
          <w:rFonts w:cs="Lucida Grande"/>
          <w:color w:val="000000"/>
        </w:rPr>
        <w:t xml:space="preserve">Despite the findings, these researchers did not report the first calcium phosphate cement in the modern literature.  Indeed, in his seminal paper in </w:t>
      </w:r>
      <w:r w:rsidRPr="000A3A25">
        <w:rPr>
          <w:rFonts w:cs="Lucida Grande"/>
          <w:color w:val="000000"/>
        </w:rPr>
        <w:t>1950</w:t>
      </w:r>
      <w:r>
        <w:rPr>
          <w:rFonts w:cs="Lucida Grande"/>
          <w:color w:val="000000"/>
        </w:rPr>
        <w:t>, Kingery demonstrated that the combination of CaO and H</w:t>
      </w:r>
      <w:r>
        <w:rPr>
          <w:rFonts w:cs="Lucida Grande"/>
          <w:color w:val="000000"/>
          <w:vertAlign w:val="subscript"/>
        </w:rPr>
        <w:t>3</w:t>
      </w:r>
      <w:r>
        <w:rPr>
          <w:rFonts w:cs="Lucida Grande"/>
          <w:color w:val="000000"/>
        </w:rPr>
        <w:t>PO</w:t>
      </w:r>
      <w:r>
        <w:rPr>
          <w:rFonts w:cs="Lucida Grande"/>
          <w:color w:val="000000"/>
          <w:vertAlign w:val="subscript"/>
        </w:rPr>
        <w:t>4</w:t>
      </w:r>
      <w:r>
        <w:rPr>
          <w:rFonts w:cs="Lucida Grande"/>
          <w:color w:val="000000"/>
        </w:rPr>
        <w:t xml:space="preserve"> enabled the formation of a hardened product that consisted of monocalcium phosphate monohydrate (MCPM; Ca(H</w:t>
      </w:r>
      <w:r>
        <w:rPr>
          <w:rFonts w:cs="Lucida Grande"/>
          <w:color w:val="000000"/>
          <w:vertAlign w:val="subscript"/>
        </w:rPr>
        <w:t>2</w:t>
      </w:r>
      <w:r>
        <w:rPr>
          <w:rFonts w:cs="Lucida Grande"/>
          <w:color w:val="000000"/>
        </w:rPr>
        <w:t>PO</w:t>
      </w:r>
      <w:r>
        <w:rPr>
          <w:rFonts w:cs="Lucida Grande"/>
          <w:color w:val="000000"/>
          <w:vertAlign w:val="subscript"/>
        </w:rPr>
        <w:t>4</w:t>
      </w:r>
      <w:r>
        <w:rPr>
          <w:rFonts w:cs="Lucida Grande"/>
          <w:color w:val="000000"/>
        </w:rPr>
        <w:t>).H</w:t>
      </w:r>
      <w:r>
        <w:rPr>
          <w:rFonts w:cs="Lucida Grande"/>
          <w:color w:val="000000"/>
          <w:vertAlign w:val="subscript"/>
        </w:rPr>
        <w:t>2</w:t>
      </w:r>
      <w:r>
        <w:rPr>
          <w:rFonts w:cs="Lucida Grande"/>
          <w:color w:val="000000"/>
        </w:rPr>
        <w:t>O)</w:t>
      </w:r>
      <w:r w:rsidR="00576BED">
        <w:rPr>
          <w:rFonts w:cs="Lucida Grande"/>
          <w:color w:val="000000"/>
        </w:rPr>
        <w:t>.</w:t>
      </w:r>
      <w:r w:rsidR="00576BED" w:rsidRPr="00576BED">
        <w:rPr>
          <w:rFonts w:cs="Lucida Grande"/>
          <w:color w:val="000000"/>
          <w:vertAlign w:val="superscript"/>
        </w:rPr>
        <w:t>5</w:t>
      </w:r>
      <w:r>
        <w:rPr>
          <w:rFonts w:cs="Lucida Grande"/>
          <w:color w:val="000000"/>
        </w:rPr>
        <w:t xml:space="preserve"> The soluble and acidic nature of this compound would not have made this material useful for biomedical application.  Modern calcium phosphate cements harden to form one of only two products: if the cement paste has a pH value &gt;4.2, hydroxyapatite (Ca</w:t>
      </w:r>
      <w:r>
        <w:rPr>
          <w:rFonts w:cs="Lucida Grande"/>
          <w:color w:val="000000"/>
          <w:vertAlign w:val="subscript"/>
        </w:rPr>
        <w:t>10</w:t>
      </w:r>
      <w:r>
        <w:rPr>
          <w:rFonts w:cs="Lucida Grande"/>
          <w:color w:val="000000"/>
        </w:rPr>
        <w:t>(PO</w:t>
      </w:r>
      <w:r>
        <w:rPr>
          <w:rFonts w:cs="Lucida Grande"/>
          <w:color w:val="000000"/>
          <w:vertAlign w:val="subscript"/>
        </w:rPr>
        <w:t>4</w:t>
      </w:r>
      <w:r>
        <w:rPr>
          <w:rFonts w:cs="Lucida Grande"/>
          <w:color w:val="000000"/>
        </w:rPr>
        <w:t>)OH</w:t>
      </w:r>
      <w:r>
        <w:rPr>
          <w:rFonts w:cs="Lucida Grande"/>
          <w:color w:val="000000"/>
          <w:vertAlign w:val="subscript"/>
        </w:rPr>
        <w:t>2</w:t>
      </w:r>
      <w:r>
        <w:rPr>
          <w:rFonts w:cs="Lucida Grande"/>
          <w:color w:val="000000"/>
        </w:rPr>
        <w:t>) or more likely the calcium deficient form of the salt (Ca</w:t>
      </w:r>
      <w:r>
        <w:rPr>
          <w:rFonts w:cs="Lucida Grande"/>
          <w:color w:val="000000"/>
          <w:vertAlign w:val="subscript"/>
        </w:rPr>
        <w:t>9</w:t>
      </w:r>
      <w:r>
        <w:rPr>
          <w:rFonts w:cs="Lucida Grande"/>
          <w:color w:val="000000"/>
        </w:rPr>
        <w:t>(PO</w:t>
      </w:r>
      <w:r>
        <w:rPr>
          <w:rFonts w:cs="Lucida Grande"/>
          <w:color w:val="000000"/>
          <w:vertAlign w:val="subscript"/>
        </w:rPr>
        <w:t>4</w:t>
      </w:r>
      <w:r>
        <w:rPr>
          <w:rFonts w:cs="Lucida Grande"/>
          <w:color w:val="000000"/>
        </w:rPr>
        <w:t>)</w:t>
      </w:r>
      <w:r>
        <w:rPr>
          <w:rFonts w:cs="Lucida Grande"/>
          <w:color w:val="000000"/>
          <w:vertAlign w:val="subscript"/>
        </w:rPr>
        <w:t>5</w:t>
      </w:r>
      <w:r>
        <w:rPr>
          <w:rFonts w:cs="Lucida Grande"/>
          <w:color w:val="000000"/>
        </w:rPr>
        <w:t>HPO</w:t>
      </w:r>
      <w:r>
        <w:rPr>
          <w:rFonts w:cs="Lucida Grande"/>
          <w:color w:val="000000"/>
          <w:vertAlign w:val="subscript"/>
        </w:rPr>
        <w:t>4</w:t>
      </w:r>
      <w:r>
        <w:rPr>
          <w:rFonts w:cs="Lucida Grande"/>
          <w:color w:val="000000"/>
        </w:rPr>
        <w:t>OH) is favoured and if the cement has a pH &lt;4.2, brushite (DCPD; CaHPO</w:t>
      </w:r>
      <w:r>
        <w:rPr>
          <w:rFonts w:cs="Lucida Grande"/>
          <w:color w:val="000000"/>
          <w:vertAlign w:val="subscript"/>
        </w:rPr>
        <w:t>4</w:t>
      </w:r>
      <w:r>
        <w:rPr>
          <w:rFonts w:cs="Lucida Grande"/>
          <w:color w:val="000000"/>
        </w:rPr>
        <w:t>.2H</w:t>
      </w:r>
      <w:r>
        <w:rPr>
          <w:rFonts w:cs="Lucida Grande"/>
          <w:color w:val="000000"/>
          <w:vertAlign w:val="subscript"/>
        </w:rPr>
        <w:t>2</w:t>
      </w:r>
      <w:r>
        <w:rPr>
          <w:rFonts w:cs="Lucida Grande"/>
          <w:color w:val="000000"/>
        </w:rPr>
        <w:t>O) is favoured, which under certain conditions may dehydrate to form monetite (DCPA; CaHPO</w:t>
      </w:r>
      <w:r>
        <w:rPr>
          <w:rFonts w:cs="Lucida Grande"/>
          <w:color w:val="000000"/>
          <w:vertAlign w:val="subscript"/>
        </w:rPr>
        <w:t>4</w:t>
      </w:r>
      <w:r w:rsidR="0034391A">
        <w:rPr>
          <w:rFonts w:cs="Lucida Grande"/>
          <w:color w:val="000000"/>
        </w:rPr>
        <w:t>).</w:t>
      </w:r>
      <w:r w:rsidR="004E2211">
        <w:rPr>
          <w:rFonts w:cs="Lucida Grande"/>
          <w:color w:val="000000"/>
          <w:vertAlign w:val="superscript"/>
        </w:rPr>
        <w:t>3,6,</w:t>
      </w:r>
      <w:r w:rsidR="0034391A" w:rsidRPr="0034391A">
        <w:rPr>
          <w:rFonts w:cs="Lucida Grande"/>
          <w:color w:val="000000"/>
          <w:vertAlign w:val="superscript"/>
        </w:rPr>
        <w:t>7</w:t>
      </w:r>
      <w:r w:rsidR="0034391A">
        <w:rPr>
          <w:rFonts w:cs="Lucida Grande"/>
          <w:color w:val="000000"/>
        </w:rPr>
        <w:t xml:space="preserve"> </w:t>
      </w:r>
      <w:r>
        <w:rPr>
          <w:rFonts w:cs="Lucida Grande"/>
          <w:color w:val="000000"/>
        </w:rPr>
        <w:t xml:space="preserve">The hardening properties of the cement materials rely on the pH dependent solubility’s of these calcium phosphate salts.  Typically, one or more cement precursors are mixed with solvent in which they are not thermodynamically stable.  The calcium phosphate salt or salts subsequently dissolve and the salt most stable at that stoichiometry and pH value is usually precipitated, hardening to form a solid cement matrix.  </w:t>
      </w:r>
    </w:p>
    <w:p w14:paraId="7E731CBD" w14:textId="77777777" w:rsidR="00284181" w:rsidRDefault="00284181" w:rsidP="00284181">
      <w:pPr>
        <w:rPr>
          <w:rFonts w:cs="Lucida Grande"/>
          <w:color w:val="000000"/>
        </w:rPr>
      </w:pPr>
      <w:r>
        <w:rPr>
          <w:rFonts w:cs="Lucida Grande"/>
          <w:color w:val="000000"/>
        </w:rPr>
        <w:t>The following sections will briefly describe basic formulations and modifications to a range of calcium phosphate cement salts.</w:t>
      </w:r>
    </w:p>
    <w:p w14:paraId="21227580" w14:textId="77777777" w:rsidR="00284181" w:rsidRDefault="00284181" w:rsidP="00284181">
      <w:pPr>
        <w:rPr>
          <w:rFonts w:cs="Lucida Grande"/>
          <w:color w:val="000000"/>
        </w:rPr>
      </w:pPr>
    </w:p>
    <w:p w14:paraId="42026646" w14:textId="77777777" w:rsidR="00284181" w:rsidRPr="00034DBE" w:rsidRDefault="00284181" w:rsidP="00284181">
      <w:pPr>
        <w:pStyle w:val="ListParagraph"/>
        <w:numPr>
          <w:ilvl w:val="2"/>
          <w:numId w:val="2"/>
        </w:numPr>
        <w:rPr>
          <w:rFonts w:cs="Lucida Grande"/>
          <w:color w:val="000000"/>
        </w:rPr>
      </w:pPr>
      <w:r w:rsidRPr="00034DBE">
        <w:rPr>
          <w:rFonts w:cs="Lucida Grande"/>
          <w:color w:val="000000"/>
        </w:rPr>
        <w:t>Apatitic calcium phosphate cements</w:t>
      </w:r>
    </w:p>
    <w:p w14:paraId="711A5CCD" w14:textId="77777777" w:rsidR="00284181" w:rsidRDefault="00284181" w:rsidP="00284181"/>
    <w:p w14:paraId="1B67085B" w14:textId="4CD7C970" w:rsidR="00284181" w:rsidRDefault="00284181" w:rsidP="00284181">
      <w:pPr>
        <w:jc w:val="both"/>
        <w:rPr>
          <w:rFonts w:cs="Lucida Grande"/>
          <w:color w:val="000000"/>
        </w:rPr>
      </w:pPr>
      <w:r>
        <w:t>The majority of the early work on calcium phosphate cements focussed on the optimisation and application of apatite forming materials; the rationale being that apatite is the main constituent of bone mineral and the hardening of this material, in contrast to brushite cements, does not require the use of acidic pH values. Therefore it was considered that this material would be</w:t>
      </w:r>
      <w:r w:rsidR="0034391A">
        <w:t xml:space="preserve"> more “biologically relevant”. </w:t>
      </w:r>
      <w:r>
        <w:t xml:space="preserve">Monma’s calcium phosphate cement formulation hardened following the hydrolysis of </w:t>
      </w:r>
      <w:r w:rsidRPr="00811506">
        <w:rPr>
          <w:rFonts w:cs="Lucida Grande"/>
          <w:color w:val="000000"/>
        </w:rPr>
        <w:t>α-TCP</w:t>
      </w:r>
      <w:r>
        <w:rPr>
          <w:rFonts w:cs="Lucida Grande"/>
          <w:color w:val="000000"/>
        </w:rPr>
        <w:t xml:space="preserve"> to form a calcium deficient apatite in accordance with Equation 1</w:t>
      </w:r>
      <w:r w:rsidR="00576BED">
        <w:rPr>
          <w:rFonts w:cs="Lucida Grande"/>
          <w:color w:val="000000"/>
        </w:rPr>
        <w:t>.</w:t>
      </w:r>
      <w:r w:rsidR="00576BED" w:rsidRPr="00576BED">
        <w:rPr>
          <w:rFonts w:cs="Lucida Grande"/>
          <w:color w:val="000000"/>
          <w:vertAlign w:val="superscript"/>
        </w:rPr>
        <w:t>4</w:t>
      </w:r>
    </w:p>
    <w:p w14:paraId="5AB8437A" w14:textId="77777777" w:rsidR="00284181" w:rsidRDefault="00284181" w:rsidP="00284181">
      <w:pPr>
        <w:rPr>
          <w:rFonts w:cs="Lucida Grande"/>
          <w:color w:val="000000"/>
        </w:rPr>
      </w:pPr>
    </w:p>
    <w:p w14:paraId="6A0196E7" w14:textId="77777777" w:rsidR="00284181" w:rsidRDefault="00284181" w:rsidP="00284181">
      <w:pPr>
        <w:rPr>
          <w:rFonts w:cs="Lucida Grande"/>
          <w:color w:val="000000"/>
        </w:rPr>
      </w:pPr>
      <w:r>
        <w:rPr>
          <w:rFonts w:cs="Lucida Grande"/>
          <w:color w:val="000000"/>
        </w:rPr>
        <w:t>3</w:t>
      </w:r>
      <w:r w:rsidRPr="00811506">
        <w:rPr>
          <w:rFonts w:cs="Lucida Grande"/>
          <w:color w:val="000000"/>
        </w:rPr>
        <w:t>α-</w:t>
      </w:r>
      <w:r>
        <w:rPr>
          <w:rFonts w:cs="Lucida Grande"/>
          <w:color w:val="000000"/>
        </w:rPr>
        <w:t>Ca</w:t>
      </w:r>
      <w:r>
        <w:rPr>
          <w:rFonts w:cs="Lucida Grande"/>
          <w:color w:val="000000"/>
          <w:vertAlign w:val="subscript"/>
        </w:rPr>
        <w:t>3</w:t>
      </w:r>
      <w:r>
        <w:rPr>
          <w:rFonts w:cs="Lucida Grande"/>
          <w:color w:val="000000"/>
        </w:rPr>
        <w:t>(PO</w:t>
      </w:r>
      <w:r>
        <w:rPr>
          <w:rFonts w:cs="Lucida Grande"/>
          <w:color w:val="000000"/>
          <w:vertAlign w:val="subscript"/>
        </w:rPr>
        <w:t>4</w:t>
      </w:r>
      <w:r>
        <w:rPr>
          <w:rFonts w:cs="Lucida Grande"/>
          <w:color w:val="000000"/>
        </w:rPr>
        <w:t>)</w:t>
      </w:r>
      <w:r>
        <w:rPr>
          <w:rFonts w:cs="Lucida Grande"/>
          <w:color w:val="000000"/>
          <w:vertAlign w:val="subscript"/>
        </w:rPr>
        <w:t>2</w:t>
      </w:r>
      <w:r>
        <w:rPr>
          <w:rFonts w:cs="Lucida Grande"/>
          <w:color w:val="000000"/>
        </w:rPr>
        <w:t xml:space="preserve"> + H</w:t>
      </w:r>
      <w:r>
        <w:rPr>
          <w:rFonts w:cs="Lucida Grande"/>
          <w:color w:val="000000"/>
          <w:vertAlign w:val="subscript"/>
        </w:rPr>
        <w:t>2</w:t>
      </w:r>
      <w:r>
        <w:rPr>
          <w:rFonts w:cs="Lucida Grande"/>
          <w:color w:val="000000"/>
        </w:rPr>
        <w:t xml:space="preserve">O </w:t>
      </w:r>
      <w:r w:rsidRPr="00811506">
        <w:rPr>
          <w:rFonts w:cs="Lucida Grande"/>
          <w:color w:val="000000"/>
        </w:rPr>
        <w:sym w:font="Wingdings" w:char="F0E0"/>
      </w:r>
      <w:r>
        <w:rPr>
          <w:rFonts w:cs="Lucida Grande"/>
          <w:color w:val="000000"/>
        </w:rPr>
        <w:t xml:space="preserve"> Ca</w:t>
      </w:r>
      <w:r>
        <w:rPr>
          <w:rFonts w:cs="Lucida Grande"/>
          <w:color w:val="000000"/>
          <w:vertAlign w:val="subscript"/>
        </w:rPr>
        <w:t>9</w:t>
      </w:r>
      <w:r>
        <w:rPr>
          <w:rFonts w:cs="Lucida Grande"/>
          <w:color w:val="000000"/>
        </w:rPr>
        <w:t>(PO</w:t>
      </w:r>
      <w:r>
        <w:rPr>
          <w:rFonts w:cs="Lucida Grande"/>
          <w:color w:val="000000"/>
          <w:vertAlign w:val="subscript"/>
        </w:rPr>
        <w:t>4</w:t>
      </w:r>
      <w:r>
        <w:rPr>
          <w:rFonts w:cs="Lucida Grande"/>
          <w:color w:val="000000"/>
        </w:rPr>
        <w:t>)</w:t>
      </w:r>
      <w:r>
        <w:rPr>
          <w:rFonts w:cs="Lucida Grande"/>
          <w:color w:val="000000"/>
          <w:vertAlign w:val="subscript"/>
        </w:rPr>
        <w:t>5</w:t>
      </w:r>
      <w:r>
        <w:rPr>
          <w:rFonts w:cs="Lucida Grande"/>
          <w:color w:val="000000"/>
        </w:rPr>
        <w:t>HPO</w:t>
      </w:r>
      <w:r>
        <w:rPr>
          <w:rFonts w:cs="Lucida Grande"/>
          <w:color w:val="000000"/>
          <w:vertAlign w:val="subscript"/>
        </w:rPr>
        <w:t>4</w:t>
      </w:r>
      <w:r>
        <w:rPr>
          <w:rFonts w:cs="Lucida Grande"/>
          <w:color w:val="000000"/>
        </w:rPr>
        <w:t xml:space="preserve">OH </w:t>
      </w:r>
      <w:r>
        <w:rPr>
          <w:rFonts w:cs="Lucida Grande"/>
          <w:color w:val="000000"/>
        </w:rPr>
        <w:tab/>
      </w:r>
      <w:r>
        <w:rPr>
          <w:rFonts w:cs="Lucida Grande"/>
          <w:color w:val="000000"/>
        </w:rPr>
        <w:tab/>
      </w:r>
      <w:r>
        <w:rPr>
          <w:rFonts w:cs="Lucida Grande"/>
          <w:color w:val="000000"/>
        </w:rPr>
        <w:tab/>
      </w:r>
      <w:r>
        <w:rPr>
          <w:rFonts w:cs="Lucida Grande"/>
          <w:color w:val="000000"/>
        </w:rPr>
        <w:tab/>
        <w:t>Equation 1</w:t>
      </w:r>
    </w:p>
    <w:p w14:paraId="5A071839" w14:textId="77777777" w:rsidR="00284181" w:rsidRDefault="00284181" w:rsidP="00284181">
      <w:pPr>
        <w:rPr>
          <w:rFonts w:cs="Lucida Grande"/>
          <w:color w:val="000000"/>
        </w:rPr>
      </w:pPr>
    </w:p>
    <w:p w14:paraId="5D3929A8" w14:textId="7718F3D5" w:rsidR="00284181" w:rsidRDefault="00284181" w:rsidP="00284181">
      <w:pPr>
        <w:jc w:val="both"/>
        <w:rPr>
          <w:rFonts w:cs="Lucida Grande"/>
          <w:color w:val="000000"/>
        </w:rPr>
      </w:pPr>
      <w:r>
        <w:rPr>
          <w:rFonts w:cs="Lucida Grande"/>
          <w:color w:val="000000"/>
        </w:rPr>
        <w:t xml:space="preserve">The hydrolysis of </w:t>
      </w:r>
      <w:r w:rsidRPr="00811506">
        <w:rPr>
          <w:rFonts w:cs="Lucida Grande"/>
          <w:color w:val="000000"/>
        </w:rPr>
        <w:t>α-</w:t>
      </w:r>
      <w:r>
        <w:rPr>
          <w:rFonts w:cs="Lucida Grande"/>
          <w:color w:val="000000"/>
        </w:rPr>
        <w:t>TCP resulted in the absorption of water into the hardened phase.  Since water is the principle source of porosity in most cements, the absorption of water by the setting mechanism can enhance strength when compared with that exhibited by non-hydraulic cement formulations, such as that initially reported by Brown and Chow as shown in Equation 2</w:t>
      </w:r>
      <w:r w:rsidR="00576BED">
        <w:rPr>
          <w:rFonts w:cs="Lucida Grande"/>
          <w:color w:val="000000"/>
        </w:rPr>
        <w:t>.</w:t>
      </w:r>
      <w:r w:rsidR="00576BED" w:rsidRPr="00576BED">
        <w:rPr>
          <w:rFonts w:cs="Lucida Grande"/>
          <w:color w:val="000000"/>
          <w:vertAlign w:val="superscript"/>
        </w:rPr>
        <w:t>3</w:t>
      </w:r>
      <w:r>
        <w:rPr>
          <w:rFonts w:cs="Lucida Grande"/>
          <w:color w:val="000000"/>
        </w:rPr>
        <w:t xml:space="preserve"> </w:t>
      </w:r>
      <w:r>
        <w:t>This formulation was refined to substitute DCPD for DCPA (presumably due to cost and stability)</w:t>
      </w:r>
      <w:r>
        <w:rPr>
          <w:rFonts w:cs="Lucida Grande"/>
          <w:color w:val="000000"/>
        </w:rPr>
        <w:t>.</w:t>
      </w:r>
    </w:p>
    <w:p w14:paraId="750001E5" w14:textId="77777777" w:rsidR="00284181" w:rsidRDefault="00284181" w:rsidP="00284181">
      <w:pPr>
        <w:jc w:val="both"/>
        <w:rPr>
          <w:rFonts w:cs="Lucida Grande"/>
          <w:color w:val="000000"/>
        </w:rPr>
      </w:pPr>
    </w:p>
    <w:p w14:paraId="1C55B5AA" w14:textId="77777777" w:rsidR="00284181" w:rsidRPr="006961AE" w:rsidRDefault="00284181" w:rsidP="00284181">
      <w:pPr>
        <w:jc w:val="both"/>
        <w:rPr>
          <w:rFonts w:cs="Lucida Grande"/>
          <w:color w:val="000000"/>
        </w:rPr>
      </w:pPr>
      <w:r>
        <w:rPr>
          <w:rFonts w:cs="Lucida Grande"/>
          <w:color w:val="000000"/>
        </w:rPr>
        <w:t>2Ca</w:t>
      </w:r>
      <w:r>
        <w:rPr>
          <w:rFonts w:cs="Lucida Grande"/>
          <w:color w:val="000000"/>
          <w:vertAlign w:val="subscript"/>
        </w:rPr>
        <w:t>4</w:t>
      </w:r>
      <w:r>
        <w:rPr>
          <w:rFonts w:cs="Lucida Grande"/>
          <w:color w:val="000000"/>
        </w:rPr>
        <w:t>(PO</w:t>
      </w:r>
      <w:r>
        <w:rPr>
          <w:rFonts w:cs="Lucida Grande"/>
          <w:color w:val="000000"/>
          <w:vertAlign w:val="subscript"/>
        </w:rPr>
        <w:t>4</w:t>
      </w:r>
      <w:r>
        <w:rPr>
          <w:rFonts w:cs="Lucida Grande"/>
          <w:color w:val="000000"/>
        </w:rPr>
        <w:t>)</w:t>
      </w:r>
      <w:r>
        <w:rPr>
          <w:rFonts w:cs="Lucida Grande"/>
          <w:color w:val="000000"/>
          <w:vertAlign w:val="subscript"/>
        </w:rPr>
        <w:t>2</w:t>
      </w:r>
      <w:r>
        <w:rPr>
          <w:rFonts w:cs="Lucida Grande"/>
          <w:color w:val="000000"/>
        </w:rPr>
        <w:t xml:space="preserve"> + 2CaHPO</w:t>
      </w:r>
      <w:r>
        <w:rPr>
          <w:rFonts w:cs="Lucida Grande"/>
          <w:color w:val="000000"/>
          <w:vertAlign w:val="subscript"/>
        </w:rPr>
        <w:t>4</w:t>
      </w:r>
      <w:r>
        <w:rPr>
          <w:rFonts w:cs="Lucida Grande"/>
          <w:color w:val="000000"/>
        </w:rPr>
        <w:t>.2H</w:t>
      </w:r>
      <w:r>
        <w:rPr>
          <w:rFonts w:cs="Lucida Grande"/>
          <w:color w:val="000000"/>
          <w:vertAlign w:val="subscript"/>
        </w:rPr>
        <w:t>2</w:t>
      </w:r>
      <w:r>
        <w:rPr>
          <w:rFonts w:cs="Lucida Grande"/>
          <w:color w:val="000000"/>
        </w:rPr>
        <w:t xml:space="preserve">O </w:t>
      </w:r>
      <w:r w:rsidRPr="00811506">
        <w:rPr>
          <w:rFonts w:cs="Lucida Grande"/>
          <w:color w:val="000000"/>
        </w:rPr>
        <w:sym w:font="Wingdings" w:char="F0E0"/>
      </w:r>
      <w:r>
        <w:rPr>
          <w:rFonts w:cs="Lucida Grande"/>
          <w:color w:val="000000"/>
        </w:rPr>
        <w:t xml:space="preserve"> Ca</w:t>
      </w:r>
      <w:r>
        <w:rPr>
          <w:rFonts w:cs="Lucida Grande"/>
          <w:color w:val="000000"/>
          <w:vertAlign w:val="subscript"/>
        </w:rPr>
        <w:t>10</w:t>
      </w:r>
      <w:r>
        <w:rPr>
          <w:rFonts w:cs="Lucida Grande"/>
          <w:color w:val="000000"/>
        </w:rPr>
        <w:t>(PO</w:t>
      </w:r>
      <w:r>
        <w:rPr>
          <w:rFonts w:cs="Lucida Grande"/>
          <w:color w:val="000000"/>
          <w:vertAlign w:val="subscript"/>
        </w:rPr>
        <w:t>4</w:t>
      </w:r>
      <w:r>
        <w:rPr>
          <w:rFonts w:cs="Lucida Grande"/>
          <w:color w:val="000000"/>
        </w:rPr>
        <w:t>)</w:t>
      </w:r>
      <w:r>
        <w:rPr>
          <w:rFonts w:cs="Lucida Grande"/>
          <w:color w:val="000000"/>
          <w:vertAlign w:val="subscript"/>
        </w:rPr>
        <w:t>6</w:t>
      </w:r>
      <w:r>
        <w:rPr>
          <w:rFonts w:cs="Lucida Grande"/>
          <w:color w:val="000000"/>
        </w:rPr>
        <w:t>OH</w:t>
      </w:r>
      <w:r>
        <w:rPr>
          <w:rFonts w:cs="Lucida Grande"/>
          <w:color w:val="000000"/>
          <w:vertAlign w:val="subscript"/>
        </w:rPr>
        <w:t>2</w:t>
      </w:r>
      <w:r>
        <w:rPr>
          <w:rFonts w:cs="Lucida Grande"/>
          <w:color w:val="000000"/>
          <w:vertAlign w:val="subscript"/>
        </w:rPr>
        <w:tab/>
      </w:r>
      <w:r>
        <w:rPr>
          <w:rFonts w:cs="Lucida Grande"/>
          <w:color w:val="000000"/>
          <w:vertAlign w:val="subscript"/>
        </w:rPr>
        <w:tab/>
      </w:r>
      <w:r>
        <w:rPr>
          <w:rFonts w:cs="Lucida Grande"/>
          <w:color w:val="000000"/>
          <w:vertAlign w:val="subscript"/>
        </w:rPr>
        <w:tab/>
      </w:r>
      <w:r w:rsidRPr="00DF0DF3">
        <w:rPr>
          <w:rFonts w:cs="Lucida Grande"/>
          <w:color w:val="000000"/>
        </w:rPr>
        <w:t>Equation 2</w:t>
      </w:r>
    </w:p>
    <w:p w14:paraId="1F26FDD2" w14:textId="77777777" w:rsidR="00284181" w:rsidRDefault="00284181" w:rsidP="00284181"/>
    <w:p w14:paraId="35E42A92" w14:textId="258D7212" w:rsidR="00284181" w:rsidRDefault="00284181" w:rsidP="00284181">
      <w:pPr>
        <w:jc w:val="both"/>
      </w:pPr>
      <w:r>
        <w:t>In the TTCP/DCPD cement formulation, water acted only as a solvent in which the TTCP and DCPD dissolved prior to reprecipitation of the hardened phase. As such, water present within formulation constituted significantly to porosity and thus severely compromised mechanical perf</w:t>
      </w:r>
      <w:r w:rsidR="0034391A">
        <w:t>ormance of the</w:t>
      </w:r>
      <w:r w:rsidR="004E2211">
        <w:t>F</w:t>
      </w:r>
      <w:r w:rsidR="0034391A">
        <w:t xml:space="preserve"> hardened product.</w:t>
      </w:r>
      <w:r w:rsidR="0034391A" w:rsidRPr="0034391A">
        <w:rPr>
          <w:vertAlign w:val="superscript"/>
        </w:rPr>
        <w:t>8</w:t>
      </w:r>
      <w:r w:rsidR="0034391A">
        <w:t xml:space="preserve"> </w:t>
      </w:r>
      <w:r>
        <w:t>Minimisation of the excess water that needed to be added to this powder blend to form a workable cement paste formed part of a movement to enhance t</w:t>
      </w:r>
      <w:r w:rsidR="0034391A">
        <w:t>he strength of these materials.</w:t>
      </w:r>
      <w:r>
        <w:t xml:space="preserve"> Work by the Barralet group in the early 2000’s achieved compressive strengths in excess of those typically exhibited by cortical bone (&gt;200MPa) by using a combination of compactio</w:t>
      </w:r>
      <w:r w:rsidR="0034391A">
        <w:t>n and non-toxic superliquefiers.</w:t>
      </w:r>
      <w:r w:rsidR="0034391A" w:rsidRPr="0034391A">
        <w:rPr>
          <w:vertAlign w:val="superscript"/>
        </w:rPr>
        <w:t>9</w:t>
      </w:r>
      <w:r>
        <w:t xml:space="preserve"> The superliquefiying effect of these additives was also utilised to enable extrusion of these materials through a hypodermic needle.</w:t>
      </w:r>
    </w:p>
    <w:p w14:paraId="0D41EF3F" w14:textId="77777777" w:rsidR="00284181" w:rsidRDefault="00284181" w:rsidP="00284181"/>
    <w:p w14:paraId="3583ECF3" w14:textId="322429F7" w:rsidR="00284181" w:rsidRDefault="00284181" w:rsidP="00284181">
      <w:pPr>
        <w:jc w:val="both"/>
      </w:pPr>
      <w:r>
        <w:t>Apatitic calcium phosphate cements may also be formed through the crystallisation of amorphous calcium phosphates.  The hardening reactions associated with these materials are advantageous in that they do not exhibit an exotherm or any local p</w:t>
      </w:r>
      <w:r w:rsidR="007E04DA">
        <w:t xml:space="preserve">H fluctuations during hardening </w:t>
      </w:r>
      <w:r>
        <w:t>minimising the chances of d</w:t>
      </w:r>
      <w:r w:rsidR="007E04DA">
        <w:t>etrimental biological response.</w:t>
      </w:r>
      <w:r w:rsidR="007E04DA" w:rsidRPr="0034391A">
        <w:rPr>
          <w:vertAlign w:val="superscript"/>
        </w:rPr>
        <w:t>10</w:t>
      </w:r>
      <w:r w:rsidR="007E04DA">
        <w:t xml:space="preserve"> </w:t>
      </w:r>
      <w:r>
        <w:t>Amorphous calcium phosphates may be</w:t>
      </w:r>
      <w:r w:rsidR="00BB7AFB">
        <w:t xml:space="preserve"> formed either by precipitation</w:t>
      </w:r>
      <w:r>
        <w:t>or by a process of mechanical activation of existing calcium phosphate salts such that they undergo rapid dissolution/reprecipitation reactions whe</w:t>
      </w:r>
      <w:r w:rsidR="00BB7AFB">
        <w:t>n immersed in an aqueous medium.</w:t>
      </w:r>
      <w:r w:rsidR="007E04DA" w:rsidRPr="007E04DA">
        <w:rPr>
          <w:vertAlign w:val="superscript"/>
        </w:rPr>
        <w:t xml:space="preserve"> </w:t>
      </w:r>
      <w:r w:rsidR="004E2211">
        <w:rPr>
          <w:vertAlign w:val="superscript"/>
        </w:rPr>
        <w:t>11,</w:t>
      </w:r>
      <w:r w:rsidR="00BB7AFB" w:rsidRPr="00BB7AFB">
        <w:rPr>
          <w:vertAlign w:val="superscript"/>
        </w:rPr>
        <w:t>12</w:t>
      </w:r>
    </w:p>
    <w:p w14:paraId="2125EE6F" w14:textId="77777777" w:rsidR="00284181" w:rsidRDefault="00284181" w:rsidP="00284181"/>
    <w:p w14:paraId="4738EF17" w14:textId="289C7DA9" w:rsidR="00284181" w:rsidRDefault="00284181" w:rsidP="00284181">
      <w:pPr>
        <w:jc w:val="both"/>
      </w:pPr>
      <w:r>
        <w:t>Numerous modifications have been made to the above materials to enable drug delivery, bone ingrowth through a macroporous structure or the production of tougher materials through fibre reinforce</w:t>
      </w:r>
      <w:r w:rsidR="007E04DA">
        <w:t xml:space="preserve">ment or polymer incorporation. </w:t>
      </w:r>
      <w:r>
        <w:t xml:space="preserve">The major drawback of apatitic calcium phosphate cements, is their poor solubility in physiological conditions, meaning that they remain </w:t>
      </w:r>
      <w:r>
        <w:rPr>
          <w:i/>
        </w:rPr>
        <w:t xml:space="preserve">in situ </w:t>
      </w:r>
      <w:r>
        <w:t>for a considerable period of time following implantation as they may only be resorbed by osteoclastic action.  The relatively weak nature of the majority of apatitic cement formulations means that they present a long-term risk of catastrophic failure following implantation.  The recognition of this has driven more recent research into brushite-based cement formulations, which are sparingly soluble in physiological conditions and hence may be resorbed through a combination of dissolution and cellular activity.</w:t>
      </w:r>
    </w:p>
    <w:p w14:paraId="6E392C3B" w14:textId="77777777" w:rsidR="00284181" w:rsidRDefault="00284181" w:rsidP="00284181"/>
    <w:p w14:paraId="2262BC56" w14:textId="77777777" w:rsidR="00284181" w:rsidRDefault="00284181" w:rsidP="00284181">
      <w:pPr>
        <w:pStyle w:val="ListParagraph"/>
        <w:numPr>
          <w:ilvl w:val="2"/>
          <w:numId w:val="2"/>
        </w:numPr>
      </w:pPr>
      <w:r>
        <w:t>Brushite-based cement formulations</w:t>
      </w:r>
    </w:p>
    <w:p w14:paraId="40DFEE1B" w14:textId="09A7A4E9" w:rsidR="00284181" w:rsidRDefault="00284181" w:rsidP="00284181">
      <w:pPr>
        <w:jc w:val="both"/>
        <w:rPr>
          <w:rFonts w:cs="Lucida Grande"/>
          <w:color w:val="000000"/>
        </w:rPr>
      </w:pPr>
      <w:r>
        <w:t>This section discusses brushite-based cement formulations, which includes materials that initially harden as brushite and subsequently convert to monetite, which has been shown to be beneficial to resorption properties.  Since the precipitation of brushite requires acidic conditions, the majority of brushite cement formulations harden following the combination of a calcium phosphate salts such as</w:t>
      </w:r>
      <w:r w:rsidRPr="008E0943">
        <w:t xml:space="preserve"> </w:t>
      </w:r>
      <w:r w:rsidRPr="008E0943">
        <w:rPr>
          <w:rFonts w:cs="Lucida Grande"/>
          <w:color w:val="000000"/>
        </w:rPr>
        <w:t>β-TCP</w:t>
      </w:r>
      <w:r>
        <w:rPr>
          <w:rFonts w:cs="Lucida Grande"/>
          <w:color w:val="000000"/>
        </w:rPr>
        <w:t xml:space="preserve"> with either an acidic calcium phosphate salt, such as MCPM or MCPA, and water or with a phosphoric acid solution.  The former material hardens in accordance with Equation 3 and the latter in accordance with Equation 4.</w:t>
      </w:r>
      <w:r w:rsidR="002058A2">
        <w:rPr>
          <w:rFonts w:cs="Lucida Grande"/>
          <w:color w:val="000000"/>
        </w:rPr>
        <w:t xml:space="preserve"> The microstructure of Brushite cement made with </w:t>
      </w:r>
      <w:r w:rsidR="002058A2" w:rsidRPr="008E0943">
        <w:rPr>
          <w:rFonts w:cs="Lucida Grande"/>
          <w:color w:val="000000"/>
        </w:rPr>
        <w:t>β-TCP</w:t>
      </w:r>
      <w:r w:rsidR="002058A2">
        <w:rPr>
          <w:rFonts w:cs="Lucida Grande"/>
          <w:color w:val="000000"/>
        </w:rPr>
        <w:t xml:space="preserve"> and phosphoric acid solution </w:t>
      </w:r>
      <w:r w:rsidR="00587EA6">
        <w:rPr>
          <w:rFonts w:cs="Lucida Grande"/>
          <w:color w:val="000000"/>
        </w:rPr>
        <w:t>observed using SEM is provided in Fig.1</w:t>
      </w:r>
      <w:r w:rsidR="002058A2">
        <w:rPr>
          <w:rFonts w:cs="Lucida Grande"/>
          <w:color w:val="000000"/>
        </w:rPr>
        <w:t xml:space="preserve">. </w:t>
      </w:r>
    </w:p>
    <w:p w14:paraId="273BD40D" w14:textId="77777777" w:rsidR="00587EA6" w:rsidRDefault="00587EA6" w:rsidP="00284181">
      <w:pPr>
        <w:jc w:val="both"/>
        <w:rPr>
          <w:rFonts w:cs="Lucida Grande"/>
          <w:color w:val="000000"/>
        </w:rPr>
      </w:pPr>
    </w:p>
    <w:p w14:paraId="447F160F" w14:textId="77777777" w:rsidR="00587EA6" w:rsidRDefault="00587EA6" w:rsidP="00587EA6">
      <w:pPr>
        <w:jc w:val="center"/>
        <w:rPr>
          <w:lang w:val="en-US"/>
        </w:rPr>
      </w:pPr>
      <w:r w:rsidRPr="00DA73DB">
        <w:rPr>
          <w:noProof/>
          <w:lang w:val="en-US"/>
        </w:rPr>
        <w:drawing>
          <wp:inline distT="0" distB="0" distL="0" distR="0" wp14:anchorId="302E1C21" wp14:editId="73F9E0BF">
            <wp:extent cx="4522198" cy="3391249"/>
            <wp:effectExtent l="0" t="0" r="0" b="12700"/>
            <wp:docPr id="1033" name="Picture 9" descr="F:\folder result paper-brushite\Paras-SEM-Granules brushite\K-5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F:\folder result paper-brushite\Paras-SEM-Granules brushite\K-500.tif"/>
                    <pic:cNvPicPr>
                      <a:picLocks noChangeAspect="1" noChangeArrowheads="1"/>
                    </pic:cNvPicPr>
                  </pic:nvPicPr>
                  <pic:blipFill>
                    <a:blip r:embed="rId8" cstate="print">
                      <a:lum bright="-22000" contrast="58000"/>
                    </a:blip>
                    <a:srcRect/>
                    <a:stretch>
                      <a:fillRect/>
                    </a:stretch>
                  </pic:blipFill>
                  <pic:spPr bwMode="auto">
                    <a:xfrm>
                      <a:off x="0" y="0"/>
                      <a:ext cx="4523083" cy="3391913"/>
                    </a:xfrm>
                    <a:prstGeom prst="rect">
                      <a:avLst/>
                    </a:prstGeom>
                    <a:noFill/>
                  </pic:spPr>
                </pic:pic>
              </a:graphicData>
            </a:graphic>
          </wp:inline>
        </w:drawing>
      </w:r>
    </w:p>
    <w:p w14:paraId="5A7E090D" w14:textId="0AF9DFBF" w:rsidR="00587EA6" w:rsidRPr="00DC7663" w:rsidRDefault="00587EA6" w:rsidP="00587EA6">
      <w:pPr>
        <w:rPr>
          <w:rFonts w:eastAsia="Times New Roman" w:cs="Times New Roman"/>
        </w:rPr>
      </w:pPr>
      <w:r w:rsidRPr="00DC7663">
        <w:rPr>
          <w:lang w:val="en-US"/>
        </w:rPr>
        <w:t xml:space="preserve">Fig.1. </w:t>
      </w:r>
      <w:r w:rsidRPr="00DC7663">
        <w:rPr>
          <w:rFonts w:eastAsia="Times New Roman" w:cs="Tahoma"/>
          <w:color w:val="000000"/>
        </w:rPr>
        <w:t xml:space="preserve">SEM image of a </w:t>
      </w:r>
      <w:r>
        <w:rPr>
          <w:rFonts w:eastAsia="Times New Roman" w:cs="Tahoma"/>
          <w:color w:val="000000"/>
        </w:rPr>
        <w:t>B</w:t>
      </w:r>
      <w:r w:rsidRPr="00DC7663">
        <w:rPr>
          <w:rFonts w:eastAsia="Times New Roman" w:cs="Tahoma"/>
          <w:color w:val="000000"/>
        </w:rPr>
        <w:t xml:space="preserve">rushite cement crystal microstructure </w:t>
      </w:r>
      <w:r>
        <w:rPr>
          <w:rFonts w:eastAsia="Times New Roman" w:cs="Tahoma"/>
          <w:color w:val="000000"/>
        </w:rPr>
        <w:t xml:space="preserve">formulated from </w:t>
      </w:r>
      <w:r w:rsidRPr="00DC7663">
        <w:rPr>
          <w:rFonts w:eastAsia="Times New Roman" w:cs="Tahoma"/>
          <w:color w:val="000000"/>
        </w:rPr>
        <w:t xml:space="preserve">mixing </w:t>
      </w:r>
      <w:r w:rsidRPr="00DC7663">
        <w:rPr>
          <w:rFonts w:cs="Lucida Grande"/>
          <w:color w:val="000000"/>
        </w:rPr>
        <w:t>β-TCP</w:t>
      </w:r>
      <w:r w:rsidRPr="00DC7663">
        <w:rPr>
          <w:rFonts w:eastAsia="Times New Roman" w:cs="Tahoma"/>
          <w:color w:val="000000"/>
        </w:rPr>
        <w:t xml:space="preserve"> and orthophosphoric acid at powder to liquid ratio of 3g/mL</w:t>
      </w:r>
      <w:r w:rsidR="009835F8" w:rsidRPr="009835F8">
        <w:rPr>
          <w:rFonts w:eastAsia="Times New Roman" w:cs="Tahoma"/>
          <w:color w:val="000000"/>
          <w:vertAlign w:val="superscript"/>
        </w:rPr>
        <w:t>13</w:t>
      </w:r>
    </w:p>
    <w:p w14:paraId="3D42BDFB" w14:textId="77777777" w:rsidR="00587EA6" w:rsidRDefault="00587EA6" w:rsidP="00284181">
      <w:pPr>
        <w:jc w:val="both"/>
        <w:rPr>
          <w:rFonts w:cs="Lucida Grande"/>
          <w:color w:val="000000"/>
        </w:rPr>
      </w:pPr>
    </w:p>
    <w:p w14:paraId="69BE6ADB" w14:textId="77777777" w:rsidR="00284181" w:rsidRDefault="00284181" w:rsidP="00284181">
      <w:pPr>
        <w:rPr>
          <w:rFonts w:cs="Lucida Grande"/>
          <w:color w:val="000000"/>
        </w:rPr>
      </w:pPr>
    </w:p>
    <w:p w14:paraId="491646B9" w14:textId="77777777" w:rsidR="00284181" w:rsidRDefault="00284181" w:rsidP="00284181">
      <w:pPr>
        <w:jc w:val="both"/>
        <w:rPr>
          <w:rFonts w:cs="Lucida Grande"/>
          <w:color w:val="000000"/>
        </w:rPr>
      </w:pPr>
      <w:r w:rsidRPr="008E0943">
        <w:rPr>
          <w:rFonts w:cs="Lucida Grande"/>
          <w:color w:val="000000"/>
        </w:rPr>
        <w:t>β-</w:t>
      </w:r>
      <w:r>
        <w:rPr>
          <w:rFonts w:cs="Lucida Grande"/>
          <w:color w:val="000000"/>
        </w:rPr>
        <w:t>Ca</w:t>
      </w:r>
      <w:r>
        <w:rPr>
          <w:rFonts w:cs="Lucida Grande"/>
          <w:color w:val="000000"/>
          <w:vertAlign w:val="subscript"/>
        </w:rPr>
        <w:t>3</w:t>
      </w:r>
      <w:r>
        <w:rPr>
          <w:rFonts w:cs="Lucida Grande"/>
          <w:color w:val="000000"/>
        </w:rPr>
        <w:t>(PO</w:t>
      </w:r>
      <w:r>
        <w:rPr>
          <w:rFonts w:cs="Lucida Grande"/>
          <w:color w:val="000000"/>
          <w:vertAlign w:val="subscript"/>
        </w:rPr>
        <w:t>4</w:t>
      </w:r>
      <w:r>
        <w:rPr>
          <w:rFonts w:cs="Lucida Grande"/>
          <w:color w:val="000000"/>
        </w:rPr>
        <w:t>)</w:t>
      </w:r>
      <w:r>
        <w:rPr>
          <w:rFonts w:cs="Lucida Grande"/>
          <w:color w:val="000000"/>
          <w:vertAlign w:val="subscript"/>
        </w:rPr>
        <w:t>2</w:t>
      </w:r>
      <w:r>
        <w:rPr>
          <w:rFonts w:cs="Lucida Grande"/>
          <w:color w:val="000000"/>
        </w:rPr>
        <w:t xml:space="preserve"> + Ca(</w:t>
      </w:r>
      <w:r w:rsidRPr="0079125A">
        <w:rPr>
          <w:rFonts w:cs="Lucida Grande"/>
          <w:color w:val="000000"/>
        </w:rPr>
        <w:t>H</w:t>
      </w:r>
      <w:r w:rsidRPr="0079125A">
        <w:rPr>
          <w:rFonts w:cs="Lucida Grande"/>
          <w:color w:val="000000"/>
          <w:vertAlign w:val="subscript"/>
        </w:rPr>
        <w:t>2</w:t>
      </w:r>
      <w:r w:rsidRPr="0079125A">
        <w:rPr>
          <w:rFonts w:cs="Lucida Grande"/>
          <w:color w:val="000000"/>
        </w:rPr>
        <w:t>PO</w:t>
      </w:r>
      <w:r w:rsidRPr="0079125A">
        <w:rPr>
          <w:rFonts w:cs="Lucida Grande"/>
          <w:color w:val="000000"/>
          <w:vertAlign w:val="subscript"/>
        </w:rPr>
        <w:t>4</w:t>
      </w:r>
      <w:r w:rsidRPr="0079125A">
        <w:rPr>
          <w:rFonts w:cs="Lucida Grande"/>
          <w:color w:val="000000"/>
        </w:rPr>
        <w:t>)</w:t>
      </w:r>
      <w:r w:rsidRPr="0079125A">
        <w:rPr>
          <w:rFonts w:cs="Lucida Grande"/>
          <w:color w:val="000000"/>
          <w:vertAlign w:val="subscript"/>
        </w:rPr>
        <w:t>2</w:t>
      </w:r>
      <w:r w:rsidRPr="0079125A">
        <w:rPr>
          <w:rFonts w:cs="Lucida Grande"/>
          <w:color w:val="000000"/>
        </w:rPr>
        <w:t>.H</w:t>
      </w:r>
      <w:r w:rsidRPr="0079125A">
        <w:rPr>
          <w:rFonts w:cs="Lucida Grande"/>
          <w:color w:val="000000"/>
          <w:vertAlign w:val="subscript"/>
        </w:rPr>
        <w:t>2</w:t>
      </w:r>
      <w:r w:rsidRPr="0079125A">
        <w:rPr>
          <w:rFonts w:cs="Lucida Grande"/>
          <w:color w:val="000000"/>
        </w:rPr>
        <w:t>O +</w:t>
      </w:r>
      <w:r>
        <w:rPr>
          <w:rFonts w:cs="Lucida Grande"/>
          <w:color w:val="000000"/>
        </w:rPr>
        <w:t xml:space="preserve"> 7H</w:t>
      </w:r>
      <w:r>
        <w:rPr>
          <w:rFonts w:cs="Lucida Grande"/>
          <w:color w:val="000000"/>
          <w:vertAlign w:val="subscript"/>
        </w:rPr>
        <w:t>2</w:t>
      </w:r>
      <w:r>
        <w:rPr>
          <w:rFonts w:cs="Lucida Grande"/>
          <w:color w:val="000000"/>
        </w:rPr>
        <w:t xml:space="preserve">O </w:t>
      </w:r>
      <w:r w:rsidRPr="008E0943">
        <w:rPr>
          <w:rFonts w:cs="Lucida Grande"/>
          <w:color w:val="000000"/>
        </w:rPr>
        <w:sym w:font="Wingdings" w:char="F0E0"/>
      </w:r>
      <w:r>
        <w:rPr>
          <w:rFonts w:cs="Lucida Grande"/>
          <w:color w:val="000000"/>
        </w:rPr>
        <w:t xml:space="preserve"> 4CaHPO</w:t>
      </w:r>
      <w:r>
        <w:rPr>
          <w:rFonts w:cs="Lucida Grande"/>
          <w:color w:val="000000"/>
          <w:vertAlign w:val="subscript"/>
        </w:rPr>
        <w:t>4</w:t>
      </w:r>
      <w:r>
        <w:rPr>
          <w:rFonts w:cs="Lucida Grande"/>
          <w:color w:val="000000"/>
        </w:rPr>
        <w:t>.2H</w:t>
      </w:r>
      <w:r>
        <w:rPr>
          <w:rFonts w:cs="Lucida Grande"/>
          <w:color w:val="000000"/>
          <w:vertAlign w:val="subscript"/>
        </w:rPr>
        <w:t>2</w:t>
      </w:r>
      <w:r>
        <w:rPr>
          <w:rFonts w:cs="Lucida Grande"/>
          <w:color w:val="000000"/>
        </w:rPr>
        <w:t xml:space="preserve">O </w:t>
      </w:r>
      <w:r>
        <w:rPr>
          <w:rFonts w:cs="Lucida Grande"/>
          <w:color w:val="000000"/>
        </w:rPr>
        <w:tab/>
        <w:t xml:space="preserve">Equation 3 </w:t>
      </w:r>
    </w:p>
    <w:p w14:paraId="76A40803" w14:textId="77777777" w:rsidR="00284181" w:rsidRDefault="00284181" w:rsidP="00284181"/>
    <w:p w14:paraId="0DD44F02" w14:textId="77777777" w:rsidR="00284181" w:rsidRDefault="00284181" w:rsidP="00284181">
      <w:pPr>
        <w:rPr>
          <w:rFonts w:cs="Lucida Grande"/>
          <w:color w:val="000000"/>
        </w:rPr>
      </w:pPr>
      <w:r w:rsidRPr="008E0943">
        <w:rPr>
          <w:rFonts w:cs="Lucida Grande"/>
          <w:color w:val="000000"/>
        </w:rPr>
        <w:t>β-</w:t>
      </w:r>
      <w:r>
        <w:rPr>
          <w:rFonts w:cs="Lucida Grande"/>
          <w:color w:val="000000"/>
        </w:rPr>
        <w:t>Ca</w:t>
      </w:r>
      <w:r>
        <w:rPr>
          <w:rFonts w:cs="Lucida Grande"/>
          <w:color w:val="000000"/>
          <w:vertAlign w:val="subscript"/>
        </w:rPr>
        <w:t>3</w:t>
      </w:r>
      <w:r>
        <w:rPr>
          <w:rFonts w:cs="Lucida Grande"/>
          <w:color w:val="000000"/>
        </w:rPr>
        <w:t>(PO</w:t>
      </w:r>
      <w:r>
        <w:rPr>
          <w:rFonts w:cs="Lucida Grande"/>
          <w:color w:val="000000"/>
          <w:vertAlign w:val="subscript"/>
        </w:rPr>
        <w:t>4</w:t>
      </w:r>
      <w:r>
        <w:rPr>
          <w:rFonts w:cs="Lucida Grande"/>
          <w:color w:val="000000"/>
        </w:rPr>
        <w:t>)</w:t>
      </w:r>
      <w:r>
        <w:rPr>
          <w:rFonts w:cs="Lucida Grande"/>
          <w:color w:val="000000"/>
          <w:vertAlign w:val="subscript"/>
        </w:rPr>
        <w:t>2</w:t>
      </w:r>
      <w:r>
        <w:rPr>
          <w:rFonts w:cs="Lucida Grande"/>
          <w:color w:val="000000"/>
        </w:rPr>
        <w:t xml:space="preserve"> + H</w:t>
      </w:r>
      <w:r>
        <w:rPr>
          <w:rFonts w:cs="Lucida Grande"/>
          <w:color w:val="000000"/>
          <w:vertAlign w:val="subscript"/>
        </w:rPr>
        <w:t>3</w:t>
      </w:r>
      <w:r>
        <w:rPr>
          <w:rFonts w:cs="Lucida Grande"/>
          <w:color w:val="000000"/>
        </w:rPr>
        <w:t>PO</w:t>
      </w:r>
      <w:r>
        <w:rPr>
          <w:rFonts w:cs="Lucida Grande"/>
          <w:color w:val="000000"/>
          <w:vertAlign w:val="subscript"/>
        </w:rPr>
        <w:t>4</w:t>
      </w:r>
      <w:r>
        <w:rPr>
          <w:rFonts w:cs="Lucida Grande"/>
          <w:color w:val="000000"/>
        </w:rPr>
        <w:t xml:space="preserve"> + 6H</w:t>
      </w:r>
      <w:r>
        <w:rPr>
          <w:rFonts w:cs="Lucida Grande"/>
          <w:color w:val="000000"/>
          <w:vertAlign w:val="subscript"/>
        </w:rPr>
        <w:t>2</w:t>
      </w:r>
      <w:r>
        <w:rPr>
          <w:rFonts w:cs="Lucida Grande"/>
          <w:color w:val="000000"/>
        </w:rPr>
        <w:t xml:space="preserve">O </w:t>
      </w:r>
      <w:r w:rsidRPr="00E67FB2">
        <w:rPr>
          <w:rFonts w:cs="Lucida Grande"/>
          <w:color w:val="000000"/>
        </w:rPr>
        <w:sym w:font="Wingdings" w:char="F0E0"/>
      </w:r>
      <w:r>
        <w:rPr>
          <w:rFonts w:cs="Lucida Grande"/>
          <w:color w:val="000000"/>
        </w:rPr>
        <w:t xml:space="preserve"> 3CaHPO</w:t>
      </w:r>
      <w:r>
        <w:rPr>
          <w:rFonts w:cs="Lucida Grande"/>
          <w:color w:val="000000"/>
          <w:vertAlign w:val="subscript"/>
        </w:rPr>
        <w:t>4</w:t>
      </w:r>
      <w:r>
        <w:rPr>
          <w:rFonts w:cs="Lucida Grande"/>
          <w:color w:val="000000"/>
        </w:rPr>
        <w:t>.2H</w:t>
      </w:r>
      <w:r>
        <w:rPr>
          <w:rFonts w:cs="Lucida Grande"/>
          <w:color w:val="000000"/>
          <w:vertAlign w:val="subscript"/>
        </w:rPr>
        <w:t>2</w:t>
      </w:r>
      <w:r>
        <w:rPr>
          <w:rFonts w:cs="Lucida Grande"/>
          <w:color w:val="000000"/>
        </w:rPr>
        <w:t xml:space="preserve">O </w:t>
      </w:r>
      <w:r>
        <w:rPr>
          <w:rFonts w:cs="Lucida Grande"/>
          <w:color w:val="000000"/>
        </w:rPr>
        <w:tab/>
      </w:r>
      <w:r>
        <w:rPr>
          <w:rFonts w:cs="Lucida Grande"/>
          <w:color w:val="000000"/>
        </w:rPr>
        <w:tab/>
      </w:r>
      <w:r>
        <w:rPr>
          <w:rFonts w:cs="Lucida Grande"/>
          <w:color w:val="000000"/>
        </w:rPr>
        <w:tab/>
        <w:t>Equation 4</w:t>
      </w:r>
    </w:p>
    <w:p w14:paraId="24E7B334" w14:textId="77777777" w:rsidR="00284181" w:rsidRDefault="00284181" w:rsidP="00284181">
      <w:pPr>
        <w:rPr>
          <w:rFonts w:cs="Lucida Grande"/>
          <w:color w:val="000000"/>
        </w:rPr>
      </w:pPr>
    </w:p>
    <w:p w14:paraId="67D2A38F" w14:textId="50F4174A" w:rsidR="00284181" w:rsidRDefault="00284181" w:rsidP="00284181">
      <w:pPr>
        <w:jc w:val="both"/>
        <w:rPr>
          <w:rFonts w:cs="Lucida Grande"/>
          <w:color w:val="000000"/>
        </w:rPr>
      </w:pPr>
      <w:r>
        <w:rPr>
          <w:rFonts w:cs="Lucida Grande"/>
          <w:color w:val="000000"/>
        </w:rPr>
        <w:t xml:space="preserve">Notable in Equations 3 and 4 is that the material consumes water during hardening, meaning that the fraction of the water consumed by the hardening reaction does not contribute to the pore volume of the material.  Lemaitre </w:t>
      </w:r>
      <w:r w:rsidRPr="00CD13E1">
        <w:rPr>
          <w:rFonts w:cs="Lucida Grande"/>
          <w:i/>
          <w:color w:val="000000"/>
        </w:rPr>
        <w:t>et al</w:t>
      </w:r>
      <w:r>
        <w:rPr>
          <w:rFonts w:cs="Lucida Grande"/>
          <w:color w:val="000000"/>
        </w:rPr>
        <w:t>., reported the first reported br</w:t>
      </w:r>
      <w:r w:rsidR="00BB7AFB">
        <w:rPr>
          <w:rFonts w:cs="Lucida Grande"/>
          <w:color w:val="000000"/>
        </w:rPr>
        <w:t>ushite-based cement formulation.</w:t>
      </w:r>
      <w:r w:rsidR="009835F8">
        <w:rPr>
          <w:rFonts w:cs="Lucida Grande"/>
          <w:color w:val="000000"/>
          <w:vertAlign w:val="superscript"/>
        </w:rPr>
        <w:t>14</w:t>
      </w:r>
      <w:r>
        <w:rPr>
          <w:rFonts w:cs="Lucida Grande"/>
          <w:color w:val="000000"/>
        </w:rPr>
        <w:t xml:space="preserve"> Subsequent seminal work by Bohner identified cement additives including citrate ions, sulphate ions and pyrophosphate ions enabled the production of material that hardened in a </w:t>
      </w:r>
      <w:r w:rsidR="00BB7AFB">
        <w:rPr>
          <w:rFonts w:cs="Lucida Grande"/>
          <w:color w:val="000000"/>
        </w:rPr>
        <w:t>clinically applicable timeframe.</w:t>
      </w:r>
      <w:r w:rsidR="009835F8">
        <w:rPr>
          <w:rFonts w:cs="Lucida Grande"/>
          <w:color w:val="000000"/>
          <w:vertAlign w:val="superscript"/>
        </w:rPr>
        <w:t>15</w:t>
      </w:r>
      <w:r w:rsidR="009835F8">
        <w:rPr>
          <w:rFonts w:cs="Lucida Grande"/>
          <w:color w:val="000000"/>
        </w:rPr>
        <w:t xml:space="preserve"> </w:t>
      </w:r>
      <w:r>
        <w:rPr>
          <w:rFonts w:cs="Lucida Grande"/>
          <w:color w:val="000000"/>
        </w:rPr>
        <w:t>In the absence of such setting inhibitors, brushite cements set too</w:t>
      </w:r>
      <w:r w:rsidR="00BB7AFB">
        <w:rPr>
          <w:rFonts w:cs="Lucida Grande"/>
          <w:color w:val="000000"/>
        </w:rPr>
        <w:t xml:space="preserve"> quickly to be of practical use.</w:t>
      </w:r>
      <w:r w:rsidR="009835F8">
        <w:rPr>
          <w:rFonts w:cs="Lucida Grande"/>
          <w:color w:val="000000"/>
          <w:vertAlign w:val="superscript"/>
        </w:rPr>
        <w:t>16,17</w:t>
      </w:r>
      <w:r>
        <w:rPr>
          <w:rFonts w:cs="Lucida Grande"/>
          <w:color w:val="000000"/>
        </w:rPr>
        <w:t xml:space="preserve"> As with apatitic cements, brushite cements have been extensively refined in order to optimise strength, deliver therapeutic quantities of drugs and to resorb at a rate appropria</w:t>
      </w:r>
      <w:r w:rsidR="00BB7AFB">
        <w:rPr>
          <w:rFonts w:cs="Lucida Grande"/>
          <w:color w:val="000000"/>
        </w:rPr>
        <w:t>te to a variety of applications.</w:t>
      </w:r>
      <w:r w:rsidR="009835F8">
        <w:rPr>
          <w:rFonts w:cs="Lucida Grande"/>
          <w:color w:val="000000"/>
          <w:vertAlign w:val="superscript"/>
        </w:rPr>
        <w:t>17</w:t>
      </w:r>
      <w:r>
        <w:rPr>
          <w:rFonts w:cs="Lucida Grande"/>
          <w:color w:val="000000"/>
        </w:rPr>
        <w:t xml:space="preserve">  </w:t>
      </w:r>
    </w:p>
    <w:p w14:paraId="16D9A4B4" w14:textId="77777777" w:rsidR="00284181" w:rsidRDefault="00284181" w:rsidP="00284181">
      <w:pPr>
        <w:rPr>
          <w:rFonts w:cs="Lucida Grande"/>
          <w:color w:val="000000"/>
        </w:rPr>
      </w:pPr>
    </w:p>
    <w:p w14:paraId="36905B9E" w14:textId="0385C8B3" w:rsidR="00284181" w:rsidRDefault="00284181" w:rsidP="00284181">
      <w:pPr>
        <w:jc w:val="both"/>
        <w:rPr>
          <w:rFonts w:cs="Lucida Grande"/>
          <w:color w:val="000000"/>
        </w:rPr>
      </w:pPr>
      <w:r>
        <w:rPr>
          <w:rFonts w:cs="Lucida Grande"/>
          <w:color w:val="000000"/>
        </w:rPr>
        <w:t>Despite the more soluble nature of brushite than apatitic salts in physiological conditions, brushite cements have been shown to exhibit an unpredictable resorption rate ranging from almost complete resorption through to long-term stability.  Significant work has gone into generating an understanding of this variability and it is now widely acknowledged that a reduction in the rate of resorption is directly related to the conversion of brushite to apatite in physiological conditions.  Work published by one of the coauthors of this review has identified that this conversion is strongly influenced by initial cement composition, media composition, media refreshment rate,</w:t>
      </w:r>
      <w:r w:rsidR="00BB7AFB">
        <w:rPr>
          <w:rFonts w:cs="Lucida Grande"/>
          <w:color w:val="000000"/>
        </w:rPr>
        <w:t xml:space="preserve"> media volume and cement volume.</w:t>
      </w:r>
      <w:r w:rsidR="009835F8">
        <w:rPr>
          <w:rFonts w:cs="Lucida Grande"/>
          <w:color w:val="000000"/>
          <w:vertAlign w:val="superscript"/>
        </w:rPr>
        <w:t>18</w:t>
      </w:r>
      <w:r>
        <w:rPr>
          <w:rFonts w:cs="Lucida Grande"/>
          <w:color w:val="000000"/>
        </w:rPr>
        <w:t xml:space="preserve"> Work to inhibit this reaction and prevent long-term stability has modified the cement matrix with a magnesium salt (magnesium is an </w:t>
      </w:r>
      <w:r w:rsidR="00BB7AFB">
        <w:rPr>
          <w:rFonts w:cs="Lucida Grande"/>
          <w:color w:val="000000"/>
        </w:rPr>
        <w:t>inhibitor of apatite formation)</w:t>
      </w:r>
      <w:r w:rsidR="009835F8">
        <w:rPr>
          <w:rFonts w:cs="Lucida Grande"/>
          <w:color w:val="000000"/>
          <w:vertAlign w:val="superscript"/>
        </w:rPr>
        <w:t>19</w:t>
      </w:r>
      <w:r>
        <w:rPr>
          <w:rFonts w:cs="Lucida Grande"/>
          <w:color w:val="000000"/>
        </w:rPr>
        <w:t xml:space="preserve"> and an</w:t>
      </w:r>
      <w:r w:rsidR="00BB7AFB">
        <w:rPr>
          <w:rFonts w:cs="Lucida Grande"/>
          <w:color w:val="000000"/>
        </w:rPr>
        <w:t xml:space="preserve"> additional pyrophosphate phase.</w:t>
      </w:r>
      <w:r w:rsidR="009835F8">
        <w:rPr>
          <w:rFonts w:cs="Lucida Grande"/>
          <w:color w:val="000000"/>
          <w:vertAlign w:val="superscript"/>
        </w:rPr>
        <w:t>20</w:t>
      </w:r>
      <w:r>
        <w:rPr>
          <w:rFonts w:cs="Lucida Grande"/>
          <w:color w:val="000000"/>
        </w:rPr>
        <w:t xml:space="preserve"> The latter was also shown to be successful in enabling extensive resorption of the hardened material in an ov</w:t>
      </w:r>
      <w:r w:rsidR="00BB7AFB">
        <w:rPr>
          <w:rFonts w:cs="Lucida Grande"/>
          <w:color w:val="000000"/>
        </w:rPr>
        <w:t>ine model.</w:t>
      </w:r>
      <w:r w:rsidR="00462A0E">
        <w:rPr>
          <w:rFonts w:cs="Lucida Grande"/>
          <w:color w:val="000000"/>
          <w:vertAlign w:val="superscript"/>
        </w:rPr>
        <w:t>21</w:t>
      </w:r>
      <w:r>
        <w:rPr>
          <w:rFonts w:cs="Lucida Grande"/>
          <w:color w:val="000000"/>
        </w:rPr>
        <w:t xml:space="preserve"> Other workers have demonstrated that if brushite is converted to monetite, by heating or adjusting cement stoichiometry, conversion to apatite occurs more slowly and this has also prevented long-term stability in an animal model.</w:t>
      </w:r>
    </w:p>
    <w:p w14:paraId="5B178826" w14:textId="77777777" w:rsidR="00284181" w:rsidRDefault="00284181" w:rsidP="00284181">
      <w:pPr>
        <w:rPr>
          <w:rFonts w:cs="Lucida Grande"/>
          <w:color w:val="000000"/>
        </w:rPr>
      </w:pPr>
    </w:p>
    <w:p w14:paraId="30CF0C26" w14:textId="24E1B219" w:rsidR="00284181" w:rsidRDefault="00284181" w:rsidP="00284181">
      <w:pPr>
        <w:jc w:val="both"/>
        <w:rPr>
          <w:rFonts w:cs="Lucida Grande"/>
          <w:color w:val="000000"/>
        </w:rPr>
      </w:pPr>
      <w:r>
        <w:rPr>
          <w:rFonts w:cs="Lucida Grande"/>
          <w:color w:val="000000"/>
        </w:rPr>
        <w:t>In addition to being used as a cement for application in paste form, the rapid setting nature of brushite cement has been utilised to enable the production of defined 3 dimensional structures</w:t>
      </w:r>
      <w:r w:rsidR="00BB7AFB">
        <w:rPr>
          <w:rFonts w:cs="Lucida Grande"/>
          <w:color w:val="000000"/>
        </w:rPr>
        <w:t xml:space="preserve"> using a process of 3D printing.</w:t>
      </w:r>
      <w:r w:rsidR="00462A0E">
        <w:rPr>
          <w:rFonts w:cs="Lucida Grande"/>
          <w:color w:val="000000"/>
          <w:vertAlign w:val="superscript"/>
        </w:rPr>
        <w:t>22</w:t>
      </w:r>
      <w:r>
        <w:rPr>
          <w:rFonts w:cs="Lucida Grande"/>
          <w:color w:val="000000"/>
        </w:rPr>
        <w:t xml:space="preserve"> Although not widely clinically used, this method has enabled workers to identifying new methods to enable blood vessel growth into hardened cement blocks (through</w:t>
      </w:r>
      <w:r w:rsidR="00BB7AFB">
        <w:rPr>
          <w:rFonts w:cs="Lucida Grande"/>
          <w:color w:val="000000"/>
        </w:rPr>
        <w:t xml:space="preserve"> modification with copper ions).</w:t>
      </w:r>
      <w:r w:rsidR="00462A0E">
        <w:rPr>
          <w:rFonts w:cs="Lucida Grande"/>
          <w:color w:val="000000"/>
          <w:vertAlign w:val="superscript"/>
        </w:rPr>
        <w:t>23</w:t>
      </w:r>
    </w:p>
    <w:p w14:paraId="2C218B0D" w14:textId="77777777" w:rsidR="005960D6" w:rsidRDefault="005960D6" w:rsidP="006E1383">
      <w:pPr>
        <w:rPr>
          <w:rFonts w:cs="Lucida Grande"/>
          <w:color w:val="000000"/>
        </w:rPr>
      </w:pPr>
    </w:p>
    <w:p w14:paraId="7759FA67" w14:textId="23F29EB8" w:rsidR="00125D05" w:rsidRPr="00884085" w:rsidRDefault="005960D6" w:rsidP="006E1383">
      <w:pPr>
        <w:rPr>
          <w:rFonts w:cs="Lucida Grande"/>
          <w:color w:val="000000"/>
        </w:rPr>
      </w:pPr>
      <w:r w:rsidRPr="00884085">
        <w:rPr>
          <w:rFonts w:cs="Lucida Grande"/>
          <w:color w:val="000000"/>
        </w:rPr>
        <w:t xml:space="preserve">3.1. </w:t>
      </w:r>
      <w:r w:rsidR="00403E2F" w:rsidRPr="00884085">
        <w:rPr>
          <w:rFonts w:cs="Lucida Grande"/>
          <w:color w:val="000000"/>
        </w:rPr>
        <w:t>Calcium sulphate</w:t>
      </w:r>
      <w:r w:rsidR="00B03263">
        <w:rPr>
          <w:rFonts w:cs="Lucida Grande"/>
          <w:color w:val="000000"/>
        </w:rPr>
        <w:t xml:space="preserve"> (CS)</w:t>
      </w:r>
      <w:r w:rsidR="00403E2F" w:rsidRPr="00884085">
        <w:rPr>
          <w:rFonts w:cs="Lucida Grande"/>
          <w:color w:val="000000"/>
        </w:rPr>
        <w:t xml:space="preserve"> cements</w:t>
      </w:r>
    </w:p>
    <w:p w14:paraId="6A7FD2EA" w14:textId="7AAA36E5" w:rsidR="00EF7F5C" w:rsidRDefault="00403E2F" w:rsidP="00B03263">
      <w:pPr>
        <w:jc w:val="both"/>
      </w:pPr>
      <w:r w:rsidRPr="00884085">
        <w:t xml:space="preserve">Calcium sulphate (CS) has </w:t>
      </w:r>
      <w:r w:rsidR="00B03263">
        <w:t>been long-used as an orthopaedic biomaterial</w:t>
      </w:r>
      <w:r w:rsidRPr="00884085">
        <w:t xml:space="preserve">. </w:t>
      </w:r>
      <w:r w:rsidR="00884085">
        <w:t xml:space="preserve"> </w:t>
      </w:r>
      <w:r w:rsidR="00B03263">
        <w:t>It is considered as</w:t>
      </w:r>
      <w:r w:rsidRPr="00884085">
        <w:t xml:space="preserve"> safe to handle and store</w:t>
      </w:r>
      <w:r w:rsidR="00B03263">
        <w:t xml:space="preserve"> and is cheap</w:t>
      </w:r>
      <w:r w:rsidRPr="00884085">
        <w:t xml:space="preserve">. </w:t>
      </w:r>
      <w:r w:rsidR="00B03263">
        <w:t xml:space="preserve"> It is available in</w:t>
      </w:r>
      <w:r w:rsidRPr="00884085">
        <w:t xml:space="preserve"> medical grade</w:t>
      </w:r>
      <w:r w:rsidR="00B03263">
        <w:t xml:space="preserve"> purity and can be provided as </w:t>
      </w:r>
      <w:r w:rsidRPr="00884085">
        <w:t>cement</w:t>
      </w:r>
      <w:r w:rsidR="00962F30">
        <w:t xml:space="preserve"> components</w:t>
      </w:r>
      <w:r w:rsidRPr="00884085">
        <w:t xml:space="preserve"> or as pre set pellets. </w:t>
      </w:r>
      <w:r w:rsidR="00B03263">
        <w:t xml:space="preserve">  </w:t>
      </w:r>
      <w:r w:rsidR="009818AC">
        <w:t>The forms of CS are summaris</w:t>
      </w:r>
      <w:r w:rsidR="00B03263" w:rsidRPr="00884085">
        <w:t>ed in Table</w:t>
      </w:r>
      <w:r w:rsidR="00FE4FE5">
        <w:t>.1</w:t>
      </w:r>
      <w:r w:rsidR="00B03263" w:rsidRPr="00884085">
        <w:t>. The three main forms are fully hydrated CS, CaSO</w:t>
      </w:r>
      <w:r w:rsidR="00B03263" w:rsidRPr="00884085">
        <w:rPr>
          <w:vertAlign w:val="subscript"/>
        </w:rPr>
        <w:t>4</w:t>
      </w:r>
      <w:r w:rsidR="00B03263" w:rsidRPr="00884085">
        <w:t>.2H</w:t>
      </w:r>
      <w:r w:rsidR="00B03263" w:rsidRPr="00884085">
        <w:rPr>
          <w:vertAlign w:val="subscript"/>
        </w:rPr>
        <w:t>2</w:t>
      </w:r>
      <w:r w:rsidR="00B03263" w:rsidRPr="00884085">
        <w:t>O (gypsum), partly hydrated CS, CaSO</w:t>
      </w:r>
      <w:r w:rsidR="00B03263" w:rsidRPr="00884085">
        <w:rPr>
          <w:vertAlign w:val="subscript"/>
        </w:rPr>
        <w:t>4</w:t>
      </w:r>
      <w:r w:rsidR="00B03263" w:rsidRPr="00884085">
        <w:t>.0.5H</w:t>
      </w:r>
      <w:r w:rsidR="00B03263" w:rsidRPr="00884085">
        <w:rPr>
          <w:vertAlign w:val="subscript"/>
        </w:rPr>
        <w:t>2</w:t>
      </w:r>
      <w:r w:rsidR="00B03263" w:rsidRPr="00884085">
        <w:t>O (hemihydrate) and fully anhydrous CS, CaSO</w:t>
      </w:r>
      <w:r w:rsidR="00B03263" w:rsidRPr="00884085">
        <w:rPr>
          <w:vertAlign w:val="subscript"/>
        </w:rPr>
        <w:t>4</w:t>
      </w:r>
      <w:r w:rsidR="00B03263" w:rsidRPr="00884085">
        <w:t xml:space="preserve"> (anhydrite). </w:t>
      </w:r>
    </w:p>
    <w:p w14:paraId="16F7C0CB" w14:textId="77777777" w:rsidR="00520D66" w:rsidRDefault="00520D66" w:rsidP="00B03263">
      <w:pPr>
        <w:jc w:val="both"/>
      </w:pPr>
    </w:p>
    <w:p w14:paraId="14907D80" w14:textId="44B7AAD8" w:rsidR="00520D66" w:rsidRPr="00962F30" w:rsidRDefault="00520D66" w:rsidP="00520D66">
      <w:pPr>
        <w:jc w:val="center"/>
      </w:pPr>
      <w:r>
        <w:t xml:space="preserve">Table.1 </w:t>
      </w:r>
      <w:r w:rsidRPr="00962F30">
        <w:t xml:space="preserve">Various calcium sulphate forms and stages (Adapted from </w:t>
      </w:r>
      <w:r w:rsidR="00462A0E">
        <w:t>[24]</w:t>
      </w:r>
      <w:r w:rsidRPr="00962F30">
        <w:t>)</w:t>
      </w:r>
    </w:p>
    <w:tbl>
      <w:tblPr>
        <w:tblStyle w:val="TableGrid"/>
        <w:tblpPr w:leftFromText="180" w:rightFromText="180" w:vertAnchor="text" w:horzAnchor="page" w:tblpX="1152" w:tblpY="178"/>
        <w:tblW w:w="99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1864"/>
        <w:gridCol w:w="2323"/>
        <w:gridCol w:w="3041"/>
      </w:tblGrid>
      <w:tr w:rsidR="003004DE" w:rsidRPr="00962F30" w14:paraId="4BED7580" w14:textId="77777777" w:rsidTr="0034078B">
        <w:trPr>
          <w:trHeight w:val="177"/>
        </w:trPr>
        <w:tc>
          <w:tcPr>
            <w:tcW w:w="2764" w:type="dxa"/>
            <w:tcBorders>
              <w:top w:val="single" w:sz="4" w:space="0" w:color="auto"/>
              <w:bottom w:val="single" w:sz="4" w:space="0" w:color="auto"/>
            </w:tcBorders>
          </w:tcPr>
          <w:p w14:paraId="4181F978" w14:textId="77777777" w:rsidR="003004DE" w:rsidRPr="007B3057" w:rsidRDefault="003004DE" w:rsidP="0034078B">
            <w:pPr>
              <w:jc w:val="center"/>
              <w:rPr>
                <w:rFonts w:cs="Times New Roman"/>
                <w:sz w:val="18"/>
                <w:szCs w:val="18"/>
              </w:rPr>
            </w:pPr>
            <w:r w:rsidRPr="007B3057">
              <w:rPr>
                <w:sz w:val="18"/>
                <w:szCs w:val="18"/>
              </w:rPr>
              <w:t>Molecular formula</w:t>
            </w:r>
          </w:p>
        </w:tc>
        <w:tc>
          <w:tcPr>
            <w:tcW w:w="1864" w:type="dxa"/>
            <w:tcBorders>
              <w:top w:val="single" w:sz="4" w:space="0" w:color="auto"/>
              <w:bottom w:val="single" w:sz="4" w:space="0" w:color="auto"/>
            </w:tcBorders>
          </w:tcPr>
          <w:p w14:paraId="324C3DC5" w14:textId="77777777" w:rsidR="003004DE" w:rsidRPr="007B3057" w:rsidRDefault="003004DE" w:rsidP="0034078B">
            <w:pPr>
              <w:jc w:val="center"/>
              <w:rPr>
                <w:rFonts w:cs="Times New Roman"/>
                <w:sz w:val="18"/>
                <w:szCs w:val="18"/>
              </w:rPr>
            </w:pPr>
            <w:r w:rsidRPr="007B3057">
              <w:rPr>
                <w:sz w:val="18"/>
                <w:szCs w:val="18"/>
              </w:rPr>
              <w:t>Molecular mass (g mol</w:t>
            </w:r>
            <w:r w:rsidRPr="007B3057">
              <w:rPr>
                <w:sz w:val="18"/>
                <w:szCs w:val="18"/>
                <w:vertAlign w:val="superscript"/>
              </w:rPr>
              <w:t>-1</w:t>
            </w:r>
            <w:r w:rsidRPr="007B3057">
              <w:rPr>
                <w:sz w:val="18"/>
                <w:szCs w:val="18"/>
              </w:rPr>
              <w:t>)</w:t>
            </w:r>
          </w:p>
        </w:tc>
        <w:tc>
          <w:tcPr>
            <w:tcW w:w="2323" w:type="dxa"/>
            <w:tcBorders>
              <w:top w:val="single" w:sz="4" w:space="0" w:color="auto"/>
              <w:bottom w:val="single" w:sz="4" w:space="0" w:color="auto"/>
            </w:tcBorders>
          </w:tcPr>
          <w:p w14:paraId="31EA8BDA" w14:textId="77777777" w:rsidR="003004DE" w:rsidRPr="007B3057" w:rsidRDefault="003004DE" w:rsidP="0034078B">
            <w:pPr>
              <w:jc w:val="center"/>
              <w:rPr>
                <w:rFonts w:cs="Times New Roman"/>
                <w:sz w:val="18"/>
                <w:szCs w:val="18"/>
              </w:rPr>
            </w:pPr>
            <w:r w:rsidRPr="007B3057">
              <w:rPr>
                <w:sz w:val="18"/>
                <w:szCs w:val="18"/>
              </w:rPr>
              <w:t>Forms/stages</w:t>
            </w:r>
          </w:p>
        </w:tc>
        <w:tc>
          <w:tcPr>
            <w:tcW w:w="3041" w:type="dxa"/>
            <w:tcBorders>
              <w:top w:val="single" w:sz="4" w:space="0" w:color="auto"/>
              <w:bottom w:val="single" w:sz="4" w:space="0" w:color="auto"/>
            </w:tcBorders>
          </w:tcPr>
          <w:p w14:paraId="0E040982" w14:textId="77777777" w:rsidR="003004DE" w:rsidRPr="007B3057" w:rsidRDefault="003004DE" w:rsidP="0034078B">
            <w:pPr>
              <w:jc w:val="center"/>
              <w:rPr>
                <w:rFonts w:cs="Times New Roman"/>
                <w:sz w:val="18"/>
                <w:szCs w:val="18"/>
              </w:rPr>
            </w:pPr>
            <w:r w:rsidRPr="007B3057">
              <w:rPr>
                <w:sz w:val="18"/>
                <w:szCs w:val="18"/>
              </w:rPr>
              <w:t>Common names</w:t>
            </w:r>
          </w:p>
        </w:tc>
      </w:tr>
      <w:tr w:rsidR="003004DE" w:rsidRPr="00962F30" w14:paraId="3B82099C" w14:textId="77777777" w:rsidTr="0034078B">
        <w:trPr>
          <w:trHeight w:val="812"/>
        </w:trPr>
        <w:tc>
          <w:tcPr>
            <w:tcW w:w="2764" w:type="dxa"/>
            <w:tcBorders>
              <w:top w:val="single" w:sz="4" w:space="0" w:color="auto"/>
            </w:tcBorders>
          </w:tcPr>
          <w:p w14:paraId="6FC18EF5" w14:textId="77777777" w:rsidR="003004DE" w:rsidRPr="007B3057" w:rsidRDefault="003004DE" w:rsidP="0034078B">
            <w:pPr>
              <w:jc w:val="center"/>
              <w:rPr>
                <w:rFonts w:cs="Times New Roman"/>
                <w:sz w:val="18"/>
                <w:szCs w:val="18"/>
              </w:rPr>
            </w:pPr>
            <w:r w:rsidRPr="007B3057">
              <w:rPr>
                <w:sz w:val="18"/>
                <w:szCs w:val="18"/>
              </w:rPr>
              <w:t>CaSO</w:t>
            </w:r>
            <w:r w:rsidRPr="007B3057">
              <w:rPr>
                <w:sz w:val="18"/>
                <w:szCs w:val="18"/>
                <w:vertAlign w:val="subscript"/>
              </w:rPr>
              <w:t>4</w:t>
            </w:r>
            <w:r w:rsidRPr="007B3057">
              <w:rPr>
                <w:sz w:val="18"/>
                <w:szCs w:val="18"/>
              </w:rPr>
              <w:t>.2H</w:t>
            </w:r>
            <w:r w:rsidRPr="007B3057">
              <w:rPr>
                <w:sz w:val="18"/>
                <w:szCs w:val="18"/>
                <w:vertAlign w:val="subscript"/>
              </w:rPr>
              <w:t>2</w:t>
            </w:r>
            <w:r w:rsidRPr="007B3057">
              <w:rPr>
                <w:sz w:val="18"/>
                <w:szCs w:val="18"/>
              </w:rPr>
              <w:t>O</w:t>
            </w:r>
          </w:p>
        </w:tc>
        <w:tc>
          <w:tcPr>
            <w:tcW w:w="1864" w:type="dxa"/>
            <w:tcBorders>
              <w:top w:val="single" w:sz="4" w:space="0" w:color="auto"/>
            </w:tcBorders>
          </w:tcPr>
          <w:p w14:paraId="6F963693" w14:textId="77777777" w:rsidR="003004DE" w:rsidRPr="007B3057" w:rsidRDefault="003004DE" w:rsidP="0034078B">
            <w:pPr>
              <w:jc w:val="center"/>
              <w:rPr>
                <w:rFonts w:cs="Times New Roman"/>
                <w:sz w:val="18"/>
                <w:szCs w:val="18"/>
              </w:rPr>
            </w:pPr>
            <w:r w:rsidRPr="007B3057">
              <w:rPr>
                <w:sz w:val="18"/>
                <w:szCs w:val="18"/>
              </w:rPr>
              <w:t>172.17116</w:t>
            </w:r>
          </w:p>
        </w:tc>
        <w:tc>
          <w:tcPr>
            <w:tcW w:w="2323" w:type="dxa"/>
            <w:tcBorders>
              <w:top w:val="single" w:sz="4" w:space="0" w:color="auto"/>
            </w:tcBorders>
          </w:tcPr>
          <w:p w14:paraId="70B8A30E" w14:textId="77777777" w:rsidR="003004DE" w:rsidRPr="007B3057" w:rsidRDefault="003004DE" w:rsidP="0034078B">
            <w:pPr>
              <w:jc w:val="center"/>
              <w:rPr>
                <w:rFonts w:cs="Times New Roman"/>
                <w:sz w:val="18"/>
                <w:szCs w:val="18"/>
              </w:rPr>
            </w:pPr>
            <w:r w:rsidRPr="007B3057">
              <w:rPr>
                <w:sz w:val="18"/>
                <w:szCs w:val="18"/>
              </w:rPr>
              <w:t>n/a</w:t>
            </w:r>
          </w:p>
        </w:tc>
        <w:tc>
          <w:tcPr>
            <w:tcW w:w="3041" w:type="dxa"/>
            <w:tcBorders>
              <w:top w:val="single" w:sz="4" w:space="0" w:color="auto"/>
            </w:tcBorders>
          </w:tcPr>
          <w:p w14:paraId="76544173" w14:textId="77777777" w:rsidR="003004DE" w:rsidRPr="007B3057" w:rsidRDefault="003004DE" w:rsidP="0034078B">
            <w:pPr>
              <w:jc w:val="center"/>
              <w:rPr>
                <w:sz w:val="18"/>
                <w:szCs w:val="18"/>
              </w:rPr>
            </w:pPr>
            <w:r w:rsidRPr="007B3057">
              <w:rPr>
                <w:sz w:val="18"/>
                <w:szCs w:val="18"/>
              </w:rPr>
              <w:t>Calcium sulphate dihydride</w:t>
            </w:r>
            <w:r w:rsidRPr="007B3057">
              <w:rPr>
                <w:sz w:val="18"/>
                <w:szCs w:val="18"/>
                <w:vertAlign w:val="superscript"/>
              </w:rPr>
              <w:t>+</w:t>
            </w:r>
          </w:p>
          <w:p w14:paraId="195FD23D" w14:textId="77777777" w:rsidR="003004DE" w:rsidRPr="007B3057" w:rsidRDefault="003004DE" w:rsidP="0034078B">
            <w:pPr>
              <w:jc w:val="center"/>
              <w:rPr>
                <w:sz w:val="18"/>
                <w:szCs w:val="18"/>
              </w:rPr>
            </w:pPr>
            <w:r w:rsidRPr="007B3057">
              <w:rPr>
                <w:sz w:val="18"/>
                <w:szCs w:val="18"/>
              </w:rPr>
              <w:t>Gypsum</w:t>
            </w:r>
            <w:r w:rsidRPr="007B3057">
              <w:rPr>
                <w:sz w:val="18"/>
                <w:szCs w:val="18"/>
                <w:vertAlign w:val="superscript"/>
              </w:rPr>
              <w:t>+</w:t>
            </w:r>
          </w:p>
          <w:p w14:paraId="0C113293" w14:textId="77777777" w:rsidR="003004DE" w:rsidRPr="007B3057" w:rsidRDefault="003004DE" w:rsidP="0034078B">
            <w:pPr>
              <w:jc w:val="center"/>
              <w:rPr>
                <w:sz w:val="18"/>
                <w:szCs w:val="18"/>
              </w:rPr>
            </w:pPr>
            <w:r w:rsidRPr="007B3057">
              <w:rPr>
                <w:sz w:val="18"/>
                <w:szCs w:val="18"/>
              </w:rPr>
              <w:t>Raw Gypsum</w:t>
            </w:r>
          </w:p>
          <w:p w14:paraId="0ACDDEAA" w14:textId="77777777" w:rsidR="003004DE" w:rsidRPr="007B3057" w:rsidRDefault="003004DE" w:rsidP="0034078B">
            <w:pPr>
              <w:jc w:val="center"/>
              <w:rPr>
                <w:sz w:val="18"/>
                <w:szCs w:val="18"/>
              </w:rPr>
            </w:pPr>
            <w:r w:rsidRPr="007B3057">
              <w:rPr>
                <w:sz w:val="18"/>
                <w:szCs w:val="18"/>
              </w:rPr>
              <w:t>Byproduct gypsum</w:t>
            </w:r>
          </w:p>
          <w:p w14:paraId="16E3C826" w14:textId="77777777" w:rsidR="003004DE" w:rsidRPr="007B3057" w:rsidRDefault="003004DE" w:rsidP="0034078B">
            <w:pPr>
              <w:jc w:val="center"/>
              <w:rPr>
                <w:rFonts w:cs="Times New Roman"/>
                <w:sz w:val="18"/>
                <w:szCs w:val="18"/>
              </w:rPr>
            </w:pPr>
            <w:r w:rsidRPr="007B3057">
              <w:rPr>
                <w:sz w:val="18"/>
                <w:szCs w:val="18"/>
              </w:rPr>
              <w:t>Hardened gypsum</w:t>
            </w:r>
          </w:p>
        </w:tc>
      </w:tr>
      <w:tr w:rsidR="003004DE" w:rsidRPr="00962F30" w14:paraId="04809EF5" w14:textId="77777777" w:rsidTr="0034078B">
        <w:trPr>
          <w:trHeight w:val="1356"/>
        </w:trPr>
        <w:tc>
          <w:tcPr>
            <w:tcW w:w="2764" w:type="dxa"/>
          </w:tcPr>
          <w:p w14:paraId="06B77B2B" w14:textId="77777777" w:rsidR="003004DE" w:rsidRPr="007B3057" w:rsidRDefault="003004DE" w:rsidP="0034078B">
            <w:pPr>
              <w:jc w:val="center"/>
              <w:rPr>
                <w:rFonts w:cs="Times New Roman"/>
                <w:sz w:val="18"/>
                <w:szCs w:val="18"/>
              </w:rPr>
            </w:pPr>
            <w:r w:rsidRPr="007B3057">
              <w:rPr>
                <w:sz w:val="18"/>
                <w:szCs w:val="18"/>
              </w:rPr>
              <w:t>CaSO</w:t>
            </w:r>
            <w:r w:rsidRPr="007B3057">
              <w:rPr>
                <w:sz w:val="18"/>
                <w:szCs w:val="18"/>
                <w:vertAlign w:val="subscript"/>
              </w:rPr>
              <w:t>4</w:t>
            </w:r>
            <w:r w:rsidRPr="007B3057">
              <w:rPr>
                <w:sz w:val="18"/>
                <w:szCs w:val="18"/>
              </w:rPr>
              <w:t>.0.5H</w:t>
            </w:r>
            <w:r w:rsidRPr="007B3057">
              <w:rPr>
                <w:sz w:val="18"/>
                <w:szCs w:val="18"/>
                <w:vertAlign w:val="subscript"/>
              </w:rPr>
              <w:t>2</w:t>
            </w:r>
            <w:r w:rsidRPr="007B3057">
              <w:rPr>
                <w:sz w:val="18"/>
                <w:szCs w:val="18"/>
              </w:rPr>
              <w:t>O</w:t>
            </w:r>
          </w:p>
        </w:tc>
        <w:tc>
          <w:tcPr>
            <w:tcW w:w="1864" w:type="dxa"/>
          </w:tcPr>
          <w:p w14:paraId="47FCDDC3" w14:textId="77777777" w:rsidR="003004DE" w:rsidRPr="007B3057" w:rsidRDefault="003004DE" w:rsidP="0034078B">
            <w:pPr>
              <w:jc w:val="center"/>
              <w:rPr>
                <w:rFonts w:cs="Times New Roman"/>
                <w:sz w:val="18"/>
                <w:szCs w:val="18"/>
              </w:rPr>
            </w:pPr>
            <w:r w:rsidRPr="007B3057">
              <w:rPr>
                <w:sz w:val="18"/>
                <w:szCs w:val="18"/>
              </w:rPr>
              <w:t>145.14824</w:t>
            </w:r>
          </w:p>
        </w:tc>
        <w:tc>
          <w:tcPr>
            <w:tcW w:w="2323" w:type="dxa"/>
          </w:tcPr>
          <w:p w14:paraId="4AD46412" w14:textId="77777777" w:rsidR="003004DE" w:rsidRPr="007B3057" w:rsidRDefault="003004DE" w:rsidP="0034078B">
            <w:pPr>
              <w:jc w:val="center"/>
              <w:rPr>
                <w:sz w:val="18"/>
                <w:szCs w:val="18"/>
              </w:rPr>
            </w:pPr>
            <w:r w:rsidRPr="007B3057">
              <w:rPr>
                <w:sz w:val="18"/>
                <w:szCs w:val="18"/>
              </w:rPr>
              <w:t>Alpha*</w:t>
            </w:r>
          </w:p>
          <w:p w14:paraId="510FE566" w14:textId="77777777" w:rsidR="003004DE" w:rsidRPr="007B3057" w:rsidRDefault="003004DE" w:rsidP="0034078B">
            <w:pPr>
              <w:jc w:val="center"/>
              <w:rPr>
                <w:sz w:val="18"/>
                <w:szCs w:val="18"/>
              </w:rPr>
            </w:pPr>
            <w:r w:rsidRPr="007B3057">
              <w:rPr>
                <w:sz w:val="18"/>
                <w:szCs w:val="18"/>
              </w:rPr>
              <w:t>Beta*</w:t>
            </w:r>
          </w:p>
          <w:p w14:paraId="69E0523E" w14:textId="77777777" w:rsidR="003004DE" w:rsidRPr="007B3057" w:rsidRDefault="003004DE" w:rsidP="0034078B">
            <w:pPr>
              <w:jc w:val="center"/>
              <w:rPr>
                <w:rFonts w:cs="Times New Roman"/>
                <w:sz w:val="18"/>
                <w:szCs w:val="18"/>
              </w:rPr>
            </w:pPr>
          </w:p>
        </w:tc>
        <w:tc>
          <w:tcPr>
            <w:tcW w:w="3041" w:type="dxa"/>
          </w:tcPr>
          <w:p w14:paraId="5DC00CB5" w14:textId="77777777" w:rsidR="003004DE" w:rsidRPr="007B3057" w:rsidRDefault="003004DE" w:rsidP="0034078B">
            <w:pPr>
              <w:jc w:val="center"/>
              <w:rPr>
                <w:sz w:val="18"/>
                <w:szCs w:val="18"/>
              </w:rPr>
            </w:pPr>
            <w:r w:rsidRPr="007B3057">
              <w:rPr>
                <w:sz w:val="18"/>
                <w:szCs w:val="18"/>
              </w:rPr>
              <w:t>Calcium sulphate hemihydrate</w:t>
            </w:r>
            <w:r w:rsidRPr="007B3057">
              <w:rPr>
                <w:sz w:val="18"/>
                <w:szCs w:val="18"/>
                <w:vertAlign w:val="superscript"/>
              </w:rPr>
              <w:t>+</w:t>
            </w:r>
          </w:p>
          <w:p w14:paraId="2BB46315" w14:textId="77777777" w:rsidR="003004DE" w:rsidRPr="007B3057" w:rsidRDefault="003004DE" w:rsidP="0034078B">
            <w:pPr>
              <w:jc w:val="center"/>
              <w:rPr>
                <w:sz w:val="18"/>
                <w:szCs w:val="18"/>
                <w:vertAlign w:val="superscript"/>
              </w:rPr>
            </w:pPr>
            <w:r w:rsidRPr="007B3057">
              <w:rPr>
                <w:sz w:val="18"/>
                <w:szCs w:val="18"/>
              </w:rPr>
              <w:t>Plaster of Paris</w:t>
            </w:r>
            <w:r w:rsidRPr="007B3057">
              <w:rPr>
                <w:sz w:val="18"/>
                <w:szCs w:val="18"/>
                <w:vertAlign w:val="superscript"/>
              </w:rPr>
              <w:t>+</w:t>
            </w:r>
          </w:p>
          <w:p w14:paraId="4249E29D" w14:textId="77777777" w:rsidR="003004DE" w:rsidRPr="007B3057" w:rsidRDefault="003004DE" w:rsidP="0034078B">
            <w:pPr>
              <w:jc w:val="center"/>
              <w:rPr>
                <w:sz w:val="18"/>
                <w:szCs w:val="18"/>
              </w:rPr>
            </w:pPr>
            <w:r w:rsidRPr="007B3057">
              <w:rPr>
                <w:sz w:val="18"/>
                <w:szCs w:val="18"/>
              </w:rPr>
              <w:t>Alpha</w:t>
            </w:r>
          </w:p>
          <w:p w14:paraId="27876D8A" w14:textId="77777777" w:rsidR="003004DE" w:rsidRPr="007B3057" w:rsidRDefault="003004DE" w:rsidP="0034078B">
            <w:pPr>
              <w:jc w:val="center"/>
              <w:rPr>
                <w:sz w:val="18"/>
                <w:szCs w:val="18"/>
              </w:rPr>
            </w:pPr>
            <w:r w:rsidRPr="007B3057">
              <w:rPr>
                <w:sz w:val="18"/>
                <w:szCs w:val="18"/>
              </w:rPr>
              <w:t>Alpha form</w:t>
            </w:r>
          </w:p>
          <w:p w14:paraId="11820C12" w14:textId="77777777" w:rsidR="003004DE" w:rsidRPr="007B3057" w:rsidRDefault="003004DE" w:rsidP="0034078B">
            <w:pPr>
              <w:jc w:val="center"/>
              <w:rPr>
                <w:sz w:val="18"/>
                <w:szCs w:val="18"/>
              </w:rPr>
            </w:pPr>
            <w:r w:rsidRPr="007B3057">
              <w:rPr>
                <w:sz w:val="18"/>
                <w:szCs w:val="18"/>
              </w:rPr>
              <w:t>Alpha plaster</w:t>
            </w:r>
          </w:p>
          <w:p w14:paraId="4515C636" w14:textId="77777777" w:rsidR="003004DE" w:rsidRPr="007B3057" w:rsidRDefault="003004DE" w:rsidP="0034078B">
            <w:pPr>
              <w:jc w:val="center"/>
              <w:rPr>
                <w:sz w:val="18"/>
                <w:szCs w:val="18"/>
              </w:rPr>
            </w:pPr>
            <w:r w:rsidRPr="007B3057">
              <w:rPr>
                <w:sz w:val="18"/>
                <w:szCs w:val="18"/>
              </w:rPr>
              <w:t>Alpha hemihydrate</w:t>
            </w:r>
          </w:p>
          <w:p w14:paraId="6F61DDE1" w14:textId="77777777" w:rsidR="003004DE" w:rsidRPr="007B3057" w:rsidRDefault="003004DE" w:rsidP="0034078B">
            <w:pPr>
              <w:jc w:val="center"/>
              <w:rPr>
                <w:sz w:val="18"/>
                <w:szCs w:val="18"/>
              </w:rPr>
            </w:pPr>
            <w:r w:rsidRPr="007B3057">
              <w:rPr>
                <w:sz w:val="18"/>
                <w:szCs w:val="18"/>
              </w:rPr>
              <w:t>Beta</w:t>
            </w:r>
          </w:p>
          <w:p w14:paraId="1889FFE5" w14:textId="77777777" w:rsidR="003004DE" w:rsidRPr="007B3057" w:rsidRDefault="003004DE" w:rsidP="0034078B">
            <w:pPr>
              <w:jc w:val="center"/>
              <w:rPr>
                <w:sz w:val="18"/>
                <w:szCs w:val="18"/>
              </w:rPr>
            </w:pPr>
            <w:r w:rsidRPr="007B3057">
              <w:rPr>
                <w:sz w:val="18"/>
                <w:szCs w:val="18"/>
              </w:rPr>
              <w:t>Beta form</w:t>
            </w:r>
          </w:p>
          <w:p w14:paraId="012AB11D" w14:textId="77777777" w:rsidR="003004DE" w:rsidRPr="007B3057" w:rsidRDefault="003004DE" w:rsidP="0034078B">
            <w:pPr>
              <w:jc w:val="center"/>
              <w:rPr>
                <w:sz w:val="18"/>
                <w:szCs w:val="18"/>
              </w:rPr>
            </w:pPr>
            <w:r w:rsidRPr="007B3057">
              <w:rPr>
                <w:sz w:val="18"/>
                <w:szCs w:val="18"/>
              </w:rPr>
              <w:t>Beta plaster</w:t>
            </w:r>
          </w:p>
          <w:p w14:paraId="5DD94C7F" w14:textId="77777777" w:rsidR="003004DE" w:rsidRPr="007B3057" w:rsidRDefault="003004DE" w:rsidP="0034078B">
            <w:pPr>
              <w:jc w:val="center"/>
              <w:rPr>
                <w:sz w:val="18"/>
                <w:szCs w:val="18"/>
              </w:rPr>
            </w:pPr>
            <w:r w:rsidRPr="007B3057">
              <w:rPr>
                <w:sz w:val="18"/>
                <w:szCs w:val="18"/>
              </w:rPr>
              <w:t>Beta Hemihydrate</w:t>
            </w:r>
          </w:p>
          <w:p w14:paraId="74588F5B" w14:textId="77777777" w:rsidR="003004DE" w:rsidRPr="007B3057" w:rsidRDefault="003004DE" w:rsidP="0034078B">
            <w:pPr>
              <w:jc w:val="center"/>
              <w:rPr>
                <w:rFonts w:cs="Times New Roman"/>
                <w:sz w:val="18"/>
                <w:szCs w:val="18"/>
              </w:rPr>
            </w:pPr>
          </w:p>
        </w:tc>
      </w:tr>
      <w:tr w:rsidR="003004DE" w:rsidRPr="00962F30" w14:paraId="015F644B" w14:textId="77777777" w:rsidTr="0034078B">
        <w:trPr>
          <w:trHeight w:val="2066"/>
        </w:trPr>
        <w:tc>
          <w:tcPr>
            <w:tcW w:w="2764" w:type="dxa"/>
          </w:tcPr>
          <w:p w14:paraId="555ECB15" w14:textId="77777777" w:rsidR="003004DE" w:rsidRPr="007B3057" w:rsidRDefault="003004DE" w:rsidP="0034078B">
            <w:pPr>
              <w:jc w:val="center"/>
              <w:rPr>
                <w:rFonts w:cs="Times New Roman"/>
                <w:sz w:val="18"/>
                <w:szCs w:val="18"/>
              </w:rPr>
            </w:pPr>
            <w:r w:rsidRPr="007B3057">
              <w:rPr>
                <w:sz w:val="18"/>
                <w:szCs w:val="18"/>
              </w:rPr>
              <w:t>CaSO</w:t>
            </w:r>
            <w:r w:rsidRPr="007B3057">
              <w:rPr>
                <w:sz w:val="18"/>
                <w:szCs w:val="18"/>
                <w:vertAlign w:val="subscript"/>
              </w:rPr>
              <w:t>4</w:t>
            </w:r>
          </w:p>
        </w:tc>
        <w:tc>
          <w:tcPr>
            <w:tcW w:w="1864" w:type="dxa"/>
          </w:tcPr>
          <w:p w14:paraId="30A1D9AB" w14:textId="77777777" w:rsidR="003004DE" w:rsidRPr="007B3057" w:rsidRDefault="003004DE" w:rsidP="0034078B">
            <w:pPr>
              <w:jc w:val="center"/>
              <w:rPr>
                <w:rFonts w:cs="Times New Roman"/>
                <w:sz w:val="18"/>
                <w:szCs w:val="18"/>
              </w:rPr>
            </w:pPr>
            <w:r w:rsidRPr="007B3057">
              <w:rPr>
                <w:sz w:val="18"/>
                <w:szCs w:val="18"/>
              </w:rPr>
              <w:t>136.1406</w:t>
            </w:r>
          </w:p>
        </w:tc>
        <w:tc>
          <w:tcPr>
            <w:tcW w:w="2323" w:type="dxa"/>
          </w:tcPr>
          <w:p w14:paraId="4C284452" w14:textId="77777777" w:rsidR="003004DE" w:rsidRPr="007B3057" w:rsidRDefault="003004DE" w:rsidP="0034078B">
            <w:pPr>
              <w:jc w:val="center"/>
              <w:rPr>
                <w:sz w:val="18"/>
                <w:szCs w:val="18"/>
              </w:rPr>
            </w:pPr>
            <w:r w:rsidRPr="007B3057">
              <w:rPr>
                <w:sz w:val="18"/>
                <w:szCs w:val="18"/>
              </w:rPr>
              <w:t>Anhydrate III*</w:t>
            </w:r>
          </w:p>
          <w:p w14:paraId="3FD1D767" w14:textId="77777777" w:rsidR="003004DE" w:rsidRPr="007B3057" w:rsidRDefault="003004DE" w:rsidP="0034078B">
            <w:pPr>
              <w:jc w:val="center"/>
              <w:rPr>
                <w:sz w:val="18"/>
                <w:szCs w:val="18"/>
              </w:rPr>
            </w:pPr>
            <w:r w:rsidRPr="007B3057">
              <w:rPr>
                <w:sz w:val="18"/>
                <w:szCs w:val="18"/>
              </w:rPr>
              <w:t>Stages:</w:t>
            </w:r>
          </w:p>
          <w:p w14:paraId="70416D8C" w14:textId="77777777" w:rsidR="003004DE" w:rsidRPr="007B3057" w:rsidRDefault="003004DE" w:rsidP="0034078B">
            <w:pPr>
              <w:jc w:val="center"/>
              <w:rPr>
                <w:sz w:val="18"/>
                <w:szCs w:val="18"/>
              </w:rPr>
            </w:pPr>
            <w:r w:rsidRPr="007B3057">
              <w:rPr>
                <w:sz w:val="18"/>
                <w:szCs w:val="18"/>
              </w:rPr>
              <w:t>Beta anhydrite III</w:t>
            </w:r>
          </w:p>
          <w:p w14:paraId="1914799D" w14:textId="77777777" w:rsidR="003004DE" w:rsidRPr="007B3057" w:rsidRDefault="003004DE" w:rsidP="0034078B">
            <w:pPr>
              <w:jc w:val="center"/>
              <w:rPr>
                <w:sz w:val="18"/>
                <w:szCs w:val="18"/>
              </w:rPr>
            </w:pPr>
            <w:r w:rsidRPr="007B3057">
              <w:rPr>
                <w:sz w:val="18"/>
                <w:szCs w:val="18"/>
              </w:rPr>
              <w:t>Beta anhydrite III’</w:t>
            </w:r>
          </w:p>
          <w:p w14:paraId="418A4949" w14:textId="77777777" w:rsidR="003004DE" w:rsidRPr="007B3057" w:rsidRDefault="003004DE" w:rsidP="0034078B">
            <w:pPr>
              <w:jc w:val="center"/>
              <w:rPr>
                <w:sz w:val="18"/>
                <w:szCs w:val="18"/>
              </w:rPr>
            </w:pPr>
            <w:r w:rsidRPr="007B3057">
              <w:rPr>
                <w:sz w:val="18"/>
                <w:szCs w:val="18"/>
              </w:rPr>
              <w:t>Alpha anhydrite III</w:t>
            </w:r>
          </w:p>
          <w:p w14:paraId="712A59C5" w14:textId="77777777" w:rsidR="003004DE" w:rsidRPr="007B3057" w:rsidRDefault="003004DE" w:rsidP="0034078B">
            <w:pPr>
              <w:jc w:val="center"/>
              <w:rPr>
                <w:sz w:val="18"/>
                <w:szCs w:val="18"/>
              </w:rPr>
            </w:pPr>
          </w:p>
          <w:p w14:paraId="00C2DC1F" w14:textId="77777777" w:rsidR="003004DE" w:rsidRPr="007B3057" w:rsidRDefault="003004DE" w:rsidP="0034078B">
            <w:pPr>
              <w:jc w:val="center"/>
              <w:rPr>
                <w:color w:val="000000" w:themeColor="text1"/>
                <w:sz w:val="18"/>
                <w:szCs w:val="18"/>
              </w:rPr>
            </w:pPr>
            <w:r w:rsidRPr="007B3057">
              <w:rPr>
                <w:color w:val="000000" w:themeColor="text1"/>
                <w:sz w:val="18"/>
                <w:szCs w:val="18"/>
              </w:rPr>
              <w:t>Anhydrate II**</w:t>
            </w:r>
          </w:p>
          <w:p w14:paraId="4E8346FC" w14:textId="77777777" w:rsidR="003004DE" w:rsidRPr="007B3057" w:rsidRDefault="003004DE" w:rsidP="0034078B">
            <w:pPr>
              <w:jc w:val="center"/>
              <w:rPr>
                <w:color w:val="000000" w:themeColor="text1"/>
                <w:sz w:val="18"/>
                <w:szCs w:val="18"/>
              </w:rPr>
            </w:pPr>
            <w:r w:rsidRPr="007B3057">
              <w:rPr>
                <w:color w:val="000000" w:themeColor="text1"/>
                <w:sz w:val="18"/>
                <w:szCs w:val="18"/>
              </w:rPr>
              <w:t>Stages:</w:t>
            </w:r>
          </w:p>
          <w:p w14:paraId="1D471475" w14:textId="77777777" w:rsidR="003004DE" w:rsidRPr="007B3057" w:rsidRDefault="003004DE" w:rsidP="0034078B">
            <w:pPr>
              <w:jc w:val="center"/>
              <w:rPr>
                <w:color w:val="000000" w:themeColor="text1"/>
                <w:sz w:val="18"/>
                <w:szCs w:val="18"/>
              </w:rPr>
            </w:pPr>
            <w:r w:rsidRPr="007B3057">
              <w:rPr>
                <w:color w:val="000000" w:themeColor="text1"/>
                <w:sz w:val="18"/>
                <w:szCs w:val="18"/>
              </w:rPr>
              <w:t>AII-s (slowly soluble)</w:t>
            </w:r>
          </w:p>
          <w:p w14:paraId="4AE88274" w14:textId="77777777" w:rsidR="003004DE" w:rsidRPr="007B3057" w:rsidRDefault="003004DE" w:rsidP="0034078B">
            <w:pPr>
              <w:jc w:val="center"/>
              <w:rPr>
                <w:color w:val="000000" w:themeColor="text1"/>
                <w:sz w:val="18"/>
                <w:szCs w:val="18"/>
              </w:rPr>
            </w:pPr>
            <w:r w:rsidRPr="007B3057">
              <w:rPr>
                <w:color w:val="000000" w:themeColor="text1"/>
                <w:sz w:val="18"/>
                <w:szCs w:val="18"/>
              </w:rPr>
              <w:t>AII-u (insoluble)</w:t>
            </w:r>
          </w:p>
          <w:p w14:paraId="54E16D96" w14:textId="77777777" w:rsidR="003004DE" w:rsidRPr="007B3057" w:rsidRDefault="003004DE" w:rsidP="0034078B">
            <w:pPr>
              <w:jc w:val="center"/>
              <w:rPr>
                <w:color w:val="000000" w:themeColor="text1"/>
                <w:sz w:val="18"/>
                <w:szCs w:val="18"/>
              </w:rPr>
            </w:pPr>
            <w:r w:rsidRPr="007B3057">
              <w:rPr>
                <w:color w:val="000000" w:themeColor="text1"/>
                <w:sz w:val="18"/>
                <w:szCs w:val="18"/>
              </w:rPr>
              <w:t>AII-E (Estrich gips)</w:t>
            </w:r>
          </w:p>
          <w:p w14:paraId="6735FE56" w14:textId="77777777" w:rsidR="003004DE" w:rsidRPr="007B3057" w:rsidRDefault="003004DE" w:rsidP="0034078B">
            <w:pPr>
              <w:jc w:val="center"/>
              <w:rPr>
                <w:color w:val="000000" w:themeColor="text1"/>
                <w:sz w:val="18"/>
                <w:szCs w:val="18"/>
              </w:rPr>
            </w:pPr>
          </w:p>
          <w:p w14:paraId="1D6B2A32" w14:textId="77777777" w:rsidR="003004DE" w:rsidRPr="0095523B" w:rsidRDefault="003004DE" w:rsidP="0034078B">
            <w:pPr>
              <w:jc w:val="center"/>
              <w:rPr>
                <w:sz w:val="18"/>
                <w:szCs w:val="18"/>
              </w:rPr>
            </w:pPr>
            <w:r w:rsidRPr="007B3057">
              <w:rPr>
                <w:sz w:val="18"/>
                <w:szCs w:val="18"/>
              </w:rPr>
              <w:t>Anhydrate I***</w:t>
            </w:r>
          </w:p>
        </w:tc>
        <w:tc>
          <w:tcPr>
            <w:tcW w:w="3041" w:type="dxa"/>
          </w:tcPr>
          <w:p w14:paraId="333E8ACB" w14:textId="77777777" w:rsidR="003004DE" w:rsidRPr="007B3057" w:rsidRDefault="003004DE" w:rsidP="0034078B">
            <w:pPr>
              <w:jc w:val="center"/>
              <w:rPr>
                <w:rFonts w:cs="Times New Roman"/>
                <w:sz w:val="18"/>
                <w:szCs w:val="18"/>
              </w:rPr>
            </w:pPr>
            <w:r w:rsidRPr="007B3057">
              <w:rPr>
                <w:sz w:val="18"/>
                <w:szCs w:val="18"/>
              </w:rPr>
              <w:t>Calcium sulphate anhydrite</w:t>
            </w:r>
            <w:r w:rsidRPr="007B3057">
              <w:rPr>
                <w:sz w:val="18"/>
                <w:szCs w:val="18"/>
                <w:vertAlign w:val="superscript"/>
              </w:rPr>
              <w:t>+</w:t>
            </w:r>
          </w:p>
        </w:tc>
      </w:tr>
    </w:tbl>
    <w:p w14:paraId="44F9A037" w14:textId="77777777" w:rsidR="003004DE" w:rsidRDefault="003004DE" w:rsidP="0034078B"/>
    <w:p w14:paraId="062B44FC" w14:textId="77777777" w:rsidR="00520D66" w:rsidRPr="00962F30" w:rsidRDefault="00520D66" w:rsidP="00520D66">
      <w:pPr>
        <w:jc w:val="center"/>
      </w:pPr>
      <w:r w:rsidRPr="00962F30">
        <w:t>+ Common names used in biomaterial literature</w:t>
      </w:r>
    </w:p>
    <w:p w14:paraId="450234D7" w14:textId="77777777" w:rsidR="00520D66" w:rsidRPr="00962F30" w:rsidRDefault="00520D66" w:rsidP="00520D66">
      <w:pPr>
        <w:jc w:val="center"/>
      </w:pPr>
      <w:r w:rsidRPr="00962F30">
        <w:t>* Metastable in dry air</w:t>
      </w:r>
    </w:p>
    <w:p w14:paraId="00B1E5EA" w14:textId="77777777" w:rsidR="00520D66" w:rsidRPr="00962F30" w:rsidRDefault="00520D66" w:rsidP="00520D66">
      <w:pPr>
        <w:jc w:val="center"/>
      </w:pPr>
      <w:r w:rsidRPr="00962F30">
        <w:t>**Stable between 40-1180</w:t>
      </w:r>
      <w:r w:rsidRPr="00962F30">
        <w:rPr>
          <w:vertAlign w:val="superscript"/>
        </w:rPr>
        <w:t>o</w:t>
      </w:r>
      <w:r w:rsidRPr="00962F30">
        <w:t>C</w:t>
      </w:r>
    </w:p>
    <w:p w14:paraId="43CDF243" w14:textId="77777777" w:rsidR="00520D66" w:rsidRPr="007B3057" w:rsidRDefault="00520D66" w:rsidP="00520D66">
      <w:pPr>
        <w:jc w:val="center"/>
      </w:pPr>
      <w:r w:rsidRPr="00962F30">
        <w:t>***Stable at &gt;1180</w:t>
      </w:r>
      <w:r w:rsidRPr="00962F30">
        <w:rPr>
          <w:vertAlign w:val="superscript"/>
        </w:rPr>
        <w:t xml:space="preserve"> o</w:t>
      </w:r>
      <w:r w:rsidRPr="00962F30">
        <w:t>C</w:t>
      </w:r>
    </w:p>
    <w:p w14:paraId="046A3467" w14:textId="77777777" w:rsidR="00520D66" w:rsidRDefault="00520D66" w:rsidP="003004DE"/>
    <w:p w14:paraId="44CB4C4D" w14:textId="77777777" w:rsidR="00EF7F5C" w:rsidRPr="00884085" w:rsidRDefault="00EF7F5C" w:rsidP="00B03263">
      <w:pPr>
        <w:jc w:val="both"/>
      </w:pPr>
    </w:p>
    <w:p w14:paraId="66477ED2" w14:textId="77777777" w:rsidR="00B03263" w:rsidRPr="00884085" w:rsidRDefault="00B03263" w:rsidP="00B03263">
      <w:pPr>
        <w:jc w:val="both"/>
      </w:pPr>
      <w:r w:rsidRPr="00884085">
        <w:t xml:space="preserve">Upon heating fully hydrated CS, it is readily inclined to lose its attached water molecules. This loss of water can result in hemihydrate or anhydrate. The dehydration reactions are as follows: </w:t>
      </w:r>
    </w:p>
    <w:p w14:paraId="748C2CCC" w14:textId="77777777" w:rsidR="00CD13E1" w:rsidRDefault="00CD13E1" w:rsidP="00B03263">
      <w:pPr>
        <w:jc w:val="both"/>
        <w:rPr>
          <w:rFonts w:cs="Lucida Grande"/>
          <w:color w:val="000000"/>
        </w:rPr>
      </w:pPr>
    </w:p>
    <w:p w14:paraId="6566E829" w14:textId="33C2F8C2" w:rsidR="00CD13E1" w:rsidRDefault="00CD13E1" w:rsidP="00B03263">
      <w:pPr>
        <w:jc w:val="both"/>
      </w:pPr>
      <w:r>
        <w:rPr>
          <w:rFonts w:cs="Lucida Grande"/>
          <w:color w:val="000000"/>
        </w:rPr>
        <w:t>CaSO</w:t>
      </w:r>
      <w:r w:rsidRPr="00CD13E1">
        <w:rPr>
          <w:rFonts w:cs="Lucida Grande"/>
          <w:color w:val="000000"/>
          <w:vertAlign w:val="subscript"/>
        </w:rPr>
        <w:t>4</w:t>
      </w:r>
      <w:r>
        <w:rPr>
          <w:rFonts w:cs="Lucida Grande"/>
          <w:color w:val="000000"/>
        </w:rPr>
        <w:t>.2H</w:t>
      </w:r>
      <w:r w:rsidRPr="00CD13E1">
        <w:rPr>
          <w:rFonts w:cs="Lucida Grande"/>
          <w:color w:val="000000"/>
          <w:vertAlign w:val="subscript"/>
        </w:rPr>
        <w:t>2</w:t>
      </w:r>
      <w:r>
        <w:rPr>
          <w:rFonts w:cs="Lucida Grande"/>
          <w:color w:val="000000"/>
        </w:rPr>
        <w:t>O</w:t>
      </w:r>
      <w:r w:rsidR="00D7747F">
        <w:rPr>
          <w:rFonts w:cs="Lucida Grande"/>
          <w:color w:val="000000"/>
        </w:rPr>
        <w:t xml:space="preserve"> </w:t>
      </w:r>
      <w:r>
        <w:rPr>
          <w:rFonts w:cs="Lucida Grande"/>
          <w:color w:val="000000"/>
        </w:rPr>
        <w:t>+</w:t>
      </w:r>
      <w:r w:rsidR="00D7747F">
        <w:rPr>
          <w:rFonts w:cs="Lucida Grande"/>
          <w:color w:val="000000"/>
        </w:rPr>
        <w:t xml:space="preserve"> </w:t>
      </w:r>
      <w:r>
        <w:rPr>
          <w:rFonts w:cs="Lucida Grande"/>
          <w:color w:val="000000"/>
        </w:rPr>
        <w:t>heat</w:t>
      </w:r>
      <w:r w:rsidRPr="00E67FB2">
        <w:rPr>
          <w:rFonts w:cs="Lucida Grande"/>
          <w:color w:val="000000"/>
        </w:rPr>
        <w:sym w:font="Wingdings" w:char="F0E0"/>
      </w:r>
      <w:r w:rsidRPr="00CD13E1">
        <w:t xml:space="preserve"> </w:t>
      </w:r>
      <w:r>
        <w:t>CaSO</w:t>
      </w:r>
      <w:r w:rsidRPr="00CD13E1">
        <w:rPr>
          <w:vertAlign w:val="subscript"/>
        </w:rPr>
        <w:t>4</w:t>
      </w:r>
      <w:r>
        <w:t>.0.5H</w:t>
      </w:r>
      <w:r w:rsidRPr="00CD13E1">
        <w:rPr>
          <w:vertAlign w:val="subscript"/>
        </w:rPr>
        <w:t>2</w:t>
      </w:r>
      <w:r>
        <w:t>O</w:t>
      </w:r>
      <w:r w:rsidR="00D7747F">
        <w:t xml:space="preserve"> </w:t>
      </w:r>
      <w:r>
        <w:t>+</w:t>
      </w:r>
      <w:r w:rsidR="00D7747F">
        <w:t xml:space="preserve"> </w:t>
      </w:r>
      <w:r>
        <w:t>1.5H</w:t>
      </w:r>
      <w:r w:rsidRPr="00CD13E1">
        <w:rPr>
          <w:vertAlign w:val="subscript"/>
        </w:rPr>
        <w:t>2</w:t>
      </w:r>
      <w:r>
        <w:t>O</w:t>
      </w:r>
      <w:r w:rsidR="00D7747F">
        <w:tab/>
      </w:r>
      <w:r w:rsidR="00D7747F">
        <w:tab/>
      </w:r>
      <w:r w:rsidR="00D7747F">
        <w:tab/>
        <w:t>Equation 5</w:t>
      </w:r>
    </w:p>
    <w:p w14:paraId="18107E0F" w14:textId="77777777" w:rsidR="00CD13E1" w:rsidRPr="00CD13E1" w:rsidRDefault="00CD13E1" w:rsidP="00B03263">
      <w:pPr>
        <w:jc w:val="both"/>
        <w:rPr>
          <w:rFonts w:cs="Lucida Grande"/>
          <w:color w:val="000000"/>
        </w:rPr>
      </w:pPr>
    </w:p>
    <w:p w14:paraId="6B577823" w14:textId="500F8305" w:rsidR="00CD13E1" w:rsidRDefault="00CD13E1" w:rsidP="00B03263">
      <w:pPr>
        <w:jc w:val="both"/>
      </w:pPr>
      <w:r>
        <w:rPr>
          <w:rFonts w:cs="Lucida Grande"/>
          <w:color w:val="000000"/>
        </w:rPr>
        <w:t>CaSO</w:t>
      </w:r>
      <w:r w:rsidRPr="00CD13E1">
        <w:rPr>
          <w:rFonts w:cs="Lucida Grande"/>
          <w:color w:val="000000"/>
          <w:vertAlign w:val="subscript"/>
        </w:rPr>
        <w:t>4</w:t>
      </w:r>
      <w:r>
        <w:rPr>
          <w:rFonts w:cs="Lucida Grande"/>
          <w:color w:val="000000"/>
        </w:rPr>
        <w:t>.2H</w:t>
      </w:r>
      <w:r w:rsidRPr="00CD13E1">
        <w:rPr>
          <w:rFonts w:cs="Lucida Grande"/>
          <w:color w:val="000000"/>
          <w:vertAlign w:val="subscript"/>
        </w:rPr>
        <w:t>2</w:t>
      </w:r>
      <w:r>
        <w:rPr>
          <w:rFonts w:cs="Lucida Grande"/>
          <w:color w:val="000000"/>
        </w:rPr>
        <w:t>O</w:t>
      </w:r>
      <w:r w:rsidR="00D7747F">
        <w:rPr>
          <w:rFonts w:cs="Lucida Grande"/>
          <w:color w:val="000000"/>
        </w:rPr>
        <w:t xml:space="preserve"> </w:t>
      </w:r>
      <w:r>
        <w:rPr>
          <w:rFonts w:cs="Lucida Grande"/>
          <w:color w:val="000000"/>
        </w:rPr>
        <w:t>+</w:t>
      </w:r>
      <w:r w:rsidR="00D7747F">
        <w:rPr>
          <w:rFonts w:cs="Lucida Grande"/>
          <w:color w:val="000000"/>
        </w:rPr>
        <w:t xml:space="preserve"> </w:t>
      </w:r>
      <w:r>
        <w:rPr>
          <w:rFonts w:cs="Lucida Grande"/>
          <w:color w:val="000000"/>
        </w:rPr>
        <w:t>heat</w:t>
      </w:r>
      <w:r w:rsidR="00D7747F">
        <w:rPr>
          <w:rFonts w:cs="Lucida Grande"/>
          <w:color w:val="000000"/>
        </w:rPr>
        <w:t xml:space="preserve"> </w:t>
      </w:r>
      <w:r w:rsidRPr="00E67FB2">
        <w:rPr>
          <w:rFonts w:cs="Lucida Grande"/>
          <w:color w:val="000000"/>
        </w:rPr>
        <w:sym w:font="Wingdings" w:char="F0E0"/>
      </w:r>
      <w:r w:rsidRPr="00CD13E1">
        <w:t xml:space="preserve"> </w:t>
      </w:r>
      <w:r>
        <w:t>CaSO</w:t>
      </w:r>
      <w:r w:rsidRPr="00CD13E1">
        <w:rPr>
          <w:vertAlign w:val="subscript"/>
        </w:rPr>
        <w:t>4</w:t>
      </w:r>
      <w:r w:rsidR="00D7747F">
        <w:rPr>
          <w:vertAlign w:val="subscript"/>
        </w:rPr>
        <w:t xml:space="preserve"> </w:t>
      </w:r>
      <w:r>
        <w:t>+</w:t>
      </w:r>
      <w:r w:rsidR="00D7747F">
        <w:t xml:space="preserve"> </w:t>
      </w:r>
      <w:r>
        <w:t>2H</w:t>
      </w:r>
      <w:r w:rsidRPr="00CD13E1">
        <w:rPr>
          <w:vertAlign w:val="subscript"/>
        </w:rPr>
        <w:t>2</w:t>
      </w:r>
      <w:r>
        <w:t>O</w:t>
      </w:r>
      <w:r w:rsidR="00D7747F">
        <w:t xml:space="preserve"> </w:t>
      </w:r>
      <w:r w:rsidR="00D7747F">
        <w:tab/>
      </w:r>
      <w:r w:rsidR="00D7747F">
        <w:tab/>
      </w:r>
      <w:r w:rsidR="00D7747F">
        <w:tab/>
      </w:r>
      <w:r w:rsidR="00D7747F">
        <w:tab/>
        <w:t>Equation 6</w:t>
      </w:r>
    </w:p>
    <w:p w14:paraId="15A8C5E9" w14:textId="77777777" w:rsidR="00CD13E1" w:rsidRPr="00884085" w:rsidRDefault="00CD13E1" w:rsidP="00B03263">
      <w:pPr>
        <w:jc w:val="both"/>
      </w:pPr>
    </w:p>
    <w:p w14:paraId="23F9A989" w14:textId="77777777" w:rsidR="00B03263" w:rsidRPr="00884085" w:rsidRDefault="00B03263" w:rsidP="00B03263">
      <w:pPr>
        <w:jc w:val="both"/>
      </w:pPr>
      <w:r w:rsidRPr="00884085">
        <w:t xml:space="preserve">Addition of water rehydrates anhydrous CS to give fully hydrated CS in a slightly exothermic reaction. The rehydration reactions are as follows: </w:t>
      </w:r>
    </w:p>
    <w:p w14:paraId="3BE9AEA2" w14:textId="77777777" w:rsidR="00B03263" w:rsidRPr="00884085" w:rsidRDefault="00B03263" w:rsidP="00B03263">
      <w:pPr>
        <w:jc w:val="both"/>
      </w:pPr>
    </w:p>
    <w:p w14:paraId="51E84C1C" w14:textId="5769F63E" w:rsidR="00125D05" w:rsidRDefault="00CD13E1" w:rsidP="00B03263">
      <w:pPr>
        <w:jc w:val="both"/>
        <w:rPr>
          <w:rFonts w:cs="Lucida Grande"/>
          <w:color w:val="000000"/>
        </w:rPr>
      </w:pPr>
      <w:r>
        <w:t>CaSO</w:t>
      </w:r>
      <w:r w:rsidRPr="00CD13E1">
        <w:rPr>
          <w:vertAlign w:val="subscript"/>
        </w:rPr>
        <w:t>4</w:t>
      </w:r>
      <w:r>
        <w:t>.0.5H</w:t>
      </w:r>
      <w:r w:rsidRPr="00CD13E1">
        <w:rPr>
          <w:vertAlign w:val="subscript"/>
        </w:rPr>
        <w:t>2</w:t>
      </w:r>
      <w:r>
        <w:t>O+</w:t>
      </w:r>
      <w:r w:rsidR="00D7747F">
        <w:t xml:space="preserve"> </w:t>
      </w:r>
      <w:r>
        <w:t>1.5H</w:t>
      </w:r>
      <w:r w:rsidRPr="00CD13E1">
        <w:rPr>
          <w:vertAlign w:val="subscript"/>
        </w:rPr>
        <w:t>2</w:t>
      </w:r>
      <w:r>
        <w:t>O</w:t>
      </w:r>
      <w:r w:rsidR="00D7747F">
        <w:t xml:space="preserve"> </w:t>
      </w:r>
      <w:r w:rsidRPr="00E67FB2">
        <w:rPr>
          <w:rFonts w:cs="Lucida Grande"/>
          <w:color w:val="000000"/>
        </w:rPr>
        <w:sym w:font="Wingdings" w:char="F0E0"/>
      </w:r>
      <w:r w:rsidR="00D7747F">
        <w:rPr>
          <w:rFonts w:cs="Lucida Grande"/>
          <w:color w:val="000000"/>
        </w:rPr>
        <w:t xml:space="preserve"> </w:t>
      </w:r>
      <w:r>
        <w:rPr>
          <w:rFonts w:cs="Lucida Grande"/>
          <w:color w:val="000000"/>
        </w:rPr>
        <w:t>CaSO</w:t>
      </w:r>
      <w:r w:rsidRPr="00CD13E1">
        <w:rPr>
          <w:rFonts w:cs="Lucida Grande"/>
          <w:color w:val="000000"/>
          <w:vertAlign w:val="subscript"/>
        </w:rPr>
        <w:t>4</w:t>
      </w:r>
      <w:r>
        <w:rPr>
          <w:rFonts w:cs="Lucida Grande"/>
          <w:color w:val="000000"/>
        </w:rPr>
        <w:t>.2H</w:t>
      </w:r>
      <w:r w:rsidRPr="00CD13E1">
        <w:rPr>
          <w:rFonts w:cs="Lucida Grande"/>
          <w:color w:val="000000"/>
          <w:vertAlign w:val="subscript"/>
        </w:rPr>
        <w:t>2</w:t>
      </w:r>
      <w:r>
        <w:rPr>
          <w:rFonts w:cs="Lucida Grande"/>
          <w:color w:val="000000"/>
        </w:rPr>
        <w:t>O</w:t>
      </w:r>
      <w:r w:rsidR="00D7747F">
        <w:rPr>
          <w:rFonts w:cs="Lucida Grande"/>
          <w:color w:val="000000"/>
        </w:rPr>
        <w:t xml:space="preserve"> </w:t>
      </w:r>
      <w:r>
        <w:rPr>
          <w:rFonts w:cs="Lucida Grande"/>
          <w:color w:val="000000"/>
        </w:rPr>
        <w:t>+</w:t>
      </w:r>
      <w:r w:rsidR="00D7747F">
        <w:rPr>
          <w:rFonts w:cs="Lucida Grande"/>
          <w:color w:val="000000"/>
        </w:rPr>
        <w:t xml:space="preserve"> </w:t>
      </w:r>
      <w:r>
        <w:rPr>
          <w:rFonts w:cs="Lucida Grande"/>
          <w:color w:val="000000"/>
        </w:rPr>
        <w:t>heat</w:t>
      </w:r>
      <w:r w:rsidR="00D7747F">
        <w:rPr>
          <w:rFonts w:cs="Lucida Grande"/>
          <w:color w:val="000000"/>
        </w:rPr>
        <w:t xml:space="preserve"> </w:t>
      </w:r>
      <w:r w:rsidR="00D7747F">
        <w:rPr>
          <w:rFonts w:cs="Lucida Grande"/>
          <w:color w:val="000000"/>
        </w:rPr>
        <w:tab/>
      </w:r>
      <w:r w:rsidR="00D7747F">
        <w:rPr>
          <w:rFonts w:cs="Lucida Grande"/>
          <w:color w:val="000000"/>
        </w:rPr>
        <w:tab/>
      </w:r>
      <w:r w:rsidR="00D7747F">
        <w:rPr>
          <w:rFonts w:cs="Lucida Grande"/>
          <w:color w:val="000000"/>
        </w:rPr>
        <w:tab/>
        <w:t>Equation 7</w:t>
      </w:r>
    </w:p>
    <w:p w14:paraId="40AC19E3" w14:textId="77777777" w:rsidR="00CD13E1" w:rsidRDefault="00CD13E1" w:rsidP="00B03263">
      <w:pPr>
        <w:jc w:val="both"/>
        <w:rPr>
          <w:rFonts w:cs="Lucida Grande"/>
          <w:color w:val="000000"/>
        </w:rPr>
      </w:pPr>
    </w:p>
    <w:p w14:paraId="3D8620DA" w14:textId="17189878" w:rsidR="00CD13E1" w:rsidRDefault="00CD13E1" w:rsidP="00CD13E1">
      <w:pPr>
        <w:jc w:val="both"/>
        <w:rPr>
          <w:rFonts w:cs="Lucida Grande"/>
          <w:color w:val="000000"/>
        </w:rPr>
      </w:pPr>
      <w:r>
        <w:t>CaSO</w:t>
      </w:r>
      <w:r w:rsidRPr="00CD13E1">
        <w:rPr>
          <w:vertAlign w:val="subscript"/>
        </w:rPr>
        <w:t>4</w:t>
      </w:r>
      <w:r>
        <w:rPr>
          <w:vertAlign w:val="subscript"/>
        </w:rPr>
        <w:t xml:space="preserve"> </w:t>
      </w:r>
      <w:r>
        <w:t>+ 2H</w:t>
      </w:r>
      <w:r w:rsidRPr="00CD13E1">
        <w:rPr>
          <w:vertAlign w:val="subscript"/>
        </w:rPr>
        <w:t>2</w:t>
      </w:r>
      <w:r>
        <w:t xml:space="preserve">O </w:t>
      </w:r>
      <w:r w:rsidRPr="00E67FB2">
        <w:rPr>
          <w:rFonts w:cs="Lucida Grande"/>
          <w:color w:val="000000"/>
        </w:rPr>
        <w:sym w:font="Wingdings" w:char="F0E0"/>
      </w:r>
      <w:r>
        <w:rPr>
          <w:rFonts w:cs="Lucida Grande"/>
          <w:color w:val="000000"/>
        </w:rPr>
        <w:t xml:space="preserve"> CaSO</w:t>
      </w:r>
      <w:r w:rsidRPr="00CD13E1">
        <w:rPr>
          <w:rFonts w:cs="Lucida Grande"/>
          <w:color w:val="000000"/>
          <w:vertAlign w:val="subscript"/>
        </w:rPr>
        <w:t>4</w:t>
      </w:r>
      <w:r>
        <w:rPr>
          <w:rFonts w:cs="Lucida Grande"/>
          <w:color w:val="000000"/>
        </w:rPr>
        <w:t>.2H</w:t>
      </w:r>
      <w:r w:rsidRPr="00CD13E1">
        <w:rPr>
          <w:rFonts w:cs="Lucida Grande"/>
          <w:color w:val="000000"/>
          <w:vertAlign w:val="subscript"/>
        </w:rPr>
        <w:t>2</w:t>
      </w:r>
      <w:r>
        <w:rPr>
          <w:rFonts w:cs="Lucida Grande"/>
          <w:color w:val="000000"/>
        </w:rPr>
        <w:t>O + heat</w:t>
      </w:r>
      <w:r w:rsidR="00D7747F">
        <w:rPr>
          <w:rFonts w:cs="Lucida Grande"/>
          <w:color w:val="000000"/>
        </w:rPr>
        <w:t xml:space="preserve"> </w:t>
      </w:r>
      <w:r w:rsidR="00D7747F">
        <w:rPr>
          <w:rFonts w:cs="Lucida Grande"/>
          <w:color w:val="000000"/>
        </w:rPr>
        <w:tab/>
      </w:r>
      <w:r w:rsidR="00D7747F">
        <w:rPr>
          <w:rFonts w:cs="Lucida Grande"/>
          <w:color w:val="000000"/>
        </w:rPr>
        <w:tab/>
      </w:r>
      <w:r w:rsidR="00D7747F">
        <w:rPr>
          <w:rFonts w:cs="Lucida Grande"/>
          <w:color w:val="000000"/>
        </w:rPr>
        <w:tab/>
      </w:r>
      <w:r w:rsidR="00D7747F">
        <w:rPr>
          <w:rFonts w:cs="Lucida Grande"/>
          <w:color w:val="000000"/>
        </w:rPr>
        <w:tab/>
        <w:t>Equation 8</w:t>
      </w:r>
    </w:p>
    <w:p w14:paraId="118B01FB" w14:textId="77777777" w:rsidR="00B03263" w:rsidRPr="00884085" w:rsidRDefault="00B03263" w:rsidP="00B03263">
      <w:pPr>
        <w:jc w:val="both"/>
      </w:pPr>
    </w:p>
    <w:p w14:paraId="1CD7C15E" w14:textId="21E693F4" w:rsidR="00B03263" w:rsidRPr="00884085" w:rsidRDefault="00B03263" w:rsidP="00B03263">
      <w:pPr>
        <w:jc w:val="both"/>
      </w:pPr>
      <w:r w:rsidRPr="00884085">
        <w:t>Adding water to an anhydrous form of CS will rapidly lead to the solution becoming supersaturated with CaSO</w:t>
      </w:r>
      <w:r w:rsidRPr="00884085">
        <w:rPr>
          <w:vertAlign w:val="subscript"/>
        </w:rPr>
        <w:t>4</w:t>
      </w:r>
      <w:r w:rsidRPr="00884085">
        <w:t>.2H</w:t>
      </w:r>
      <w:r w:rsidRPr="00884085">
        <w:rPr>
          <w:vertAlign w:val="subscript"/>
        </w:rPr>
        <w:t>2</w:t>
      </w:r>
      <w:r w:rsidRPr="00884085">
        <w:t>O, which precipitates out via crystal nucleation and growth, which continues until a point below saturation. A cycle of dissolution and precipitation repeats, eventually resulting in a solid material consisting of hydrate</w:t>
      </w:r>
      <w:r w:rsidR="00104460">
        <w:t>d CS.</w:t>
      </w:r>
      <w:r w:rsidR="00462A0E">
        <w:rPr>
          <w:vertAlign w:val="superscript"/>
        </w:rPr>
        <w:t>25</w:t>
      </w:r>
      <w:r w:rsidRPr="00884085">
        <w:t xml:space="preserve"> Setting time is relatively fast. Korte and Brouwers have modeled CS hydration to provide more </w:t>
      </w:r>
      <w:r w:rsidR="001460D0">
        <w:t>understanding of this mechanism.</w:t>
      </w:r>
      <w:r w:rsidR="00462A0E">
        <w:rPr>
          <w:vertAlign w:val="superscript"/>
        </w:rPr>
        <w:t>26</w:t>
      </w:r>
      <w:r w:rsidRPr="00884085">
        <w:t xml:space="preserve"> Setting kinetics can be quickened or disrupted by additives termed accelerat</w:t>
      </w:r>
      <w:r w:rsidR="001460D0">
        <w:t>ors and retardants respectively.</w:t>
      </w:r>
      <w:r w:rsidR="00462A0E">
        <w:rPr>
          <w:vertAlign w:val="superscript"/>
        </w:rPr>
        <w:t>27</w:t>
      </w:r>
      <w:r w:rsidRPr="00884085">
        <w:t xml:space="preserve">  </w:t>
      </w:r>
    </w:p>
    <w:p w14:paraId="1C21FC0E" w14:textId="77777777" w:rsidR="00B03263" w:rsidRPr="00884085" w:rsidRDefault="00B03263" w:rsidP="00B03263">
      <w:pPr>
        <w:jc w:val="both"/>
      </w:pPr>
    </w:p>
    <w:p w14:paraId="5ECF74CF" w14:textId="258D8C21" w:rsidR="00B03263" w:rsidRPr="00884085" w:rsidRDefault="00B03263" w:rsidP="00B03263">
      <w:pPr>
        <w:jc w:val="both"/>
      </w:pPr>
      <w:r w:rsidRPr="00884085">
        <w:t xml:space="preserve">To obtain a cement paste with a workable consistency, more water is added than the molar equivalents suggested by the hydration equations. The smaller the powder to water ratio (p/w) employed, the more likelihood cement is to be weaker. Excess volume of free water leads to porosity in the bulk structure after setting. Barralet </w:t>
      </w:r>
      <w:r w:rsidRPr="00884085">
        <w:rPr>
          <w:i/>
        </w:rPr>
        <w:t>et al</w:t>
      </w:r>
      <w:r w:rsidRPr="00884085">
        <w:t>., have shown that porosity has a negative exponential effect o</w:t>
      </w:r>
      <w:r w:rsidR="001460D0">
        <w:t>n cement mechanical performance.</w:t>
      </w:r>
      <w:r w:rsidR="00462A0E">
        <w:rPr>
          <w:vertAlign w:val="superscript"/>
        </w:rPr>
        <w:t>28</w:t>
      </w:r>
      <w:r w:rsidRPr="00884085">
        <w:t xml:space="preserve"> Thus, increasing p/w can increase cement strength.</w:t>
      </w:r>
    </w:p>
    <w:p w14:paraId="57C10D3A" w14:textId="77777777" w:rsidR="00B03263" w:rsidRPr="00884085" w:rsidRDefault="00B03263" w:rsidP="00B03263">
      <w:pPr>
        <w:jc w:val="both"/>
      </w:pPr>
    </w:p>
    <w:p w14:paraId="242556B8" w14:textId="7798113A" w:rsidR="00B03263" w:rsidRPr="00884085" w:rsidRDefault="00B03263" w:rsidP="00B03263">
      <w:pPr>
        <w:jc w:val="both"/>
      </w:pPr>
      <w:r w:rsidRPr="00884085">
        <w:t>The two forms of hemihydrate, alpha and beta, are rarely differentiated in the literature of CS research. The difference between the alpha and beta hemihydrates shouldn’t be underestimated. Alpha hemihydrate crystal structure is described as being structurally well formed and larger than the beta hemihydrate counterpart. The alpha hemihydrate also produces much stronger cement compared to the beta hemihydrate crystals, which are flakey, rugged and ge</w:t>
      </w:r>
      <w:r w:rsidR="001460D0">
        <w:t>nerally less structured/ordered.</w:t>
      </w:r>
      <w:r w:rsidR="00462A0E">
        <w:rPr>
          <w:vertAlign w:val="superscript"/>
        </w:rPr>
        <w:t>24,29</w:t>
      </w:r>
      <w:r w:rsidRPr="00884085">
        <w:t xml:space="preserve"> As alluded to by Dewi </w:t>
      </w:r>
      <w:r w:rsidRPr="00884085">
        <w:rPr>
          <w:i/>
        </w:rPr>
        <w:t>et al.,</w:t>
      </w:r>
      <w:r w:rsidRPr="00884085">
        <w:t xml:space="preserve"> gypsum degradation rate can differ by the hemihydrate employed</w:t>
      </w:r>
      <w:r w:rsidR="001460D0">
        <w:t>.</w:t>
      </w:r>
      <w:r w:rsidR="00462A0E">
        <w:rPr>
          <w:vertAlign w:val="superscript"/>
        </w:rPr>
        <w:t>[29]</w:t>
      </w:r>
      <w:r w:rsidRPr="00884085">
        <w:t xml:space="preserve"> </w:t>
      </w:r>
    </w:p>
    <w:p w14:paraId="477C92DB" w14:textId="7004C1F2" w:rsidR="00B03263" w:rsidRPr="00884085" w:rsidRDefault="00B03263" w:rsidP="00B03263">
      <w:pPr>
        <w:jc w:val="both"/>
      </w:pPr>
      <w:r w:rsidRPr="00884085">
        <w:t>Different gypsum dehydration pathwa</w:t>
      </w:r>
      <w:r w:rsidR="001460D0">
        <w:t>ys can produce the hemihydrates.</w:t>
      </w:r>
      <w:r w:rsidR="00462A0E">
        <w:rPr>
          <w:vertAlign w:val="superscript"/>
        </w:rPr>
        <w:t>24</w:t>
      </w:r>
      <w:r w:rsidRPr="00884085">
        <w:t xml:space="preserve"> Synthesis of beta hemihydrate is achieved by heating gypsum to between 45-200</w:t>
      </w:r>
      <w:r w:rsidRPr="00884085">
        <w:rPr>
          <w:vertAlign w:val="superscript"/>
        </w:rPr>
        <w:t>o</w:t>
      </w:r>
      <w:r w:rsidRPr="00884085">
        <w:t>C under vacuum or dry air. To acquire alpha hemihydrate, gypsum must be heated to above 45</w:t>
      </w:r>
      <w:r w:rsidRPr="00884085">
        <w:rPr>
          <w:vertAlign w:val="superscript"/>
        </w:rPr>
        <w:t>o</w:t>
      </w:r>
      <w:r w:rsidRPr="00884085">
        <w:t>C in an acidic or salt solution. Alternatively, the process can be achieved in water at 97.2</w:t>
      </w:r>
      <w:r w:rsidRPr="00884085">
        <w:rPr>
          <w:vertAlign w:val="superscript"/>
        </w:rPr>
        <w:t>o</w:t>
      </w:r>
      <w:r w:rsidRPr="00884085">
        <w:t>C under pressure. Careful further heating of the resulting hemihydrates at 50</w:t>
      </w:r>
      <w:r w:rsidRPr="00884085">
        <w:rPr>
          <w:vertAlign w:val="superscript"/>
        </w:rPr>
        <w:t>o</w:t>
      </w:r>
      <w:r w:rsidRPr="00884085">
        <w:t xml:space="preserve">C under vacuum leads to the formation of the respective alpha and beta anhydrites. </w:t>
      </w:r>
    </w:p>
    <w:p w14:paraId="111AB660" w14:textId="77777777" w:rsidR="00B03263" w:rsidRPr="00884085" w:rsidRDefault="00B03263" w:rsidP="00B03263">
      <w:pPr>
        <w:jc w:val="both"/>
      </w:pPr>
    </w:p>
    <w:p w14:paraId="48D33A0C" w14:textId="5F387302" w:rsidR="00B03263" w:rsidRPr="00884085" w:rsidRDefault="00B03263" w:rsidP="00B03263">
      <w:pPr>
        <w:jc w:val="both"/>
      </w:pPr>
      <w:r w:rsidRPr="00884085">
        <w:t xml:space="preserve">An investigation into the powder morphology of hemihydrate conducted by Wang </w:t>
      </w:r>
      <w:r w:rsidRPr="00884085">
        <w:rPr>
          <w:i/>
        </w:rPr>
        <w:t>et al.,</w:t>
      </w:r>
      <w:r w:rsidRPr="00884085">
        <w:t xml:space="preserve"> demonstrated powder morphologies with lower aspect ratios produced cements with improved mechanical properties, in </w:t>
      </w:r>
      <w:r w:rsidR="001460D0">
        <w:t>particular compressive strength.</w:t>
      </w:r>
      <w:r w:rsidR="00D90411">
        <w:rPr>
          <w:vertAlign w:val="superscript"/>
        </w:rPr>
        <w:t>30</w:t>
      </w:r>
      <w:r w:rsidRPr="00884085">
        <w:t xml:space="preserve"> The method involved varying the concentration of CaCl</w:t>
      </w:r>
      <w:r w:rsidRPr="00884085">
        <w:rPr>
          <w:vertAlign w:val="subscript"/>
        </w:rPr>
        <w:t>2</w:t>
      </w:r>
      <w:r w:rsidRPr="00884085">
        <w:t xml:space="preserve"> in solution, of which a mixture of Ca(OH)</w:t>
      </w:r>
      <w:r w:rsidRPr="00884085">
        <w:rPr>
          <w:vertAlign w:val="subscript"/>
        </w:rPr>
        <w:t>2</w:t>
      </w:r>
      <w:r w:rsidRPr="00884085">
        <w:t xml:space="preserve"> that had been treated with sulphuric acid and succinic acid was added and boiled to achieve the different hemihydrate powders. Chen </w:t>
      </w:r>
      <w:r w:rsidRPr="00884085">
        <w:rPr>
          <w:i/>
        </w:rPr>
        <w:t xml:space="preserve">et al., </w:t>
      </w:r>
      <w:r w:rsidR="009818AC">
        <w:t>also synthesis</w:t>
      </w:r>
      <w:r w:rsidRPr="00884085">
        <w:t>ed CS hemihydrates with tunable morphologies by varying the presence of MgCl</w:t>
      </w:r>
      <w:r w:rsidRPr="00884085">
        <w:rPr>
          <w:vertAlign w:val="subscript"/>
        </w:rPr>
        <w:t>2</w:t>
      </w:r>
      <w:r w:rsidRPr="00884085">
        <w:t>, sodium citrate and sodium dodecyl benzene sulfonate modi</w:t>
      </w:r>
      <w:r w:rsidR="001460D0">
        <w:t>fiers during gypsum dehydration.</w:t>
      </w:r>
      <w:r w:rsidR="00D90411">
        <w:rPr>
          <w:vertAlign w:val="superscript"/>
        </w:rPr>
        <w:t>31</w:t>
      </w:r>
      <w:r w:rsidRPr="00884085">
        <w:t xml:space="preserve"> </w:t>
      </w:r>
    </w:p>
    <w:p w14:paraId="5DD9D3AF" w14:textId="77777777" w:rsidR="00B03263" w:rsidRDefault="00B03263" w:rsidP="00403E2F">
      <w:pPr>
        <w:jc w:val="both"/>
      </w:pPr>
    </w:p>
    <w:p w14:paraId="792FE491" w14:textId="637ED829" w:rsidR="00B03263" w:rsidRPr="00B03263" w:rsidRDefault="00B03263" w:rsidP="00B03263">
      <w:pPr>
        <w:jc w:val="both"/>
      </w:pPr>
      <w:r w:rsidRPr="00884085">
        <w:t xml:space="preserve">Since its first use </w:t>
      </w:r>
      <w:r w:rsidRPr="00884085">
        <w:rPr>
          <w:i/>
        </w:rPr>
        <w:t>in vivo</w:t>
      </w:r>
      <w:r w:rsidRPr="00884085">
        <w:t xml:space="preserve"> in 1892 by Dressmann to treat tuberculous osteomyelitis, CS </w:t>
      </w:r>
      <w:r w:rsidR="00E456DB">
        <w:t>has been used for filling bone defect</w:t>
      </w:r>
      <w:r w:rsidR="001460D0">
        <w:t>s</w:t>
      </w:r>
      <w:r w:rsidR="003128FE">
        <w:t>.</w:t>
      </w:r>
      <w:r w:rsidR="00A02041">
        <w:rPr>
          <w:vertAlign w:val="superscript"/>
        </w:rPr>
        <w:t>32</w:t>
      </w:r>
      <w:r w:rsidRPr="00884085">
        <w:t xml:space="preserve"> In the 1950’s, Peltier demonstrated use of CS to repair large bone defects, inclu</w:t>
      </w:r>
      <w:r w:rsidR="003128FE">
        <w:t>ding that of the tibiae of dogs.</w:t>
      </w:r>
      <w:r w:rsidR="00A02041">
        <w:rPr>
          <w:rFonts w:eastAsia="Times New Roman" w:cs="Arial"/>
          <w:color w:val="000000"/>
          <w:shd w:val="clear" w:color="auto" w:fill="FFFFFF"/>
          <w:vertAlign w:val="superscript"/>
        </w:rPr>
        <w:t>33</w:t>
      </w:r>
      <w:r w:rsidRPr="00884085">
        <w:t xml:space="preserve"> The treated area displayed new bone formation. </w:t>
      </w:r>
      <w:r w:rsidRPr="00884085">
        <w:rPr>
          <w:rFonts w:cs="Times"/>
        </w:rPr>
        <w:t xml:space="preserve">This work demonstrated CS is partially or completely resorbed with no foreign body reaction elicited, indicating it is well tolerated by local tissues </w:t>
      </w:r>
      <w:r w:rsidRPr="00884085">
        <w:rPr>
          <w:rFonts w:cs="Times"/>
          <w:i/>
        </w:rPr>
        <w:t>in vivo</w:t>
      </w:r>
      <w:r w:rsidRPr="00884085">
        <w:rPr>
          <w:rFonts w:cs="Times"/>
        </w:rPr>
        <w:t xml:space="preserve">. </w:t>
      </w:r>
      <w:r>
        <w:rPr>
          <w:rFonts w:cs="Times"/>
        </w:rPr>
        <w:t xml:space="preserve"> </w:t>
      </w:r>
      <w:r w:rsidRPr="00884085">
        <w:rPr>
          <w:rFonts w:cs="Times"/>
        </w:rPr>
        <w:t xml:space="preserve">Peltier and Jones used </w:t>
      </w:r>
      <w:r w:rsidRPr="00884085">
        <w:rPr>
          <w:rFonts w:cs="Helvetica"/>
        </w:rPr>
        <w:t xml:space="preserve">CS to fill cavities left </w:t>
      </w:r>
      <w:r w:rsidR="003128FE">
        <w:rPr>
          <w:rFonts w:cs="Helvetica"/>
        </w:rPr>
        <w:t>over from removal of bone cysts.</w:t>
      </w:r>
      <w:r w:rsidR="00A02041">
        <w:rPr>
          <w:rFonts w:cs="Helvetica"/>
          <w:vertAlign w:val="superscript"/>
        </w:rPr>
        <w:t>34</w:t>
      </w:r>
      <w:r w:rsidRPr="00884085">
        <w:rPr>
          <w:rFonts w:cs="Helvetica"/>
        </w:rPr>
        <w:t xml:space="preserve"> The patients discussed had cavities filled with CS pellets, which were absorbed and replaced by </w:t>
      </w:r>
      <w:r w:rsidRPr="00884085">
        <w:rPr>
          <w:rFonts w:cs="Helvetica"/>
          <w:color w:val="010101"/>
        </w:rPr>
        <w:t>new bone. Minimal side effects were reported.</w:t>
      </w:r>
      <w:r>
        <w:rPr>
          <w:rFonts w:ascii="Times" w:eastAsia="Times New Roman" w:hAnsi="Times" w:cs="Times New Roman"/>
        </w:rPr>
        <w:t xml:space="preserve"> </w:t>
      </w:r>
      <w:r w:rsidRPr="00884085">
        <w:t xml:space="preserve">Early CS reports should be </w:t>
      </w:r>
      <w:r>
        <w:t>treated with care</w:t>
      </w:r>
      <w:r w:rsidRPr="00884085">
        <w:t xml:space="preserve"> due </w:t>
      </w:r>
      <w:r w:rsidR="00796DF7">
        <w:t xml:space="preserve">to </w:t>
      </w:r>
      <w:r w:rsidRPr="00884085">
        <w:t xml:space="preserve">variance of reported outcomes, possibly </w:t>
      </w:r>
      <w:r w:rsidR="00796DF7">
        <w:t xml:space="preserve">from </w:t>
      </w:r>
      <w:r w:rsidRPr="00884085">
        <w:t>inconsistent crystal structure, purity and CS qua</w:t>
      </w:r>
      <w:r w:rsidR="003128FE">
        <w:t>lity being assessed at the time.</w:t>
      </w:r>
      <w:r w:rsidR="00A02041">
        <w:rPr>
          <w:vertAlign w:val="superscript"/>
        </w:rPr>
        <w:t>35</w:t>
      </w:r>
      <w:r w:rsidRPr="00884085">
        <w:t xml:space="preserve"> </w:t>
      </w:r>
    </w:p>
    <w:p w14:paraId="3D608955" w14:textId="77777777" w:rsidR="00B03263" w:rsidRPr="00884085" w:rsidRDefault="00B03263" w:rsidP="00B03263">
      <w:pPr>
        <w:jc w:val="both"/>
      </w:pPr>
    </w:p>
    <w:p w14:paraId="6EA81C7E" w14:textId="100B4176" w:rsidR="00B03263" w:rsidRPr="00884085" w:rsidRDefault="00B03263" w:rsidP="00B03263">
      <w:pPr>
        <w:pStyle w:val="NoSpacing"/>
        <w:jc w:val="both"/>
        <w:rPr>
          <w:rFonts w:cs="Times"/>
        </w:rPr>
      </w:pPr>
      <w:r w:rsidRPr="00884085">
        <w:rPr>
          <w:rFonts w:cs="Times"/>
        </w:rPr>
        <w:t xml:space="preserve">Stubbs </w:t>
      </w:r>
      <w:r w:rsidRPr="00884085">
        <w:rPr>
          <w:rFonts w:cs="Times"/>
          <w:i/>
        </w:rPr>
        <w:t>et al.,</w:t>
      </w:r>
      <w:r w:rsidRPr="00884085">
        <w:rPr>
          <w:rFonts w:cs="Times"/>
        </w:rPr>
        <w:t xml:space="preserve"> show that CS applied as paste or pellets supports new bone formation, however complete filling of rabbit tibia defects was not observed and only re</w:t>
      </w:r>
      <w:r w:rsidR="003128FE">
        <w:rPr>
          <w:rFonts w:cs="Times"/>
        </w:rPr>
        <w:t>sidue CS remained after 3 weeks.</w:t>
      </w:r>
      <w:r w:rsidR="00A02041">
        <w:rPr>
          <w:rFonts w:cs="Times"/>
          <w:vertAlign w:val="superscript"/>
        </w:rPr>
        <w:t>36</w:t>
      </w:r>
      <w:r w:rsidRPr="00884085">
        <w:rPr>
          <w:rFonts w:cs="Times"/>
        </w:rPr>
        <w:t xml:space="preserve"> Residual CS can either continue to provide an osteoconductive scaffold or undesirably impede further bone formation by furt</w:t>
      </w:r>
      <w:r w:rsidR="003128FE">
        <w:rPr>
          <w:rFonts w:cs="Times"/>
        </w:rPr>
        <w:t>her continuation of dissolution.</w:t>
      </w:r>
      <w:r w:rsidR="00A02041">
        <w:rPr>
          <w:rFonts w:cs="Times"/>
          <w:vertAlign w:val="superscript"/>
        </w:rPr>
        <w:t>37</w:t>
      </w:r>
      <w:r w:rsidR="00E456DB">
        <w:rPr>
          <w:rFonts w:cs="Times"/>
        </w:rPr>
        <w:t xml:space="preserve"> </w:t>
      </w:r>
      <w:r w:rsidRPr="00884085">
        <w:rPr>
          <w:rFonts w:cs="Times"/>
        </w:rPr>
        <w:t>Handling properties of other osteoconductive scaffold materials such as ProOsteon</w:t>
      </w:r>
      <w:r w:rsidRPr="00884085">
        <w:rPr>
          <w:rFonts w:ascii="Cambria" w:hAnsi="Cambria" w:cs="Times"/>
        </w:rPr>
        <w:t>®</w:t>
      </w:r>
      <w:r w:rsidRPr="00884085">
        <w:rPr>
          <w:rFonts w:cs="Times"/>
        </w:rPr>
        <w:t xml:space="preserve"> 200R (hydroxyapatite and calcium carbonate), were much improved when added to CS paste. Whilst the CS resorbs quickly, ProOsteon</w:t>
      </w:r>
      <w:r w:rsidRPr="00884085">
        <w:rPr>
          <w:rFonts w:ascii="Cambria" w:hAnsi="Cambria" w:cs="Times"/>
        </w:rPr>
        <w:t>®</w:t>
      </w:r>
      <w:r w:rsidRPr="00884085">
        <w:rPr>
          <w:rFonts w:cs="Times"/>
        </w:rPr>
        <w:t xml:space="preserve"> 200R was shown to provide an osteoconducti</w:t>
      </w:r>
      <w:r w:rsidR="003128FE">
        <w:rPr>
          <w:rFonts w:cs="Times"/>
        </w:rPr>
        <w:t>ve scaffold for at least a year.</w:t>
      </w:r>
      <w:r w:rsidR="00A02041">
        <w:rPr>
          <w:rFonts w:cs="Times"/>
          <w:vertAlign w:val="superscript"/>
        </w:rPr>
        <w:t>36</w:t>
      </w:r>
      <w:r w:rsidRPr="00884085">
        <w:rPr>
          <w:rFonts w:cs="Times"/>
        </w:rPr>
        <w:t xml:space="preserve"> </w:t>
      </w:r>
    </w:p>
    <w:p w14:paraId="290E686A" w14:textId="77777777" w:rsidR="00B03263" w:rsidRDefault="00B03263" w:rsidP="00403E2F">
      <w:pPr>
        <w:jc w:val="both"/>
      </w:pPr>
    </w:p>
    <w:p w14:paraId="511EDBEA" w14:textId="56233E83" w:rsidR="00403E2F" w:rsidRPr="00B03263" w:rsidRDefault="00403E2F" w:rsidP="00403E2F">
      <w:pPr>
        <w:jc w:val="both"/>
      </w:pPr>
      <w:r w:rsidRPr="00884085">
        <w:t>Orsini and colleagues have</w:t>
      </w:r>
      <w:r w:rsidR="00B03263">
        <w:t xml:space="preserve"> shown that both cement and pre-</w:t>
      </w:r>
      <w:r w:rsidRPr="00884085">
        <w:t>set forms of CS perform equally well</w:t>
      </w:r>
      <w:r w:rsidR="00B03263">
        <w:t>.</w:t>
      </w:r>
      <w:r w:rsidR="00A02041">
        <w:rPr>
          <w:vertAlign w:val="superscript"/>
        </w:rPr>
        <w:t>38</w:t>
      </w:r>
      <w:r w:rsidR="00B03263">
        <w:t xml:space="preserve"> </w:t>
      </w:r>
      <w:r w:rsidRPr="00884085">
        <w:t xml:space="preserve">CS poses minimal risk of </w:t>
      </w:r>
      <w:r w:rsidRPr="00884085">
        <w:rPr>
          <w:i/>
        </w:rPr>
        <w:t>in vivo</w:t>
      </w:r>
      <w:r w:rsidR="003128FE">
        <w:t xml:space="preserve"> side effects,</w:t>
      </w:r>
      <w:r w:rsidR="00A02041">
        <w:rPr>
          <w:vertAlign w:val="superscript"/>
        </w:rPr>
        <w:t>39,40,41</w:t>
      </w:r>
      <w:r w:rsidRPr="00884085">
        <w:t xml:space="preserve"> although </w:t>
      </w:r>
      <w:r w:rsidR="00B03263">
        <w:t xml:space="preserve">it has been reported that severe inflammation is experienced in 20% of patients when treated with </w:t>
      </w:r>
      <w:r w:rsidR="00B03263" w:rsidRPr="00884085">
        <w:t>OSTEOSET</w:t>
      </w:r>
      <w:r w:rsidR="00B03263" w:rsidRPr="00884085">
        <w:rPr>
          <w:rFonts w:ascii="Cambria" w:hAnsi="Cambria"/>
          <w:vertAlign w:val="superscript"/>
        </w:rPr>
        <w:t>®</w:t>
      </w:r>
      <w:r w:rsidR="00B03263" w:rsidRPr="00884085">
        <w:t xml:space="preserve">T </w:t>
      </w:r>
      <w:r w:rsidR="00247468">
        <w:t>pellets.</w:t>
      </w:r>
      <w:r w:rsidR="00D90411">
        <w:rPr>
          <w:vertAlign w:val="superscript"/>
        </w:rPr>
        <w:t>29,</w:t>
      </w:r>
      <w:r w:rsidR="00A02041">
        <w:rPr>
          <w:vertAlign w:val="superscript"/>
        </w:rPr>
        <w:t>37,42</w:t>
      </w:r>
      <w:r w:rsidR="00CE013A">
        <w:rPr>
          <w:vertAlign w:val="superscript"/>
        </w:rPr>
        <w:t>,43</w:t>
      </w:r>
      <w:r w:rsidRPr="00884085">
        <w:t xml:space="preserve"> The relatively short time frame it takes CS to undergo </w:t>
      </w:r>
      <w:r w:rsidRPr="00884085">
        <w:rPr>
          <w:i/>
        </w:rPr>
        <w:t>in vivo</w:t>
      </w:r>
      <w:r w:rsidRPr="00884085">
        <w:t xml:space="preserve"> dissolution could lead to inflammation from resulting calcium rich fluids. Transient hypercalc</w:t>
      </w:r>
      <w:r w:rsidR="00247468">
        <w:t>emia is an expected side effect.</w:t>
      </w:r>
      <w:r w:rsidR="00CE013A">
        <w:rPr>
          <w:vertAlign w:val="superscript"/>
        </w:rPr>
        <w:t>44</w:t>
      </w:r>
      <w:r w:rsidRPr="00884085">
        <w:t xml:space="preserve"> </w:t>
      </w:r>
      <w:r w:rsidR="00B03263">
        <w:t>Further research has attributed these complications to</w:t>
      </w:r>
      <w:r w:rsidRPr="00884085">
        <w:t xml:space="preserve"> impurities. Similar CS OSTEOSET</w:t>
      </w:r>
      <w:r w:rsidRPr="00884085">
        <w:rPr>
          <w:rFonts w:ascii="Cambria" w:hAnsi="Cambria"/>
          <w:vertAlign w:val="superscript"/>
        </w:rPr>
        <w:t xml:space="preserve">® </w:t>
      </w:r>
      <w:r w:rsidRPr="00884085">
        <w:rPr>
          <w:rFonts w:ascii="Cambria" w:hAnsi="Cambria"/>
        </w:rPr>
        <w:t xml:space="preserve">pellets were used by Stubbs </w:t>
      </w:r>
      <w:r w:rsidRPr="00884085">
        <w:rPr>
          <w:rFonts w:ascii="Cambria" w:hAnsi="Cambria"/>
          <w:i/>
        </w:rPr>
        <w:t>et al.,</w:t>
      </w:r>
      <w:r w:rsidRPr="00884085">
        <w:rPr>
          <w:rFonts w:ascii="Cambria" w:hAnsi="Cambria"/>
        </w:rPr>
        <w:t xml:space="preserve"> with no inflammation</w:t>
      </w:r>
      <w:r w:rsidR="003128FE">
        <w:rPr>
          <w:rFonts w:ascii="Cambria" w:hAnsi="Cambria"/>
        </w:rPr>
        <w:t>.</w:t>
      </w:r>
      <w:r w:rsidR="00A02041">
        <w:rPr>
          <w:rFonts w:ascii="Cambria" w:hAnsi="Cambria"/>
          <w:vertAlign w:val="superscript"/>
        </w:rPr>
        <w:t>36</w:t>
      </w:r>
      <w:r w:rsidRPr="00884085">
        <w:rPr>
          <w:rFonts w:ascii="Cambria" w:hAnsi="Cambria"/>
        </w:rPr>
        <w:t xml:space="preserve"> Wilkins </w:t>
      </w:r>
      <w:r w:rsidRPr="00884085">
        <w:rPr>
          <w:rFonts w:ascii="Cambria" w:hAnsi="Cambria"/>
          <w:i/>
        </w:rPr>
        <w:t xml:space="preserve">et </w:t>
      </w:r>
      <w:r w:rsidRPr="00884085">
        <w:rPr>
          <w:i/>
        </w:rPr>
        <w:t>al.,</w:t>
      </w:r>
      <w:r w:rsidRPr="00884085">
        <w:t xml:space="preserve"> report of</w:t>
      </w:r>
      <w:r w:rsidRPr="00884085">
        <w:rPr>
          <w:rFonts w:cs="Times"/>
        </w:rPr>
        <w:t xml:space="preserve"> 50 patients treated with CS Osteoset </w:t>
      </w:r>
      <w:r w:rsidR="00247468">
        <w:rPr>
          <w:rFonts w:cs="Times"/>
        </w:rPr>
        <w:t>pellets, no complications arose.</w:t>
      </w:r>
      <w:r w:rsidR="00CE013A">
        <w:rPr>
          <w:rFonts w:cs="Times"/>
          <w:vertAlign w:val="superscript"/>
        </w:rPr>
        <w:t>45</w:t>
      </w:r>
      <w:r w:rsidRPr="00884085">
        <w:rPr>
          <w:rFonts w:ascii="Times" w:hAnsi="Times" w:cs="Times"/>
        </w:rPr>
        <w:t xml:space="preserve"> </w:t>
      </w:r>
    </w:p>
    <w:p w14:paraId="6270C5A2" w14:textId="77777777" w:rsidR="00403E2F" w:rsidRPr="00884085" w:rsidRDefault="00403E2F" w:rsidP="00403E2F">
      <w:pPr>
        <w:jc w:val="both"/>
      </w:pPr>
    </w:p>
    <w:p w14:paraId="1B5ABE22" w14:textId="7B290186" w:rsidR="00403E2F" w:rsidRPr="00884085" w:rsidRDefault="00403E2F" w:rsidP="00403E2F">
      <w:pPr>
        <w:jc w:val="both"/>
        <w:rPr>
          <w:rFonts w:cs="Times"/>
          <w:color w:val="1B1718"/>
        </w:rPr>
      </w:pPr>
      <w:r w:rsidRPr="00884085">
        <w:rPr>
          <w:rFonts w:cs="Times"/>
          <w:color w:val="1B1718"/>
        </w:rPr>
        <w:t xml:space="preserve">CS is unable to bring about osteogenesis, but potentially encourages the formation </w:t>
      </w:r>
      <w:r w:rsidR="00247468">
        <w:rPr>
          <w:rFonts w:cs="Times"/>
          <w:color w:val="1B1718"/>
        </w:rPr>
        <w:t>of bone through its dissolution.</w:t>
      </w:r>
      <w:r w:rsidR="00CE013A">
        <w:rPr>
          <w:rFonts w:cs="Times"/>
          <w:color w:val="1B1718"/>
          <w:vertAlign w:val="superscript"/>
        </w:rPr>
        <w:t>46</w:t>
      </w:r>
      <w:r w:rsidRPr="00884085">
        <w:rPr>
          <w:rFonts w:cs="Times"/>
          <w:color w:val="1B1718"/>
        </w:rPr>
        <w:t xml:space="preserve"> </w:t>
      </w:r>
      <w:r w:rsidRPr="00884085">
        <w:t>Consequences of CS dissolution include release of resorbable Ca</w:t>
      </w:r>
      <w:r w:rsidRPr="00884085">
        <w:rPr>
          <w:vertAlign w:val="superscript"/>
        </w:rPr>
        <w:t>2+</w:t>
      </w:r>
      <w:r w:rsidR="009818AC">
        <w:t xml:space="preserve"> ions and localis</w:t>
      </w:r>
      <w:r w:rsidRPr="00884085">
        <w:t xml:space="preserve">ed acidity. </w:t>
      </w:r>
      <w:r w:rsidRPr="00884085">
        <w:rPr>
          <w:rFonts w:cs="Times New Roman"/>
          <w:color w:val="1A1718"/>
        </w:rPr>
        <w:t>The release of Ca</w:t>
      </w:r>
      <w:r w:rsidRPr="00884085">
        <w:rPr>
          <w:rFonts w:cs="Times New Roman"/>
          <w:color w:val="1A1718"/>
          <w:vertAlign w:val="superscript"/>
        </w:rPr>
        <w:t>2+</w:t>
      </w:r>
      <w:r w:rsidRPr="00884085">
        <w:rPr>
          <w:rFonts w:cs="Times New Roman"/>
          <w:color w:val="1A1718"/>
        </w:rPr>
        <w:t xml:space="preserve"> ions may also help to stimulate osteoblasts by shifting the bone degradation/bone reforming balance and hal</w:t>
      </w:r>
      <w:r w:rsidR="00247468">
        <w:rPr>
          <w:rFonts w:cs="Times New Roman"/>
          <w:color w:val="1A1718"/>
        </w:rPr>
        <w:t>ting the actions of osteoclasts.</w:t>
      </w:r>
      <w:r w:rsidR="00CE013A">
        <w:rPr>
          <w:rFonts w:cs="Times New Roman"/>
          <w:color w:val="1A1718"/>
          <w:vertAlign w:val="superscript"/>
        </w:rPr>
        <w:t>47</w:t>
      </w:r>
      <w:r w:rsidRPr="00884085">
        <w:rPr>
          <w:rFonts w:cs="Times New Roman"/>
          <w:color w:val="1A1718"/>
        </w:rPr>
        <w:t xml:space="preserve"> </w:t>
      </w:r>
      <w:r w:rsidRPr="00884085">
        <w:t>Acidity is thought to help influence the bone formation that occurs in place of CS at implant</w:t>
      </w:r>
      <w:r w:rsidR="009818AC">
        <w:t xml:space="preserve"> sites by inflicting demineralis</w:t>
      </w:r>
      <w:r w:rsidRPr="00884085">
        <w:t xml:space="preserve">ation of local bony tissue to release growth factors like BMPs, that may enhance osteoblast differentiation from </w:t>
      </w:r>
      <w:r w:rsidRPr="00884085">
        <w:rPr>
          <w:rFonts w:cs="Times"/>
          <w:color w:val="1B1718"/>
        </w:rPr>
        <w:t>mesenchymal cells as to enhance bone</w:t>
      </w:r>
      <w:r w:rsidR="00247468">
        <w:rPr>
          <w:rFonts w:cs="Times"/>
          <w:color w:val="1B1718"/>
        </w:rPr>
        <w:t xml:space="preserve"> formation.</w:t>
      </w:r>
      <w:r w:rsidR="00CE013A">
        <w:rPr>
          <w:rFonts w:cs="Times"/>
          <w:color w:val="1B1718"/>
          <w:vertAlign w:val="superscript"/>
        </w:rPr>
        <w:t>48</w:t>
      </w:r>
      <w:r w:rsidRPr="00884085">
        <w:rPr>
          <w:rFonts w:cs="Times"/>
          <w:color w:val="1B1718"/>
        </w:rPr>
        <w:t xml:space="preserve"> </w:t>
      </w:r>
    </w:p>
    <w:p w14:paraId="033CCF82" w14:textId="77777777" w:rsidR="00403E2F" w:rsidRPr="00884085" w:rsidRDefault="00403E2F" w:rsidP="00403E2F">
      <w:pPr>
        <w:jc w:val="both"/>
      </w:pPr>
    </w:p>
    <w:p w14:paraId="4EF167B2" w14:textId="7240E193" w:rsidR="00403E2F" w:rsidRPr="00884085" w:rsidRDefault="00403E2F" w:rsidP="00403E2F">
      <w:pPr>
        <w:jc w:val="both"/>
      </w:pPr>
      <w:r w:rsidRPr="00884085">
        <w:t xml:space="preserve">Sidqui </w:t>
      </w:r>
      <w:r w:rsidRPr="00884085">
        <w:rPr>
          <w:i/>
        </w:rPr>
        <w:t>et al.,</w:t>
      </w:r>
      <w:r w:rsidRPr="00884085">
        <w:t xml:space="preserve"> investigated both osteoblast adherence an</w:t>
      </w:r>
      <w:r w:rsidR="00247468">
        <w:t>d osteoclast resorption upon CS.</w:t>
      </w:r>
      <w:r w:rsidR="00CE013A">
        <w:rPr>
          <w:vertAlign w:val="superscript"/>
        </w:rPr>
        <w:t>49</w:t>
      </w:r>
      <w:r w:rsidRPr="00884085">
        <w:t xml:space="preserve"> Before their investigation, little was known of the activities of these cells upon CS. Successful demonstration of osteoblast attachment was presented. Osteoclasts also adhered. Formation of lacunae and pitting from osteoclastic degradation were reported, suggesting osteoclast resorption might partially account for degradation</w:t>
      </w:r>
      <w:r w:rsidRPr="00884085">
        <w:rPr>
          <w:i/>
        </w:rPr>
        <w:t xml:space="preserve"> in vivo</w:t>
      </w:r>
      <w:r w:rsidRPr="00884085">
        <w:t xml:space="preserve">. Due to fast disappearance of CS </w:t>
      </w:r>
      <w:r w:rsidRPr="00884085">
        <w:rPr>
          <w:i/>
        </w:rPr>
        <w:t>in vivo</w:t>
      </w:r>
      <w:r w:rsidRPr="00884085">
        <w:t xml:space="preserve">, rapid dissolution as opposed to cell mediated degradation and subsequent bone formation may be the dominant cause of CS </w:t>
      </w:r>
      <w:r w:rsidR="00247468">
        <w:t>disappearance from defect sites.</w:t>
      </w:r>
      <w:r w:rsidR="00CE013A">
        <w:rPr>
          <w:vertAlign w:val="superscript"/>
        </w:rPr>
        <w:t>43</w:t>
      </w:r>
      <w:r w:rsidRPr="00884085">
        <w:t xml:space="preserve"> </w:t>
      </w:r>
    </w:p>
    <w:p w14:paraId="1E23FDB9" w14:textId="77777777" w:rsidR="00403E2F" w:rsidRPr="00884085" w:rsidRDefault="00403E2F" w:rsidP="00403E2F"/>
    <w:p w14:paraId="65C95575" w14:textId="76F9923F" w:rsidR="00403E2F" w:rsidRPr="00884085" w:rsidRDefault="00403E2F" w:rsidP="00403E2F">
      <w:pPr>
        <w:jc w:val="both"/>
      </w:pPr>
      <w:r w:rsidRPr="00884085">
        <w:t xml:space="preserve">Compared to calcium phosphate materials, typically hydroxyapatite and beta-TCP, CS degrades a lot quicker </w:t>
      </w:r>
      <w:r w:rsidRPr="00884085">
        <w:rPr>
          <w:i/>
        </w:rPr>
        <w:t>in vitro</w:t>
      </w:r>
      <w:r w:rsidRPr="00884085">
        <w:t xml:space="preserve"> and </w:t>
      </w:r>
      <w:r w:rsidRPr="00884085">
        <w:rPr>
          <w:i/>
        </w:rPr>
        <w:t>in vivo</w:t>
      </w:r>
      <w:r w:rsidRPr="00884085">
        <w:t xml:space="preserve">. Fast resorption properties </w:t>
      </w:r>
      <w:r w:rsidR="0054548A">
        <w:t xml:space="preserve">often means lone CS may not be suitable on its own with a bony defect as the rate </w:t>
      </w:r>
      <w:r w:rsidRPr="00884085">
        <w:t xml:space="preserve">new bone formation cannot always match the rate CS disappearance. Simply, the scaffold necessary for new bone growth is lost too quickly within a given defect.  For hard tissue replacement, degradation rate should be acceptable to allow new bone formation whilst retaining a degree of mechanical integrity. </w:t>
      </w:r>
    </w:p>
    <w:p w14:paraId="77E04CA2" w14:textId="77777777" w:rsidR="00403E2F" w:rsidRPr="00884085" w:rsidRDefault="00403E2F" w:rsidP="00403E2F">
      <w:pPr>
        <w:jc w:val="both"/>
      </w:pPr>
    </w:p>
    <w:p w14:paraId="1CAFE548" w14:textId="75FE86B9" w:rsidR="00403E2F" w:rsidRPr="00884085" w:rsidRDefault="00403E2F" w:rsidP="00403E2F">
      <w:pPr>
        <w:jc w:val="both"/>
      </w:pPr>
      <w:r w:rsidRPr="00884085">
        <w:t>Composite formulation associated with CS is a prominent research area. Combining with other biocompatibles, such as calcium phosphates, to produce composites that elonga</w:t>
      </w:r>
      <w:r w:rsidR="00FE4FE5">
        <w:t>te the period of osteogenesis</w:t>
      </w:r>
      <w:r w:rsidRPr="00884085">
        <w:t xml:space="preserve"> provided in order for new bone to replenish a damaged site. </w:t>
      </w:r>
      <w:r w:rsidR="00E456DB">
        <w:t xml:space="preserve"> </w:t>
      </w:r>
      <w:r w:rsidRPr="00884085">
        <w:t xml:space="preserve">Podaropoulos </w:t>
      </w:r>
      <w:r w:rsidRPr="00884085">
        <w:rPr>
          <w:i/>
        </w:rPr>
        <w:t xml:space="preserve">et al., </w:t>
      </w:r>
      <w:r w:rsidRPr="00884085">
        <w:t>studied a composite consisting of CS/beta-TCP compared to beta-TCP in defects of the iliac crest of dogs. CS/beta-TCP allowed for more new bone formation compared to beta</w:t>
      </w:r>
      <w:r w:rsidR="00247468">
        <w:t>-TCP after a period of 4 months.</w:t>
      </w:r>
      <w:r w:rsidR="00CE013A">
        <w:rPr>
          <w:vertAlign w:val="superscript"/>
        </w:rPr>
        <w:t>50</w:t>
      </w:r>
      <w:r w:rsidRPr="00884085">
        <w:t xml:space="preserve"> Hing </w:t>
      </w:r>
      <w:r w:rsidRPr="00884085">
        <w:rPr>
          <w:i/>
        </w:rPr>
        <w:t>et al.,</w:t>
      </w:r>
      <w:r w:rsidRPr="00884085">
        <w:t xml:space="preserve"> showed that CS degradation and resorption occurs to a far greater extent compared to beta-TCP and porous silicate c</w:t>
      </w:r>
      <w:r w:rsidR="00247468">
        <w:t>alcium phosphate.</w:t>
      </w:r>
      <w:r w:rsidR="00CE013A">
        <w:rPr>
          <w:vertAlign w:val="superscript"/>
        </w:rPr>
        <w:t>43</w:t>
      </w:r>
      <w:r w:rsidRPr="00884085">
        <w:t xml:space="preserve"> Osteoclastic and phagocytic activity upon the woven bone formed at the defect edges treated with CS was observed. Fibrous tissues had surrounded remaining CS material within defects. At 6 weeks, bone at the outer edge appeared less inflicted by osteoclastic activity and by 12 weeks the CS had failed to completely fill the defect with new bone, but more so than beta-TCP. Neither material performed as well as silicate calcium phosphate. </w:t>
      </w:r>
    </w:p>
    <w:p w14:paraId="22FBB6F3" w14:textId="77777777" w:rsidR="00403E2F" w:rsidRPr="00884085" w:rsidRDefault="00403E2F" w:rsidP="00403E2F">
      <w:pPr>
        <w:jc w:val="both"/>
      </w:pPr>
    </w:p>
    <w:p w14:paraId="62C42DEE" w14:textId="77651E6F" w:rsidR="00403E2F" w:rsidRPr="00884085" w:rsidRDefault="00403E2F" w:rsidP="00403E2F">
      <w:pPr>
        <w:jc w:val="both"/>
      </w:pPr>
      <w:r w:rsidRPr="00884085">
        <w:t xml:space="preserve">Cai </w:t>
      </w:r>
      <w:r w:rsidRPr="00884085">
        <w:rPr>
          <w:i/>
        </w:rPr>
        <w:t>et al.,</w:t>
      </w:r>
      <w:r w:rsidRPr="00884085">
        <w:t xml:space="preserve"> report the development of a poly(propylene fumarate) (PPF)/CS/beta-TCP composit</w:t>
      </w:r>
      <w:r w:rsidR="00247468">
        <w:t>e material for bone replacement.</w:t>
      </w:r>
      <w:r w:rsidR="00E97186">
        <w:rPr>
          <w:vertAlign w:val="superscript"/>
        </w:rPr>
        <w:t>51</w:t>
      </w:r>
      <w:r w:rsidRPr="00884085">
        <w:t xml:space="preserve"> Non-linear dynamic ageing in PBS demonstrated potential suitability as a cancelleous bone substitute in terms of mechanical properties over 6 weeks; starting compressive strengths were between 12.0±4.8MPa and 61.9±6.6MPa prior to ageing and fell to 0.5±0.1MPa and 20.6±2.9MPa across the formulations assessed prior to ageing. Mechanical properties were tailored by altering CS/beta-TCP ratio incorporated into the final composite and varying amount of </w:t>
      </w:r>
      <w:r w:rsidRPr="00884085">
        <w:rPr>
          <w:i/>
        </w:rPr>
        <w:t>N</w:t>
      </w:r>
      <w:r w:rsidRPr="00884085">
        <w:t xml:space="preserve">-vinyl pyrrolidinone used in polymer crosslinking. </w:t>
      </w:r>
      <w:r w:rsidR="00E456DB">
        <w:t xml:space="preserve"> </w:t>
      </w:r>
      <w:r w:rsidRPr="00884085">
        <w:t>The same group demonstrated the composites were biocompatible and acts as suitable hard tissue scaffold in rabbit tibia defects. Postulated in both works, and demonstrated in the latter, CS/beta-TCP degrades faster than the PPF network leaving behind an increasingly porous network for bone formation, demons</w:t>
      </w:r>
      <w:r w:rsidR="00247468">
        <w:t>trating CS as a ceramic porogen.</w:t>
      </w:r>
      <w:r w:rsidR="00E97186">
        <w:rPr>
          <w:vertAlign w:val="superscript"/>
        </w:rPr>
        <w:t>51,52</w:t>
      </w:r>
      <w:r w:rsidRPr="00884085">
        <w:t xml:space="preserve"> </w:t>
      </w:r>
    </w:p>
    <w:p w14:paraId="1B22FB46" w14:textId="77777777" w:rsidR="00403E2F" w:rsidRPr="00884085" w:rsidRDefault="00403E2F" w:rsidP="00403E2F">
      <w:pPr>
        <w:widowControl w:val="0"/>
        <w:autoSpaceDE w:val="0"/>
        <w:autoSpaceDN w:val="0"/>
        <w:adjustRightInd w:val="0"/>
        <w:jc w:val="both"/>
        <w:rPr>
          <w:rFonts w:cs="Times"/>
        </w:rPr>
      </w:pPr>
    </w:p>
    <w:p w14:paraId="280E70EA" w14:textId="1CBD77B7" w:rsidR="00403E2F" w:rsidRPr="00884085" w:rsidRDefault="00403E2F" w:rsidP="00403E2F">
      <w:pPr>
        <w:widowControl w:val="0"/>
        <w:autoSpaceDE w:val="0"/>
        <w:autoSpaceDN w:val="0"/>
        <w:adjustRightInd w:val="0"/>
        <w:jc w:val="both"/>
        <w:rPr>
          <w:rFonts w:cs="Times"/>
        </w:rPr>
      </w:pPr>
      <w:r w:rsidRPr="00884085">
        <w:rPr>
          <w:rFonts w:cs="Times"/>
        </w:rPr>
        <w:t xml:space="preserve">As opposed to being simply osteoconductive, osteoinductive CS materials are of interest for advancing the role of CS in its applications. Intini </w:t>
      </w:r>
      <w:r w:rsidRPr="00884085">
        <w:rPr>
          <w:rFonts w:cs="Times"/>
          <w:i/>
        </w:rPr>
        <w:t>et al.,</w:t>
      </w:r>
      <w:r w:rsidRPr="00884085">
        <w:rPr>
          <w:rFonts w:cs="Times"/>
        </w:rPr>
        <w:t xml:space="preserve"> reports a novel CS/platelet rich plasma (PRP) biomaterial for the regeneration of bo</w:t>
      </w:r>
      <w:r w:rsidR="00247468">
        <w:rPr>
          <w:rFonts w:cs="Times"/>
        </w:rPr>
        <w:t>ne requiring simple preparation.</w:t>
      </w:r>
      <w:r w:rsidR="00E97186">
        <w:rPr>
          <w:rFonts w:cs="Times"/>
          <w:vertAlign w:val="superscript"/>
        </w:rPr>
        <w:t>53</w:t>
      </w:r>
      <w:r w:rsidRPr="00884085">
        <w:rPr>
          <w:rFonts w:cs="Times"/>
        </w:rPr>
        <w:t xml:space="preserve"> The idea is that introduction of high Ca</w:t>
      </w:r>
      <w:r w:rsidRPr="00884085">
        <w:rPr>
          <w:rFonts w:cs="Times"/>
          <w:vertAlign w:val="superscript"/>
        </w:rPr>
        <w:t>2+</w:t>
      </w:r>
      <w:r w:rsidRPr="00884085">
        <w:rPr>
          <w:rFonts w:cs="Times"/>
        </w:rPr>
        <w:t xml:space="preserve"> levels from CS coupled with growth factors from activated platelets would help to initiate the biological processes for new bone growth. Kutkut </w:t>
      </w:r>
      <w:r w:rsidRPr="00884085">
        <w:rPr>
          <w:rFonts w:cs="Times"/>
          <w:i/>
        </w:rPr>
        <w:t>et al.,</w:t>
      </w:r>
      <w:r w:rsidRPr="00884085">
        <w:rPr>
          <w:rFonts w:cs="Times"/>
        </w:rPr>
        <w:t xml:space="preserve"> also worked with a CS/PRP formulation as a dental extraction socket preservation graft material and compared it to collagen reso</w:t>
      </w:r>
      <w:r w:rsidR="00247468">
        <w:rPr>
          <w:rFonts w:cs="Times"/>
        </w:rPr>
        <w:t>rbable plug dressing as control.</w:t>
      </w:r>
      <w:r w:rsidR="004478FF">
        <w:rPr>
          <w:rFonts w:cs="Times"/>
          <w:vertAlign w:val="superscript"/>
        </w:rPr>
        <w:t xml:space="preserve">54 </w:t>
      </w:r>
      <w:r w:rsidRPr="00884085">
        <w:rPr>
          <w:rFonts w:cs="Times"/>
        </w:rPr>
        <w:t xml:space="preserve">16 patients were examined, half having received the CS/PRP that led to 66.5%±10.4% vital new bone formation in comparison to 38.3±9.3% in control material after 3 months. </w:t>
      </w:r>
    </w:p>
    <w:p w14:paraId="4D0E9B98" w14:textId="77777777" w:rsidR="00403E2F" w:rsidRPr="00884085" w:rsidRDefault="00403E2F" w:rsidP="00403E2F">
      <w:pPr>
        <w:jc w:val="both"/>
      </w:pPr>
    </w:p>
    <w:p w14:paraId="6F99F51B" w14:textId="66F86876" w:rsidR="00403E2F" w:rsidRDefault="00403E2F" w:rsidP="00403E2F">
      <w:pPr>
        <w:jc w:val="both"/>
      </w:pPr>
      <w:r w:rsidRPr="00884085">
        <w:t xml:space="preserve">Oral and maxillofacial surgery often requires filling of bony voids. Endosseous implants require suitable bone quantity and quality for optimal results within the before edentulous region. Augmentation of the maxillary sinus is a procedure required to achieve suitable bone quantity for dental implants. Issues lie with choice of grafting material. </w:t>
      </w:r>
      <w:r w:rsidR="00E456DB">
        <w:t xml:space="preserve"> </w:t>
      </w:r>
      <w:r w:rsidRPr="00884085">
        <w:t>CS was shown to be a suitable maxillofacial sinus augmentation grafting material compared</w:t>
      </w:r>
      <w:r w:rsidR="009818AC">
        <w:t xml:space="preserve"> to autologous bone, demineralis</w:t>
      </w:r>
      <w:r w:rsidRPr="00884085">
        <w:t>ed freeze-dried bone allograft, synthetic hydroxyap</w:t>
      </w:r>
      <w:r w:rsidR="00384623">
        <w:t>atite and others typically used.</w:t>
      </w:r>
      <w:r w:rsidR="004478FF">
        <w:rPr>
          <w:vertAlign w:val="superscript"/>
        </w:rPr>
        <w:t>55</w:t>
      </w:r>
      <w:r w:rsidRPr="00884085">
        <w:t xml:space="preserve"> The histological analysis carried out demonstrates 100% living new bone growth and cellular activity throughout the implant biopsies from participants whom received CS graft. </w:t>
      </w:r>
      <w:r w:rsidR="00E456DB">
        <w:t xml:space="preserve"> </w:t>
      </w:r>
      <w:r w:rsidRPr="00884085">
        <w:t>More recently, AlGhamdi invested a combination of CS and bovine bone at a 4:1 ratio for maxillary sin</w:t>
      </w:r>
      <w:r w:rsidR="00384623">
        <w:t>us augmentation.</w:t>
      </w:r>
      <w:r w:rsidR="004478FF">
        <w:rPr>
          <w:vertAlign w:val="superscript"/>
        </w:rPr>
        <w:t>56</w:t>
      </w:r>
      <w:r w:rsidRPr="00884085">
        <w:t xml:space="preserve"> The author suggests the addition of the faster resorbing CS acts as a porogen, which in turn provides opportunity for bony ingrowth. CS provided a matrix for the bovine particles, which holds them in place during the healing process. </w:t>
      </w:r>
    </w:p>
    <w:p w14:paraId="005CF44A" w14:textId="77777777" w:rsidR="00403E2F" w:rsidRDefault="00403E2F" w:rsidP="00403E2F">
      <w:pPr>
        <w:pStyle w:val="NoSpacing"/>
        <w:rPr>
          <w:rFonts w:cs="Times"/>
        </w:rPr>
      </w:pPr>
    </w:p>
    <w:p w14:paraId="776DBCCE" w14:textId="7AD5CE58" w:rsidR="00253FB8" w:rsidRDefault="00125D05" w:rsidP="00CA2D7C">
      <w:pPr>
        <w:pStyle w:val="NoSpacing"/>
        <w:jc w:val="both"/>
        <w:rPr>
          <w:rFonts w:cs="Times"/>
        </w:rPr>
      </w:pPr>
      <w:r w:rsidRPr="00962F30">
        <w:rPr>
          <w:rFonts w:cs="Times"/>
        </w:rPr>
        <w:t>Any improvements to CS must maintain the current advantages such as low cost and biocompatibility. Not only is it accepted by the body with little risk of side effects, it also acts as a fully resorptive scaffold for the formation of new bone in a defect space. Research should target controllable degradation, mechanical enhancement and osteoinductive enhancement for new bone formation.</w:t>
      </w:r>
    </w:p>
    <w:p w14:paraId="47F11DDA" w14:textId="77777777" w:rsidR="00253FB8" w:rsidRDefault="00253FB8" w:rsidP="00403E2F">
      <w:pPr>
        <w:pStyle w:val="NoSpacing"/>
        <w:rPr>
          <w:rFonts w:cs="Times"/>
        </w:rPr>
      </w:pPr>
    </w:p>
    <w:p w14:paraId="47EDE656" w14:textId="77777777" w:rsidR="00520D66" w:rsidRDefault="00520D66" w:rsidP="00520D66">
      <w:pPr>
        <w:jc w:val="center"/>
      </w:pPr>
      <w:r>
        <w:t xml:space="preserve">Table.2 </w:t>
      </w:r>
      <w:r w:rsidRPr="00962F30">
        <w:t xml:space="preserve">Summary of examples regarding various </w:t>
      </w:r>
      <w:r w:rsidRPr="00962F30">
        <w:rPr>
          <w:i/>
        </w:rPr>
        <w:t>in vivo</w:t>
      </w:r>
      <w:r w:rsidRPr="00962F30">
        <w:t xml:space="preserve"> studies of lone CS and in some instances in combination with other materials for treating bone defects</w:t>
      </w:r>
    </w:p>
    <w:p w14:paraId="0CAA5340" w14:textId="77777777" w:rsidR="00520D66" w:rsidRPr="00962F30" w:rsidRDefault="00520D66" w:rsidP="00520D66">
      <w:pPr>
        <w:jc w:val="center"/>
      </w:pPr>
    </w:p>
    <w:tbl>
      <w:tblPr>
        <w:tblStyle w:val="TableGrid"/>
        <w:tblW w:w="9440" w:type="dxa"/>
        <w:jc w:val="center"/>
        <w:tblInd w:w="1141" w:type="dxa"/>
        <w:tblLayout w:type="fixed"/>
        <w:tblLook w:val="04A0" w:firstRow="1" w:lastRow="0" w:firstColumn="1" w:lastColumn="0" w:noHBand="0" w:noVBand="1"/>
      </w:tblPr>
      <w:tblGrid>
        <w:gridCol w:w="539"/>
        <w:gridCol w:w="1764"/>
        <w:gridCol w:w="1105"/>
        <w:gridCol w:w="1383"/>
        <w:gridCol w:w="1418"/>
        <w:gridCol w:w="2277"/>
        <w:gridCol w:w="954"/>
      </w:tblGrid>
      <w:tr w:rsidR="00520D66" w:rsidRPr="00962F30" w14:paraId="2A25127C" w14:textId="77777777" w:rsidTr="00520D66">
        <w:trPr>
          <w:jc w:val="center"/>
        </w:trPr>
        <w:tc>
          <w:tcPr>
            <w:tcW w:w="539" w:type="dxa"/>
            <w:tcBorders>
              <w:left w:val="nil"/>
              <w:right w:val="nil"/>
            </w:tcBorders>
          </w:tcPr>
          <w:p w14:paraId="7D488833" w14:textId="77777777" w:rsidR="00520D66" w:rsidRPr="00AD0C3F" w:rsidRDefault="00520D66" w:rsidP="00520D66">
            <w:pPr>
              <w:jc w:val="center"/>
              <w:rPr>
                <w:sz w:val="18"/>
                <w:szCs w:val="18"/>
              </w:rPr>
            </w:pPr>
            <w:r w:rsidRPr="00AD0C3F">
              <w:rPr>
                <w:sz w:val="18"/>
                <w:szCs w:val="18"/>
              </w:rPr>
              <w:t>No.</w:t>
            </w:r>
          </w:p>
        </w:tc>
        <w:tc>
          <w:tcPr>
            <w:tcW w:w="1764" w:type="dxa"/>
            <w:tcBorders>
              <w:left w:val="nil"/>
              <w:right w:val="nil"/>
            </w:tcBorders>
          </w:tcPr>
          <w:p w14:paraId="629E1771" w14:textId="77777777" w:rsidR="00520D66" w:rsidRPr="00AD0C3F" w:rsidRDefault="00520D66" w:rsidP="00520D66">
            <w:pPr>
              <w:jc w:val="center"/>
              <w:rPr>
                <w:sz w:val="18"/>
                <w:szCs w:val="18"/>
              </w:rPr>
            </w:pPr>
            <w:r w:rsidRPr="00AD0C3F">
              <w:rPr>
                <w:sz w:val="18"/>
                <w:szCs w:val="18"/>
              </w:rPr>
              <w:t>CS defect filling material</w:t>
            </w:r>
          </w:p>
        </w:tc>
        <w:tc>
          <w:tcPr>
            <w:tcW w:w="1105" w:type="dxa"/>
            <w:tcBorders>
              <w:left w:val="nil"/>
              <w:right w:val="nil"/>
            </w:tcBorders>
          </w:tcPr>
          <w:p w14:paraId="65F64142" w14:textId="77777777" w:rsidR="00520D66" w:rsidRPr="00AD0C3F" w:rsidRDefault="00520D66" w:rsidP="00520D66">
            <w:pPr>
              <w:jc w:val="center"/>
              <w:rPr>
                <w:sz w:val="18"/>
                <w:szCs w:val="18"/>
              </w:rPr>
            </w:pPr>
            <w:r w:rsidRPr="00AD0C3F">
              <w:rPr>
                <w:sz w:val="18"/>
                <w:szCs w:val="18"/>
              </w:rPr>
              <w:t>Form</w:t>
            </w:r>
          </w:p>
        </w:tc>
        <w:tc>
          <w:tcPr>
            <w:tcW w:w="1383" w:type="dxa"/>
            <w:tcBorders>
              <w:left w:val="nil"/>
              <w:right w:val="nil"/>
            </w:tcBorders>
          </w:tcPr>
          <w:p w14:paraId="333280CE" w14:textId="77777777" w:rsidR="00520D66" w:rsidRPr="00AD0C3F" w:rsidRDefault="00520D66" w:rsidP="00520D66">
            <w:pPr>
              <w:jc w:val="center"/>
              <w:rPr>
                <w:sz w:val="18"/>
                <w:szCs w:val="18"/>
              </w:rPr>
            </w:pPr>
            <w:r w:rsidRPr="00AD0C3F">
              <w:rPr>
                <w:sz w:val="18"/>
                <w:szCs w:val="18"/>
              </w:rPr>
              <w:t>Experimental model</w:t>
            </w:r>
          </w:p>
        </w:tc>
        <w:tc>
          <w:tcPr>
            <w:tcW w:w="1418" w:type="dxa"/>
            <w:tcBorders>
              <w:left w:val="nil"/>
              <w:right w:val="nil"/>
            </w:tcBorders>
          </w:tcPr>
          <w:p w14:paraId="33843408" w14:textId="77777777" w:rsidR="00520D66" w:rsidRPr="00AD0C3F" w:rsidRDefault="00520D66" w:rsidP="00520D66">
            <w:pPr>
              <w:jc w:val="center"/>
              <w:rPr>
                <w:sz w:val="18"/>
                <w:szCs w:val="18"/>
              </w:rPr>
            </w:pPr>
            <w:r w:rsidRPr="00AD0C3F">
              <w:rPr>
                <w:sz w:val="18"/>
                <w:szCs w:val="18"/>
              </w:rPr>
              <w:t>Defect site</w:t>
            </w:r>
          </w:p>
        </w:tc>
        <w:tc>
          <w:tcPr>
            <w:tcW w:w="2277" w:type="dxa"/>
            <w:tcBorders>
              <w:left w:val="nil"/>
              <w:right w:val="nil"/>
            </w:tcBorders>
          </w:tcPr>
          <w:p w14:paraId="71CCDE89" w14:textId="77777777" w:rsidR="00520D66" w:rsidRPr="00AD0C3F" w:rsidRDefault="00520D66" w:rsidP="00520D66">
            <w:pPr>
              <w:jc w:val="center"/>
              <w:rPr>
                <w:sz w:val="18"/>
                <w:szCs w:val="18"/>
              </w:rPr>
            </w:pPr>
            <w:r w:rsidRPr="00AD0C3F">
              <w:rPr>
                <w:sz w:val="18"/>
                <w:szCs w:val="18"/>
              </w:rPr>
              <w:t>Remarks</w:t>
            </w:r>
          </w:p>
        </w:tc>
        <w:tc>
          <w:tcPr>
            <w:tcW w:w="954" w:type="dxa"/>
            <w:tcBorders>
              <w:left w:val="nil"/>
              <w:right w:val="nil"/>
            </w:tcBorders>
          </w:tcPr>
          <w:p w14:paraId="5B82207C" w14:textId="77777777" w:rsidR="00520D66" w:rsidRPr="00AD0C3F" w:rsidRDefault="00520D66" w:rsidP="00520D66">
            <w:pPr>
              <w:jc w:val="center"/>
              <w:rPr>
                <w:sz w:val="18"/>
                <w:szCs w:val="18"/>
              </w:rPr>
            </w:pPr>
            <w:r w:rsidRPr="00AD0C3F">
              <w:rPr>
                <w:sz w:val="18"/>
                <w:szCs w:val="18"/>
              </w:rPr>
              <w:t>Ref.</w:t>
            </w:r>
          </w:p>
        </w:tc>
      </w:tr>
      <w:tr w:rsidR="00520D66" w:rsidRPr="00962F30" w14:paraId="290A4E76" w14:textId="77777777" w:rsidTr="00520D66">
        <w:trPr>
          <w:jc w:val="center"/>
        </w:trPr>
        <w:tc>
          <w:tcPr>
            <w:tcW w:w="539" w:type="dxa"/>
            <w:tcBorders>
              <w:left w:val="nil"/>
              <w:bottom w:val="nil"/>
              <w:right w:val="nil"/>
            </w:tcBorders>
          </w:tcPr>
          <w:p w14:paraId="6B42E5ED" w14:textId="77777777" w:rsidR="00520D66" w:rsidRPr="00AD0C3F" w:rsidRDefault="00520D66" w:rsidP="00520D66">
            <w:pPr>
              <w:jc w:val="center"/>
              <w:rPr>
                <w:sz w:val="18"/>
                <w:szCs w:val="18"/>
              </w:rPr>
            </w:pPr>
          </w:p>
        </w:tc>
        <w:tc>
          <w:tcPr>
            <w:tcW w:w="1764" w:type="dxa"/>
            <w:tcBorders>
              <w:left w:val="nil"/>
              <w:bottom w:val="nil"/>
              <w:right w:val="nil"/>
            </w:tcBorders>
          </w:tcPr>
          <w:p w14:paraId="007BAEDC" w14:textId="77777777" w:rsidR="00520D66" w:rsidRPr="00AD0C3F" w:rsidRDefault="00520D66" w:rsidP="00520D66">
            <w:pPr>
              <w:jc w:val="center"/>
              <w:rPr>
                <w:sz w:val="18"/>
                <w:szCs w:val="18"/>
              </w:rPr>
            </w:pPr>
          </w:p>
        </w:tc>
        <w:tc>
          <w:tcPr>
            <w:tcW w:w="1105" w:type="dxa"/>
            <w:tcBorders>
              <w:left w:val="nil"/>
              <w:bottom w:val="nil"/>
              <w:right w:val="nil"/>
            </w:tcBorders>
          </w:tcPr>
          <w:p w14:paraId="23EFE7D8" w14:textId="77777777" w:rsidR="00520D66" w:rsidRPr="00AD0C3F" w:rsidRDefault="00520D66" w:rsidP="00520D66">
            <w:pPr>
              <w:jc w:val="center"/>
              <w:rPr>
                <w:sz w:val="18"/>
                <w:szCs w:val="18"/>
              </w:rPr>
            </w:pPr>
          </w:p>
        </w:tc>
        <w:tc>
          <w:tcPr>
            <w:tcW w:w="1383" w:type="dxa"/>
            <w:tcBorders>
              <w:left w:val="nil"/>
              <w:bottom w:val="nil"/>
              <w:right w:val="nil"/>
            </w:tcBorders>
          </w:tcPr>
          <w:p w14:paraId="459E0C9B" w14:textId="77777777" w:rsidR="00520D66" w:rsidRPr="00AD0C3F" w:rsidRDefault="00520D66" w:rsidP="00520D66">
            <w:pPr>
              <w:jc w:val="center"/>
              <w:rPr>
                <w:sz w:val="18"/>
                <w:szCs w:val="18"/>
              </w:rPr>
            </w:pPr>
          </w:p>
        </w:tc>
        <w:tc>
          <w:tcPr>
            <w:tcW w:w="1418" w:type="dxa"/>
            <w:tcBorders>
              <w:left w:val="nil"/>
              <w:bottom w:val="nil"/>
              <w:right w:val="nil"/>
            </w:tcBorders>
          </w:tcPr>
          <w:p w14:paraId="5B56720F" w14:textId="77777777" w:rsidR="00520D66" w:rsidRPr="00AD0C3F" w:rsidRDefault="00520D66" w:rsidP="00520D66">
            <w:pPr>
              <w:jc w:val="center"/>
              <w:rPr>
                <w:sz w:val="18"/>
                <w:szCs w:val="18"/>
              </w:rPr>
            </w:pPr>
          </w:p>
        </w:tc>
        <w:tc>
          <w:tcPr>
            <w:tcW w:w="2277" w:type="dxa"/>
            <w:tcBorders>
              <w:left w:val="nil"/>
              <w:bottom w:val="nil"/>
              <w:right w:val="nil"/>
            </w:tcBorders>
          </w:tcPr>
          <w:p w14:paraId="1E628038" w14:textId="77777777" w:rsidR="00520D66" w:rsidRPr="00AD0C3F" w:rsidRDefault="00520D66" w:rsidP="00520D66">
            <w:pPr>
              <w:jc w:val="center"/>
              <w:rPr>
                <w:sz w:val="18"/>
                <w:szCs w:val="18"/>
              </w:rPr>
            </w:pPr>
          </w:p>
        </w:tc>
        <w:tc>
          <w:tcPr>
            <w:tcW w:w="954" w:type="dxa"/>
            <w:tcBorders>
              <w:left w:val="nil"/>
              <w:bottom w:val="nil"/>
              <w:right w:val="nil"/>
            </w:tcBorders>
          </w:tcPr>
          <w:p w14:paraId="43DDA4DB" w14:textId="77777777" w:rsidR="00520D66" w:rsidRPr="00AD0C3F" w:rsidRDefault="00520D66" w:rsidP="00520D66">
            <w:pPr>
              <w:jc w:val="center"/>
              <w:rPr>
                <w:sz w:val="18"/>
                <w:szCs w:val="18"/>
              </w:rPr>
            </w:pPr>
          </w:p>
        </w:tc>
      </w:tr>
      <w:tr w:rsidR="00520D66" w:rsidRPr="00962F30" w14:paraId="36D1B84D" w14:textId="77777777" w:rsidTr="00520D66">
        <w:trPr>
          <w:jc w:val="center"/>
        </w:trPr>
        <w:tc>
          <w:tcPr>
            <w:tcW w:w="539" w:type="dxa"/>
            <w:tcBorders>
              <w:top w:val="nil"/>
              <w:left w:val="nil"/>
              <w:bottom w:val="nil"/>
              <w:right w:val="nil"/>
            </w:tcBorders>
          </w:tcPr>
          <w:p w14:paraId="0B70C3BC" w14:textId="77777777" w:rsidR="00520D66" w:rsidRPr="00AD0C3F" w:rsidRDefault="00520D66" w:rsidP="00520D66">
            <w:pPr>
              <w:pStyle w:val="NoSpacing"/>
              <w:jc w:val="center"/>
              <w:rPr>
                <w:sz w:val="18"/>
                <w:szCs w:val="18"/>
              </w:rPr>
            </w:pPr>
            <w:r w:rsidRPr="00AD0C3F">
              <w:rPr>
                <w:sz w:val="18"/>
                <w:szCs w:val="18"/>
              </w:rPr>
              <w:t>1</w:t>
            </w:r>
          </w:p>
        </w:tc>
        <w:tc>
          <w:tcPr>
            <w:tcW w:w="1764" w:type="dxa"/>
            <w:tcBorders>
              <w:top w:val="nil"/>
              <w:left w:val="nil"/>
              <w:bottom w:val="nil"/>
              <w:right w:val="nil"/>
            </w:tcBorders>
          </w:tcPr>
          <w:p w14:paraId="0011C5FD" w14:textId="77777777" w:rsidR="00520D66" w:rsidRPr="00AD0C3F" w:rsidRDefault="00520D66" w:rsidP="00520D66">
            <w:pPr>
              <w:pStyle w:val="NoSpacing"/>
              <w:jc w:val="center"/>
              <w:rPr>
                <w:sz w:val="18"/>
                <w:szCs w:val="18"/>
              </w:rPr>
            </w:pPr>
            <w:r w:rsidRPr="00AD0C3F">
              <w:rPr>
                <w:sz w:val="18"/>
                <w:szCs w:val="18"/>
              </w:rPr>
              <w:t>CS (Surgiplaster, Classimplant)</w:t>
            </w:r>
          </w:p>
          <w:p w14:paraId="44E52159" w14:textId="77777777" w:rsidR="00520D66" w:rsidRPr="00AD0C3F" w:rsidRDefault="00520D66" w:rsidP="00520D66">
            <w:pPr>
              <w:jc w:val="center"/>
              <w:rPr>
                <w:sz w:val="18"/>
                <w:szCs w:val="18"/>
              </w:rPr>
            </w:pPr>
          </w:p>
        </w:tc>
        <w:tc>
          <w:tcPr>
            <w:tcW w:w="1105" w:type="dxa"/>
            <w:tcBorders>
              <w:top w:val="nil"/>
              <w:left w:val="nil"/>
              <w:bottom w:val="nil"/>
              <w:right w:val="nil"/>
            </w:tcBorders>
          </w:tcPr>
          <w:p w14:paraId="253D3425" w14:textId="77777777" w:rsidR="00520D66" w:rsidRPr="00AD0C3F" w:rsidRDefault="00520D66" w:rsidP="00520D66">
            <w:pPr>
              <w:jc w:val="center"/>
              <w:rPr>
                <w:sz w:val="18"/>
                <w:szCs w:val="18"/>
              </w:rPr>
            </w:pPr>
            <w:r w:rsidRPr="00AD0C3F">
              <w:rPr>
                <w:sz w:val="18"/>
                <w:szCs w:val="18"/>
              </w:rPr>
              <w:t>Granular</w:t>
            </w:r>
          </w:p>
        </w:tc>
        <w:tc>
          <w:tcPr>
            <w:tcW w:w="1383" w:type="dxa"/>
            <w:tcBorders>
              <w:top w:val="nil"/>
              <w:left w:val="nil"/>
              <w:bottom w:val="nil"/>
              <w:right w:val="nil"/>
            </w:tcBorders>
          </w:tcPr>
          <w:p w14:paraId="38062444" w14:textId="77777777" w:rsidR="00520D66" w:rsidRPr="00AD0C3F" w:rsidRDefault="00520D66" w:rsidP="00520D66">
            <w:pPr>
              <w:jc w:val="center"/>
              <w:rPr>
                <w:sz w:val="18"/>
                <w:szCs w:val="18"/>
              </w:rPr>
            </w:pPr>
            <w:r w:rsidRPr="00AD0C3F">
              <w:rPr>
                <w:sz w:val="18"/>
                <w:szCs w:val="18"/>
              </w:rPr>
              <w:t>Human</w:t>
            </w:r>
          </w:p>
        </w:tc>
        <w:tc>
          <w:tcPr>
            <w:tcW w:w="1418" w:type="dxa"/>
            <w:tcBorders>
              <w:top w:val="nil"/>
              <w:left w:val="nil"/>
              <w:bottom w:val="nil"/>
              <w:right w:val="nil"/>
            </w:tcBorders>
          </w:tcPr>
          <w:p w14:paraId="5EAA20B7" w14:textId="77777777" w:rsidR="00520D66" w:rsidRPr="00AD0C3F" w:rsidRDefault="00520D66" w:rsidP="00520D66">
            <w:pPr>
              <w:jc w:val="center"/>
              <w:rPr>
                <w:sz w:val="18"/>
                <w:szCs w:val="18"/>
              </w:rPr>
            </w:pPr>
            <w:r w:rsidRPr="00AD0C3F">
              <w:rPr>
                <w:sz w:val="18"/>
                <w:szCs w:val="18"/>
              </w:rPr>
              <w:t>Peri implant site</w:t>
            </w:r>
          </w:p>
        </w:tc>
        <w:tc>
          <w:tcPr>
            <w:tcW w:w="2277" w:type="dxa"/>
            <w:tcBorders>
              <w:top w:val="nil"/>
              <w:left w:val="nil"/>
              <w:bottom w:val="nil"/>
              <w:right w:val="nil"/>
            </w:tcBorders>
          </w:tcPr>
          <w:p w14:paraId="3FB5E86B" w14:textId="77777777" w:rsidR="00520D66" w:rsidRPr="00AD0C3F" w:rsidRDefault="00520D66" w:rsidP="00520D66">
            <w:pPr>
              <w:jc w:val="center"/>
              <w:rPr>
                <w:sz w:val="18"/>
                <w:szCs w:val="18"/>
              </w:rPr>
            </w:pPr>
            <w:r w:rsidRPr="00AD0C3F">
              <w:rPr>
                <w:sz w:val="18"/>
                <w:szCs w:val="18"/>
              </w:rPr>
              <w:t>New bone formation.</w:t>
            </w:r>
          </w:p>
          <w:p w14:paraId="40A225D7" w14:textId="77777777" w:rsidR="00520D66" w:rsidRPr="00AD0C3F" w:rsidRDefault="00520D66" w:rsidP="00520D66">
            <w:pPr>
              <w:jc w:val="center"/>
              <w:rPr>
                <w:sz w:val="18"/>
                <w:szCs w:val="18"/>
              </w:rPr>
            </w:pPr>
            <w:r w:rsidRPr="00AD0C3F">
              <w:rPr>
                <w:sz w:val="18"/>
                <w:szCs w:val="18"/>
              </w:rPr>
              <w:t>No innflamatory response.</w:t>
            </w:r>
          </w:p>
          <w:p w14:paraId="27928232" w14:textId="77777777" w:rsidR="00520D66" w:rsidRPr="00AD0C3F" w:rsidRDefault="00520D66" w:rsidP="00520D66">
            <w:pPr>
              <w:jc w:val="center"/>
              <w:rPr>
                <w:sz w:val="18"/>
                <w:szCs w:val="18"/>
              </w:rPr>
            </w:pPr>
            <w:r w:rsidRPr="00AD0C3F">
              <w:rPr>
                <w:sz w:val="18"/>
                <w:szCs w:val="18"/>
              </w:rPr>
              <w:t>Resorptsion in 4 months.</w:t>
            </w:r>
          </w:p>
          <w:p w14:paraId="3A9990E1" w14:textId="77777777" w:rsidR="00520D66" w:rsidRPr="00AD0C3F" w:rsidRDefault="00520D66" w:rsidP="00520D66">
            <w:pPr>
              <w:jc w:val="center"/>
              <w:rPr>
                <w:sz w:val="18"/>
                <w:szCs w:val="18"/>
              </w:rPr>
            </w:pPr>
          </w:p>
        </w:tc>
        <w:tc>
          <w:tcPr>
            <w:tcW w:w="954" w:type="dxa"/>
            <w:tcBorders>
              <w:top w:val="nil"/>
              <w:left w:val="nil"/>
              <w:bottom w:val="nil"/>
              <w:right w:val="nil"/>
            </w:tcBorders>
          </w:tcPr>
          <w:p w14:paraId="3057E3FA" w14:textId="272D5715" w:rsidR="00520D66" w:rsidRPr="00AD0C3F" w:rsidRDefault="00A02041" w:rsidP="00520D66">
            <w:pPr>
              <w:jc w:val="center"/>
              <w:rPr>
                <w:sz w:val="18"/>
                <w:szCs w:val="18"/>
              </w:rPr>
            </w:pPr>
            <w:r>
              <w:rPr>
                <w:sz w:val="18"/>
                <w:szCs w:val="18"/>
              </w:rPr>
              <w:t>[39]</w:t>
            </w:r>
          </w:p>
        </w:tc>
      </w:tr>
      <w:tr w:rsidR="00520D66" w:rsidRPr="00962F30" w14:paraId="706D53E4" w14:textId="77777777" w:rsidTr="00520D66">
        <w:trPr>
          <w:jc w:val="center"/>
        </w:trPr>
        <w:tc>
          <w:tcPr>
            <w:tcW w:w="539" w:type="dxa"/>
            <w:tcBorders>
              <w:top w:val="nil"/>
              <w:left w:val="nil"/>
              <w:bottom w:val="nil"/>
              <w:right w:val="nil"/>
            </w:tcBorders>
          </w:tcPr>
          <w:p w14:paraId="26982A94" w14:textId="77777777" w:rsidR="00520D66" w:rsidRPr="00AD0C3F" w:rsidRDefault="00520D66" w:rsidP="00520D66">
            <w:pPr>
              <w:jc w:val="center"/>
              <w:rPr>
                <w:sz w:val="18"/>
                <w:szCs w:val="18"/>
              </w:rPr>
            </w:pPr>
            <w:r w:rsidRPr="00AD0C3F">
              <w:rPr>
                <w:sz w:val="18"/>
                <w:szCs w:val="18"/>
              </w:rPr>
              <w:t>2</w:t>
            </w:r>
          </w:p>
        </w:tc>
        <w:tc>
          <w:tcPr>
            <w:tcW w:w="1764" w:type="dxa"/>
            <w:tcBorders>
              <w:top w:val="nil"/>
              <w:left w:val="nil"/>
              <w:bottom w:val="nil"/>
              <w:right w:val="nil"/>
            </w:tcBorders>
          </w:tcPr>
          <w:p w14:paraId="36A649FB" w14:textId="77777777" w:rsidR="00520D66" w:rsidRPr="00AD0C3F" w:rsidRDefault="00520D66" w:rsidP="00520D66">
            <w:pPr>
              <w:jc w:val="center"/>
              <w:rPr>
                <w:sz w:val="18"/>
                <w:szCs w:val="18"/>
              </w:rPr>
            </w:pPr>
            <w:r w:rsidRPr="00AD0C3F">
              <w:rPr>
                <w:sz w:val="18"/>
                <w:szCs w:val="18"/>
              </w:rPr>
              <w:t>CS (Surgiplaster, Classimplant)</w:t>
            </w:r>
          </w:p>
        </w:tc>
        <w:tc>
          <w:tcPr>
            <w:tcW w:w="1105" w:type="dxa"/>
            <w:tcBorders>
              <w:top w:val="nil"/>
              <w:left w:val="nil"/>
              <w:bottom w:val="nil"/>
              <w:right w:val="nil"/>
            </w:tcBorders>
          </w:tcPr>
          <w:p w14:paraId="2470F056" w14:textId="77777777" w:rsidR="00520D66" w:rsidRPr="00AD0C3F" w:rsidRDefault="00520D66" w:rsidP="00520D66">
            <w:pPr>
              <w:jc w:val="center"/>
              <w:rPr>
                <w:sz w:val="18"/>
                <w:szCs w:val="18"/>
              </w:rPr>
            </w:pPr>
            <w:r w:rsidRPr="00AD0C3F">
              <w:rPr>
                <w:sz w:val="18"/>
                <w:szCs w:val="18"/>
              </w:rPr>
              <w:t>Granular</w:t>
            </w:r>
          </w:p>
        </w:tc>
        <w:tc>
          <w:tcPr>
            <w:tcW w:w="1383" w:type="dxa"/>
            <w:tcBorders>
              <w:top w:val="nil"/>
              <w:left w:val="nil"/>
              <w:bottom w:val="nil"/>
              <w:right w:val="nil"/>
            </w:tcBorders>
          </w:tcPr>
          <w:p w14:paraId="1BC0D807" w14:textId="77777777" w:rsidR="00520D66" w:rsidRPr="00AD0C3F" w:rsidRDefault="00520D66" w:rsidP="00520D66">
            <w:pPr>
              <w:jc w:val="center"/>
              <w:rPr>
                <w:sz w:val="18"/>
                <w:szCs w:val="18"/>
              </w:rPr>
            </w:pPr>
            <w:r w:rsidRPr="00AD0C3F">
              <w:rPr>
                <w:sz w:val="18"/>
                <w:szCs w:val="18"/>
              </w:rPr>
              <w:t>Human</w:t>
            </w:r>
          </w:p>
        </w:tc>
        <w:tc>
          <w:tcPr>
            <w:tcW w:w="1418" w:type="dxa"/>
            <w:tcBorders>
              <w:top w:val="nil"/>
              <w:left w:val="nil"/>
              <w:bottom w:val="nil"/>
              <w:right w:val="nil"/>
            </w:tcBorders>
          </w:tcPr>
          <w:p w14:paraId="502C54A4" w14:textId="77777777" w:rsidR="00520D66" w:rsidRPr="00AD0C3F" w:rsidRDefault="00520D66" w:rsidP="00520D66">
            <w:pPr>
              <w:jc w:val="center"/>
              <w:rPr>
                <w:sz w:val="18"/>
                <w:szCs w:val="18"/>
              </w:rPr>
            </w:pPr>
            <w:r w:rsidRPr="00AD0C3F">
              <w:rPr>
                <w:sz w:val="18"/>
                <w:szCs w:val="18"/>
              </w:rPr>
              <w:t>Dental extraction socket</w:t>
            </w:r>
          </w:p>
        </w:tc>
        <w:tc>
          <w:tcPr>
            <w:tcW w:w="2277" w:type="dxa"/>
            <w:tcBorders>
              <w:top w:val="nil"/>
              <w:left w:val="nil"/>
              <w:bottom w:val="nil"/>
              <w:right w:val="nil"/>
            </w:tcBorders>
          </w:tcPr>
          <w:p w14:paraId="4FB7F816" w14:textId="77777777" w:rsidR="00520D66" w:rsidRPr="00AD0C3F" w:rsidRDefault="00520D66" w:rsidP="00520D66">
            <w:pPr>
              <w:jc w:val="center"/>
              <w:rPr>
                <w:sz w:val="18"/>
                <w:szCs w:val="18"/>
              </w:rPr>
            </w:pPr>
            <w:r w:rsidRPr="00AD0C3F">
              <w:rPr>
                <w:sz w:val="18"/>
                <w:szCs w:val="18"/>
              </w:rPr>
              <w:t>Fully resorbed within 3 months.</w:t>
            </w:r>
          </w:p>
          <w:p w14:paraId="5FB53C08" w14:textId="77777777" w:rsidR="00520D66" w:rsidRPr="00AD0C3F" w:rsidRDefault="00520D66" w:rsidP="00520D66">
            <w:pPr>
              <w:jc w:val="center"/>
              <w:rPr>
                <w:sz w:val="18"/>
                <w:szCs w:val="18"/>
              </w:rPr>
            </w:pPr>
            <w:r w:rsidRPr="00AD0C3F">
              <w:rPr>
                <w:sz w:val="18"/>
                <w:szCs w:val="18"/>
              </w:rPr>
              <w:t>Replaced by new trabecular bone formation.</w:t>
            </w:r>
          </w:p>
          <w:p w14:paraId="46CCE928" w14:textId="77777777" w:rsidR="00520D66" w:rsidRPr="00AD0C3F" w:rsidRDefault="00520D66" w:rsidP="00520D66">
            <w:pPr>
              <w:jc w:val="center"/>
              <w:rPr>
                <w:sz w:val="18"/>
                <w:szCs w:val="18"/>
              </w:rPr>
            </w:pPr>
          </w:p>
        </w:tc>
        <w:tc>
          <w:tcPr>
            <w:tcW w:w="954" w:type="dxa"/>
            <w:tcBorders>
              <w:top w:val="nil"/>
              <w:left w:val="nil"/>
              <w:bottom w:val="nil"/>
              <w:right w:val="nil"/>
            </w:tcBorders>
          </w:tcPr>
          <w:p w14:paraId="3E196CBD" w14:textId="54777375" w:rsidR="00520D66" w:rsidRPr="00AD0C3F" w:rsidRDefault="004478FF" w:rsidP="00520D66">
            <w:pPr>
              <w:jc w:val="center"/>
              <w:rPr>
                <w:sz w:val="18"/>
                <w:szCs w:val="18"/>
              </w:rPr>
            </w:pPr>
            <w:r>
              <w:rPr>
                <w:sz w:val="18"/>
                <w:szCs w:val="18"/>
              </w:rPr>
              <w:t>[57]</w:t>
            </w:r>
          </w:p>
        </w:tc>
      </w:tr>
      <w:tr w:rsidR="00520D66" w:rsidRPr="00962F30" w14:paraId="19A470DD" w14:textId="77777777" w:rsidTr="00520D66">
        <w:trPr>
          <w:jc w:val="center"/>
        </w:trPr>
        <w:tc>
          <w:tcPr>
            <w:tcW w:w="539" w:type="dxa"/>
            <w:tcBorders>
              <w:top w:val="nil"/>
              <w:left w:val="nil"/>
              <w:bottom w:val="nil"/>
              <w:right w:val="nil"/>
            </w:tcBorders>
          </w:tcPr>
          <w:p w14:paraId="2D384BBD" w14:textId="77777777" w:rsidR="00520D66" w:rsidRPr="00AD0C3F" w:rsidRDefault="00520D66" w:rsidP="00520D66">
            <w:pPr>
              <w:jc w:val="center"/>
              <w:rPr>
                <w:sz w:val="18"/>
                <w:szCs w:val="18"/>
              </w:rPr>
            </w:pPr>
            <w:r w:rsidRPr="00AD0C3F">
              <w:rPr>
                <w:sz w:val="18"/>
                <w:szCs w:val="18"/>
              </w:rPr>
              <w:t>3</w:t>
            </w:r>
          </w:p>
        </w:tc>
        <w:tc>
          <w:tcPr>
            <w:tcW w:w="1764" w:type="dxa"/>
            <w:tcBorders>
              <w:top w:val="nil"/>
              <w:left w:val="nil"/>
              <w:bottom w:val="nil"/>
              <w:right w:val="nil"/>
            </w:tcBorders>
          </w:tcPr>
          <w:p w14:paraId="63BE5984" w14:textId="77777777" w:rsidR="00520D66" w:rsidRPr="00AD0C3F" w:rsidRDefault="00520D66" w:rsidP="00520D66">
            <w:pPr>
              <w:jc w:val="center"/>
              <w:rPr>
                <w:sz w:val="18"/>
                <w:szCs w:val="18"/>
              </w:rPr>
            </w:pPr>
            <w:r w:rsidRPr="00AD0C3F">
              <w:rPr>
                <w:sz w:val="18"/>
                <w:szCs w:val="18"/>
              </w:rPr>
              <w:t>CS pellets (Osteoset®,</w:t>
            </w:r>
          </w:p>
          <w:p w14:paraId="187CFE36" w14:textId="77777777" w:rsidR="00520D66" w:rsidRPr="00AD0C3F" w:rsidRDefault="00520D66" w:rsidP="00520D66">
            <w:pPr>
              <w:widowControl w:val="0"/>
              <w:autoSpaceDE w:val="0"/>
              <w:autoSpaceDN w:val="0"/>
              <w:adjustRightInd w:val="0"/>
              <w:spacing w:after="240"/>
              <w:jc w:val="center"/>
              <w:rPr>
                <w:rFonts w:cs="Times"/>
                <w:sz w:val="18"/>
                <w:szCs w:val="18"/>
                <w:highlight w:val="green"/>
              </w:rPr>
            </w:pPr>
            <w:r w:rsidRPr="00AD0C3F">
              <w:rPr>
                <w:sz w:val="18"/>
                <w:szCs w:val="18"/>
              </w:rPr>
              <w:t>Wright Medical Corp.)</w:t>
            </w:r>
          </w:p>
        </w:tc>
        <w:tc>
          <w:tcPr>
            <w:tcW w:w="1105" w:type="dxa"/>
            <w:tcBorders>
              <w:top w:val="nil"/>
              <w:left w:val="nil"/>
              <w:bottom w:val="nil"/>
              <w:right w:val="nil"/>
            </w:tcBorders>
          </w:tcPr>
          <w:p w14:paraId="0E312E9E" w14:textId="77777777" w:rsidR="00520D66" w:rsidRPr="00AD0C3F" w:rsidRDefault="00520D66" w:rsidP="00520D66">
            <w:pPr>
              <w:jc w:val="center"/>
              <w:rPr>
                <w:sz w:val="18"/>
                <w:szCs w:val="18"/>
              </w:rPr>
            </w:pPr>
            <w:r w:rsidRPr="00AD0C3F">
              <w:rPr>
                <w:sz w:val="18"/>
                <w:szCs w:val="18"/>
              </w:rPr>
              <w:t>Granular</w:t>
            </w:r>
          </w:p>
        </w:tc>
        <w:tc>
          <w:tcPr>
            <w:tcW w:w="1383" w:type="dxa"/>
            <w:tcBorders>
              <w:top w:val="nil"/>
              <w:left w:val="nil"/>
              <w:bottom w:val="nil"/>
              <w:right w:val="nil"/>
            </w:tcBorders>
          </w:tcPr>
          <w:p w14:paraId="0FD62471" w14:textId="77777777" w:rsidR="00520D66" w:rsidRPr="00AD0C3F" w:rsidRDefault="00520D66" w:rsidP="00520D66">
            <w:pPr>
              <w:jc w:val="center"/>
              <w:rPr>
                <w:sz w:val="18"/>
                <w:szCs w:val="18"/>
              </w:rPr>
            </w:pPr>
            <w:r w:rsidRPr="00AD0C3F">
              <w:rPr>
                <w:sz w:val="18"/>
                <w:szCs w:val="18"/>
              </w:rPr>
              <w:t>Human</w:t>
            </w:r>
          </w:p>
        </w:tc>
        <w:tc>
          <w:tcPr>
            <w:tcW w:w="1418" w:type="dxa"/>
            <w:tcBorders>
              <w:top w:val="nil"/>
              <w:left w:val="nil"/>
              <w:bottom w:val="nil"/>
              <w:right w:val="nil"/>
            </w:tcBorders>
          </w:tcPr>
          <w:p w14:paraId="2540A9A4" w14:textId="77777777" w:rsidR="00520D66" w:rsidRPr="00AD0C3F" w:rsidRDefault="00520D66" w:rsidP="00520D66">
            <w:pPr>
              <w:jc w:val="center"/>
              <w:rPr>
                <w:rFonts w:eastAsia="Times New Roman" w:cs="Times New Roman"/>
                <w:sz w:val="18"/>
                <w:szCs w:val="18"/>
                <w:lang w:val="en-GB"/>
              </w:rPr>
            </w:pPr>
            <w:r w:rsidRPr="00AD0C3F">
              <w:rPr>
                <w:rFonts w:eastAsia="Times New Roman" w:cs="Arial"/>
                <w:color w:val="111111"/>
                <w:sz w:val="18"/>
                <w:szCs w:val="18"/>
                <w:shd w:val="clear" w:color="auto" w:fill="FFFFFF"/>
                <w:lang w:val="en-GB"/>
              </w:rPr>
              <w:t>Metacarpal, proximal phalanx, middle phalanx and distal phalanx</w:t>
            </w:r>
          </w:p>
          <w:p w14:paraId="3CB8C0F6" w14:textId="77777777" w:rsidR="00520D66" w:rsidRPr="00AD0C3F" w:rsidRDefault="00520D66" w:rsidP="00520D66">
            <w:pPr>
              <w:widowControl w:val="0"/>
              <w:autoSpaceDE w:val="0"/>
              <w:autoSpaceDN w:val="0"/>
              <w:adjustRightInd w:val="0"/>
              <w:spacing w:after="240"/>
              <w:jc w:val="center"/>
              <w:rPr>
                <w:rFonts w:cs="Times"/>
                <w:color w:val="1A1718"/>
                <w:sz w:val="18"/>
                <w:szCs w:val="18"/>
              </w:rPr>
            </w:pPr>
          </w:p>
        </w:tc>
        <w:tc>
          <w:tcPr>
            <w:tcW w:w="2277" w:type="dxa"/>
            <w:tcBorders>
              <w:top w:val="nil"/>
              <w:left w:val="nil"/>
              <w:bottom w:val="nil"/>
              <w:right w:val="nil"/>
            </w:tcBorders>
          </w:tcPr>
          <w:p w14:paraId="16CF62AE" w14:textId="77777777" w:rsidR="00520D66" w:rsidRPr="00AD0C3F" w:rsidRDefault="00520D66" w:rsidP="00520D66">
            <w:pPr>
              <w:jc w:val="center"/>
              <w:rPr>
                <w:sz w:val="18"/>
                <w:szCs w:val="18"/>
              </w:rPr>
            </w:pPr>
            <w:r w:rsidRPr="00AD0C3F">
              <w:rPr>
                <w:sz w:val="18"/>
                <w:szCs w:val="18"/>
              </w:rPr>
              <w:t>Complete resorption by 6 weeks.</w:t>
            </w:r>
          </w:p>
          <w:p w14:paraId="2D09615D" w14:textId="77777777" w:rsidR="00520D66" w:rsidRPr="00AD0C3F" w:rsidRDefault="00520D66" w:rsidP="00520D66">
            <w:pPr>
              <w:jc w:val="center"/>
              <w:rPr>
                <w:sz w:val="18"/>
                <w:szCs w:val="18"/>
              </w:rPr>
            </w:pPr>
            <w:r w:rsidRPr="00AD0C3F">
              <w:rPr>
                <w:sz w:val="18"/>
                <w:szCs w:val="18"/>
              </w:rPr>
              <w:t>New bone formation was completed by 10 weeks in all cases.</w:t>
            </w:r>
          </w:p>
          <w:p w14:paraId="5BE8F072" w14:textId="77777777" w:rsidR="00520D66" w:rsidRPr="00AD0C3F" w:rsidRDefault="00520D66" w:rsidP="00520D66">
            <w:pPr>
              <w:jc w:val="center"/>
              <w:rPr>
                <w:sz w:val="18"/>
                <w:szCs w:val="18"/>
              </w:rPr>
            </w:pPr>
          </w:p>
        </w:tc>
        <w:tc>
          <w:tcPr>
            <w:tcW w:w="954" w:type="dxa"/>
            <w:tcBorders>
              <w:top w:val="nil"/>
              <w:left w:val="nil"/>
              <w:bottom w:val="nil"/>
              <w:right w:val="nil"/>
            </w:tcBorders>
          </w:tcPr>
          <w:p w14:paraId="125D2015" w14:textId="3AF1D278" w:rsidR="00520D66" w:rsidRPr="00AD0C3F" w:rsidRDefault="004478FF" w:rsidP="00520D66">
            <w:pPr>
              <w:jc w:val="center"/>
              <w:rPr>
                <w:sz w:val="18"/>
                <w:szCs w:val="18"/>
              </w:rPr>
            </w:pPr>
            <w:r>
              <w:rPr>
                <w:rFonts w:eastAsia="Times New Roman" w:cs="Arial"/>
                <w:color w:val="111111"/>
                <w:sz w:val="18"/>
                <w:szCs w:val="18"/>
                <w:shd w:val="clear" w:color="auto" w:fill="FFFFFF"/>
                <w:lang w:val="en-GB"/>
              </w:rPr>
              <w:t>[58]</w:t>
            </w:r>
          </w:p>
        </w:tc>
      </w:tr>
      <w:tr w:rsidR="00520D66" w:rsidRPr="00962F30" w14:paraId="04ED79F0" w14:textId="77777777" w:rsidTr="00520D66">
        <w:trPr>
          <w:jc w:val="center"/>
        </w:trPr>
        <w:tc>
          <w:tcPr>
            <w:tcW w:w="539" w:type="dxa"/>
            <w:tcBorders>
              <w:top w:val="nil"/>
              <w:left w:val="nil"/>
              <w:bottom w:val="nil"/>
              <w:right w:val="nil"/>
            </w:tcBorders>
          </w:tcPr>
          <w:p w14:paraId="548AA0B5" w14:textId="77777777" w:rsidR="00520D66" w:rsidRPr="00AD0C3F" w:rsidRDefault="00520D66" w:rsidP="00520D66">
            <w:pPr>
              <w:pStyle w:val="NoSpacing"/>
              <w:jc w:val="center"/>
              <w:rPr>
                <w:sz w:val="18"/>
                <w:szCs w:val="18"/>
              </w:rPr>
            </w:pPr>
            <w:r w:rsidRPr="00AD0C3F">
              <w:rPr>
                <w:sz w:val="18"/>
                <w:szCs w:val="18"/>
              </w:rPr>
              <w:t>4</w:t>
            </w:r>
          </w:p>
        </w:tc>
        <w:tc>
          <w:tcPr>
            <w:tcW w:w="1764" w:type="dxa"/>
            <w:tcBorders>
              <w:top w:val="nil"/>
              <w:left w:val="nil"/>
              <w:bottom w:val="nil"/>
              <w:right w:val="nil"/>
            </w:tcBorders>
          </w:tcPr>
          <w:p w14:paraId="65441219" w14:textId="77777777" w:rsidR="00520D66" w:rsidRPr="00AD0C3F" w:rsidRDefault="00520D66" w:rsidP="00520D66">
            <w:pPr>
              <w:pStyle w:val="NoSpacing"/>
              <w:jc w:val="center"/>
              <w:rPr>
                <w:sz w:val="18"/>
                <w:szCs w:val="18"/>
              </w:rPr>
            </w:pPr>
            <w:r w:rsidRPr="00AD0C3F">
              <w:rPr>
                <w:sz w:val="18"/>
                <w:szCs w:val="18"/>
              </w:rPr>
              <w:t>CS pellets (Stimulan, Biocomposites Ltd) combined with bone marrow stromal cells</w:t>
            </w:r>
          </w:p>
          <w:p w14:paraId="7F773AD2" w14:textId="77777777" w:rsidR="00520D66" w:rsidRPr="00AD0C3F" w:rsidRDefault="00520D66" w:rsidP="00520D66">
            <w:pPr>
              <w:jc w:val="center"/>
              <w:rPr>
                <w:sz w:val="18"/>
                <w:szCs w:val="18"/>
              </w:rPr>
            </w:pPr>
          </w:p>
        </w:tc>
        <w:tc>
          <w:tcPr>
            <w:tcW w:w="1105" w:type="dxa"/>
            <w:tcBorders>
              <w:top w:val="nil"/>
              <w:left w:val="nil"/>
              <w:bottom w:val="nil"/>
              <w:right w:val="nil"/>
            </w:tcBorders>
          </w:tcPr>
          <w:p w14:paraId="1C188027" w14:textId="77777777" w:rsidR="00520D66" w:rsidRPr="00AD0C3F" w:rsidRDefault="00520D66" w:rsidP="00520D66">
            <w:pPr>
              <w:jc w:val="center"/>
              <w:rPr>
                <w:sz w:val="18"/>
                <w:szCs w:val="18"/>
              </w:rPr>
            </w:pPr>
            <w:r w:rsidRPr="00AD0C3F">
              <w:rPr>
                <w:sz w:val="18"/>
                <w:szCs w:val="18"/>
              </w:rPr>
              <w:t>Granular</w:t>
            </w:r>
          </w:p>
        </w:tc>
        <w:tc>
          <w:tcPr>
            <w:tcW w:w="1383" w:type="dxa"/>
            <w:tcBorders>
              <w:top w:val="nil"/>
              <w:left w:val="nil"/>
              <w:bottom w:val="nil"/>
              <w:right w:val="nil"/>
            </w:tcBorders>
          </w:tcPr>
          <w:p w14:paraId="72F9275D" w14:textId="77777777" w:rsidR="00520D66" w:rsidRPr="00AD0C3F" w:rsidRDefault="00520D66" w:rsidP="00520D66">
            <w:pPr>
              <w:jc w:val="center"/>
              <w:rPr>
                <w:sz w:val="18"/>
                <w:szCs w:val="18"/>
              </w:rPr>
            </w:pPr>
            <w:r w:rsidRPr="00AD0C3F">
              <w:rPr>
                <w:sz w:val="18"/>
                <w:szCs w:val="18"/>
              </w:rPr>
              <w:t>Human</w:t>
            </w:r>
          </w:p>
        </w:tc>
        <w:tc>
          <w:tcPr>
            <w:tcW w:w="1418" w:type="dxa"/>
            <w:tcBorders>
              <w:top w:val="nil"/>
              <w:left w:val="nil"/>
              <w:bottom w:val="nil"/>
              <w:right w:val="nil"/>
            </w:tcBorders>
          </w:tcPr>
          <w:p w14:paraId="5B681AC3" w14:textId="77777777" w:rsidR="00520D66" w:rsidRPr="00AD0C3F" w:rsidRDefault="00520D66" w:rsidP="00520D66">
            <w:pPr>
              <w:jc w:val="center"/>
              <w:rPr>
                <w:sz w:val="18"/>
                <w:szCs w:val="18"/>
              </w:rPr>
            </w:pPr>
            <w:r w:rsidRPr="00AD0C3F">
              <w:rPr>
                <w:sz w:val="18"/>
                <w:szCs w:val="18"/>
              </w:rPr>
              <w:t>Tibia</w:t>
            </w:r>
          </w:p>
        </w:tc>
        <w:tc>
          <w:tcPr>
            <w:tcW w:w="2277" w:type="dxa"/>
            <w:tcBorders>
              <w:top w:val="nil"/>
              <w:left w:val="nil"/>
              <w:bottom w:val="nil"/>
              <w:right w:val="nil"/>
            </w:tcBorders>
          </w:tcPr>
          <w:p w14:paraId="43D78DF8" w14:textId="77777777" w:rsidR="00520D66" w:rsidRPr="00AD0C3F" w:rsidRDefault="00520D66" w:rsidP="00520D66">
            <w:pPr>
              <w:jc w:val="center"/>
              <w:rPr>
                <w:sz w:val="18"/>
                <w:szCs w:val="18"/>
              </w:rPr>
            </w:pPr>
            <w:r w:rsidRPr="00AD0C3F">
              <w:rPr>
                <w:sz w:val="18"/>
                <w:szCs w:val="18"/>
              </w:rPr>
              <w:t>9 year nonunion healed within 2 months.</w:t>
            </w:r>
          </w:p>
        </w:tc>
        <w:tc>
          <w:tcPr>
            <w:tcW w:w="954" w:type="dxa"/>
            <w:tcBorders>
              <w:top w:val="nil"/>
              <w:left w:val="nil"/>
              <w:bottom w:val="nil"/>
              <w:right w:val="nil"/>
            </w:tcBorders>
          </w:tcPr>
          <w:p w14:paraId="3F6E48D9" w14:textId="290E7867" w:rsidR="00520D66" w:rsidRPr="00AD0C3F" w:rsidRDefault="004478FF" w:rsidP="00520D66">
            <w:pPr>
              <w:jc w:val="center"/>
              <w:rPr>
                <w:sz w:val="18"/>
                <w:szCs w:val="18"/>
              </w:rPr>
            </w:pPr>
            <w:r>
              <w:rPr>
                <w:sz w:val="18"/>
                <w:szCs w:val="18"/>
              </w:rPr>
              <w:t>[59]</w:t>
            </w:r>
          </w:p>
        </w:tc>
      </w:tr>
      <w:tr w:rsidR="00520D66" w:rsidRPr="00962F30" w14:paraId="08C5F5DA" w14:textId="77777777" w:rsidTr="00520D66">
        <w:trPr>
          <w:jc w:val="center"/>
        </w:trPr>
        <w:tc>
          <w:tcPr>
            <w:tcW w:w="539" w:type="dxa"/>
            <w:tcBorders>
              <w:top w:val="nil"/>
              <w:left w:val="nil"/>
              <w:bottom w:val="nil"/>
              <w:right w:val="nil"/>
            </w:tcBorders>
          </w:tcPr>
          <w:p w14:paraId="256B9C25" w14:textId="77777777" w:rsidR="00520D66" w:rsidRPr="00AD0C3F" w:rsidRDefault="00520D66" w:rsidP="00520D66">
            <w:pPr>
              <w:jc w:val="center"/>
              <w:rPr>
                <w:sz w:val="18"/>
                <w:szCs w:val="18"/>
              </w:rPr>
            </w:pPr>
            <w:r w:rsidRPr="00AD0C3F">
              <w:rPr>
                <w:sz w:val="18"/>
                <w:szCs w:val="18"/>
              </w:rPr>
              <w:t>5</w:t>
            </w:r>
          </w:p>
        </w:tc>
        <w:tc>
          <w:tcPr>
            <w:tcW w:w="1764" w:type="dxa"/>
            <w:tcBorders>
              <w:top w:val="nil"/>
              <w:left w:val="nil"/>
              <w:bottom w:val="nil"/>
              <w:right w:val="nil"/>
            </w:tcBorders>
          </w:tcPr>
          <w:p w14:paraId="2C51F482" w14:textId="77777777" w:rsidR="00520D66" w:rsidRPr="00AD0C3F" w:rsidRDefault="00520D66" w:rsidP="00520D66">
            <w:pPr>
              <w:jc w:val="center"/>
              <w:rPr>
                <w:sz w:val="18"/>
                <w:szCs w:val="18"/>
              </w:rPr>
            </w:pPr>
            <w:r w:rsidRPr="00AD0C3F">
              <w:rPr>
                <w:sz w:val="18"/>
                <w:szCs w:val="18"/>
              </w:rPr>
              <w:t>CS paste (Stimulan Kit, Biocomposites Ltd.)</w:t>
            </w:r>
          </w:p>
        </w:tc>
        <w:tc>
          <w:tcPr>
            <w:tcW w:w="1105" w:type="dxa"/>
            <w:tcBorders>
              <w:top w:val="nil"/>
              <w:left w:val="nil"/>
              <w:bottom w:val="nil"/>
              <w:right w:val="nil"/>
            </w:tcBorders>
          </w:tcPr>
          <w:p w14:paraId="5F1DFA7D" w14:textId="77777777" w:rsidR="00520D66" w:rsidRPr="00AD0C3F" w:rsidRDefault="00520D66" w:rsidP="00520D66">
            <w:pPr>
              <w:jc w:val="center"/>
              <w:rPr>
                <w:sz w:val="18"/>
                <w:szCs w:val="18"/>
              </w:rPr>
            </w:pPr>
            <w:r w:rsidRPr="00AD0C3F">
              <w:rPr>
                <w:sz w:val="18"/>
                <w:szCs w:val="18"/>
              </w:rPr>
              <w:t>Paste</w:t>
            </w:r>
          </w:p>
        </w:tc>
        <w:tc>
          <w:tcPr>
            <w:tcW w:w="1383" w:type="dxa"/>
            <w:tcBorders>
              <w:top w:val="nil"/>
              <w:left w:val="nil"/>
              <w:bottom w:val="nil"/>
              <w:right w:val="nil"/>
            </w:tcBorders>
          </w:tcPr>
          <w:p w14:paraId="1C1F7065" w14:textId="77777777" w:rsidR="00520D66" w:rsidRPr="00AD0C3F" w:rsidRDefault="00520D66" w:rsidP="00520D66">
            <w:pPr>
              <w:jc w:val="center"/>
              <w:rPr>
                <w:sz w:val="18"/>
                <w:szCs w:val="18"/>
              </w:rPr>
            </w:pPr>
            <w:r w:rsidRPr="00AD0C3F">
              <w:rPr>
                <w:sz w:val="18"/>
                <w:szCs w:val="18"/>
              </w:rPr>
              <w:t>Human</w:t>
            </w:r>
          </w:p>
        </w:tc>
        <w:tc>
          <w:tcPr>
            <w:tcW w:w="1418" w:type="dxa"/>
            <w:tcBorders>
              <w:top w:val="nil"/>
              <w:left w:val="nil"/>
              <w:bottom w:val="nil"/>
              <w:right w:val="nil"/>
            </w:tcBorders>
          </w:tcPr>
          <w:p w14:paraId="7D278424" w14:textId="77777777" w:rsidR="00520D66" w:rsidRPr="00AD0C3F" w:rsidRDefault="00520D66" w:rsidP="00520D66">
            <w:pPr>
              <w:jc w:val="center"/>
              <w:rPr>
                <w:sz w:val="18"/>
                <w:szCs w:val="18"/>
              </w:rPr>
            </w:pPr>
            <w:r w:rsidRPr="00AD0C3F">
              <w:rPr>
                <w:sz w:val="18"/>
                <w:szCs w:val="18"/>
              </w:rPr>
              <w:t>Distil radius</w:t>
            </w:r>
          </w:p>
        </w:tc>
        <w:tc>
          <w:tcPr>
            <w:tcW w:w="2277" w:type="dxa"/>
            <w:tcBorders>
              <w:top w:val="nil"/>
              <w:left w:val="nil"/>
              <w:bottom w:val="nil"/>
              <w:right w:val="nil"/>
            </w:tcBorders>
          </w:tcPr>
          <w:p w14:paraId="700554C8" w14:textId="77777777" w:rsidR="00520D66" w:rsidRPr="00AD0C3F" w:rsidRDefault="00520D66" w:rsidP="00520D66">
            <w:pPr>
              <w:jc w:val="center"/>
              <w:rPr>
                <w:sz w:val="18"/>
                <w:szCs w:val="18"/>
              </w:rPr>
            </w:pPr>
            <w:r w:rsidRPr="00AD0C3F">
              <w:rPr>
                <w:sz w:val="18"/>
                <w:szCs w:val="18"/>
              </w:rPr>
              <w:t>New bone formation after CS resorption.</w:t>
            </w:r>
          </w:p>
          <w:p w14:paraId="179278AA" w14:textId="77777777" w:rsidR="00520D66" w:rsidRPr="00AD0C3F" w:rsidRDefault="00520D66" w:rsidP="00520D66">
            <w:pPr>
              <w:jc w:val="center"/>
              <w:rPr>
                <w:sz w:val="18"/>
                <w:szCs w:val="18"/>
              </w:rPr>
            </w:pPr>
            <w:r w:rsidRPr="00AD0C3F">
              <w:rPr>
                <w:sz w:val="18"/>
                <w:szCs w:val="18"/>
              </w:rPr>
              <w:t>No inflammatory response.</w:t>
            </w:r>
          </w:p>
          <w:p w14:paraId="692BDCE9" w14:textId="77777777" w:rsidR="00520D66" w:rsidRPr="00AD0C3F" w:rsidRDefault="00520D66" w:rsidP="00520D66">
            <w:pPr>
              <w:jc w:val="center"/>
              <w:rPr>
                <w:sz w:val="18"/>
                <w:szCs w:val="18"/>
              </w:rPr>
            </w:pPr>
            <w:r w:rsidRPr="00AD0C3F">
              <w:rPr>
                <w:sz w:val="18"/>
                <w:szCs w:val="18"/>
              </w:rPr>
              <w:t>Fully resorpted within 3 months.</w:t>
            </w:r>
          </w:p>
          <w:p w14:paraId="52C6B79A" w14:textId="77777777" w:rsidR="00520D66" w:rsidRPr="00AD0C3F" w:rsidRDefault="00520D66" w:rsidP="00520D66">
            <w:pPr>
              <w:jc w:val="center"/>
              <w:rPr>
                <w:sz w:val="18"/>
                <w:szCs w:val="18"/>
              </w:rPr>
            </w:pPr>
          </w:p>
        </w:tc>
        <w:tc>
          <w:tcPr>
            <w:tcW w:w="954" w:type="dxa"/>
            <w:tcBorders>
              <w:top w:val="nil"/>
              <w:left w:val="nil"/>
              <w:bottom w:val="nil"/>
              <w:right w:val="nil"/>
            </w:tcBorders>
          </w:tcPr>
          <w:p w14:paraId="2C7E6A6F" w14:textId="7B4303BF" w:rsidR="00520D66" w:rsidRPr="00AD0C3F" w:rsidRDefault="00A02041" w:rsidP="00520D66">
            <w:pPr>
              <w:jc w:val="center"/>
              <w:rPr>
                <w:rFonts w:eastAsia="Times New Roman" w:cs="Times New Roman"/>
                <w:sz w:val="18"/>
                <w:szCs w:val="18"/>
                <w:lang w:val="en-GB"/>
              </w:rPr>
            </w:pPr>
            <w:r>
              <w:rPr>
                <w:sz w:val="18"/>
                <w:szCs w:val="18"/>
              </w:rPr>
              <w:t>[41]</w:t>
            </w:r>
          </w:p>
        </w:tc>
      </w:tr>
      <w:tr w:rsidR="00520D66" w:rsidRPr="00962F30" w14:paraId="55C6D061" w14:textId="77777777" w:rsidTr="00520D66">
        <w:trPr>
          <w:jc w:val="center"/>
        </w:trPr>
        <w:tc>
          <w:tcPr>
            <w:tcW w:w="539" w:type="dxa"/>
            <w:tcBorders>
              <w:top w:val="nil"/>
              <w:left w:val="nil"/>
              <w:bottom w:val="nil"/>
              <w:right w:val="nil"/>
            </w:tcBorders>
          </w:tcPr>
          <w:p w14:paraId="2D755149" w14:textId="77777777" w:rsidR="00520D66" w:rsidRPr="00AD0C3F" w:rsidRDefault="00520D66" w:rsidP="00520D66">
            <w:pPr>
              <w:jc w:val="center"/>
              <w:rPr>
                <w:rFonts w:cs="Times New Roman"/>
                <w:color w:val="1A1718"/>
                <w:sz w:val="18"/>
                <w:szCs w:val="18"/>
              </w:rPr>
            </w:pPr>
            <w:r w:rsidRPr="00AD0C3F">
              <w:rPr>
                <w:rFonts w:cs="Times New Roman"/>
                <w:color w:val="1A1718"/>
                <w:sz w:val="18"/>
                <w:szCs w:val="18"/>
              </w:rPr>
              <w:t>6</w:t>
            </w:r>
          </w:p>
        </w:tc>
        <w:tc>
          <w:tcPr>
            <w:tcW w:w="1764" w:type="dxa"/>
            <w:tcBorders>
              <w:top w:val="nil"/>
              <w:left w:val="nil"/>
              <w:bottom w:val="nil"/>
              <w:right w:val="nil"/>
            </w:tcBorders>
          </w:tcPr>
          <w:p w14:paraId="08BC33FE" w14:textId="77777777" w:rsidR="00520D66" w:rsidRPr="00AD0C3F" w:rsidRDefault="00520D66" w:rsidP="00520D66">
            <w:pPr>
              <w:jc w:val="center"/>
              <w:rPr>
                <w:rFonts w:cs="Times New Roman"/>
                <w:color w:val="1A1718"/>
                <w:sz w:val="18"/>
                <w:szCs w:val="18"/>
              </w:rPr>
            </w:pPr>
            <w:r w:rsidRPr="00AD0C3F">
              <w:rPr>
                <w:rFonts w:cs="Times New Roman"/>
                <w:color w:val="1A1718"/>
                <w:sz w:val="18"/>
                <w:szCs w:val="18"/>
              </w:rPr>
              <w:t>Dehydrated CS (Merck), (Capset, Lifecore Medicals) and (Surgiplaster, Classimport)</w:t>
            </w:r>
          </w:p>
          <w:p w14:paraId="37233BEA" w14:textId="77777777" w:rsidR="00520D66" w:rsidRPr="00AD0C3F" w:rsidRDefault="00520D66" w:rsidP="00520D66">
            <w:pPr>
              <w:jc w:val="center"/>
              <w:rPr>
                <w:sz w:val="18"/>
                <w:szCs w:val="18"/>
              </w:rPr>
            </w:pPr>
          </w:p>
        </w:tc>
        <w:tc>
          <w:tcPr>
            <w:tcW w:w="1105" w:type="dxa"/>
            <w:tcBorders>
              <w:top w:val="nil"/>
              <w:left w:val="nil"/>
              <w:bottom w:val="nil"/>
              <w:right w:val="nil"/>
            </w:tcBorders>
          </w:tcPr>
          <w:p w14:paraId="5DBE5307" w14:textId="77777777" w:rsidR="00520D66" w:rsidRPr="00AD0C3F" w:rsidRDefault="00520D66" w:rsidP="00520D66">
            <w:pPr>
              <w:jc w:val="center"/>
              <w:rPr>
                <w:sz w:val="18"/>
                <w:szCs w:val="18"/>
              </w:rPr>
            </w:pPr>
            <w:r w:rsidRPr="00AD0C3F">
              <w:rPr>
                <w:sz w:val="18"/>
                <w:szCs w:val="18"/>
              </w:rPr>
              <w:t>Granular</w:t>
            </w:r>
          </w:p>
        </w:tc>
        <w:tc>
          <w:tcPr>
            <w:tcW w:w="1383" w:type="dxa"/>
            <w:tcBorders>
              <w:top w:val="nil"/>
              <w:left w:val="nil"/>
              <w:bottom w:val="nil"/>
              <w:right w:val="nil"/>
            </w:tcBorders>
          </w:tcPr>
          <w:p w14:paraId="69841745" w14:textId="77777777" w:rsidR="00520D66" w:rsidRPr="00AD0C3F" w:rsidRDefault="00520D66" w:rsidP="00520D66">
            <w:pPr>
              <w:jc w:val="center"/>
              <w:rPr>
                <w:sz w:val="18"/>
                <w:szCs w:val="18"/>
              </w:rPr>
            </w:pPr>
            <w:r w:rsidRPr="00AD0C3F">
              <w:rPr>
                <w:sz w:val="18"/>
                <w:szCs w:val="18"/>
              </w:rPr>
              <w:t>Rabbit</w:t>
            </w:r>
          </w:p>
        </w:tc>
        <w:tc>
          <w:tcPr>
            <w:tcW w:w="1418" w:type="dxa"/>
            <w:tcBorders>
              <w:top w:val="nil"/>
              <w:left w:val="nil"/>
              <w:bottom w:val="nil"/>
              <w:right w:val="nil"/>
            </w:tcBorders>
          </w:tcPr>
          <w:p w14:paraId="0B7DA935" w14:textId="77777777" w:rsidR="00520D66" w:rsidRPr="00AD0C3F" w:rsidRDefault="00520D66" w:rsidP="00520D66">
            <w:pPr>
              <w:jc w:val="center"/>
              <w:rPr>
                <w:sz w:val="18"/>
                <w:szCs w:val="18"/>
              </w:rPr>
            </w:pPr>
            <w:r w:rsidRPr="00AD0C3F">
              <w:rPr>
                <w:rFonts w:cs="Times"/>
                <w:color w:val="1A1718"/>
                <w:sz w:val="18"/>
                <w:szCs w:val="18"/>
              </w:rPr>
              <w:t>Femur</w:t>
            </w:r>
          </w:p>
        </w:tc>
        <w:tc>
          <w:tcPr>
            <w:tcW w:w="2277" w:type="dxa"/>
            <w:tcBorders>
              <w:top w:val="nil"/>
              <w:left w:val="nil"/>
              <w:bottom w:val="nil"/>
              <w:right w:val="nil"/>
            </w:tcBorders>
          </w:tcPr>
          <w:p w14:paraId="6ED10262" w14:textId="77777777" w:rsidR="00520D66" w:rsidRPr="00AD0C3F" w:rsidRDefault="00520D66" w:rsidP="00520D66">
            <w:pPr>
              <w:jc w:val="center"/>
              <w:rPr>
                <w:sz w:val="18"/>
                <w:szCs w:val="18"/>
              </w:rPr>
            </w:pPr>
            <w:r w:rsidRPr="00AD0C3F">
              <w:rPr>
                <w:sz w:val="18"/>
                <w:szCs w:val="18"/>
              </w:rPr>
              <w:t>New bone formation observed with use of all three CS brands.</w:t>
            </w:r>
          </w:p>
          <w:p w14:paraId="63556947" w14:textId="77777777" w:rsidR="00520D66" w:rsidRPr="00AD0C3F" w:rsidRDefault="00520D66" w:rsidP="00520D66">
            <w:pPr>
              <w:jc w:val="center"/>
              <w:rPr>
                <w:sz w:val="18"/>
                <w:szCs w:val="18"/>
              </w:rPr>
            </w:pPr>
            <w:r w:rsidRPr="00AD0C3F">
              <w:rPr>
                <w:sz w:val="18"/>
                <w:szCs w:val="18"/>
              </w:rPr>
              <w:t>Resorption within 30 days.</w:t>
            </w:r>
          </w:p>
        </w:tc>
        <w:tc>
          <w:tcPr>
            <w:tcW w:w="954" w:type="dxa"/>
            <w:tcBorders>
              <w:top w:val="nil"/>
              <w:left w:val="nil"/>
              <w:bottom w:val="nil"/>
              <w:right w:val="nil"/>
            </w:tcBorders>
          </w:tcPr>
          <w:p w14:paraId="5EB4B669" w14:textId="301439E4" w:rsidR="00520D66" w:rsidRPr="00AD0C3F" w:rsidRDefault="004478FF" w:rsidP="00520D66">
            <w:pPr>
              <w:jc w:val="center"/>
              <w:rPr>
                <w:sz w:val="18"/>
                <w:szCs w:val="18"/>
              </w:rPr>
            </w:pPr>
            <w:r>
              <w:rPr>
                <w:rFonts w:cs="Times"/>
                <w:color w:val="1A1718"/>
                <w:sz w:val="18"/>
                <w:szCs w:val="18"/>
              </w:rPr>
              <w:t>[60]</w:t>
            </w:r>
          </w:p>
        </w:tc>
      </w:tr>
      <w:tr w:rsidR="00520D66" w:rsidRPr="00962F30" w14:paraId="428CEE04" w14:textId="77777777" w:rsidTr="00520D66">
        <w:trPr>
          <w:jc w:val="center"/>
        </w:trPr>
        <w:tc>
          <w:tcPr>
            <w:tcW w:w="539" w:type="dxa"/>
            <w:tcBorders>
              <w:top w:val="nil"/>
              <w:left w:val="nil"/>
              <w:bottom w:val="nil"/>
              <w:right w:val="nil"/>
            </w:tcBorders>
          </w:tcPr>
          <w:p w14:paraId="47350B34" w14:textId="77777777" w:rsidR="00520D66" w:rsidRPr="00AD0C3F" w:rsidRDefault="00520D66" w:rsidP="00520D66">
            <w:pPr>
              <w:pStyle w:val="NoSpacing"/>
              <w:jc w:val="center"/>
              <w:rPr>
                <w:sz w:val="18"/>
                <w:szCs w:val="18"/>
              </w:rPr>
            </w:pPr>
            <w:r w:rsidRPr="00AD0C3F">
              <w:rPr>
                <w:sz w:val="18"/>
                <w:szCs w:val="18"/>
              </w:rPr>
              <w:t>7</w:t>
            </w:r>
          </w:p>
        </w:tc>
        <w:tc>
          <w:tcPr>
            <w:tcW w:w="1764" w:type="dxa"/>
            <w:tcBorders>
              <w:top w:val="nil"/>
              <w:left w:val="nil"/>
              <w:bottom w:val="nil"/>
              <w:right w:val="nil"/>
            </w:tcBorders>
          </w:tcPr>
          <w:p w14:paraId="58FBAE4B" w14:textId="77777777" w:rsidR="00520D66" w:rsidRPr="00AD0C3F" w:rsidRDefault="00520D66" w:rsidP="00520D66">
            <w:pPr>
              <w:pStyle w:val="NoSpacing"/>
              <w:jc w:val="center"/>
              <w:rPr>
                <w:rFonts w:eastAsia="Times New Roman" w:cs="Arial"/>
                <w:color w:val="013A80"/>
                <w:sz w:val="18"/>
                <w:szCs w:val="18"/>
              </w:rPr>
            </w:pPr>
            <w:r w:rsidRPr="00AD0C3F">
              <w:rPr>
                <w:sz w:val="18"/>
                <w:szCs w:val="18"/>
              </w:rPr>
              <w:t xml:space="preserve">Particulate Bioglass </w:t>
            </w:r>
            <w:r w:rsidRPr="00AD0C3F">
              <w:rPr>
                <w:color w:val="000000" w:themeColor="text1"/>
                <w:sz w:val="18"/>
                <w:szCs w:val="18"/>
              </w:rPr>
              <w:t>covered by a</w:t>
            </w:r>
          </w:p>
          <w:p w14:paraId="4A5A5C5F" w14:textId="77777777" w:rsidR="00520D66" w:rsidRPr="00AD0C3F" w:rsidRDefault="00520D66" w:rsidP="00520D66">
            <w:pPr>
              <w:pStyle w:val="NoSpacing"/>
              <w:jc w:val="center"/>
              <w:rPr>
                <w:sz w:val="18"/>
                <w:szCs w:val="18"/>
              </w:rPr>
            </w:pPr>
            <w:r w:rsidRPr="00AD0C3F">
              <w:rPr>
                <w:sz w:val="18"/>
                <w:szCs w:val="18"/>
              </w:rPr>
              <w:t>CS (</w:t>
            </w:r>
            <w:r w:rsidRPr="00AD0C3F">
              <w:rPr>
                <w:rFonts w:eastAsia="Times New Roman" w:cs="Arial"/>
                <w:color w:val="000000" w:themeColor="text1"/>
                <w:sz w:val="18"/>
                <w:szCs w:val="18"/>
              </w:rPr>
              <w:t>Calcigen</w:t>
            </w:r>
            <w:r w:rsidRPr="00AD0C3F">
              <w:rPr>
                <w:rFonts w:eastAsia="Times New Roman" w:cs="Arial"/>
                <w:color w:val="000000" w:themeColor="text1"/>
                <w:sz w:val="18"/>
                <w:szCs w:val="18"/>
                <w:vertAlign w:val="superscript"/>
              </w:rPr>
              <w:t>™</w:t>
            </w:r>
            <w:r w:rsidRPr="00AD0C3F">
              <w:rPr>
                <w:rStyle w:val="apple-converted-space"/>
                <w:rFonts w:eastAsia="Times New Roman" w:cs="Arial"/>
                <w:color w:val="000000" w:themeColor="text1"/>
                <w:sz w:val="18"/>
                <w:szCs w:val="18"/>
              </w:rPr>
              <w:t> </w:t>
            </w:r>
            <w:r w:rsidRPr="00AD0C3F">
              <w:rPr>
                <w:rFonts w:eastAsia="Times New Roman" w:cs="Arial"/>
                <w:color w:val="000000" w:themeColor="text1"/>
                <w:sz w:val="18"/>
                <w:szCs w:val="18"/>
              </w:rPr>
              <w:t>Oral, Biomet 3i)</w:t>
            </w:r>
            <w:r w:rsidRPr="00AD0C3F">
              <w:rPr>
                <w:sz w:val="18"/>
                <w:szCs w:val="18"/>
              </w:rPr>
              <w:t xml:space="preserve"> barrier</w:t>
            </w:r>
          </w:p>
        </w:tc>
        <w:tc>
          <w:tcPr>
            <w:tcW w:w="1105" w:type="dxa"/>
            <w:tcBorders>
              <w:top w:val="nil"/>
              <w:left w:val="nil"/>
              <w:bottom w:val="nil"/>
              <w:right w:val="nil"/>
            </w:tcBorders>
          </w:tcPr>
          <w:p w14:paraId="07967C49" w14:textId="77777777" w:rsidR="00520D66" w:rsidRPr="00AD0C3F" w:rsidRDefault="00520D66" w:rsidP="00520D66">
            <w:pPr>
              <w:jc w:val="center"/>
              <w:rPr>
                <w:sz w:val="18"/>
                <w:szCs w:val="18"/>
              </w:rPr>
            </w:pPr>
            <w:r w:rsidRPr="00AD0C3F">
              <w:rPr>
                <w:sz w:val="18"/>
                <w:szCs w:val="18"/>
              </w:rPr>
              <w:t>Paste</w:t>
            </w:r>
          </w:p>
        </w:tc>
        <w:tc>
          <w:tcPr>
            <w:tcW w:w="1383" w:type="dxa"/>
            <w:tcBorders>
              <w:top w:val="nil"/>
              <w:left w:val="nil"/>
              <w:bottom w:val="nil"/>
              <w:right w:val="nil"/>
            </w:tcBorders>
          </w:tcPr>
          <w:p w14:paraId="332AB2D8" w14:textId="77777777" w:rsidR="00520D66" w:rsidRPr="00AD0C3F" w:rsidRDefault="00520D66" w:rsidP="00520D66">
            <w:pPr>
              <w:jc w:val="center"/>
              <w:rPr>
                <w:sz w:val="18"/>
                <w:szCs w:val="18"/>
              </w:rPr>
            </w:pPr>
            <w:r w:rsidRPr="00AD0C3F">
              <w:rPr>
                <w:sz w:val="18"/>
                <w:szCs w:val="18"/>
              </w:rPr>
              <w:t>Rat</w:t>
            </w:r>
          </w:p>
        </w:tc>
        <w:tc>
          <w:tcPr>
            <w:tcW w:w="1418" w:type="dxa"/>
            <w:tcBorders>
              <w:top w:val="nil"/>
              <w:left w:val="nil"/>
              <w:bottom w:val="nil"/>
              <w:right w:val="nil"/>
            </w:tcBorders>
          </w:tcPr>
          <w:p w14:paraId="081BD666" w14:textId="77777777" w:rsidR="00520D66" w:rsidRPr="00AD0C3F" w:rsidRDefault="00520D66" w:rsidP="00520D66">
            <w:pPr>
              <w:jc w:val="center"/>
              <w:rPr>
                <w:sz w:val="18"/>
                <w:szCs w:val="18"/>
              </w:rPr>
            </w:pPr>
            <w:r w:rsidRPr="00AD0C3F">
              <w:rPr>
                <w:sz w:val="18"/>
                <w:szCs w:val="18"/>
              </w:rPr>
              <w:t>Skull</w:t>
            </w:r>
          </w:p>
        </w:tc>
        <w:tc>
          <w:tcPr>
            <w:tcW w:w="2277" w:type="dxa"/>
            <w:tcBorders>
              <w:top w:val="nil"/>
              <w:left w:val="nil"/>
              <w:bottom w:val="nil"/>
              <w:right w:val="nil"/>
            </w:tcBorders>
          </w:tcPr>
          <w:p w14:paraId="2EFCB6EF" w14:textId="77777777" w:rsidR="00520D66" w:rsidRPr="00AD0C3F" w:rsidRDefault="00520D66" w:rsidP="00520D66">
            <w:pPr>
              <w:jc w:val="center"/>
              <w:rPr>
                <w:sz w:val="18"/>
                <w:szCs w:val="18"/>
              </w:rPr>
            </w:pPr>
            <w:r w:rsidRPr="00AD0C3F">
              <w:rPr>
                <w:sz w:val="18"/>
                <w:szCs w:val="18"/>
              </w:rPr>
              <w:t>Well-formed bone at periphery of the defect.</w:t>
            </w:r>
          </w:p>
          <w:p w14:paraId="3002CB49" w14:textId="77777777" w:rsidR="00520D66" w:rsidRPr="00AD0C3F" w:rsidRDefault="00520D66" w:rsidP="00520D66">
            <w:pPr>
              <w:jc w:val="center"/>
              <w:rPr>
                <w:sz w:val="18"/>
                <w:szCs w:val="18"/>
              </w:rPr>
            </w:pPr>
            <w:r w:rsidRPr="00AD0C3F">
              <w:rPr>
                <w:sz w:val="18"/>
                <w:szCs w:val="18"/>
              </w:rPr>
              <w:t>Minimal CS remained at 4 weeks.</w:t>
            </w:r>
          </w:p>
          <w:p w14:paraId="763D8EE6" w14:textId="77777777" w:rsidR="00520D66" w:rsidRPr="00AD0C3F" w:rsidRDefault="00520D66" w:rsidP="00520D66">
            <w:pPr>
              <w:jc w:val="center"/>
              <w:rPr>
                <w:sz w:val="18"/>
                <w:szCs w:val="18"/>
              </w:rPr>
            </w:pPr>
          </w:p>
        </w:tc>
        <w:tc>
          <w:tcPr>
            <w:tcW w:w="954" w:type="dxa"/>
            <w:tcBorders>
              <w:top w:val="nil"/>
              <w:left w:val="nil"/>
              <w:bottom w:val="nil"/>
              <w:right w:val="nil"/>
            </w:tcBorders>
          </w:tcPr>
          <w:p w14:paraId="32A01686" w14:textId="3E14D9A1" w:rsidR="00520D66" w:rsidRPr="00AD0C3F" w:rsidRDefault="004478FF" w:rsidP="00520D66">
            <w:pPr>
              <w:jc w:val="center"/>
              <w:rPr>
                <w:sz w:val="18"/>
                <w:szCs w:val="18"/>
              </w:rPr>
            </w:pPr>
            <w:r>
              <w:rPr>
                <w:sz w:val="18"/>
                <w:szCs w:val="18"/>
              </w:rPr>
              <w:t>[61]</w:t>
            </w:r>
          </w:p>
        </w:tc>
      </w:tr>
      <w:tr w:rsidR="00520D66" w:rsidRPr="00962F30" w14:paraId="4C5AE6B8" w14:textId="77777777" w:rsidTr="00520D66">
        <w:trPr>
          <w:jc w:val="center"/>
        </w:trPr>
        <w:tc>
          <w:tcPr>
            <w:tcW w:w="539" w:type="dxa"/>
            <w:tcBorders>
              <w:top w:val="nil"/>
              <w:left w:val="nil"/>
              <w:bottom w:val="nil"/>
              <w:right w:val="nil"/>
            </w:tcBorders>
          </w:tcPr>
          <w:p w14:paraId="3393F967" w14:textId="77777777" w:rsidR="00520D66" w:rsidRPr="00AD0C3F" w:rsidRDefault="00520D66" w:rsidP="00520D66">
            <w:pPr>
              <w:widowControl w:val="0"/>
              <w:autoSpaceDE w:val="0"/>
              <w:autoSpaceDN w:val="0"/>
              <w:adjustRightInd w:val="0"/>
              <w:spacing w:after="240"/>
              <w:jc w:val="center"/>
              <w:rPr>
                <w:rFonts w:cs="Times"/>
                <w:sz w:val="18"/>
                <w:szCs w:val="18"/>
              </w:rPr>
            </w:pPr>
            <w:r w:rsidRPr="00AD0C3F">
              <w:rPr>
                <w:rFonts w:cs="Times"/>
                <w:sz w:val="18"/>
                <w:szCs w:val="18"/>
              </w:rPr>
              <w:t>8</w:t>
            </w:r>
          </w:p>
        </w:tc>
        <w:tc>
          <w:tcPr>
            <w:tcW w:w="1764" w:type="dxa"/>
            <w:tcBorders>
              <w:top w:val="nil"/>
              <w:left w:val="nil"/>
              <w:bottom w:val="nil"/>
              <w:right w:val="nil"/>
            </w:tcBorders>
          </w:tcPr>
          <w:p w14:paraId="4ED3B81D" w14:textId="77777777" w:rsidR="00520D66" w:rsidRPr="00AD0C3F" w:rsidRDefault="00520D66" w:rsidP="00520D66">
            <w:pPr>
              <w:widowControl w:val="0"/>
              <w:autoSpaceDE w:val="0"/>
              <w:autoSpaceDN w:val="0"/>
              <w:adjustRightInd w:val="0"/>
              <w:spacing w:after="240"/>
              <w:jc w:val="center"/>
              <w:rPr>
                <w:rFonts w:cs="Times"/>
                <w:sz w:val="18"/>
                <w:szCs w:val="18"/>
              </w:rPr>
            </w:pPr>
            <w:r w:rsidRPr="00AD0C3F">
              <w:rPr>
                <w:rFonts w:cs="Times"/>
                <w:sz w:val="18"/>
                <w:szCs w:val="18"/>
              </w:rPr>
              <w:t>CS (Galveston Shriners Burne Hospital’s orthotic laboratory)</w:t>
            </w:r>
          </w:p>
          <w:p w14:paraId="2B4B0641" w14:textId="77777777" w:rsidR="00520D66" w:rsidRPr="00AD0C3F" w:rsidRDefault="00520D66" w:rsidP="00520D66">
            <w:pPr>
              <w:pStyle w:val="NoSpacing"/>
              <w:jc w:val="center"/>
              <w:rPr>
                <w:sz w:val="18"/>
                <w:szCs w:val="18"/>
              </w:rPr>
            </w:pPr>
          </w:p>
        </w:tc>
        <w:tc>
          <w:tcPr>
            <w:tcW w:w="1105" w:type="dxa"/>
            <w:tcBorders>
              <w:top w:val="nil"/>
              <w:left w:val="nil"/>
              <w:bottom w:val="nil"/>
              <w:right w:val="nil"/>
            </w:tcBorders>
          </w:tcPr>
          <w:p w14:paraId="783BBDA8" w14:textId="77777777" w:rsidR="00520D66" w:rsidRPr="00AD0C3F" w:rsidRDefault="00520D66" w:rsidP="00520D66">
            <w:pPr>
              <w:jc w:val="center"/>
              <w:rPr>
                <w:sz w:val="18"/>
                <w:szCs w:val="18"/>
              </w:rPr>
            </w:pPr>
            <w:r w:rsidRPr="00AD0C3F">
              <w:rPr>
                <w:sz w:val="18"/>
                <w:szCs w:val="18"/>
              </w:rPr>
              <w:t>Granular</w:t>
            </w:r>
          </w:p>
        </w:tc>
        <w:tc>
          <w:tcPr>
            <w:tcW w:w="1383" w:type="dxa"/>
            <w:tcBorders>
              <w:top w:val="nil"/>
              <w:left w:val="nil"/>
              <w:bottom w:val="nil"/>
              <w:right w:val="nil"/>
            </w:tcBorders>
          </w:tcPr>
          <w:p w14:paraId="26E7D244" w14:textId="77777777" w:rsidR="00520D66" w:rsidRPr="00AD0C3F" w:rsidRDefault="00520D66" w:rsidP="00520D66">
            <w:pPr>
              <w:jc w:val="center"/>
              <w:rPr>
                <w:sz w:val="18"/>
                <w:szCs w:val="18"/>
              </w:rPr>
            </w:pPr>
            <w:r w:rsidRPr="00AD0C3F">
              <w:rPr>
                <w:sz w:val="18"/>
                <w:szCs w:val="18"/>
              </w:rPr>
              <w:t>Sheep</w:t>
            </w:r>
          </w:p>
        </w:tc>
        <w:tc>
          <w:tcPr>
            <w:tcW w:w="1418" w:type="dxa"/>
            <w:tcBorders>
              <w:top w:val="nil"/>
              <w:left w:val="nil"/>
              <w:bottom w:val="nil"/>
              <w:right w:val="nil"/>
            </w:tcBorders>
          </w:tcPr>
          <w:p w14:paraId="267A347A" w14:textId="77777777" w:rsidR="00520D66" w:rsidRPr="00AD0C3F" w:rsidRDefault="00520D66" w:rsidP="00520D66">
            <w:pPr>
              <w:widowControl w:val="0"/>
              <w:autoSpaceDE w:val="0"/>
              <w:autoSpaceDN w:val="0"/>
              <w:adjustRightInd w:val="0"/>
              <w:spacing w:after="240"/>
              <w:jc w:val="center"/>
              <w:rPr>
                <w:rFonts w:cs="Times"/>
                <w:sz w:val="18"/>
                <w:szCs w:val="18"/>
              </w:rPr>
            </w:pPr>
            <w:r w:rsidRPr="00AD0C3F">
              <w:rPr>
                <w:rFonts w:cs="Times"/>
                <w:color w:val="1A1718"/>
                <w:sz w:val="18"/>
                <w:szCs w:val="18"/>
              </w:rPr>
              <w:t>Lumbar vertebrae</w:t>
            </w:r>
          </w:p>
          <w:p w14:paraId="393BE185" w14:textId="77777777" w:rsidR="00520D66" w:rsidRPr="00AD0C3F" w:rsidRDefault="00520D66" w:rsidP="00520D66">
            <w:pPr>
              <w:jc w:val="center"/>
              <w:rPr>
                <w:sz w:val="18"/>
                <w:szCs w:val="18"/>
              </w:rPr>
            </w:pPr>
          </w:p>
        </w:tc>
        <w:tc>
          <w:tcPr>
            <w:tcW w:w="2277" w:type="dxa"/>
            <w:tcBorders>
              <w:top w:val="nil"/>
              <w:left w:val="nil"/>
              <w:bottom w:val="nil"/>
              <w:right w:val="nil"/>
            </w:tcBorders>
          </w:tcPr>
          <w:p w14:paraId="494783CE" w14:textId="77777777" w:rsidR="00520D66" w:rsidRPr="00AD0C3F" w:rsidRDefault="00520D66" w:rsidP="00520D66">
            <w:pPr>
              <w:jc w:val="center"/>
              <w:rPr>
                <w:sz w:val="18"/>
                <w:szCs w:val="18"/>
              </w:rPr>
            </w:pPr>
            <w:r w:rsidRPr="00AD0C3F">
              <w:rPr>
                <w:sz w:val="18"/>
                <w:szCs w:val="18"/>
              </w:rPr>
              <w:t>New bone formation observed.</w:t>
            </w:r>
          </w:p>
          <w:p w14:paraId="57986388" w14:textId="77777777" w:rsidR="00520D66" w:rsidRPr="00AD0C3F" w:rsidRDefault="00520D66" w:rsidP="00520D66">
            <w:pPr>
              <w:jc w:val="center"/>
              <w:rPr>
                <w:sz w:val="18"/>
                <w:szCs w:val="18"/>
              </w:rPr>
            </w:pPr>
            <w:r w:rsidRPr="00AD0C3F">
              <w:rPr>
                <w:sz w:val="18"/>
                <w:szCs w:val="18"/>
              </w:rPr>
              <w:t>Biomechanically superior fusion mass compared to control Ti cage.</w:t>
            </w:r>
          </w:p>
          <w:p w14:paraId="0C2F2F40" w14:textId="77777777" w:rsidR="00520D66" w:rsidRPr="00AD0C3F" w:rsidRDefault="00520D66" w:rsidP="00520D66">
            <w:pPr>
              <w:jc w:val="center"/>
              <w:rPr>
                <w:sz w:val="18"/>
                <w:szCs w:val="18"/>
              </w:rPr>
            </w:pPr>
          </w:p>
        </w:tc>
        <w:tc>
          <w:tcPr>
            <w:tcW w:w="954" w:type="dxa"/>
            <w:tcBorders>
              <w:top w:val="nil"/>
              <w:left w:val="nil"/>
              <w:bottom w:val="nil"/>
              <w:right w:val="nil"/>
            </w:tcBorders>
          </w:tcPr>
          <w:p w14:paraId="093471BC" w14:textId="5CE63BC3" w:rsidR="00520D66" w:rsidRPr="00AD0C3F" w:rsidRDefault="004478FF" w:rsidP="00520D66">
            <w:pPr>
              <w:widowControl w:val="0"/>
              <w:autoSpaceDE w:val="0"/>
              <w:autoSpaceDN w:val="0"/>
              <w:adjustRightInd w:val="0"/>
              <w:spacing w:after="240"/>
              <w:jc w:val="center"/>
              <w:rPr>
                <w:rFonts w:cs="Times"/>
                <w:sz w:val="18"/>
                <w:szCs w:val="18"/>
              </w:rPr>
            </w:pPr>
            <w:r>
              <w:rPr>
                <w:rFonts w:cs="Times"/>
                <w:bCs/>
                <w:sz w:val="18"/>
                <w:szCs w:val="18"/>
              </w:rPr>
              <w:t>[62]</w:t>
            </w:r>
          </w:p>
          <w:p w14:paraId="3BFBF7B6" w14:textId="77777777" w:rsidR="00520D66" w:rsidRPr="00AD0C3F" w:rsidRDefault="00520D66" w:rsidP="00520D66">
            <w:pPr>
              <w:jc w:val="center"/>
              <w:rPr>
                <w:sz w:val="18"/>
                <w:szCs w:val="18"/>
              </w:rPr>
            </w:pPr>
          </w:p>
        </w:tc>
      </w:tr>
      <w:tr w:rsidR="00520D66" w:rsidRPr="00962F30" w14:paraId="1329C855" w14:textId="77777777" w:rsidTr="00520D66">
        <w:trPr>
          <w:jc w:val="center"/>
        </w:trPr>
        <w:tc>
          <w:tcPr>
            <w:tcW w:w="539" w:type="dxa"/>
            <w:tcBorders>
              <w:top w:val="nil"/>
              <w:left w:val="nil"/>
              <w:right w:val="nil"/>
            </w:tcBorders>
          </w:tcPr>
          <w:p w14:paraId="5652065F" w14:textId="77777777" w:rsidR="00520D66" w:rsidRPr="00AD0C3F" w:rsidRDefault="00520D66" w:rsidP="00520D66">
            <w:pPr>
              <w:widowControl w:val="0"/>
              <w:autoSpaceDE w:val="0"/>
              <w:autoSpaceDN w:val="0"/>
              <w:adjustRightInd w:val="0"/>
              <w:spacing w:after="240"/>
              <w:jc w:val="center"/>
              <w:rPr>
                <w:rFonts w:cs="Times"/>
                <w:color w:val="1A1718"/>
                <w:sz w:val="18"/>
                <w:szCs w:val="18"/>
              </w:rPr>
            </w:pPr>
            <w:r w:rsidRPr="00AD0C3F">
              <w:rPr>
                <w:rFonts w:cs="Times"/>
                <w:color w:val="1A1718"/>
                <w:sz w:val="18"/>
                <w:szCs w:val="18"/>
              </w:rPr>
              <w:t>9</w:t>
            </w:r>
          </w:p>
        </w:tc>
        <w:tc>
          <w:tcPr>
            <w:tcW w:w="1764" w:type="dxa"/>
            <w:tcBorders>
              <w:top w:val="nil"/>
              <w:left w:val="nil"/>
              <w:right w:val="nil"/>
            </w:tcBorders>
          </w:tcPr>
          <w:p w14:paraId="23CB4913" w14:textId="77777777" w:rsidR="00520D66" w:rsidRPr="00AD0C3F" w:rsidRDefault="00520D66" w:rsidP="00520D66">
            <w:pPr>
              <w:widowControl w:val="0"/>
              <w:autoSpaceDE w:val="0"/>
              <w:autoSpaceDN w:val="0"/>
              <w:adjustRightInd w:val="0"/>
              <w:spacing w:after="240"/>
              <w:jc w:val="center"/>
              <w:rPr>
                <w:rFonts w:cs="Times"/>
                <w:sz w:val="18"/>
                <w:szCs w:val="18"/>
              </w:rPr>
            </w:pPr>
            <w:r w:rsidRPr="00AD0C3F">
              <w:rPr>
                <w:rFonts w:cs="Times"/>
                <w:color w:val="1A1718"/>
                <w:sz w:val="18"/>
                <w:szCs w:val="18"/>
              </w:rPr>
              <w:t>Biphasic calcium sulfate and beta-TCP putty (Genex Paste, Bio- composites, Ltd.)</w:t>
            </w:r>
          </w:p>
          <w:p w14:paraId="48BF1A38" w14:textId="77777777" w:rsidR="00520D66" w:rsidRPr="00AD0C3F" w:rsidRDefault="00520D66" w:rsidP="00520D66">
            <w:pPr>
              <w:pStyle w:val="NoSpacing"/>
              <w:jc w:val="center"/>
              <w:rPr>
                <w:sz w:val="18"/>
                <w:szCs w:val="18"/>
              </w:rPr>
            </w:pPr>
          </w:p>
        </w:tc>
        <w:tc>
          <w:tcPr>
            <w:tcW w:w="1105" w:type="dxa"/>
            <w:tcBorders>
              <w:top w:val="nil"/>
              <w:left w:val="nil"/>
              <w:right w:val="nil"/>
            </w:tcBorders>
          </w:tcPr>
          <w:p w14:paraId="665DB8A6" w14:textId="77777777" w:rsidR="00520D66" w:rsidRPr="00AD0C3F" w:rsidRDefault="00520D66" w:rsidP="00520D66">
            <w:pPr>
              <w:jc w:val="center"/>
              <w:rPr>
                <w:sz w:val="18"/>
                <w:szCs w:val="18"/>
              </w:rPr>
            </w:pPr>
            <w:r w:rsidRPr="00AD0C3F">
              <w:rPr>
                <w:sz w:val="18"/>
                <w:szCs w:val="18"/>
              </w:rPr>
              <w:t>Paste</w:t>
            </w:r>
          </w:p>
        </w:tc>
        <w:tc>
          <w:tcPr>
            <w:tcW w:w="1383" w:type="dxa"/>
            <w:tcBorders>
              <w:top w:val="nil"/>
              <w:left w:val="nil"/>
              <w:right w:val="nil"/>
            </w:tcBorders>
          </w:tcPr>
          <w:p w14:paraId="34819E22" w14:textId="77777777" w:rsidR="00520D66" w:rsidRPr="00AD0C3F" w:rsidRDefault="00520D66" w:rsidP="00520D66">
            <w:pPr>
              <w:jc w:val="center"/>
              <w:rPr>
                <w:sz w:val="18"/>
                <w:szCs w:val="18"/>
              </w:rPr>
            </w:pPr>
            <w:r w:rsidRPr="00AD0C3F">
              <w:rPr>
                <w:sz w:val="18"/>
                <w:szCs w:val="18"/>
              </w:rPr>
              <w:t>Sheep</w:t>
            </w:r>
          </w:p>
        </w:tc>
        <w:tc>
          <w:tcPr>
            <w:tcW w:w="1418" w:type="dxa"/>
            <w:tcBorders>
              <w:top w:val="nil"/>
              <w:left w:val="nil"/>
              <w:right w:val="nil"/>
            </w:tcBorders>
          </w:tcPr>
          <w:p w14:paraId="6B9C526B" w14:textId="77777777" w:rsidR="00520D66" w:rsidRPr="00AD0C3F" w:rsidRDefault="00520D66" w:rsidP="00520D66">
            <w:pPr>
              <w:widowControl w:val="0"/>
              <w:autoSpaceDE w:val="0"/>
              <w:autoSpaceDN w:val="0"/>
              <w:adjustRightInd w:val="0"/>
              <w:spacing w:after="240"/>
              <w:jc w:val="center"/>
              <w:rPr>
                <w:rFonts w:cs="Times"/>
                <w:sz w:val="18"/>
                <w:szCs w:val="18"/>
              </w:rPr>
            </w:pPr>
            <w:r w:rsidRPr="00AD0C3F">
              <w:rPr>
                <w:rFonts w:cs="Times"/>
                <w:color w:val="1A1718"/>
                <w:sz w:val="18"/>
                <w:szCs w:val="18"/>
              </w:rPr>
              <w:t>Lumbar vertebrae</w:t>
            </w:r>
          </w:p>
          <w:p w14:paraId="6712CB6E" w14:textId="77777777" w:rsidR="00520D66" w:rsidRPr="00AD0C3F" w:rsidRDefault="00520D66" w:rsidP="00520D66">
            <w:pPr>
              <w:jc w:val="center"/>
              <w:rPr>
                <w:sz w:val="18"/>
                <w:szCs w:val="18"/>
              </w:rPr>
            </w:pPr>
          </w:p>
        </w:tc>
        <w:tc>
          <w:tcPr>
            <w:tcW w:w="2277" w:type="dxa"/>
            <w:tcBorders>
              <w:top w:val="nil"/>
              <w:left w:val="nil"/>
              <w:right w:val="nil"/>
            </w:tcBorders>
          </w:tcPr>
          <w:p w14:paraId="57131ED7" w14:textId="77777777" w:rsidR="00520D66" w:rsidRPr="00AD0C3F" w:rsidRDefault="00520D66" w:rsidP="00520D66">
            <w:pPr>
              <w:jc w:val="center"/>
              <w:rPr>
                <w:sz w:val="18"/>
                <w:szCs w:val="18"/>
              </w:rPr>
            </w:pPr>
            <w:r w:rsidRPr="00AD0C3F">
              <w:rPr>
                <w:sz w:val="18"/>
                <w:szCs w:val="18"/>
              </w:rPr>
              <w:t>Almost completely resorbed and replaced by new bone.</w:t>
            </w:r>
          </w:p>
          <w:p w14:paraId="1392FCD1" w14:textId="77777777" w:rsidR="00520D66" w:rsidRPr="00AD0C3F" w:rsidRDefault="00520D66" w:rsidP="00520D66">
            <w:pPr>
              <w:jc w:val="center"/>
              <w:rPr>
                <w:sz w:val="18"/>
                <w:szCs w:val="18"/>
              </w:rPr>
            </w:pPr>
            <w:r w:rsidRPr="00AD0C3F">
              <w:rPr>
                <w:sz w:val="18"/>
                <w:szCs w:val="18"/>
              </w:rPr>
              <w:t>No inflammatory response.</w:t>
            </w:r>
          </w:p>
          <w:p w14:paraId="08F9A82F" w14:textId="77777777" w:rsidR="00520D66" w:rsidRPr="00AD0C3F" w:rsidRDefault="00520D66" w:rsidP="00520D66">
            <w:pPr>
              <w:jc w:val="center"/>
              <w:rPr>
                <w:sz w:val="18"/>
                <w:szCs w:val="18"/>
              </w:rPr>
            </w:pPr>
            <w:r w:rsidRPr="00AD0C3F">
              <w:rPr>
                <w:sz w:val="18"/>
                <w:szCs w:val="18"/>
              </w:rPr>
              <w:t>Resorbed within 2 months (only ~1% material remained)</w:t>
            </w:r>
          </w:p>
          <w:p w14:paraId="6CB5C6C6" w14:textId="77777777" w:rsidR="00520D66" w:rsidRPr="00AD0C3F" w:rsidRDefault="00520D66" w:rsidP="00520D66">
            <w:pPr>
              <w:jc w:val="center"/>
              <w:rPr>
                <w:sz w:val="18"/>
                <w:szCs w:val="18"/>
              </w:rPr>
            </w:pPr>
          </w:p>
        </w:tc>
        <w:tc>
          <w:tcPr>
            <w:tcW w:w="954" w:type="dxa"/>
            <w:tcBorders>
              <w:top w:val="nil"/>
              <w:left w:val="nil"/>
              <w:right w:val="nil"/>
            </w:tcBorders>
          </w:tcPr>
          <w:p w14:paraId="14978082" w14:textId="105FD208" w:rsidR="00520D66" w:rsidRPr="00AD0C3F" w:rsidRDefault="004478FF" w:rsidP="00520D66">
            <w:pPr>
              <w:jc w:val="center"/>
              <w:rPr>
                <w:sz w:val="18"/>
                <w:szCs w:val="18"/>
              </w:rPr>
            </w:pPr>
            <w:r>
              <w:rPr>
                <w:sz w:val="18"/>
                <w:szCs w:val="18"/>
              </w:rPr>
              <w:t>[63]</w:t>
            </w:r>
          </w:p>
        </w:tc>
      </w:tr>
    </w:tbl>
    <w:p w14:paraId="44F714D5" w14:textId="77777777" w:rsidR="00520D66" w:rsidRDefault="00520D66" w:rsidP="00520D66"/>
    <w:p w14:paraId="5580C40C" w14:textId="77777777" w:rsidR="00520D66" w:rsidRDefault="00520D66" w:rsidP="00403E2F">
      <w:pPr>
        <w:pStyle w:val="NoSpacing"/>
        <w:rPr>
          <w:rFonts w:cs="Times"/>
        </w:rPr>
      </w:pPr>
    </w:p>
    <w:p w14:paraId="734EA9A6" w14:textId="77777777" w:rsidR="002D52E0" w:rsidRPr="002D52E0" w:rsidRDefault="002D52E0" w:rsidP="002D52E0">
      <w:pPr>
        <w:spacing w:afterLines="50" w:after="120"/>
        <w:jc w:val="both"/>
        <w:rPr>
          <w:rFonts w:cs="Times New Roman"/>
        </w:rPr>
      </w:pPr>
      <w:r w:rsidRPr="002D52E0">
        <w:rPr>
          <w:rFonts w:cs="Times New Roman"/>
        </w:rPr>
        <w:t>4.1 Caclium silicates</w:t>
      </w:r>
    </w:p>
    <w:p w14:paraId="2BCF31CD" w14:textId="011974A4" w:rsidR="002D52E0" w:rsidRPr="002D52E0" w:rsidRDefault="002D52E0" w:rsidP="002D52E0">
      <w:pPr>
        <w:spacing w:afterLines="50" w:after="120"/>
        <w:jc w:val="both"/>
        <w:rPr>
          <w:rFonts w:cs="Times New Roman"/>
        </w:rPr>
      </w:pPr>
      <w:r w:rsidRPr="002D52E0">
        <w:rPr>
          <w:rFonts w:cs="Times New Roman"/>
        </w:rPr>
        <w:t>Calcium silicate has been well known as the main component in Portland cement in concrete field, but has only as a two decades history as a biomaterial. Depending on Ca/Si molar ratio, there are three kinds of calcium silicate: monocalcium silicate (CaSiO3, MCS), dicalcium silicate (Ca</w:t>
      </w:r>
      <w:r w:rsidRPr="007E04DA">
        <w:rPr>
          <w:rFonts w:cs="Times New Roman"/>
          <w:vertAlign w:val="subscript"/>
        </w:rPr>
        <w:t>2</w:t>
      </w:r>
      <w:r w:rsidRPr="002D52E0">
        <w:rPr>
          <w:rFonts w:cs="Times New Roman"/>
        </w:rPr>
        <w:t>SiO</w:t>
      </w:r>
      <w:r w:rsidRPr="007E04DA">
        <w:rPr>
          <w:rFonts w:cs="Times New Roman"/>
          <w:vertAlign w:val="subscript"/>
        </w:rPr>
        <w:t>4</w:t>
      </w:r>
      <w:r w:rsidRPr="002D52E0">
        <w:rPr>
          <w:rFonts w:cs="Times New Roman"/>
        </w:rPr>
        <w:t>, C</w:t>
      </w:r>
      <w:r w:rsidRPr="007E04DA">
        <w:rPr>
          <w:rFonts w:cs="Times New Roman"/>
          <w:vertAlign w:val="subscript"/>
        </w:rPr>
        <w:t>2</w:t>
      </w:r>
      <w:r w:rsidRPr="002D52E0">
        <w:rPr>
          <w:rFonts w:cs="Times New Roman"/>
        </w:rPr>
        <w:t>S), and tricalcium silicate (Ca</w:t>
      </w:r>
      <w:r w:rsidRPr="007E04DA">
        <w:rPr>
          <w:rFonts w:cs="Times New Roman"/>
          <w:vertAlign w:val="subscript"/>
        </w:rPr>
        <w:t>3</w:t>
      </w:r>
      <w:r w:rsidRPr="002D52E0">
        <w:rPr>
          <w:rFonts w:cs="Times New Roman"/>
        </w:rPr>
        <w:t>SiO</w:t>
      </w:r>
      <w:r w:rsidRPr="007E04DA">
        <w:rPr>
          <w:rFonts w:cs="Times New Roman"/>
          <w:vertAlign w:val="subscript"/>
        </w:rPr>
        <w:t>5</w:t>
      </w:r>
      <w:r w:rsidRPr="002D52E0">
        <w:rPr>
          <w:rFonts w:cs="Times New Roman"/>
        </w:rPr>
        <w:t>, C</w:t>
      </w:r>
      <w:r w:rsidRPr="007E04DA">
        <w:rPr>
          <w:rFonts w:cs="Times New Roman"/>
          <w:vertAlign w:val="subscript"/>
        </w:rPr>
        <w:t>3</w:t>
      </w:r>
      <w:r w:rsidRPr="002D52E0">
        <w:rPr>
          <w:rFonts w:cs="Times New Roman"/>
        </w:rPr>
        <w:t>S). C</w:t>
      </w:r>
      <w:r w:rsidRPr="007E04DA">
        <w:rPr>
          <w:rFonts w:cs="Times New Roman"/>
          <w:vertAlign w:val="subscript"/>
        </w:rPr>
        <w:t>2</w:t>
      </w:r>
      <w:r w:rsidRPr="002D52E0">
        <w:rPr>
          <w:rFonts w:cs="Times New Roman"/>
        </w:rPr>
        <w:t>S and C</w:t>
      </w:r>
      <w:r w:rsidRPr="007E04DA">
        <w:rPr>
          <w:rFonts w:cs="Times New Roman"/>
          <w:vertAlign w:val="subscript"/>
        </w:rPr>
        <w:t>3</w:t>
      </w:r>
      <w:r w:rsidRPr="002D52E0">
        <w:rPr>
          <w:rFonts w:cs="Times New Roman"/>
        </w:rPr>
        <w:t>S, which are the main components of Portland cement, are hydraulic and can be hydrated and hardened when mixed with liquid phase. C</w:t>
      </w:r>
      <w:r w:rsidRPr="007E04DA">
        <w:rPr>
          <w:rFonts w:cs="Times New Roman"/>
          <w:vertAlign w:val="subscript"/>
        </w:rPr>
        <w:t>2</w:t>
      </w:r>
      <w:r w:rsidRPr="002D52E0">
        <w:rPr>
          <w:rFonts w:cs="Times New Roman"/>
        </w:rPr>
        <w:t>S have been known to have five polymorphs, designated by using the symbols α, α’H, α’L, β and γ. The γ form is stable at room temperature, where it is inactive against hydration. The β form is unstable but it has hydrati</w:t>
      </w:r>
      <w:r w:rsidR="00384623">
        <w:rPr>
          <w:rFonts w:cs="Times New Roman"/>
        </w:rPr>
        <w:t>on activity at room temperature.</w:t>
      </w:r>
      <w:r w:rsidR="004478FF">
        <w:rPr>
          <w:rFonts w:cs="Times New Roman"/>
          <w:vertAlign w:val="superscript"/>
        </w:rPr>
        <w:t>64</w:t>
      </w:r>
      <w:r w:rsidRPr="002D52E0">
        <w:rPr>
          <w:rFonts w:cs="Times New Roman"/>
        </w:rPr>
        <w:t xml:space="preserve"> Synthesis of pure β-C</w:t>
      </w:r>
      <w:r w:rsidRPr="007E04DA">
        <w:rPr>
          <w:rFonts w:cs="Times New Roman"/>
          <w:vertAlign w:val="subscript"/>
        </w:rPr>
        <w:t>2</w:t>
      </w:r>
      <w:r w:rsidRPr="002D52E0">
        <w:rPr>
          <w:rFonts w:cs="Times New Roman"/>
        </w:rPr>
        <w:t>S has been widely studied. Several techniques, including sol–gel, evaporative decomposition of solutions, chemical precipitation and Pechini process have been used to produce pure β-C</w:t>
      </w:r>
      <w:r w:rsidRPr="007E04DA">
        <w:rPr>
          <w:rFonts w:cs="Times New Roman"/>
          <w:vertAlign w:val="subscript"/>
        </w:rPr>
        <w:t>2</w:t>
      </w:r>
      <w:r w:rsidRPr="002D52E0">
        <w:rPr>
          <w:rFonts w:cs="Times New Roman"/>
        </w:rPr>
        <w:t>S</w:t>
      </w:r>
      <w:r w:rsidR="00384623">
        <w:rPr>
          <w:rFonts w:cs="Times New Roman"/>
        </w:rPr>
        <w:t>.</w:t>
      </w:r>
      <w:r w:rsidR="004478FF">
        <w:rPr>
          <w:rFonts w:cs="Times New Roman"/>
          <w:vertAlign w:val="superscript"/>
        </w:rPr>
        <w:t>65</w:t>
      </w:r>
      <w:r w:rsidRPr="002D52E0">
        <w:rPr>
          <w:rFonts w:cs="Times New Roman"/>
        </w:rPr>
        <w:t xml:space="preserve"> It seems that the Pechini process is the b</w:t>
      </w:r>
      <w:r w:rsidR="00384623">
        <w:rPr>
          <w:rFonts w:cs="Times New Roman"/>
        </w:rPr>
        <w:t>etter way to produce pure β-C</w:t>
      </w:r>
      <w:r w:rsidR="00384623" w:rsidRPr="007E04DA">
        <w:rPr>
          <w:rFonts w:cs="Times New Roman"/>
          <w:vertAlign w:val="subscript"/>
        </w:rPr>
        <w:t>2</w:t>
      </w:r>
      <w:r w:rsidR="00384623">
        <w:rPr>
          <w:rFonts w:cs="Times New Roman"/>
        </w:rPr>
        <w:t>S.</w:t>
      </w:r>
      <w:r w:rsidR="004478FF">
        <w:rPr>
          <w:rFonts w:cs="Times New Roman"/>
          <w:vertAlign w:val="superscript"/>
        </w:rPr>
        <w:t>66</w:t>
      </w:r>
      <w:r w:rsidRPr="002D52E0">
        <w:rPr>
          <w:rFonts w:cs="Times New Roman"/>
        </w:rPr>
        <w:t xml:space="preserve"> β-C</w:t>
      </w:r>
      <w:r w:rsidRPr="007E04DA">
        <w:rPr>
          <w:rFonts w:cs="Times New Roman"/>
          <w:vertAlign w:val="subscript"/>
        </w:rPr>
        <w:t>2</w:t>
      </w:r>
      <w:r w:rsidRPr="002D52E0">
        <w:rPr>
          <w:rFonts w:cs="Times New Roman"/>
        </w:rPr>
        <w:t>S hydrates much slower than C3S and is the probably the most significant limitation for</w:t>
      </w:r>
      <w:r w:rsidR="00384623">
        <w:rPr>
          <w:rFonts w:cs="Times New Roman"/>
        </w:rPr>
        <w:t xml:space="preserve"> the use of this kind of cement.</w:t>
      </w:r>
      <w:r w:rsidR="004478FF">
        <w:rPr>
          <w:rFonts w:cs="Times New Roman"/>
          <w:vertAlign w:val="superscript"/>
        </w:rPr>
        <w:t>67</w:t>
      </w:r>
      <w:r w:rsidRPr="002D52E0">
        <w:rPr>
          <w:rFonts w:cs="Times New Roman"/>
        </w:rPr>
        <w:t xml:space="preserve"> When hydrated, the silicate phases undergo a series of physico-chemical reactions resulting in the formation of a nanoporous gel phase of calcium silicate hydrates (CSH) and a soluble fraction of calcium hydroxide Ca(OH)</w:t>
      </w:r>
      <w:r w:rsidRPr="007E04DA">
        <w:rPr>
          <w:rFonts w:cs="Times New Roman"/>
          <w:vertAlign w:val="subscript"/>
        </w:rPr>
        <w:t>2</w:t>
      </w:r>
      <w:r w:rsidRPr="002D52E0">
        <w:rPr>
          <w:rFonts w:cs="Times New Roman"/>
        </w:rPr>
        <w:t xml:space="preserve"> or portlandite. Monocalcium silicate is a mineral in nature and has two main forms: the low-temperature phase wollastonite (β-CaSiO</w:t>
      </w:r>
      <w:r w:rsidRPr="007E04DA">
        <w:rPr>
          <w:rFonts w:cs="Times New Roman"/>
          <w:vertAlign w:val="subscript"/>
        </w:rPr>
        <w:t>3</w:t>
      </w:r>
      <w:r w:rsidRPr="002D52E0">
        <w:rPr>
          <w:rFonts w:cs="Times New Roman"/>
        </w:rPr>
        <w:t>) and the high-temperature phase pseudowollastonite (α-CaSiO</w:t>
      </w:r>
      <w:r w:rsidRPr="007E04DA">
        <w:rPr>
          <w:rFonts w:cs="Times New Roman"/>
          <w:vertAlign w:val="subscript"/>
        </w:rPr>
        <w:t>3</w:t>
      </w:r>
      <w:r w:rsidRPr="002D52E0">
        <w:rPr>
          <w:rFonts w:cs="Times New Roman"/>
        </w:rPr>
        <w:t>)</w:t>
      </w:r>
      <w:r w:rsidR="00384623">
        <w:rPr>
          <w:rFonts w:cs="Times New Roman"/>
        </w:rPr>
        <w:t>.</w:t>
      </w:r>
      <w:r w:rsidR="004478FF">
        <w:rPr>
          <w:rFonts w:cs="Times New Roman"/>
          <w:vertAlign w:val="superscript"/>
        </w:rPr>
        <w:t>68</w:t>
      </w:r>
      <w:r w:rsidRPr="002D52E0">
        <w:rPr>
          <w:rFonts w:cs="Times New Roman"/>
        </w:rPr>
        <w:t xml:space="preserve"> MCS, though not hydraulic, still attracts attention as a biomaterial due to its good bioactivity and biocompatibility.</w:t>
      </w:r>
    </w:p>
    <w:p w14:paraId="46B65FE9" w14:textId="625114B3" w:rsidR="002D52E0" w:rsidRPr="00D26D15" w:rsidRDefault="002D52E0" w:rsidP="002D52E0">
      <w:pPr>
        <w:spacing w:afterLines="50" w:after="120"/>
        <w:jc w:val="both"/>
        <w:rPr>
          <w:rFonts w:cs="Times New Roman"/>
          <w:vertAlign w:val="superscript"/>
        </w:rPr>
      </w:pPr>
      <w:r w:rsidRPr="002D52E0">
        <w:rPr>
          <w:rFonts w:cs="Times New Roman"/>
        </w:rPr>
        <w:t>Since the discovery of Bioglass by Hench et al. in 1971, various types of biomaterials containing CaO-SiO</w:t>
      </w:r>
      <w:r w:rsidRPr="007E04DA">
        <w:rPr>
          <w:rFonts w:cs="Times New Roman"/>
          <w:vertAlign w:val="subscript"/>
        </w:rPr>
        <w:t>2</w:t>
      </w:r>
      <w:r w:rsidRPr="002D52E0">
        <w:rPr>
          <w:rFonts w:cs="Times New Roman"/>
        </w:rPr>
        <w:t>, such as bioactive glasses, AW glass-ceramics, and calcium silicate cement, have been investigated as biomaterials for ha</w:t>
      </w:r>
      <w:r w:rsidR="00384623">
        <w:rPr>
          <w:rFonts w:cs="Times New Roman"/>
        </w:rPr>
        <w:t>rd tissue repair or replacement.</w:t>
      </w:r>
      <w:r w:rsidR="009B3552">
        <w:rPr>
          <w:rFonts w:cs="Times New Roman"/>
          <w:vertAlign w:val="superscript"/>
        </w:rPr>
        <w:t>69</w:t>
      </w:r>
      <w:r w:rsidRPr="002D52E0">
        <w:rPr>
          <w:rFonts w:cs="Times New Roman"/>
        </w:rPr>
        <w:t xml:space="preserve"> The element silicon is an important trace element in the early stages of bone formation. The soluble form of silicon may contribute to the stimulation of collagen type I synthesis and osteoblastic differentiation</w:t>
      </w:r>
      <w:r w:rsidR="00384623">
        <w:rPr>
          <w:rFonts w:cs="Times New Roman"/>
        </w:rPr>
        <w:t xml:space="preserve"> in human osteoblast-like cells.</w:t>
      </w:r>
      <w:r w:rsidR="009B3552">
        <w:rPr>
          <w:rFonts w:cs="Times New Roman"/>
          <w:vertAlign w:val="superscript"/>
        </w:rPr>
        <w:t>70</w:t>
      </w:r>
      <w:r w:rsidRPr="002D52E0">
        <w:rPr>
          <w:rFonts w:cs="Times New Roman"/>
        </w:rPr>
        <w:t xml:space="preserve"> Throughout the literature it is shown that biomaterials containing CaO-SiO2 appear to have excellent bioactivity and can bond to living bone and soft tissue. This occurs through the development of a biologic apatite layer on the su</w:t>
      </w:r>
      <w:r w:rsidR="00384623">
        <w:rPr>
          <w:rFonts w:cs="Times New Roman"/>
        </w:rPr>
        <w:t>rface of the implanted material.</w:t>
      </w:r>
      <w:r w:rsidR="00D26D15">
        <w:rPr>
          <w:rFonts w:cs="Times New Roman"/>
          <w:vertAlign w:val="superscript"/>
        </w:rPr>
        <w:t>71</w:t>
      </w:r>
      <w:r w:rsidRPr="002D52E0">
        <w:rPr>
          <w:rFonts w:cs="Times New Roman"/>
        </w:rPr>
        <w:t xml:space="preserve"> Mineral trioxide aggregate (MTA), derived from a Portland cement parent compound, has been investigated for dental applications since the early 1990s and was given approval for endodontic use by the U.S. Food </w:t>
      </w:r>
      <w:r w:rsidR="00384623">
        <w:rPr>
          <w:rFonts w:cs="Times New Roman"/>
        </w:rPr>
        <w:t>and Drug Administration in 1998.</w:t>
      </w:r>
      <w:r w:rsidR="00D26D15">
        <w:rPr>
          <w:rFonts w:cs="Times New Roman"/>
          <w:vertAlign w:val="superscript"/>
        </w:rPr>
        <w:t>72</w:t>
      </w:r>
      <w:r w:rsidRPr="002D52E0">
        <w:rPr>
          <w:rFonts w:cs="Times New Roman"/>
        </w:rPr>
        <w:t xml:space="preserve"> In 1996 when D. Lamy et al. used C</w:t>
      </w:r>
      <w:r w:rsidRPr="007E04DA">
        <w:rPr>
          <w:rFonts w:cs="Times New Roman"/>
          <w:vertAlign w:val="subscript"/>
        </w:rPr>
        <w:t>2</w:t>
      </w:r>
      <w:r w:rsidRPr="002D52E0">
        <w:rPr>
          <w:rFonts w:cs="Times New Roman"/>
        </w:rPr>
        <w:t>S as a bond coat for improving the bonding of hydroxyapatite coatings on Ti al</w:t>
      </w:r>
      <w:r w:rsidR="00384623">
        <w:rPr>
          <w:rFonts w:cs="Times New Roman"/>
        </w:rPr>
        <w:t>loys substrates.</w:t>
      </w:r>
      <w:r w:rsidR="00D26D15">
        <w:rPr>
          <w:rFonts w:cs="Times New Roman"/>
          <w:vertAlign w:val="superscript"/>
        </w:rPr>
        <w:t>73</w:t>
      </w:r>
      <w:r w:rsidRPr="002D52E0">
        <w:rPr>
          <w:rFonts w:cs="Times New Roman"/>
        </w:rPr>
        <w:t xml:space="preserve"> Then in 2002, X.Y. Liu et al. investigated the bioactivity of C</w:t>
      </w:r>
      <w:r w:rsidRPr="00520D66">
        <w:rPr>
          <w:rFonts w:cs="Times New Roman"/>
          <w:vertAlign w:val="subscript"/>
        </w:rPr>
        <w:t>2</w:t>
      </w:r>
      <w:r w:rsidRPr="002D52E0">
        <w:rPr>
          <w:rFonts w:cs="Times New Roman"/>
        </w:rPr>
        <w:t>S coating and indicated that the C</w:t>
      </w:r>
      <w:r w:rsidRPr="007E04DA">
        <w:rPr>
          <w:rFonts w:cs="Times New Roman"/>
          <w:vertAlign w:val="subscript"/>
        </w:rPr>
        <w:t>2</w:t>
      </w:r>
      <w:r w:rsidRPr="002D52E0">
        <w:rPr>
          <w:rFonts w:cs="Times New Roman"/>
        </w:rPr>
        <w:t xml:space="preserve">S coating </w:t>
      </w:r>
      <w:r w:rsidR="00384623">
        <w:rPr>
          <w:rFonts w:cs="Times New Roman"/>
        </w:rPr>
        <w:t>possessed excellent bioactivity</w:t>
      </w:r>
      <w:r w:rsidR="00D26D15">
        <w:rPr>
          <w:rFonts w:cs="Times New Roman"/>
          <w:vertAlign w:val="superscript"/>
        </w:rPr>
        <w:t>74</w:t>
      </w:r>
      <w:r w:rsidRPr="002D52E0">
        <w:rPr>
          <w:rFonts w:cs="Times New Roman"/>
        </w:rPr>
        <w:t xml:space="preserve"> Then in 2004 and 2005, Chang Jiang group studied the self-setting property and </w:t>
      </w:r>
      <w:r>
        <w:rPr>
          <w:rFonts w:cs="Times New Roman"/>
        </w:rPr>
        <w:t>bioact</w:t>
      </w:r>
      <w:r w:rsidR="00384623">
        <w:rPr>
          <w:rFonts w:cs="Times New Roman"/>
        </w:rPr>
        <w:t>ivity of β-C</w:t>
      </w:r>
      <w:r w:rsidR="00384623" w:rsidRPr="007E04DA">
        <w:rPr>
          <w:rFonts w:cs="Times New Roman"/>
          <w:vertAlign w:val="subscript"/>
        </w:rPr>
        <w:t>2</w:t>
      </w:r>
      <w:r w:rsidR="00384623">
        <w:rPr>
          <w:rFonts w:cs="Times New Roman"/>
        </w:rPr>
        <w:t>S cement</w:t>
      </w:r>
      <w:r w:rsidR="00D26D15">
        <w:rPr>
          <w:rFonts w:cs="Times New Roman"/>
          <w:vertAlign w:val="superscript"/>
        </w:rPr>
        <w:t>75,76</w:t>
      </w:r>
      <w:r w:rsidR="00384623">
        <w:rPr>
          <w:rFonts w:cs="Times New Roman"/>
          <w:vertAlign w:val="superscript"/>
        </w:rPr>
        <w:t xml:space="preserve"> </w:t>
      </w:r>
      <w:r w:rsidR="007E04DA">
        <w:rPr>
          <w:rFonts w:cs="Times New Roman"/>
        </w:rPr>
        <w:t>and C</w:t>
      </w:r>
      <w:r w:rsidR="007E04DA" w:rsidRPr="007E04DA">
        <w:rPr>
          <w:rFonts w:cs="Times New Roman"/>
          <w:vertAlign w:val="subscript"/>
        </w:rPr>
        <w:t>3</w:t>
      </w:r>
      <w:r w:rsidR="00577C37">
        <w:rPr>
          <w:rFonts w:cs="Times New Roman"/>
        </w:rPr>
        <w:t>S cement,</w:t>
      </w:r>
      <w:r w:rsidR="00D26D15">
        <w:rPr>
          <w:rFonts w:cs="Times New Roman"/>
          <w:vertAlign w:val="superscript"/>
        </w:rPr>
        <w:t>77,</w:t>
      </w:r>
      <w:r w:rsidR="00F8619D">
        <w:rPr>
          <w:rFonts w:cs="Times New Roman"/>
          <w:vertAlign w:val="superscript"/>
        </w:rPr>
        <w:t>78</w:t>
      </w:r>
      <w:r w:rsidRPr="002D52E0">
        <w:rPr>
          <w:rFonts w:cs="Times New Roman"/>
        </w:rPr>
        <w:t xml:space="preserve"> showing that calcium silicate cement might be suitable for potential applications in the biomedical field. Since then, calcium silicate cements have attracted more attention in the field of bone or dental repair and drug delivery since they showed good biocompatibility, bioactivity, excellent marginal ada</w:t>
      </w:r>
      <w:r>
        <w:rPr>
          <w:rFonts w:cs="Times New Roman"/>
        </w:rPr>
        <w:t>ptation and sealing ability</w:t>
      </w:r>
      <w:r w:rsidR="00577C37">
        <w:rPr>
          <w:rFonts w:cs="Times New Roman"/>
        </w:rPr>
        <w:t>.</w:t>
      </w:r>
      <w:r w:rsidR="00F8619D">
        <w:rPr>
          <w:rFonts w:cs="Times New Roman"/>
          <w:vertAlign w:val="superscript"/>
        </w:rPr>
        <w:t>79,80</w:t>
      </w:r>
      <w:r w:rsidRPr="002D52E0">
        <w:rPr>
          <w:rFonts w:cs="Times New Roman"/>
        </w:rPr>
        <w:t xml:space="preserve"> </w:t>
      </w:r>
    </w:p>
    <w:p w14:paraId="1E46C1D0" w14:textId="49EB8766" w:rsidR="002D52E0" w:rsidRDefault="002D52E0" w:rsidP="002D52E0">
      <w:pPr>
        <w:spacing w:afterLines="50" w:after="120"/>
        <w:jc w:val="both"/>
        <w:rPr>
          <w:rFonts w:cs="Times New Roman"/>
        </w:rPr>
      </w:pPr>
      <w:r w:rsidRPr="002D52E0">
        <w:rPr>
          <w:rFonts w:cs="Times New Roman"/>
        </w:rPr>
        <w:t>Compositional modification by ion substitution or doping with ions such as titanium (Ti</w:t>
      </w:r>
      <w:r w:rsidRPr="007E04DA">
        <w:rPr>
          <w:rFonts w:cs="Times New Roman"/>
          <w:vertAlign w:val="superscript"/>
        </w:rPr>
        <w:t>4+</w:t>
      </w:r>
      <w:r w:rsidRPr="002D52E0">
        <w:rPr>
          <w:rFonts w:cs="Times New Roman"/>
        </w:rPr>
        <w:t>), strontium (Sr</w:t>
      </w:r>
      <w:r w:rsidRPr="007E04DA">
        <w:rPr>
          <w:rFonts w:cs="Times New Roman"/>
          <w:vertAlign w:val="superscript"/>
        </w:rPr>
        <w:t>2+</w:t>
      </w:r>
      <w:r w:rsidRPr="002D52E0">
        <w:rPr>
          <w:rFonts w:cs="Times New Roman"/>
        </w:rPr>
        <w:t>), magnesium (Mg</w:t>
      </w:r>
      <w:r w:rsidRPr="007E04DA">
        <w:rPr>
          <w:rFonts w:cs="Times New Roman"/>
          <w:vertAlign w:val="superscript"/>
        </w:rPr>
        <w:t>2+</w:t>
      </w:r>
      <w:r w:rsidRPr="002D52E0">
        <w:rPr>
          <w:rFonts w:cs="Times New Roman"/>
        </w:rPr>
        <w:t>) or europium (Eu</w:t>
      </w:r>
      <w:r w:rsidRPr="007E04DA">
        <w:rPr>
          <w:rFonts w:cs="Times New Roman"/>
          <w:vertAlign w:val="superscript"/>
        </w:rPr>
        <w:t>3+</w:t>
      </w:r>
      <w:r w:rsidRPr="002D52E0">
        <w:rPr>
          <w:rFonts w:cs="Times New Roman"/>
        </w:rPr>
        <w:t>) has been extensively studied in the literature and the findings are summarised in Table.3. Physicochemical and biological properties are typically improved by the incorporation of an additional inorganic component. For example, a major drawback of the CaSiO</w:t>
      </w:r>
      <w:r w:rsidRPr="007E04DA">
        <w:rPr>
          <w:rFonts w:cs="Times New Roman"/>
          <w:vertAlign w:val="subscript"/>
        </w:rPr>
        <w:t>3</w:t>
      </w:r>
      <w:r w:rsidRPr="002D52E0">
        <w:rPr>
          <w:rFonts w:cs="Times New Roman"/>
        </w:rPr>
        <w:t xml:space="preserve"> ceramics is their high dissolution rate, resulting in increased pH values in the surrounding environment that may be detrimental to surrounding tissues</w:t>
      </w:r>
      <w:r w:rsidR="00577C37">
        <w:rPr>
          <w:rFonts w:cs="Times New Roman"/>
        </w:rPr>
        <w:t>.</w:t>
      </w:r>
      <w:r w:rsidR="00F8619D">
        <w:rPr>
          <w:rFonts w:cs="Times New Roman"/>
          <w:vertAlign w:val="superscript"/>
        </w:rPr>
        <w:t>81</w:t>
      </w:r>
      <w:r w:rsidRPr="002D52E0">
        <w:rPr>
          <w:rFonts w:cs="Times New Roman"/>
        </w:rPr>
        <w:t xml:space="preserve"> Ti</w:t>
      </w:r>
      <w:r w:rsidRPr="007E04DA">
        <w:rPr>
          <w:rFonts w:cs="Times New Roman"/>
          <w:vertAlign w:val="superscript"/>
        </w:rPr>
        <w:t>4+</w:t>
      </w:r>
      <w:r w:rsidRPr="002D52E0">
        <w:rPr>
          <w:rFonts w:cs="Times New Roman"/>
        </w:rPr>
        <w:t xml:space="preserve"> or Sr</w:t>
      </w:r>
      <w:r w:rsidRPr="007E04DA">
        <w:rPr>
          <w:rFonts w:cs="Times New Roman"/>
          <w:vertAlign w:val="superscript"/>
        </w:rPr>
        <w:t>2+</w:t>
      </w:r>
      <w:r w:rsidRPr="002D52E0">
        <w:rPr>
          <w:rFonts w:cs="Times New Roman"/>
        </w:rPr>
        <w:t xml:space="preserve"> incorporation into CaSiO</w:t>
      </w:r>
      <w:r w:rsidRPr="007E04DA">
        <w:rPr>
          <w:rFonts w:cs="Times New Roman"/>
          <w:vertAlign w:val="subscript"/>
        </w:rPr>
        <w:t>3</w:t>
      </w:r>
      <w:r w:rsidRPr="002D52E0">
        <w:rPr>
          <w:rFonts w:cs="Times New Roman"/>
        </w:rPr>
        <w:t xml:space="preserve"> can improve its chemical stability and bioactivity</w:t>
      </w:r>
      <w:r w:rsidR="00577C37">
        <w:rPr>
          <w:rFonts w:cs="Times New Roman"/>
        </w:rPr>
        <w:t>.</w:t>
      </w:r>
      <w:r w:rsidR="00F8619D">
        <w:rPr>
          <w:rFonts w:cs="Times New Roman"/>
          <w:vertAlign w:val="superscript"/>
        </w:rPr>
        <w:t>82</w:t>
      </w:r>
    </w:p>
    <w:p w14:paraId="3B5E9FC0" w14:textId="77777777" w:rsidR="00520D66" w:rsidRPr="0054548A" w:rsidRDefault="00520D66" w:rsidP="00520D66">
      <w:pPr>
        <w:spacing w:afterLines="50" w:after="120"/>
        <w:jc w:val="center"/>
        <w:rPr>
          <w:rFonts w:ascii="Times New Roman" w:hAnsi="Times New Roman" w:cs="Times New Roman"/>
          <w:lang w:val="en-US"/>
        </w:rPr>
      </w:pPr>
      <w:r>
        <w:rPr>
          <w:rFonts w:ascii="Times New Roman" w:hAnsi="Times New Roman" w:cs="Times New Roman"/>
        </w:rPr>
        <w:t>T</w:t>
      </w:r>
      <w:r>
        <w:rPr>
          <w:rFonts w:ascii="Times New Roman" w:hAnsi="Times New Roman" w:cs="Times New Roman" w:hint="eastAsia"/>
        </w:rPr>
        <w:t>able.3 Summary of element or ion substituted or doped calcium silicate</w:t>
      </w:r>
      <w:r>
        <w:rPr>
          <w:rFonts w:ascii="Times New Roman" w:hAnsi="Times New Roman" w:cs="Times New Roman"/>
          <w:lang w:val="en-US"/>
        </w:rPr>
        <w:t xml:space="preserve"> research</w:t>
      </w:r>
    </w:p>
    <w:tbl>
      <w:tblPr>
        <w:tblStyle w:val="TableGrid"/>
        <w:tblW w:w="949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
        <w:gridCol w:w="1002"/>
        <w:gridCol w:w="1320"/>
        <w:gridCol w:w="1778"/>
        <w:gridCol w:w="2324"/>
        <w:gridCol w:w="1671"/>
        <w:gridCol w:w="865"/>
      </w:tblGrid>
      <w:tr w:rsidR="00520D66" w:rsidRPr="00AD0C3F" w14:paraId="291709B6" w14:textId="77777777" w:rsidTr="00520D66">
        <w:trPr>
          <w:trHeight w:val="413"/>
        </w:trPr>
        <w:tc>
          <w:tcPr>
            <w:tcW w:w="538" w:type="dxa"/>
            <w:tcBorders>
              <w:top w:val="single" w:sz="4" w:space="0" w:color="auto"/>
              <w:bottom w:val="single" w:sz="4" w:space="0" w:color="auto"/>
            </w:tcBorders>
            <w:vAlign w:val="center"/>
          </w:tcPr>
          <w:p w14:paraId="38235314" w14:textId="77777777" w:rsidR="00520D66" w:rsidRPr="00AD0C3F" w:rsidRDefault="00520D66" w:rsidP="00520D66">
            <w:pPr>
              <w:jc w:val="center"/>
              <w:rPr>
                <w:rFonts w:cs="Times New Roman"/>
                <w:sz w:val="18"/>
                <w:szCs w:val="18"/>
              </w:rPr>
            </w:pPr>
            <w:r w:rsidRPr="00AD0C3F">
              <w:rPr>
                <w:rFonts w:cs="Times New Roman"/>
                <w:sz w:val="18"/>
                <w:szCs w:val="18"/>
              </w:rPr>
              <w:t>No.</w:t>
            </w:r>
          </w:p>
        </w:tc>
        <w:tc>
          <w:tcPr>
            <w:tcW w:w="1002" w:type="dxa"/>
            <w:tcBorders>
              <w:top w:val="single" w:sz="4" w:space="0" w:color="auto"/>
              <w:bottom w:val="single" w:sz="4" w:space="0" w:color="auto"/>
            </w:tcBorders>
            <w:vAlign w:val="center"/>
          </w:tcPr>
          <w:p w14:paraId="3E37074C" w14:textId="77777777" w:rsidR="00520D66" w:rsidRPr="00AD0C3F" w:rsidRDefault="00520D66" w:rsidP="00520D66">
            <w:pPr>
              <w:jc w:val="center"/>
              <w:rPr>
                <w:rFonts w:cs="Times New Roman"/>
                <w:sz w:val="18"/>
                <w:szCs w:val="18"/>
              </w:rPr>
            </w:pPr>
            <w:r w:rsidRPr="00AD0C3F">
              <w:rPr>
                <w:rFonts w:cs="Times New Roman"/>
                <w:sz w:val="18"/>
                <w:szCs w:val="18"/>
              </w:rPr>
              <w:t>Element</w:t>
            </w:r>
          </w:p>
        </w:tc>
        <w:tc>
          <w:tcPr>
            <w:tcW w:w="1320" w:type="dxa"/>
            <w:tcBorders>
              <w:top w:val="single" w:sz="4" w:space="0" w:color="auto"/>
              <w:bottom w:val="single" w:sz="4" w:space="0" w:color="auto"/>
            </w:tcBorders>
            <w:vAlign w:val="center"/>
          </w:tcPr>
          <w:p w14:paraId="601FD110" w14:textId="77777777" w:rsidR="00520D66" w:rsidRPr="00AD0C3F" w:rsidRDefault="00520D66" w:rsidP="00520D66">
            <w:pPr>
              <w:jc w:val="center"/>
              <w:rPr>
                <w:rFonts w:cs="Times New Roman"/>
                <w:sz w:val="18"/>
                <w:szCs w:val="18"/>
              </w:rPr>
            </w:pPr>
            <w:r w:rsidRPr="00AD0C3F">
              <w:rPr>
                <w:rFonts w:cs="Times New Roman"/>
                <w:sz w:val="18"/>
                <w:szCs w:val="18"/>
              </w:rPr>
              <w:t>Composites</w:t>
            </w:r>
          </w:p>
        </w:tc>
        <w:tc>
          <w:tcPr>
            <w:tcW w:w="1778" w:type="dxa"/>
            <w:tcBorders>
              <w:top w:val="single" w:sz="4" w:space="0" w:color="auto"/>
              <w:bottom w:val="single" w:sz="4" w:space="0" w:color="auto"/>
            </w:tcBorders>
            <w:vAlign w:val="center"/>
          </w:tcPr>
          <w:p w14:paraId="3FA44694" w14:textId="77777777" w:rsidR="00520D66" w:rsidRPr="00AD0C3F" w:rsidRDefault="00520D66" w:rsidP="00520D66">
            <w:pPr>
              <w:jc w:val="center"/>
              <w:rPr>
                <w:rFonts w:cs="Times New Roman"/>
                <w:sz w:val="18"/>
                <w:szCs w:val="18"/>
              </w:rPr>
            </w:pPr>
            <w:r w:rsidRPr="00AD0C3F">
              <w:rPr>
                <w:rFonts w:cs="Times New Roman"/>
                <w:sz w:val="18"/>
                <w:szCs w:val="18"/>
              </w:rPr>
              <w:t>Synthesis methods</w:t>
            </w:r>
          </w:p>
        </w:tc>
        <w:tc>
          <w:tcPr>
            <w:tcW w:w="2324" w:type="dxa"/>
            <w:tcBorders>
              <w:top w:val="single" w:sz="4" w:space="0" w:color="auto"/>
              <w:bottom w:val="single" w:sz="4" w:space="0" w:color="auto"/>
            </w:tcBorders>
            <w:vAlign w:val="center"/>
          </w:tcPr>
          <w:p w14:paraId="1C346798" w14:textId="77777777" w:rsidR="00520D66" w:rsidRPr="00AD0C3F" w:rsidRDefault="00520D66" w:rsidP="00520D66">
            <w:pPr>
              <w:jc w:val="center"/>
              <w:rPr>
                <w:rFonts w:cs="Times New Roman"/>
                <w:sz w:val="18"/>
                <w:szCs w:val="18"/>
              </w:rPr>
            </w:pPr>
            <w:r w:rsidRPr="00AD0C3F">
              <w:rPr>
                <w:rFonts w:cs="Times New Roman"/>
                <w:sz w:val="18"/>
                <w:szCs w:val="18"/>
              </w:rPr>
              <w:t>Remarks</w:t>
            </w:r>
          </w:p>
        </w:tc>
        <w:tc>
          <w:tcPr>
            <w:tcW w:w="1671" w:type="dxa"/>
            <w:tcBorders>
              <w:top w:val="single" w:sz="4" w:space="0" w:color="auto"/>
              <w:bottom w:val="single" w:sz="4" w:space="0" w:color="auto"/>
            </w:tcBorders>
            <w:vAlign w:val="center"/>
          </w:tcPr>
          <w:p w14:paraId="2177052B" w14:textId="77777777" w:rsidR="00520D66" w:rsidRPr="00AD0C3F" w:rsidRDefault="00520D66" w:rsidP="00520D66">
            <w:pPr>
              <w:jc w:val="center"/>
              <w:rPr>
                <w:rFonts w:cs="Times New Roman"/>
                <w:sz w:val="18"/>
                <w:szCs w:val="18"/>
              </w:rPr>
            </w:pPr>
            <w:r w:rsidRPr="00AD0C3F">
              <w:rPr>
                <w:rFonts w:cs="Times New Roman"/>
                <w:sz w:val="18"/>
                <w:szCs w:val="18"/>
              </w:rPr>
              <w:t>Potential applications</w:t>
            </w:r>
          </w:p>
        </w:tc>
        <w:tc>
          <w:tcPr>
            <w:tcW w:w="865" w:type="dxa"/>
            <w:tcBorders>
              <w:top w:val="single" w:sz="4" w:space="0" w:color="auto"/>
              <w:bottom w:val="single" w:sz="4" w:space="0" w:color="auto"/>
            </w:tcBorders>
            <w:vAlign w:val="center"/>
          </w:tcPr>
          <w:p w14:paraId="6E0DF904" w14:textId="77777777" w:rsidR="00520D66" w:rsidRPr="00AD0C3F" w:rsidRDefault="00520D66" w:rsidP="00520D66">
            <w:pPr>
              <w:jc w:val="center"/>
              <w:rPr>
                <w:rFonts w:cs="Times New Roman"/>
                <w:sz w:val="18"/>
                <w:szCs w:val="18"/>
              </w:rPr>
            </w:pPr>
            <w:r w:rsidRPr="00AD0C3F">
              <w:rPr>
                <w:rFonts w:cs="Times New Roman"/>
                <w:sz w:val="18"/>
                <w:szCs w:val="18"/>
              </w:rPr>
              <w:t>Ref.</w:t>
            </w:r>
          </w:p>
        </w:tc>
      </w:tr>
      <w:tr w:rsidR="00520D66" w:rsidRPr="00AD0C3F" w14:paraId="2D6D2A6C" w14:textId="77777777" w:rsidTr="00520D66">
        <w:trPr>
          <w:trHeight w:val="1051"/>
        </w:trPr>
        <w:tc>
          <w:tcPr>
            <w:tcW w:w="538" w:type="dxa"/>
            <w:tcBorders>
              <w:top w:val="single" w:sz="4" w:space="0" w:color="auto"/>
            </w:tcBorders>
            <w:vAlign w:val="center"/>
          </w:tcPr>
          <w:p w14:paraId="73DC5D50" w14:textId="77777777" w:rsidR="00520D66" w:rsidRPr="00AD0C3F" w:rsidRDefault="00520D66" w:rsidP="00520D66">
            <w:pPr>
              <w:jc w:val="center"/>
              <w:rPr>
                <w:rFonts w:cs="Times New Roman"/>
                <w:sz w:val="18"/>
                <w:szCs w:val="18"/>
              </w:rPr>
            </w:pPr>
            <w:r w:rsidRPr="00AD0C3F">
              <w:rPr>
                <w:rFonts w:cs="Times New Roman"/>
                <w:sz w:val="18"/>
                <w:szCs w:val="18"/>
              </w:rPr>
              <w:t>1</w:t>
            </w:r>
          </w:p>
        </w:tc>
        <w:tc>
          <w:tcPr>
            <w:tcW w:w="1002" w:type="dxa"/>
            <w:tcBorders>
              <w:top w:val="single" w:sz="4" w:space="0" w:color="auto"/>
            </w:tcBorders>
            <w:vAlign w:val="center"/>
          </w:tcPr>
          <w:p w14:paraId="67F4A9DD" w14:textId="77777777" w:rsidR="00520D66" w:rsidRPr="00AD0C3F" w:rsidRDefault="00520D66" w:rsidP="00520D66">
            <w:pPr>
              <w:jc w:val="center"/>
              <w:rPr>
                <w:rFonts w:cs="Times New Roman"/>
                <w:sz w:val="18"/>
                <w:szCs w:val="18"/>
              </w:rPr>
            </w:pPr>
            <w:r w:rsidRPr="00AD0C3F">
              <w:rPr>
                <w:rFonts w:cs="Times New Roman"/>
                <w:sz w:val="18"/>
                <w:szCs w:val="18"/>
              </w:rPr>
              <w:t>Ti</w:t>
            </w:r>
          </w:p>
        </w:tc>
        <w:tc>
          <w:tcPr>
            <w:tcW w:w="1320" w:type="dxa"/>
            <w:tcBorders>
              <w:top w:val="single" w:sz="4" w:space="0" w:color="auto"/>
            </w:tcBorders>
            <w:vAlign w:val="center"/>
          </w:tcPr>
          <w:p w14:paraId="30258164" w14:textId="77777777" w:rsidR="00520D66" w:rsidRPr="00AD0C3F" w:rsidRDefault="00520D66" w:rsidP="00520D66">
            <w:pPr>
              <w:jc w:val="center"/>
              <w:rPr>
                <w:rFonts w:cs="Times New Roman"/>
                <w:sz w:val="18"/>
                <w:szCs w:val="18"/>
              </w:rPr>
            </w:pPr>
            <w:r w:rsidRPr="00AD0C3F">
              <w:rPr>
                <w:rFonts w:cs="Times New Roman"/>
                <w:sz w:val="18"/>
                <w:szCs w:val="18"/>
              </w:rPr>
              <w:t>Sphere CaTiSiO</w:t>
            </w:r>
            <w:r w:rsidRPr="00AD0C3F">
              <w:rPr>
                <w:rFonts w:cs="Times New Roman"/>
                <w:sz w:val="18"/>
                <w:szCs w:val="18"/>
                <w:vertAlign w:val="subscript"/>
              </w:rPr>
              <w:t>5</w:t>
            </w:r>
            <w:r w:rsidRPr="00AD0C3F">
              <w:rPr>
                <w:rFonts w:cs="Times New Roman"/>
                <w:sz w:val="18"/>
                <w:szCs w:val="18"/>
              </w:rPr>
              <w:t xml:space="preserve"> ceramic</w:t>
            </w:r>
          </w:p>
        </w:tc>
        <w:tc>
          <w:tcPr>
            <w:tcW w:w="1778" w:type="dxa"/>
            <w:tcBorders>
              <w:top w:val="single" w:sz="4" w:space="0" w:color="auto"/>
            </w:tcBorders>
            <w:vAlign w:val="center"/>
          </w:tcPr>
          <w:p w14:paraId="29E1A7B4" w14:textId="77777777" w:rsidR="00520D66" w:rsidRPr="00AD0C3F" w:rsidRDefault="00520D66" w:rsidP="00520D66">
            <w:pPr>
              <w:jc w:val="center"/>
              <w:rPr>
                <w:rFonts w:cs="Times New Roman"/>
                <w:sz w:val="18"/>
                <w:szCs w:val="18"/>
              </w:rPr>
            </w:pPr>
            <w:r w:rsidRPr="00AD0C3F">
              <w:rPr>
                <w:rFonts w:cs="Times New Roman"/>
                <w:sz w:val="18"/>
                <w:szCs w:val="18"/>
              </w:rPr>
              <w:t>Sol-Gel</w:t>
            </w:r>
          </w:p>
        </w:tc>
        <w:tc>
          <w:tcPr>
            <w:tcW w:w="2324" w:type="dxa"/>
            <w:tcBorders>
              <w:top w:val="single" w:sz="4" w:space="0" w:color="auto"/>
            </w:tcBorders>
            <w:vAlign w:val="center"/>
          </w:tcPr>
          <w:p w14:paraId="50EB7E14" w14:textId="77777777" w:rsidR="00520D66" w:rsidRPr="00AD0C3F" w:rsidRDefault="00520D66" w:rsidP="00520D66">
            <w:pPr>
              <w:jc w:val="center"/>
              <w:rPr>
                <w:rFonts w:cs="Times New Roman"/>
                <w:sz w:val="18"/>
                <w:szCs w:val="18"/>
              </w:rPr>
            </w:pPr>
            <w:bookmarkStart w:id="1" w:name="OLE_LINK48"/>
            <w:bookmarkStart w:id="2" w:name="OLE_LINK49"/>
            <w:r w:rsidRPr="00AD0C3F">
              <w:rPr>
                <w:rFonts w:cs="Times New Roman"/>
                <w:sz w:val="18"/>
                <w:szCs w:val="18"/>
              </w:rPr>
              <w:t>Improved chemical stability and bioactivity</w:t>
            </w:r>
            <w:bookmarkEnd w:id="1"/>
            <w:bookmarkEnd w:id="2"/>
          </w:p>
        </w:tc>
        <w:tc>
          <w:tcPr>
            <w:tcW w:w="1671" w:type="dxa"/>
            <w:tcBorders>
              <w:top w:val="single" w:sz="4" w:space="0" w:color="auto"/>
            </w:tcBorders>
            <w:vAlign w:val="center"/>
          </w:tcPr>
          <w:p w14:paraId="7550AF5C" w14:textId="77777777" w:rsidR="00520D66" w:rsidRPr="00AD0C3F" w:rsidRDefault="00520D66" w:rsidP="00520D66">
            <w:pPr>
              <w:jc w:val="center"/>
              <w:rPr>
                <w:rFonts w:cs="Times New Roman"/>
                <w:sz w:val="18"/>
                <w:szCs w:val="18"/>
              </w:rPr>
            </w:pPr>
            <w:r w:rsidRPr="00AD0C3F">
              <w:rPr>
                <w:rFonts w:cs="Times New Roman"/>
                <w:sz w:val="18"/>
                <w:szCs w:val="18"/>
              </w:rPr>
              <w:t>Skeletal tissue regeneration and as coating onto orthopedic/dental implants</w:t>
            </w:r>
          </w:p>
        </w:tc>
        <w:tc>
          <w:tcPr>
            <w:tcW w:w="865" w:type="dxa"/>
            <w:tcBorders>
              <w:top w:val="single" w:sz="4" w:space="0" w:color="auto"/>
            </w:tcBorders>
            <w:vAlign w:val="center"/>
          </w:tcPr>
          <w:p w14:paraId="3364646B" w14:textId="1634D856" w:rsidR="00520D66" w:rsidRPr="00AD0C3F" w:rsidRDefault="00F8619D" w:rsidP="00520D66">
            <w:pPr>
              <w:jc w:val="center"/>
              <w:rPr>
                <w:rFonts w:cs="Times New Roman"/>
                <w:sz w:val="18"/>
                <w:szCs w:val="18"/>
              </w:rPr>
            </w:pPr>
            <w:r>
              <w:rPr>
                <w:rFonts w:cs="Times New Roman"/>
                <w:sz w:val="18"/>
                <w:szCs w:val="18"/>
              </w:rPr>
              <w:t>[81]</w:t>
            </w:r>
          </w:p>
        </w:tc>
      </w:tr>
      <w:tr w:rsidR="00520D66" w:rsidRPr="00AD0C3F" w14:paraId="19A6860B" w14:textId="77777777" w:rsidTr="00520D66">
        <w:trPr>
          <w:trHeight w:val="1275"/>
        </w:trPr>
        <w:tc>
          <w:tcPr>
            <w:tcW w:w="538" w:type="dxa"/>
            <w:vAlign w:val="center"/>
          </w:tcPr>
          <w:p w14:paraId="50014AFF" w14:textId="77777777" w:rsidR="00520D66" w:rsidRPr="00AD0C3F" w:rsidRDefault="00520D66" w:rsidP="00520D66">
            <w:pPr>
              <w:jc w:val="center"/>
              <w:rPr>
                <w:rFonts w:cs="Times New Roman"/>
                <w:sz w:val="18"/>
                <w:szCs w:val="18"/>
              </w:rPr>
            </w:pPr>
            <w:r w:rsidRPr="00AD0C3F">
              <w:rPr>
                <w:rFonts w:cs="Times New Roman"/>
                <w:sz w:val="18"/>
                <w:szCs w:val="18"/>
              </w:rPr>
              <w:t>2</w:t>
            </w:r>
          </w:p>
        </w:tc>
        <w:tc>
          <w:tcPr>
            <w:tcW w:w="1002" w:type="dxa"/>
            <w:vAlign w:val="center"/>
          </w:tcPr>
          <w:p w14:paraId="5CA709B4" w14:textId="77777777" w:rsidR="00520D66" w:rsidRPr="00AD0C3F" w:rsidRDefault="00520D66" w:rsidP="00520D66">
            <w:pPr>
              <w:jc w:val="center"/>
              <w:rPr>
                <w:rFonts w:cs="Times New Roman"/>
                <w:sz w:val="18"/>
                <w:szCs w:val="18"/>
              </w:rPr>
            </w:pPr>
            <w:r w:rsidRPr="00AD0C3F">
              <w:rPr>
                <w:rFonts w:cs="Times New Roman"/>
                <w:sz w:val="18"/>
                <w:szCs w:val="18"/>
              </w:rPr>
              <w:t>Sr</w:t>
            </w:r>
          </w:p>
        </w:tc>
        <w:tc>
          <w:tcPr>
            <w:tcW w:w="1320" w:type="dxa"/>
            <w:vAlign w:val="center"/>
          </w:tcPr>
          <w:p w14:paraId="0F2C1BE8" w14:textId="77777777" w:rsidR="00520D66" w:rsidRPr="00AD0C3F" w:rsidRDefault="00520D66" w:rsidP="00520D66">
            <w:pPr>
              <w:jc w:val="center"/>
              <w:rPr>
                <w:rFonts w:cs="Times New Roman"/>
                <w:sz w:val="18"/>
                <w:szCs w:val="18"/>
              </w:rPr>
            </w:pPr>
            <w:r w:rsidRPr="00AD0C3F">
              <w:rPr>
                <w:rFonts w:cs="Times New Roman"/>
                <w:sz w:val="18"/>
                <w:szCs w:val="18"/>
              </w:rPr>
              <w:t>Mesoporous Sr-CaSiO</w:t>
            </w:r>
            <w:r w:rsidRPr="00AD0C3F">
              <w:rPr>
                <w:rFonts w:cs="Times New Roman"/>
                <w:sz w:val="18"/>
                <w:szCs w:val="18"/>
                <w:vertAlign w:val="subscript"/>
              </w:rPr>
              <w:t>3</w:t>
            </w:r>
          </w:p>
        </w:tc>
        <w:tc>
          <w:tcPr>
            <w:tcW w:w="1778" w:type="dxa"/>
            <w:vAlign w:val="center"/>
          </w:tcPr>
          <w:p w14:paraId="2A373AC5" w14:textId="77777777" w:rsidR="00520D66" w:rsidRPr="00AD0C3F" w:rsidRDefault="00520D66" w:rsidP="00520D66">
            <w:pPr>
              <w:jc w:val="center"/>
              <w:rPr>
                <w:rFonts w:cs="Times New Roman"/>
                <w:sz w:val="18"/>
                <w:szCs w:val="18"/>
              </w:rPr>
            </w:pPr>
            <w:r w:rsidRPr="00AD0C3F">
              <w:rPr>
                <w:rFonts w:cs="Times New Roman"/>
                <w:sz w:val="18"/>
                <w:szCs w:val="18"/>
              </w:rPr>
              <w:t>using P123 as template</w:t>
            </w:r>
          </w:p>
        </w:tc>
        <w:tc>
          <w:tcPr>
            <w:tcW w:w="2324" w:type="dxa"/>
            <w:vAlign w:val="center"/>
          </w:tcPr>
          <w:p w14:paraId="23D666D8" w14:textId="77777777" w:rsidR="00520D66" w:rsidRPr="00AD0C3F" w:rsidRDefault="00520D66" w:rsidP="00520D66">
            <w:pPr>
              <w:jc w:val="center"/>
              <w:rPr>
                <w:rFonts w:cs="Times New Roman"/>
                <w:sz w:val="18"/>
                <w:szCs w:val="18"/>
              </w:rPr>
            </w:pPr>
            <w:r w:rsidRPr="00AD0C3F">
              <w:rPr>
                <w:rFonts w:cs="Times New Roman"/>
                <w:sz w:val="18"/>
                <w:szCs w:val="18"/>
              </w:rPr>
              <w:t>Decreased the dissolution rate of Ca and Si ions from mesoporous CaSiO</w:t>
            </w:r>
            <w:r w:rsidRPr="00AD0C3F">
              <w:rPr>
                <w:rFonts w:cs="Times New Roman"/>
                <w:sz w:val="18"/>
                <w:szCs w:val="18"/>
                <w:vertAlign w:val="subscript"/>
              </w:rPr>
              <w:t xml:space="preserve">3 </w:t>
            </w:r>
            <w:r w:rsidRPr="00AD0C3F">
              <w:rPr>
                <w:rFonts w:cs="Times New Roman"/>
                <w:sz w:val="18"/>
                <w:szCs w:val="18"/>
              </w:rPr>
              <w:t xml:space="preserve">and </w:t>
            </w:r>
            <w:r>
              <w:rPr>
                <w:rFonts w:cs="Times New Roman"/>
                <w:sz w:val="18"/>
                <w:szCs w:val="18"/>
              </w:rPr>
              <w:t>Enhanced the ability to stabilis</w:t>
            </w:r>
            <w:r w:rsidRPr="00AD0C3F">
              <w:rPr>
                <w:rFonts w:cs="Times New Roman"/>
                <w:sz w:val="18"/>
                <w:szCs w:val="18"/>
              </w:rPr>
              <w:t>e the pH environment.</w:t>
            </w:r>
          </w:p>
        </w:tc>
        <w:tc>
          <w:tcPr>
            <w:tcW w:w="1671" w:type="dxa"/>
            <w:vAlign w:val="center"/>
          </w:tcPr>
          <w:p w14:paraId="733426AF" w14:textId="77777777" w:rsidR="00520D66" w:rsidRPr="00AD0C3F" w:rsidRDefault="00520D66" w:rsidP="00520D66">
            <w:pPr>
              <w:jc w:val="center"/>
              <w:rPr>
                <w:rFonts w:cs="Times New Roman"/>
                <w:sz w:val="18"/>
                <w:szCs w:val="18"/>
              </w:rPr>
            </w:pPr>
            <w:r w:rsidRPr="00AD0C3F">
              <w:rPr>
                <w:rFonts w:cs="Times New Roman"/>
                <w:sz w:val="18"/>
                <w:szCs w:val="18"/>
              </w:rPr>
              <w:t>Bone tissue regeneration</w:t>
            </w:r>
          </w:p>
        </w:tc>
        <w:tc>
          <w:tcPr>
            <w:tcW w:w="865" w:type="dxa"/>
            <w:vAlign w:val="center"/>
          </w:tcPr>
          <w:p w14:paraId="32BD0CF3" w14:textId="041D6D96" w:rsidR="00520D66" w:rsidRPr="00AD0C3F" w:rsidRDefault="00520D66" w:rsidP="00520D66">
            <w:pPr>
              <w:jc w:val="center"/>
              <w:rPr>
                <w:rFonts w:cs="Times New Roman"/>
                <w:sz w:val="18"/>
                <w:szCs w:val="18"/>
              </w:rPr>
            </w:pPr>
            <w:r w:rsidRPr="0095523B">
              <w:rPr>
                <w:rFonts w:cs="Times New Roman"/>
                <w:sz w:val="18"/>
                <w:szCs w:val="18"/>
              </w:rPr>
              <w:fldChar w:fldCharType="begin"/>
            </w:r>
            <w:r w:rsidRPr="0095523B">
              <w:rPr>
                <w:rFonts w:cs="Times New Roman"/>
                <w:sz w:val="18"/>
                <w:szCs w:val="18"/>
              </w:rPr>
              <w:instrText xml:space="preserve"> ADDIN EN.CITE &lt;EndNote&gt;&lt;Cite&gt;&lt;Author&gt;Zhu&lt;/Author&gt;&lt;Year&gt;2013&lt;/Year&gt;&lt;RecNum&gt;13&lt;/RecNum&gt;&lt;DisplayText&gt;[19]&lt;/DisplayText&gt;&lt;record&gt;&lt;rec-number&gt;13&lt;/rec-number&gt;&lt;foreign-keys&gt;&lt;key app="EN" db-id="e0xttt90jz9sdpev0pqpsptxzvrdd5rwe5ve"&gt;13&lt;/key&gt;&lt;/foreign-keys&gt;&lt;ref-type name="Journal Article"&gt;17&lt;/ref-type&gt;&lt;contributors&gt;&lt;authors&gt;&lt;author&gt;Zhu, Y. F.&lt;/author&gt;&lt;author&gt;Zhu, M.&lt;/author&gt;&lt;author&gt;He, X.&lt;/author&gt;&lt;author&gt;Zhang, J. H.&lt;/author&gt;&lt;author&gt;Tao, C. L.&lt;/author&gt;&lt;/authors&gt;&lt;/contributors&gt;&lt;titles&gt;&lt;title&gt;Substitutions of strontium in mesoporous calcium silicate and their physicochemical and biological properties&lt;/title&gt;&lt;secondary-title&gt;Acta Biomaterialia&lt;/secondary-title&gt;&lt;alt-title&gt;Acta Biomater.&lt;/alt-title&gt;&lt;/titles&gt;&lt;periodical&gt;&lt;full-title&gt;Acta Biomaterialia&lt;/full-title&gt;&lt;abbr-1&gt;Acta Biomater.&lt;/abbr-1&gt;&lt;/periodical&gt;&lt;alt-periodical&gt;&lt;full-title&gt;Acta Biomaterialia&lt;/full-title&gt;&lt;abbr-1&gt;Acta Biomater.&lt;/abbr-1&gt;&lt;/alt-periodical&gt;&lt;pages&gt;6723-6731&lt;/pages&gt;&lt;volume&gt;9&lt;/volume&gt;&lt;number&gt;5&lt;/number&gt;&lt;keywords&gt;&lt;keyword&gt;Mesoporous calcium silicate&lt;/keyword&gt;&lt;keyword&gt;Strontium&lt;/keyword&gt;&lt;keyword&gt;Drug delivery&lt;/keyword&gt;&lt;keyword&gt;Bone regeneration&lt;/keyword&gt;&lt;keyword&gt;DRUG-RELEASE PROPERTY&lt;/keyword&gt;&lt;keyword&gt;IN-VITRO BIOACTIVITY&lt;/keyword&gt;&lt;keyword&gt;DELIVERY SYSTEM&lt;/keyword&gt;&lt;keyword&gt;IONIC&lt;/keyword&gt;&lt;keyword&gt;PRODUCTS&lt;/keyword&gt;&lt;keyword&gt;BONE&lt;/keyword&gt;&lt;keyword&gt;CELLS&lt;/keyword&gt;&lt;keyword&gt;DIFFERENTIATION&lt;/keyword&gt;&lt;keyword&gt;GLASSES&lt;/keyword&gt;&lt;keyword&gt;CERAMICS&lt;/keyword&gt;&lt;keyword&gt;SCAFFOLD&lt;/keyword&gt;&lt;/keywords&gt;&lt;dates&gt;&lt;year&gt;2013&lt;/year&gt;&lt;pub-dates&gt;&lt;date&gt;May&lt;/date&gt;&lt;/pub-dates&gt;&lt;/dates&gt;&lt;isbn&gt;1742-7061&lt;/isbn&gt;&lt;accession-num&gt;WOS:000318199600042&lt;/accession-num&gt;&lt;work-type&gt;Article&lt;/work-type&gt;&lt;urls&gt;&lt;/urls&gt;&lt;/record&gt;&lt;/Cite&gt;&lt;/EndNote&gt;</w:instrText>
            </w:r>
            <w:r w:rsidRPr="0095523B">
              <w:rPr>
                <w:rFonts w:cs="Times New Roman"/>
                <w:sz w:val="18"/>
                <w:szCs w:val="18"/>
              </w:rPr>
              <w:fldChar w:fldCharType="separate"/>
            </w:r>
            <w:r w:rsidR="00F8619D">
              <w:rPr>
                <w:rFonts w:cs="Times New Roman"/>
                <w:noProof/>
                <w:sz w:val="18"/>
                <w:szCs w:val="18"/>
              </w:rPr>
              <w:t>[82]</w:t>
            </w:r>
            <w:r w:rsidRPr="0095523B">
              <w:rPr>
                <w:rFonts w:cs="Times New Roman"/>
                <w:sz w:val="18"/>
                <w:szCs w:val="18"/>
              </w:rPr>
              <w:fldChar w:fldCharType="end"/>
            </w:r>
          </w:p>
        </w:tc>
      </w:tr>
      <w:tr w:rsidR="00520D66" w:rsidRPr="00AD0C3F" w14:paraId="31A144E5" w14:textId="77777777" w:rsidTr="00520D66">
        <w:trPr>
          <w:trHeight w:val="637"/>
        </w:trPr>
        <w:tc>
          <w:tcPr>
            <w:tcW w:w="538" w:type="dxa"/>
            <w:vAlign w:val="center"/>
          </w:tcPr>
          <w:p w14:paraId="24711D94" w14:textId="77777777" w:rsidR="00520D66" w:rsidRPr="00AD0C3F" w:rsidRDefault="00520D66" w:rsidP="00520D66">
            <w:pPr>
              <w:jc w:val="center"/>
              <w:rPr>
                <w:rFonts w:cs="Times New Roman"/>
                <w:sz w:val="18"/>
                <w:szCs w:val="18"/>
              </w:rPr>
            </w:pPr>
            <w:r w:rsidRPr="00AD0C3F">
              <w:rPr>
                <w:rFonts w:cs="Times New Roman"/>
                <w:sz w:val="18"/>
                <w:szCs w:val="18"/>
              </w:rPr>
              <w:t>3</w:t>
            </w:r>
          </w:p>
        </w:tc>
        <w:tc>
          <w:tcPr>
            <w:tcW w:w="1002" w:type="dxa"/>
            <w:vAlign w:val="center"/>
          </w:tcPr>
          <w:p w14:paraId="2288787B" w14:textId="77777777" w:rsidR="00520D66" w:rsidRPr="00AD0C3F" w:rsidRDefault="00520D66" w:rsidP="00520D66">
            <w:pPr>
              <w:jc w:val="center"/>
              <w:rPr>
                <w:rFonts w:cs="Times New Roman"/>
                <w:sz w:val="18"/>
                <w:szCs w:val="18"/>
              </w:rPr>
            </w:pPr>
            <w:r w:rsidRPr="00AD0C3F">
              <w:rPr>
                <w:rFonts w:cs="Times New Roman"/>
                <w:sz w:val="18"/>
                <w:szCs w:val="18"/>
              </w:rPr>
              <w:t>Mg</w:t>
            </w:r>
          </w:p>
        </w:tc>
        <w:tc>
          <w:tcPr>
            <w:tcW w:w="1320" w:type="dxa"/>
            <w:vAlign w:val="center"/>
          </w:tcPr>
          <w:p w14:paraId="6882C59F" w14:textId="77777777" w:rsidR="00520D66" w:rsidRPr="00AD0C3F" w:rsidRDefault="00520D66" w:rsidP="00520D66">
            <w:pPr>
              <w:jc w:val="center"/>
              <w:rPr>
                <w:rFonts w:cs="Times New Roman"/>
                <w:sz w:val="18"/>
                <w:szCs w:val="18"/>
              </w:rPr>
            </w:pPr>
            <w:r w:rsidRPr="00AD0C3F">
              <w:rPr>
                <w:rFonts w:cs="Times New Roman"/>
                <w:sz w:val="18"/>
                <w:szCs w:val="18"/>
              </w:rPr>
              <w:t>Mesoporous CaMgSi</w:t>
            </w:r>
            <w:r w:rsidRPr="00AD0C3F">
              <w:rPr>
                <w:rFonts w:cs="Times New Roman"/>
                <w:sz w:val="18"/>
                <w:szCs w:val="18"/>
                <w:vertAlign w:val="subscript"/>
              </w:rPr>
              <w:t>2</w:t>
            </w:r>
            <w:r w:rsidRPr="00AD0C3F">
              <w:rPr>
                <w:rFonts w:cs="Times New Roman"/>
                <w:sz w:val="18"/>
                <w:szCs w:val="18"/>
              </w:rPr>
              <w:t>O</w:t>
            </w:r>
            <w:r w:rsidRPr="00AD0C3F">
              <w:rPr>
                <w:rFonts w:cs="Times New Roman"/>
                <w:sz w:val="18"/>
                <w:szCs w:val="18"/>
                <w:vertAlign w:val="subscript"/>
              </w:rPr>
              <w:t>6</w:t>
            </w:r>
          </w:p>
        </w:tc>
        <w:tc>
          <w:tcPr>
            <w:tcW w:w="1778" w:type="dxa"/>
            <w:vAlign w:val="center"/>
          </w:tcPr>
          <w:p w14:paraId="7BE454C7" w14:textId="77777777" w:rsidR="00520D66" w:rsidRPr="00AD0C3F" w:rsidRDefault="00520D66" w:rsidP="00520D66">
            <w:pPr>
              <w:jc w:val="center"/>
              <w:rPr>
                <w:rFonts w:cs="Times New Roman"/>
                <w:sz w:val="18"/>
                <w:szCs w:val="18"/>
              </w:rPr>
            </w:pPr>
            <w:r w:rsidRPr="00AD0C3F">
              <w:rPr>
                <w:rFonts w:cs="Times New Roman"/>
                <w:sz w:val="18"/>
                <w:szCs w:val="18"/>
              </w:rPr>
              <w:t xml:space="preserve">P123 as template; </w:t>
            </w:r>
            <w:bookmarkStart w:id="3" w:name="OLE_LINK7"/>
            <w:bookmarkStart w:id="4" w:name="OLE_LINK8"/>
            <w:r w:rsidRPr="00AD0C3F">
              <w:rPr>
                <w:rFonts w:cs="Times New Roman"/>
                <w:sz w:val="18"/>
                <w:szCs w:val="18"/>
              </w:rPr>
              <w:t>precipitation</w:t>
            </w:r>
            <w:bookmarkEnd w:id="3"/>
            <w:bookmarkEnd w:id="4"/>
          </w:p>
        </w:tc>
        <w:tc>
          <w:tcPr>
            <w:tcW w:w="2324" w:type="dxa"/>
            <w:vAlign w:val="center"/>
          </w:tcPr>
          <w:p w14:paraId="01954557" w14:textId="77777777" w:rsidR="00520D66" w:rsidRPr="00AD0C3F" w:rsidRDefault="00520D66" w:rsidP="00520D66">
            <w:pPr>
              <w:jc w:val="center"/>
              <w:rPr>
                <w:rFonts w:cs="Times New Roman"/>
                <w:sz w:val="18"/>
                <w:szCs w:val="18"/>
              </w:rPr>
            </w:pPr>
            <w:r w:rsidRPr="00AD0C3F">
              <w:rPr>
                <w:rFonts w:cs="Times New Roman"/>
                <w:sz w:val="18"/>
                <w:szCs w:val="18"/>
              </w:rPr>
              <w:t>Good bioactivity, degradability and cytocompatibility</w:t>
            </w:r>
          </w:p>
        </w:tc>
        <w:tc>
          <w:tcPr>
            <w:tcW w:w="1671" w:type="dxa"/>
            <w:vAlign w:val="center"/>
          </w:tcPr>
          <w:p w14:paraId="5691D593" w14:textId="77777777" w:rsidR="00520D66" w:rsidRPr="00AD0C3F" w:rsidRDefault="00520D66" w:rsidP="00520D66">
            <w:pPr>
              <w:jc w:val="center"/>
              <w:rPr>
                <w:rFonts w:cs="Times New Roman"/>
                <w:sz w:val="18"/>
                <w:szCs w:val="18"/>
              </w:rPr>
            </w:pPr>
            <w:r w:rsidRPr="00AD0C3F">
              <w:rPr>
                <w:rFonts w:cs="Times New Roman"/>
                <w:sz w:val="18"/>
                <w:szCs w:val="18"/>
              </w:rPr>
              <w:t>Bone substitute</w:t>
            </w:r>
          </w:p>
        </w:tc>
        <w:tc>
          <w:tcPr>
            <w:tcW w:w="865" w:type="dxa"/>
            <w:vAlign w:val="center"/>
          </w:tcPr>
          <w:p w14:paraId="33BB405F" w14:textId="4567CEBF" w:rsidR="00520D66" w:rsidRPr="00AD0C3F" w:rsidRDefault="00F8619D" w:rsidP="00520D66">
            <w:pPr>
              <w:jc w:val="center"/>
              <w:rPr>
                <w:rFonts w:cs="Times New Roman"/>
                <w:sz w:val="18"/>
                <w:szCs w:val="18"/>
              </w:rPr>
            </w:pPr>
            <w:r>
              <w:rPr>
                <w:rFonts w:cs="Times New Roman"/>
                <w:sz w:val="18"/>
                <w:szCs w:val="18"/>
              </w:rPr>
              <w:t>[83]</w:t>
            </w:r>
          </w:p>
        </w:tc>
      </w:tr>
      <w:tr w:rsidR="00520D66" w:rsidRPr="00AD0C3F" w14:paraId="726425E4" w14:textId="77777777" w:rsidTr="00520D66">
        <w:trPr>
          <w:trHeight w:val="637"/>
        </w:trPr>
        <w:tc>
          <w:tcPr>
            <w:tcW w:w="538" w:type="dxa"/>
            <w:vAlign w:val="center"/>
          </w:tcPr>
          <w:p w14:paraId="12DCCA81" w14:textId="77777777" w:rsidR="00520D66" w:rsidRPr="00AD0C3F" w:rsidRDefault="00520D66" w:rsidP="00520D66">
            <w:pPr>
              <w:jc w:val="center"/>
              <w:rPr>
                <w:rFonts w:cs="Times New Roman"/>
                <w:sz w:val="18"/>
                <w:szCs w:val="18"/>
              </w:rPr>
            </w:pPr>
            <w:r w:rsidRPr="00AD0C3F">
              <w:rPr>
                <w:rFonts w:cs="Times New Roman"/>
                <w:sz w:val="18"/>
                <w:szCs w:val="18"/>
              </w:rPr>
              <w:t>4</w:t>
            </w:r>
          </w:p>
        </w:tc>
        <w:tc>
          <w:tcPr>
            <w:tcW w:w="1002" w:type="dxa"/>
            <w:vAlign w:val="center"/>
          </w:tcPr>
          <w:p w14:paraId="3B516B04" w14:textId="77777777" w:rsidR="00520D66" w:rsidRPr="00AD0C3F" w:rsidRDefault="00520D66" w:rsidP="00520D66">
            <w:pPr>
              <w:jc w:val="center"/>
              <w:rPr>
                <w:rFonts w:cs="Times New Roman"/>
                <w:sz w:val="18"/>
                <w:szCs w:val="18"/>
              </w:rPr>
            </w:pPr>
            <w:r w:rsidRPr="00AD0C3F">
              <w:rPr>
                <w:rFonts w:cs="Times New Roman"/>
                <w:sz w:val="18"/>
                <w:szCs w:val="18"/>
              </w:rPr>
              <w:t>Ag</w:t>
            </w:r>
          </w:p>
        </w:tc>
        <w:tc>
          <w:tcPr>
            <w:tcW w:w="1320" w:type="dxa"/>
            <w:vAlign w:val="center"/>
          </w:tcPr>
          <w:p w14:paraId="3D833C1D" w14:textId="77777777" w:rsidR="00520D66" w:rsidRPr="00AD0C3F" w:rsidRDefault="00520D66" w:rsidP="00520D66">
            <w:pPr>
              <w:jc w:val="center"/>
              <w:rPr>
                <w:rFonts w:cs="Times New Roman"/>
                <w:sz w:val="18"/>
                <w:szCs w:val="18"/>
              </w:rPr>
            </w:pPr>
            <w:r w:rsidRPr="00AD0C3F">
              <w:rPr>
                <w:rFonts w:cs="Times New Roman"/>
                <w:sz w:val="18"/>
                <w:szCs w:val="18"/>
              </w:rPr>
              <w:t>Ag/CS core-shell Nanoparticles</w:t>
            </w:r>
          </w:p>
        </w:tc>
        <w:tc>
          <w:tcPr>
            <w:tcW w:w="1778" w:type="dxa"/>
            <w:vAlign w:val="center"/>
          </w:tcPr>
          <w:p w14:paraId="6EA5FF32" w14:textId="77777777" w:rsidR="00520D66" w:rsidRPr="00AD0C3F" w:rsidRDefault="00520D66" w:rsidP="00520D66">
            <w:pPr>
              <w:jc w:val="center"/>
              <w:rPr>
                <w:rFonts w:cs="Times New Roman"/>
                <w:sz w:val="18"/>
                <w:szCs w:val="18"/>
              </w:rPr>
            </w:pPr>
            <w:r w:rsidRPr="00AD0C3F">
              <w:rPr>
                <w:rFonts w:cs="Times New Roman"/>
                <w:sz w:val="18"/>
                <w:szCs w:val="18"/>
              </w:rPr>
              <w:t>Precipitation</w:t>
            </w:r>
          </w:p>
        </w:tc>
        <w:tc>
          <w:tcPr>
            <w:tcW w:w="2324" w:type="dxa"/>
            <w:vAlign w:val="center"/>
          </w:tcPr>
          <w:p w14:paraId="713C191F" w14:textId="77777777" w:rsidR="00520D66" w:rsidRPr="00AD0C3F" w:rsidRDefault="00520D66" w:rsidP="00520D66">
            <w:pPr>
              <w:jc w:val="center"/>
              <w:rPr>
                <w:rFonts w:cs="Times New Roman"/>
                <w:sz w:val="18"/>
                <w:szCs w:val="18"/>
              </w:rPr>
            </w:pPr>
          </w:p>
        </w:tc>
        <w:tc>
          <w:tcPr>
            <w:tcW w:w="1671" w:type="dxa"/>
            <w:vAlign w:val="center"/>
          </w:tcPr>
          <w:p w14:paraId="299CB31F" w14:textId="77777777" w:rsidR="00520D66" w:rsidRPr="00AD0C3F" w:rsidRDefault="00520D66" w:rsidP="00520D66">
            <w:pPr>
              <w:jc w:val="center"/>
              <w:rPr>
                <w:rFonts w:cs="Times New Roman"/>
                <w:sz w:val="18"/>
                <w:szCs w:val="18"/>
              </w:rPr>
            </w:pPr>
            <w:r w:rsidRPr="00AD0C3F">
              <w:rPr>
                <w:rFonts w:cs="Times New Roman"/>
                <w:sz w:val="18"/>
                <w:szCs w:val="18"/>
              </w:rPr>
              <w:t>Biomedical materials</w:t>
            </w:r>
          </w:p>
        </w:tc>
        <w:tc>
          <w:tcPr>
            <w:tcW w:w="865" w:type="dxa"/>
            <w:vAlign w:val="center"/>
          </w:tcPr>
          <w:p w14:paraId="7B9085A6" w14:textId="6B0C75BE" w:rsidR="00520D66" w:rsidRPr="00AD0C3F" w:rsidRDefault="00F8619D" w:rsidP="00520D66">
            <w:pPr>
              <w:jc w:val="center"/>
              <w:rPr>
                <w:rFonts w:cs="Times New Roman"/>
                <w:sz w:val="18"/>
                <w:szCs w:val="18"/>
              </w:rPr>
            </w:pPr>
            <w:r>
              <w:rPr>
                <w:rFonts w:cs="Times New Roman"/>
                <w:sz w:val="18"/>
                <w:szCs w:val="18"/>
              </w:rPr>
              <w:t>[84]</w:t>
            </w:r>
          </w:p>
        </w:tc>
      </w:tr>
      <w:tr w:rsidR="00520D66" w:rsidRPr="00AD0C3F" w14:paraId="4F809063" w14:textId="77777777" w:rsidTr="00520D66">
        <w:trPr>
          <w:trHeight w:val="431"/>
        </w:trPr>
        <w:tc>
          <w:tcPr>
            <w:tcW w:w="538" w:type="dxa"/>
            <w:vAlign w:val="center"/>
          </w:tcPr>
          <w:p w14:paraId="070E8DF3" w14:textId="77777777" w:rsidR="00520D66" w:rsidRPr="00AD0C3F" w:rsidRDefault="00520D66" w:rsidP="00520D66">
            <w:pPr>
              <w:jc w:val="center"/>
              <w:rPr>
                <w:rFonts w:cs="Times New Roman"/>
                <w:sz w:val="18"/>
                <w:szCs w:val="18"/>
              </w:rPr>
            </w:pPr>
            <w:r w:rsidRPr="00AD0C3F">
              <w:rPr>
                <w:rFonts w:cs="Times New Roman"/>
                <w:sz w:val="18"/>
                <w:szCs w:val="18"/>
              </w:rPr>
              <w:t>5</w:t>
            </w:r>
          </w:p>
        </w:tc>
        <w:tc>
          <w:tcPr>
            <w:tcW w:w="1002" w:type="dxa"/>
            <w:vAlign w:val="center"/>
          </w:tcPr>
          <w:p w14:paraId="546848F7" w14:textId="77777777" w:rsidR="00520D66" w:rsidRPr="00AD0C3F" w:rsidRDefault="00520D66" w:rsidP="00520D66">
            <w:pPr>
              <w:jc w:val="center"/>
              <w:rPr>
                <w:rFonts w:cs="Times New Roman"/>
                <w:sz w:val="18"/>
                <w:szCs w:val="18"/>
              </w:rPr>
            </w:pPr>
            <w:bookmarkStart w:id="5" w:name="OLE_LINK40"/>
            <w:bookmarkStart w:id="6" w:name="OLE_LINK43"/>
            <w:r w:rsidRPr="00AD0C3F">
              <w:rPr>
                <w:rFonts w:cs="Times New Roman"/>
                <w:sz w:val="18"/>
                <w:szCs w:val="18"/>
              </w:rPr>
              <w:t>Eu</w:t>
            </w:r>
            <w:r w:rsidRPr="00AD0C3F">
              <w:rPr>
                <w:rFonts w:cs="Times New Roman"/>
                <w:sz w:val="18"/>
                <w:szCs w:val="18"/>
                <w:vertAlign w:val="superscript"/>
              </w:rPr>
              <w:t>3+</w:t>
            </w:r>
            <w:bookmarkEnd w:id="5"/>
            <w:bookmarkEnd w:id="6"/>
          </w:p>
        </w:tc>
        <w:tc>
          <w:tcPr>
            <w:tcW w:w="1320" w:type="dxa"/>
            <w:vAlign w:val="center"/>
          </w:tcPr>
          <w:p w14:paraId="3FC41395" w14:textId="77777777" w:rsidR="00520D66" w:rsidRPr="00AD0C3F" w:rsidRDefault="00520D66" w:rsidP="00520D66">
            <w:pPr>
              <w:jc w:val="center"/>
              <w:rPr>
                <w:rFonts w:cs="Times New Roman"/>
                <w:sz w:val="18"/>
                <w:szCs w:val="18"/>
              </w:rPr>
            </w:pPr>
            <w:r w:rsidRPr="00AD0C3F">
              <w:rPr>
                <w:rFonts w:cs="Times New Roman"/>
                <w:sz w:val="18"/>
                <w:szCs w:val="18"/>
              </w:rPr>
              <w:t>mesoporous Eu doped CS</w:t>
            </w:r>
          </w:p>
        </w:tc>
        <w:tc>
          <w:tcPr>
            <w:tcW w:w="1778" w:type="dxa"/>
            <w:vAlign w:val="center"/>
          </w:tcPr>
          <w:p w14:paraId="60300B86" w14:textId="77777777" w:rsidR="00520D66" w:rsidRPr="00AD0C3F" w:rsidRDefault="00520D66" w:rsidP="00520D66">
            <w:pPr>
              <w:jc w:val="center"/>
              <w:rPr>
                <w:rFonts w:cs="Times New Roman"/>
                <w:sz w:val="18"/>
                <w:szCs w:val="18"/>
              </w:rPr>
            </w:pPr>
            <w:r w:rsidRPr="00AD0C3F">
              <w:rPr>
                <w:rFonts w:cs="Times New Roman"/>
                <w:sz w:val="18"/>
                <w:szCs w:val="18"/>
              </w:rPr>
              <w:t>P123 as template; precipitation</w:t>
            </w:r>
          </w:p>
        </w:tc>
        <w:tc>
          <w:tcPr>
            <w:tcW w:w="2324" w:type="dxa"/>
            <w:vAlign w:val="center"/>
          </w:tcPr>
          <w:p w14:paraId="2E371010" w14:textId="77777777" w:rsidR="00520D66" w:rsidRPr="00AD0C3F" w:rsidRDefault="00520D66" w:rsidP="00520D66">
            <w:pPr>
              <w:jc w:val="center"/>
              <w:rPr>
                <w:rFonts w:cs="Times New Roman"/>
                <w:sz w:val="18"/>
                <w:szCs w:val="18"/>
              </w:rPr>
            </w:pPr>
            <w:r w:rsidRPr="00AD0C3F">
              <w:rPr>
                <w:rFonts w:cs="Times New Roman"/>
                <w:sz w:val="18"/>
                <w:szCs w:val="18"/>
              </w:rPr>
              <w:t xml:space="preserve">Bioactive, </w:t>
            </w:r>
          </w:p>
          <w:p w14:paraId="116FFD5F" w14:textId="77777777" w:rsidR="00520D66" w:rsidRPr="00AD0C3F" w:rsidRDefault="00520D66" w:rsidP="00520D66">
            <w:pPr>
              <w:jc w:val="center"/>
              <w:rPr>
                <w:rFonts w:cs="Times New Roman"/>
                <w:sz w:val="18"/>
                <w:szCs w:val="18"/>
              </w:rPr>
            </w:pPr>
            <w:r w:rsidRPr="00AD0C3F">
              <w:rPr>
                <w:rFonts w:cs="Times New Roman"/>
                <w:sz w:val="18"/>
                <w:szCs w:val="18"/>
              </w:rPr>
              <w:t>luminescent</w:t>
            </w:r>
          </w:p>
        </w:tc>
        <w:tc>
          <w:tcPr>
            <w:tcW w:w="1671" w:type="dxa"/>
            <w:vAlign w:val="center"/>
          </w:tcPr>
          <w:p w14:paraId="1057EAE6" w14:textId="77777777" w:rsidR="00520D66" w:rsidRPr="00AD0C3F" w:rsidRDefault="00520D66" w:rsidP="00520D66">
            <w:pPr>
              <w:jc w:val="center"/>
              <w:rPr>
                <w:rFonts w:cs="Times New Roman"/>
                <w:sz w:val="18"/>
                <w:szCs w:val="18"/>
              </w:rPr>
            </w:pPr>
            <w:r w:rsidRPr="00AD0C3F">
              <w:rPr>
                <w:rFonts w:cs="Times New Roman"/>
                <w:sz w:val="18"/>
                <w:szCs w:val="18"/>
              </w:rPr>
              <w:t>Drug delivery</w:t>
            </w:r>
          </w:p>
        </w:tc>
        <w:tc>
          <w:tcPr>
            <w:tcW w:w="865" w:type="dxa"/>
            <w:vAlign w:val="center"/>
          </w:tcPr>
          <w:p w14:paraId="17DB34AD" w14:textId="255C7D3B" w:rsidR="00520D66" w:rsidRPr="00AD0C3F" w:rsidRDefault="00F8619D" w:rsidP="00520D66">
            <w:pPr>
              <w:jc w:val="center"/>
              <w:rPr>
                <w:rFonts w:cs="Times New Roman"/>
                <w:sz w:val="18"/>
                <w:szCs w:val="18"/>
              </w:rPr>
            </w:pPr>
            <w:r>
              <w:rPr>
                <w:rFonts w:cs="Times New Roman"/>
                <w:sz w:val="18"/>
                <w:szCs w:val="18"/>
              </w:rPr>
              <w:t>[85]</w:t>
            </w:r>
          </w:p>
        </w:tc>
      </w:tr>
      <w:tr w:rsidR="00520D66" w:rsidRPr="00AD0C3F" w14:paraId="3DCB8A13" w14:textId="77777777" w:rsidTr="00520D66">
        <w:trPr>
          <w:trHeight w:val="861"/>
        </w:trPr>
        <w:tc>
          <w:tcPr>
            <w:tcW w:w="538" w:type="dxa"/>
            <w:vAlign w:val="center"/>
          </w:tcPr>
          <w:p w14:paraId="12300101" w14:textId="77777777" w:rsidR="00520D66" w:rsidRPr="00AD0C3F" w:rsidRDefault="00520D66" w:rsidP="00520D66">
            <w:pPr>
              <w:jc w:val="center"/>
              <w:rPr>
                <w:rFonts w:cs="Times New Roman"/>
                <w:sz w:val="18"/>
                <w:szCs w:val="18"/>
              </w:rPr>
            </w:pPr>
            <w:r w:rsidRPr="00AD0C3F">
              <w:rPr>
                <w:rFonts w:cs="Times New Roman"/>
                <w:sz w:val="18"/>
                <w:szCs w:val="18"/>
              </w:rPr>
              <w:t>6</w:t>
            </w:r>
          </w:p>
        </w:tc>
        <w:tc>
          <w:tcPr>
            <w:tcW w:w="1002" w:type="dxa"/>
            <w:vAlign w:val="center"/>
          </w:tcPr>
          <w:p w14:paraId="56A35170" w14:textId="77777777" w:rsidR="00520D66" w:rsidRPr="00AD0C3F" w:rsidRDefault="00520D66" w:rsidP="00520D66">
            <w:pPr>
              <w:jc w:val="center"/>
              <w:rPr>
                <w:rFonts w:cs="Times New Roman"/>
                <w:sz w:val="18"/>
                <w:szCs w:val="18"/>
              </w:rPr>
            </w:pPr>
            <w:r w:rsidRPr="00AD0C3F">
              <w:rPr>
                <w:rFonts w:cs="Times New Roman"/>
                <w:sz w:val="18"/>
                <w:szCs w:val="18"/>
              </w:rPr>
              <w:t>Eu</w:t>
            </w:r>
            <w:r w:rsidRPr="00AD0C3F">
              <w:rPr>
                <w:rFonts w:cs="Times New Roman"/>
                <w:sz w:val="18"/>
                <w:szCs w:val="18"/>
                <w:vertAlign w:val="superscript"/>
              </w:rPr>
              <w:t>3+</w:t>
            </w:r>
            <w:r w:rsidRPr="00AD0C3F">
              <w:rPr>
                <w:rFonts w:cs="Times New Roman"/>
                <w:sz w:val="18"/>
                <w:szCs w:val="18"/>
              </w:rPr>
              <w:t>/Tb</w:t>
            </w:r>
            <w:r w:rsidRPr="00AD0C3F">
              <w:rPr>
                <w:rFonts w:cs="Times New Roman"/>
                <w:sz w:val="18"/>
                <w:szCs w:val="18"/>
                <w:vertAlign w:val="superscript"/>
              </w:rPr>
              <w:t>3+</w:t>
            </w:r>
          </w:p>
        </w:tc>
        <w:tc>
          <w:tcPr>
            <w:tcW w:w="1320" w:type="dxa"/>
            <w:vAlign w:val="center"/>
          </w:tcPr>
          <w:p w14:paraId="527819DE" w14:textId="77777777" w:rsidR="00520D66" w:rsidRPr="00AD0C3F" w:rsidRDefault="00520D66" w:rsidP="00520D66">
            <w:pPr>
              <w:jc w:val="center"/>
              <w:rPr>
                <w:rFonts w:cs="Times New Roman"/>
                <w:sz w:val="18"/>
                <w:szCs w:val="18"/>
              </w:rPr>
            </w:pPr>
            <w:r w:rsidRPr="00AD0C3F">
              <w:rPr>
                <w:rFonts w:cs="Times New Roman"/>
                <w:sz w:val="18"/>
                <w:szCs w:val="18"/>
              </w:rPr>
              <w:t>Mesoporous Eu</w:t>
            </w:r>
            <w:r w:rsidRPr="00AD0C3F">
              <w:rPr>
                <w:rFonts w:cs="Times New Roman"/>
                <w:sz w:val="18"/>
                <w:szCs w:val="18"/>
                <w:vertAlign w:val="superscript"/>
              </w:rPr>
              <w:t>3+</w:t>
            </w:r>
            <w:r w:rsidRPr="00AD0C3F">
              <w:rPr>
                <w:rFonts w:cs="Times New Roman"/>
                <w:sz w:val="18"/>
                <w:szCs w:val="18"/>
              </w:rPr>
              <w:t>/Tb</w:t>
            </w:r>
            <w:r w:rsidRPr="00AD0C3F">
              <w:rPr>
                <w:rFonts w:cs="Times New Roman"/>
                <w:sz w:val="18"/>
                <w:szCs w:val="18"/>
                <w:vertAlign w:val="superscript"/>
              </w:rPr>
              <w:t>3+</w:t>
            </w:r>
            <w:r w:rsidRPr="00AD0C3F">
              <w:rPr>
                <w:rFonts w:cs="Times New Roman"/>
                <w:sz w:val="18"/>
                <w:szCs w:val="18"/>
              </w:rPr>
              <w:t xml:space="preserve"> doped CS microspheres</w:t>
            </w:r>
          </w:p>
        </w:tc>
        <w:tc>
          <w:tcPr>
            <w:tcW w:w="1778" w:type="dxa"/>
            <w:vAlign w:val="center"/>
          </w:tcPr>
          <w:p w14:paraId="64852DDE" w14:textId="77777777" w:rsidR="00520D66" w:rsidRPr="00AD0C3F" w:rsidRDefault="00520D66" w:rsidP="00520D66">
            <w:pPr>
              <w:jc w:val="center"/>
              <w:rPr>
                <w:rFonts w:cs="Times New Roman"/>
                <w:sz w:val="18"/>
                <w:szCs w:val="18"/>
              </w:rPr>
            </w:pPr>
            <w:r w:rsidRPr="00AD0C3F">
              <w:rPr>
                <w:rFonts w:cs="Times New Roman"/>
                <w:sz w:val="18"/>
                <w:szCs w:val="18"/>
              </w:rPr>
              <w:t>Using mesoporous silica spheres as the templates</w:t>
            </w:r>
          </w:p>
        </w:tc>
        <w:tc>
          <w:tcPr>
            <w:tcW w:w="2324" w:type="dxa"/>
            <w:vAlign w:val="center"/>
          </w:tcPr>
          <w:p w14:paraId="643D7DC8" w14:textId="77777777" w:rsidR="00520D66" w:rsidRPr="00AD0C3F" w:rsidRDefault="00520D66" w:rsidP="00520D66">
            <w:pPr>
              <w:jc w:val="center"/>
              <w:rPr>
                <w:rFonts w:cs="Times New Roman"/>
                <w:sz w:val="18"/>
                <w:szCs w:val="18"/>
              </w:rPr>
            </w:pPr>
            <w:r w:rsidRPr="00AD0C3F">
              <w:rPr>
                <w:rFonts w:cs="Times New Roman"/>
                <w:sz w:val="18"/>
                <w:szCs w:val="18"/>
              </w:rPr>
              <w:t xml:space="preserve">Mesoporous structure, good biocompatibility and </w:t>
            </w:r>
            <w:bookmarkStart w:id="7" w:name="OLE_LINK9"/>
            <w:bookmarkStart w:id="8" w:name="OLE_LINK10"/>
            <w:r w:rsidRPr="00AD0C3F">
              <w:rPr>
                <w:rFonts w:cs="Times New Roman"/>
                <w:sz w:val="18"/>
                <w:szCs w:val="18"/>
              </w:rPr>
              <w:t>luminescent</w:t>
            </w:r>
            <w:bookmarkEnd w:id="7"/>
            <w:bookmarkEnd w:id="8"/>
          </w:p>
        </w:tc>
        <w:tc>
          <w:tcPr>
            <w:tcW w:w="1671" w:type="dxa"/>
            <w:vAlign w:val="center"/>
          </w:tcPr>
          <w:p w14:paraId="260F3D38" w14:textId="77777777" w:rsidR="00520D66" w:rsidRPr="00AD0C3F" w:rsidRDefault="00520D66" w:rsidP="00520D66">
            <w:pPr>
              <w:jc w:val="center"/>
              <w:rPr>
                <w:rFonts w:cs="Times New Roman"/>
                <w:sz w:val="18"/>
                <w:szCs w:val="18"/>
              </w:rPr>
            </w:pPr>
            <w:r w:rsidRPr="00AD0C3F">
              <w:rPr>
                <w:rFonts w:cs="Times New Roman"/>
                <w:sz w:val="18"/>
                <w:szCs w:val="18"/>
              </w:rPr>
              <w:t>Drug delivery</w:t>
            </w:r>
          </w:p>
        </w:tc>
        <w:tc>
          <w:tcPr>
            <w:tcW w:w="865" w:type="dxa"/>
            <w:vAlign w:val="center"/>
          </w:tcPr>
          <w:p w14:paraId="31AC65D6" w14:textId="21FFF09C" w:rsidR="00520D66" w:rsidRPr="00AD0C3F" w:rsidRDefault="00F8619D" w:rsidP="00520D66">
            <w:pPr>
              <w:jc w:val="center"/>
              <w:rPr>
                <w:rFonts w:cs="Times New Roman"/>
                <w:sz w:val="18"/>
                <w:szCs w:val="18"/>
              </w:rPr>
            </w:pPr>
            <w:r>
              <w:rPr>
                <w:rFonts w:cs="Times New Roman"/>
                <w:sz w:val="18"/>
                <w:szCs w:val="18"/>
              </w:rPr>
              <w:t>[86]</w:t>
            </w:r>
          </w:p>
        </w:tc>
      </w:tr>
    </w:tbl>
    <w:p w14:paraId="447CD1BF" w14:textId="77777777" w:rsidR="00520D66" w:rsidRPr="007B3057" w:rsidRDefault="00520D66" w:rsidP="00520D66">
      <w:pPr>
        <w:rPr>
          <w:rFonts w:ascii="Times New Roman" w:hAnsi="Times New Roman" w:cs="Times New Roman"/>
          <w:lang w:val="en-US"/>
        </w:rPr>
      </w:pPr>
      <w:r w:rsidRPr="00DF7CF6">
        <w:rPr>
          <w:rFonts w:ascii="Times New Roman" w:hAnsi="Times New Roman" w:cs="Times New Roman"/>
        </w:rPr>
        <w:t>P123</w:t>
      </w:r>
      <w:r>
        <w:rPr>
          <w:rFonts w:ascii="Times New Roman" w:hAnsi="Times New Roman" w:cs="Times New Roman" w:hint="eastAsia"/>
        </w:rPr>
        <w:t>:</w:t>
      </w:r>
      <w:r w:rsidRPr="00DF7CF6">
        <w:rPr>
          <w:rFonts w:ascii="Arial Unicode MS" w:hAnsi="Arial Unicode MS"/>
          <w:color w:val="2E2E2E"/>
          <w:sz w:val="20"/>
          <w:szCs w:val="20"/>
          <w:shd w:val="clear" w:color="auto" w:fill="FFFFFF"/>
        </w:rPr>
        <w:t xml:space="preserve"> </w:t>
      </w:r>
      <w:r w:rsidRPr="00DF7CF6">
        <w:rPr>
          <w:rFonts w:ascii="Times New Roman" w:hAnsi="Times New Roman" w:cs="Times New Roman"/>
        </w:rPr>
        <w:t>EO</w:t>
      </w:r>
      <w:r w:rsidRPr="00DF7CF6">
        <w:rPr>
          <w:rFonts w:ascii="Times New Roman" w:hAnsi="Times New Roman" w:cs="Times New Roman"/>
          <w:vertAlign w:val="subscript"/>
        </w:rPr>
        <w:t>20</w:t>
      </w:r>
      <w:r w:rsidRPr="00DF7CF6">
        <w:rPr>
          <w:rFonts w:ascii="Times New Roman" w:hAnsi="Times New Roman" w:cs="Times New Roman"/>
        </w:rPr>
        <w:t>PO</w:t>
      </w:r>
      <w:r w:rsidRPr="00DF7CF6">
        <w:rPr>
          <w:rFonts w:ascii="Times New Roman" w:hAnsi="Times New Roman" w:cs="Times New Roman"/>
          <w:vertAlign w:val="subscript"/>
        </w:rPr>
        <w:t>70</w:t>
      </w:r>
      <w:r w:rsidRPr="00DF7CF6">
        <w:rPr>
          <w:rFonts w:ascii="Times New Roman" w:hAnsi="Times New Roman" w:cs="Times New Roman"/>
        </w:rPr>
        <w:t>EO</w:t>
      </w:r>
      <w:r w:rsidRPr="00DF7CF6">
        <w:rPr>
          <w:rFonts w:ascii="Times New Roman" w:hAnsi="Times New Roman" w:cs="Times New Roman"/>
          <w:vertAlign w:val="subscript"/>
        </w:rPr>
        <w:t>20</w:t>
      </w:r>
      <w:r>
        <w:rPr>
          <w:rFonts w:ascii="Times New Roman" w:hAnsi="Times New Roman" w:cs="Times New Roman" w:hint="eastAsia"/>
          <w:vertAlign w:val="subscript"/>
        </w:rPr>
        <w:t xml:space="preserve"> </w:t>
      </w:r>
      <w:r w:rsidRPr="00EA4167">
        <w:rPr>
          <w:rFonts w:ascii="Times New Roman" w:hAnsi="Times New Roman" w:cs="Times New Roman"/>
        </w:rPr>
        <w:t>(polyethylene oxide)(20)(polypropylene oxide)(70)(polyethylene oxide)(20)</w:t>
      </w:r>
    </w:p>
    <w:p w14:paraId="038753DF" w14:textId="77777777" w:rsidR="00520D66" w:rsidRDefault="00520D66" w:rsidP="00520D66"/>
    <w:p w14:paraId="0CD75182" w14:textId="77777777" w:rsidR="00520D66" w:rsidRPr="002D52E0" w:rsidRDefault="00520D66" w:rsidP="002D52E0">
      <w:pPr>
        <w:spacing w:afterLines="50" w:after="120"/>
        <w:jc w:val="both"/>
        <w:rPr>
          <w:rFonts w:cs="Times New Roman"/>
        </w:rPr>
      </w:pPr>
    </w:p>
    <w:p w14:paraId="029809F7" w14:textId="5F973759" w:rsidR="002D52E0" w:rsidRPr="002D52E0" w:rsidRDefault="002D52E0" w:rsidP="002D52E0">
      <w:pPr>
        <w:spacing w:afterLines="50" w:after="120"/>
        <w:jc w:val="both"/>
        <w:rPr>
          <w:rFonts w:cs="Times New Roman"/>
        </w:rPr>
      </w:pPr>
      <w:r w:rsidRPr="002D52E0">
        <w:rPr>
          <w:rFonts w:cs="Times New Roman"/>
        </w:rPr>
        <w:t xml:space="preserve">Another way of composition modification is to fabricate hybrid composites. Materials that have been incorporated with calcium silicate include: inorganics such as </w:t>
      </w:r>
      <w:r>
        <w:rPr>
          <w:rFonts w:cs="Times New Roman"/>
        </w:rPr>
        <w:t>calcium phosphates, calcium sulph</w:t>
      </w:r>
      <w:r w:rsidRPr="002D52E0">
        <w:rPr>
          <w:rFonts w:cs="Times New Roman"/>
        </w:rPr>
        <w:t>ate and calcium carbonate; synthetic biopolymers such as PLGA, PCL and PLLA; and natural biological polymers, such as silk fibrin, chitosan and gelatin. The composites usually have improved mechanical properties and better biocompatibility and bioactivity comparing to the single-phase calcium silicate. A summary of the calcium silicate composites is provided in Table.4.</w:t>
      </w:r>
    </w:p>
    <w:p w14:paraId="5E49584B" w14:textId="1B886F00" w:rsidR="002D52E0" w:rsidRPr="002D52E0" w:rsidRDefault="002D52E0" w:rsidP="002D52E0">
      <w:pPr>
        <w:spacing w:afterLines="50" w:after="120"/>
        <w:jc w:val="both"/>
        <w:rPr>
          <w:rFonts w:cs="Times New Roman"/>
        </w:rPr>
      </w:pPr>
      <w:r w:rsidRPr="002D52E0">
        <w:rPr>
          <w:rFonts w:cs="Times New Roman"/>
        </w:rPr>
        <w:t>Calcium silicate or calcium silicate/polymer hybrid nanoporous/mesoporous spheres, hollow microspheres, nanowires, nanobelts, nanofibres and nanofoils have been fabricat</w:t>
      </w:r>
      <w:r w:rsidR="00577C37">
        <w:rPr>
          <w:rFonts w:cs="Times New Roman"/>
        </w:rPr>
        <w:t>ed.</w:t>
      </w:r>
      <w:r w:rsidR="00F8619D">
        <w:rPr>
          <w:rFonts w:cs="Times New Roman"/>
          <w:vertAlign w:val="superscript"/>
        </w:rPr>
        <w:t>80</w:t>
      </w:r>
      <w:r w:rsidRPr="002D52E0">
        <w:rPr>
          <w:rFonts w:cs="Times New Roman"/>
        </w:rPr>
        <w:t xml:space="preserve"> This provides an array of applications for calcium silicate beyond being cement. Spheres can be used for drug delivery. One-dimensional (1-D) nano-materials h</w:t>
      </w:r>
      <w:r w:rsidR="0054548A">
        <w:rPr>
          <w:rFonts w:cs="Times New Roman"/>
        </w:rPr>
        <w:t>ave potential applications with</w:t>
      </w:r>
      <w:r w:rsidRPr="002D52E0">
        <w:rPr>
          <w:rFonts w:cs="Times New Roman"/>
        </w:rPr>
        <w:t>in advanced functional materials and devices, and also could be used as additives to improve the mechanical properties of composite materials, owing to their unique physical, che</w:t>
      </w:r>
      <w:r w:rsidR="00577C37">
        <w:rPr>
          <w:rFonts w:cs="Times New Roman"/>
        </w:rPr>
        <w:t>mical and biological properties.</w:t>
      </w:r>
      <w:r w:rsidR="00DB0C1C">
        <w:rPr>
          <w:rFonts w:cs="Times New Roman"/>
          <w:vertAlign w:val="superscript"/>
        </w:rPr>
        <w:t>87</w:t>
      </w:r>
      <w:r w:rsidRPr="002D52E0">
        <w:rPr>
          <w:rFonts w:cs="Times New Roman"/>
        </w:rPr>
        <w:t xml:space="preserve"> </w:t>
      </w:r>
    </w:p>
    <w:p w14:paraId="3ECD2D5B" w14:textId="45904FF9" w:rsidR="002D52E0" w:rsidRDefault="002D52E0" w:rsidP="002D52E0">
      <w:pPr>
        <w:spacing w:afterLines="50" w:after="120"/>
        <w:jc w:val="both"/>
        <w:rPr>
          <w:rFonts w:cs="Times New Roman"/>
        </w:rPr>
      </w:pPr>
      <w:r w:rsidRPr="002D52E0">
        <w:rPr>
          <w:rFonts w:cs="Times New Roman"/>
        </w:rPr>
        <w:t>Until now, calcium silicate cements have been primarily utilised as root-end filling, root repair, pulp capping an</w:t>
      </w:r>
      <w:r w:rsidR="00577C37">
        <w:rPr>
          <w:rFonts w:cs="Times New Roman"/>
        </w:rPr>
        <w:t>d other dental repair materials.</w:t>
      </w:r>
      <w:r w:rsidR="00F8619D">
        <w:rPr>
          <w:rFonts w:cs="Times New Roman"/>
          <w:vertAlign w:val="superscript"/>
        </w:rPr>
        <w:t>79</w:t>
      </w:r>
      <w:r w:rsidRPr="002D52E0">
        <w:rPr>
          <w:rFonts w:cs="Times New Roman"/>
        </w:rPr>
        <w:t xml:space="preserve"> The application for CS in bone repair is actively being researched. Recently, the application of calcium silicate for drug delivery has dr</w:t>
      </w:r>
      <w:r w:rsidR="00577C37">
        <w:rPr>
          <w:rFonts w:cs="Times New Roman"/>
        </w:rPr>
        <w:t>awn more interest. Jin Wu et.al</w:t>
      </w:r>
      <w:r w:rsidR="00DB0C1C">
        <w:rPr>
          <w:rFonts w:cs="Times New Roman"/>
          <w:vertAlign w:val="superscript"/>
        </w:rPr>
        <w:t>88</w:t>
      </w:r>
      <w:r w:rsidRPr="002D52E0">
        <w:rPr>
          <w:rFonts w:cs="Times New Roman"/>
        </w:rPr>
        <w:t xml:space="preserve"> reported that CSH was made into nanostructured mesoporous spheres using a low-cost, surfactant-free sonochemical method (</w:t>
      </w:r>
      <w:r w:rsidR="00F12D80">
        <w:rPr>
          <w:rFonts w:cs="Times New Roman"/>
        </w:rPr>
        <w:t>Fig.2</w:t>
      </w:r>
      <w:r w:rsidRPr="002D52E0">
        <w:rPr>
          <w:rFonts w:cs="Times New Roman"/>
        </w:rPr>
        <w:t xml:space="preserve"> (a)&amp;(b)). The drug loading capacity was 2.29g ibuprofen (IBU) per gram. During the release of loaded IBU in SBF, CSH gradually transformed to HAP, implying the good bioactivity and bio</w:t>
      </w:r>
      <w:r w:rsidR="00577C37">
        <w:rPr>
          <w:rFonts w:cs="Times New Roman"/>
        </w:rPr>
        <w:t>degradability. The authors also</w:t>
      </w:r>
      <w:r w:rsidR="00F8619D">
        <w:rPr>
          <w:rFonts w:cs="Times New Roman"/>
          <w:vertAlign w:val="superscript"/>
        </w:rPr>
        <w:t>80</w:t>
      </w:r>
      <w:r w:rsidR="00577C37">
        <w:rPr>
          <w:rFonts w:cs="Times New Roman"/>
        </w:rPr>
        <w:t xml:space="preserve"> </w:t>
      </w:r>
      <w:r w:rsidRPr="002D52E0">
        <w:rPr>
          <w:rFonts w:cs="Times New Roman"/>
        </w:rPr>
        <w:t>have prepared amorphous CSH/mPEG-PLGA (CSHP) nanoparticles through a facile block</w:t>
      </w:r>
      <w:r w:rsidR="006D4206">
        <w:rPr>
          <w:rFonts w:cs="Times New Roman"/>
        </w:rPr>
        <w:t xml:space="preserve"> copolymer assisted route (Fig.2</w:t>
      </w:r>
      <w:r w:rsidRPr="002D52E0">
        <w:rPr>
          <w:rFonts w:cs="Times New Roman"/>
        </w:rPr>
        <w:t xml:space="preserve"> (c)&amp;(d)). The IBU loading capacity of the CSHP nanoparticles was about 1.9 g IBU per gram CSHP. The loaded IBU can release in SBF for a long period of time (about 300h), during which the CSHP is completely transformed to hydroxyapatite. The loading capacity of the anticancer drug DTX in the CSHP hybrid nanoparticles is about 82 mg DTX per gram of CSHP. More importantly, the release of the loaded DTX in PBS at pH 5.5 is obviously faster than that at pH 7.4, which is promising for the application in cancer therapy. </w:t>
      </w:r>
    </w:p>
    <w:p w14:paraId="00B47CEA" w14:textId="77777777" w:rsidR="00587EA6" w:rsidRPr="002D52E0" w:rsidRDefault="00587EA6" w:rsidP="002D52E0">
      <w:pPr>
        <w:spacing w:afterLines="50" w:after="120"/>
        <w:jc w:val="both"/>
        <w:rPr>
          <w:rFonts w:cs="Times New Roman"/>
        </w:rPr>
      </w:pPr>
    </w:p>
    <w:p w14:paraId="6051DC6A" w14:textId="2A9BF146" w:rsidR="002D52E0" w:rsidRDefault="00577C37" w:rsidP="002D52E0">
      <w:pPr>
        <w:spacing w:afterLines="50" w:after="120"/>
        <w:jc w:val="both"/>
        <w:rPr>
          <w:rFonts w:cs="Times New Roman"/>
        </w:rPr>
      </w:pPr>
      <w:r>
        <w:rPr>
          <w:rFonts w:cs="Times New Roman"/>
        </w:rPr>
        <w:t>Chang Jiang</w:t>
      </w:r>
      <w:r w:rsidR="00DB0C1C">
        <w:rPr>
          <w:rFonts w:cs="Times New Roman"/>
          <w:vertAlign w:val="superscript"/>
        </w:rPr>
        <w:t>89</w:t>
      </w:r>
      <w:r w:rsidR="002D52E0" w:rsidRPr="002D52E0">
        <w:rPr>
          <w:rFonts w:cs="Times New Roman"/>
        </w:rPr>
        <w:t xml:space="preserve"> group synthesised hollow CSH microspheres by a surfactant-assisted sonochemical route (Fig.1 (e)&amp;(f)). The drug loading capacity was about 260mg gentamicin per hollow CSH. All these results suggest that CSH might be used for preparation of bone grafts with drug delivery properties. Another group studied Eu</w:t>
      </w:r>
      <w:r w:rsidR="002D52E0" w:rsidRPr="007E04DA">
        <w:rPr>
          <w:rFonts w:cs="Times New Roman"/>
          <w:vertAlign w:val="superscript"/>
        </w:rPr>
        <w:t>3+</w:t>
      </w:r>
      <w:r w:rsidR="002D52E0" w:rsidRPr="002D52E0">
        <w:rPr>
          <w:rFonts w:cs="Times New Roman"/>
        </w:rPr>
        <w:t xml:space="preserve"> and Tb</w:t>
      </w:r>
      <w:r w:rsidR="002D52E0" w:rsidRPr="007E04DA">
        <w:rPr>
          <w:rFonts w:cs="Times New Roman"/>
          <w:vertAlign w:val="superscript"/>
        </w:rPr>
        <w:t>3+</w:t>
      </w:r>
      <w:r w:rsidR="002D52E0" w:rsidRPr="002D52E0">
        <w:rPr>
          <w:rFonts w:cs="Times New Roman"/>
        </w:rPr>
        <w:t xml:space="preserve"> doped MCS as the</w:t>
      </w:r>
      <w:r>
        <w:rPr>
          <w:rFonts w:cs="Times New Roman"/>
        </w:rPr>
        <w:t xml:space="preserve"> drug carries.</w:t>
      </w:r>
      <w:r w:rsidR="00F8619D">
        <w:rPr>
          <w:rFonts w:cs="Times New Roman"/>
          <w:vertAlign w:val="superscript"/>
        </w:rPr>
        <w:t>85,86</w:t>
      </w:r>
      <w:r w:rsidR="002D52E0" w:rsidRPr="002D52E0">
        <w:rPr>
          <w:rFonts w:cs="Times New Roman"/>
        </w:rPr>
        <w:t xml:space="preserve"> Of interest is that the drug-loaded samples show the characteristic emission lines of Eu</w:t>
      </w:r>
      <w:r w:rsidR="002D52E0" w:rsidRPr="007E04DA">
        <w:rPr>
          <w:rFonts w:cs="Times New Roman"/>
          <w:vertAlign w:val="superscript"/>
        </w:rPr>
        <w:t>3+</w:t>
      </w:r>
      <w:r w:rsidR="002D52E0" w:rsidRPr="002D52E0">
        <w:rPr>
          <w:rFonts w:cs="Times New Roman"/>
        </w:rPr>
        <w:t xml:space="preserve"> (5D0–7F1-3) and/or Tb</w:t>
      </w:r>
      <w:r w:rsidR="002D52E0" w:rsidRPr="007E04DA">
        <w:rPr>
          <w:rFonts w:cs="Times New Roman"/>
          <w:vertAlign w:val="superscript"/>
        </w:rPr>
        <w:t>3+</w:t>
      </w:r>
      <w:r w:rsidR="002D52E0" w:rsidRPr="002D52E0">
        <w:rPr>
          <w:rFonts w:cs="Times New Roman"/>
        </w:rPr>
        <w:t xml:space="preserve"> (5D4–7F3–6) under UV irradiation. The PL intensity of Eu</w:t>
      </w:r>
      <w:r w:rsidR="002D52E0" w:rsidRPr="007E04DA">
        <w:rPr>
          <w:rFonts w:cs="Times New Roman"/>
          <w:vertAlign w:val="superscript"/>
        </w:rPr>
        <w:t>3+</w:t>
      </w:r>
      <w:r w:rsidR="002D52E0" w:rsidRPr="002D52E0">
        <w:rPr>
          <w:rFonts w:cs="Times New Roman"/>
        </w:rPr>
        <w:t xml:space="preserve"> in the drug carrier system increases with the cumulative released amount of IBU, allowing the drug release to be tracked via change of Eu</w:t>
      </w:r>
      <w:r w:rsidR="002D52E0" w:rsidRPr="007E04DA">
        <w:rPr>
          <w:rFonts w:cs="Times New Roman"/>
          <w:vertAlign w:val="superscript"/>
        </w:rPr>
        <w:t>3+</w:t>
      </w:r>
      <w:r w:rsidR="007E04DA">
        <w:rPr>
          <w:rFonts w:cs="Times New Roman"/>
        </w:rPr>
        <w:t xml:space="preserve"> </w:t>
      </w:r>
      <w:r w:rsidR="002D52E0" w:rsidRPr="002D52E0">
        <w:rPr>
          <w:rFonts w:cs="Times New Roman"/>
        </w:rPr>
        <w:t>luminescence. This material demonstrates a great potential for drug delivery and disease therapy.</w:t>
      </w:r>
    </w:p>
    <w:p w14:paraId="01404A1A" w14:textId="77777777" w:rsidR="002D4E90" w:rsidRPr="007B436B" w:rsidRDefault="002D4E90" w:rsidP="002D4E90">
      <w:pPr>
        <w:spacing w:afterLines="50" w:after="120"/>
        <w:jc w:val="center"/>
        <w:rPr>
          <w:rFonts w:cs="Times New Roman"/>
        </w:rPr>
      </w:pPr>
      <w:r w:rsidRPr="007B436B">
        <w:rPr>
          <w:rFonts w:cs="Times New Roman"/>
          <w:noProof/>
          <w:lang w:val="en-US"/>
        </w:rPr>
        <w:drawing>
          <wp:inline distT="0" distB="0" distL="0" distR="0" wp14:anchorId="0F117F57" wp14:editId="2D4EF5ED">
            <wp:extent cx="5543550" cy="3151505"/>
            <wp:effectExtent l="19050" t="0" r="0" b="0"/>
            <wp:docPr id="1" name="图片 0" descr="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emf"/>
                    <pic:cNvPicPr/>
                  </pic:nvPicPr>
                  <pic:blipFill>
                    <a:blip r:embed="rId9" cstate="print"/>
                    <a:stretch>
                      <a:fillRect/>
                    </a:stretch>
                  </pic:blipFill>
                  <pic:spPr>
                    <a:xfrm>
                      <a:off x="0" y="0"/>
                      <a:ext cx="5543550" cy="3151505"/>
                    </a:xfrm>
                    <a:prstGeom prst="rect">
                      <a:avLst/>
                    </a:prstGeom>
                  </pic:spPr>
                </pic:pic>
              </a:graphicData>
            </a:graphic>
          </wp:inline>
        </w:drawing>
      </w:r>
    </w:p>
    <w:p w14:paraId="1A677C1F" w14:textId="673123BE" w:rsidR="002D4E90" w:rsidRPr="007B436B" w:rsidRDefault="002D4E90" w:rsidP="002D4E90">
      <w:pPr>
        <w:spacing w:afterLines="50" w:after="120"/>
        <w:rPr>
          <w:rFonts w:cs="Times New Roman"/>
        </w:rPr>
      </w:pPr>
      <w:r>
        <w:rPr>
          <w:rFonts w:cs="Times New Roman"/>
        </w:rPr>
        <w:t>Fig.2. M</w:t>
      </w:r>
      <w:r w:rsidRPr="007B436B">
        <w:rPr>
          <w:rFonts w:cs="Times New Roman"/>
        </w:rPr>
        <w:t>orphologies of several kinds of calcium silicate materials: (a)&amp;(b)</w:t>
      </w:r>
      <w:r>
        <w:rPr>
          <w:rFonts w:cs="Times New Roman"/>
        </w:rPr>
        <w:t xml:space="preserve"> </w:t>
      </w:r>
      <w:r w:rsidRPr="007B436B">
        <w:rPr>
          <w:rFonts w:cs="Times New Roman"/>
        </w:rPr>
        <w:t>SEM and TEM images of hierachically nanostructured mesoporous spheres CSH, prepared by the surfactant-free sonochemical method</w:t>
      </w:r>
      <w:r w:rsidR="00DB0C1C">
        <w:rPr>
          <w:rFonts w:cs="Times New Roman"/>
        </w:rPr>
        <w:t>;</w:t>
      </w:r>
      <w:r w:rsidR="00DB0C1C">
        <w:rPr>
          <w:rFonts w:cs="Times New Roman"/>
          <w:vertAlign w:val="superscript"/>
        </w:rPr>
        <w:t>88</w:t>
      </w:r>
      <w:r w:rsidRPr="007B436B">
        <w:rPr>
          <w:rFonts w:cs="Times New Roman"/>
        </w:rPr>
        <w:t xml:space="preserve"> (c)&amp;(d) TEM micrographs and XRD pattern of amorphous CSH/mPEG-PLGA hybrid nanoparticles</w:t>
      </w:r>
      <w:r w:rsidR="00F8619D" w:rsidRPr="00F8619D">
        <w:rPr>
          <w:rFonts w:cs="Times New Roman"/>
          <w:vertAlign w:val="superscript"/>
        </w:rPr>
        <w:t>80</w:t>
      </w:r>
      <w:r w:rsidRPr="007B436B">
        <w:rPr>
          <w:rFonts w:cs="Times New Roman"/>
        </w:rPr>
        <w:t>; (e)&amp;(f) SEM and TEM images of the h</w:t>
      </w:r>
      <w:r>
        <w:rPr>
          <w:rFonts w:cs="Times New Roman"/>
        </w:rPr>
        <w:t>ollow CSH microspheres synthesis</w:t>
      </w:r>
      <w:r w:rsidRPr="007B436B">
        <w:rPr>
          <w:rFonts w:cs="Times New Roman"/>
        </w:rPr>
        <w:t>ed by a surfactant-assisted sonochemical rout</w:t>
      </w:r>
      <w:r w:rsidR="00DB0C1C">
        <w:rPr>
          <w:rFonts w:cs="Times New Roman"/>
        </w:rPr>
        <w:t>e.</w:t>
      </w:r>
      <w:r w:rsidR="00DB0C1C" w:rsidRPr="00DB0C1C">
        <w:rPr>
          <w:rFonts w:cs="Times New Roman"/>
          <w:vertAlign w:val="superscript"/>
        </w:rPr>
        <w:t>89</w:t>
      </w:r>
      <w:r w:rsidRPr="007B436B">
        <w:rPr>
          <w:rFonts w:cs="Times New Roman"/>
        </w:rPr>
        <w:t xml:space="preserve"> </w:t>
      </w:r>
    </w:p>
    <w:p w14:paraId="72A00DDA" w14:textId="77777777" w:rsidR="002D4E90" w:rsidRPr="002D52E0" w:rsidRDefault="002D4E90" w:rsidP="002D52E0">
      <w:pPr>
        <w:spacing w:afterLines="50" w:after="120"/>
        <w:jc w:val="both"/>
        <w:rPr>
          <w:rFonts w:cs="Times New Roman"/>
        </w:rPr>
      </w:pPr>
    </w:p>
    <w:p w14:paraId="5F87E92B" w14:textId="77777777" w:rsidR="007B3057" w:rsidRDefault="007B3057" w:rsidP="007614A5">
      <w:pPr>
        <w:spacing w:afterLines="50" w:after="120"/>
        <w:jc w:val="both"/>
        <w:rPr>
          <w:rFonts w:cs="Times New Roman"/>
        </w:rPr>
      </w:pPr>
    </w:p>
    <w:p w14:paraId="3F5E536F" w14:textId="77777777" w:rsidR="00A0117D" w:rsidRDefault="00A0117D" w:rsidP="00C53114">
      <w:pPr>
        <w:jc w:val="center"/>
      </w:pPr>
    </w:p>
    <w:p w14:paraId="20B39681" w14:textId="77777777" w:rsidR="00A0117D" w:rsidRDefault="00A0117D" w:rsidP="00C53114">
      <w:pPr>
        <w:jc w:val="center"/>
      </w:pPr>
    </w:p>
    <w:p w14:paraId="24A19540" w14:textId="77777777" w:rsidR="00A0117D" w:rsidRDefault="00A0117D" w:rsidP="00A0117D">
      <w:pPr>
        <w:spacing w:afterLines="50" w:after="120"/>
      </w:pPr>
    </w:p>
    <w:p w14:paraId="2C985577" w14:textId="77777777" w:rsidR="0054548A" w:rsidRDefault="0054548A" w:rsidP="00A0117D">
      <w:pPr>
        <w:spacing w:afterLines="50" w:after="120"/>
      </w:pPr>
    </w:p>
    <w:p w14:paraId="6B137970" w14:textId="77777777" w:rsidR="0054548A" w:rsidRDefault="0054548A" w:rsidP="00A0117D">
      <w:pPr>
        <w:spacing w:afterLines="50" w:after="120"/>
      </w:pPr>
    </w:p>
    <w:p w14:paraId="6526BB44" w14:textId="77777777" w:rsidR="0054548A" w:rsidRDefault="0054548A" w:rsidP="00A0117D">
      <w:pPr>
        <w:spacing w:afterLines="50" w:after="120"/>
      </w:pPr>
    </w:p>
    <w:p w14:paraId="19EB0A07" w14:textId="77777777" w:rsidR="0054548A" w:rsidRDefault="0054548A" w:rsidP="00A0117D">
      <w:pPr>
        <w:spacing w:afterLines="50" w:after="120"/>
      </w:pPr>
    </w:p>
    <w:p w14:paraId="68EC7EB7" w14:textId="77777777" w:rsidR="0054548A" w:rsidRDefault="0054548A" w:rsidP="00A0117D">
      <w:pPr>
        <w:spacing w:afterLines="50" w:after="120"/>
      </w:pPr>
    </w:p>
    <w:p w14:paraId="53C619F5" w14:textId="77777777" w:rsidR="0054548A" w:rsidRDefault="0054548A" w:rsidP="00A0117D">
      <w:pPr>
        <w:spacing w:afterLines="50" w:after="120"/>
      </w:pPr>
    </w:p>
    <w:p w14:paraId="71DE9FEC" w14:textId="77777777" w:rsidR="0054548A" w:rsidRDefault="0054548A" w:rsidP="00A0117D">
      <w:pPr>
        <w:spacing w:afterLines="50" w:after="120"/>
      </w:pPr>
    </w:p>
    <w:p w14:paraId="737D8A9C" w14:textId="25C7C404" w:rsidR="0030136B" w:rsidRDefault="0030136B" w:rsidP="0030136B">
      <w:pPr>
        <w:spacing w:afterLines="50" w:after="120"/>
        <w:jc w:val="center"/>
        <w:rPr>
          <w:rFonts w:ascii="Times New Roman" w:hAnsi="Times New Roman" w:cs="Times New Roman"/>
        </w:rPr>
      </w:pPr>
    </w:p>
    <w:p w14:paraId="7BB782F3" w14:textId="77777777" w:rsidR="007B3057" w:rsidRDefault="007B3057" w:rsidP="0030136B">
      <w:pPr>
        <w:spacing w:afterLines="50" w:after="120"/>
        <w:jc w:val="center"/>
        <w:rPr>
          <w:rFonts w:ascii="Times New Roman" w:hAnsi="Times New Roman" w:cs="Times New Roman"/>
        </w:rPr>
      </w:pPr>
    </w:p>
    <w:p w14:paraId="26CB58DC" w14:textId="77777777" w:rsidR="007B3057" w:rsidRDefault="007B3057" w:rsidP="0030136B">
      <w:pPr>
        <w:spacing w:afterLines="50" w:after="120"/>
        <w:jc w:val="center"/>
        <w:rPr>
          <w:rFonts w:ascii="Times New Roman" w:hAnsi="Times New Roman" w:cs="Times New Roman"/>
        </w:rPr>
      </w:pPr>
    </w:p>
    <w:p w14:paraId="3937CBF5" w14:textId="77777777" w:rsidR="0054548A" w:rsidRDefault="0054548A" w:rsidP="00A0117D">
      <w:pPr>
        <w:spacing w:afterLines="50" w:after="120"/>
        <w:rPr>
          <w:rFonts w:ascii="Times New Roman" w:hAnsi="Times New Roman" w:cs="Times New Roman"/>
        </w:rPr>
      </w:pPr>
    </w:p>
    <w:p w14:paraId="34F0E24E" w14:textId="77777777" w:rsidR="0034078B" w:rsidRDefault="0034078B" w:rsidP="00A0117D">
      <w:pPr>
        <w:spacing w:afterLines="50" w:after="120"/>
        <w:rPr>
          <w:rFonts w:ascii="Times New Roman" w:hAnsi="Times New Roman" w:cs="Times New Roman"/>
        </w:rPr>
      </w:pPr>
    </w:p>
    <w:p w14:paraId="18269ABD" w14:textId="77777777" w:rsidR="0034078B" w:rsidRDefault="0034078B" w:rsidP="00A0117D">
      <w:pPr>
        <w:spacing w:afterLines="50" w:after="120"/>
        <w:rPr>
          <w:rFonts w:ascii="Times New Roman" w:hAnsi="Times New Roman" w:cs="Times New Roman"/>
        </w:rPr>
      </w:pPr>
    </w:p>
    <w:p w14:paraId="1C0AF451" w14:textId="77777777" w:rsidR="0034078B" w:rsidRDefault="0034078B" w:rsidP="00A0117D">
      <w:pPr>
        <w:spacing w:afterLines="50" w:after="120"/>
        <w:rPr>
          <w:rFonts w:ascii="Times New Roman" w:hAnsi="Times New Roman" w:cs="Times New Roman"/>
        </w:rPr>
      </w:pPr>
    </w:p>
    <w:p w14:paraId="0CD405E9" w14:textId="067C5728" w:rsidR="00A0117D" w:rsidRPr="002D4E90" w:rsidRDefault="002D4E90" w:rsidP="002D4E90">
      <w:pPr>
        <w:spacing w:afterLines="50" w:after="120"/>
        <w:jc w:val="center"/>
        <w:rPr>
          <w:rFonts w:ascii="Times New Roman" w:hAnsi="Times New Roman" w:cs="Times New Roman"/>
          <w:lang w:val="en-US"/>
        </w:rPr>
      </w:pPr>
      <w:r>
        <w:rPr>
          <w:rFonts w:ascii="Times New Roman" w:hAnsi="Times New Roman" w:cs="Times New Roman" w:hint="eastAsia"/>
        </w:rPr>
        <w:t>Table.</w:t>
      </w:r>
      <w:r>
        <w:rPr>
          <w:rFonts w:ascii="Times New Roman" w:hAnsi="Times New Roman" w:cs="Times New Roman"/>
          <w:lang w:val="en-US"/>
        </w:rPr>
        <w:t>4</w:t>
      </w:r>
      <w:r>
        <w:rPr>
          <w:rFonts w:ascii="Times New Roman" w:hAnsi="Times New Roman" w:cs="Times New Roman" w:hint="eastAsia"/>
        </w:rPr>
        <w:t xml:space="preserve"> Summary of </w:t>
      </w:r>
      <w:r>
        <w:rPr>
          <w:rFonts w:ascii="Times New Roman" w:hAnsi="Times New Roman" w:cs="Times New Roman"/>
        </w:rPr>
        <w:t>C</w:t>
      </w:r>
      <w:r>
        <w:rPr>
          <w:rFonts w:ascii="Times New Roman" w:hAnsi="Times New Roman" w:cs="Times New Roman" w:hint="eastAsia"/>
        </w:rPr>
        <w:t>alcium silicate based biocomposites</w:t>
      </w:r>
      <w:r>
        <w:rPr>
          <w:rFonts w:ascii="Times New Roman" w:hAnsi="Times New Roman" w:cs="Times New Roman"/>
          <w:lang w:val="en-US"/>
        </w:rPr>
        <w:t xml:space="preserve"> research </w:t>
      </w:r>
    </w:p>
    <w:tbl>
      <w:tblPr>
        <w:tblStyle w:val="TableGrid"/>
        <w:tblpPr w:leftFromText="180" w:rightFromText="180" w:vertAnchor="text" w:horzAnchor="page" w:tblpX="1243" w:tblpY="506"/>
        <w:tblW w:w="98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0"/>
        <w:gridCol w:w="1048"/>
        <w:gridCol w:w="1048"/>
        <w:gridCol w:w="136"/>
        <w:gridCol w:w="1362"/>
        <w:gridCol w:w="1430"/>
        <w:gridCol w:w="1863"/>
        <w:gridCol w:w="1268"/>
        <w:gridCol w:w="1134"/>
      </w:tblGrid>
      <w:tr w:rsidR="0095523B" w:rsidRPr="00EA4167" w14:paraId="4A96D609" w14:textId="77777777" w:rsidTr="0095523B">
        <w:trPr>
          <w:trHeight w:val="433"/>
        </w:trPr>
        <w:tc>
          <w:tcPr>
            <w:tcW w:w="600" w:type="dxa"/>
            <w:tcBorders>
              <w:top w:val="single" w:sz="4" w:space="0" w:color="auto"/>
              <w:bottom w:val="single" w:sz="4" w:space="0" w:color="auto"/>
            </w:tcBorders>
            <w:vAlign w:val="center"/>
          </w:tcPr>
          <w:p w14:paraId="1A3C10BB" w14:textId="77777777" w:rsidR="0095523B" w:rsidRPr="00AD0C3F" w:rsidRDefault="0095523B" w:rsidP="0095523B">
            <w:pPr>
              <w:jc w:val="center"/>
              <w:rPr>
                <w:rFonts w:cs="Times New Roman"/>
                <w:sz w:val="18"/>
                <w:szCs w:val="18"/>
              </w:rPr>
            </w:pPr>
            <w:r w:rsidRPr="00AD0C3F">
              <w:rPr>
                <w:rFonts w:cs="Times New Roman"/>
                <w:sz w:val="18"/>
                <w:szCs w:val="18"/>
              </w:rPr>
              <w:t>No.</w:t>
            </w:r>
          </w:p>
        </w:tc>
        <w:tc>
          <w:tcPr>
            <w:tcW w:w="2232" w:type="dxa"/>
            <w:gridSpan w:val="3"/>
            <w:tcBorders>
              <w:top w:val="single" w:sz="4" w:space="0" w:color="auto"/>
              <w:bottom w:val="single" w:sz="4" w:space="0" w:color="auto"/>
            </w:tcBorders>
            <w:vAlign w:val="center"/>
          </w:tcPr>
          <w:p w14:paraId="0D5A9267" w14:textId="77777777" w:rsidR="0095523B" w:rsidRPr="00AD0C3F" w:rsidRDefault="0095523B" w:rsidP="0095523B">
            <w:pPr>
              <w:ind w:rightChars="209" w:right="502"/>
              <w:jc w:val="center"/>
              <w:rPr>
                <w:rFonts w:cs="Times New Roman"/>
                <w:sz w:val="18"/>
                <w:szCs w:val="18"/>
              </w:rPr>
            </w:pPr>
            <w:r w:rsidRPr="00AD0C3F">
              <w:rPr>
                <w:rFonts w:cs="Times New Roman"/>
                <w:sz w:val="18"/>
                <w:szCs w:val="18"/>
              </w:rPr>
              <w:t>Composition</w:t>
            </w:r>
          </w:p>
        </w:tc>
        <w:tc>
          <w:tcPr>
            <w:tcW w:w="1362" w:type="dxa"/>
            <w:tcBorders>
              <w:top w:val="single" w:sz="4" w:space="0" w:color="auto"/>
              <w:bottom w:val="single" w:sz="4" w:space="0" w:color="auto"/>
            </w:tcBorders>
            <w:vAlign w:val="center"/>
          </w:tcPr>
          <w:p w14:paraId="66AF434C" w14:textId="77777777" w:rsidR="0095523B" w:rsidRPr="00AD0C3F" w:rsidRDefault="0095523B" w:rsidP="0095523B">
            <w:pPr>
              <w:jc w:val="center"/>
              <w:rPr>
                <w:rFonts w:cs="Times New Roman"/>
                <w:sz w:val="18"/>
                <w:szCs w:val="18"/>
              </w:rPr>
            </w:pPr>
            <w:r w:rsidRPr="00AD0C3F">
              <w:rPr>
                <w:rFonts w:cs="Times New Roman"/>
                <w:sz w:val="18"/>
                <w:szCs w:val="18"/>
              </w:rPr>
              <w:t>Fabrication methods</w:t>
            </w:r>
          </w:p>
        </w:tc>
        <w:tc>
          <w:tcPr>
            <w:tcW w:w="1430" w:type="dxa"/>
            <w:tcBorders>
              <w:top w:val="single" w:sz="4" w:space="0" w:color="auto"/>
              <w:bottom w:val="single" w:sz="4" w:space="0" w:color="auto"/>
            </w:tcBorders>
            <w:vAlign w:val="center"/>
          </w:tcPr>
          <w:p w14:paraId="6CB59831" w14:textId="77777777" w:rsidR="0095523B" w:rsidRPr="00AD0C3F" w:rsidRDefault="0095523B" w:rsidP="0095523B">
            <w:pPr>
              <w:jc w:val="center"/>
              <w:rPr>
                <w:rFonts w:cs="Times New Roman"/>
                <w:sz w:val="18"/>
                <w:szCs w:val="18"/>
              </w:rPr>
            </w:pPr>
            <w:r w:rsidRPr="00AD0C3F">
              <w:rPr>
                <w:rFonts w:cs="Times New Roman"/>
                <w:sz w:val="18"/>
                <w:szCs w:val="18"/>
              </w:rPr>
              <w:t>Shape</w:t>
            </w:r>
          </w:p>
        </w:tc>
        <w:tc>
          <w:tcPr>
            <w:tcW w:w="1863" w:type="dxa"/>
            <w:tcBorders>
              <w:top w:val="single" w:sz="4" w:space="0" w:color="auto"/>
              <w:bottom w:val="single" w:sz="4" w:space="0" w:color="auto"/>
            </w:tcBorders>
            <w:vAlign w:val="center"/>
          </w:tcPr>
          <w:p w14:paraId="0D9C8AFC" w14:textId="77777777" w:rsidR="0095523B" w:rsidRPr="00AD0C3F" w:rsidRDefault="0095523B" w:rsidP="0095523B">
            <w:pPr>
              <w:jc w:val="center"/>
              <w:rPr>
                <w:rFonts w:cs="Times New Roman"/>
                <w:sz w:val="18"/>
                <w:szCs w:val="18"/>
              </w:rPr>
            </w:pPr>
            <w:r w:rsidRPr="00AD0C3F">
              <w:rPr>
                <w:rFonts w:cs="Times New Roman"/>
                <w:sz w:val="18"/>
                <w:szCs w:val="18"/>
              </w:rPr>
              <w:t>Effects/Advantages</w:t>
            </w:r>
          </w:p>
        </w:tc>
        <w:tc>
          <w:tcPr>
            <w:tcW w:w="1268" w:type="dxa"/>
            <w:tcBorders>
              <w:top w:val="single" w:sz="4" w:space="0" w:color="auto"/>
              <w:bottom w:val="single" w:sz="4" w:space="0" w:color="auto"/>
            </w:tcBorders>
            <w:vAlign w:val="center"/>
          </w:tcPr>
          <w:p w14:paraId="498CB0B3" w14:textId="77777777" w:rsidR="0095523B" w:rsidRPr="00AD0C3F" w:rsidRDefault="0095523B" w:rsidP="0095523B">
            <w:pPr>
              <w:jc w:val="center"/>
              <w:rPr>
                <w:rFonts w:cs="Times New Roman"/>
                <w:sz w:val="18"/>
                <w:szCs w:val="18"/>
              </w:rPr>
            </w:pPr>
            <w:r w:rsidRPr="00AD0C3F">
              <w:rPr>
                <w:rFonts w:cs="Times New Roman"/>
                <w:sz w:val="18"/>
                <w:szCs w:val="18"/>
              </w:rPr>
              <w:t>Potential applications</w:t>
            </w:r>
          </w:p>
        </w:tc>
        <w:tc>
          <w:tcPr>
            <w:tcW w:w="1134" w:type="dxa"/>
            <w:tcBorders>
              <w:top w:val="single" w:sz="4" w:space="0" w:color="auto"/>
              <w:bottom w:val="single" w:sz="4" w:space="0" w:color="auto"/>
            </w:tcBorders>
            <w:vAlign w:val="center"/>
          </w:tcPr>
          <w:p w14:paraId="3563A3FC" w14:textId="77777777" w:rsidR="0095523B" w:rsidRPr="00AD0C3F" w:rsidRDefault="0095523B" w:rsidP="0095523B">
            <w:pPr>
              <w:jc w:val="center"/>
              <w:rPr>
                <w:rFonts w:cs="Times New Roman"/>
                <w:sz w:val="18"/>
                <w:szCs w:val="18"/>
              </w:rPr>
            </w:pPr>
            <w:r w:rsidRPr="00AD0C3F">
              <w:rPr>
                <w:rFonts w:cs="Times New Roman"/>
                <w:sz w:val="18"/>
                <w:szCs w:val="18"/>
              </w:rPr>
              <w:t>Ref.</w:t>
            </w:r>
          </w:p>
        </w:tc>
      </w:tr>
      <w:tr w:rsidR="0095523B" w:rsidRPr="00EA4167" w14:paraId="5E4C0693" w14:textId="77777777" w:rsidTr="0095523B">
        <w:trPr>
          <w:trHeight w:val="640"/>
        </w:trPr>
        <w:tc>
          <w:tcPr>
            <w:tcW w:w="600" w:type="dxa"/>
            <w:vMerge w:val="restart"/>
            <w:tcBorders>
              <w:top w:val="single" w:sz="4" w:space="0" w:color="auto"/>
            </w:tcBorders>
            <w:vAlign w:val="center"/>
          </w:tcPr>
          <w:p w14:paraId="179DE8CB" w14:textId="77777777" w:rsidR="0095523B" w:rsidRPr="00AD0C3F" w:rsidRDefault="0095523B" w:rsidP="0095523B">
            <w:pPr>
              <w:jc w:val="center"/>
              <w:rPr>
                <w:rFonts w:cs="Times New Roman"/>
                <w:sz w:val="18"/>
                <w:szCs w:val="18"/>
              </w:rPr>
            </w:pPr>
            <w:r w:rsidRPr="00AD0C3F">
              <w:rPr>
                <w:rFonts w:cs="Times New Roman"/>
                <w:sz w:val="18"/>
                <w:szCs w:val="18"/>
              </w:rPr>
              <w:t>1</w:t>
            </w:r>
          </w:p>
        </w:tc>
        <w:tc>
          <w:tcPr>
            <w:tcW w:w="1048" w:type="dxa"/>
            <w:tcBorders>
              <w:top w:val="single" w:sz="4" w:space="0" w:color="auto"/>
            </w:tcBorders>
            <w:vAlign w:val="center"/>
          </w:tcPr>
          <w:p w14:paraId="1FF87F33" w14:textId="77777777" w:rsidR="0095523B" w:rsidRPr="00AD0C3F" w:rsidRDefault="0095523B" w:rsidP="0095523B">
            <w:pPr>
              <w:jc w:val="center"/>
              <w:rPr>
                <w:rFonts w:cs="Times New Roman"/>
                <w:sz w:val="18"/>
                <w:szCs w:val="18"/>
              </w:rPr>
            </w:pPr>
            <w:bookmarkStart w:id="9" w:name="OLE_LINK1"/>
            <w:bookmarkStart w:id="10" w:name="OLE_LINK2"/>
            <w:bookmarkStart w:id="11" w:name="OLE_LINK11"/>
            <w:r w:rsidRPr="00AD0C3F">
              <w:rPr>
                <w:rFonts w:cs="Times New Roman"/>
                <w:sz w:val="18"/>
                <w:szCs w:val="18"/>
              </w:rPr>
              <w:t>CaSiO</w:t>
            </w:r>
            <w:r w:rsidRPr="00AD0C3F">
              <w:rPr>
                <w:rFonts w:cs="Times New Roman"/>
                <w:sz w:val="18"/>
                <w:szCs w:val="18"/>
                <w:vertAlign w:val="subscript"/>
              </w:rPr>
              <w:t>3</w:t>
            </w:r>
            <w:bookmarkEnd w:id="9"/>
            <w:bookmarkEnd w:id="10"/>
            <w:bookmarkEnd w:id="11"/>
          </w:p>
        </w:tc>
        <w:tc>
          <w:tcPr>
            <w:tcW w:w="1048" w:type="dxa"/>
            <w:vMerge w:val="restart"/>
            <w:tcBorders>
              <w:top w:val="single" w:sz="4" w:space="0" w:color="auto"/>
            </w:tcBorders>
            <w:vAlign w:val="center"/>
          </w:tcPr>
          <w:p w14:paraId="1B349DFF" w14:textId="77777777" w:rsidR="0095523B" w:rsidRPr="00AD0C3F" w:rsidRDefault="0095523B" w:rsidP="0095523B">
            <w:pPr>
              <w:jc w:val="center"/>
              <w:rPr>
                <w:rFonts w:cs="Times New Roman"/>
                <w:sz w:val="18"/>
                <w:szCs w:val="18"/>
              </w:rPr>
            </w:pPr>
            <w:r w:rsidRPr="00AD0C3F">
              <w:rPr>
                <w:rFonts w:cs="Times New Roman"/>
                <w:sz w:val="18"/>
                <w:szCs w:val="18"/>
              </w:rPr>
              <w:t>HAP</w:t>
            </w:r>
          </w:p>
        </w:tc>
        <w:tc>
          <w:tcPr>
            <w:tcW w:w="1498" w:type="dxa"/>
            <w:gridSpan w:val="2"/>
            <w:tcBorders>
              <w:top w:val="single" w:sz="4" w:space="0" w:color="auto"/>
            </w:tcBorders>
            <w:vAlign w:val="center"/>
          </w:tcPr>
          <w:p w14:paraId="4C9E0AA4" w14:textId="77777777" w:rsidR="0095523B" w:rsidRPr="00AD0C3F" w:rsidRDefault="0095523B" w:rsidP="0095523B">
            <w:pPr>
              <w:jc w:val="center"/>
              <w:rPr>
                <w:rFonts w:cs="Times New Roman"/>
                <w:sz w:val="18"/>
                <w:szCs w:val="18"/>
              </w:rPr>
            </w:pPr>
            <w:r w:rsidRPr="00AD0C3F">
              <w:rPr>
                <w:rFonts w:cs="Times New Roman"/>
                <w:sz w:val="18"/>
                <w:szCs w:val="18"/>
              </w:rPr>
              <w:t>Electrodeposition</w:t>
            </w:r>
          </w:p>
        </w:tc>
        <w:tc>
          <w:tcPr>
            <w:tcW w:w="1430" w:type="dxa"/>
            <w:tcBorders>
              <w:top w:val="single" w:sz="4" w:space="0" w:color="auto"/>
            </w:tcBorders>
            <w:vAlign w:val="center"/>
          </w:tcPr>
          <w:p w14:paraId="660B0899" w14:textId="77777777" w:rsidR="0095523B" w:rsidRPr="00AD0C3F" w:rsidRDefault="0095523B" w:rsidP="0095523B">
            <w:pPr>
              <w:jc w:val="center"/>
              <w:rPr>
                <w:rFonts w:cs="Times New Roman"/>
                <w:sz w:val="18"/>
                <w:szCs w:val="18"/>
              </w:rPr>
            </w:pPr>
            <w:r w:rsidRPr="00AD0C3F">
              <w:rPr>
                <w:rFonts w:cs="Times New Roman"/>
                <w:sz w:val="18"/>
                <w:szCs w:val="18"/>
              </w:rPr>
              <w:t>Porous coating</w:t>
            </w:r>
          </w:p>
        </w:tc>
        <w:tc>
          <w:tcPr>
            <w:tcW w:w="1863" w:type="dxa"/>
            <w:tcBorders>
              <w:top w:val="single" w:sz="4" w:space="0" w:color="auto"/>
            </w:tcBorders>
            <w:vAlign w:val="center"/>
          </w:tcPr>
          <w:p w14:paraId="5055B950" w14:textId="77777777" w:rsidR="0095523B" w:rsidRPr="00AD0C3F" w:rsidRDefault="0095523B" w:rsidP="0095523B">
            <w:pPr>
              <w:jc w:val="center"/>
              <w:rPr>
                <w:rFonts w:cs="Times New Roman"/>
                <w:sz w:val="18"/>
                <w:szCs w:val="18"/>
              </w:rPr>
            </w:pPr>
            <w:r w:rsidRPr="00AD0C3F">
              <w:rPr>
                <w:rFonts w:cs="Times New Roman"/>
                <w:sz w:val="18"/>
                <w:szCs w:val="18"/>
              </w:rPr>
              <w:t>Higher bond strength;</w:t>
            </w:r>
          </w:p>
          <w:p w14:paraId="03B302D7" w14:textId="77777777" w:rsidR="0095523B" w:rsidRPr="00AD0C3F" w:rsidRDefault="0095523B" w:rsidP="0095523B">
            <w:pPr>
              <w:jc w:val="center"/>
              <w:rPr>
                <w:rFonts w:cs="Times New Roman"/>
                <w:sz w:val="18"/>
                <w:szCs w:val="18"/>
              </w:rPr>
            </w:pPr>
            <w:r w:rsidRPr="00AD0C3F">
              <w:rPr>
                <w:rFonts w:cs="Times New Roman"/>
                <w:sz w:val="18"/>
                <w:szCs w:val="18"/>
              </w:rPr>
              <w:t>better cell response</w:t>
            </w:r>
          </w:p>
        </w:tc>
        <w:tc>
          <w:tcPr>
            <w:tcW w:w="1268" w:type="dxa"/>
            <w:tcBorders>
              <w:top w:val="single" w:sz="4" w:space="0" w:color="auto"/>
            </w:tcBorders>
            <w:vAlign w:val="center"/>
          </w:tcPr>
          <w:p w14:paraId="05809E3E" w14:textId="77777777" w:rsidR="0095523B" w:rsidRPr="00AD0C3F" w:rsidRDefault="0095523B" w:rsidP="0095523B">
            <w:pPr>
              <w:jc w:val="center"/>
              <w:rPr>
                <w:rFonts w:cs="Times New Roman"/>
                <w:sz w:val="18"/>
                <w:szCs w:val="18"/>
              </w:rPr>
            </w:pPr>
            <w:r w:rsidRPr="00AD0C3F">
              <w:rPr>
                <w:rFonts w:cs="Times New Roman"/>
                <w:sz w:val="18"/>
                <w:szCs w:val="18"/>
              </w:rPr>
              <w:t>Improving the property of titanium</w:t>
            </w:r>
          </w:p>
        </w:tc>
        <w:tc>
          <w:tcPr>
            <w:tcW w:w="1134" w:type="dxa"/>
            <w:tcBorders>
              <w:top w:val="single" w:sz="4" w:space="0" w:color="auto"/>
            </w:tcBorders>
            <w:vAlign w:val="center"/>
          </w:tcPr>
          <w:p w14:paraId="3243637A" w14:textId="5E6726CC" w:rsidR="0095523B" w:rsidRPr="00AD0C3F" w:rsidRDefault="0034078B" w:rsidP="0095523B">
            <w:pPr>
              <w:jc w:val="center"/>
              <w:rPr>
                <w:rFonts w:cs="Times New Roman"/>
                <w:sz w:val="18"/>
                <w:szCs w:val="18"/>
              </w:rPr>
            </w:pPr>
            <w:r>
              <w:rPr>
                <w:rFonts w:cs="Times New Roman"/>
                <w:sz w:val="18"/>
                <w:szCs w:val="18"/>
              </w:rPr>
              <w:t>[90]</w:t>
            </w:r>
          </w:p>
        </w:tc>
      </w:tr>
      <w:tr w:rsidR="0095523B" w:rsidRPr="00EA4167" w14:paraId="2E1249B0" w14:textId="77777777" w:rsidTr="0095523B">
        <w:trPr>
          <w:trHeight w:val="145"/>
        </w:trPr>
        <w:tc>
          <w:tcPr>
            <w:tcW w:w="600" w:type="dxa"/>
            <w:vMerge/>
            <w:vAlign w:val="center"/>
          </w:tcPr>
          <w:p w14:paraId="25A52BA4" w14:textId="77777777" w:rsidR="0095523B" w:rsidRPr="00AD0C3F" w:rsidRDefault="0095523B" w:rsidP="0095523B">
            <w:pPr>
              <w:jc w:val="center"/>
              <w:rPr>
                <w:rFonts w:cs="Times New Roman"/>
                <w:sz w:val="18"/>
                <w:szCs w:val="18"/>
              </w:rPr>
            </w:pPr>
          </w:p>
        </w:tc>
        <w:tc>
          <w:tcPr>
            <w:tcW w:w="1048" w:type="dxa"/>
            <w:vAlign w:val="center"/>
          </w:tcPr>
          <w:p w14:paraId="4C87FE2E" w14:textId="77777777" w:rsidR="0095523B" w:rsidRPr="00AD0C3F" w:rsidRDefault="0095523B" w:rsidP="0095523B">
            <w:pPr>
              <w:jc w:val="center"/>
              <w:rPr>
                <w:rFonts w:cs="Times New Roman"/>
                <w:sz w:val="18"/>
                <w:szCs w:val="18"/>
              </w:rPr>
            </w:pPr>
            <w:bookmarkStart w:id="12" w:name="OLE_LINK5"/>
            <w:bookmarkStart w:id="13" w:name="OLE_LINK6"/>
            <w:r w:rsidRPr="00AD0C3F">
              <w:rPr>
                <w:rFonts w:cs="Times New Roman"/>
                <w:sz w:val="18"/>
                <w:szCs w:val="18"/>
              </w:rPr>
              <w:t>β</w:t>
            </w:r>
            <w:bookmarkEnd w:id="12"/>
            <w:bookmarkEnd w:id="13"/>
            <w:r w:rsidRPr="00AD0C3F">
              <w:rPr>
                <w:rFonts w:cs="Times New Roman"/>
                <w:sz w:val="18"/>
                <w:szCs w:val="18"/>
              </w:rPr>
              <w:t>-CaSiO</w:t>
            </w:r>
            <w:r w:rsidRPr="00AD0C3F">
              <w:rPr>
                <w:rFonts w:cs="Times New Roman"/>
                <w:sz w:val="18"/>
                <w:szCs w:val="18"/>
                <w:vertAlign w:val="subscript"/>
              </w:rPr>
              <w:t>3</w:t>
            </w:r>
          </w:p>
        </w:tc>
        <w:tc>
          <w:tcPr>
            <w:tcW w:w="1048" w:type="dxa"/>
            <w:vMerge/>
            <w:vAlign w:val="center"/>
          </w:tcPr>
          <w:p w14:paraId="182F0F1E" w14:textId="77777777" w:rsidR="0095523B" w:rsidRPr="00AD0C3F" w:rsidRDefault="0095523B" w:rsidP="0095523B">
            <w:pPr>
              <w:jc w:val="center"/>
              <w:rPr>
                <w:rFonts w:cs="Times New Roman"/>
                <w:sz w:val="18"/>
                <w:szCs w:val="18"/>
              </w:rPr>
            </w:pPr>
          </w:p>
        </w:tc>
        <w:tc>
          <w:tcPr>
            <w:tcW w:w="1498" w:type="dxa"/>
            <w:gridSpan w:val="2"/>
            <w:vAlign w:val="center"/>
          </w:tcPr>
          <w:p w14:paraId="6063B4A8" w14:textId="77777777" w:rsidR="0095523B" w:rsidRPr="00AD0C3F" w:rsidRDefault="0095523B" w:rsidP="0095523B">
            <w:pPr>
              <w:jc w:val="center"/>
              <w:rPr>
                <w:rFonts w:cs="Times New Roman"/>
                <w:sz w:val="18"/>
                <w:szCs w:val="18"/>
              </w:rPr>
            </w:pPr>
            <w:r w:rsidRPr="00AD0C3F">
              <w:rPr>
                <w:rFonts w:cs="Times New Roman"/>
                <w:sz w:val="18"/>
                <w:szCs w:val="18"/>
              </w:rPr>
              <w:t>Sol-Gel method</w:t>
            </w:r>
          </w:p>
        </w:tc>
        <w:tc>
          <w:tcPr>
            <w:tcW w:w="1430" w:type="dxa"/>
            <w:vAlign w:val="center"/>
          </w:tcPr>
          <w:p w14:paraId="6C168B29" w14:textId="77777777" w:rsidR="0095523B" w:rsidRPr="00AD0C3F" w:rsidRDefault="0095523B" w:rsidP="0095523B">
            <w:pPr>
              <w:jc w:val="center"/>
              <w:rPr>
                <w:rFonts w:cs="Times New Roman"/>
                <w:sz w:val="18"/>
                <w:szCs w:val="18"/>
              </w:rPr>
            </w:pPr>
            <w:r w:rsidRPr="00AD0C3F">
              <w:rPr>
                <w:rFonts w:cs="Times New Roman"/>
                <w:sz w:val="18"/>
                <w:szCs w:val="18"/>
              </w:rPr>
              <w:t>Nano-composite</w:t>
            </w:r>
          </w:p>
        </w:tc>
        <w:tc>
          <w:tcPr>
            <w:tcW w:w="1863" w:type="dxa"/>
            <w:vAlign w:val="center"/>
          </w:tcPr>
          <w:p w14:paraId="37E5A6F2" w14:textId="77777777" w:rsidR="0095523B" w:rsidRPr="00AD0C3F" w:rsidRDefault="0095523B" w:rsidP="0095523B">
            <w:pPr>
              <w:jc w:val="center"/>
              <w:rPr>
                <w:rFonts w:cs="Times New Roman"/>
                <w:sz w:val="18"/>
                <w:szCs w:val="18"/>
              </w:rPr>
            </w:pPr>
            <w:r w:rsidRPr="00AD0C3F">
              <w:rPr>
                <w:rFonts w:cs="Times New Roman"/>
                <w:sz w:val="18"/>
                <w:szCs w:val="18"/>
              </w:rPr>
              <w:t>Enhanced mechanical properties</w:t>
            </w:r>
          </w:p>
        </w:tc>
        <w:tc>
          <w:tcPr>
            <w:tcW w:w="1268" w:type="dxa"/>
            <w:vAlign w:val="center"/>
          </w:tcPr>
          <w:p w14:paraId="00425FEB" w14:textId="77777777" w:rsidR="0095523B" w:rsidRPr="00AD0C3F" w:rsidRDefault="0095523B" w:rsidP="0095523B">
            <w:pPr>
              <w:jc w:val="center"/>
              <w:rPr>
                <w:rFonts w:cs="Times New Roman"/>
                <w:sz w:val="18"/>
                <w:szCs w:val="18"/>
              </w:rPr>
            </w:pPr>
            <w:r w:rsidRPr="00AD0C3F">
              <w:rPr>
                <w:rFonts w:cs="Times New Roman"/>
                <w:sz w:val="18"/>
                <w:szCs w:val="18"/>
              </w:rPr>
              <w:t>Bone substitute, especially in load bearing sites</w:t>
            </w:r>
          </w:p>
        </w:tc>
        <w:tc>
          <w:tcPr>
            <w:tcW w:w="1134" w:type="dxa"/>
            <w:vAlign w:val="center"/>
          </w:tcPr>
          <w:p w14:paraId="0D667139" w14:textId="4FE55A9E" w:rsidR="0095523B" w:rsidRPr="00AD0C3F" w:rsidRDefault="0095523B" w:rsidP="0095523B">
            <w:pPr>
              <w:jc w:val="center"/>
              <w:rPr>
                <w:rFonts w:cs="Times New Roman"/>
                <w:sz w:val="18"/>
                <w:szCs w:val="18"/>
              </w:rPr>
            </w:pPr>
            <w:r w:rsidRPr="00AD0C3F">
              <w:rPr>
                <w:rFonts w:cs="Times New Roman"/>
                <w:sz w:val="18"/>
                <w:szCs w:val="18"/>
              </w:rPr>
              <w:fldChar w:fldCharType="begin"/>
            </w:r>
            <w:r w:rsidRPr="00AD0C3F">
              <w:rPr>
                <w:rFonts w:cs="Times New Roman"/>
                <w:sz w:val="18"/>
                <w:szCs w:val="18"/>
              </w:rPr>
              <w:instrText xml:space="preserve"> ADDIN EN.CITE &lt;EndNote&gt;&lt;Cite&gt;&lt;Author&gt;Beheri&lt;/Author&gt;&lt;Year&gt;2013&lt;/Year&gt;&lt;RecNum&gt;21&lt;/RecNum&gt;&lt;DisplayText&gt;[28]&lt;/DisplayText&gt;&lt;record&gt;&lt;rec-number&gt;21&lt;/rec-number&gt;&lt;foreign-keys&gt;&lt;key app="EN" db-id="e0xttt90jz9sdpev0pqpsptxzvrdd5rwe5ve"&gt;21&lt;/key&gt;&lt;/foreign-keys&gt;&lt;ref-type name="Journal Article"&gt;17&lt;/ref-type&gt;&lt;contributors&gt;&lt;authors&gt;&lt;author&gt;Beheri, H. H.&lt;/author&gt;&lt;author&gt;Mohamed, K. R.&lt;/author&gt;&lt;author&gt;El-Bassyouni, G. T.&lt;/author&gt;&lt;/authors&gt;&lt;/contributors&gt;&lt;titles&gt;&lt;title&gt;Mechanical and microstructure of reinforced hydroxyapatite/calcium silicate nano-composites materials&lt;/title&gt;&lt;secondary-title&gt;Materials &amp;amp; Design&lt;/secondary-title&gt;&lt;alt-title&gt;Mater. Des.&lt;/alt-title&gt;&lt;/titles&gt;&lt;periodical&gt;&lt;full-title&gt;Materials &amp;amp; Design&lt;/full-title&gt;&lt;abbr-1&gt;Mater. Des.&lt;/abbr-1&gt;&lt;/periodical&gt;&lt;alt-periodical&gt;&lt;full-title&gt;Materials &amp;amp; Design&lt;/full-title&gt;&lt;abbr-1&gt;Mater. Des.&lt;/abbr-1&gt;&lt;/alt-periodical&gt;&lt;pages&gt;461-468&lt;/pages&gt;&lt;volume&gt;44&lt;/volume&gt;&lt;keywords&gt;&lt;keyword&gt;Nano-composites&lt;/keyword&gt;&lt;keyword&gt;Hydroxyapatite&lt;/keyword&gt;&lt;keyword&gt;In vitro&lt;/keyword&gt;&lt;keyword&gt;Transmission electron&lt;/keyword&gt;&lt;keyword&gt;microscopy&lt;/keyword&gt;&lt;keyword&gt;IN-VITRO BIOACTIVITY&lt;/keyword&gt;&lt;keyword&gt;MINERAL TRIOXIDE AGGREGATE&lt;/keyword&gt;&lt;keyword&gt;SOL-GEL SYNTHESIS&lt;/keyword&gt;&lt;keyword&gt;APATITE-FORMATION&lt;/keyword&gt;&lt;keyword&gt;CEMENTS&lt;/keyword&gt;&lt;keyword&gt;POWDERS&lt;/keyword&gt;&lt;keyword&gt;SURFACE&lt;/keyword&gt;&lt;keyword&gt;WOLLASTONITE&lt;/keyword&gt;&lt;keyword&gt;GLASSES&lt;/keyword&gt;&lt;keyword&gt;SYSTEM&lt;/keyword&gt;&lt;/keywords&gt;&lt;dates&gt;&lt;year&gt;2013&lt;/year&gt;&lt;pub-dates&gt;&lt;date&gt;Feb&lt;/date&gt;&lt;/pub-dates&gt;&lt;/dates&gt;&lt;isbn&gt;0261-3069&lt;/isbn&gt;&lt;accession-num&gt;WOS:000310572200056&lt;/accession-num&gt;&lt;work-type&gt;Article&lt;/work-type&gt;&lt;urls&gt;&lt;/urls&gt;&lt;/record&gt;&lt;/Cite&gt;&lt;/EndNote&gt;</w:instrText>
            </w:r>
            <w:r w:rsidRPr="00AD0C3F">
              <w:rPr>
                <w:rFonts w:cs="Times New Roman"/>
                <w:sz w:val="18"/>
                <w:szCs w:val="18"/>
              </w:rPr>
              <w:fldChar w:fldCharType="separate"/>
            </w:r>
            <w:r w:rsidR="0034078B">
              <w:rPr>
                <w:rFonts w:cs="Times New Roman"/>
                <w:noProof/>
                <w:sz w:val="18"/>
                <w:szCs w:val="18"/>
              </w:rPr>
              <w:t>[91]</w:t>
            </w:r>
            <w:r w:rsidRPr="00AD0C3F">
              <w:rPr>
                <w:rFonts w:cs="Times New Roman"/>
                <w:sz w:val="18"/>
                <w:szCs w:val="18"/>
              </w:rPr>
              <w:fldChar w:fldCharType="end"/>
            </w:r>
          </w:p>
        </w:tc>
      </w:tr>
      <w:tr w:rsidR="0095523B" w:rsidRPr="00EA4167" w14:paraId="0C8946FE" w14:textId="77777777" w:rsidTr="0095523B">
        <w:trPr>
          <w:trHeight w:val="145"/>
        </w:trPr>
        <w:tc>
          <w:tcPr>
            <w:tcW w:w="600" w:type="dxa"/>
            <w:vMerge/>
            <w:vAlign w:val="center"/>
          </w:tcPr>
          <w:p w14:paraId="0EA1ACB4" w14:textId="77777777" w:rsidR="0095523B" w:rsidRPr="00AD0C3F" w:rsidRDefault="0095523B" w:rsidP="0095523B">
            <w:pPr>
              <w:jc w:val="center"/>
              <w:rPr>
                <w:rFonts w:cs="Times New Roman"/>
                <w:sz w:val="18"/>
                <w:szCs w:val="18"/>
              </w:rPr>
            </w:pPr>
          </w:p>
        </w:tc>
        <w:tc>
          <w:tcPr>
            <w:tcW w:w="1048" w:type="dxa"/>
            <w:vAlign w:val="center"/>
          </w:tcPr>
          <w:p w14:paraId="6B6B312E" w14:textId="77777777" w:rsidR="0095523B" w:rsidRPr="00AD0C3F" w:rsidRDefault="0095523B" w:rsidP="0095523B">
            <w:pPr>
              <w:jc w:val="center"/>
              <w:rPr>
                <w:rFonts w:cs="Times New Roman"/>
                <w:sz w:val="18"/>
                <w:szCs w:val="18"/>
              </w:rPr>
            </w:pPr>
            <w:r w:rsidRPr="00AD0C3F">
              <w:rPr>
                <w:rFonts w:cs="Times New Roman"/>
                <w:sz w:val="18"/>
                <w:szCs w:val="18"/>
              </w:rPr>
              <w:t>Ca</w:t>
            </w:r>
            <w:r w:rsidRPr="00AD0C3F">
              <w:rPr>
                <w:rFonts w:cs="Times New Roman"/>
                <w:sz w:val="18"/>
                <w:szCs w:val="18"/>
                <w:vertAlign w:val="subscript"/>
              </w:rPr>
              <w:t>2</w:t>
            </w:r>
            <w:r w:rsidRPr="00AD0C3F">
              <w:rPr>
                <w:rFonts w:cs="Times New Roman"/>
                <w:sz w:val="18"/>
                <w:szCs w:val="18"/>
              </w:rPr>
              <w:t>SiO</w:t>
            </w:r>
            <w:r w:rsidRPr="00AD0C3F">
              <w:rPr>
                <w:rFonts w:cs="Times New Roman"/>
                <w:sz w:val="18"/>
                <w:szCs w:val="18"/>
                <w:vertAlign w:val="subscript"/>
              </w:rPr>
              <w:t>4</w:t>
            </w:r>
          </w:p>
        </w:tc>
        <w:tc>
          <w:tcPr>
            <w:tcW w:w="1048" w:type="dxa"/>
            <w:vMerge/>
            <w:vAlign w:val="center"/>
          </w:tcPr>
          <w:p w14:paraId="0A4AAFF8" w14:textId="77777777" w:rsidR="0095523B" w:rsidRPr="00AD0C3F" w:rsidRDefault="0095523B" w:rsidP="0095523B">
            <w:pPr>
              <w:jc w:val="center"/>
              <w:rPr>
                <w:rFonts w:cs="Times New Roman"/>
                <w:sz w:val="18"/>
                <w:szCs w:val="18"/>
              </w:rPr>
            </w:pPr>
          </w:p>
        </w:tc>
        <w:tc>
          <w:tcPr>
            <w:tcW w:w="1498" w:type="dxa"/>
            <w:gridSpan w:val="2"/>
            <w:vAlign w:val="center"/>
          </w:tcPr>
          <w:p w14:paraId="6E4D731D" w14:textId="77777777" w:rsidR="0095523B" w:rsidRPr="00AD0C3F" w:rsidRDefault="0095523B" w:rsidP="0095523B">
            <w:pPr>
              <w:jc w:val="center"/>
              <w:rPr>
                <w:rFonts w:cs="Times New Roman"/>
                <w:sz w:val="18"/>
                <w:szCs w:val="18"/>
              </w:rPr>
            </w:pPr>
            <w:r w:rsidRPr="00AD0C3F">
              <w:rPr>
                <w:rFonts w:cs="Times New Roman"/>
                <w:sz w:val="18"/>
                <w:szCs w:val="18"/>
              </w:rPr>
              <w:t>Fast Hot-Pressing</w:t>
            </w:r>
          </w:p>
        </w:tc>
        <w:tc>
          <w:tcPr>
            <w:tcW w:w="1430" w:type="dxa"/>
            <w:vAlign w:val="center"/>
          </w:tcPr>
          <w:p w14:paraId="2C461E51" w14:textId="77777777" w:rsidR="0095523B" w:rsidRPr="00AD0C3F" w:rsidRDefault="0095523B" w:rsidP="0095523B">
            <w:pPr>
              <w:jc w:val="center"/>
              <w:rPr>
                <w:rFonts w:cs="Times New Roman"/>
                <w:sz w:val="18"/>
                <w:szCs w:val="18"/>
              </w:rPr>
            </w:pPr>
            <w:r w:rsidRPr="00AD0C3F">
              <w:rPr>
                <w:rFonts w:cs="Times New Roman"/>
                <w:sz w:val="18"/>
                <w:szCs w:val="18"/>
              </w:rPr>
              <w:t>Bulk composite</w:t>
            </w:r>
          </w:p>
        </w:tc>
        <w:tc>
          <w:tcPr>
            <w:tcW w:w="1863" w:type="dxa"/>
            <w:vAlign w:val="center"/>
          </w:tcPr>
          <w:p w14:paraId="1905C9CB" w14:textId="77777777" w:rsidR="0095523B" w:rsidRPr="00AD0C3F" w:rsidRDefault="0095523B" w:rsidP="0095523B">
            <w:pPr>
              <w:jc w:val="center"/>
              <w:rPr>
                <w:rFonts w:cs="Times New Roman"/>
                <w:sz w:val="18"/>
                <w:szCs w:val="18"/>
              </w:rPr>
            </w:pPr>
            <w:r w:rsidRPr="00AD0C3F">
              <w:rPr>
                <w:rFonts w:cs="Times New Roman"/>
                <w:sz w:val="18"/>
                <w:szCs w:val="18"/>
              </w:rPr>
              <w:t>Homogene</w:t>
            </w:r>
            <w:r>
              <w:rPr>
                <w:rFonts w:cs="Times New Roman"/>
                <w:sz w:val="18"/>
                <w:szCs w:val="18"/>
              </w:rPr>
              <w:t>ous ceramic material characteris</w:t>
            </w:r>
            <w:r w:rsidRPr="00AD0C3F">
              <w:rPr>
                <w:rFonts w:cs="Times New Roman"/>
                <w:sz w:val="18"/>
                <w:szCs w:val="18"/>
              </w:rPr>
              <w:t>ed by controlled phase composition; improved mechanical strength</w:t>
            </w:r>
          </w:p>
        </w:tc>
        <w:tc>
          <w:tcPr>
            <w:tcW w:w="1268" w:type="dxa"/>
            <w:vAlign w:val="center"/>
          </w:tcPr>
          <w:p w14:paraId="0E1B2559" w14:textId="77777777" w:rsidR="0095523B" w:rsidRPr="00AD0C3F" w:rsidRDefault="0095523B" w:rsidP="0095523B">
            <w:pPr>
              <w:jc w:val="center"/>
              <w:rPr>
                <w:rFonts w:cs="Times New Roman"/>
                <w:sz w:val="18"/>
                <w:szCs w:val="18"/>
              </w:rPr>
            </w:pPr>
            <w:r w:rsidRPr="00AD0C3F">
              <w:rPr>
                <w:rFonts w:cs="Times New Roman"/>
                <w:sz w:val="18"/>
                <w:szCs w:val="18"/>
              </w:rPr>
              <w:t>Load-bearing bone substitutes</w:t>
            </w:r>
          </w:p>
        </w:tc>
        <w:tc>
          <w:tcPr>
            <w:tcW w:w="1134" w:type="dxa"/>
            <w:vAlign w:val="center"/>
          </w:tcPr>
          <w:p w14:paraId="42748E70" w14:textId="181433A9" w:rsidR="0095523B" w:rsidRPr="00AD0C3F" w:rsidRDefault="0095523B" w:rsidP="0095523B">
            <w:pPr>
              <w:jc w:val="center"/>
              <w:rPr>
                <w:rFonts w:cs="Times New Roman"/>
                <w:sz w:val="18"/>
                <w:szCs w:val="18"/>
              </w:rPr>
            </w:pPr>
            <w:r w:rsidRPr="00AD0C3F">
              <w:rPr>
                <w:rFonts w:cs="Times New Roman"/>
                <w:sz w:val="18"/>
                <w:szCs w:val="18"/>
              </w:rPr>
              <w:fldChar w:fldCharType="begin"/>
            </w:r>
            <w:r w:rsidRPr="00AD0C3F">
              <w:rPr>
                <w:rFonts w:cs="Times New Roman"/>
                <w:sz w:val="18"/>
                <w:szCs w:val="18"/>
              </w:rPr>
              <w:instrText xml:space="preserve"> ADDIN EN.CITE &lt;EndNote&gt;&lt;Cite&gt;&lt;Author&gt;Sprio&lt;/Author&gt;&lt;Year&gt;2009&lt;/Year&gt;&lt;RecNum&gt;79&lt;/RecNum&gt;&lt;DisplayText&gt;[8]&lt;/DisplayText&gt;&lt;record&gt;&lt;rec-number&gt;79&lt;/rec-number&gt;&lt;foreign-keys&gt;&lt;key app="EN" db-id="e0xttt90jz9sdpev0pqpsptxzvrdd5rwe5ve"&gt;79&lt;/key&gt;&lt;/foreign-keys&gt;&lt;ref-type name="Journal Article"&gt;17&lt;/ref-type&gt;&lt;contributors&gt;&lt;authors&gt;&lt;author&gt;Sprio, Simone&lt;/author&gt;&lt;author&gt;Tampieri, Anna&lt;/author&gt;&lt;author&gt;Celotti, Giancarlo&lt;/author&gt;&lt;author&gt;Landi, Elena&lt;/author&gt;&lt;/authors&gt;&lt;/contributors&gt;&lt;titles&gt;&lt;title&gt;Development of hydroxyapatite/calcium silicate composites addressed to the design of load-bearing bone scaffolds&lt;/title&gt;&lt;secondary-title&gt;Journal of the Mechanical Behavior of Biomedical Materials&lt;/secondary-title&gt;&lt;/titles&gt;&lt;periodical&gt;&lt;full-title&gt;Journal of the Mechanical Behavior of Biomedical Materials&lt;/full-title&gt;&lt;/periodical&gt;&lt;pages&gt;147-155&lt;/pages&gt;&lt;volume&gt;2&lt;/volume&gt;&lt;number&gt;2&lt;/number&gt;&lt;dates&gt;&lt;year&gt;2009&lt;/year&gt;&lt;pub-dates&gt;&lt;date&gt;Apr&lt;/date&gt;&lt;/pub-dates&gt;&lt;/dates&gt;&lt;isbn&gt;1751-6161&lt;/isbn&gt;&lt;accession-num&gt;WOS:000264508900004&lt;/accession-num&gt;&lt;urls&gt;&lt;related-urls&gt;&lt;url&gt;&amp;lt;Go to ISI&amp;gt;://WOS:000264508900004&lt;/url&gt;&lt;/related-urls&gt;&lt;/urls&gt;&lt;electronic-resource-num&gt;10.1016/j.jmbbm.2008.05.006&lt;/electronic-resource-num&gt;&lt;/record&gt;&lt;/Cite&gt;&lt;/EndNote&gt;</w:instrText>
            </w:r>
            <w:r w:rsidRPr="00AD0C3F">
              <w:rPr>
                <w:rFonts w:cs="Times New Roman"/>
                <w:sz w:val="18"/>
                <w:szCs w:val="18"/>
              </w:rPr>
              <w:fldChar w:fldCharType="separate"/>
            </w:r>
            <w:r w:rsidR="00D26D15">
              <w:rPr>
                <w:rFonts w:cs="Times New Roman"/>
                <w:noProof/>
                <w:sz w:val="18"/>
                <w:szCs w:val="18"/>
              </w:rPr>
              <w:t>[71]</w:t>
            </w:r>
            <w:r w:rsidRPr="00AD0C3F">
              <w:rPr>
                <w:rFonts w:cs="Times New Roman"/>
                <w:sz w:val="18"/>
                <w:szCs w:val="18"/>
              </w:rPr>
              <w:fldChar w:fldCharType="end"/>
            </w:r>
          </w:p>
        </w:tc>
      </w:tr>
      <w:tr w:rsidR="0095523B" w:rsidRPr="00EA4167" w14:paraId="5B86798C" w14:textId="77777777" w:rsidTr="0095523B">
        <w:trPr>
          <w:trHeight w:val="145"/>
        </w:trPr>
        <w:tc>
          <w:tcPr>
            <w:tcW w:w="600" w:type="dxa"/>
            <w:vAlign w:val="center"/>
          </w:tcPr>
          <w:p w14:paraId="09752BC2" w14:textId="77777777" w:rsidR="0095523B" w:rsidRPr="00AD0C3F" w:rsidRDefault="0095523B" w:rsidP="0095523B">
            <w:pPr>
              <w:jc w:val="center"/>
              <w:rPr>
                <w:rFonts w:cs="Times New Roman"/>
                <w:sz w:val="18"/>
                <w:szCs w:val="18"/>
              </w:rPr>
            </w:pPr>
            <w:r w:rsidRPr="00AD0C3F">
              <w:rPr>
                <w:rFonts w:cs="Times New Roman"/>
                <w:sz w:val="18"/>
                <w:szCs w:val="18"/>
              </w:rPr>
              <w:t>2</w:t>
            </w:r>
          </w:p>
        </w:tc>
        <w:tc>
          <w:tcPr>
            <w:tcW w:w="1048" w:type="dxa"/>
            <w:vAlign w:val="center"/>
          </w:tcPr>
          <w:p w14:paraId="6F1C6EC4" w14:textId="77777777" w:rsidR="0095523B" w:rsidRPr="00AD0C3F" w:rsidRDefault="0095523B" w:rsidP="0095523B">
            <w:pPr>
              <w:jc w:val="center"/>
              <w:rPr>
                <w:rFonts w:cs="Times New Roman"/>
                <w:sz w:val="18"/>
                <w:szCs w:val="18"/>
              </w:rPr>
            </w:pPr>
            <w:r w:rsidRPr="00AD0C3F">
              <w:rPr>
                <w:rFonts w:cs="Times New Roman"/>
                <w:sz w:val="18"/>
                <w:szCs w:val="18"/>
              </w:rPr>
              <w:t>CaSiO</w:t>
            </w:r>
            <w:r w:rsidRPr="00AD0C3F">
              <w:rPr>
                <w:rFonts w:cs="Times New Roman"/>
                <w:sz w:val="18"/>
                <w:szCs w:val="18"/>
                <w:vertAlign w:val="subscript"/>
              </w:rPr>
              <w:t>3</w:t>
            </w:r>
          </w:p>
        </w:tc>
        <w:tc>
          <w:tcPr>
            <w:tcW w:w="1048" w:type="dxa"/>
            <w:vAlign w:val="center"/>
          </w:tcPr>
          <w:p w14:paraId="30D2455F" w14:textId="77777777" w:rsidR="0095523B" w:rsidRPr="00AD0C3F" w:rsidRDefault="0095523B" w:rsidP="0095523B">
            <w:pPr>
              <w:jc w:val="center"/>
              <w:rPr>
                <w:rFonts w:cs="Times New Roman"/>
                <w:sz w:val="18"/>
                <w:szCs w:val="18"/>
              </w:rPr>
            </w:pPr>
            <w:r w:rsidRPr="00AD0C3F">
              <w:rPr>
                <w:rFonts w:cs="Times New Roman"/>
                <w:sz w:val="18"/>
                <w:szCs w:val="18"/>
              </w:rPr>
              <w:t>CPC</w:t>
            </w:r>
          </w:p>
        </w:tc>
        <w:tc>
          <w:tcPr>
            <w:tcW w:w="1498" w:type="dxa"/>
            <w:gridSpan w:val="2"/>
            <w:vAlign w:val="center"/>
          </w:tcPr>
          <w:p w14:paraId="0DBC2435" w14:textId="77777777" w:rsidR="0095523B" w:rsidRPr="00AD0C3F" w:rsidRDefault="0095523B" w:rsidP="0095523B">
            <w:pPr>
              <w:jc w:val="center"/>
              <w:rPr>
                <w:rFonts w:cs="Times New Roman"/>
                <w:sz w:val="18"/>
                <w:szCs w:val="18"/>
              </w:rPr>
            </w:pPr>
            <w:r w:rsidRPr="00AD0C3F">
              <w:rPr>
                <w:rFonts w:cs="Times New Roman"/>
                <w:sz w:val="18"/>
                <w:szCs w:val="18"/>
              </w:rPr>
              <w:t>chemical</w:t>
            </w:r>
          </w:p>
          <w:p w14:paraId="05C5BECD" w14:textId="77777777" w:rsidR="0095523B" w:rsidRPr="00AD0C3F" w:rsidRDefault="0095523B" w:rsidP="0095523B">
            <w:pPr>
              <w:jc w:val="center"/>
              <w:rPr>
                <w:rFonts w:cs="Times New Roman"/>
                <w:sz w:val="18"/>
                <w:szCs w:val="18"/>
              </w:rPr>
            </w:pPr>
            <w:r w:rsidRPr="00AD0C3F">
              <w:rPr>
                <w:rFonts w:cs="Times New Roman"/>
                <w:sz w:val="18"/>
                <w:szCs w:val="18"/>
              </w:rPr>
              <w:t>precipitation</w:t>
            </w:r>
          </w:p>
        </w:tc>
        <w:tc>
          <w:tcPr>
            <w:tcW w:w="1430" w:type="dxa"/>
            <w:vAlign w:val="center"/>
          </w:tcPr>
          <w:p w14:paraId="0E358522" w14:textId="77777777" w:rsidR="0095523B" w:rsidRPr="00AD0C3F" w:rsidRDefault="0095523B" w:rsidP="0095523B">
            <w:pPr>
              <w:jc w:val="center"/>
              <w:rPr>
                <w:rFonts w:cs="Times New Roman"/>
                <w:sz w:val="18"/>
                <w:szCs w:val="18"/>
              </w:rPr>
            </w:pPr>
            <w:r w:rsidRPr="00AD0C3F">
              <w:rPr>
                <w:rFonts w:cs="Times New Roman"/>
                <w:sz w:val="18"/>
                <w:szCs w:val="18"/>
              </w:rPr>
              <w:t>disk-shaped composite</w:t>
            </w:r>
          </w:p>
        </w:tc>
        <w:tc>
          <w:tcPr>
            <w:tcW w:w="1863" w:type="dxa"/>
            <w:vAlign w:val="center"/>
          </w:tcPr>
          <w:p w14:paraId="364127D8" w14:textId="77777777" w:rsidR="0095523B" w:rsidRPr="00AD0C3F" w:rsidRDefault="0095523B" w:rsidP="0095523B">
            <w:pPr>
              <w:jc w:val="center"/>
              <w:rPr>
                <w:rFonts w:cs="Times New Roman"/>
                <w:sz w:val="18"/>
                <w:szCs w:val="18"/>
              </w:rPr>
            </w:pPr>
            <w:r w:rsidRPr="00AD0C3F">
              <w:rPr>
                <w:rFonts w:cs="Times New Roman"/>
                <w:sz w:val="18"/>
                <w:szCs w:val="18"/>
              </w:rPr>
              <w:t>Excellent biocompatibility; better cell adhesion and spreading</w:t>
            </w:r>
          </w:p>
        </w:tc>
        <w:tc>
          <w:tcPr>
            <w:tcW w:w="1268" w:type="dxa"/>
            <w:vAlign w:val="center"/>
          </w:tcPr>
          <w:p w14:paraId="7CA24FAC" w14:textId="77777777" w:rsidR="0095523B" w:rsidRPr="00AD0C3F" w:rsidRDefault="0095523B" w:rsidP="0095523B">
            <w:pPr>
              <w:jc w:val="center"/>
              <w:rPr>
                <w:rFonts w:cs="Times New Roman"/>
                <w:sz w:val="18"/>
                <w:szCs w:val="18"/>
              </w:rPr>
            </w:pPr>
            <w:r w:rsidRPr="00AD0C3F">
              <w:rPr>
                <w:rFonts w:cs="Times New Roman"/>
                <w:sz w:val="18"/>
                <w:szCs w:val="18"/>
              </w:rPr>
              <w:t>Bone repair</w:t>
            </w:r>
          </w:p>
        </w:tc>
        <w:tc>
          <w:tcPr>
            <w:tcW w:w="1134" w:type="dxa"/>
            <w:vAlign w:val="center"/>
          </w:tcPr>
          <w:p w14:paraId="79D78140" w14:textId="522F2891" w:rsidR="0095523B" w:rsidRPr="00AD0C3F" w:rsidRDefault="0095523B" w:rsidP="0095523B">
            <w:pPr>
              <w:jc w:val="center"/>
              <w:rPr>
                <w:rFonts w:cs="Times New Roman"/>
                <w:sz w:val="18"/>
                <w:szCs w:val="18"/>
              </w:rPr>
            </w:pPr>
            <w:r w:rsidRPr="00AD0C3F">
              <w:rPr>
                <w:rFonts w:cs="Times New Roman"/>
                <w:sz w:val="18"/>
                <w:szCs w:val="18"/>
              </w:rPr>
              <w:fldChar w:fldCharType="begin"/>
            </w:r>
            <w:r w:rsidRPr="00AD0C3F">
              <w:rPr>
                <w:rFonts w:cs="Times New Roman"/>
                <w:sz w:val="18"/>
                <w:szCs w:val="18"/>
              </w:rPr>
              <w:instrText xml:space="preserve"> ADDIN EN.CITE &lt;EndNote&gt;&lt;Cite&gt;&lt;Author&gt;Zhao&lt;/Author&gt;&lt;Year&gt;2010&lt;/Year&gt;&lt;RecNum&gt;60&lt;/RecNum&gt;&lt;DisplayText&gt;[29]&lt;/DisplayText&gt;&lt;record&gt;&lt;rec-number&gt;60&lt;/rec-number&gt;&lt;foreign-keys&gt;&lt;key app="EN" db-id="e0xttt90jz9sdpev0pqpsptxzvrdd5rwe5ve"&gt;60&lt;/key&gt;&lt;/foreign-keys&gt;&lt;ref-type name="Journal Article"&gt;17&lt;/ref-type&gt;&lt;contributors&gt;&lt;authors&gt;&lt;author&gt;Zhao, Qinghui&lt;/author&gt;&lt;author&gt;Qian, Jiangchao&lt;/author&gt;&lt;author&gt;Zhou, Huanjun&lt;/author&gt;&lt;author&gt;Yuan, Yuan&lt;/author&gt;&lt;author&gt;Mao, Yuhao&lt;/author&gt;&lt;author&gt;Liu, Changsheng&lt;/author&gt;&lt;/authors&gt;&lt;/contributors&gt;&lt;titles&gt;&lt;title&gt;In vitro osteoblast-like and endothelial cells&amp;apos; response to calcium silicate/calcium phosphate cement&lt;/title&gt;&lt;secondary-title&gt;Biomedical Materials&lt;/secondary-title&gt;&lt;/titles&gt;&lt;periodical&gt;&lt;full-title&gt;Biomedical Materials&lt;/full-title&gt;&lt;abbr-1&gt;Biomed. Mater.&lt;/abbr-1&gt;&lt;/periodical&gt;&lt;volume&gt;5&lt;/volume&gt;&lt;number&gt;3&lt;/number&gt;&lt;dates&gt;&lt;year&gt;2010&lt;/year&gt;&lt;pub-dates&gt;&lt;date&gt;Jun&lt;/date&gt;&lt;/pub-dates&gt;&lt;/dates&gt;&lt;isbn&gt;1748-6041&lt;/isbn&gt;&lt;accession-num&gt;WOS:000278408500004&lt;/accession-num&gt;&lt;urls&gt;&lt;/urls&gt;&lt;/record&gt;&lt;/Cite&gt;&lt;/EndNote&gt;</w:instrText>
            </w:r>
            <w:r w:rsidRPr="00AD0C3F">
              <w:rPr>
                <w:rFonts w:cs="Times New Roman"/>
                <w:sz w:val="18"/>
                <w:szCs w:val="18"/>
              </w:rPr>
              <w:fldChar w:fldCharType="separate"/>
            </w:r>
            <w:r w:rsidR="0034078B">
              <w:rPr>
                <w:rFonts w:cs="Times New Roman"/>
                <w:noProof/>
                <w:sz w:val="18"/>
                <w:szCs w:val="18"/>
              </w:rPr>
              <w:t>[92]</w:t>
            </w:r>
            <w:r w:rsidRPr="00AD0C3F">
              <w:rPr>
                <w:rFonts w:cs="Times New Roman"/>
                <w:sz w:val="18"/>
                <w:szCs w:val="18"/>
              </w:rPr>
              <w:fldChar w:fldCharType="end"/>
            </w:r>
          </w:p>
        </w:tc>
      </w:tr>
      <w:tr w:rsidR="0095523B" w:rsidRPr="00EA4167" w14:paraId="7EA54770" w14:textId="77777777" w:rsidTr="0095523B">
        <w:trPr>
          <w:trHeight w:val="145"/>
        </w:trPr>
        <w:tc>
          <w:tcPr>
            <w:tcW w:w="600" w:type="dxa"/>
            <w:vMerge w:val="restart"/>
            <w:vAlign w:val="center"/>
          </w:tcPr>
          <w:p w14:paraId="50F1CF18" w14:textId="77777777" w:rsidR="0095523B" w:rsidRPr="00AD0C3F" w:rsidRDefault="0095523B" w:rsidP="0095523B">
            <w:pPr>
              <w:jc w:val="center"/>
              <w:rPr>
                <w:rFonts w:cs="Times New Roman"/>
                <w:sz w:val="18"/>
                <w:szCs w:val="18"/>
              </w:rPr>
            </w:pPr>
            <w:r w:rsidRPr="00AD0C3F">
              <w:rPr>
                <w:rFonts w:cs="Times New Roman"/>
                <w:sz w:val="18"/>
                <w:szCs w:val="18"/>
              </w:rPr>
              <w:t>3</w:t>
            </w:r>
          </w:p>
        </w:tc>
        <w:tc>
          <w:tcPr>
            <w:tcW w:w="1048" w:type="dxa"/>
            <w:vAlign w:val="center"/>
          </w:tcPr>
          <w:p w14:paraId="67A2A063" w14:textId="77777777" w:rsidR="0095523B" w:rsidRPr="00AD0C3F" w:rsidRDefault="0095523B" w:rsidP="0095523B">
            <w:pPr>
              <w:jc w:val="center"/>
              <w:rPr>
                <w:rFonts w:cs="Times New Roman"/>
                <w:sz w:val="18"/>
                <w:szCs w:val="18"/>
              </w:rPr>
            </w:pPr>
            <w:bookmarkStart w:id="14" w:name="OLE_LINK23"/>
            <w:bookmarkStart w:id="15" w:name="OLE_LINK24"/>
            <w:r w:rsidRPr="00AD0C3F">
              <w:rPr>
                <w:rFonts w:cs="Times New Roman"/>
                <w:sz w:val="18"/>
                <w:szCs w:val="18"/>
              </w:rPr>
              <w:t>β-</w:t>
            </w:r>
            <w:bookmarkEnd w:id="14"/>
            <w:bookmarkEnd w:id="15"/>
            <w:r w:rsidRPr="00AD0C3F">
              <w:rPr>
                <w:rFonts w:cs="Times New Roman"/>
                <w:sz w:val="18"/>
                <w:szCs w:val="18"/>
              </w:rPr>
              <w:t>Ca</w:t>
            </w:r>
            <w:r w:rsidRPr="00AD0C3F">
              <w:rPr>
                <w:rFonts w:cs="Times New Roman"/>
                <w:sz w:val="18"/>
                <w:szCs w:val="18"/>
                <w:vertAlign w:val="subscript"/>
              </w:rPr>
              <w:t>2</w:t>
            </w:r>
            <w:r w:rsidRPr="00AD0C3F">
              <w:rPr>
                <w:rFonts w:cs="Times New Roman"/>
                <w:sz w:val="18"/>
                <w:szCs w:val="18"/>
              </w:rPr>
              <w:t>SiO</w:t>
            </w:r>
            <w:r w:rsidRPr="00AD0C3F">
              <w:rPr>
                <w:rFonts w:cs="Times New Roman"/>
                <w:sz w:val="18"/>
                <w:szCs w:val="18"/>
                <w:vertAlign w:val="subscript"/>
              </w:rPr>
              <w:t>4</w:t>
            </w:r>
          </w:p>
        </w:tc>
        <w:tc>
          <w:tcPr>
            <w:tcW w:w="1048" w:type="dxa"/>
            <w:vMerge w:val="restart"/>
            <w:vAlign w:val="center"/>
          </w:tcPr>
          <w:p w14:paraId="64EFD98B" w14:textId="77777777" w:rsidR="0095523B" w:rsidRPr="00AD0C3F" w:rsidRDefault="0095523B" w:rsidP="0095523B">
            <w:pPr>
              <w:jc w:val="center"/>
              <w:rPr>
                <w:rFonts w:cs="Times New Roman"/>
                <w:sz w:val="18"/>
                <w:szCs w:val="18"/>
              </w:rPr>
            </w:pPr>
            <w:r w:rsidRPr="00AD0C3F">
              <w:rPr>
                <w:rFonts w:cs="Times New Roman"/>
                <w:sz w:val="18"/>
                <w:szCs w:val="18"/>
              </w:rPr>
              <w:t>Calcium sulfate</w:t>
            </w:r>
          </w:p>
        </w:tc>
        <w:tc>
          <w:tcPr>
            <w:tcW w:w="1498" w:type="dxa"/>
            <w:gridSpan w:val="2"/>
            <w:vMerge w:val="restart"/>
            <w:vAlign w:val="center"/>
          </w:tcPr>
          <w:p w14:paraId="607992B2" w14:textId="77777777" w:rsidR="0095523B" w:rsidRPr="00AD0C3F" w:rsidRDefault="0095523B" w:rsidP="0095523B">
            <w:pPr>
              <w:jc w:val="center"/>
              <w:rPr>
                <w:rFonts w:cs="Times New Roman"/>
                <w:sz w:val="18"/>
                <w:szCs w:val="18"/>
              </w:rPr>
            </w:pPr>
            <w:r w:rsidRPr="00AD0C3F">
              <w:rPr>
                <w:rFonts w:cs="Times New Roman"/>
                <w:sz w:val="18"/>
                <w:szCs w:val="18"/>
              </w:rPr>
              <w:t>Sol-Gel method</w:t>
            </w:r>
          </w:p>
        </w:tc>
        <w:tc>
          <w:tcPr>
            <w:tcW w:w="1430" w:type="dxa"/>
            <w:vMerge w:val="restart"/>
            <w:vAlign w:val="center"/>
          </w:tcPr>
          <w:p w14:paraId="32FD9167" w14:textId="77777777" w:rsidR="0095523B" w:rsidRPr="00AD0C3F" w:rsidRDefault="0095523B" w:rsidP="0095523B">
            <w:pPr>
              <w:jc w:val="center"/>
              <w:rPr>
                <w:rFonts w:cs="Times New Roman"/>
                <w:sz w:val="18"/>
                <w:szCs w:val="18"/>
              </w:rPr>
            </w:pPr>
            <w:r w:rsidRPr="00AD0C3F">
              <w:rPr>
                <w:rFonts w:cs="Times New Roman"/>
                <w:sz w:val="18"/>
                <w:szCs w:val="18"/>
              </w:rPr>
              <w:t>Bulk cement composites</w:t>
            </w:r>
          </w:p>
        </w:tc>
        <w:tc>
          <w:tcPr>
            <w:tcW w:w="1863" w:type="dxa"/>
            <w:vMerge w:val="restart"/>
            <w:vAlign w:val="center"/>
          </w:tcPr>
          <w:p w14:paraId="44BFF4FC" w14:textId="77777777" w:rsidR="0095523B" w:rsidRPr="00AD0C3F" w:rsidRDefault="0095523B" w:rsidP="0095523B">
            <w:pPr>
              <w:jc w:val="center"/>
              <w:rPr>
                <w:rFonts w:cs="Times New Roman"/>
                <w:sz w:val="18"/>
                <w:szCs w:val="18"/>
              </w:rPr>
            </w:pPr>
            <w:r w:rsidRPr="00AD0C3F">
              <w:rPr>
                <w:rFonts w:cs="Times New Roman"/>
                <w:sz w:val="18"/>
                <w:szCs w:val="18"/>
              </w:rPr>
              <w:t>Improved the self-setting properties; higher mechanical strength; shorter setting time</w:t>
            </w:r>
          </w:p>
        </w:tc>
        <w:tc>
          <w:tcPr>
            <w:tcW w:w="1268" w:type="dxa"/>
            <w:vMerge w:val="restart"/>
            <w:vAlign w:val="center"/>
          </w:tcPr>
          <w:p w14:paraId="132635DA" w14:textId="77777777" w:rsidR="0095523B" w:rsidRPr="00AD0C3F" w:rsidRDefault="0095523B" w:rsidP="0095523B">
            <w:pPr>
              <w:jc w:val="center"/>
              <w:rPr>
                <w:rFonts w:cs="Times New Roman"/>
                <w:sz w:val="18"/>
                <w:szCs w:val="18"/>
              </w:rPr>
            </w:pPr>
            <w:r w:rsidRPr="00AD0C3F">
              <w:rPr>
                <w:rFonts w:cs="Times New Roman"/>
                <w:sz w:val="18"/>
                <w:szCs w:val="18"/>
              </w:rPr>
              <w:t>Tissue repair substitute</w:t>
            </w:r>
          </w:p>
        </w:tc>
        <w:tc>
          <w:tcPr>
            <w:tcW w:w="1134" w:type="dxa"/>
            <w:vAlign w:val="center"/>
          </w:tcPr>
          <w:p w14:paraId="3BEC988E" w14:textId="291772CF" w:rsidR="0095523B" w:rsidRPr="00AD0C3F" w:rsidRDefault="0034078B" w:rsidP="0095523B">
            <w:pPr>
              <w:jc w:val="center"/>
              <w:rPr>
                <w:rFonts w:cs="Times New Roman"/>
                <w:sz w:val="18"/>
                <w:szCs w:val="18"/>
              </w:rPr>
            </w:pPr>
            <w:r>
              <w:rPr>
                <w:rFonts w:cs="Times New Roman"/>
                <w:sz w:val="18"/>
                <w:szCs w:val="18"/>
              </w:rPr>
              <w:t>[93]</w:t>
            </w:r>
          </w:p>
        </w:tc>
      </w:tr>
      <w:tr w:rsidR="0095523B" w:rsidRPr="00EA4167" w14:paraId="58725EA5" w14:textId="77777777" w:rsidTr="0095523B">
        <w:trPr>
          <w:trHeight w:val="145"/>
        </w:trPr>
        <w:tc>
          <w:tcPr>
            <w:tcW w:w="600" w:type="dxa"/>
            <w:vMerge/>
            <w:vAlign w:val="center"/>
          </w:tcPr>
          <w:p w14:paraId="25B29B4F" w14:textId="77777777" w:rsidR="0095523B" w:rsidRPr="00AD0C3F" w:rsidRDefault="0095523B" w:rsidP="0095523B">
            <w:pPr>
              <w:jc w:val="center"/>
              <w:rPr>
                <w:rFonts w:cs="Times New Roman"/>
                <w:sz w:val="18"/>
                <w:szCs w:val="18"/>
              </w:rPr>
            </w:pPr>
          </w:p>
        </w:tc>
        <w:tc>
          <w:tcPr>
            <w:tcW w:w="1048" w:type="dxa"/>
            <w:vAlign w:val="center"/>
          </w:tcPr>
          <w:p w14:paraId="4FFCF6D9" w14:textId="77777777" w:rsidR="0095523B" w:rsidRPr="00AD0C3F" w:rsidRDefault="0095523B" w:rsidP="0095523B">
            <w:pPr>
              <w:jc w:val="center"/>
              <w:rPr>
                <w:rFonts w:cs="Times New Roman"/>
                <w:sz w:val="18"/>
                <w:szCs w:val="18"/>
              </w:rPr>
            </w:pPr>
            <w:r w:rsidRPr="00AD0C3F">
              <w:rPr>
                <w:rFonts w:cs="Times New Roman"/>
                <w:sz w:val="18"/>
                <w:szCs w:val="18"/>
              </w:rPr>
              <w:t>Ca</w:t>
            </w:r>
            <w:r w:rsidRPr="00AD0C3F">
              <w:rPr>
                <w:rFonts w:cs="Times New Roman"/>
                <w:sz w:val="18"/>
                <w:szCs w:val="18"/>
                <w:vertAlign w:val="subscript"/>
              </w:rPr>
              <w:t>3</w:t>
            </w:r>
            <w:r w:rsidRPr="00AD0C3F">
              <w:rPr>
                <w:rFonts w:cs="Times New Roman"/>
                <w:sz w:val="18"/>
                <w:szCs w:val="18"/>
              </w:rPr>
              <w:t>SiO</w:t>
            </w:r>
            <w:r w:rsidRPr="00AD0C3F">
              <w:rPr>
                <w:rFonts w:cs="Times New Roman"/>
                <w:sz w:val="18"/>
                <w:szCs w:val="18"/>
                <w:vertAlign w:val="subscript"/>
              </w:rPr>
              <w:t>5</w:t>
            </w:r>
          </w:p>
        </w:tc>
        <w:tc>
          <w:tcPr>
            <w:tcW w:w="1048" w:type="dxa"/>
            <w:vMerge/>
            <w:vAlign w:val="center"/>
          </w:tcPr>
          <w:p w14:paraId="3696B1CF" w14:textId="77777777" w:rsidR="0095523B" w:rsidRPr="00AD0C3F" w:rsidRDefault="0095523B" w:rsidP="0095523B">
            <w:pPr>
              <w:jc w:val="center"/>
              <w:rPr>
                <w:rFonts w:cs="Times New Roman"/>
                <w:sz w:val="18"/>
                <w:szCs w:val="18"/>
              </w:rPr>
            </w:pPr>
          </w:p>
        </w:tc>
        <w:tc>
          <w:tcPr>
            <w:tcW w:w="1498" w:type="dxa"/>
            <w:gridSpan w:val="2"/>
            <w:vMerge/>
            <w:vAlign w:val="center"/>
          </w:tcPr>
          <w:p w14:paraId="4E3016E8" w14:textId="77777777" w:rsidR="0095523B" w:rsidRPr="00AD0C3F" w:rsidRDefault="0095523B" w:rsidP="0095523B">
            <w:pPr>
              <w:jc w:val="center"/>
              <w:rPr>
                <w:rFonts w:cs="Times New Roman"/>
                <w:sz w:val="18"/>
                <w:szCs w:val="18"/>
              </w:rPr>
            </w:pPr>
          </w:p>
        </w:tc>
        <w:tc>
          <w:tcPr>
            <w:tcW w:w="1430" w:type="dxa"/>
            <w:vMerge/>
            <w:vAlign w:val="center"/>
          </w:tcPr>
          <w:p w14:paraId="25EBB1C7" w14:textId="77777777" w:rsidR="0095523B" w:rsidRPr="00AD0C3F" w:rsidRDefault="0095523B" w:rsidP="0095523B">
            <w:pPr>
              <w:jc w:val="center"/>
              <w:rPr>
                <w:rFonts w:cs="Times New Roman"/>
                <w:sz w:val="18"/>
                <w:szCs w:val="18"/>
              </w:rPr>
            </w:pPr>
          </w:p>
        </w:tc>
        <w:tc>
          <w:tcPr>
            <w:tcW w:w="1863" w:type="dxa"/>
            <w:vMerge/>
            <w:vAlign w:val="center"/>
          </w:tcPr>
          <w:p w14:paraId="5E0FDD8F" w14:textId="77777777" w:rsidR="0095523B" w:rsidRPr="00AD0C3F" w:rsidRDefault="0095523B" w:rsidP="0095523B">
            <w:pPr>
              <w:jc w:val="center"/>
              <w:rPr>
                <w:rFonts w:cs="Times New Roman"/>
                <w:sz w:val="18"/>
                <w:szCs w:val="18"/>
              </w:rPr>
            </w:pPr>
          </w:p>
        </w:tc>
        <w:tc>
          <w:tcPr>
            <w:tcW w:w="1268" w:type="dxa"/>
            <w:vMerge/>
            <w:vAlign w:val="center"/>
          </w:tcPr>
          <w:p w14:paraId="21B38E9E" w14:textId="77777777" w:rsidR="0095523B" w:rsidRPr="00AD0C3F" w:rsidRDefault="0095523B" w:rsidP="0095523B">
            <w:pPr>
              <w:jc w:val="center"/>
              <w:rPr>
                <w:rFonts w:cs="Times New Roman"/>
                <w:sz w:val="18"/>
                <w:szCs w:val="18"/>
              </w:rPr>
            </w:pPr>
          </w:p>
        </w:tc>
        <w:tc>
          <w:tcPr>
            <w:tcW w:w="1134" w:type="dxa"/>
            <w:vAlign w:val="center"/>
          </w:tcPr>
          <w:p w14:paraId="00730ACF" w14:textId="3136CBAE" w:rsidR="0095523B" w:rsidRPr="00AD0C3F" w:rsidRDefault="0034078B" w:rsidP="0095523B">
            <w:pPr>
              <w:jc w:val="center"/>
              <w:rPr>
                <w:rFonts w:cs="Times New Roman"/>
                <w:sz w:val="18"/>
                <w:szCs w:val="18"/>
              </w:rPr>
            </w:pPr>
            <w:r>
              <w:rPr>
                <w:rFonts w:cs="Times New Roman"/>
                <w:sz w:val="18"/>
                <w:szCs w:val="18"/>
              </w:rPr>
              <w:t>[94][95]</w:t>
            </w:r>
          </w:p>
        </w:tc>
      </w:tr>
      <w:tr w:rsidR="0095523B" w:rsidRPr="00EA4167" w14:paraId="7F7AD8F2" w14:textId="77777777" w:rsidTr="0095523B">
        <w:trPr>
          <w:trHeight w:val="145"/>
        </w:trPr>
        <w:tc>
          <w:tcPr>
            <w:tcW w:w="600" w:type="dxa"/>
            <w:vAlign w:val="center"/>
          </w:tcPr>
          <w:p w14:paraId="36A5C9AB" w14:textId="77777777" w:rsidR="0095523B" w:rsidRPr="00AD0C3F" w:rsidRDefault="0095523B" w:rsidP="0095523B">
            <w:pPr>
              <w:jc w:val="center"/>
              <w:rPr>
                <w:rFonts w:cs="Times New Roman"/>
                <w:sz w:val="18"/>
                <w:szCs w:val="18"/>
              </w:rPr>
            </w:pPr>
            <w:r w:rsidRPr="00AD0C3F">
              <w:rPr>
                <w:rFonts w:cs="Times New Roman"/>
                <w:sz w:val="18"/>
                <w:szCs w:val="18"/>
              </w:rPr>
              <w:t>4</w:t>
            </w:r>
          </w:p>
        </w:tc>
        <w:tc>
          <w:tcPr>
            <w:tcW w:w="1048" w:type="dxa"/>
            <w:vAlign w:val="center"/>
          </w:tcPr>
          <w:p w14:paraId="11366F61" w14:textId="77777777" w:rsidR="0095523B" w:rsidRPr="00AD0C3F" w:rsidRDefault="0095523B" w:rsidP="0095523B">
            <w:pPr>
              <w:jc w:val="center"/>
              <w:rPr>
                <w:rFonts w:cs="Times New Roman"/>
                <w:sz w:val="18"/>
                <w:szCs w:val="18"/>
              </w:rPr>
            </w:pPr>
            <w:r w:rsidRPr="00AD0C3F">
              <w:rPr>
                <w:rFonts w:cs="Times New Roman"/>
                <w:sz w:val="18"/>
                <w:szCs w:val="18"/>
              </w:rPr>
              <w:t>CS</w:t>
            </w:r>
          </w:p>
        </w:tc>
        <w:tc>
          <w:tcPr>
            <w:tcW w:w="1048" w:type="dxa"/>
            <w:vAlign w:val="center"/>
          </w:tcPr>
          <w:p w14:paraId="705B8FF0" w14:textId="77777777" w:rsidR="0095523B" w:rsidRPr="00AD0C3F" w:rsidRDefault="0095523B" w:rsidP="0095523B">
            <w:pPr>
              <w:jc w:val="center"/>
              <w:rPr>
                <w:rFonts w:cs="Times New Roman"/>
                <w:sz w:val="18"/>
                <w:szCs w:val="18"/>
              </w:rPr>
            </w:pPr>
            <w:r w:rsidRPr="00AD0C3F">
              <w:rPr>
                <w:rFonts w:cs="Times New Roman"/>
                <w:sz w:val="18"/>
                <w:szCs w:val="18"/>
              </w:rPr>
              <w:t>Calcium carbonate</w:t>
            </w:r>
          </w:p>
        </w:tc>
        <w:tc>
          <w:tcPr>
            <w:tcW w:w="1498" w:type="dxa"/>
            <w:gridSpan w:val="2"/>
            <w:vAlign w:val="center"/>
          </w:tcPr>
          <w:p w14:paraId="03ADD0C5" w14:textId="77777777" w:rsidR="0095523B" w:rsidRPr="00AD0C3F" w:rsidRDefault="0095523B" w:rsidP="0095523B">
            <w:pPr>
              <w:jc w:val="center"/>
              <w:rPr>
                <w:rFonts w:cs="Times New Roman"/>
                <w:sz w:val="18"/>
                <w:szCs w:val="18"/>
              </w:rPr>
            </w:pPr>
            <w:r w:rsidRPr="00AD0C3F">
              <w:rPr>
                <w:rFonts w:cs="Times New Roman"/>
                <w:sz w:val="18"/>
                <w:szCs w:val="18"/>
              </w:rPr>
              <w:t>CO</w:t>
            </w:r>
            <w:r w:rsidRPr="00AD0C3F">
              <w:rPr>
                <w:rFonts w:cs="Times New Roman"/>
                <w:sz w:val="18"/>
                <w:szCs w:val="18"/>
                <w:vertAlign w:val="subscript"/>
              </w:rPr>
              <w:t>2</w:t>
            </w:r>
            <w:r w:rsidRPr="00AD0C3F">
              <w:rPr>
                <w:rFonts w:cs="Times New Roman"/>
                <w:sz w:val="18"/>
                <w:szCs w:val="18"/>
              </w:rPr>
              <w:t xml:space="preserve"> bubble template metho</w:t>
            </w:r>
            <w:bookmarkStart w:id="16" w:name="OLE_LINK46"/>
            <w:bookmarkStart w:id="17" w:name="OLE_LINK47"/>
            <w:r w:rsidRPr="00AD0C3F">
              <w:rPr>
                <w:rFonts w:cs="Times New Roman"/>
                <w:sz w:val="18"/>
                <w:szCs w:val="18"/>
              </w:rPr>
              <w:t>d</w:t>
            </w:r>
          </w:p>
        </w:tc>
        <w:tc>
          <w:tcPr>
            <w:tcW w:w="1430" w:type="dxa"/>
            <w:vAlign w:val="center"/>
          </w:tcPr>
          <w:p w14:paraId="3E2EBC4E" w14:textId="77777777" w:rsidR="0095523B" w:rsidRPr="00AD0C3F" w:rsidRDefault="0095523B" w:rsidP="0095523B">
            <w:pPr>
              <w:jc w:val="center"/>
              <w:rPr>
                <w:rFonts w:cs="Times New Roman"/>
                <w:sz w:val="18"/>
                <w:szCs w:val="18"/>
              </w:rPr>
            </w:pPr>
            <w:r w:rsidRPr="00AD0C3F">
              <w:rPr>
                <w:rFonts w:cs="Times New Roman"/>
                <w:sz w:val="18"/>
                <w:szCs w:val="18"/>
              </w:rPr>
              <w:t>Hollow microspher</w:t>
            </w:r>
            <w:bookmarkEnd w:id="16"/>
            <w:bookmarkEnd w:id="17"/>
            <w:r w:rsidRPr="00AD0C3F">
              <w:rPr>
                <w:rFonts w:cs="Times New Roman"/>
                <w:sz w:val="18"/>
                <w:szCs w:val="18"/>
              </w:rPr>
              <w:t>es</w:t>
            </w:r>
          </w:p>
        </w:tc>
        <w:tc>
          <w:tcPr>
            <w:tcW w:w="1863" w:type="dxa"/>
            <w:vAlign w:val="center"/>
          </w:tcPr>
          <w:p w14:paraId="21FAD2A8" w14:textId="77777777" w:rsidR="0095523B" w:rsidRPr="00AD0C3F" w:rsidRDefault="0095523B" w:rsidP="0095523B">
            <w:pPr>
              <w:jc w:val="center"/>
              <w:rPr>
                <w:rFonts w:cs="Times New Roman"/>
                <w:sz w:val="18"/>
                <w:szCs w:val="18"/>
              </w:rPr>
            </w:pPr>
            <w:r w:rsidRPr="00AD0C3F">
              <w:rPr>
                <w:rFonts w:cs="Times New Roman"/>
                <w:sz w:val="18"/>
                <w:szCs w:val="18"/>
              </w:rPr>
              <w:t>Enhanced drug loading capacity; better biocompatibility</w:t>
            </w:r>
          </w:p>
        </w:tc>
        <w:tc>
          <w:tcPr>
            <w:tcW w:w="1268" w:type="dxa"/>
            <w:vAlign w:val="center"/>
          </w:tcPr>
          <w:p w14:paraId="2E703419" w14:textId="77777777" w:rsidR="0095523B" w:rsidRPr="00AD0C3F" w:rsidRDefault="0095523B" w:rsidP="0095523B">
            <w:pPr>
              <w:jc w:val="center"/>
              <w:rPr>
                <w:rFonts w:cs="Times New Roman"/>
                <w:sz w:val="18"/>
                <w:szCs w:val="18"/>
              </w:rPr>
            </w:pPr>
            <w:r w:rsidRPr="00AD0C3F">
              <w:rPr>
                <w:rFonts w:cs="Times New Roman"/>
                <w:sz w:val="18"/>
                <w:szCs w:val="18"/>
              </w:rPr>
              <w:t>Drug delivery</w:t>
            </w:r>
          </w:p>
        </w:tc>
        <w:tc>
          <w:tcPr>
            <w:tcW w:w="1134" w:type="dxa"/>
            <w:vAlign w:val="center"/>
          </w:tcPr>
          <w:p w14:paraId="218B7E59" w14:textId="69672047" w:rsidR="0095523B" w:rsidRPr="00AD0C3F" w:rsidRDefault="0034078B" w:rsidP="0095523B">
            <w:pPr>
              <w:jc w:val="center"/>
              <w:rPr>
                <w:rFonts w:cs="Times New Roman"/>
                <w:sz w:val="18"/>
                <w:szCs w:val="18"/>
              </w:rPr>
            </w:pPr>
            <w:r>
              <w:rPr>
                <w:rFonts w:cs="Times New Roman"/>
                <w:sz w:val="18"/>
                <w:szCs w:val="18"/>
              </w:rPr>
              <w:t>[96]</w:t>
            </w:r>
          </w:p>
        </w:tc>
      </w:tr>
      <w:tr w:rsidR="0095523B" w:rsidRPr="00EA4167" w14:paraId="4F62E67E" w14:textId="77777777" w:rsidTr="0095523B">
        <w:trPr>
          <w:trHeight w:val="145"/>
        </w:trPr>
        <w:tc>
          <w:tcPr>
            <w:tcW w:w="600" w:type="dxa"/>
            <w:vAlign w:val="center"/>
          </w:tcPr>
          <w:p w14:paraId="26E1BA18" w14:textId="77777777" w:rsidR="0095523B" w:rsidRPr="00AD0C3F" w:rsidRDefault="0095523B" w:rsidP="0095523B">
            <w:pPr>
              <w:jc w:val="center"/>
              <w:rPr>
                <w:rFonts w:cs="Times New Roman"/>
                <w:sz w:val="18"/>
                <w:szCs w:val="18"/>
              </w:rPr>
            </w:pPr>
            <w:r w:rsidRPr="00AD0C3F">
              <w:rPr>
                <w:rFonts w:cs="Times New Roman"/>
                <w:sz w:val="18"/>
                <w:szCs w:val="18"/>
              </w:rPr>
              <w:t>5</w:t>
            </w:r>
          </w:p>
        </w:tc>
        <w:tc>
          <w:tcPr>
            <w:tcW w:w="1048" w:type="dxa"/>
            <w:vAlign w:val="center"/>
          </w:tcPr>
          <w:p w14:paraId="3CAD0010" w14:textId="77777777" w:rsidR="0095523B" w:rsidRPr="00AD0C3F" w:rsidRDefault="0095523B" w:rsidP="0095523B">
            <w:pPr>
              <w:jc w:val="center"/>
              <w:rPr>
                <w:rFonts w:cs="Times New Roman"/>
                <w:sz w:val="18"/>
                <w:szCs w:val="18"/>
              </w:rPr>
            </w:pPr>
            <w:r w:rsidRPr="00AD0C3F">
              <w:rPr>
                <w:rFonts w:cs="Times New Roman"/>
                <w:sz w:val="18"/>
                <w:szCs w:val="18"/>
              </w:rPr>
              <w:t>CS</w:t>
            </w:r>
          </w:p>
        </w:tc>
        <w:tc>
          <w:tcPr>
            <w:tcW w:w="1048" w:type="dxa"/>
            <w:vAlign w:val="center"/>
          </w:tcPr>
          <w:p w14:paraId="53E83B61" w14:textId="77777777" w:rsidR="0095523B" w:rsidRPr="00AD0C3F" w:rsidRDefault="0095523B" w:rsidP="0095523B">
            <w:pPr>
              <w:jc w:val="center"/>
              <w:rPr>
                <w:rFonts w:cs="Times New Roman"/>
                <w:sz w:val="18"/>
                <w:szCs w:val="18"/>
              </w:rPr>
            </w:pPr>
            <w:r w:rsidRPr="00AD0C3F">
              <w:rPr>
                <w:rFonts w:cs="Times New Roman"/>
                <w:sz w:val="18"/>
                <w:szCs w:val="18"/>
              </w:rPr>
              <w:t>PLGA</w:t>
            </w:r>
          </w:p>
        </w:tc>
        <w:tc>
          <w:tcPr>
            <w:tcW w:w="1498" w:type="dxa"/>
            <w:gridSpan w:val="2"/>
            <w:vAlign w:val="center"/>
          </w:tcPr>
          <w:p w14:paraId="0F3AE2B7" w14:textId="77777777" w:rsidR="0095523B" w:rsidRPr="00AD0C3F" w:rsidRDefault="0095523B" w:rsidP="0095523B">
            <w:pPr>
              <w:jc w:val="center"/>
              <w:rPr>
                <w:rFonts w:cs="Times New Roman"/>
                <w:sz w:val="18"/>
                <w:szCs w:val="18"/>
              </w:rPr>
            </w:pPr>
            <w:r w:rsidRPr="00AD0C3F">
              <w:rPr>
                <w:rFonts w:cs="Times New Roman"/>
                <w:sz w:val="18"/>
                <w:szCs w:val="18"/>
              </w:rPr>
              <w:t>P123 and CTAB as templates</w:t>
            </w:r>
          </w:p>
        </w:tc>
        <w:tc>
          <w:tcPr>
            <w:tcW w:w="1430" w:type="dxa"/>
            <w:vAlign w:val="center"/>
          </w:tcPr>
          <w:p w14:paraId="61183E3A" w14:textId="77777777" w:rsidR="0095523B" w:rsidRPr="00AD0C3F" w:rsidRDefault="0095523B" w:rsidP="0095523B">
            <w:pPr>
              <w:jc w:val="center"/>
              <w:rPr>
                <w:rFonts w:cs="Times New Roman"/>
                <w:sz w:val="18"/>
                <w:szCs w:val="18"/>
              </w:rPr>
            </w:pPr>
            <w:r w:rsidRPr="00AD0C3F">
              <w:rPr>
                <w:rFonts w:cs="Times New Roman"/>
                <w:sz w:val="18"/>
                <w:szCs w:val="18"/>
              </w:rPr>
              <w:t>Nanoporous</w:t>
            </w:r>
          </w:p>
        </w:tc>
        <w:tc>
          <w:tcPr>
            <w:tcW w:w="1863" w:type="dxa"/>
            <w:vAlign w:val="center"/>
          </w:tcPr>
          <w:p w14:paraId="7A18164D" w14:textId="77777777" w:rsidR="0095523B" w:rsidRPr="00AD0C3F" w:rsidRDefault="0095523B" w:rsidP="0095523B">
            <w:pPr>
              <w:jc w:val="center"/>
              <w:rPr>
                <w:rFonts w:cs="Times New Roman"/>
                <w:sz w:val="18"/>
                <w:szCs w:val="18"/>
              </w:rPr>
            </w:pPr>
            <w:r w:rsidRPr="00AD0C3F">
              <w:rPr>
                <w:rFonts w:cs="Times New Roman"/>
                <w:sz w:val="18"/>
                <w:szCs w:val="18"/>
              </w:rPr>
              <w:t>Improved bioactivity and biocompatibility</w:t>
            </w:r>
          </w:p>
        </w:tc>
        <w:tc>
          <w:tcPr>
            <w:tcW w:w="1268" w:type="dxa"/>
            <w:vAlign w:val="center"/>
          </w:tcPr>
          <w:p w14:paraId="091C8302" w14:textId="77777777" w:rsidR="0095523B" w:rsidRPr="00AD0C3F" w:rsidRDefault="0095523B" w:rsidP="0095523B">
            <w:pPr>
              <w:jc w:val="center"/>
              <w:rPr>
                <w:rFonts w:cs="Times New Roman"/>
                <w:sz w:val="18"/>
                <w:szCs w:val="18"/>
              </w:rPr>
            </w:pPr>
            <w:r w:rsidRPr="00AD0C3F">
              <w:rPr>
                <w:rFonts w:cs="Times New Roman"/>
                <w:sz w:val="18"/>
                <w:szCs w:val="18"/>
              </w:rPr>
              <w:t>Bone repair</w:t>
            </w:r>
          </w:p>
        </w:tc>
        <w:tc>
          <w:tcPr>
            <w:tcW w:w="1134" w:type="dxa"/>
            <w:vAlign w:val="center"/>
          </w:tcPr>
          <w:p w14:paraId="25DAA118" w14:textId="37C85472" w:rsidR="0095523B" w:rsidRPr="00AD0C3F" w:rsidRDefault="0034078B" w:rsidP="0095523B">
            <w:pPr>
              <w:jc w:val="center"/>
              <w:rPr>
                <w:rFonts w:cs="Times New Roman"/>
                <w:sz w:val="18"/>
                <w:szCs w:val="18"/>
              </w:rPr>
            </w:pPr>
            <w:r>
              <w:rPr>
                <w:rFonts w:cs="Times New Roman"/>
                <w:sz w:val="18"/>
                <w:szCs w:val="18"/>
              </w:rPr>
              <w:t>[97]</w:t>
            </w:r>
          </w:p>
        </w:tc>
      </w:tr>
      <w:tr w:rsidR="0095523B" w:rsidRPr="00EA4167" w14:paraId="0A2B8FFB" w14:textId="77777777" w:rsidTr="0095523B">
        <w:trPr>
          <w:trHeight w:val="145"/>
        </w:trPr>
        <w:tc>
          <w:tcPr>
            <w:tcW w:w="600" w:type="dxa"/>
            <w:vAlign w:val="center"/>
          </w:tcPr>
          <w:p w14:paraId="20314246" w14:textId="77777777" w:rsidR="0095523B" w:rsidRPr="00AD0C3F" w:rsidRDefault="0095523B" w:rsidP="0095523B">
            <w:pPr>
              <w:jc w:val="center"/>
              <w:rPr>
                <w:rFonts w:cs="Times New Roman"/>
                <w:sz w:val="18"/>
                <w:szCs w:val="18"/>
              </w:rPr>
            </w:pPr>
            <w:r w:rsidRPr="00AD0C3F">
              <w:rPr>
                <w:rFonts w:cs="Times New Roman"/>
                <w:sz w:val="18"/>
                <w:szCs w:val="18"/>
              </w:rPr>
              <w:t>6</w:t>
            </w:r>
          </w:p>
        </w:tc>
        <w:tc>
          <w:tcPr>
            <w:tcW w:w="1048" w:type="dxa"/>
            <w:vAlign w:val="center"/>
          </w:tcPr>
          <w:p w14:paraId="1CC82A62" w14:textId="77777777" w:rsidR="0095523B" w:rsidRPr="00AD0C3F" w:rsidRDefault="0095523B" w:rsidP="0095523B">
            <w:pPr>
              <w:jc w:val="center"/>
              <w:rPr>
                <w:rFonts w:cs="Times New Roman"/>
                <w:sz w:val="18"/>
                <w:szCs w:val="18"/>
              </w:rPr>
            </w:pPr>
            <w:r w:rsidRPr="00AD0C3F">
              <w:rPr>
                <w:rFonts w:cs="Times New Roman"/>
                <w:sz w:val="18"/>
                <w:szCs w:val="18"/>
              </w:rPr>
              <w:t>Amorphous CSH</w:t>
            </w:r>
          </w:p>
        </w:tc>
        <w:tc>
          <w:tcPr>
            <w:tcW w:w="1048" w:type="dxa"/>
            <w:vAlign w:val="center"/>
          </w:tcPr>
          <w:p w14:paraId="460EB8DC" w14:textId="77777777" w:rsidR="0095523B" w:rsidRPr="00AD0C3F" w:rsidRDefault="0095523B" w:rsidP="0095523B">
            <w:pPr>
              <w:jc w:val="center"/>
              <w:rPr>
                <w:rFonts w:cs="Times New Roman"/>
                <w:sz w:val="18"/>
                <w:szCs w:val="18"/>
              </w:rPr>
            </w:pPr>
            <w:bookmarkStart w:id="18" w:name="OLE_LINK3"/>
            <w:bookmarkStart w:id="19" w:name="OLE_LINK4"/>
            <w:r w:rsidRPr="00AD0C3F">
              <w:rPr>
                <w:rFonts w:cs="Times New Roman"/>
                <w:sz w:val="18"/>
                <w:szCs w:val="18"/>
              </w:rPr>
              <w:t>mPEG-PLGA</w:t>
            </w:r>
            <w:bookmarkEnd w:id="18"/>
            <w:bookmarkEnd w:id="19"/>
          </w:p>
        </w:tc>
        <w:tc>
          <w:tcPr>
            <w:tcW w:w="1498" w:type="dxa"/>
            <w:gridSpan w:val="2"/>
            <w:vAlign w:val="center"/>
          </w:tcPr>
          <w:p w14:paraId="3DD69FCC" w14:textId="77777777" w:rsidR="0095523B" w:rsidRPr="00AD0C3F" w:rsidRDefault="0095523B" w:rsidP="0095523B">
            <w:pPr>
              <w:jc w:val="center"/>
              <w:rPr>
                <w:rFonts w:cs="Times New Roman"/>
                <w:sz w:val="18"/>
                <w:szCs w:val="18"/>
              </w:rPr>
            </w:pPr>
            <w:r w:rsidRPr="00AD0C3F">
              <w:rPr>
                <w:rFonts w:cs="Times New Roman"/>
                <w:sz w:val="18"/>
                <w:szCs w:val="18"/>
              </w:rPr>
              <w:t>Co-precipitation route</w:t>
            </w:r>
          </w:p>
        </w:tc>
        <w:tc>
          <w:tcPr>
            <w:tcW w:w="1430" w:type="dxa"/>
            <w:vAlign w:val="center"/>
          </w:tcPr>
          <w:p w14:paraId="6DBD20B6" w14:textId="77777777" w:rsidR="0095523B" w:rsidRPr="00AD0C3F" w:rsidRDefault="0095523B" w:rsidP="0095523B">
            <w:pPr>
              <w:jc w:val="center"/>
              <w:rPr>
                <w:rFonts w:cs="Times New Roman"/>
                <w:sz w:val="18"/>
                <w:szCs w:val="18"/>
              </w:rPr>
            </w:pPr>
            <w:r w:rsidRPr="00AD0C3F">
              <w:rPr>
                <w:rFonts w:cs="Times New Roman"/>
                <w:sz w:val="18"/>
                <w:szCs w:val="18"/>
              </w:rPr>
              <w:t>core/shell hybrid nanoparticle</w:t>
            </w:r>
          </w:p>
        </w:tc>
        <w:tc>
          <w:tcPr>
            <w:tcW w:w="1863" w:type="dxa"/>
            <w:vAlign w:val="center"/>
          </w:tcPr>
          <w:p w14:paraId="0B9CCA86" w14:textId="77777777" w:rsidR="0095523B" w:rsidRPr="00AD0C3F" w:rsidRDefault="0095523B" w:rsidP="0095523B">
            <w:pPr>
              <w:jc w:val="center"/>
              <w:rPr>
                <w:rFonts w:cs="Times New Roman"/>
                <w:sz w:val="18"/>
                <w:szCs w:val="18"/>
              </w:rPr>
            </w:pPr>
            <w:r w:rsidRPr="00AD0C3F">
              <w:rPr>
                <w:rFonts w:cs="Times New Roman"/>
                <w:sz w:val="18"/>
                <w:szCs w:val="18"/>
              </w:rPr>
              <w:t>High drug loading capacity; nearly 100% loading efficiency</w:t>
            </w:r>
          </w:p>
        </w:tc>
        <w:tc>
          <w:tcPr>
            <w:tcW w:w="1268" w:type="dxa"/>
            <w:vAlign w:val="center"/>
          </w:tcPr>
          <w:p w14:paraId="19123972" w14:textId="77777777" w:rsidR="0095523B" w:rsidRPr="00AD0C3F" w:rsidRDefault="0095523B" w:rsidP="0095523B">
            <w:pPr>
              <w:jc w:val="center"/>
              <w:rPr>
                <w:rFonts w:cs="Times New Roman"/>
                <w:sz w:val="18"/>
                <w:szCs w:val="18"/>
              </w:rPr>
            </w:pPr>
            <w:r w:rsidRPr="00AD0C3F">
              <w:rPr>
                <w:rFonts w:cs="Times New Roman"/>
                <w:sz w:val="18"/>
                <w:szCs w:val="18"/>
              </w:rPr>
              <w:t>Drug carriers</w:t>
            </w:r>
          </w:p>
        </w:tc>
        <w:tc>
          <w:tcPr>
            <w:tcW w:w="1134" w:type="dxa"/>
            <w:vAlign w:val="center"/>
          </w:tcPr>
          <w:p w14:paraId="6B3277D1" w14:textId="5B0A1041" w:rsidR="0095523B" w:rsidRPr="00AD0C3F" w:rsidRDefault="00F8619D" w:rsidP="0095523B">
            <w:pPr>
              <w:jc w:val="center"/>
              <w:rPr>
                <w:rFonts w:cs="Times New Roman"/>
                <w:sz w:val="18"/>
                <w:szCs w:val="18"/>
              </w:rPr>
            </w:pPr>
            <w:r>
              <w:rPr>
                <w:rFonts w:cs="Times New Roman"/>
                <w:sz w:val="18"/>
                <w:szCs w:val="18"/>
              </w:rPr>
              <w:t>[80]</w:t>
            </w:r>
          </w:p>
        </w:tc>
      </w:tr>
      <w:tr w:rsidR="0095523B" w:rsidRPr="00EA4167" w14:paraId="2E5615A7" w14:textId="77777777" w:rsidTr="0095523B">
        <w:trPr>
          <w:trHeight w:val="145"/>
        </w:trPr>
        <w:tc>
          <w:tcPr>
            <w:tcW w:w="600" w:type="dxa"/>
            <w:vAlign w:val="center"/>
          </w:tcPr>
          <w:p w14:paraId="443F37D2" w14:textId="77777777" w:rsidR="0095523B" w:rsidRPr="00AD0C3F" w:rsidRDefault="0095523B" w:rsidP="0095523B">
            <w:pPr>
              <w:jc w:val="center"/>
              <w:rPr>
                <w:rFonts w:cs="Times New Roman"/>
                <w:sz w:val="18"/>
                <w:szCs w:val="18"/>
              </w:rPr>
            </w:pPr>
            <w:r w:rsidRPr="00AD0C3F">
              <w:rPr>
                <w:rFonts w:cs="Times New Roman"/>
                <w:sz w:val="18"/>
                <w:szCs w:val="18"/>
              </w:rPr>
              <w:t>7</w:t>
            </w:r>
          </w:p>
        </w:tc>
        <w:tc>
          <w:tcPr>
            <w:tcW w:w="1048" w:type="dxa"/>
            <w:vAlign w:val="center"/>
          </w:tcPr>
          <w:p w14:paraId="484D5080" w14:textId="77777777" w:rsidR="0095523B" w:rsidRPr="00AD0C3F" w:rsidRDefault="0095523B" w:rsidP="0095523B">
            <w:pPr>
              <w:jc w:val="center"/>
              <w:rPr>
                <w:rFonts w:cs="Times New Roman"/>
                <w:sz w:val="18"/>
                <w:szCs w:val="18"/>
              </w:rPr>
            </w:pPr>
            <w:r w:rsidRPr="00AD0C3F">
              <w:rPr>
                <w:rFonts w:cs="Times New Roman"/>
                <w:sz w:val="18"/>
                <w:szCs w:val="18"/>
              </w:rPr>
              <w:t>CSH nanowire</w:t>
            </w:r>
          </w:p>
        </w:tc>
        <w:tc>
          <w:tcPr>
            <w:tcW w:w="1048" w:type="dxa"/>
            <w:vAlign w:val="center"/>
          </w:tcPr>
          <w:p w14:paraId="591616D7" w14:textId="77777777" w:rsidR="0095523B" w:rsidRPr="00AD0C3F" w:rsidRDefault="0095523B" w:rsidP="0095523B">
            <w:pPr>
              <w:jc w:val="center"/>
              <w:rPr>
                <w:rFonts w:cs="Times New Roman"/>
                <w:sz w:val="18"/>
                <w:szCs w:val="18"/>
              </w:rPr>
            </w:pPr>
            <w:r w:rsidRPr="00AD0C3F">
              <w:rPr>
                <w:rFonts w:cs="Times New Roman"/>
                <w:sz w:val="18"/>
                <w:szCs w:val="18"/>
              </w:rPr>
              <w:t>PLLA</w:t>
            </w:r>
          </w:p>
        </w:tc>
        <w:tc>
          <w:tcPr>
            <w:tcW w:w="1498" w:type="dxa"/>
            <w:gridSpan w:val="2"/>
            <w:vAlign w:val="center"/>
          </w:tcPr>
          <w:p w14:paraId="3F7715DD" w14:textId="77777777" w:rsidR="0095523B" w:rsidRPr="00AD0C3F" w:rsidRDefault="0095523B" w:rsidP="0095523B">
            <w:pPr>
              <w:jc w:val="center"/>
              <w:rPr>
                <w:rFonts w:cs="Times New Roman"/>
                <w:sz w:val="18"/>
                <w:szCs w:val="18"/>
              </w:rPr>
            </w:pPr>
            <w:r w:rsidRPr="00AD0C3F">
              <w:rPr>
                <w:rFonts w:cs="Times New Roman"/>
                <w:sz w:val="18"/>
                <w:szCs w:val="18"/>
              </w:rPr>
              <w:t>Electrospinning and hot press processing</w:t>
            </w:r>
          </w:p>
        </w:tc>
        <w:tc>
          <w:tcPr>
            <w:tcW w:w="1430" w:type="dxa"/>
            <w:vAlign w:val="center"/>
          </w:tcPr>
          <w:p w14:paraId="568E9E5E" w14:textId="77777777" w:rsidR="0095523B" w:rsidRPr="00AD0C3F" w:rsidRDefault="0095523B" w:rsidP="0095523B">
            <w:pPr>
              <w:jc w:val="center"/>
              <w:rPr>
                <w:rFonts w:cs="Times New Roman"/>
                <w:sz w:val="18"/>
                <w:szCs w:val="18"/>
              </w:rPr>
            </w:pPr>
            <w:r w:rsidRPr="00AD0C3F">
              <w:rPr>
                <w:rFonts w:cs="Times New Roman"/>
                <w:sz w:val="18"/>
                <w:szCs w:val="18"/>
              </w:rPr>
              <w:t>Nanoparticles</w:t>
            </w:r>
          </w:p>
        </w:tc>
        <w:tc>
          <w:tcPr>
            <w:tcW w:w="1863" w:type="dxa"/>
            <w:vAlign w:val="center"/>
          </w:tcPr>
          <w:p w14:paraId="385E693F" w14:textId="77777777" w:rsidR="0095523B" w:rsidRPr="00AD0C3F" w:rsidRDefault="0095523B" w:rsidP="0095523B">
            <w:pPr>
              <w:jc w:val="center"/>
              <w:rPr>
                <w:rFonts w:cs="Times New Roman"/>
                <w:sz w:val="18"/>
                <w:szCs w:val="18"/>
              </w:rPr>
            </w:pPr>
            <w:r>
              <w:rPr>
                <w:rFonts w:cs="Times New Roman"/>
                <w:sz w:val="18"/>
                <w:szCs w:val="18"/>
              </w:rPr>
              <w:t>Improved mineralis</w:t>
            </w:r>
            <w:r w:rsidRPr="00AD0C3F">
              <w:rPr>
                <w:rFonts w:cs="Times New Roman"/>
                <w:sz w:val="18"/>
                <w:szCs w:val="18"/>
              </w:rPr>
              <w:t>ation ability and cellular responses</w:t>
            </w:r>
          </w:p>
        </w:tc>
        <w:tc>
          <w:tcPr>
            <w:tcW w:w="1268" w:type="dxa"/>
            <w:vAlign w:val="center"/>
          </w:tcPr>
          <w:p w14:paraId="18F85B59" w14:textId="77777777" w:rsidR="0095523B" w:rsidRPr="00AD0C3F" w:rsidRDefault="0095523B" w:rsidP="0095523B">
            <w:pPr>
              <w:jc w:val="center"/>
              <w:rPr>
                <w:rFonts w:cs="Times New Roman"/>
                <w:sz w:val="18"/>
                <w:szCs w:val="18"/>
              </w:rPr>
            </w:pPr>
            <w:r w:rsidRPr="00AD0C3F">
              <w:rPr>
                <w:rFonts w:cs="Times New Roman"/>
                <w:sz w:val="18"/>
                <w:szCs w:val="18"/>
              </w:rPr>
              <w:t>Bone graft substitutes</w:t>
            </w:r>
          </w:p>
        </w:tc>
        <w:tc>
          <w:tcPr>
            <w:tcW w:w="1134" w:type="dxa"/>
            <w:vAlign w:val="center"/>
          </w:tcPr>
          <w:p w14:paraId="0AD5276C" w14:textId="6ABC7FD9" w:rsidR="0095523B" w:rsidRPr="00AD0C3F" w:rsidRDefault="0034078B" w:rsidP="0095523B">
            <w:pPr>
              <w:jc w:val="center"/>
              <w:rPr>
                <w:rFonts w:cs="Times New Roman"/>
                <w:sz w:val="18"/>
                <w:szCs w:val="18"/>
              </w:rPr>
            </w:pPr>
            <w:r>
              <w:rPr>
                <w:rFonts w:cs="Times New Roman"/>
                <w:sz w:val="18"/>
                <w:szCs w:val="18"/>
              </w:rPr>
              <w:t>[98]</w:t>
            </w:r>
          </w:p>
        </w:tc>
      </w:tr>
      <w:tr w:rsidR="0095523B" w:rsidRPr="00EA4167" w14:paraId="12E22AD5" w14:textId="77777777" w:rsidTr="0095523B">
        <w:trPr>
          <w:trHeight w:val="145"/>
        </w:trPr>
        <w:tc>
          <w:tcPr>
            <w:tcW w:w="600" w:type="dxa"/>
            <w:vAlign w:val="center"/>
          </w:tcPr>
          <w:p w14:paraId="37898315" w14:textId="77777777" w:rsidR="0095523B" w:rsidRPr="00AD0C3F" w:rsidRDefault="0095523B" w:rsidP="0095523B">
            <w:pPr>
              <w:jc w:val="center"/>
              <w:rPr>
                <w:rFonts w:cs="Times New Roman"/>
                <w:sz w:val="18"/>
                <w:szCs w:val="18"/>
              </w:rPr>
            </w:pPr>
            <w:r w:rsidRPr="00AD0C3F">
              <w:rPr>
                <w:rFonts w:cs="Times New Roman"/>
                <w:sz w:val="18"/>
                <w:szCs w:val="18"/>
              </w:rPr>
              <w:t>8</w:t>
            </w:r>
          </w:p>
        </w:tc>
        <w:tc>
          <w:tcPr>
            <w:tcW w:w="1048" w:type="dxa"/>
            <w:vAlign w:val="center"/>
          </w:tcPr>
          <w:p w14:paraId="3176872F" w14:textId="77777777" w:rsidR="0095523B" w:rsidRPr="00AD0C3F" w:rsidRDefault="0095523B" w:rsidP="0095523B">
            <w:pPr>
              <w:jc w:val="center"/>
              <w:rPr>
                <w:rFonts w:cs="Times New Roman"/>
                <w:sz w:val="18"/>
                <w:szCs w:val="18"/>
              </w:rPr>
            </w:pPr>
            <w:r w:rsidRPr="00AD0C3F">
              <w:rPr>
                <w:rFonts w:cs="Times New Roman"/>
                <w:sz w:val="18"/>
                <w:szCs w:val="18"/>
              </w:rPr>
              <w:t>nano-CaSiO</w:t>
            </w:r>
            <w:r w:rsidRPr="00AD0C3F">
              <w:rPr>
                <w:rFonts w:cs="Times New Roman"/>
                <w:sz w:val="18"/>
                <w:szCs w:val="18"/>
                <w:vertAlign w:val="subscript"/>
              </w:rPr>
              <w:t>3</w:t>
            </w:r>
          </w:p>
        </w:tc>
        <w:tc>
          <w:tcPr>
            <w:tcW w:w="1048" w:type="dxa"/>
            <w:vAlign w:val="center"/>
          </w:tcPr>
          <w:p w14:paraId="2B2CE5A6" w14:textId="77777777" w:rsidR="0095523B" w:rsidRPr="00AD0C3F" w:rsidRDefault="0095523B" w:rsidP="0095523B">
            <w:pPr>
              <w:jc w:val="center"/>
              <w:rPr>
                <w:rFonts w:cs="Times New Roman"/>
                <w:sz w:val="18"/>
                <w:szCs w:val="18"/>
              </w:rPr>
            </w:pPr>
            <w:r w:rsidRPr="00AD0C3F">
              <w:rPr>
                <w:rFonts w:cs="Times New Roman"/>
                <w:sz w:val="18"/>
                <w:szCs w:val="18"/>
              </w:rPr>
              <w:t>PCL</w:t>
            </w:r>
          </w:p>
        </w:tc>
        <w:tc>
          <w:tcPr>
            <w:tcW w:w="1498" w:type="dxa"/>
            <w:gridSpan w:val="2"/>
            <w:vAlign w:val="center"/>
          </w:tcPr>
          <w:p w14:paraId="7472E765" w14:textId="77777777" w:rsidR="0095523B" w:rsidRPr="00AD0C3F" w:rsidRDefault="0095523B" w:rsidP="0095523B">
            <w:pPr>
              <w:jc w:val="center"/>
              <w:rPr>
                <w:rFonts w:cs="Times New Roman"/>
                <w:sz w:val="18"/>
                <w:szCs w:val="18"/>
              </w:rPr>
            </w:pPr>
            <w:r w:rsidRPr="00AD0C3F">
              <w:rPr>
                <w:rFonts w:cs="Times New Roman"/>
                <w:sz w:val="18"/>
                <w:szCs w:val="18"/>
              </w:rPr>
              <w:t>Solvent-casting method</w:t>
            </w:r>
          </w:p>
        </w:tc>
        <w:tc>
          <w:tcPr>
            <w:tcW w:w="1430" w:type="dxa"/>
            <w:vAlign w:val="center"/>
          </w:tcPr>
          <w:p w14:paraId="77240294" w14:textId="77777777" w:rsidR="0095523B" w:rsidRPr="00AD0C3F" w:rsidRDefault="0095523B" w:rsidP="0095523B">
            <w:pPr>
              <w:jc w:val="center"/>
              <w:rPr>
                <w:rFonts w:cs="Times New Roman"/>
                <w:sz w:val="18"/>
                <w:szCs w:val="18"/>
              </w:rPr>
            </w:pPr>
            <w:r w:rsidRPr="00AD0C3F">
              <w:rPr>
                <w:rFonts w:cs="Times New Roman"/>
                <w:sz w:val="18"/>
                <w:szCs w:val="18"/>
              </w:rPr>
              <w:t>Bulk composite</w:t>
            </w:r>
          </w:p>
        </w:tc>
        <w:tc>
          <w:tcPr>
            <w:tcW w:w="1863" w:type="dxa"/>
            <w:vAlign w:val="center"/>
          </w:tcPr>
          <w:p w14:paraId="3B83CF64" w14:textId="77777777" w:rsidR="0095523B" w:rsidRPr="00AD0C3F" w:rsidRDefault="0095523B" w:rsidP="0095523B">
            <w:pPr>
              <w:jc w:val="center"/>
              <w:rPr>
                <w:rFonts w:cs="Times New Roman"/>
                <w:sz w:val="18"/>
                <w:szCs w:val="18"/>
              </w:rPr>
            </w:pPr>
            <w:r w:rsidRPr="00AD0C3F">
              <w:rPr>
                <w:rFonts w:cs="Times New Roman"/>
                <w:sz w:val="18"/>
                <w:szCs w:val="18"/>
              </w:rPr>
              <w:t>Enhanced bioactivity and biocompatibility</w:t>
            </w:r>
          </w:p>
        </w:tc>
        <w:tc>
          <w:tcPr>
            <w:tcW w:w="1268" w:type="dxa"/>
            <w:vAlign w:val="center"/>
          </w:tcPr>
          <w:p w14:paraId="4AB81142" w14:textId="77777777" w:rsidR="0095523B" w:rsidRPr="00AD0C3F" w:rsidRDefault="0095523B" w:rsidP="0095523B">
            <w:pPr>
              <w:jc w:val="center"/>
              <w:rPr>
                <w:rFonts w:cs="Times New Roman"/>
                <w:sz w:val="18"/>
                <w:szCs w:val="18"/>
              </w:rPr>
            </w:pPr>
            <w:r w:rsidRPr="00AD0C3F">
              <w:rPr>
                <w:rFonts w:cs="Times New Roman"/>
                <w:sz w:val="18"/>
                <w:szCs w:val="18"/>
              </w:rPr>
              <w:t>Bone repair</w:t>
            </w:r>
          </w:p>
        </w:tc>
        <w:tc>
          <w:tcPr>
            <w:tcW w:w="1134" w:type="dxa"/>
            <w:vAlign w:val="center"/>
          </w:tcPr>
          <w:p w14:paraId="127AFA54" w14:textId="2009E834" w:rsidR="0095523B" w:rsidRPr="00AD0C3F" w:rsidRDefault="0034078B" w:rsidP="0095523B">
            <w:pPr>
              <w:jc w:val="center"/>
              <w:rPr>
                <w:rFonts w:cs="Times New Roman"/>
                <w:sz w:val="18"/>
                <w:szCs w:val="18"/>
              </w:rPr>
            </w:pPr>
            <w:r>
              <w:rPr>
                <w:rFonts w:cs="Times New Roman"/>
                <w:sz w:val="18"/>
                <w:szCs w:val="18"/>
              </w:rPr>
              <w:t>[99]</w:t>
            </w:r>
          </w:p>
        </w:tc>
      </w:tr>
      <w:tr w:rsidR="0095523B" w:rsidRPr="00EA4167" w14:paraId="238EF5D5" w14:textId="77777777" w:rsidTr="0095523B">
        <w:trPr>
          <w:trHeight w:val="145"/>
        </w:trPr>
        <w:tc>
          <w:tcPr>
            <w:tcW w:w="600" w:type="dxa"/>
            <w:vAlign w:val="center"/>
          </w:tcPr>
          <w:p w14:paraId="0991D758" w14:textId="77777777" w:rsidR="0095523B" w:rsidRPr="00AD0C3F" w:rsidRDefault="0095523B" w:rsidP="0095523B">
            <w:pPr>
              <w:jc w:val="center"/>
              <w:rPr>
                <w:rFonts w:cs="Times New Roman"/>
                <w:sz w:val="18"/>
                <w:szCs w:val="18"/>
              </w:rPr>
            </w:pPr>
            <w:r w:rsidRPr="00AD0C3F">
              <w:rPr>
                <w:rFonts w:cs="Times New Roman"/>
                <w:sz w:val="18"/>
                <w:szCs w:val="18"/>
              </w:rPr>
              <w:t>9</w:t>
            </w:r>
          </w:p>
        </w:tc>
        <w:tc>
          <w:tcPr>
            <w:tcW w:w="1048" w:type="dxa"/>
            <w:vAlign w:val="center"/>
          </w:tcPr>
          <w:p w14:paraId="3AFEF3A8" w14:textId="77777777" w:rsidR="0095523B" w:rsidRPr="00AD0C3F" w:rsidRDefault="0095523B" w:rsidP="0095523B">
            <w:pPr>
              <w:jc w:val="center"/>
              <w:rPr>
                <w:rFonts w:cs="Times New Roman"/>
                <w:sz w:val="18"/>
                <w:szCs w:val="18"/>
              </w:rPr>
            </w:pPr>
            <w:r w:rsidRPr="00AD0C3F">
              <w:rPr>
                <w:rFonts w:cs="Times New Roman"/>
                <w:sz w:val="18"/>
                <w:szCs w:val="18"/>
              </w:rPr>
              <w:t>Mesoporous CS</w:t>
            </w:r>
          </w:p>
        </w:tc>
        <w:tc>
          <w:tcPr>
            <w:tcW w:w="1048" w:type="dxa"/>
            <w:vAlign w:val="center"/>
          </w:tcPr>
          <w:p w14:paraId="61D63FB5" w14:textId="77777777" w:rsidR="0095523B" w:rsidRPr="00AD0C3F" w:rsidRDefault="0095523B" w:rsidP="0095523B">
            <w:pPr>
              <w:jc w:val="center"/>
              <w:rPr>
                <w:rFonts w:cs="Times New Roman"/>
                <w:sz w:val="18"/>
                <w:szCs w:val="18"/>
              </w:rPr>
            </w:pPr>
            <w:r w:rsidRPr="00AD0C3F">
              <w:rPr>
                <w:rFonts w:cs="Times New Roman"/>
                <w:sz w:val="18"/>
                <w:szCs w:val="18"/>
              </w:rPr>
              <w:t>Silk fibroin</w:t>
            </w:r>
          </w:p>
        </w:tc>
        <w:tc>
          <w:tcPr>
            <w:tcW w:w="1498" w:type="dxa"/>
            <w:gridSpan w:val="2"/>
            <w:vAlign w:val="center"/>
          </w:tcPr>
          <w:p w14:paraId="7356EE20" w14:textId="77777777" w:rsidR="0095523B" w:rsidRPr="00AD0C3F" w:rsidRDefault="0095523B" w:rsidP="0095523B">
            <w:pPr>
              <w:jc w:val="center"/>
              <w:rPr>
                <w:rFonts w:cs="Times New Roman"/>
                <w:sz w:val="18"/>
                <w:szCs w:val="18"/>
              </w:rPr>
            </w:pPr>
            <w:r w:rsidRPr="00AD0C3F">
              <w:rPr>
                <w:rFonts w:cs="Times New Roman"/>
                <w:sz w:val="18"/>
                <w:szCs w:val="18"/>
              </w:rPr>
              <w:t>Solvent casting method</w:t>
            </w:r>
          </w:p>
        </w:tc>
        <w:tc>
          <w:tcPr>
            <w:tcW w:w="1430" w:type="dxa"/>
            <w:vAlign w:val="center"/>
          </w:tcPr>
          <w:p w14:paraId="68FA26A0" w14:textId="77777777" w:rsidR="0095523B" w:rsidRPr="00AD0C3F" w:rsidRDefault="0095523B" w:rsidP="0095523B">
            <w:pPr>
              <w:jc w:val="center"/>
              <w:rPr>
                <w:rFonts w:cs="Times New Roman"/>
                <w:sz w:val="18"/>
                <w:szCs w:val="18"/>
              </w:rPr>
            </w:pPr>
            <w:r w:rsidRPr="00AD0C3F">
              <w:rPr>
                <w:rFonts w:cs="Times New Roman"/>
                <w:sz w:val="18"/>
                <w:szCs w:val="18"/>
              </w:rPr>
              <w:t>Film</w:t>
            </w:r>
          </w:p>
        </w:tc>
        <w:tc>
          <w:tcPr>
            <w:tcW w:w="1863" w:type="dxa"/>
            <w:vAlign w:val="center"/>
          </w:tcPr>
          <w:p w14:paraId="5FA8C2A2" w14:textId="77777777" w:rsidR="0095523B" w:rsidRPr="00AD0C3F" w:rsidRDefault="0095523B" w:rsidP="0095523B">
            <w:pPr>
              <w:jc w:val="center"/>
              <w:rPr>
                <w:rFonts w:cs="Times New Roman"/>
                <w:sz w:val="18"/>
                <w:szCs w:val="18"/>
              </w:rPr>
            </w:pPr>
            <w:r w:rsidRPr="00AD0C3F">
              <w:rPr>
                <w:rFonts w:cs="Times New Roman"/>
                <w:sz w:val="18"/>
                <w:szCs w:val="18"/>
              </w:rPr>
              <w:t>Excellent physicochemical and biological properties</w:t>
            </w:r>
          </w:p>
        </w:tc>
        <w:tc>
          <w:tcPr>
            <w:tcW w:w="1268" w:type="dxa"/>
            <w:vAlign w:val="center"/>
          </w:tcPr>
          <w:p w14:paraId="683F9A04" w14:textId="77777777" w:rsidR="0095523B" w:rsidRPr="00AD0C3F" w:rsidRDefault="0095523B" w:rsidP="0095523B">
            <w:pPr>
              <w:jc w:val="center"/>
              <w:rPr>
                <w:rFonts w:cs="Times New Roman"/>
                <w:sz w:val="18"/>
                <w:szCs w:val="18"/>
              </w:rPr>
            </w:pPr>
            <w:r w:rsidRPr="00AD0C3F">
              <w:rPr>
                <w:rFonts w:cs="Times New Roman"/>
                <w:sz w:val="18"/>
                <w:szCs w:val="18"/>
              </w:rPr>
              <w:t>Bone tissue engineering</w:t>
            </w:r>
          </w:p>
        </w:tc>
        <w:tc>
          <w:tcPr>
            <w:tcW w:w="1134" w:type="dxa"/>
            <w:vAlign w:val="center"/>
          </w:tcPr>
          <w:p w14:paraId="6B046B22" w14:textId="2BC0BC1A" w:rsidR="0095523B" w:rsidRPr="00AD0C3F" w:rsidRDefault="0034078B" w:rsidP="0095523B">
            <w:pPr>
              <w:jc w:val="center"/>
              <w:rPr>
                <w:rFonts w:cs="Times New Roman"/>
                <w:sz w:val="18"/>
                <w:szCs w:val="18"/>
              </w:rPr>
            </w:pPr>
            <w:r>
              <w:rPr>
                <w:rFonts w:cs="Times New Roman"/>
                <w:sz w:val="18"/>
                <w:szCs w:val="18"/>
              </w:rPr>
              <w:t>[100]</w:t>
            </w:r>
          </w:p>
        </w:tc>
      </w:tr>
      <w:tr w:rsidR="0095523B" w:rsidRPr="00EA4167" w14:paraId="20C42614" w14:textId="77777777" w:rsidTr="0095523B">
        <w:trPr>
          <w:trHeight w:val="145"/>
        </w:trPr>
        <w:tc>
          <w:tcPr>
            <w:tcW w:w="600" w:type="dxa"/>
            <w:vAlign w:val="center"/>
          </w:tcPr>
          <w:p w14:paraId="3E79B73C" w14:textId="77777777" w:rsidR="0095523B" w:rsidRPr="00AD0C3F" w:rsidRDefault="0095523B" w:rsidP="0095523B">
            <w:pPr>
              <w:jc w:val="center"/>
              <w:rPr>
                <w:rFonts w:cs="Times New Roman"/>
                <w:sz w:val="18"/>
                <w:szCs w:val="18"/>
              </w:rPr>
            </w:pPr>
            <w:r w:rsidRPr="00AD0C3F">
              <w:rPr>
                <w:rFonts w:cs="Times New Roman"/>
                <w:sz w:val="18"/>
                <w:szCs w:val="18"/>
              </w:rPr>
              <w:t>10</w:t>
            </w:r>
          </w:p>
        </w:tc>
        <w:tc>
          <w:tcPr>
            <w:tcW w:w="1048" w:type="dxa"/>
            <w:vAlign w:val="center"/>
          </w:tcPr>
          <w:p w14:paraId="5E773DE1" w14:textId="77777777" w:rsidR="0095523B" w:rsidRPr="00AD0C3F" w:rsidRDefault="0095523B" w:rsidP="0095523B">
            <w:pPr>
              <w:jc w:val="center"/>
              <w:rPr>
                <w:rFonts w:cs="Times New Roman"/>
                <w:sz w:val="18"/>
                <w:szCs w:val="18"/>
              </w:rPr>
            </w:pPr>
            <w:bookmarkStart w:id="20" w:name="OLE_LINK12"/>
            <w:bookmarkStart w:id="21" w:name="OLE_LINK13"/>
            <w:bookmarkStart w:id="22" w:name="OLE_LINK22"/>
            <w:r w:rsidRPr="00AD0C3F">
              <w:rPr>
                <w:rFonts w:cs="Times New Roman"/>
                <w:sz w:val="18"/>
                <w:szCs w:val="18"/>
              </w:rPr>
              <w:t>β-</w:t>
            </w:r>
            <w:bookmarkStart w:id="23" w:name="OLE_LINK14"/>
            <w:bookmarkStart w:id="24" w:name="OLE_LINK15"/>
            <w:r w:rsidRPr="00AD0C3F">
              <w:rPr>
                <w:rFonts w:cs="Times New Roman"/>
                <w:sz w:val="18"/>
                <w:szCs w:val="18"/>
              </w:rPr>
              <w:t>Ca</w:t>
            </w:r>
            <w:r w:rsidRPr="00AD0C3F">
              <w:rPr>
                <w:rFonts w:cs="Times New Roman"/>
                <w:sz w:val="18"/>
                <w:szCs w:val="18"/>
                <w:vertAlign w:val="subscript"/>
              </w:rPr>
              <w:t>2</w:t>
            </w:r>
            <w:r w:rsidRPr="00AD0C3F">
              <w:rPr>
                <w:rFonts w:cs="Times New Roman"/>
                <w:sz w:val="18"/>
                <w:szCs w:val="18"/>
              </w:rPr>
              <w:t>SiO</w:t>
            </w:r>
            <w:r w:rsidRPr="00AD0C3F">
              <w:rPr>
                <w:rFonts w:cs="Times New Roman"/>
                <w:sz w:val="18"/>
                <w:szCs w:val="18"/>
                <w:vertAlign w:val="subscript"/>
              </w:rPr>
              <w:t>4</w:t>
            </w:r>
            <w:bookmarkEnd w:id="20"/>
            <w:bookmarkEnd w:id="21"/>
            <w:bookmarkEnd w:id="22"/>
            <w:bookmarkEnd w:id="23"/>
            <w:bookmarkEnd w:id="24"/>
          </w:p>
        </w:tc>
        <w:tc>
          <w:tcPr>
            <w:tcW w:w="1048" w:type="dxa"/>
            <w:vAlign w:val="center"/>
          </w:tcPr>
          <w:p w14:paraId="1F8DCCB6" w14:textId="77777777" w:rsidR="0095523B" w:rsidRPr="00AD0C3F" w:rsidRDefault="0095523B" w:rsidP="0095523B">
            <w:pPr>
              <w:jc w:val="center"/>
              <w:rPr>
                <w:rFonts w:cs="Times New Roman"/>
                <w:sz w:val="18"/>
                <w:szCs w:val="18"/>
              </w:rPr>
            </w:pPr>
            <w:r w:rsidRPr="00AD0C3F">
              <w:rPr>
                <w:rFonts w:cs="Times New Roman"/>
                <w:sz w:val="18"/>
                <w:szCs w:val="18"/>
              </w:rPr>
              <w:t>Gelatin</w:t>
            </w:r>
          </w:p>
        </w:tc>
        <w:tc>
          <w:tcPr>
            <w:tcW w:w="1498" w:type="dxa"/>
            <w:gridSpan w:val="2"/>
            <w:vAlign w:val="center"/>
          </w:tcPr>
          <w:p w14:paraId="1DF33225" w14:textId="77777777" w:rsidR="0095523B" w:rsidRPr="00AD0C3F" w:rsidRDefault="0095523B" w:rsidP="0095523B">
            <w:pPr>
              <w:jc w:val="center"/>
              <w:rPr>
                <w:rFonts w:cs="Times New Roman"/>
                <w:sz w:val="18"/>
                <w:szCs w:val="18"/>
              </w:rPr>
            </w:pPr>
            <w:r w:rsidRPr="00AD0C3F">
              <w:rPr>
                <w:rFonts w:cs="Times New Roman"/>
                <w:sz w:val="18"/>
                <w:szCs w:val="18"/>
              </w:rPr>
              <w:t>Sol-Gel and Pressing-hydrothermal method</w:t>
            </w:r>
          </w:p>
        </w:tc>
        <w:tc>
          <w:tcPr>
            <w:tcW w:w="1430" w:type="dxa"/>
            <w:vAlign w:val="center"/>
          </w:tcPr>
          <w:p w14:paraId="15D7689F" w14:textId="77777777" w:rsidR="0095523B" w:rsidRPr="00AD0C3F" w:rsidRDefault="0095523B" w:rsidP="0095523B">
            <w:pPr>
              <w:jc w:val="center"/>
              <w:rPr>
                <w:rFonts w:cs="Times New Roman"/>
                <w:sz w:val="18"/>
                <w:szCs w:val="18"/>
              </w:rPr>
            </w:pPr>
            <w:r w:rsidRPr="00AD0C3F">
              <w:rPr>
                <w:rFonts w:cs="Times New Roman"/>
                <w:sz w:val="18"/>
                <w:szCs w:val="18"/>
              </w:rPr>
              <w:t>Bulk composite</w:t>
            </w:r>
          </w:p>
        </w:tc>
        <w:tc>
          <w:tcPr>
            <w:tcW w:w="1863" w:type="dxa"/>
            <w:vAlign w:val="center"/>
          </w:tcPr>
          <w:p w14:paraId="03D55190" w14:textId="77777777" w:rsidR="0095523B" w:rsidRPr="00AD0C3F" w:rsidRDefault="0095523B" w:rsidP="0095523B">
            <w:pPr>
              <w:jc w:val="center"/>
              <w:rPr>
                <w:rFonts w:cs="Times New Roman"/>
                <w:sz w:val="18"/>
                <w:szCs w:val="18"/>
              </w:rPr>
            </w:pPr>
            <w:r w:rsidRPr="00AD0C3F">
              <w:rPr>
                <w:rFonts w:cs="Times New Roman"/>
                <w:sz w:val="18"/>
                <w:szCs w:val="18"/>
              </w:rPr>
              <w:t>Higher compressive strength and Weibull modulus; bioactive, nontoxic, and osteogenic</w:t>
            </w:r>
          </w:p>
        </w:tc>
        <w:tc>
          <w:tcPr>
            <w:tcW w:w="1268" w:type="dxa"/>
            <w:vAlign w:val="center"/>
          </w:tcPr>
          <w:p w14:paraId="29A6C4D3" w14:textId="77777777" w:rsidR="0095523B" w:rsidRPr="00AD0C3F" w:rsidRDefault="0095523B" w:rsidP="0095523B">
            <w:pPr>
              <w:jc w:val="center"/>
              <w:rPr>
                <w:rFonts w:cs="Times New Roman"/>
                <w:sz w:val="18"/>
                <w:szCs w:val="18"/>
              </w:rPr>
            </w:pPr>
            <w:r w:rsidRPr="00AD0C3F">
              <w:rPr>
                <w:rFonts w:cs="Times New Roman"/>
                <w:sz w:val="18"/>
                <w:szCs w:val="18"/>
              </w:rPr>
              <w:t>Load-bearing tissue repair</w:t>
            </w:r>
          </w:p>
        </w:tc>
        <w:tc>
          <w:tcPr>
            <w:tcW w:w="1134" w:type="dxa"/>
            <w:vAlign w:val="center"/>
          </w:tcPr>
          <w:p w14:paraId="7DD99F60" w14:textId="412FD515" w:rsidR="0095523B" w:rsidRPr="00AD0C3F" w:rsidRDefault="0034078B" w:rsidP="009835F8">
            <w:pPr>
              <w:jc w:val="center"/>
              <w:rPr>
                <w:rFonts w:cs="Times New Roman"/>
                <w:sz w:val="18"/>
                <w:szCs w:val="18"/>
              </w:rPr>
            </w:pPr>
            <w:r>
              <w:rPr>
                <w:rFonts w:cs="Times New Roman"/>
                <w:sz w:val="18"/>
                <w:szCs w:val="18"/>
              </w:rPr>
              <w:t>[101][102]</w:t>
            </w:r>
          </w:p>
        </w:tc>
      </w:tr>
      <w:tr w:rsidR="0095523B" w:rsidRPr="00EA4167" w14:paraId="66060271" w14:textId="77777777" w:rsidTr="0095523B">
        <w:trPr>
          <w:trHeight w:val="145"/>
        </w:trPr>
        <w:tc>
          <w:tcPr>
            <w:tcW w:w="600" w:type="dxa"/>
            <w:vAlign w:val="center"/>
          </w:tcPr>
          <w:p w14:paraId="1FF59F04" w14:textId="77777777" w:rsidR="0095523B" w:rsidRPr="00AD0C3F" w:rsidRDefault="0095523B" w:rsidP="0095523B">
            <w:pPr>
              <w:jc w:val="center"/>
              <w:rPr>
                <w:rFonts w:cs="Times New Roman"/>
                <w:sz w:val="18"/>
                <w:szCs w:val="18"/>
              </w:rPr>
            </w:pPr>
            <w:r w:rsidRPr="00AD0C3F">
              <w:rPr>
                <w:rFonts w:cs="Times New Roman"/>
                <w:sz w:val="18"/>
                <w:szCs w:val="18"/>
              </w:rPr>
              <w:t>11</w:t>
            </w:r>
          </w:p>
        </w:tc>
        <w:tc>
          <w:tcPr>
            <w:tcW w:w="1048" w:type="dxa"/>
            <w:vAlign w:val="center"/>
          </w:tcPr>
          <w:p w14:paraId="2CE21673" w14:textId="77777777" w:rsidR="0095523B" w:rsidRPr="00AD0C3F" w:rsidRDefault="0095523B" w:rsidP="0095523B">
            <w:pPr>
              <w:jc w:val="center"/>
              <w:rPr>
                <w:rFonts w:cs="Times New Roman"/>
                <w:sz w:val="18"/>
                <w:szCs w:val="18"/>
              </w:rPr>
            </w:pPr>
            <w:r w:rsidRPr="00AD0C3F">
              <w:rPr>
                <w:rFonts w:cs="Times New Roman"/>
                <w:sz w:val="18"/>
                <w:szCs w:val="18"/>
              </w:rPr>
              <w:t>β-Ca</w:t>
            </w:r>
            <w:r w:rsidRPr="00AD0C3F">
              <w:rPr>
                <w:rFonts w:cs="Times New Roman"/>
                <w:sz w:val="18"/>
                <w:szCs w:val="18"/>
                <w:vertAlign w:val="subscript"/>
              </w:rPr>
              <w:t>2</w:t>
            </w:r>
            <w:r w:rsidRPr="00AD0C3F">
              <w:rPr>
                <w:rFonts w:cs="Times New Roman"/>
                <w:sz w:val="18"/>
                <w:szCs w:val="18"/>
              </w:rPr>
              <w:t>SiO</w:t>
            </w:r>
            <w:r w:rsidRPr="00AD0C3F">
              <w:rPr>
                <w:rFonts w:cs="Times New Roman"/>
                <w:sz w:val="18"/>
                <w:szCs w:val="18"/>
                <w:vertAlign w:val="subscript"/>
              </w:rPr>
              <w:t>4</w:t>
            </w:r>
          </w:p>
        </w:tc>
        <w:tc>
          <w:tcPr>
            <w:tcW w:w="1048" w:type="dxa"/>
            <w:vAlign w:val="center"/>
          </w:tcPr>
          <w:p w14:paraId="788403E1" w14:textId="77777777" w:rsidR="0095523B" w:rsidRPr="00AD0C3F" w:rsidRDefault="0095523B" w:rsidP="0095523B">
            <w:pPr>
              <w:jc w:val="center"/>
              <w:rPr>
                <w:rFonts w:cs="Times New Roman"/>
                <w:sz w:val="18"/>
                <w:szCs w:val="18"/>
              </w:rPr>
            </w:pPr>
            <w:r w:rsidRPr="00AD0C3F">
              <w:rPr>
                <w:rFonts w:cs="Times New Roman"/>
                <w:sz w:val="18"/>
                <w:szCs w:val="18"/>
              </w:rPr>
              <w:t>Chitosan oligosaccharide and gelatin</w:t>
            </w:r>
          </w:p>
        </w:tc>
        <w:tc>
          <w:tcPr>
            <w:tcW w:w="1498" w:type="dxa"/>
            <w:gridSpan w:val="2"/>
            <w:vAlign w:val="center"/>
          </w:tcPr>
          <w:p w14:paraId="7B95C13A" w14:textId="77777777" w:rsidR="0095523B" w:rsidRPr="00AD0C3F" w:rsidRDefault="0095523B" w:rsidP="0095523B">
            <w:pPr>
              <w:jc w:val="center"/>
              <w:rPr>
                <w:rFonts w:cs="Times New Roman"/>
                <w:sz w:val="18"/>
                <w:szCs w:val="18"/>
              </w:rPr>
            </w:pPr>
            <w:r w:rsidRPr="00AD0C3F">
              <w:rPr>
                <w:rFonts w:cs="Times New Roman"/>
                <w:sz w:val="18"/>
                <w:szCs w:val="18"/>
              </w:rPr>
              <w:t>Sol-Gel method</w:t>
            </w:r>
          </w:p>
        </w:tc>
        <w:tc>
          <w:tcPr>
            <w:tcW w:w="1430" w:type="dxa"/>
            <w:vAlign w:val="center"/>
          </w:tcPr>
          <w:p w14:paraId="3B22BCE4" w14:textId="77777777" w:rsidR="0095523B" w:rsidRPr="00AD0C3F" w:rsidRDefault="0095523B" w:rsidP="0095523B">
            <w:pPr>
              <w:jc w:val="center"/>
              <w:rPr>
                <w:rFonts w:cs="Times New Roman"/>
                <w:sz w:val="18"/>
                <w:szCs w:val="18"/>
              </w:rPr>
            </w:pPr>
            <w:r w:rsidRPr="00AD0C3F">
              <w:rPr>
                <w:rFonts w:cs="Times New Roman"/>
                <w:sz w:val="18"/>
                <w:szCs w:val="18"/>
              </w:rPr>
              <w:t>Bulk cement</w:t>
            </w:r>
          </w:p>
        </w:tc>
        <w:tc>
          <w:tcPr>
            <w:tcW w:w="1863" w:type="dxa"/>
            <w:vAlign w:val="center"/>
          </w:tcPr>
          <w:p w14:paraId="3EB5432E" w14:textId="77777777" w:rsidR="0095523B" w:rsidRPr="00AD0C3F" w:rsidRDefault="0095523B" w:rsidP="0095523B">
            <w:pPr>
              <w:jc w:val="center"/>
              <w:rPr>
                <w:rFonts w:cs="Times New Roman"/>
                <w:sz w:val="18"/>
                <w:szCs w:val="18"/>
              </w:rPr>
            </w:pPr>
            <w:r w:rsidRPr="00AD0C3F">
              <w:rPr>
                <w:rFonts w:cs="Times New Roman"/>
                <w:sz w:val="18"/>
                <w:szCs w:val="18"/>
              </w:rPr>
              <w:t>Nondegradable and highly active</w:t>
            </w:r>
          </w:p>
        </w:tc>
        <w:tc>
          <w:tcPr>
            <w:tcW w:w="1268" w:type="dxa"/>
            <w:vAlign w:val="center"/>
          </w:tcPr>
          <w:p w14:paraId="4ADF1912" w14:textId="77777777" w:rsidR="0095523B" w:rsidRPr="00AD0C3F" w:rsidRDefault="0095523B" w:rsidP="0095523B">
            <w:pPr>
              <w:jc w:val="center"/>
              <w:rPr>
                <w:rFonts w:cs="Times New Roman"/>
                <w:sz w:val="18"/>
                <w:szCs w:val="18"/>
              </w:rPr>
            </w:pPr>
            <w:r w:rsidRPr="00AD0C3F">
              <w:rPr>
                <w:rFonts w:cs="Times New Roman"/>
                <w:sz w:val="18"/>
                <w:szCs w:val="18"/>
              </w:rPr>
              <w:t>Dental and orthopedic applications</w:t>
            </w:r>
          </w:p>
        </w:tc>
        <w:tc>
          <w:tcPr>
            <w:tcW w:w="1134" w:type="dxa"/>
            <w:vAlign w:val="center"/>
          </w:tcPr>
          <w:p w14:paraId="6BD1ADD0" w14:textId="7061832D" w:rsidR="0095523B" w:rsidRPr="00AD0C3F" w:rsidRDefault="0034078B" w:rsidP="0095523B">
            <w:pPr>
              <w:jc w:val="center"/>
              <w:rPr>
                <w:rFonts w:cs="Times New Roman"/>
                <w:sz w:val="18"/>
                <w:szCs w:val="18"/>
              </w:rPr>
            </w:pPr>
            <w:r>
              <w:rPr>
                <w:rFonts w:cs="Times New Roman"/>
                <w:sz w:val="18"/>
                <w:szCs w:val="18"/>
              </w:rPr>
              <w:t>[103]</w:t>
            </w:r>
          </w:p>
        </w:tc>
      </w:tr>
    </w:tbl>
    <w:p w14:paraId="0BD3EB24" w14:textId="77777777" w:rsidR="007B3057" w:rsidRPr="002D4E90" w:rsidRDefault="007B3057" w:rsidP="0030136B">
      <w:pPr>
        <w:rPr>
          <w:rFonts w:ascii="Times New Roman" w:hAnsi="Times New Roman" w:cs="Times New Roman"/>
          <w:lang w:val="en-US"/>
        </w:rPr>
      </w:pPr>
    </w:p>
    <w:p w14:paraId="0229885C" w14:textId="77777777" w:rsidR="0030136B" w:rsidRPr="002E3D68" w:rsidRDefault="0030136B" w:rsidP="0030136B">
      <w:pPr>
        <w:rPr>
          <w:rFonts w:ascii="Times New Roman" w:hAnsi="Times New Roman" w:cs="Times New Roman"/>
          <w:sz w:val="21"/>
          <w:szCs w:val="21"/>
        </w:rPr>
      </w:pPr>
      <w:r w:rsidRPr="002E3D68">
        <w:rPr>
          <w:rFonts w:ascii="Times New Roman" w:hAnsi="Times New Roman" w:cs="Times New Roman"/>
          <w:sz w:val="21"/>
          <w:szCs w:val="21"/>
        </w:rPr>
        <w:t>mPEG</w:t>
      </w:r>
      <w:r w:rsidRPr="002E3D68">
        <w:rPr>
          <w:rFonts w:ascii="Times New Roman" w:hAnsi="Times New Roman" w:cs="Times New Roman" w:hint="eastAsia"/>
          <w:sz w:val="21"/>
          <w:szCs w:val="21"/>
        </w:rPr>
        <w:t>-</w:t>
      </w:r>
      <w:r w:rsidRPr="002E3D68">
        <w:rPr>
          <w:rFonts w:ascii="Times New Roman" w:hAnsi="Times New Roman" w:cs="Times New Roman"/>
          <w:sz w:val="21"/>
          <w:szCs w:val="21"/>
        </w:rPr>
        <w:t>PLGA</w:t>
      </w:r>
      <w:r w:rsidRPr="002E3D68">
        <w:rPr>
          <w:rFonts w:ascii="Times New Roman" w:hAnsi="Times New Roman" w:cs="Times New Roman" w:hint="eastAsia"/>
          <w:sz w:val="21"/>
          <w:szCs w:val="21"/>
        </w:rPr>
        <w:t>:</w:t>
      </w:r>
      <w:r w:rsidRPr="002E3D68">
        <w:rPr>
          <w:rFonts w:ascii="Segoe UI" w:hAnsi="Segoe UI" w:cs="Segoe UI"/>
          <w:sz w:val="21"/>
          <w:szCs w:val="21"/>
        </w:rPr>
        <w:t xml:space="preserve"> </w:t>
      </w:r>
      <w:r w:rsidRPr="002E3D68">
        <w:rPr>
          <w:rFonts w:ascii="Times New Roman" w:hAnsi="Times New Roman" w:cs="Times New Roman"/>
          <w:sz w:val="21"/>
          <w:szCs w:val="21"/>
        </w:rPr>
        <w:t>block copolymer monomethoxy(polyethyleneglycol)-block-poly(lactide-co-glycolide)</w:t>
      </w:r>
      <w:r w:rsidRPr="002E3D68">
        <w:rPr>
          <w:rFonts w:ascii="Times New Roman" w:hAnsi="Times New Roman" w:cs="Times New Roman" w:hint="eastAsia"/>
          <w:sz w:val="21"/>
          <w:szCs w:val="21"/>
        </w:rPr>
        <w:t>;</w:t>
      </w:r>
    </w:p>
    <w:p w14:paraId="0E60D697" w14:textId="77777777" w:rsidR="0030136B" w:rsidRPr="002E3D68" w:rsidRDefault="0030136B" w:rsidP="0030136B">
      <w:pPr>
        <w:rPr>
          <w:rFonts w:ascii="Times New Roman" w:hAnsi="Times New Roman" w:cs="Times New Roman"/>
          <w:sz w:val="21"/>
          <w:szCs w:val="21"/>
        </w:rPr>
      </w:pPr>
      <w:r w:rsidRPr="002E3D68">
        <w:rPr>
          <w:rFonts w:ascii="Times New Roman" w:hAnsi="Times New Roman" w:cs="Times New Roman" w:hint="eastAsia"/>
          <w:sz w:val="21"/>
          <w:szCs w:val="21"/>
        </w:rPr>
        <w:t>PLLA:</w:t>
      </w:r>
      <w:r w:rsidRPr="002E3D68">
        <w:rPr>
          <w:rFonts w:ascii="Segoe UI" w:hAnsi="Segoe UI" w:cs="Segoe UI"/>
          <w:sz w:val="21"/>
          <w:szCs w:val="21"/>
        </w:rPr>
        <w:t xml:space="preserve"> </w:t>
      </w:r>
      <w:r w:rsidRPr="002E3D68">
        <w:rPr>
          <w:rFonts w:ascii="Times New Roman" w:hAnsi="Times New Roman" w:cs="Times New Roman"/>
          <w:sz w:val="21"/>
          <w:szCs w:val="21"/>
        </w:rPr>
        <w:t>poly(L-lactic acid)</w:t>
      </w:r>
      <w:r w:rsidRPr="002E3D68">
        <w:rPr>
          <w:rFonts w:ascii="Times New Roman" w:hAnsi="Times New Roman" w:cs="Times New Roman" w:hint="eastAsia"/>
          <w:sz w:val="21"/>
          <w:szCs w:val="21"/>
        </w:rPr>
        <w:t>;</w:t>
      </w:r>
    </w:p>
    <w:p w14:paraId="341515EE" w14:textId="77777777" w:rsidR="0030136B" w:rsidRDefault="0030136B" w:rsidP="0030136B">
      <w:pPr>
        <w:rPr>
          <w:rFonts w:ascii="Times New Roman" w:hAnsi="Times New Roman" w:cs="Times New Roman"/>
        </w:rPr>
      </w:pPr>
      <w:r w:rsidRPr="002E3D68">
        <w:rPr>
          <w:rFonts w:ascii="Times New Roman" w:hAnsi="Times New Roman" w:cs="Times New Roman" w:hint="eastAsia"/>
          <w:sz w:val="21"/>
          <w:szCs w:val="21"/>
        </w:rPr>
        <w:t xml:space="preserve">PCL:  </w:t>
      </w:r>
      <w:r w:rsidRPr="002E3D68">
        <w:rPr>
          <w:rFonts w:ascii="Times New Roman" w:hAnsi="Times New Roman" w:cs="Times New Roman"/>
          <w:sz w:val="21"/>
          <w:szCs w:val="21"/>
        </w:rPr>
        <w:t>poly (epsilon-caprolactone)</w:t>
      </w:r>
    </w:p>
    <w:p w14:paraId="347735D4" w14:textId="77777777" w:rsidR="007B3057" w:rsidRPr="002E3D68" w:rsidRDefault="007B3057" w:rsidP="007B3057">
      <w:pPr>
        <w:rPr>
          <w:rFonts w:ascii="Times New Roman" w:hAnsi="Times New Roman" w:cs="Times New Roman"/>
          <w:sz w:val="21"/>
          <w:szCs w:val="21"/>
        </w:rPr>
      </w:pPr>
      <w:r w:rsidRPr="002E3D68">
        <w:rPr>
          <w:rFonts w:ascii="Times New Roman" w:hAnsi="Times New Roman" w:cs="Times New Roman"/>
          <w:sz w:val="21"/>
          <w:szCs w:val="21"/>
        </w:rPr>
        <w:t>P123</w:t>
      </w:r>
      <w:r w:rsidRPr="002E3D68">
        <w:rPr>
          <w:rFonts w:ascii="Times New Roman" w:hAnsi="Times New Roman" w:cs="Times New Roman" w:hint="eastAsia"/>
          <w:sz w:val="21"/>
          <w:szCs w:val="21"/>
        </w:rPr>
        <w:t>:</w:t>
      </w:r>
      <w:r w:rsidRPr="002E3D68">
        <w:rPr>
          <w:rFonts w:ascii="Segoe UI" w:hAnsi="Segoe UI" w:cs="Segoe UI" w:hint="eastAsia"/>
          <w:sz w:val="21"/>
          <w:szCs w:val="21"/>
        </w:rPr>
        <w:t xml:space="preserve"> </w:t>
      </w:r>
      <w:r w:rsidRPr="002E3D68">
        <w:rPr>
          <w:rFonts w:ascii="Times New Roman" w:hAnsi="Times New Roman" w:cs="Times New Roman"/>
          <w:sz w:val="21"/>
          <w:szCs w:val="21"/>
        </w:rPr>
        <w:t>EO(20)PO(70)EO(20)</w:t>
      </w:r>
      <w:r w:rsidRPr="002E3D68">
        <w:rPr>
          <w:rFonts w:ascii="Times New Roman" w:hAnsi="Times New Roman" w:cs="Times New Roman" w:hint="eastAsia"/>
          <w:sz w:val="21"/>
          <w:szCs w:val="21"/>
        </w:rPr>
        <w:t>;</w:t>
      </w:r>
    </w:p>
    <w:p w14:paraId="5C58C2DB" w14:textId="77777777" w:rsidR="007B3057" w:rsidRPr="002E3D68" w:rsidRDefault="007B3057" w:rsidP="007B3057">
      <w:pPr>
        <w:rPr>
          <w:rFonts w:ascii="Times New Roman" w:hAnsi="Times New Roman" w:cs="Times New Roman"/>
          <w:sz w:val="21"/>
          <w:szCs w:val="21"/>
        </w:rPr>
      </w:pPr>
      <w:r w:rsidRPr="002E3D68">
        <w:rPr>
          <w:rFonts w:ascii="Times New Roman" w:hAnsi="Times New Roman" w:cs="Times New Roman"/>
          <w:sz w:val="21"/>
          <w:szCs w:val="21"/>
        </w:rPr>
        <w:t>CTAB</w:t>
      </w:r>
      <w:r w:rsidRPr="002E3D68">
        <w:rPr>
          <w:rFonts w:ascii="Times New Roman" w:hAnsi="Times New Roman" w:cs="Times New Roman" w:hint="eastAsia"/>
          <w:sz w:val="21"/>
          <w:szCs w:val="21"/>
        </w:rPr>
        <w:t>:</w:t>
      </w:r>
      <w:r w:rsidRPr="002E3D68">
        <w:rPr>
          <w:rFonts w:ascii="Times New Roman" w:hAnsi="Times New Roman" w:cs="Times New Roman"/>
          <w:sz w:val="21"/>
          <w:szCs w:val="21"/>
        </w:rPr>
        <w:t xml:space="preserve"> hexadecyltrimethyl ammonium bromide</w:t>
      </w:r>
      <w:r w:rsidRPr="002E3D68">
        <w:rPr>
          <w:rFonts w:ascii="Times New Roman" w:hAnsi="Times New Roman" w:cs="Times New Roman" w:hint="eastAsia"/>
          <w:sz w:val="21"/>
          <w:szCs w:val="21"/>
        </w:rPr>
        <w:t>;</w:t>
      </w:r>
    </w:p>
    <w:p w14:paraId="02F8FD35" w14:textId="678C2020" w:rsidR="0030136B" w:rsidRDefault="007B3057">
      <w:pPr>
        <w:rPr>
          <w:rFonts w:ascii="Times New Roman" w:hAnsi="Times New Roman" w:cs="Times New Roman"/>
          <w:sz w:val="21"/>
          <w:szCs w:val="21"/>
          <w:lang w:val="en-US"/>
        </w:rPr>
      </w:pPr>
      <w:r w:rsidRPr="002E3D68">
        <w:rPr>
          <w:rFonts w:ascii="Times New Roman" w:hAnsi="Times New Roman" w:cs="Times New Roman" w:hint="eastAsia"/>
          <w:sz w:val="21"/>
          <w:szCs w:val="21"/>
        </w:rPr>
        <w:t>CSH: C</w:t>
      </w:r>
      <w:r w:rsidRPr="002E3D68">
        <w:rPr>
          <w:rFonts w:ascii="Times New Roman" w:hAnsi="Times New Roman" w:cs="Times New Roman"/>
          <w:sz w:val="21"/>
          <w:szCs w:val="21"/>
        </w:rPr>
        <w:t>alcium silicate hydrate</w:t>
      </w:r>
      <w:r w:rsidRPr="002E3D68">
        <w:rPr>
          <w:rFonts w:ascii="Times New Roman" w:hAnsi="Times New Roman" w:cs="Times New Roman" w:hint="eastAsia"/>
          <w:sz w:val="21"/>
          <w:szCs w:val="21"/>
        </w:rPr>
        <w:t>;</w:t>
      </w:r>
    </w:p>
    <w:p w14:paraId="06D3C892" w14:textId="77777777" w:rsidR="0054548A" w:rsidRDefault="0054548A">
      <w:pPr>
        <w:rPr>
          <w:rFonts w:ascii="Times New Roman" w:hAnsi="Times New Roman" w:cs="Times New Roman"/>
          <w:sz w:val="21"/>
          <w:szCs w:val="21"/>
          <w:lang w:val="en-US"/>
        </w:rPr>
      </w:pPr>
    </w:p>
    <w:p w14:paraId="4019744B" w14:textId="65DE6810" w:rsidR="00F12D80" w:rsidRDefault="00F12D80" w:rsidP="00DA73DB">
      <w:pPr>
        <w:jc w:val="both"/>
        <w:rPr>
          <w:lang w:val="en-US"/>
        </w:rPr>
      </w:pPr>
    </w:p>
    <w:p w14:paraId="2B8F3FE2" w14:textId="77777777" w:rsidR="00F12D80" w:rsidRDefault="00F12D80">
      <w:pPr>
        <w:rPr>
          <w:lang w:val="en-US"/>
        </w:rPr>
      </w:pPr>
    </w:p>
    <w:p w14:paraId="31928463" w14:textId="77777777" w:rsidR="00F12D80" w:rsidRDefault="00F12D80">
      <w:pPr>
        <w:rPr>
          <w:lang w:val="en-US"/>
        </w:rPr>
      </w:pPr>
    </w:p>
    <w:p w14:paraId="5CEDA826" w14:textId="77777777" w:rsidR="00F12D80" w:rsidRPr="0054548A" w:rsidRDefault="00F12D80">
      <w:pPr>
        <w:rPr>
          <w:lang w:val="en-US"/>
        </w:rPr>
      </w:pPr>
    </w:p>
    <w:p w14:paraId="7EE3E223" w14:textId="77777777" w:rsidR="00F12D80" w:rsidRDefault="00F12D80" w:rsidP="00F12D80"/>
    <w:p w14:paraId="151CBF72" w14:textId="77777777" w:rsidR="00A12452" w:rsidRDefault="00A12452" w:rsidP="00F12D80"/>
    <w:p w14:paraId="0AE92B4B" w14:textId="77777777" w:rsidR="00A12452" w:rsidRDefault="00A12452" w:rsidP="00F12D80"/>
    <w:p w14:paraId="2E2E9C89" w14:textId="77777777" w:rsidR="00A12452" w:rsidRDefault="00A12452" w:rsidP="00F12D80">
      <w:pPr>
        <w:rPr>
          <w:rFonts w:cs="Tahoma"/>
          <w:noProof/>
        </w:rPr>
      </w:pPr>
    </w:p>
    <w:p w14:paraId="757E073F" w14:textId="77777777" w:rsidR="00A0117D" w:rsidRDefault="00A0117D" w:rsidP="00284181">
      <w:pPr>
        <w:jc w:val="center"/>
        <w:rPr>
          <w:rFonts w:cs="Tahoma"/>
          <w:noProof/>
        </w:rPr>
      </w:pPr>
    </w:p>
    <w:p w14:paraId="4E43BF72" w14:textId="77777777" w:rsidR="0034078B" w:rsidRDefault="0034078B" w:rsidP="00284181">
      <w:pPr>
        <w:jc w:val="center"/>
        <w:rPr>
          <w:rFonts w:cs="Tahoma"/>
          <w:noProof/>
        </w:rPr>
      </w:pPr>
    </w:p>
    <w:p w14:paraId="18145F4B" w14:textId="77777777" w:rsidR="0034078B" w:rsidRDefault="0034078B" w:rsidP="00284181">
      <w:pPr>
        <w:jc w:val="center"/>
        <w:rPr>
          <w:rFonts w:cs="Tahoma"/>
          <w:noProof/>
        </w:rPr>
      </w:pPr>
    </w:p>
    <w:p w14:paraId="609882C8" w14:textId="77777777" w:rsidR="0034078B" w:rsidRDefault="0034078B" w:rsidP="00284181">
      <w:pPr>
        <w:jc w:val="center"/>
        <w:rPr>
          <w:rFonts w:cs="Tahoma"/>
          <w:noProof/>
        </w:rPr>
      </w:pPr>
    </w:p>
    <w:p w14:paraId="55DE17E2" w14:textId="77777777" w:rsidR="0034078B" w:rsidRDefault="0034078B" w:rsidP="00284181">
      <w:pPr>
        <w:jc w:val="center"/>
        <w:rPr>
          <w:rFonts w:cs="Tahoma"/>
          <w:noProof/>
        </w:rPr>
      </w:pPr>
    </w:p>
    <w:p w14:paraId="44472227" w14:textId="77777777" w:rsidR="0034078B" w:rsidRDefault="0034078B" w:rsidP="00284181">
      <w:pPr>
        <w:jc w:val="center"/>
        <w:rPr>
          <w:rFonts w:cs="Tahoma"/>
          <w:noProof/>
        </w:rPr>
      </w:pPr>
    </w:p>
    <w:p w14:paraId="77F5FEF7" w14:textId="77777777" w:rsidR="0034078B" w:rsidRDefault="0034078B" w:rsidP="00284181">
      <w:pPr>
        <w:jc w:val="center"/>
        <w:rPr>
          <w:rFonts w:cs="Tahoma"/>
          <w:noProof/>
        </w:rPr>
      </w:pPr>
    </w:p>
    <w:p w14:paraId="334350E7" w14:textId="77777777" w:rsidR="0034078B" w:rsidRDefault="0034078B" w:rsidP="00284181">
      <w:pPr>
        <w:jc w:val="center"/>
        <w:rPr>
          <w:rFonts w:cs="Tahoma"/>
          <w:noProof/>
        </w:rPr>
      </w:pPr>
    </w:p>
    <w:p w14:paraId="38837B78" w14:textId="77777777" w:rsidR="0034078B" w:rsidRDefault="0034078B" w:rsidP="00284181">
      <w:pPr>
        <w:jc w:val="center"/>
        <w:rPr>
          <w:rFonts w:cs="Tahoma"/>
          <w:noProof/>
        </w:rPr>
      </w:pPr>
    </w:p>
    <w:p w14:paraId="2724845C" w14:textId="77777777" w:rsidR="0034078B" w:rsidRDefault="0034078B" w:rsidP="00284181">
      <w:pPr>
        <w:jc w:val="center"/>
        <w:rPr>
          <w:rFonts w:cs="Tahoma"/>
          <w:noProof/>
        </w:rPr>
      </w:pPr>
    </w:p>
    <w:p w14:paraId="3EF68820" w14:textId="77777777" w:rsidR="0034078B" w:rsidRDefault="0034078B" w:rsidP="00284181">
      <w:pPr>
        <w:jc w:val="center"/>
        <w:rPr>
          <w:rFonts w:cs="Tahoma"/>
          <w:noProof/>
        </w:rPr>
      </w:pPr>
    </w:p>
    <w:p w14:paraId="12D11123" w14:textId="77777777" w:rsidR="0034078B" w:rsidRDefault="0034078B" w:rsidP="00284181">
      <w:pPr>
        <w:jc w:val="center"/>
        <w:rPr>
          <w:rFonts w:cs="Tahoma"/>
          <w:noProof/>
        </w:rPr>
      </w:pPr>
    </w:p>
    <w:p w14:paraId="798B3990" w14:textId="77777777" w:rsidR="0034078B" w:rsidRDefault="0034078B" w:rsidP="00284181">
      <w:pPr>
        <w:jc w:val="center"/>
        <w:rPr>
          <w:rFonts w:cs="Tahoma"/>
          <w:noProof/>
        </w:rPr>
      </w:pPr>
    </w:p>
    <w:p w14:paraId="6D2C3EF3" w14:textId="77777777" w:rsidR="0034078B" w:rsidRDefault="0034078B" w:rsidP="00284181">
      <w:pPr>
        <w:jc w:val="center"/>
        <w:rPr>
          <w:rFonts w:cs="Tahoma"/>
          <w:noProof/>
        </w:rPr>
      </w:pPr>
    </w:p>
    <w:p w14:paraId="5577D102" w14:textId="77777777" w:rsidR="0034078B" w:rsidRDefault="0034078B" w:rsidP="00284181">
      <w:pPr>
        <w:jc w:val="center"/>
        <w:rPr>
          <w:rFonts w:cs="Tahoma"/>
          <w:noProof/>
        </w:rPr>
      </w:pPr>
    </w:p>
    <w:p w14:paraId="709A26BF" w14:textId="77777777" w:rsidR="0034078B" w:rsidRDefault="0034078B" w:rsidP="00284181">
      <w:pPr>
        <w:jc w:val="center"/>
        <w:rPr>
          <w:rFonts w:cs="Tahoma"/>
          <w:noProof/>
        </w:rPr>
      </w:pPr>
    </w:p>
    <w:p w14:paraId="64CD523D" w14:textId="77777777" w:rsidR="0034078B" w:rsidRDefault="0034078B" w:rsidP="00284181">
      <w:pPr>
        <w:jc w:val="center"/>
        <w:rPr>
          <w:rFonts w:cs="Tahoma"/>
          <w:noProof/>
        </w:rPr>
      </w:pPr>
    </w:p>
    <w:p w14:paraId="24429A67" w14:textId="77777777" w:rsidR="00A0117D" w:rsidRDefault="00A0117D" w:rsidP="00284181">
      <w:pPr>
        <w:jc w:val="center"/>
        <w:rPr>
          <w:rFonts w:cs="Tahoma"/>
          <w:noProof/>
        </w:rPr>
      </w:pPr>
    </w:p>
    <w:p w14:paraId="001E988C" w14:textId="77777777" w:rsidR="00284181" w:rsidRDefault="00284181" w:rsidP="00284181">
      <w:pPr>
        <w:jc w:val="center"/>
        <w:rPr>
          <w:rFonts w:cs="Tahoma"/>
          <w:noProof/>
        </w:rPr>
      </w:pPr>
      <w:r w:rsidRPr="00896627">
        <w:rPr>
          <w:rFonts w:cs="Tahoma"/>
          <w:noProof/>
        </w:rPr>
        <w:t>References</w:t>
      </w:r>
    </w:p>
    <w:p w14:paraId="3C2A816B" w14:textId="4496F96E" w:rsidR="00284181" w:rsidRPr="00980487" w:rsidRDefault="003F1AD5" w:rsidP="00284181">
      <w:pPr>
        <w:widowControl w:val="0"/>
        <w:autoSpaceDE w:val="0"/>
        <w:autoSpaceDN w:val="0"/>
        <w:rPr>
          <w:rFonts w:cs="Times New Roman"/>
        </w:rPr>
      </w:pPr>
      <w:r>
        <w:rPr>
          <w:rFonts w:cs="Tahoma"/>
          <w:noProof/>
        </w:rPr>
        <w:t>[1]</w:t>
      </w:r>
      <w:r w:rsidR="00284181" w:rsidRPr="00980487">
        <w:rPr>
          <w:rFonts w:cs="Tahoma"/>
          <w:noProof/>
        </w:rPr>
        <w:t xml:space="preserve"> </w:t>
      </w:r>
      <w:r w:rsidR="006714A7">
        <w:rPr>
          <w:rFonts w:cs="Tahoma"/>
          <w:noProof/>
        </w:rPr>
        <w:t xml:space="preserve">A.D. </w:t>
      </w:r>
      <w:r w:rsidR="006714A7">
        <w:rPr>
          <w:rFonts w:cs="Times New Roman"/>
        </w:rPr>
        <w:t>Wilson and J.W. Nicholson:</w:t>
      </w:r>
      <w:r w:rsidR="00284181" w:rsidRPr="00980487">
        <w:rPr>
          <w:rFonts w:cs="Times New Roman"/>
        </w:rPr>
        <w:t xml:space="preserve"> </w:t>
      </w:r>
      <w:r w:rsidR="006714A7">
        <w:rPr>
          <w:rFonts w:cs="Times New Roman"/>
        </w:rPr>
        <w:t>‘</w:t>
      </w:r>
      <w:r w:rsidR="00284181" w:rsidRPr="00980487">
        <w:rPr>
          <w:rFonts w:cs="Times New Roman"/>
        </w:rPr>
        <w:t>Acid-base cements; Their biomedical and industrial</w:t>
      </w:r>
    </w:p>
    <w:p w14:paraId="45B3B4EC" w14:textId="066D41B8" w:rsidR="00284181" w:rsidRPr="003F0CBD" w:rsidRDefault="00284181" w:rsidP="00284181">
      <w:pPr>
        <w:rPr>
          <w:rFonts w:cs="Times New Roman"/>
        </w:rPr>
      </w:pPr>
      <w:r w:rsidRPr="00980487">
        <w:rPr>
          <w:rFonts w:cs="Times New Roman"/>
        </w:rPr>
        <w:t>applications</w:t>
      </w:r>
      <w:r w:rsidR="006714A7">
        <w:rPr>
          <w:rFonts w:cs="Times New Roman"/>
        </w:rPr>
        <w:t>’,</w:t>
      </w:r>
      <w:r w:rsidRPr="00980487">
        <w:rPr>
          <w:rFonts w:cs="Times New Roman"/>
        </w:rPr>
        <w:t xml:space="preserve"> </w:t>
      </w:r>
      <w:r w:rsidR="003F0CBD">
        <w:rPr>
          <w:rFonts w:cs="Times New Roman"/>
        </w:rPr>
        <w:t xml:space="preserve">1993, </w:t>
      </w:r>
      <w:r w:rsidRPr="003F0CBD">
        <w:rPr>
          <w:rFonts w:cs="Times New Roman"/>
        </w:rPr>
        <w:t>Cambridge: Cambridge University Press.</w:t>
      </w:r>
    </w:p>
    <w:p w14:paraId="1A308D6A" w14:textId="77777777" w:rsidR="00284181" w:rsidRDefault="00284181" w:rsidP="00284181">
      <w:pPr>
        <w:rPr>
          <w:rFonts w:cs="Times New Roman"/>
        </w:rPr>
      </w:pPr>
    </w:p>
    <w:p w14:paraId="7CE35DA5" w14:textId="3C525466" w:rsidR="00A0117D" w:rsidRPr="00980487" w:rsidRDefault="00A0117D" w:rsidP="00A0117D">
      <w:pPr>
        <w:shd w:val="clear" w:color="auto" w:fill="FFFFFF"/>
        <w:spacing w:line="348" w:lineRule="atLeast"/>
        <w:rPr>
          <w:rFonts w:eastAsia="Times New Roman" w:cs="Arial"/>
          <w:color w:val="000000"/>
        </w:rPr>
      </w:pPr>
      <w:r>
        <w:rPr>
          <w:rFonts w:cs="Times New Roman"/>
        </w:rPr>
        <w:t>[2]</w:t>
      </w:r>
      <w:r w:rsidRPr="00980487">
        <w:rPr>
          <w:rFonts w:cs="Times New Roman"/>
        </w:rPr>
        <w:t xml:space="preserve"> </w:t>
      </w:r>
      <w:r w:rsidR="006714A7">
        <w:rPr>
          <w:rFonts w:cs="Times New Roman"/>
        </w:rPr>
        <w:t xml:space="preserve">P.P. </w:t>
      </w:r>
      <w:r w:rsidR="006714A7">
        <w:rPr>
          <w:rFonts w:eastAsia="Times New Roman" w:cs="Arial"/>
          <w:color w:val="000000"/>
        </w:rPr>
        <w:t>Spicer</w:t>
      </w:r>
      <w:r w:rsidRPr="00980487">
        <w:rPr>
          <w:rFonts w:eastAsia="Times New Roman" w:cs="Arial"/>
          <w:color w:val="000000"/>
        </w:rPr>
        <w:t>,</w:t>
      </w:r>
      <w:r w:rsidRPr="00980487">
        <w:rPr>
          <w:rStyle w:val="apple-converted-space"/>
          <w:rFonts w:eastAsia="Times New Roman" w:cs="Arial"/>
          <w:color w:val="000000"/>
        </w:rPr>
        <w:t> </w:t>
      </w:r>
      <w:r w:rsidR="006714A7">
        <w:rPr>
          <w:rStyle w:val="apple-converted-space"/>
          <w:rFonts w:eastAsia="Times New Roman" w:cs="Arial"/>
          <w:color w:val="000000"/>
        </w:rPr>
        <w:t xml:space="preserve">J.D. </w:t>
      </w:r>
      <w:r w:rsidR="006714A7">
        <w:rPr>
          <w:rFonts w:eastAsia="Times New Roman" w:cs="Arial"/>
          <w:color w:val="000000"/>
        </w:rPr>
        <w:t>Kretlow</w:t>
      </w:r>
      <w:r w:rsidRPr="00980487">
        <w:rPr>
          <w:rFonts w:eastAsia="Times New Roman" w:cs="Arial"/>
          <w:color w:val="000000"/>
        </w:rPr>
        <w:t>,</w:t>
      </w:r>
      <w:r w:rsidRPr="00980487">
        <w:rPr>
          <w:rStyle w:val="apple-converted-space"/>
          <w:rFonts w:eastAsia="Times New Roman" w:cs="Arial"/>
          <w:color w:val="000000"/>
        </w:rPr>
        <w:t> </w:t>
      </w:r>
      <w:r w:rsidR="006714A7">
        <w:rPr>
          <w:rStyle w:val="apple-converted-space"/>
          <w:rFonts w:eastAsia="Times New Roman" w:cs="Arial"/>
          <w:color w:val="000000"/>
        </w:rPr>
        <w:t xml:space="preserve">S. </w:t>
      </w:r>
      <w:r w:rsidR="006714A7">
        <w:rPr>
          <w:rFonts w:eastAsia="Times New Roman" w:cs="Arial"/>
          <w:color w:val="000000"/>
        </w:rPr>
        <w:t>Young</w:t>
      </w:r>
      <w:r w:rsidRPr="00980487">
        <w:rPr>
          <w:rFonts w:eastAsia="Times New Roman" w:cs="Arial"/>
          <w:color w:val="000000"/>
        </w:rPr>
        <w:t>,</w:t>
      </w:r>
      <w:r w:rsidRPr="00980487">
        <w:rPr>
          <w:rStyle w:val="apple-converted-space"/>
          <w:rFonts w:eastAsia="Times New Roman" w:cs="Arial"/>
          <w:color w:val="000000"/>
        </w:rPr>
        <w:t> </w:t>
      </w:r>
      <w:r w:rsidR="006714A7">
        <w:rPr>
          <w:rStyle w:val="apple-converted-space"/>
          <w:rFonts w:eastAsia="Times New Roman" w:cs="Arial"/>
          <w:color w:val="000000"/>
        </w:rPr>
        <w:t xml:space="preserve">J.A. </w:t>
      </w:r>
      <w:r w:rsidR="006714A7">
        <w:rPr>
          <w:rFonts w:eastAsia="Times New Roman" w:cs="Arial"/>
          <w:color w:val="000000"/>
        </w:rPr>
        <w:t>Jansen</w:t>
      </w:r>
      <w:r w:rsidRPr="00980487">
        <w:rPr>
          <w:rFonts w:eastAsia="Times New Roman" w:cs="Arial"/>
          <w:color w:val="000000"/>
        </w:rPr>
        <w:t>,</w:t>
      </w:r>
      <w:r w:rsidRPr="00980487">
        <w:rPr>
          <w:rStyle w:val="apple-converted-space"/>
          <w:rFonts w:eastAsia="Times New Roman" w:cs="Arial"/>
          <w:color w:val="000000"/>
        </w:rPr>
        <w:t> </w:t>
      </w:r>
      <w:r w:rsidR="006714A7">
        <w:rPr>
          <w:rStyle w:val="apple-converted-space"/>
          <w:rFonts w:eastAsia="Times New Roman" w:cs="Arial"/>
          <w:color w:val="000000"/>
        </w:rPr>
        <w:t xml:space="preserve">F.K. </w:t>
      </w:r>
      <w:r w:rsidR="006714A7">
        <w:rPr>
          <w:rFonts w:eastAsia="Times New Roman" w:cs="Arial"/>
          <w:color w:val="000000"/>
        </w:rPr>
        <w:t xml:space="preserve">Kasper and </w:t>
      </w:r>
      <w:r w:rsidR="006714A7">
        <w:rPr>
          <w:rStyle w:val="apple-converted-space"/>
          <w:rFonts w:eastAsia="Times New Roman" w:cs="Arial"/>
          <w:color w:val="000000"/>
        </w:rPr>
        <w:t xml:space="preserve">A.G. </w:t>
      </w:r>
      <w:r w:rsidR="006714A7">
        <w:rPr>
          <w:rFonts w:eastAsia="Times New Roman" w:cs="Arial"/>
          <w:color w:val="000000"/>
        </w:rPr>
        <w:t>Mikos:</w:t>
      </w:r>
      <w:r w:rsidRPr="00980487">
        <w:rPr>
          <w:rFonts w:eastAsia="Times New Roman" w:cs="Arial"/>
          <w:color w:val="000000"/>
        </w:rPr>
        <w:t xml:space="preserve"> </w:t>
      </w:r>
      <w:r w:rsidR="006714A7">
        <w:rPr>
          <w:rFonts w:eastAsia="Times New Roman" w:cs="Arial"/>
          <w:color w:val="000000"/>
        </w:rPr>
        <w:t>‘</w:t>
      </w:r>
      <w:r w:rsidRPr="00980487">
        <w:rPr>
          <w:rFonts w:eastAsia="Times New Roman" w:cs="Arial"/>
          <w:color w:val="000000"/>
        </w:rPr>
        <w:t>Evaluation of bone regeneration using the rat critical size calvarial defect</w:t>
      </w:r>
      <w:r w:rsidR="006714A7">
        <w:rPr>
          <w:rFonts w:eastAsia="Times New Roman" w:cs="Arial"/>
          <w:color w:val="000000"/>
        </w:rPr>
        <w:t>’,</w:t>
      </w:r>
      <w:r w:rsidRPr="00980487">
        <w:rPr>
          <w:rFonts w:eastAsia="Times New Roman" w:cs="Arial"/>
          <w:color w:val="000000"/>
        </w:rPr>
        <w:t xml:space="preserve"> </w:t>
      </w:r>
      <w:r w:rsidRPr="006714A7">
        <w:rPr>
          <w:rFonts w:eastAsia="Times New Roman" w:cs="Arial"/>
          <w:i/>
          <w:color w:val="000000"/>
        </w:rPr>
        <w:t>Nat Protoc</w:t>
      </w:r>
      <w:r w:rsidRPr="00980487">
        <w:rPr>
          <w:rFonts w:eastAsia="Times New Roman" w:cs="Arial"/>
          <w:color w:val="000000"/>
        </w:rPr>
        <w:t>.</w:t>
      </w:r>
      <w:r w:rsidR="006714A7">
        <w:rPr>
          <w:rFonts w:eastAsia="Times New Roman" w:cs="Arial"/>
          <w:color w:val="000000"/>
        </w:rPr>
        <w:t>,</w:t>
      </w:r>
      <w:r w:rsidRPr="00980487">
        <w:rPr>
          <w:rStyle w:val="apple-converted-space"/>
          <w:rFonts w:eastAsia="Times New Roman" w:cs="Arial"/>
          <w:color w:val="000000"/>
        </w:rPr>
        <w:t> </w:t>
      </w:r>
      <w:r w:rsidRPr="00980487">
        <w:rPr>
          <w:rFonts w:eastAsia="Times New Roman" w:cs="Arial"/>
          <w:color w:val="000000"/>
        </w:rPr>
        <w:t>2012</w:t>
      </w:r>
      <w:r w:rsidR="006714A7">
        <w:rPr>
          <w:rFonts w:eastAsia="Times New Roman" w:cs="Arial"/>
          <w:color w:val="000000"/>
        </w:rPr>
        <w:t xml:space="preserve">, </w:t>
      </w:r>
      <w:r w:rsidRPr="00A12452">
        <w:rPr>
          <w:rFonts w:eastAsia="Times New Roman" w:cs="Arial"/>
          <w:b/>
          <w:color w:val="000000"/>
        </w:rPr>
        <w:t>7</w:t>
      </w:r>
      <w:r w:rsidR="006714A7" w:rsidRPr="006714A7">
        <w:rPr>
          <w:rFonts w:eastAsia="Times New Roman" w:cs="Arial"/>
          <w:color w:val="000000"/>
        </w:rPr>
        <w:t>,</w:t>
      </w:r>
      <w:r w:rsidR="006714A7">
        <w:rPr>
          <w:rFonts w:eastAsia="Times New Roman" w:cs="Arial"/>
          <w:b/>
          <w:color w:val="000000"/>
        </w:rPr>
        <w:t xml:space="preserve"> </w:t>
      </w:r>
      <w:r w:rsidRPr="00980487">
        <w:rPr>
          <w:rFonts w:eastAsia="Times New Roman" w:cs="Arial"/>
          <w:color w:val="000000"/>
        </w:rPr>
        <w:t>(10)</w:t>
      </w:r>
      <w:r w:rsidR="006714A7">
        <w:rPr>
          <w:rFonts w:eastAsia="Times New Roman" w:cs="Arial"/>
          <w:color w:val="000000"/>
        </w:rPr>
        <w:t xml:space="preserve">, </w:t>
      </w:r>
      <w:r w:rsidRPr="00980487">
        <w:rPr>
          <w:rFonts w:eastAsia="Times New Roman" w:cs="Arial"/>
          <w:color w:val="000000"/>
        </w:rPr>
        <w:t>1918-</w:t>
      </w:r>
      <w:r w:rsidR="00A12452">
        <w:rPr>
          <w:rFonts w:eastAsia="Times New Roman" w:cs="Arial"/>
          <w:color w:val="000000"/>
        </w:rPr>
        <w:t>19</w:t>
      </w:r>
      <w:r w:rsidRPr="00980487">
        <w:rPr>
          <w:rFonts w:eastAsia="Times New Roman" w:cs="Arial"/>
          <w:color w:val="000000"/>
        </w:rPr>
        <w:t>29.</w:t>
      </w:r>
    </w:p>
    <w:p w14:paraId="12AFC9F4" w14:textId="77777777" w:rsidR="00A0117D" w:rsidRPr="00980487" w:rsidRDefault="00A0117D" w:rsidP="00284181">
      <w:pPr>
        <w:rPr>
          <w:rFonts w:cs="Times New Roman"/>
        </w:rPr>
      </w:pPr>
    </w:p>
    <w:p w14:paraId="508B0CF5" w14:textId="48E5EA1D" w:rsidR="00284181" w:rsidRPr="003F0CBD" w:rsidRDefault="00576BED" w:rsidP="00284181">
      <w:pPr>
        <w:widowControl w:val="0"/>
        <w:autoSpaceDE w:val="0"/>
        <w:autoSpaceDN w:val="0"/>
        <w:rPr>
          <w:rFonts w:cs="Times New Roman"/>
        </w:rPr>
      </w:pPr>
      <w:r>
        <w:rPr>
          <w:rFonts w:cs="Times New Roman"/>
        </w:rPr>
        <w:t>[3]</w:t>
      </w:r>
      <w:r w:rsidR="006714A7">
        <w:rPr>
          <w:rFonts w:cs="Times New Roman"/>
        </w:rPr>
        <w:t xml:space="preserve"> W.E. Brown and L.C. Chow:</w:t>
      </w:r>
      <w:r w:rsidR="00284181" w:rsidRPr="00980487">
        <w:rPr>
          <w:rFonts w:cs="Times New Roman"/>
        </w:rPr>
        <w:t xml:space="preserve"> </w:t>
      </w:r>
      <w:r w:rsidR="006714A7">
        <w:rPr>
          <w:rFonts w:cs="Times New Roman"/>
        </w:rPr>
        <w:t>‘</w:t>
      </w:r>
      <w:r w:rsidR="00284181" w:rsidRPr="00980487">
        <w:rPr>
          <w:rFonts w:cs="Times New Roman"/>
        </w:rPr>
        <w:t>A new calcium phosphate, water setting cement</w:t>
      </w:r>
      <w:r w:rsidR="00A93042">
        <w:rPr>
          <w:rFonts w:cs="Times New Roman"/>
        </w:rPr>
        <w:t>’</w:t>
      </w:r>
      <w:r w:rsidR="003F0CBD">
        <w:rPr>
          <w:rFonts w:cs="Times New Roman"/>
        </w:rPr>
        <w:t>, i</w:t>
      </w:r>
      <w:r w:rsidR="00284181" w:rsidRPr="00980487">
        <w:rPr>
          <w:rFonts w:cs="Times New Roman"/>
        </w:rPr>
        <w:t xml:space="preserve">n </w:t>
      </w:r>
      <w:r w:rsidR="003F0CBD">
        <w:rPr>
          <w:rFonts w:cs="Times New Roman"/>
        </w:rPr>
        <w:t xml:space="preserve">‘Cements research progress’ (ed. P.W. </w:t>
      </w:r>
      <w:r w:rsidR="00284181" w:rsidRPr="00980487">
        <w:rPr>
          <w:rFonts w:cs="Times New Roman"/>
        </w:rPr>
        <w:t>Brown</w:t>
      </w:r>
      <w:r w:rsidR="003F0CBD">
        <w:rPr>
          <w:rFonts w:cs="Times New Roman"/>
        </w:rPr>
        <w:t xml:space="preserve">), </w:t>
      </w:r>
      <w:r w:rsidR="003F0CBD" w:rsidRPr="003F0CBD">
        <w:rPr>
          <w:rFonts w:cs="Times New Roman"/>
        </w:rPr>
        <w:t>352-379</w:t>
      </w:r>
      <w:r w:rsidR="003F0CBD">
        <w:rPr>
          <w:rFonts w:cs="Times New Roman"/>
        </w:rPr>
        <w:t>; 1986,</w:t>
      </w:r>
      <w:r w:rsidR="00A93042">
        <w:rPr>
          <w:rFonts w:cs="Times New Roman"/>
        </w:rPr>
        <w:t xml:space="preserve"> Ohio</w:t>
      </w:r>
      <w:r w:rsidR="006714A7">
        <w:rPr>
          <w:rFonts w:cs="Times New Roman"/>
        </w:rPr>
        <w:t>,</w:t>
      </w:r>
      <w:r w:rsidR="00284181" w:rsidRPr="00980487">
        <w:rPr>
          <w:rFonts w:cs="Times New Roman"/>
        </w:rPr>
        <w:t xml:space="preserve"> </w:t>
      </w:r>
      <w:r w:rsidR="00284181" w:rsidRPr="003F0CBD">
        <w:rPr>
          <w:rFonts w:cs="Times New Roman"/>
        </w:rPr>
        <w:t>Proceedings of The American Ceramic</w:t>
      </w:r>
    </w:p>
    <w:p w14:paraId="017CE727" w14:textId="00E3E5AD" w:rsidR="00284181" w:rsidRPr="00980487" w:rsidRDefault="00520D66" w:rsidP="00284181">
      <w:pPr>
        <w:rPr>
          <w:rFonts w:cs="Times New Roman"/>
        </w:rPr>
      </w:pPr>
      <w:r>
        <w:rPr>
          <w:rFonts w:cs="Times New Roman"/>
        </w:rPr>
        <w:t xml:space="preserve">Society. </w:t>
      </w:r>
      <w:r w:rsidR="00A12452" w:rsidRPr="003F0CBD">
        <w:rPr>
          <w:rFonts w:cs="Times New Roman"/>
        </w:rPr>
        <w:t xml:space="preserve"> </w:t>
      </w:r>
    </w:p>
    <w:p w14:paraId="2FBC75F8" w14:textId="77777777" w:rsidR="00284181" w:rsidRPr="00980487" w:rsidRDefault="00284181" w:rsidP="00284181">
      <w:pPr>
        <w:rPr>
          <w:rFonts w:cs="Times New Roman"/>
        </w:rPr>
      </w:pPr>
    </w:p>
    <w:p w14:paraId="6C068AC7" w14:textId="0B0D3FA7" w:rsidR="00284181" w:rsidRPr="00980487" w:rsidRDefault="00576BED" w:rsidP="00284181">
      <w:pPr>
        <w:widowControl w:val="0"/>
        <w:autoSpaceDE w:val="0"/>
        <w:autoSpaceDN w:val="0"/>
        <w:rPr>
          <w:rFonts w:cs="Times New Roman"/>
        </w:rPr>
      </w:pPr>
      <w:r>
        <w:rPr>
          <w:rFonts w:cs="Times New Roman"/>
        </w:rPr>
        <w:t>[4]</w:t>
      </w:r>
      <w:r w:rsidR="006714A7">
        <w:rPr>
          <w:rFonts w:cs="Times New Roman"/>
        </w:rPr>
        <w:t xml:space="preserve"> H. Monma and T. Kanazawa:</w:t>
      </w:r>
      <w:r w:rsidR="00284181" w:rsidRPr="00980487">
        <w:rPr>
          <w:rFonts w:cs="Times New Roman"/>
        </w:rPr>
        <w:t xml:space="preserve"> </w:t>
      </w:r>
      <w:r w:rsidR="006714A7">
        <w:rPr>
          <w:rFonts w:cs="Times New Roman"/>
        </w:rPr>
        <w:t>‘</w:t>
      </w:r>
      <w:r w:rsidR="00284181" w:rsidRPr="00980487">
        <w:rPr>
          <w:rFonts w:cs="Times New Roman"/>
        </w:rPr>
        <w:t xml:space="preserve">The hydration of </w:t>
      </w:r>
      <w:r w:rsidR="00284181" w:rsidRPr="00980487">
        <w:rPr>
          <w:rFonts w:cs="Times New Roman"/>
          <w:bCs/>
        </w:rPr>
        <w:t>α</w:t>
      </w:r>
      <w:r w:rsidR="00284181" w:rsidRPr="00980487">
        <w:rPr>
          <w:rFonts w:cs="Times New Roman"/>
        </w:rPr>
        <w:t>-tricalcium phosphate</w:t>
      </w:r>
      <w:r w:rsidR="006714A7">
        <w:rPr>
          <w:rFonts w:cs="Times New Roman"/>
        </w:rPr>
        <w:t>’,</w:t>
      </w:r>
      <w:r w:rsidR="00284181" w:rsidRPr="00980487">
        <w:rPr>
          <w:rFonts w:cs="Times New Roman"/>
        </w:rPr>
        <w:t xml:space="preserve"> </w:t>
      </w:r>
      <w:r w:rsidR="00284181" w:rsidRPr="006714A7">
        <w:rPr>
          <w:rFonts w:cs="Times New Roman"/>
          <w:i/>
        </w:rPr>
        <w:t>Yogo-kyokai-shi</w:t>
      </w:r>
      <w:r w:rsidR="006714A7">
        <w:rPr>
          <w:rFonts w:cs="Times New Roman"/>
          <w:i/>
        </w:rPr>
        <w:t>.,</w:t>
      </w:r>
      <w:r w:rsidR="006714A7">
        <w:rPr>
          <w:rFonts w:cs="Times New Roman"/>
        </w:rPr>
        <w:t xml:space="preserve"> 1976, </w:t>
      </w:r>
      <w:r w:rsidR="00284181" w:rsidRPr="006714A7">
        <w:rPr>
          <w:rFonts w:cs="Times New Roman"/>
          <w:b/>
        </w:rPr>
        <w:t>84</w:t>
      </w:r>
      <w:r w:rsidR="006714A7">
        <w:rPr>
          <w:rFonts w:cs="Times New Roman"/>
        </w:rPr>
        <w:t xml:space="preserve">, </w:t>
      </w:r>
      <w:r w:rsidR="00284181" w:rsidRPr="00980487">
        <w:rPr>
          <w:rFonts w:cs="Times New Roman"/>
        </w:rPr>
        <w:t>209-213.</w:t>
      </w:r>
    </w:p>
    <w:p w14:paraId="5206D7E9" w14:textId="77777777" w:rsidR="00284181" w:rsidRPr="00980487" w:rsidRDefault="00284181" w:rsidP="00284181">
      <w:pPr>
        <w:widowControl w:val="0"/>
        <w:autoSpaceDE w:val="0"/>
        <w:autoSpaceDN w:val="0"/>
        <w:rPr>
          <w:rFonts w:cs="Times New Roman"/>
        </w:rPr>
      </w:pPr>
    </w:p>
    <w:p w14:paraId="6B95DF2E" w14:textId="10CA628C" w:rsidR="00284181" w:rsidRPr="00980487" w:rsidRDefault="00576BED" w:rsidP="00284181">
      <w:pPr>
        <w:widowControl w:val="0"/>
        <w:autoSpaceDE w:val="0"/>
        <w:autoSpaceDN w:val="0"/>
        <w:rPr>
          <w:rFonts w:cs="Times New Roman"/>
        </w:rPr>
      </w:pPr>
      <w:r>
        <w:rPr>
          <w:rFonts w:cs="Times New Roman"/>
        </w:rPr>
        <w:t>[5]</w:t>
      </w:r>
      <w:r w:rsidR="006714A7">
        <w:rPr>
          <w:rFonts w:cs="Times New Roman"/>
        </w:rPr>
        <w:t xml:space="preserve"> W.D. Kingery:</w:t>
      </w:r>
      <w:r w:rsidR="00284181" w:rsidRPr="00980487">
        <w:rPr>
          <w:rFonts w:cs="Times New Roman"/>
        </w:rPr>
        <w:t xml:space="preserve"> </w:t>
      </w:r>
      <w:r w:rsidR="006714A7">
        <w:rPr>
          <w:rFonts w:cs="Times New Roman"/>
        </w:rPr>
        <w:t>‘</w:t>
      </w:r>
      <w:r w:rsidR="00284181" w:rsidRPr="00980487">
        <w:rPr>
          <w:rFonts w:cs="Times New Roman"/>
        </w:rPr>
        <w:t>Cold-setting properties</w:t>
      </w:r>
      <w:r w:rsidR="006714A7">
        <w:rPr>
          <w:rFonts w:cs="Times New Roman"/>
        </w:rPr>
        <w:t>’,</w:t>
      </w:r>
      <w:r w:rsidR="00284181" w:rsidRPr="00980487">
        <w:rPr>
          <w:rFonts w:cs="Times New Roman"/>
        </w:rPr>
        <w:t xml:space="preserve"> </w:t>
      </w:r>
      <w:r w:rsidR="00284181" w:rsidRPr="006714A7">
        <w:rPr>
          <w:rFonts w:cs="Times New Roman"/>
          <w:i/>
        </w:rPr>
        <w:t>J Am Ceram Soc</w:t>
      </w:r>
      <w:r w:rsidR="006714A7">
        <w:rPr>
          <w:rFonts w:cs="Times New Roman"/>
          <w:i/>
        </w:rPr>
        <w:t>.,</w:t>
      </w:r>
      <w:r w:rsidR="006714A7">
        <w:rPr>
          <w:rFonts w:cs="Times New Roman"/>
        </w:rPr>
        <w:t xml:space="preserve"> 1950, </w:t>
      </w:r>
      <w:r w:rsidR="00284181" w:rsidRPr="006714A7">
        <w:rPr>
          <w:rFonts w:cs="Times New Roman"/>
          <w:b/>
        </w:rPr>
        <w:t>8</w:t>
      </w:r>
      <w:r w:rsidR="006714A7">
        <w:rPr>
          <w:rFonts w:cs="Times New Roman"/>
        </w:rPr>
        <w:t xml:space="preserve">, </w:t>
      </w:r>
      <w:r w:rsidR="00284181" w:rsidRPr="00980487">
        <w:rPr>
          <w:rFonts w:cs="Times New Roman"/>
        </w:rPr>
        <w:t>242-247.</w:t>
      </w:r>
    </w:p>
    <w:p w14:paraId="6F9FEA3C" w14:textId="77777777" w:rsidR="00284181" w:rsidRPr="00980487" w:rsidRDefault="00284181" w:rsidP="00284181">
      <w:pPr>
        <w:widowControl w:val="0"/>
        <w:autoSpaceDE w:val="0"/>
        <w:autoSpaceDN w:val="0"/>
        <w:rPr>
          <w:rFonts w:cs="Times New Roman"/>
        </w:rPr>
      </w:pPr>
    </w:p>
    <w:p w14:paraId="64E9E9D2" w14:textId="72315C31" w:rsidR="00284181" w:rsidRPr="00980487" w:rsidRDefault="0034391A" w:rsidP="00284181">
      <w:pPr>
        <w:widowControl w:val="0"/>
        <w:autoSpaceDE w:val="0"/>
        <w:autoSpaceDN w:val="0"/>
        <w:rPr>
          <w:rFonts w:cs="Times New Roman"/>
        </w:rPr>
      </w:pPr>
      <w:r>
        <w:rPr>
          <w:rFonts w:cs="Times New Roman"/>
        </w:rPr>
        <w:t>[6]</w:t>
      </w:r>
      <w:r w:rsidR="006714A7">
        <w:rPr>
          <w:rFonts w:cs="Times New Roman"/>
        </w:rPr>
        <w:t xml:space="preserve"> M.P. Hofmann:</w:t>
      </w:r>
      <w:r w:rsidR="00284181" w:rsidRPr="00980487">
        <w:rPr>
          <w:rFonts w:cs="Times New Roman"/>
        </w:rPr>
        <w:t xml:space="preserve"> </w:t>
      </w:r>
      <w:r w:rsidR="006714A7">
        <w:rPr>
          <w:rFonts w:cs="Times New Roman"/>
        </w:rPr>
        <w:t>‘</w:t>
      </w:r>
      <w:r w:rsidR="00284181" w:rsidRPr="00980487">
        <w:rPr>
          <w:rFonts w:cs="Times New Roman"/>
        </w:rPr>
        <w:t>Physikalische Charakterisierung von Calciumphosphat-Pulvern zur</w:t>
      </w:r>
    </w:p>
    <w:p w14:paraId="7CBBF806" w14:textId="3BC88C41" w:rsidR="00284181" w:rsidRPr="00A93042" w:rsidRDefault="00284181" w:rsidP="00284181">
      <w:pPr>
        <w:widowControl w:val="0"/>
        <w:autoSpaceDE w:val="0"/>
        <w:autoSpaceDN w:val="0"/>
        <w:rPr>
          <w:rFonts w:cs="Times New Roman"/>
          <w:i/>
        </w:rPr>
      </w:pPr>
      <w:r w:rsidRPr="00980487">
        <w:rPr>
          <w:rFonts w:cs="Times New Roman"/>
        </w:rPr>
        <w:t>Einstellung von Prozessparametern für die Herstellung von Knochenzement</w:t>
      </w:r>
      <w:r w:rsidR="00A93042">
        <w:rPr>
          <w:rFonts w:cs="Times New Roman"/>
        </w:rPr>
        <w:t>’,</w:t>
      </w:r>
      <w:r w:rsidRPr="00980487">
        <w:rPr>
          <w:rFonts w:cs="Times New Roman"/>
        </w:rPr>
        <w:t xml:space="preserve"> </w:t>
      </w:r>
      <w:r w:rsidRPr="00A93042">
        <w:rPr>
          <w:rFonts w:cs="Times New Roman"/>
          <w:i/>
        </w:rPr>
        <w:t>PhD</w:t>
      </w:r>
    </w:p>
    <w:p w14:paraId="5226FD1C" w14:textId="5581F0D3" w:rsidR="00284181" w:rsidRPr="00980487" w:rsidRDefault="00A93042" w:rsidP="00284181">
      <w:pPr>
        <w:widowControl w:val="0"/>
        <w:autoSpaceDE w:val="0"/>
        <w:autoSpaceDN w:val="0"/>
        <w:rPr>
          <w:rFonts w:cs="Times New Roman"/>
        </w:rPr>
      </w:pPr>
      <w:r w:rsidRPr="00A93042">
        <w:rPr>
          <w:rFonts w:cs="Times New Roman"/>
          <w:i/>
        </w:rPr>
        <w:t>T</w:t>
      </w:r>
      <w:r w:rsidR="00284181" w:rsidRPr="00A93042">
        <w:rPr>
          <w:rFonts w:cs="Times New Roman"/>
          <w:i/>
        </w:rPr>
        <w:t>hesis</w:t>
      </w:r>
      <w:r>
        <w:rPr>
          <w:rFonts w:cs="Times New Roman"/>
        </w:rPr>
        <w:t>.</w:t>
      </w:r>
      <w:r w:rsidR="00284181" w:rsidRPr="00980487">
        <w:rPr>
          <w:rFonts w:cs="Times New Roman"/>
        </w:rPr>
        <w:t>, University of Wuerzburg, 2003.</w:t>
      </w:r>
    </w:p>
    <w:p w14:paraId="3CC8E99F" w14:textId="77777777" w:rsidR="00284181" w:rsidRPr="00980487" w:rsidRDefault="00284181" w:rsidP="00284181">
      <w:pPr>
        <w:widowControl w:val="0"/>
        <w:autoSpaceDE w:val="0"/>
        <w:autoSpaceDN w:val="0"/>
        <w:rPr>
          <w:rFonts w:cs="Times New Roman"/>
        </w:rPr>
      </w:pPr>
    </w:p>
    <w:p w14:paraId="02B7596C" w14:textId="470C0EB6" w:rsidR="00284181" w:rsidRPr="00980487" w:rsidRDefault="0034391A" w:rsidP="00284181">
      <w:pPr>
        <w:widowControl w:val="0"/>
        <w:autoSpaceDE w:val="0"/>
        <w:autoSpaceDN w:val="0"/>
        <w:rPr>
          <w:rFonts w:cs="Times New Roman"/>
        </w:rPr>
      </w:pPr>
      <w:r>
        <w:rPr>
          <w:rFonts w:cs="Times New Roman"/>
        </w:rPr>
        <w:t>[7]</w:t>
      </w:r>
      <w:r w:rsidR="00A93042">
        <w:rPr>
          <w:rFonts w:cs="Times New Roman"/>
        </w:rPr>
        <w:t xml:space="preserve"> K. Ishikawa, S. Takagi, L.C. Chow and K. Suzuki:</w:t>
      </w:r>
      <w:r w:rsidR="00284181" w:rsidRPr="00980487">
        <w:rPr>
          <w:rFonts w:cs="Times New Roman"/>
        </w:rPr>
        <w:t xml:space="preserve"> </w:t>
      </w:r>
      <w:r w:rsidR="00A93042">
        <w:rPr>
          <w:rFonts w:cs="Times New Roman"/>
        </w:rPr>
        <w:t>‘</w:t>
      </w:r>
      <w:r w:rsidR="00284181" w:rsidRPr="00980487">
        <w:rPr>
          <w:rFonts w:cs="Times New Roman"/>
        </w:rPr>
        <w:t>Reaction of calcium phosphates with</w:t>
      </w:r>
    </w:p>
    <w:p w14:paraId="4EEE43D9" w14:textId="323294DF" w:rsidR="00284181" w:rsidRPr="00A93042" w:rsidRDefault="00284181" w:rsidP="00284181">
      <w:pPr>
        <w:widowControl w:val="0"/>
        <w:autoSpaceDE w:val="0"/>
        <w:autoSpaceDN w:val="0"/>
        <w:rPr>
          <w:rFonts w:cs="Times New Roman"/>
          <w:i/>
        </w:rPr>
      </w:pPr>
      <w:r w:rsidRPr="00980487">
        <w:rPr>
          <w:rFonts w:cs="Times New Roman"/>
        </w:rPr>
        <w:t>different amounts of tetracalcium phosphate and dicalcium phosphate anhydrous</w:t>
      </w:r>
      <w:r w:rsidR="00A93042">
        <w:rPr>
          <w:rFonts w:cs="Times New Roman"/>
        </w:rPr>
        <w:t>’,</w:t>
      </w:r>
      <w:r w:rsidRPr="00980487">
        <w:rPr>
          <w:rFonts w:cs="Times New Roman"/>
        </w:rPr>
        <w:t xml:space="preserve"> </w:t>
      </w:r>
      <w:r w:rsidRPr="00A93042">
        <w:rPr>
          <w:rFonts w:cs="Times New Roman"/>
          <w:i/>
        </w:rPr>
        <w:t>J</w:t>
      </w:r>
    </w:p>
    <w:p w14:paraId="25ADBDD8" w14:textId="7FD9FF30" w:rsidR="00284181" w:rsidRPr="00980487" w:rsidRDefault="00284181" w:rsidP="00284181">
      <w:pPr>
        <w:widowControl w:val="0"/>
        <w:autoSpaceDE w:val="0"/>
        <w:autoSpaceDN w:val="0"/>
        <w:rPr>
          <w:rFonts w:cs="Times New Roman"/>
        </w:rPr>
      </w:pPr>
      <w:r w:rsidRPr="00A93042">
        <w:rPr>
          <w:rFonts w:cs="Times New Roman"/>
          <w:i/>
        </w:rPr>
        <w:t>Biomed Mater Res</w:t>
      </w:r>
      <w:r w:rsidR="00A93042">
        <w:rPr>
          <w:rFonts w:cs="Times New Roman"/>
          <w:i/>
        </w:rPr>
        <w:t>.,</w:t>
      </w:r>
      <w:r w:rsidR="00A93042">
        <w:rPr>
          <w:rFonts w:cs="Times New Roman"/>
        </w:rPr>
        <w:t xml:space="preserve"> 1999, </w:t>
      </w:r>
      <w:r w:rsidRPr="00A93042">
        <w:rPr>
          <w:rFonts w:cs="Times New Roman"/>
          <w:b/>
        </w:rPr>
        <w:t>46</w:t>
      </w:r>
      <w:r w:rsidR="00A93042">
        <w:rPr>
          <w:rFonts w:cs="Times New Roman"/>
        </w:rPr>
        <w:t xml:space="preserve">, </w:t>
      </w:r>
      <w:r w:rsidRPr="00980487">
        <w:rPr>
          <w:rFonts w:cs="Times New Roman"/>
        </w:rPr>
        <w:t>504-510.</w:t>
      </w:r>
    </w:p>
    <w:p w14:paraId="04CA0BF3" w14:textId="77777777" w:rsidR="00A0117D" w:rsidRDefault="00A0117D" w:rsidP="00A0117D">
      <w:pPr>
        <w:widowControl w:val="0"/>
        <w:autoSpaceDE w:val="0"/>
        <w:autoSpaceDN w:val="0"/>
        <w:rPr>
          <w:rFonts w:cs="Times New Roman"/>
        </w:rPr>
      </w:pPr>
    </w:p>
    <w:p w14:paraId="4401D091" w14:textId="1139EE9D" w:rsidR="00A0117D" w:rsidRPr="00980487" w:rsidRDefault="00A0117D" w:rsidP="00A0117D">
      <w:pPr>
        <w:widowControl w:val="0"/>
        <w:autoSpaceDE w:val="0"/>
        <w:autoSpaceDN w:val="0"/>
        <w:rPr>
          <w:rFonts w:cs="Times New Roman"/>
        </w:rPr>
      </w:pPr>
      <w:r>
        <w:rPr>
          <w:rFonts w:cs="Times New Roman"/>
        </w:rPr>
        <w:t>[8]</w:t>
      </w:r>
      <w:r w:rsidR="00A93042">
        <w:rPr>
          <w:rFonts w:cs="Times New Roman"/>
        </w:rPr>
        <w:t xml:space="preserve"> R. Kumar and B. Bhattacharjee:</w:t>
      </w:r>
      <w:r w:rsidRPr="00980487">
        <w:rPr>
          <w:rFonts w:cs="Times New Roman"/>
        </w:rPr>
        <w:t xml:space="preserve"> </w:t>
      </w:r>
      <w:r w:rsidR="00A93042">
        <w:rPr>
          <w:rFonts w:cs="Times New Roman"/>
        </w:rPr>
        <w:t>‘</w:t>
      </w:r>
      <w:r w:rsidRPr="00980487">
        <w:rPr>
          <w:rFonts w:cs="Times New Roman"/>
        </w:rPr>
        <w:t>Porosity, pore size distribution and in situ strength of</w:t>
      </w:r>
    </w:p>
    <w:p w14:paraId="14AB257E" w14:textId="660B19FE" w:rsidR="00A0117D" w:rsidRPr="00980487" w:rsidRDefault="00A0117D" w:rsidP="00A0117D">
      <w:pPr>
        <w:widowControl w:val="0"/>
        <w:autoSpaceDE w:val="0"/>
        <w:autoSpaceDN w:val="0"/>
        <w:rPr>
          <w:rFonts w:cs="Times New Roman"/>
        </w:rPr>
      </w:pPr>
      <w:r w:rsidRPr="00980487">
        <w:rPr>
          <w:rFonts w:cs="Times New Roman"/>
        </w:rPr>
        <w:t>concrete</w:t>
      </w:r>
      <w:r w:rsidR="00A93042">
        <w:rPr>
          <w:rFonts w:cs="Times New Roman"/>
        </w:rPr>
        <w:t>’,</w:t>
      </w:r>
      <w:r w:rsidRPr="00980487">
        <w:rPr>
          <w:rFonts w:cs="Times New Roman"/>
        </w:rPr>
        <w:t xml:space="preserve"> </w:t>
      </w:r>
      <w:r w:rsidRPr="00A93042">
        <w:rPr>
          <w:rFonts w:cs="Times New Roman"/>
          <w:i/>
        </w:rPr>
        <w:t>Cement Concrete Res</w:t>
      </w:r>
      <w:r w:rsidR="00A93042">
        <w:rPr>
          <w:rFonts w:cs="Times New Roman"/>
          <w:i/>
        </w:rPr>
        <w:t>.,</w:t>
      </w:r>
      <w:r w:rsidR="00A93042">
        <w:rPr>
          <w:rFonts w:cs="Times New Roman"/>
        </w:rPr>
        <w:t xml:space="preserve"> 2003, </w:t>
      </w:r>
      <w:r w:rsidRPr="00A93042">
        <w:rPr>
          <w:rFonts w:cs="Times New Roman"/>
          <w:b/>
        </w:rPr>
        <w:t>33</w:t>
      </w:r>
      <w:r w:rsidR="00A93042">
        <w:rPr>
          <w:rFonts w:cs="Times New Roman"/>
        </w:rPr>
        <w:t xml:space="preserve">, </w:t>
      </w:r>
      <w:r w:rsidRPr="00980487">
        <w:rPr>
          <w:rFonts w:cs="Times New Roman"/>
        </w:rPr>
        <w:t>155-164.</w:t>
      </w:r>
    </w:p>
    <w:p w14:paraId="1558C211" w14:textId="77777777" w:rsidR="00284181" w:rsidRPr="00980487" w:rsidRDefault="00284181" w:rsidP="00284181">
      <w:pPr>
        <w:widowControl w:val="0"/>
        <w:autoSpaceDE w:val="0"/>
        <w:autoSpaceDN w:val="0"/>
        <w:rPr>
          <w:rFonts w:cs="Times New Roman"/>
        </w:rPr>
      </w:pPr>
    </w:p>
    <w:p w14:paraId="0919BB4E" w14:textId="1C78527B" w:rsidR="00284181" w:rsidRPr="00980487" w:rsidRDefault="0034391A" w:rsidP="00284181">
      <w:pPr>
        <w:rPr>
          <w:rFonts w:eastAsia="Times New Roman" w:cs="Times New Roman"/>
        </w:rPr>
      </w:pPr>
      <w:r>
        <w:rPr>
          <w:rFonts w:cs="Times New Roman"/>
        </w:rPr>
        <w:t>[9]</w:t>
      </w:r>
      <w:r w:rsidR="00284181" w:rsidRPr="00980487">
        <w:rPr>
          <w:rFonts w:cs="Times New Roman"/>
        </w:rPr>
        <w:t xml:space="preserve"> </w:t>
      </w:r>
      <w:r w:rsidR="00A93042">
        <w:rPr>
          <w:rFonts w:cs="Times New Roman"/>
        </w:rPr>
        <w:t xml:space="preserve">U. </w:t>
      </w:r>
      <w:r w:rsidR="00A93042">
        <w:rPr>
          <w:rFonts w:eastAsia="Times New Roman" w:cs="Arial"/>
          <w:shd w:val="clear" w:color="auto" w:fill="FFFFFF"/>
        </w:rPr>
        <w:t>Gbureck</w:t>
      </w:r>
      <w:r w:rsidR="00284181" w:rsidRPr="00980487">
        <w:rPr>
          <w:rFonts w:eastAsia="Times New Roman" w:cs="Arial"/>
          <w:color w:val="000000"/>
          <w:shd w:val="clear" w:color="auto" w:fill="FFFFFF"/>
        </w:rPr>
        <w:t>,</w:t>
      </w:r>
      <w:r w:rsidR="00284181" w:rsidRPr="00980487">
        <w:rPr>
          <w:rStyle w:val="apple-converted-space"/>
          <w:rFonts w:eastAsia="Times New Roman" w:cs="Arial"/>
          <w:color w:val="000000"/>
          <w:shd w:val="clear" w:color="auto" w:fill="FFFFFF"/>
        </w:rPr>
        <w:t> </w:t>
      </w:r>
      <w:r w:rsidR="00A93042">
        <w:rPr>
          <w:rStyle w:val="apple-converted-space"/>
          <w:rFonts w:eastAsia="Times New Roman" w:cs="Arial"/>
          <w:color w:val="000000"/>
          <w:shd w:val="clear" w:color="auto" w:fill="FFFFFF"/>
        </w:rPr>
        <w:t xml:space="preserve">J.E. </w:t>
      </w:r>
      <w:r w:rsidR="00284181" w:rsidRPr="00980487">
        <w:rPr>
          <w:rFonts w:eastAsia="Times New Roman" w:cs="Arial"/>
          <w:shd w:val="clear" w:color="auto" w:fill="FFFFFF"/>
        </w:rPr>
        <w:t>Barralet</w:t>
      </w:r>
      <w:r w:rsidR="00284181" w:rsidRPr="00980487">
        <w:rPr>
          <w:rFonts w:eastAsia="Times New Roman" w:cs="Arial"/>
          <w:color w:val="000000"/>
          <w:shd w:val="clear" w:color="auto" w:fill="FFFFFF"/>
        </w:rPr>
        <w:t>,</w:t>
      </w:r>
      <w:r w:rsidR="00284181" w:rsidRPr="00980487">
        <w:rPr>
          <w:rStyle w:val="apple-converted-space"/>
          <w:rFonts w:eastAsia="Times New Roman" w:cs="Arial"/>
          <w:color w:val="000000"/>
          <w:shd w:val="clear" w:color="auto" w:fill="FFFFFF"/>
        </w:rPr>
        <w:t> </w:t>
      </w:r>
      <w:r w:rsidR="00A93042">
        <w:rPr>
          <w:rStyle w:val="apple-converted-space"/>
          <w:rFonts w:eastAsia="Times New Roman" w:cs="Arial"/>
          <w:color w:val="000000"/>
          <w:shd w:val="clear" w:color="auto" w:fill="FFFFFF"/>
        </w:rPr>
        <w:t xml:space="preserve">K. </w:t>
      </w:r>
      <w:r w:rsidR="00A93042">
        <w:rPr>
          <w:rFonts w:eastAsia="Times New Roman" w:cs="Arial"/>
          <w:shd w:val="clear" w:color="auto" w:fill="FFFFFF"/>
        </w:rPr>
        <w:t>Spatz</w:t>
      </w:r>
      <w:r w:rsidR="00284181" w:rsidRPr="00980487">
        <w:rPr>
          <w:rFonts w:eastAsia="Times New Roman" w:cs="Arial"/>
          <w:color w:val="000000"/>
          <w:shd w:val="clear" w:color="auto" w:fill="FFFFFF"/>
        </w:rPr>
        <w:t>,</w:t>
      </w:r>
      <w:r w:rsidR="00284181" w:rsidRPr="00980487">
        <w:rPr>
          <w:rStyle w:val="apple-converted-space"/>
          <w:rFonts w:eastAsia="Times New Roman" w:cs="Arial"/>
          <w:color w:val="000000"/>
          <w:shd w:val="clear" w:color="auto" w:fill="FFFFFF"/>
        </w:rPr>
        <w:t> </w:t>
      </w:r>
      <w:r w:rsidR="00A93042">
        <w:rPr>
          <w:rStyle w:val="apple-converted-space"/>
          <w:rFonts w:eastAsia="Times New Roman" w:cs="Arial"/>
          <w:color w:val="000000"/>
          <w:shd w:val="clear" w:color="auto" w:fill="FFFFFF"/>
        </w:rPr>
        <w:t xml:space="preserve">L.M. </w:t>
      </w:r>
      <w:r w:rsidR="00A93042">
        <w:rPr>
          <w:rFonts w:eastAsia="Times New Roman" w:cs="Arial"/>
          <w:shd w:val="clear" w:color="auto" w:fill="FFFFFF"/>
        </w:rPr>
        <w:t>Grover</w:t>
      </w:r>
      <w:r w:rsidR="00A93042">
        <w:rPr>
          <w:rFonts w:eastAsia="Times New Roman" w:cs="Arial"/>
          <w:color w:val="000000"/>
          <w:shd w:val="clear" w:color="auto" w:fill="FFFFFF"/>
        </w:rPr>
        <w:t xml:space="preserve"> and</w:t>
      </w:r>
      <w:r w:rsidR="00284181" w:rsidRPr="00980487">
        <w:rPr>
          <w:rStyle w:val="apple-converted-space"/>
          <w:rFonts w:eastAsia="Times New Roman" w:cs="Arial"/>
          <w:color w:val="000000"/>
          <w:shd w:val="clear" w:color="auto" w:fill="FFFFFF"/>
        </w:rPr>
        <w:t> </w:t>
      </w:r>
      <w:r w:rsidR="00A93042">
        <w:rPr>
          <w:rStyle w:val="apple-converted-space"/>
          <w:rFonts w:eastAsia="Times New Roman" w:cs="Arial"/>
          <w:color w:val="000000"/>
          <w:shd w:val="clear" w:color="auto" w:fill="FFFFFF"/>
        </w:rPr>
        <w:t xml:space="preserve">R. </w:t>
      </w:r>
      <w:r w:rsidR="00A93042">
        <w:rPr>
          <w:rFonts w:eastAsia="Times New Roman" w:cs="Arial"/>
          <w:shd w:val="clear" w:color="auto" w:fill="FFFFFF"/>
        </w:rPr>
        <w:t>Thull</w:t>
      </w:r>
      <w:r w:rsidR="00A93042">
        <w:rPr>
          <w:rFonts w:eastAsia="Times New Roman" w:cs="Arial"/>
          <w:color w:val="000000"/>
          <w:shd w:val="clear" w:color="auto" w:fill="FFFFFF"/>
        </w:rPr>
        <w:t>:</w:t>
      </w:r>
      <w:r w:rsidR="00284181" w:rsidRPr="00980487">
        <w:rPr>
          <w:rFonts w:eastAsia="Times New Roman" w:cs="Arial"/>
          <w:color w:val="000000"/>
          <w:shd w:val="clear" w:color="auto" w:fill="FFFFFF"/>
        </w:rPr>
        <w:t xml:space="preserve"> </w:t>
      </w:r>
      <w:r w:rsidR="00A93042">
        <w:rPr>
          <w:rFonts w:eastAsia="Times New Roman" w:cs="Arial"/>
          <w:color w:val="000000"/>
          <w:shd w:val="clear" w:color="auto" w:fill="FFFFFF"/>
        </w:rPr>
        <w:t>‘</w:t>
      </w:r>
      <w:r w:rsidR="00284181" w:rsidRPr="00980487">
        <w:rPr>
          <w:rFonts w:eastAsia="Times New Roman" w:cs="Arial"/>
          <w:color w:val="000000"/>
        </w:rPr>
        <w:t>Ionic modification of calcium phosphate cement viscosity. Part I: hypodermic injection and strength improvement of apatite cement</w:t>
      </w:r>
      <w:r w:rsidR="006A7D0A">
        <w:rPr>
          <w:rFonts w:eastAsia="Times New Roman" w:cs="Arial"/>
          <w:color w:val="000000"/>
        </w:rPr>
        <w:t>’</w:t>
      </w:r>
      <w:r w:rsidR="00284181" w:rsidRPr="00980487">
        <w:rPr>
          <w:rFonts w:eastAsia="Times New Roman" w:cs="Arial"/>
          <w:color w:val="000000"/>
        </w:rPr>
        <w:t xml:space="preserve">. </w:t>
      </w:r>
      <w:r w:rsidR="00284181" w:rsidRPr="006A7D0A">
        <w:rPr>
          <w:rFonts w:eastAsia="Times New Roman" w:cs="Arial"/>
          <w:i/>
          <w:color w:val="000000"/>
          <w:shd w:val="clear" w:color="auto" w:fill="FFFFFF"/>
        </w:rPr>
        <w:t>Biomaterials</w:t>
      </w:r>
      <w:r w:rsidR="00284181" w:rsidRPr="00980487">
        <w:rPr>
          <w:rFonts w:eastAsia="Times New Roman" w:cs="Arial"/>
          <w:color w:val="000000"/>
          <w:shd w:val="clear" w:color="auto" w:fill="FFFFFF"/>
        </w:rPr>
        <w:t>.</w:t>
      </w:r>
      <w:r w:rsidR="006A7D0A">
        <w:rPr>
          <w:rFonts w:eastAsia="Times New Roman" w:cs="Arial"/>
          <w:color w:val="000000"/>
          <w:shd w:val="clear" w:color="auto" w:fill="FFFFFF"/>
        </w:rPr>
        <w:t>,</w:t>
      </w:r>
      <w:r w:rsidR="00284181" w:rsidRPr="00980487">
        <w:rPr>
          <w:rStyle w:val="apple-converted-space"/>
          <w:rFonts w:eastAsia="Times New Roman" w:cs="Arial"/>
          <w:color w:val="000000"/>
          <w:shd w:val="clear" w:color="auto" w:fill="FFFFFF"/>
        </w:rPr>
        <w:t> </w:t>
      </w:r>
      <w:r w:rsidR="006A7D0A">
        <w:rPr>
          <w:rFonts w:eastAsia="Times New Roman" w:cs="Arial"/>
          <w:color w:val="000000"/>
          <w:shd w:val="clear" w:color="auto" w:fill="FFFFFF"/>
        </w:rPr>
        <w:t xml:space="preserve">2004, </w:t>
      </w:r>
      <w:r w:rsidR="00284181" w:rsidRPr="006A7D0A">
        <w:rPr>
          <w:rFonts w:eastAsia="Times New Roman" w:cs="Arial"/>
          <w:b/>
          <w:color w:val="000000"/>
          <w:shd w:val="clear" w:color="auto" w:fill="FFFFFF"/>
        </w:rPr>
        <w:t>25</w:t>
      </w:r>
      <w:r w:rsidR="006A7D0A">
        <w:rPr>
          <w:rFonts w:eastAsia="Times New Roman" w:cs="Arial"/>
          <w:b/>
          <w:color w:val="000000"/>
          <w:shd w:val="clear" w:color="auto" w:fill="FFFFFF"/>
        </w:rPr>
        <w:t xml:space="preserve">, </w:t>
      </w:r>
      <w:r w:rsidR="006A7D0A">
        <w:rPr>
          <w:rFonts w:eastAsia="Times New Roman" w:cs="Arial"/>
          <w:color w:val="000000"/>
          <w:shd w:val="clear" w:color="auto" w:fill="FFFFFF"/>
        </w:rPr>
        <w:t xml:space="preserve">(11), </w:t>
      </w:r>
      <w:r w:rsidR="00284181" w:rsidRPr="00980487">
        <w:rPr>
          <w:rFonts w:eastAsia="Times New Roman" w:cs="Arial"/>
          <w:color w:val="000000"/>
          <w:shd w:val="clear" w:color="auto" w:fill="FFFFFF"/>
        </w:rPr>
        <w:t>2187-</w:t>
      </w:r>
      <w:r w:rsidR="000909DA">
        <w:rPr>
          <w:rFonts w:eastAsia="Times New Roman" w:cs="Arial"/>
          <w:color w:val="000000"/>
          <w:shd w:val="clear" w:color="auto" w:fill="FFFFFF"/>
        </w:rPr>
        <w:t>21</w:t>
      </w:r>
      <w:r w:rsidR="00284181" w:rsidRPr="00980487">
        <w:rPr>
          <w:rFonts w:eastAsia="Times New Roman" w:cs="Arial"/>
          <w:color w:val="000000"/>
          <w:shd w:val="clear" w:color="auto" w:fill="FFFFFF"/>
        </w:rPr>
        <w:t>95.</w:t>
      </w:r>
    </w:p>
    <w:p w14:paraId="64692A42" w14:textId="77777777" w:rsidR="00A0117D" w:rsidRDefault="00A0117D" w:rsidP="00A0117D">
      <w:pPr>
        <w:widowControl w:val="0"/>
        <w:autoSpaceDE w:val="0"/>
        <w:autoSpaceDN w:val="0"/>
        <w:rPr>
          <w:rFonts w:cs="Times New Roman"/>
        </w:rPr>
      </w:pPr>
    </w:p>
    <w:p w14:paraId="65B824D0" w14:textId="0AA7C498" w:rsidR="00A0117D" w:rsidRDefault="00A0117D" w:rsidP="00A0117D">
      <w:pPr>
        <w:widowControl w:val="0"/>
        <w:autoSpaceDE w:val="0"/>
        <w:autoSpaceDN w:val="0"/>
        <w:rPr>
          <w:rFonts w:cs="Times New Roman"/>
        </w:rPr>
      </w:pPr>
      <w:r>
        <w:rPr>
          <w:rFonts w:cs="Times New Roman"/>
        </w:rPr>
        <w:t>[10]</w:t>
      </w:r>
      <w:r w:rsidR="006A7D0A">
        <w:rPr>
          <w:rFonts w:cs="Times New Roman"/>
        </w:rPr>
        <w:t xml:space="preserve"> B.R. Constantz, B.M. Barr, I.C. Ison, M.T. Fulmer, J. Baker, L. McKinney, S.B. Goodman</w:t>
      </w:r>
      <w:r w:rsidRPr="00980487">
        <w:rPr>
          <w:rFonts w:cs="Times New Roman"/>
        </w:rPr>
        <w:t>,</w:t>
      </w:r>
      <w:r w:rsidR="006A7D0A">
        <w:rPr>
          <w:rFonts w:cs="Times New Roman"/>
        </w:rPr>
        <w:t xml:space="preserve"> S. </w:t>
      </w:r>
      <w:r w:rsidRPr="00980487">
        <w:rPr>
          <w:rFonts w:cs="Times New Roman"/>
        </w:rPr>
        <w:t>Gunas</w:t>
      </w:r>
      <w:r w:rsidR="006A7D0A">
        <w:rPr>
          <w:rFonts w:cs="Times New Roman"/>
        </w:rPr>
        <w:t>ekaren, D.C. Delaney, J. Ross and R.D. Poser: ‘</w:t>
      </w:r>
      <w:r w:rsidRPr="00980487">
        <w:rPr>
          <w:rFonts w:cs="Times New Roman"/>
        </w:rPr>
        <w:t>Histological, chemical and crystallographic analysis of four calcium phosphate cements in different rabbit osseus sites</w:t>
      </w:r>
      <w:r w:rsidR="006A7D0A">
        <w:rPr>
          <w:rFonts w:cs="Times New Roman"/>
        </w:rPr>
        <w:t>’,</w:t>
      </w:r>
      <w:r w:rsidRPr="00980487">
        <w:rPr>
          <w:rFonts w:cs="Times New Roman"/>
        </w:rPr>
        <w:t xml:space="preserve"> </w:t>
      </w:r>
      <w:r w:rsidRPr="006A7D0A">
        <w:rPr>
          <w:rFonts w:cs="Times New Roman"/>
          <w:i/>
        </w:rPr>
        <w:t xml:space="preserve">J Biomed Mater Res </w:t>
      </w:r>
      <w:r w:rsidR="006A7D0A">
        <w:rPr>
          <w:rFonts w:cs="Times New Roman"/>
          <w:i/>
        </w:rPr>
        <w:t>–</w:t>
      </w:r>
      <w:r w:rsidRPr="006A7D0A">
        <w:rPr>
          <w:rFonts w:cs="Times New Roman"/>
          <w:i/>
        </w:rPr>
        <w:t xml:space="preserve"> A</w:t>
      </w:r>
      <w:r w:rsidR="006A7D0A">
        <w:rPr>
          <w:rFonts w:cs="Times New Roman"/>
          <w:i/>
        </w:rPr>
        <w:t>.,</w:t>
      </w:r>
      <w:r w:rsidR="006A7D0A">
        <w:rPr>
          <w:rFonts w:cs="Times New Roman"/>
        </w:rPr>
        <w:t xml:space="preserve"> 1998, </w:t>
      </w:r>
      <w:r w:rsidRPr="006A7D0A">
        <w:rPr>
          <w:rFonts w:cs="Times New Roman"/>
          <w:b/>
        </w:rPr>
        <w:t>43</w:t>
      </w:r>
      <w:r w:rsidR="006A7D0A">
        <w:rPr>
          <w:rFonts w:cs="Times New Roman"/>
        </w:rPr>
        <w:t xml:space="preserve">, </w:t>
      </w:r>
      <w:r w:rsidRPr="00980487">
        <w:rPr>
          <w:rFonts w:cs="Times New Roman"/>
        </w:rPr>
        <w:t>451-461.</w:t>
      </w:r>
    </w:p>
    <w:p w14:paraId="3B334A7F" w14:textId="77777777" w:rsidR="00284181" w:rsidRPr="00980487" w:rsidRDefault="00284181" w:rsidP="00284181">
      <w:pPr>
        <w:widowControl w:val="0"/>
        <w:autoSpaceDE w:val="0"/>
        <w:autoSpaceDN w:val="0"/>
        <w:rPr>
          <w:rFonts w:cs="Times New Roman"/>
        </w:rPr>
      </w:pPr>
    </w:p>
    <w:p w14:paraId="39BDB597" w14:textId="14535B5D" w:rsidR="00284181" w:rsidRPr="00980487" w:rsidRDefault="00BB7AFB" w:rsidP="00284181">
      <w:pPr>
        <w:widowControl w:val="0"/>
        <w:autoSpaceDE w:val="0"/>
        <w:autoSpaceDN w:val="0"/>
        <w:rPr>
          <w:rFonts w:cs="Times New Roman"/>
        </w:rPr>
      </w:pPr>
      <w:r>
        <w:rPr>
          <w:rFonts w:cs="Times New Roman"/>
        </w:rPr>
        <w:t>[11]</w:t>
      </w:r>
      <w:r w:rsidR="006A7D0A">
        <w:rPr>
          <w:rFonts w:cs="Times New Roman"/>
        </w:rPr>
        <w:t xml:space="preserve"> A. Tofighi, S. Mounic, P. Chakravarthy, C. Rey and D, Lee:</w:t>
      </w:r>
      <w:r w:rsidR="00284181" w:rsidRPr="00980487">
        <w:rPr>
          <w:rFonts w:cs="Times New Roman"/>
        </w:rPr>
        <w:t xml:space="preserve"> </w:t>
      </w:r>
      <w:r w:rsidR="006A7D0A">
        <w:rPr>
          <w:rFonts w:cs="Times New Roman"/>
        </w:rPr>
        <w:t>‘</w:t>
      </w:r>
      <w:r w:rsidR="00284181" w:rsidRPr="00980487">
        <w:rPr>
          <w:rFonts w:cs="Times New Roman"/>
        </w:rPr>
        <w:t>Setting reactions involved in injectable cements based on amorphous calcium phosphate</w:t>
      </w:r>
      <w:r w:rsidR="006A7D0A">
        <w:rPr>
          <w:rFonts w:cs="Times New Roman"/>
        </w:rPr>
        <w:t>’,</w:t>
      </w:r>
      <w:r w:rsidR="00284181" w:rsidRPr="00980487">
        <w:rPr>
          <w:rFonts w:cs="Times New Roman"/>
        </w:rPr>
        <w:t xml:space="preserve"> </w:t>
      </w:r>
      <w:r w:rsidR="00284181" w:rsidRPr="006A7D0A">
        <w:rPr>
          <w:rFonts w:cs="Times New Roman"/>
          <w:i/>
        </w:rPr>
        <w:t>Key Eng Mater</w:t>
      </w:r>
      <w:r w:rsidR="006A7D0A">
        <w:rPr>
          <w:rFonts w:cs="Times New Roman"/>
          <w:i/>
        </w:rPr>
        <w:t>.,</w:t>
      </w:r>
      <w:r w:rsidR="006A7D0A">
        <w:rPr>
          <w:rFonts w:cs="Times New Roman"/>
        </w:rPr>
        <w:t xml:space="preserve"> 2000, </w:t>
      </w:r>
      <w:r w:rsidR="006A7D0A">
        <w:rPr>
          <w:rFonts w:cs="Times New Roman"/>
          <w:b/>
        </w:rPr>
        <w:t xml:space="preserve">192, </w:t>
      </w:r>
      <w:r w:rsidR="006A7D0A" w:rsidRPr="006A7D0A">
        <w:rPr>
          <w:rFonts w:cs="Times New Roman"/>
        </w:rPr>
        <w:t>(</w:t>
      </w:r>
      <w:r w:rsidR="00284181" w:rsidRPr="006A7D0A">
        <w:rPr>
          <w:rFonts w:cs="Times New Roman"/>
        </w:rPr>
        <w:t>1</w:t>
      </w:r>
      <w:r w:rsidR="006A7D0A">
        <w:rPr>
          <w:rFonts w:cs="Times New Roman"/>
        </w:rPr>
        <w:t xml:space="preserve">), </w:t>
      </w:r>
      <w:r w:rsidR="00284181" w:rsidRPr="00980487">
        <w:rPr>
          <w:rFonts w:cs="Times New Roman"/>
        </w:rPr>
        <w:t>769-772.</w:t>
      </w:r>
    </w:p>
    <w:p w14:paraId="3DEC3853" w14:textId="77777777" w:rsidR="00284181" w:rsidRPr="00980487" w:rsidRDefault="00284181" w:rsidP="00284181">
      <w:pPr>
        <w:widowControl w:val="0"/>
        <w:autoSpaceDE w:val="0"/>
        <w:autoSpaceDN w:val="0"/>
        <w:rPr>
          <w:rFonts w:cs="Times New Roman"/>
        </w:rPr>
      </w:pPr>
    </w:p>
    <w:p w14:paraId="7DCF388C" w14:textId="070AF1E9" w:rsidR="00284181" w:rsidRPr="00A0117D" w:rsidRDefault="00BB7AFB" w:rsidP="00A0117D">
      <w:pPr>
        <w:shd w:val="clear" w:color="auto" w:fill="FFFFFF"/>
        <w:spacing w:line="348" w:lineRule="atLeast"/>
        <w:rPr>
          <w:rFonts w:eastAsia="Times New Roman" w:cs="Arial"/>
          <w:color w:val="000000"/>
        </w:rPr>
      </w:pPr>
      <w:r>
        <w:rPr>
          <w:rFonts w:cs="Times New Roman"/>
        </w:rPr>
        <w:t>[12]</w:t>
      </w:r>
      <w:r w:rsidR="00284181" w:rsidRPr="00980487">
        <w:rPr>
          <w:rFonts w:cs="Times New Roman"/>
        </w:rPr>
        <w:t xml:space="preserve"> </w:t>
      </w:r>
      <w:r w:rsidR="006A7D0A">
        <w:rPr>
          <w:rFonts w:cs="Times New Roman"/>
        </w:rPr>
        <w:t xml:space="preserve">U. </w:t>
      </w:r>
      <w:r w:rsidR="006A7D0A">
        <w:rPr>
          <w:rFonts w:eastAsia="Times New Roman" w:cs="Arial"/>
          <w:color w:val="000000"/>
        </w:rPr>
        <w:t>Gbureck</w:t>
      </w:r>
      <w:r w:rsidR="00284181" w:rsidRPr="00980487">
        <w:rPr>
          <w:rFonts w:eastAsia="Times New Roman" w:cs="Arial"/>
          <w:color w:val="000000"/>
        </w:rPr>
        <w:t>,</w:t>
      </w:r>
      <w:r w:rsidR="00284181" w:rsidRPr="00980487">
        <w:rPr>
          <w:rStyle w:val="apple-converted-space"/>
          <w:rFonts w:eastAsia="Times New Roman" w:cs="Arial"/>
          <w:color w:val="000000"/>
        </w:rPr>
        <w:t> </w:t>
      </w:r>
      <w:r w:rsidR="006A7D0A">
        <w:rPr>
          <w:rStyle w:val="apple-converted-space"/>
          <w:rFonts w:eastAsia="Times New Roman" w:cs="Arial"/>
          <w:color w:val="000000"/>
        </w:rPr>
        <w:t xml:space="preserve">O. </w:t>
      </w:r>
      <w:r w:rsidR="006A7D0A">
        <w:rPr>
          <w:rFonts w:eastAsia="Times New Roman" w:cs="Arial"/>
          <w:color w:val="000000"/>
        </w:rPr>
        <w:t>Grolms</w:t>
      </w:r>
      <w:r w:rsidR="00284181" w:rsidRPr="00980487">
        <w:rPr>
          <w:rFonts w:eastAsia="Times New Roman" w:cs="Arial"/>
          <w:color w:val="000000"/>
        </w:rPr>
        <w:t>,</w:t>
      </w:r>
      <w:r w:rsidR="00284181" w:rsidRPr="00980487">
        <w:rPr>
          <w:rStyle w:val="apple-converted-space"/>
          <w:rFonts w:eastAsia="Times New Roman" w:cs="Arial"/>
          <w:color w:val="000000"/>
        </w:rPr>
        <w:t> </w:t>
      </w:r>
      <w:r w:rsidR="006A7D0A">
        <w:rPr>
          <w:rStyle w:val="apple-converted-space"/>
          <w:rFonts w:eastAsia="Times New Roman" w:cs="Arial"/>
          <w:color w:val="000000"/>
        </w:rPr>
        <w:t xml:space="preserve">J.E. </w:t>
      </w:r>
      <w:r w:rsidR="006A7D0A">
        <w:rPr>
          <w:rFonts w:eastAsia="Times New Roman" w:cs="Arial"/>
          <w:color w:val="000000"/>
        </w:rPr>
        <w:t>Barralet</w:t>
      </w:r>
      <w:r w:rsidR="00284181" w:rsidRPr="00980487">
        <w:rPr>
          <w:rFonts w:eastAsia="Times New Roman" w:cs="Arial"/>
          <w:color w:val="000000"/>
        </w:rPr>
        <w:t>,</w:t>
      </w:r>
      <w:r w:rsidR="00284181" w:rsidRPr="00980487">
        <w:rPr>
          <w:rStyle w:val="apple-converted-space"/>
          <w:rFonts w:eastAsia="Times New Roman" w:cs="Arial"/>
          <w:color w:val="000000"/>
        </w:rPr>
        <w:t> </w:t>
      </w:r>
      <w:r w:rsidR="006A7D0A">
        <w:rPr>
          <w:rStyle w:val="apple-converted-space"/>
          <w:rFonts w:eastAsia="Times New Roman" w:cs="Arial"/>
          <w:color w:val="000000"/>
        </w:rPr>
        <w:t xml:space="preserve">L.M. </w:t>
      </w:r>
      <w:r w:rsidR="006A7D0A">
        <w:rPr>
          <w:rFonts w:eastAsia="Times New Roman" w:cs="Arial"/>
          <w:color w:val="000000"/>
        </w:rPr>
        <w:t>Grover and</w:t>
      </w:r>
      <w:r w:rsidR="00284181" w:rsidRPr="00980487">
        <w:rPr>
          <w:rStyle w:val="apple-converted-space"/>
          <w:rFonts w:eastAsia="Times New Roman" w:cs="Arial"/>
          <w:color w:val="000000"/>
        </w:rPr>
        <w:t> </w:t>
      </w:r>
      <w:r w:rsidR="006A7D0A">
        <w:rPr>
          <w:rStyle w:val="apple-converted-space"/>
          <w:rFonts w:eastAsia="Times New Roman" w:cs="Arial"/>
          <w:color w:val="000000"/>
        </w:rPr>
        <w:t xml:space="preserve">R. </w:t>
      </w:r>
      <w:r w:rsidR="006A7D0A">
        <w:rPr>
          <w:rFonts w:eastAsia="Times New Roman" w:cs="Arial"/>
          <w:color w:val="000000"/>
        </w:rPr>
        <w:t>Thull:</w:t>
      </w:r>
      <w:r w:rsidR="00284181" w:rsidRPr="00980487">
        <w:rPr>
          <w:rFonts w:eastAsia="Times New Roman" w:cs="Arial"/>
          <w:color w:val="000000"/>
        </w:rPr>
        <w:t xml:space="preserve"> </w:t>
      </w:r>
      <w:r w:rsidR="006A7D0A">
        <w:rPr>
          <w:rFonts w:eastAsia="Times New Roman" w:cs="Arial"/>
          <w:color w:val="000000"/>
        </w:rPr>
        <w:t>‘</w:t>
      </w:r>
      <w:r w:rsidR="00284181" w:rsidRPr="00980487">
        <w:rPr>
          <w:rFonts w:eastAsia="Times New Roman" w:cs="Arial"/>
          <w:color w:val="000000"/>
        </w:rPr>
        <w:t>Mechanical activation and cement formati</w:t>
      </w:r>
      <w:r w:rsidR="006A7D0A">
        <w:rPr>
          <w:rFonts w:eastAsia="Times New Roman" w:cs="Arial"/>
          <w:color w:val="000000"/>
        </w:rPr>
        <w:t>on of beta-tricalcium phosphate’,</w:t>
      </w:r>
      <w:r w:rsidR="00284181" w:rsidRPr="00980487">
        <w:rPr>
          <w:rFonts w:eastAsia="Times New Roman" w:cs="Arial"/>
          <w:color w:val="000000"/>
        </w:rPr>
        <w:t xml:space="preserve"> </w:t>
      </w:r>
      <w:r w:rsidR="00284181" w:rsidRPr="006A7D0A">
        <w:rPr>
          <w:rFonts w:eastAsia="Times New Roman" w:cs="Arial"/>
          <w:i/>
          <w:color w:val="000000"/>
        </w:rPr>
        <w:t>Biomaterials</w:t>
      </w:r>
      <w:r w:rsidR="006A7D0A">
        <w:rPr>
          <w:rFonts w:eastAsia="Times New Roman" w:cs="Arial"/>
          <w:color w:val="000000"/>
        </w:rPr>
        <w:t xml:space="preserve">., 2003, </w:t>
      </w:r>
      <w:r w:rsidR="00284181" w:rsidRPr="006A7D0A">
        <w:rPr>
          <w:rFonts w:eastAsia="Times New Roman" w:cs="Arial"/>
          <w:b/>
          <w:color w:val="000000"/>
        </w:rPr>
        <w:t>24</w:t>
      </w:r>
      <w:r w:rsidR="006A7D0A">
        <w:rPr>
          <w:rFonts w:eastAsia="Times New Roman" w:cs="Arial"/>
          <w:b/>
          <w:color w:val="000000"/>
        </w:rPr>
        <w:t xml:space="preserve">, </w:t>
      </w:r>
      <w:r w:rsidR="00284181" w:rsidRPr="00980487">
        <w:rPr>
          <w:rFonts w:eastAsia="Times New Roman" w:cs="Arial"/>
          <w:color w:val="000000"/>
        </w:rPr>
        <w:t>(23)</w:t>
      </w:r>
      <w:r w:rsidR="006A7D0A">
        <w:rPr>
          <w:rFonts w:eastAsia="Times New Roman" w:cs="Arial"/>
          <w:color w:val="000000"/>
        </w:rPr>
        <w:t xml:space="preserve">, </w:t>
      </w:r>
      <w:r w:rsidR="00284181" w:rsidRPr="00980487">
        <w:rPr>
          <w:rFonts w:eastAsia="Times New Roman" w:cs="Arial"/>
          <w:color w:val="000000"/>
        </w:rPr>
        <w:t>4123-</w:t>
      </w:r>
      <w:r w:rsidR="006A7D0A">
        <w:rPr>
          <w:rFonts w:eastAsia="Times New Roman" w:cs="Arial"/>
          <w:color w:val="000000"/>
        </w:rPr>
        <w:t>41</w:t>
      </w:r>
      <w:r w:rsidR="00284181" w:rsidRPr="00980487">
        <w:rPr>
          <w:rFonts w:eastAsia="Times New Roman" w:cs="Arial"/>
          <w:color w:val="000000"/>
        </w:rPr>
        <w:t>31.</w:t>
      </w:r>
    </w:p>
    <w:p w14:paraId="7592C179" w14:textId="77777777" w:rsidR="0034078B" w:rsidRDefault="0034078B" w:rsidP="0034078B">
      <w:pPr>
        <w:rPr>
          <w:rFonts w:cs="Tahoma"/>
          <w:noProof/>
        </w:rPr>
      </w:pPr>
    </w:p>
    <w:p w14:paraId="63DECE07" w14:textId="1A15447B" w:rsidR="0034078B" w:rsidRDefault="0034078B" w:rsidP="0034078B">
      <w:pPr>
        <w:rPr>
          <w:rFonts w:cs="Tahoma"/>
          <w:noProof/>
        </w:rPr>
      </w:pPr>
      <w:r>
        <w:rPr>
          <w:rFonts w:cs="Tahoma"/>
          <w:noProof/>
        </w:rPr>
        <w:t xml:space="preserve">[13] P. </w:t>
      </w:r>
      <w:r w:rsidRPr="00FE38DE">
        <w:t>Jamshidi</w:t>
      </w:r>
      <w:r>
        <w:t xml:space="preserve">: unpublished work, 2013. </w:t>
      </w:r>
    </w:p>
    <w:p w14:paraId="37EB0DE0" w14:textId="77777777" w:rsidR="00284181" w:rsidRPr="00980487" w:rsidRDefault="00284181" w:rsidP="00284181">
      <w:pPr>
        <w:widowControl w:val="0"/>
        <w:autoSpaceDE w:val="0"/>
        <w:autoSpaceDN w:val="0"/>
        <w:rPr>
          <w:rFonts w:cs="Times New Roman"/>
        </w:rPr>
      </w:pPr>
    </w:p>
    <w:p w14:paraId="4F801F91" w14:textId="07B48642" w:rsidR="00284181" w:rsidRPr="00980487" w:rsidRDefault="009835F8" w:rsidP="00284181">
      <w:pPr>
        <w:widowControl w:val="0"/>
        <w:autoSpaceDE w:val="0"/>
        <w:autoSpaceDN w:val="0"/>
        <w:rPr>
          <w:rFonts w:cs="Times New Roman"/>
        </w:rPr>
      </w:pPr>
      <w:r>
        <w:rPr>
          <w:rFonts w:cs="Times New Roman"/>
        </w:rPr>
        <w:t>[14]</w:t>
      </w:r>
      <w:r w:rsidR="006A7D0A">
        <w:rPr>
          <w:rFonts w:cs="Times New Roman"/>
        </w:rPr>
        <w:t xml:space="preserve"> J. Lemaitre, A.A. Mirtchi and A. Mortier:</w:t>
      </w:r>
      <w:r w:rsidR="00284181" w:rsidRPr="00980487">
        <w:rPr>
          <w:rFonts w:cs="Times New Roman"/>
        </w:rPr>
        <w:t xml:space="preserve"> </w:t>
      </w:r>
      <w:r w:rsidR="006A7D0A">
        <w:rPr>
          <w:rFonts w:cs="Times New Roman"/>
        </w:rPr>
        <w:t>‘</w:t>
      </w:r>
      <w:r w:rsidR="00284181" w:rsidRPr="00980487">
        <w:rPr>
          <w:rFonts w:cs="Times New Roman"/>
        </w:rPr>
        <w:t>Calcium phosphate cement for medical use: state of the art and perspectives of development</w:t>
      </w:r>
      <w:r w:rsidR="006A7D0A">
        <w:rPr>
          <w:rFonts w:cs="Times New Roman"/>
        </w:rPr>
        <w:t xml:space="preserve">’, </w:t>
      </w:r>
      <w:r w:rsidR="00284181" w:rsidRPr="006A7D0A">
        <w:rPr>
          <w:rFonts w:cs="Times New Roman"/>
          <w:i/>
        </w:rPr>
        <w:t>Silicates Industriels</w:t>
      </w:r>
      <w:r w:rsidR="006A7D0A">
        <w:rPr>
          <w:rFonts w:cs="Times New Roman"/>
          <w:i/>
        </w:rPr>
        <w:t>,</w:t>
      </w:r>
      <w:r w:rsidR="006A7D0A">
        <w:rPr>
          <w:rFonts w:cs="Times New Roman"/>
        </w:rPr>
        <w:t xml:space="preserve"> 1987, </w:t>
      </w:r>
      <w:r w:rsidR="00284181" w:rsidRPr="006A7D0A">
        <w:rPr>
          <w:rFonts w:cs="Times New Roman"/>
          <w:b/>
        </w:rPr>
        <w:t>10</w:t>
      </w:r>
      <w:r w:rsidR="006A7D0A">
        <w:rPr>
          <w:rFonts w:cs="Times New Roman"/>
        </w:rPr>
        <w:t xml:space="preserve">, </w:t>
      </w:r>
      <w:r w:rsidR="00284181" w:rsidRPr="00980487">
        <w:rPr>
          <w:rFonts w:cs="Times New Roman"/>
        </w:rPr>
        <w:t>141-146.</w:t>
      </w:r>
    </w:p>
    <w:p w14:paraId="0147EBAD" w14:textId="77777777" w:rsidR="00284181" w:rsidRPr="00980487" w:rsidRDefault="00284181" w:rsidP="00284181">
      <w:pPr>
        <w:widowControl w:val="0"/>
        <w:autoSpaceDE w:val="0"/>
        <w:autoSpaceDN w:val="0"/>
        <w:rPr>
          <w:rFonts w:cs="Times New Roman"/>
        </w:rPr>
      </w:pPr>
    </w:p>
    <w:p w14:paraId="20D27C1B" w14:textId="474ED88A" w:rsidR="00284181" w:rsidRDefault="009835F8" w:rsidP="00284181">
      <w:pPr>
        <w:widowControl w:val="0"/>
        <w:autoSpaceDE w:val="0"/>
        <w:autoSpaceDN w:val="0"/>
        <w:rPr>
          <w:rFonts w:cs="Times New Roman"/>
        </w:rPr>
      </w:pPr>
      <w:r>
        <w:rPr>
          <w:rFonts w:cs="Times New Roman"/>
        </w:rPr>
        <w:t>[15</w:t>
      </w:r>
      <w:r w:rsidR="004E2211">
        <w:rPr>
          <w:rFonts w:cs="Times New Roman"/>
        </w:rPr>
        <w:t>]</w:t>
      </w:r>
      <w:r w:rsidR="006A7D0A">
        <w:rPr>
          <w:rFonts w:cs="Times New Roman"/>
        </w:rPr>
        <w:t xml:space="preserve"> M. Bohner, J. Lemaitre and T.A. Ring: ‘</w:t>
      </w:r>
      <w:r w:rsidR="00284181" w:rsidRPr="00980487">
        <w:rPr>
          <w:rFonts w:cs="Times New Roman"/>
        </w:rPr>
        <w:t xml:space="preserve">Effects of sulphate, pyrophosphate, and citrate ions on the physiochemical properties of cements made from </w:t>
      </w:r>
      <w:r w:rsidR="00284181" w:rsidRPr="00980487">
        <w:rPr>
          <w:rFonts w:cs="Times New Roman"/>
          <w:bCs/>
        </w:rPr>
        <w:t>β</w:t>
      </w:r>
      <w:r w:rsidR="006A7D0A">
        <w:rPr>
          <w:rFonts w:cs="Times New Roman"/>
        </w:rPr>
        <w:t>-tricalcium phosphate</w:t>
      </w:r>
      <w:r w:rsidR="00B5103C">
        <w:rPr>
          <w:rFonts w:cs="Times New Roman"/>
        </w:rPr>
        <w:t>- phosphoric acid-</w:t>
      </w:r>
      <w:r w:rsidR="006A7D0A">
        <w:rPr>
          <w:rFonts w:cs="Times New Roman"/>
        </w:rPr>
        <w:t xml:space="preserve"> </w:t>
      </w:r>
      <w:r w:rsidR="00B5103C">
        <w:rPr>
          <w:rFonts w:cs="Times New Roman"/>
        </w:rPr>
        <w:t xml:space="preserve"> water mixtures’,</w:t>
      </w:r>
      <w:r w:rsidR="00284181" w:rsidRPr="00980487">
        <w:rPr>
          <w:rFonts w:cs="Times New Roman"/>
        </w:rPr>
        <w:t xml:space="preserve"> </w:t>
      </w:r>
      <w:r w:rsidR="00284181" w:rsidRPr="00B5103C">
        <w:rPr>
          <w:rFonts w:cs="Times New Roman"/>
          <w:i/>
        </w:rPr>
        <w:t>J Am Ceram Soc</w:t>
      </w:r>
      <w:r w:rsidR="00B5103C">
        <w:rPr>
          <w:rFonts w:cs="Times New Roman"/>
          <w:i/>
        </w:rPr>
        <w:t>.,</w:t>
      </w:r>
      <w:r w:rsidR="00B5103C">
        <w:rPr>
          <w:rFonts w:cs="Times New Roman"/>
        </w:rPr>
        <w:t xml:space="preserve"> 1996, </w:t>
      </w:r>
      <w:r w:rsidR="00284181" w:rsidRPr="00B5103C">
        <w:rPr>
          <w:rFonts w:cs="Times New Roman"/>
          <w:b/>
        </w:rPr>
        <w:t>79</w:t>
      </w:r>
      <w:r w:rsidR="00B5103C">
        <w:rPr>
          <w:rFonts w:cs="Times New Roman"/>
        </w:rPr>
        <w:t xml:space="preserve">, </w:t>
      </w:r>
      <w:r w:rsidR="00284181" w:rsidRPr="00980487">
        <w:rPr>
          <w:rFonts w:cs="Times New Roman"/>
        </w:rPr>
        <w:t>1427-1434.</w:t>
      </w:r>
    </w:p>
    <w:p w14:paraId="5ED2E55B" w14:textId="77777777" w:rsidR="00284181" w:rsidRPr="00980487" w:rsidRDefault="00284181" w:rsidP="00284181">
      <w:pPr>
        <w:widowControl w:val="0"/>
        <w:autoSpaceDE w:val="0"/>
        <w:autoSpaceDN w:val="0"/>
        <w:rPr>
          <w:rFonts w:cs="Times New Roman"/>
        </w:rPr>
      </w:pPr>
    </w:p>
    <w:p w14:paraId="26D3D164" w14:textId="65844DFD" w:rsidR="00284181" w:rsidRPr="00980487" w:rsidRDefault="009835F8" w:rsidP="00284181">
      <w:pPr>
        <w:widowControl w:val="0"/>
        <w:autoSpaceDE w:val="0"/>
        <w:autoSpaceDN w:val="0"/>
        <w:rPr>
          <w:rFonts w:cs="Times New Roman"/>
        </w:rPr>
      </w:pPr>
      <w:r>
        <w:rPr>
          <w:rFonts w:cs="Times New Roman"/>
        </w:rPr>
        <w:t>[16]</w:t>
      </w:r>
      <w:r w:rsidR="00B5103C">
        <w:rPr>
          <w:rFonts w:cs="Times New Roman"/>
        </w:rPr>
        <w:t xml:space="preserve"> F.C.M. Driessens, M.G. Boltong, O. Bermudez and J.A. Planell: ‘</w:t>
      </w:r>
      <w:r w:rsidR="00284181" w:rsidRPr="00980487">
        <w:rPr>
          <w:rFonts w:cs="Times New Roman"/>
        </w:rPr>
        <w:t>Formulation and setting times of some calcium orthophosphate cements - a pilot-study</w:t>
      </w:r>
      <w:r w:rsidR="00B5103C">
        <w:rPr>
          <w:rFonts w:cs="Times New Roman"/>
        </w:rPr>
        <w:t>’,</w:t>
      </w:r>
      <w:r w:rsidR="00284181" w:rsidRPr="00980487">
        <w:rPr>
          <w:rFonts w:cs="Times New Roman"/>
        </w:rPr>
        <w:t xml:space="preserve"> </w:t>
      </w:r>
      <w:r w:rsidR="00284181" w:rsidRPr="00B5103C">
        <w:rPr>
          <w:rFonts w:cs="Times New Roman"/>
          <w:i/>
        </w:rPr>
        <w:t>J Mater Sci - Mater M</w:t>
      </w:r>
      <w:r w:rsidR="00B5103C">
        <w:rPr>
          <w:rFonts w:cs="Times New Roman"/>
          <w:i/>
        </w:rPr>
        <w:t>.,</w:t>
      </w:r>
    </w:p>
    <w:p w14:paraId="2714AA38" w14:textId="60FBD266" w:rsidR="00284181" w:rsidRPr="00980487" w:rsidRDefault="00B5103C" w:rsidP="00284181">
      <w:pPr>
        <w:widowControl w:val="0"/>
        <w:autoSpaceDE w:val="0"/>
        <w:autoSpaceDN w:val="0"/>
        <w:rPr>
          <w:rFonts w:cs="Times New Roman"/>
        </w:rPr>
      </w:pPr>
      <w:r>
        <w:rPr>
          <w:rFonts w:cs="Times New Roman"/>
        </w:rPr>
        <w:t xml:space="preserve">1993, </w:t>
      </w:r>
      <w:r w:rsidR="00284181" w:rsidRPr="00B5103C">
        <w:rPr>
          <w:rFonts w:cs="Times New Roman"/>
          <w:b/>
        </w:rPr>
        <w:t>4</w:t>
      </w:r>
      <w:r>
        <w:rPr>
          <w:rFonts w:cs="Times New Roman"/>
        </w:rPr>
        <w:t xml:space="preserve">, </w:t>
      </w:r>
      <w:r w:rsidR="00284181" w:rsidRPr="00980487">
        <w:rPr>
          <w:rFonts w:cs="Times New Roman"/>
        </w:rPr>
        <w:t>503-508.</w:t>
      </w:r>
    </w:p>
    <w:p w14:paraId="45EFE330" w14:textId="77777777" w:rsidR="00284181" w:rsidRPr="00980487" w:rsidRDefault="00284181" w:rsidP="00284181">
      <w:pPr>
        <w:widowControl w:val="0"/>
        <w:autoSpaceDE w:val="0"/>
        <w:autoSpaceDN w:val="0"/>
        <w:rPr>
          <w:rFonts w:cs="Times New Roman"/>
        </w:rPr>
      </w:pPr>
    </w:p>
    <w:p w14:paraId="1EEB77F0" w14:textId="2BB9C6F0" w:rsidR="00284181" w:rsidRPr="00980487" w:rsidRDefault="009835F8" w:rsidP="00284181">
      <w:pPr>
        <w:widowControl w:val="0"/>
        <w:autoSpaceDE w:val="0"/>
        <w:autoSpaceDN w:val="0"/>
        <w:rPr>
          <w:rFonts w:cs="Times New Roman"/>
        </w:rPr>
      </w:pPr>
      <w:r>
        <w:rPr>
          <w:rFonts w:cs="Times New Roman"/>
        </w:rPr>
        <w:t>[17]</w:t>
      </w:r>
      <w:r w:rsidR="00284181" w:rsidRPr="00980487">
        <w:rPr>
          <w:rFonts w:cs="Times New Roman"/>
        </w:rPr>
        <w:t xml:space="preserve"> </w:t>
      </w:r>
      <w:r w:rsidR="00B5103C">
        <w:rPr>
          <w:rFonts w:cs="Times New Roman"/>
        </w:rPr>
        <w:t xml:space="preserve">M. </w:t>
      </w:r>
      <w:r w:rsidR="00284181" w:rsidRPr="00980487">
        <w:rPr>
          <w:rFonts w:cs="Times New Roman"/>
        </w:rPr>
        <w:t>Bohner</w:t>
      </w:r>
      <w:r w:rsidR="00B5103C">
        <w:rPr>
          <w:rFonts w:cs="Times New Roman"/>
        </w:rPr>
        <w:t>, H.P. Merkle, P. Van Landuyt, G. Trophardy and J. Lemaitre: ‘</w:t>
      </w:r>
      <w:r w:rsidR="00284181" w:rsidRPr="00980487">
        <w:rPr>
          <w:rFonts w:cs="Times New Roman"/>
        </w:rPr>
        <w:t>Effects of several additives and their admixtures on the physicochemical properties of a calcium</w:t>
      </w:r>
    </w:p>
    <w:p w14:paraId="4A650150" w14:textId="4A8B42DB" w:rsidR="00284181" w:rsidRPr="00980487" w:rsidRDefault="00284181" w:rsidP="00284181">
      <w:pPr>
        <w:widowControl w:val="0"/>
        <w:autoSpaceDE w:val="0"/>
        <w:autoSpaceDN w:val="0"/>
        <w:rPr>
          <w:rFonts w:cs="Times New Roman"/>
        </w:rPr>
      </w:pPr>
      <w:r w:rsidRPr="00980487">
        <w:rPr>
          <w:rFonts w:cs="Times New Roman"/>
        </w:rPr>
        <w:t>phosphate cement</w:t>
      </w:r>
      <w:r w:rsidR="00B5103C">
        <w:rPr>
          <w:rFonts w:cs="Times New Roman"/>
        </w:rPr>
        <w:t>’,</w:t>
      </w:r>
      <w:r w:rsidRPr="00980487">
        <w:rPr>
          <w:rFonts w:cs="Times New Roman"/>
        </w:rPr>
        <w:t xml:space="preserve"> </w:t>
      </w:r>
      <w:r w:rsidRPr="00B5103C">
        <w:rPr>
          <w:rFonts w:cs="Times New Roman"/>
          <w:i/>
        </w:rPr>
        <w:t>J Mater Sci - Mater M</w:t>
      </w:r>
      <w:r w:rsidR="00B5103C">
        <w:rPr>
          <w:rFonts w:cs="Times New Roman"/>
          <w:i/>
        </w:rPr>
        <w:t>.,</w:t>
      </w:r>
      <w:r w:rsidR="00B5103C">
        <w:rPr>
          <w:rFonts w:cs="Times New Roman"/>
        </w:rPr>
        <w:t xml:space="preserve"> 2000, </w:t>
      </w:r>
      <w:r w:rsidR="00B5103C" w:rsidRPr="00B5103C">
        <w:rPr>
          <w:rFonts w:cs="Times New Roman"/>
          <w:b/>
        </w:rPr>
        <w:t>11</w:t>
      </w:r>
      <w:r w:rsidR="00B5103C">
        <w:rPr>
          <w:rFonts w:cs="Times New Roman"/>
        </w:rPr>
        <w:t xml:space="preserve">, </w:t>
      </w:r>
      <w:r w:rsidRPr="00980487">
        <w:rPr>
          <w:rFonts w:cs="Times New Roman"/>
        </w:rPr>
        <w:t>111-116.</w:t>
      </w:r>
    </w:p>
    <w:p w14:paraId="7D31A3A5" w14:textId="77777777" w:rsidR="00284181" w:rsidRPr="00980487" w:rsidRDefault="00284181" w:rsidP="00284181">
      <w:pPr>
        <w:widowControl w:val="0"/>
        <w:autoSpaceDE w:val="0"/>
        <w:autoSpaceDN w:val="0"/>
        <w:rPr>
          <w:rFonts w:cs="Times New Roman"/>
        </w:rPr>
      </w:pPr>
    </w:p>
    <w:p w14:paraId="745FDBDC" w14:textId="605E7E6B" w:rsidR="00284181" w:rsidRPr="00B5103C" w:rsidRDefault="009835F8" w:rsidP="00284181">
      <w:pPr>
        <w:widowControl w:val="0"/>
        <w:autoSpaceDE w:val="0"/>
        <w:autoSpaceDN w:val="0"/>
        <w:rPr>
          <w:rFonts w:eastAsia="Times New Roman" w:cs="Arial"/>
          <w:color w:val="000000"/>
        </w:rPr>
      </w:pPr>
      <w:r>
        <w:rPr>
          <w:rFonts w:cs="Times New Roman"/>
        </w:rPr>
        <w:t>[18]</w:t>
      </w:r>
      <w:r w:rsidR="00284181" w:rsidRPr="00980487">
        <w:rPr>
          <w:rFonts w:cs="Times New Roman"/>
        </w:rPr>
        <w:t xml:space="preserve"> </w:t>
      </w:r>
      <w:r w:rsidR="00B5103C">
        <w:rPr>
          <w:rFonts w:cs="Times New Roman"/>
        </w:rPr>
        <w:t xml:space="preserve">L.M. </w:t>
      </w:r>
      <w:r w:rsidR="00B5103C">
        <w:rPr>
          <w:rFonts w:eastAsia="Times New Roman" w:cs="Arial"/>
          <w:color w:val="000000"/>
        </w:rPr>
        <w:t>Grover</w:t>
      </w:r>
      <w:r w:rsidR="00284181" w:rsidRPr="00980487">
        <w:rPr>
          <w:rFonts w:eastAsia="Times New Roman" w:cs="Arial"/>
          <w:color w:val="000000"/>
        </w:rPr>
        <w:t>,</w:t>
      </w:r>
      <w:r w:rsidR="00284181" w:rsidRPr="00980487">
        <w:rPr>
          <w:rStyle w:val="apple-converted-space"/>
          <w:rFonts w:eastAsia="Times New Roman" w:cs="Arial"/>
          <w:color w:val="000000"/>
        </w:rPr>
        <w:t> </w:t>
      </w:r>
      <w:r w:rsidR="00B5103C">
        <w:rPr>
          <w:rStyle w:val="apple-converted-space"/>
          <w:rFonts w:eastAsia="Times New Roman" w:cs="Arial"/>
          <w:color w:val="000000"/>
        </w:rPr>
        <w:t xml:space="preserve">J.C. </w:t>
      </w:r>
      <w:r w:rsidR="00B5103C">
        <w:rPr>
          <w:rFonts w:eastAsia="Times New Roman" w:cs="Arial"/>
          <w:color w:val="000000"/>
        </w:rPr>
        <w:t>Knowles</w:t>
      </w:r>
      <w:r w:rsidR="00284181" w:rsidRPr="00980487">
        <w:rPr>
          <w:rFonts w:eastAsia="Times New Roman" w:cs="Arial"/>
          <w:color w:val="000000"/>
        </w:rPr>
        <w:t>,</w:t>
      </w:r>
      <w:r w:rsidR="00284181" w:rsidRPr="00980487">
        <w:rPr>
          <w:rStyle w:val="apple-converted-space"/>
          <w:rFonts w:eastAsia="Times New Roman" w:cs="Arial"/>
          <w:color w:val="000000"/>
        </w:rPr>
        <w:t> </w:t>
      </w:r>
      <w:r w:rsidR="00B5103C">
        <w:rPr>
          <w:rStyle w:val="apple-converted-space"/>
          <w:rFonts w:eastAsia="Times New Roman" w:cs="Arial"/>
          <w:color w:val="000000"/>
        </w:rPr>
        <w:t xml:space="preserve">G.J. </w:t>
      </w:r>
      <w:r w:rsidR="00B5103C">
        <w:rPr>
          <w:rFonts w:eastAsia="Times New Roman" w:cs="Arial"/>
          <w:color w:val="000000"/>
        </w:rPr>
        <w:t>Fleming and</w:t>
      </w:r>
      <w:r w:rsidR="00284181" w:rsidRPr="00980487">
        <w:rPr>
          <w:rStyle w:val="apple-converted-space"/>
          <w:rFonts w:eastAsia="Times New Roman" w:cs="Arial"/>
          <w:color w:val="000000"/>
        </w:rPr>
        <w:t> </w:t>
      </w:r>
      <w:r w:rsidR="00B5103C">
        <w:rPr>
          <w:rStyle w:val="apple-converted-space"/>
          <w:rFonts w:eastAsia="Times New Roman" w:cs="Arial"/>
          <w:color w:val="000000"/>
        </w:rPr>
        <w:t>J.E.</w:t>
      </w:r>
      <w:r w:rsidR="00B5103C">
        <w:rPr>
          <w:rFonts w:eastAsia="Times New Roman" w:cs="Arial"/>
          <w:color w:val="000000"/>
        </w:rPr>
        <w:t>Barralet:</w:t>
      </w:r>
      <w:r w:rsidR="00284181" w:rsidRPr="00980487">
        <w:rPr>
          <w:rFonts w:eastAsia="Times New Roman" w:cs="Arial"/>
          <w:color w:val="000000"/>
        </w:rPr>
        <w:t xml:space="preserve"> </w:t>
      </w:r>
      <w:r w:rsidR="00B5103C">
        <w:rPr>
          <w:rFonts w:eastAsia="Times New Roman" w:cs="Arial"/>
          <w:color w:val="000000"/>
        </w:rPr>
        <w:t>‘</w:t>
      </w:r>
      <w:r w:rsidR="00284181" w:rsidRPr="00980487">
        <w:rPr>
          <w:rFonts w:eastAsia="Times New Roman" w:cs="Arial"/>
          <w:color w:val="000000"/>
        </w:rPr>
        <w:t>In vitro ageing of brushite calcium phosphate cement</w:t>
      </w:r>
      <w:r w:rsidR="00B5103C">
        <w:rPr>
          <w:rFonts w:eastAsia="Times New Roman" w:cs="Arial"/>
          <w:color w:val="000000"/>
        </w:rPr>
        <w:t>’,</w:t>
      </w:r>
      <w:r w:rsidR="00284181" w:rsidRPr="00980487">
        <w:rPr>
          <w:rFonts w:cs="Times New Roman"/>
        </w:rPr>
        <w:t xml:space="preserve"> </w:t>
      </w:r>
      <w:r w:rsidR="00284181" w:rsidRPr="00B5103C">
        <w:rPr>
          <w:rFonts w:eastAsia="Times New Roman" w:cs="Arial"/>
          <w:i/>
          <w:color w:val="000000"/>
        </w:rPr>
        <w:t>Biomaterials</w:t>
      </w:r>
      <w:r w:rsidR="00284181" w:rsidRPr="00980487">
        <w:rPr>
          <w:rFonts w:eastAsia="Times New Roman" w:cs="Arial"/>
          <w:color w:val="000000"/>
        </w:rPr>
        <w:t>.</w:t>
      </w:r>
      <w:r w:rsidR="00B5103C">
        <w:rPr>
          <w:rFonts w:eastAsia="Times New Roman" w:cs="Arial"/>
          <w:color w:val="000000"/>
        </w:rPr>
        <w:t>,</w:t>
      </w:r>
      <w:r w:rsidR="00284181" w:rsidRPr="00980487">
        <w:rPr>
          <w:rStyle w:val="apple-converted-space"/>
          <w:rFonts w:eastAsia="Times New Roman" w:cs="Arial"/>
          <w:color w:val="000000"/>
        </w:rPr>
        <w:t> </w:t>
      </w:r>
      <w:r w:rsidR="00B5103C">
        <w:rPr>
          <w:rFonts w:eastAsia="Times New Roman" w:cs="Arial"/>
          <w:color w:val="000000"/>
        </w:rPr>
        <w:t xml:space="preserve">2003, </w:t>
      </w:r>
      <w:r w:rsidR="00284181" w:rsidRPr="00B5103C">
        <w:rPr>
          <w:rFonts w:eastAsia="Times New Roman" w:cs="Arial"/>
          <w:b/>
          <w:color w:val="000000"/>
        </w:rPr>
        <w:t>2</w:t>
      </w:r>
      <w:r w:rsidR="00B5103C">
        <w:rPr>
          <w:rFonts w:eastAsia="Times New Roman" w:cs="Arial"/>
          <w:b/>
          <w:color w:val="000000"/>
        </w:rPr>
        <w:t xml:space="preserve">4, </w:t>
      </w:r>
      <w:r w:rsidR="00B5103C" w:rsidRPr="00B5103C">
        <w:rPr>
          <w:rFonts w:eastAsia="Times New Roman" w:cs="Arial"/>
          <w:color w:val="000000"/>
        </w:rPr>
        <w:t>(</w:t>
      </w:r>
      <w:r w:rsidR="00B5103C">
        <w:rPr>
          <w:rFonts w:eastAsia="Times New Roman" w:cs="Arial"/>
          <w:color w:val="000000"/>
        </w:rPr>
        <w:t xml:space="preserve">23), </w:t>
      </w:r>
      <w:r w:rsidR="00284181" w:rsidRPr="00980487">
        <w:rPr>
          <w:rFonts w:eastAsia="Times New Roman" w:cs="Arial"/>
          <w:color w:val="000000"/>
        </w:rPr>
        <w:t>4133-</w:t>
      </w:r>
      <w:r w:rsidR="00B5103C">
        <w:rPr>
          <w:rFonts w:eastAsia="Times New Roman" w:cs="Arial"/>
          <w:color w:val="000000"/>
        </w:rPr>
        <w:t>41</w:t>
      </w:r>
      <w:r w:rsidR="00284181" w:rsidRPr="00980487">
        <w:rPr>
          <w:rFonts w:eastAsia="Times New Roman" w:cs="Arial"/>
          <w:color w:val="000000"/>
        </w:rPr>
        <w:t>41</w:t>
      </w:r>
      <w:r w:rsidR="00B5103C">
        <w:rPr>
          <w:rFonts w:eastAsia="Times New Roman" w:cs="Arial"/>
          <w:color w:val="000000"/>
        </w:rPr>
        <w:t>.</w:t>
      </w:r>
    </w:p>
    <w:p w14:paraId="26D69B25" w14:textId="77777777" w:rsidR="00A0117D" w:rsidRDefault="00A0117D" w:rsidP="00284181">
      <w:pPr>
        <w:rPr>
          <w:rFonts w:cs="Times New Roman"/>
        </w:rPr>
      </w:pPr>
    </w:p>
    <w:p w14:paraId="1C828EEB" w14:textId="6A07F2FD" w:rsidR="00284181" w:rsidRPr="00980487" w:rsidRDefault="009835F8" w:rsidP="00284181">
      <w:pPr>
        <w:rPr>
          <w:rFonts w:eastAsia="Times New Roman" w:cs="Times New Roman"/>
        </w:rPr>
      </w:pPr>
      <w:r>
        <w:rPr>
          <w:rFonts w:cs="Times New Roman"/>
        </w:rPr>
        <w:t>[19]</w:t>
      </w:r>
      <w:r w:rsidR="00284181" w:rsidRPr="00980487">
        <w:rPr>
          <w:rFonts w:cs="Times New Roman"/>
        </w:rPr>
        <w:t xml:space="preserve"> </w:t>
      </w:r>
      <w:r w:rsidR="00B5103C">
        <w:rPr>
          <w:rFonts w:cs="Times New Roman"/>
        </w:rPr>
        <w:t xml:space="preserve">K.J. </w:t>
      </w:r>
      <w:r w:rsidR="00B5103C">
        <w:rPr>
          <w:rFonts w:eastAsia="Times New Roman" w:cs="Arial"/>
          <w:shd w:val="clear" w:color="auto" w:fill="FFFFFF"/>
        </w:rPr>
        <w:t>Lilley</w:t>
      </w:r>
      <w:r w:rsidR="00284181" w:rsidRPr="00980487">
        <w:rPr>
          <w:rFonts w:eastAsia="Times New Roman" w:cs="Arial"/>
          <w:color w:val="000000"/>
          <w:shd w:val="clear" w:color="auto" w:fill="FFFFFF"/>
        </w:rPr>
        <w:t>,</w:t>
      </w:r>
      <w:r w:rsidR="00284181" w:rsidRPr="00980487">
        <w:rPr>
          <w:rStyle w:val="apple-converted-space"/>
          <w:rFonts w:eastAsia="Times New Roman" w:cs="Arial"/>
          <w:color w:val="000000"/>
          <w:shd w:val="clear" w:color="auto" w:fill="FFFFFF"/>
        </w:rPr>
        <w:t> </w:t>
      </w:r>
      <w:r w:rsidR="00B5103C">
        <w:rPr>
          <w:rStyle w:val="apple-converted-space"/>
          <w:rFonts w:eastAsia="Times New Roman" w:cs="Arial"/>
          <w:color w:val="000000"/>
          <w:shd w:val="clear" w:color="auto" w:fill="FFFFFF"/>
        </w:rPr>
        <w:t xml:space="preserve">U. </w:t>
      </w:r>
      <w:r w:rsidR="00284181" w:rsidRPr="00980487">
        <w:rPr>
          <w:rFonts w:eastAsia="Times New Roman" w:cs="Arial"/>
          <w:shd w:val="clear" w:color="auto" w:fill="FFFFFF"/>
        </w:rPr>
        <w:t>Gbureck</w:t>
      </w:r>
      <w:r w:rsidR="00284181" w:rsidRPr="00980487">
        <w:rPr>
          <w:rFonts w:eastAsia="Times New Roman" w:cs="Arial"/>
          <w:color w:val="000000"/>
          <w:shd w:val="clear" w:color="auto" w:fill="FFFFFF"/>
        </w:rPr>
        <w:t>,</w:t>
      </w:r>
      <w:r w:rsidR="00284181" w:rsidRPr="00980487">
        <w:rPr>
          <w:rStyle w:val="apple-converted-space"/>
          <w:rFonts w:eastAsia="Times New Roman" w:cs="Arial"/>
          <w:color w:val="000000"/>
          <w:shd w:val="clear" w:color="auto" w:fill="FFFFFF"/>
        </w:rPr>
        <w:t> </w:t>
      </w:r>
      <w:r w:rsidR="00B5103C">
        <w:rPr>
          <w:rStyle w:val="apple-converted-space"/>
          <w:rFonts w:eastAsia="Times New Roman" w:cs="Arial"/>
          <w:color w:val="000000"/>
          <w:shd w:val="clear" w:color="auto" w:fill="FFFFFF"/>
        </w:rPr>
        <w:t xml:space="preserve">J.C. </w:t>
      </w:r>
      <w:r w:rsidR="00284181" w:rsidRPr="00980487">
        <w:rPr>
          <w:rFonts w:eastAsia="Times New Roman" w:cs="Arial"/>
          <w:shd w:val="clear" w:color="auto" w:fill="FFFFFF"/>
        </w:rPr>
        <w:t>Knowles</w:t>
      </w:r>
      <w:r w:rsidR="00284181" w:rsidRPr="00980487">
        <w:rPr>
          <w:rFonts w:eastAsia="Times New Roman" w:cs="Arial"/>
          <w:color w:val="000000"/>
          <w:shd w:val="clear" w:color="auto" w:fill="FFFFFF"/>
        </w:rPr>
        <w:t>,</w:t>
      </w:r>
      <w:r w:rsidR="00284181" w:rsidRPr="00980487">
        <w:rPr>
          <w:rStyle w:val="apple-converted-space"/>
          <w:rFonts w:eastAsia="Times New Roman" w:cs="Arial"/>
          <w:color w:val="000000"/>
          <w:shd w:val="clear" w:color="auto" w:fill="FFFFFF"/>
        </w:rPr>
        <w:t> </w:t>
      </w:r>
      <w:r w:rsidR="00B5103C">
        <w:rPr>
          <w:rStyle w:val="apple-converted-space"/>
          <w:rFonts w:eastAsia="Times New Roman" w:cs="Arial"/>
          <w:color w:val="000000"/>
          <w:shd w:val="clear" w:color="auto" w:fill="FFFFFF"/>
        </w:rPr>
        <w:t xml:space="preserve">D.F. </w:t>
      </w:r>
      <w:r w:rsidR="00284181" w:rsidRPr="00980487">
        <w:rPr>
          <w:rFonts w:eastAsia="Times New Roman" w:cs="Arial"/>
          <w:shd w:val="clear" w:color="auto" w:fill="FFFFFF"/>
        </w:rPr>
        <w:t>Farrar</w:t>
      </w:r>
      <w:r w:rsidR="00B5103C">
        <w:rPr>
          <w:rFonts w:eastAsia="Times New Roman" w:cs="Arial"/>
          <w:color w:val="000000"/>
          <w:shd w:val="clear" w:color="auto" w:fill="FFFFFF"/>
        </w:rPr>
        <w:t xml:space="preserve"> and</w:t>
      </w:r>
      <w:r w:rsidR="00284181" w:rsidRPr="00980487">
        <w:rPr>
          <w:rStyle w:val="apple-converted-space"/>
          <w:rFonts w:eastAsia="Times New Roman" w:cs="Arial"/>
          <w:color w:val="000000"/>
          <w:shd w:val="clear" w:color="auto" w:fill="FFFFFF"/>
        </w:rPr>
        <w:t> </w:t>
      </w:r>
      <w:r w:rsidR="00B5103C">
        <w:rPr>
          <w:rStyle w:val="apple-converted-space"/>
          <w:rFonts w:eastAsia="Times New Roman" w:cs="Arial"/>
          <w:color w:val="000000"/>
          <w:shd w:val="clear" w:color="auto" w:fill="FFFFFF"/>
        </w:rPr>
        <w:t xml:space="preserve">J.E. </w:t>
      </w:r>
      <w:r w:rsidR="00284181" w:rsidRPr="00980487">
        <w:rPr>
          <w:rFonts w:eastAsia="Times New Roman" w:cs="Arial"/>
          <w:shd w:val="clear" w:color="auto" w:fill="FFFFFF"/>
        </w:rPr>
        <w:t>Barralet</w:t>
      </w:r>
      <w:r w:rsidR="00B5103C">
        <w:rPr>
          <w:rFonts w:eastAsia="Times New Roman" w:cs="Arial"/>
          <w:color w:val="000000"/>
          <w:shd w:val="clear" w:color="auto" w:fill="FFFFFF"/>
        </w:rPr>
        <w:t>:</w:t>
      </w:r>
      <w:r w:rsidR="00284181" w:rsidRPr="00980487">
        <w:rPr>
          <w:rFonts w:eastAsia="Times New Roman" w:cs="Arial"/>
          <w:color w:val="000000"/>
          <w:shd w:val="clear" w:color="auto" w:fill="FFFFFF"/>
        </w:rPr>
        <w:t xml:space="preserve"> </w:t>
      </w:r>
      <w:r w:rsidR="00B5103C">
        <w:rPr>
          <w:rFonts w:eastAsia="Times New Roman" w:cs="Arial"/>
          <w:color w:val="000000"/>
          <w:shd w:val="clear" w:color="auto" w:fill="FFFFFF"/>
        </w:rPr>
        <w:t>‘</w:t>
      </w:r>
      <w:r w:rsidR="00284181" w:rsidRPr="00980487">
        <w:rPr>
          <w:rFonts w:eastAsia="Times New Roman" w:cs="Arial"/>
          <w:color w:val="000000"/>
        </w:rPr>
        <w:t>Cement from magnesium substituted hydroxyapatite</w:t>
      </w:r>
      <w:r w:rsidR="00B5103C">
        <w:rPr>
          <w:rFonts w:eastAsia="Times New Roman" w:cs="Arial"/>
          <w:color w:val="000000"/>
        </w:rPr>
        <w:t>’,</w:t>
      </w:r>
      <w:r w:rsidR="00284181" w:rsidRPr="00980487">
        <w:rPr>
          <w:rFonts w:eastAsia="Times New Roman" w:cs="Arial"/>
          <w:color w:val="000000"/>
        </w:rPr>
        <w:t xml:space="preserve"> </w:t>
      </w:r>
      <w:r w:rsidR="00284181" w:rsidRPr="00B5103C">
        <w:rPr>
          <w:rFonts w:eastAsia="Times New Roman" w:cs="Arial"/>
          <w:i/>
          <w:color w:val="000000"/>
          <w:shd w:val="clear" w:color="auto" w:fill="FFFFFF"/>
        </w:rPr>
        <w:t>J Mater Sci Mater Med</w:t>
      </w:r>
      <w:r w:rsidR="00B5103C">
        <w:rPr>
          <w:rFonts w:eastAsia="Times New Roman" w:cs="Arial"/>
          <w:color w:val="000000"/>
          <w:shd w:val="clear" w:color="auto" w:fill="FFFFFF"/>
        </w:rPr>
        <w:t>., 2005,</w:t>
      </w:r>
      <w:r w:rsidR="00B5103C" w:rsidRPr="00B5103C">
        <w:rPr>
          <w:rFonts w:eastAsia="Times New Roman" w:cs="Arial"/>
          <w:b/>
          <w:color w:val="000000"/>
          <w:shd w:val="clear" w:color="auto" w:fill="FFFFFF"/>
        </w:rPr>
        <w:t xml:space="preserve"> </w:t>
      </w:r>
      <w:r w:rsidR="00284181" w:rsidRPr="00B5103C">
        <w:rPr>
          <w:rFonts w:eastAsia="Times New Roman" w:cs="Arial"/>
          <w:b/>
          <w:color w:val="000000"/>
          <w:shd w:val="clear" w:color="auto" w:fill="FFFFFF"/>
        </w:rPr>
        <w:t>16</w:t>
      </w:r>
      <w:r w:rsidR="00B5103C">
        <w:rPr>
          <w:rFonts w:eastAsia="Times New Roman" w:cs="Arial"/>
          <w:color w:val="000000"/>
          <w:shd w:val="clear" w:color="auto" w:fill="FFFFFF"/>
        </w:rPr>
        <w:t xml:space="preserve">, (5), </w:t>
      </w:r>
      <w:r w:rsidR="00284181" w:rsidRPr="00980487">
        <w:rPr>
          <w:rFonts w:eastAsia="Times New Roman" w:cs="Arial"/>
          <w:color w:val="000000"/>
          <w:shd w:val="clear" w:color="auto" w:fill="FFFFFF"/>
        </w:rPr>
        <w:t>455-</w:t>
      </w:r>
      <w:r w:rsidR="00B5103C">
        <w:rPr>
          <w:rFonts w:eastAsia="Times New Roman" w:cs="Arial"/>
          <w:color w:val="000000"/>
          <w:shd w:val="clear" w:color="auto" w:fill="FFFFFF"/>
        </w:rPr>
        <w:t>4</w:t>
      </w:r>
      <w:r w:rsidR="00284181" w:rsidRPr="00980487">
        <w:rPr>
          <w:rFonts w:eastAsia="Times New Roman" w:cs="Arial"/>
          <w:color w:val="000000"/>
          <w:shd w:val="clear" w:color="auto" w:fill="FFFFFF"/>
        </w:rPr>
        <w:t>60.</w:t>
      </w:r>
    </w:p>
    <w:p w14:paraId="30AD078E" w14:textId="77777777" w:rsidR="00A0117D" w:rsidRDefault="00A0117D" w:rsidP="00A0117D">
      <w:pPr>
        <w:rPr>
          <w:rFonts w:cs="Times New Roman"/>
        </w:rPr>
      </w:pPr>
    </w:p>
    <w:p w14:paraId="0E32EB50" w14:textId="17C5098E" w:rsidR="00A0117D" w:rsidRPr="00980487" w:rsidRDefault="009835F8" w:rsidP="00A0117D">
      <w:pPr>
        <w:rPr>
          <w:rFonts w:eastAsia="Times New Roman" w:cs="Times New Roman"/>
        </w:rPr>
      </w:pPr>
      <w:r>
        <w:rPr>
          <w:rFonts w:cs="Times New Roman"/>
        </w:rPr>
        <w:t>[20]</w:t>
      </w:r>
      <w:r w:rsidR="00A0117D" w:rsidRPr="00980487">
        <w:rPr>
          <w:rFonts w:cs="Times New Roman"/>
        </w:rPr>
        <w:t xml:space="preserve"> </w:t>
      </w:r>
      <w:r w:rsidR="00B5103C">
        <w:rPr>
          <w:rFonts w:cs="Times New Roman"/>
        </w:rPr>
        <w:t xml:space="preserve">L.M. </w:t>
      </w:r>
      <w:r w:rsidR="00B5103C">
        <w:rPr>
          <w:rFonts w:eastAsia="Times New Roman" w:cs="Arial"/>
          <w:shd w:val="clear" w:color="auto" w:fill="FFFFFF"/>
        </w:rPr>
        <w:t>Grover</w:t>
      </w:r>
      <w:r w:rsidR="00A0117D" w:rsidRPr="00980487">
        <w:rPr>
          <w:rFonts w:eastAsia="Times New Roman" w:cs="Arial"/>
          <w:color w:val="000000"/>
          <w:shd w:val="clear" w:color="auto" w:fill="FFFFFF"/>
        </w:rPr>
        <w:t>,</w:t>
      </w:r>
      <w:r w:rsidR="00A0117D" w:rsidRPr="00980487">
        <w:rPr>
          <w:rStyle w:val="apple-converted-space"/>
          <w:rFonts w:eastAsia="Times New Roman" w:cs="Arial"/>
          <w:color w:val="000000"/>
          <w:shd w:val="clear" w:color="auto" w:fill="FFFFFF"/>
        </w:rPr>
        <w:t> </w:t>
      </w:r>
      <w:r w:rsidR="00B5103C">
        <w:rPr>
          <w:rStyle w:val="apple-converted-space"/>
          <w:rFonts w:eastAsia="Times New Roman" w:cs="Arial"/>
          <w:color w:val="000000"/>
          <w:shd w:val="clear" w:color="auto" w:fill="FFFFFF"/>
        </w:rPr>
        <w:t xml:space="preserve">U. </w:t>
      </w:r>
      <w:r w:rsidR="00A0117D" w:rsidRPr="00980487">
        <w:rPr>
          <w:rFonts w:eastAsia="Times New Roman" w:cs="Arial"/>
          <w:shd w:val="clear" w:color="auto" w:fill="FFFFFF"/>
        </w:rPr>
        <w:t>Gbureck</w:t>
      </w:r>
      <w:r w:rsidR="00A0117D" w:rsidRPr="00980487">
        <w:rPr>
          <w:rFonts w:eastAsia="Times New Roman" w:cs="Arial"/>
          <w:color w:val="000000"/>
          <w:shd w:val="clear" w:color="auto" w:fill="FFFFFF"/>
        </w:rPr>
        <w:t>,</w:t>
      </w:r>
      <w:r w:rsidR="00A0117D" w:rsidRPr="00980487">
        <w:rPr>
          <w:rStyle w:val="apple-converted-space"/>
          <w:rFonts w:eastAsia="Times New Roman" w:cs="Arial"/>
          <w:color w:val="000000"/>
          <w:shd w:val="clear" w:color="auto" w:fill="FFFFFF"/>
        </w:rPr>
        <w:t> </w:t>
      </w:r>
      <w:r w:rsidR="00B5103C">
        <w:rPr>
          <w:rStyle w:val="apple-converted-space"/>
          <w:rFonts w:eastAsia="Times New Roman" w:cs="Arial"/>
          <w:color w:val="000000"/>
          <w:shd w:val="clear" w:color="auto" w:fill="FFFFFF"/>
        </w:rPr>
        <w:t xml:space="preserve">A.J. </w:t>
      </w:r>
      <w:r w:rsidR="00B5103C">
        <w:rPr>
          <w:rFonts w:eastAsia="Times New Roman" w:cs="Arial"/>
          <w:shd w:val="clear" w:color="auto" w:fill="FFFFFF"/>
        </w:rPr>
        <w:t>Wright</w:t>
      </w:r>
      <w:r w:rsidR="00A0117D" w:rsidRPr="00980487">
        <w:rPr>
          <w:rFonts w:eastAsia="Times New Roman" w:cs="Arial"/>
          <w:color w:val="000000"/>
          <w:shd w:val="clear" w:color="auto" w:fill="FFFFFF"/>
        </w:rPr>
        <w:t>,</w:t>
      </w:r>
      <w:r w:rsidR="00A0117D" w:rsidRPr="00980487">
        <w:rPr>
          <w:rStyle w:val="apple-converted-space"/>
          <w:rFonts w:eastAsia="Times New Roman" w:cs="Arial"/>
          <w:color w:val="000000"/>
          <w:shd w:val="clear" w:color="auto" w:fill="FFFFFF"/>
        </w:rPr>
        <w:t> </w:t>
      </w:r>
      <w:r w:rsidR="00B5103C">
        <w:rPr>
          <w:rStyle w:val="apple-converted-space"/>
          <w:rFonts w:eastAsia="Times New Roman" w:cs="Arial"/>
          <w:color w:val="000000"/>
          <w:shd w:val="clear" w:color="auto" w:fill="FFFFFF"/>
        </w:rPr>
        <w:t xml:space="preserve">M. </w:t>
      </w:r>
      <w:r w:rsidR="00B5103C">
        <w:rPr>
          <w:rFonts w:eastAsia="Times New Roman" w:cs="Arial"/>
          <w:shd w:val="clear" w:color="auto" w:fill="FFFFFF"/>
        </w:rPr>
        <w:t>Tremayne</w:t>
      </w:r>
      <w:r w:rsidR="00B5103C">
        <w:rPr>
          <w:rFonts w:eastAsia="Times New Roman" w:cs="Arial"/>
          <w:color w:val="000000"/>
          <w:shd w:val="clear" w:color="auto" w:fill="FFFFFF"/>
        </w:rPr>
        <w:t xml:space="preserve"> and J.E. </w:t>
      </w:r>
      <w:r w:rsidR="00A0117D" w:rsidRPr="00980487">
        <w:rPr>
          <w:rFonts w:eastAsia="Times New Roman" w:cs="Arial"/>
          <w:shd w:val="clear" w:color="auto" w:fill="FFFFFF"/>
        </w:rPr>
        <w:t>Barralet</w:t>
      </w:r>
      <w:r w:rsidR="00B5103C">
        <w:rPr>
          <w:rFonts w:eastAsia="Times New Roman" w:cs="Arial"/>
          <w:color w:val="000000"/>
        </w:rPr>
        <w:t>:</w:t>
      </w:r>
      <w:r w:rsidR="00A0117D" w:rsidRPr="00980487">
        <w:rPr>
          <w:rFonts w:eastAsia="Times New Roman" w:cs="Arial"/>
          <w:color w:val="000000"/>
        </w:rPr>
        <w:t xml:space="preserve"> </w:t>
      </w:r>
      <w:r w:rsidR="00B5103C">
        <w:rPr>
          <w:rFonts w:eastAsia="Times New Roman" w:cs="Arial"/>
          <w:color w:val="000000"/>
        </w:rPr>
        <w:t>‘</w:t>
      </w:r>
      <w:r w:rsidR="00A0117D" w:rsidRPr="00980487">
        <w:rPr>
          <w:rFonts w:eastAsia="Times New Roman" w:cs="Arial"/>
          <w:color w:val="000000"/>
        </w:rPr>
        <w:t>Biologically mediated resorption of brushite cement in vitro</w:t>
      </w:r>
      <w:r w:rsidR="00B5103C">
        <w:rPr>
          <w:rFonts w:eastAsia="Times New Roman" w:cs="Arial"/>
          <w:color w:val="000000"/>
        </w:rPr>
        <w:t>’,</w:t>
      </w:r>
      <w:r w:rsidR="00A0117D" w:rsidRPr="00980487">
        <w:rPr>
          <w:rFonts w:eastAsia="Times New Roman" w:cs="Arial"/>
          <w:color w:val="000000"/>
        </w:rPr>
        <w:t xml:space="preserve"> </w:t>
      </w:r>
      <w:r w:rsidR="00A0117D" w:rsidRPr="00B5103C">
        <w:rPr>
          <w:rFonts w:eastAsia="Times New Roman" w:cs="Arial"/>
          <w:i/>
          <w:color w:val="000000"/>
          <w:shd w:val="clear" w:color="auto" w:fill="FFFFFF"/>
        </w:rPr>
        <w:t>Biomaterial</w:t>
      </w:r>
      <w:r w:rsidR="00B5103C">
        <w:rPr>
          <w:rFonts w:eastAsia="Times New Roman" w:cs="Arial"/>
          <w:i/>
          <w:color w:val="000000"/>
          <w:shd w:val="clear" w:color="auto" w:fill="FFFFFF"/>
        </w:rPr>
        <w:t>s</w:t>
      </w:r>
      <w:r w:rsidR="00A0117D" w:rsidRPr="00980487">
        <w:rPr>
          <w:rFonts w:eastAsia="Times New Roman" w:cs="Arial"/>
          <w:color w:val="000000"/>
          <w:shd w:val="clear" w:color="auto" w:fill="FFFFFF"/>
        </w:rPr>
        <w:t>.</w:t>
      </w:r>
      <w:r w:rsidR="00B5103C">
        <w:rPr>
          <w:rFonts w:eastAsia="Times New Roman" w:cs="Arial"/>
          <w:color w:val="000000"/>
          <w:shd w:val="clear" w:color="auto" w:fill="FFFFFF"/>
        </w:rPr>
        <w:t>,</w:t>
      </w:r>
      <w:r w:rsidR="00A0117D" w:rsidRPr="00980487">
        <w:rPr>
          <w:rStyle w:val="apple-converted-space"/>
          <w:rFonts w:eastAsia="Times New Roman" w:cs="Arial"/>
          <w:color w:val="000000"/>
          <w:shd w:val="clear" w:color="auto" w:fill="FFFFFF"/>
        </w:rPr>
        <w:t> </w:t>
      </w:r>
      <w:r w:rsidR="00B5103C">
        <w:rPr>
          <w:rFonts w:eastAsia="Times New Roman" w:cs="Arial"/>
          <w:color w:val="000000"/>
          <w:shd w:val="clear" w:color="auto" w:fill="FFFFFF"/>
        </w:rPr>
        <w:t xml:space="preserve">2006, </w:t>
      </w:r>
      <w:r w:rsidR="00A0117D" w:rsidRPr="00B5103C">
        <w:rPr>
          <w:rFonts w:eastAsia="Times New Roman" w:cs="Arial"/>
          <w:b/>
          <w:color w:val="000000"/>
          <w:shd w:val="clear" w:color="auto" w:fill="FFFFFF"/>
        </w:rPr>
        <w:t>27</w:t>
      </w:r>
      <w:r w:rsidR="00B5103C">
        <w:rPr>
          <w:rFonts w:eastAsia="Times New Roman" w:cs="Arial"/>
          <w:b/>
          <w:color w:val="000000"/>
          <w:shd w:val="clear" w:color="auto" w:fill="FFFFFF"/>
        </w:rPr>
        <w:t xml:space="preserve">, </w:t>
      </w:r>
      <w:r w:rsidR="00B5103C">
        <w:rPr>
          <w:rFonts w:eastAsia="Times New Roman" w:cs="Arial"/>
          <w:color w:val="000000"/>
          <w:shd w:val="clear" w:color="auto" w:fill="FFFFFF"/>
        </w:rPr>
        <w:t xml:space="preserve">(10), </w:t>
      </w:r>
      <w:r w:rsidR="00A0117D" w:rsidRPr="00980487">
        <w:rPr>
          <w:rFonts w:eastAsia="Times New Roman" w:cs="Arial"/>
          <w:color w:val="000000"/>
          <w:shd w:val="clear" w:color="auto" w:fill="FFFFFF"/>
        </w:rPr>
        <w:t>2178-</w:t>
      </w:r>
      <w:r w:rsidR="00B5103C">
        <w:rPr>
          <w:rFonts w:eastAsia="Times New Roman" w:cs="Arial"/>
          <w:color w:val="000000"/>
          <w:shd w:val="clear" w:color="auto" w:fill="FFFFFF"/>
        </w:rPr>
        <w:t>21</w:t>
      </w:r>
      <w:r w:rsidR="00A0117D" w:rsidRPr="00980487">
        <w:rPr>
          <w:rFonts w:eastAsia="Times New Roman" w:cs="Arial"/>
          <w:color w:val="000000"/>
          <w:shd w:val="clear" w:color="auto" w:fill="FFFFFF"/>
        </w:rPr>
        <w:t xml:space="preserve">85. </w:t>
      </w:r>
    </w:p>
    <w:p w14:paraId="57B19AEC" w14:textId="77777777" w:rsidR="00284181" w:rsidRPr="00980487" w:rsidRDefault="00284181" w:rsidP="00284181">
      <w:pPr>
        <w:rPr>
          <w:rFonts w:eastAsia="Times New Roman" w:cs="Times New Roman"/>
        </w:rPr>
      </w:pPr>
    </w:p>
    <w:p w14:paraId="5391297F" w14:textId="66A20BE9" w:rsidR="00284181" w:rsidRPr="00980487" w:rsidRDefault="00462A0E" w:rsidP="00284181">
      <w:pPr>
        <w:pStyle w:val="Heading1"/>
        <w:shd w:val="clear" w:color="auto" w:fill="FFFFFF"/>
        <w:spacing w:before="90" w:beforeAutospacing="0" w:after="90" w:afterAutospacing="0" w:line="270" w:lineRule="atLeast"/>
        <w:rPr>
          <w:rFonts w:asciiTheme="minorHAnsi" w:eastAsia="Times New Roman" w:hAnsiTheme="minorHAnsi" w:cs="Arial"/>
          <w:b w:val="0"/>
          <w:color w:val="000000"/>
          <w:sz w:val="24"/>
          <w:szCs w:val="24"/>
        </w:rPr>
      </w:pPr>
      <w:r>
        <w:rPr>
          <w:rFonts w:asciiTheme="minorHAnsi" w:hAnsiTheme="minorHAnsi" w:cs="Times New Roman"/>
          <w:b w:val="0"/>
          <w:sz w:val="24"/>
          <w:szCs w:val="24"/>
        </w:rPr>
        <w:t>[21]</w:t>
      </w:r>
      <w:r w:rsidR="000909DA">
        <w:rPr>
          <w:rFonts w:asciiTheme="minorHAnsi" w:eastAsia="Times New Roman" w:hAnsiTheme="minorHAnsi" w:cs="Arial"/>
          <w:b w:val="0"/>
          <w:color w:val="000000"/>
          <w:sz w:val="24"/>
          <w:szCs w:val="24"/>
        </w:rPr>
        <w:t xml:space="preserve"> L.M. Grover</w:t>
      </w:r>
      <w:r w:rsidR="00284181" w:rsidRPr="00980487">
        <w:rPr>
          <w:rFonts w:asciiTheme="minorHAnsi" w:eastAsia="Times New Roman" w:hAnsiTheme="minorHAnsi" w:cs="Arial"/>
          <w:b w:val="0"/>
          <w:color w:val="000000"/>
          <w:sz w:val="24"/>
          <w:szCs w:val="24"/>
        </w:rPr>
        <w:t>,</w:t>
      </w:r>
      <w:r w:rsidR="00284181" w:rsidRPr="00980487">
        <w:rPr>
          <w:rStyle w:val="apple-converted-space"/>
          <w:rFonts w:asciiTheme="minorHAnsi" w:eastAsia="Times New Roman" w:hAnsiTheme="minorHAnsi" w:cs="Arial"/>
          <w:b w:val="0"/>
          <w:color w:val="000000"/>
          <w:sz w:val="24"/>
          <w:szCs w:val="24"/>
        </w:rPr>
        <w:t> </w:t>
      </w:r>
      <w:r w:rsidR="000909DA">
        <w:rPr>
          <w:rStyle w:val="apple-converted-space"/>
          <w:rFonts w:asciiTheme="minorHAnsi" w:eastAsia="Times New Roman" w:hAnsiTheme="minorHAnsi" w:cs="Arial"/>
          <w:b w:val="0"/>
          <w:color w:val="000000"/>
          <w:sz w:val="24"/>
          <w:szCs w:val="24"/>
        </w:rPr>
        <w:t xml:space="preserve">A.J. </w:t>
      </w:r>
      <w:r w:rsidR="000909DA">
        <w:rPr>
          <w:rFonts w:asciiTheme="minorHAnsi" w:eastAsia="Times New Roman" w:hAnsiTheme="minorHAnsi" w:cs="Arial"/>
          <w:b w:val="0"/>
          <w:color w:val="000000"/>
          <w:sz w:val="24"/>
          <w:szCs w:val="24"/>
        </w:rPr>
        <w:t>Wright</w:t>
      </w:r>
      <w:r w:rsidR="00284181" w:rsidRPr="00980487">
        <w:rPr>
          <w:rFonts w:asciiTheme="minorHAnsi" w:eastAsia="Times New Roman" w:hAnsiTheme="minorHAnsi" w:cs="Arial"/>
          <w:b w:val="0"/>
          <w:color w:val="000000"/>
          <w:sz w:val="24"/>
          <w:szCs w:val="24"/>
        </w:rPr>
        <w:t>,</w:t>
      </w:r>
      <w:r w:rsidR="00284181" w:rsidRPr="00980487">
        <w:rPr>
          <w:rStyle w:val="apple-converted-space"/>
          <w:rFonts w:asciiTheme="minorHAnsi" w:eastAsia="Times New Roman" w:hAnsiTheme="minorHAnsi" w:cs="Arial"/>
          <w:b w:val="0"/>
          <w:color w:val="000000"/>
          <w:sz w:val="24"/>
          <w:szCs w:val="24"/>
        </w:rPr>
        <w:t> </w:t>
      </w:r>
      <w:r w:rsidR="000909DA">
        <w:rPr>
          <w:rStyle w:val="apple-converted-space"/>
          <w:rFonts w:asciiTheme="minorHAnsi" w:eastAsia="Times New Roman" w:hAnsiTheme="minorHAnsi" w:cs="Arial"/>
          <w:b w:val="0"/>
          <w:color w:val="000000"/>
          <w:sz w:val="24"/>
          <w:szCs w:val="24"/>
        </w:rPr>
        <w:t xml:space="preserve">U. </w:t>
      </w:r>
      <w:r w:rsidR="000909DA">
        <w:rPr>
          <w:rFonts w:asciiTheme="minorHAnsi" w:eastAsia="Times New Roman" w:hAnsiTheme="minorHAnsi" w:cs="Arial"/>
          <w:b w:val="0"/>
          <w:color w:val="000000"/>
          <w:sz w:val="24"/>
          <w:szCs w:val="24"/>
        </w:rPr>
        <w:t>Gbureck</w:t>
      </w:r>
      <w:r w:rsidR="00284181" w:rsidRPr="00980487">
        <w:rPr>
          <w:rFonts w:asciiTheme="minorHAnsi" w:eastAsia="Times New Roman" w:hAnsiTheme="minorHAnsi" w:cs="Arial"/>
          <w:b w:val="0"/>
          <w:color w:val="000000"/>
          <w:sz w:val="24"/>
          <w:szCs w:val="24"/>
        </w:rPr>
        <w:t>,</w:t>
      </w:r>
      <w:r w:rsidR="00284181" w:rsidRPr="00980487">
        <w:rPr>
          <w:rStyle w:val="apple-converted-space"/>
          <w:rFonts w:asciiTheme="minorHAnsi" w:eastAsia="Times New Roman" w:hAnsiTheme="minorHAnsi" w:cs="Arial"/>
          <w:b w:val="0"/>
          <w:color w:val="000000"/>
          <w:sz w:val="24"/>
          <w:szCs w:val="24"/>
        </w:rPr>
        <w:t> </w:t>
      </w:r>
      <w:r w:rsidR="000909DA">
        <w:rPr>
          <w:rStyle w:val="apple-converted-space"/>
          <w:rFonts w:asciiTheme="minorHAnsi" w:eastAsia="Times New Roman" w:hAnsiTheme="minorHAnsi" w:cs="Arial"/>
          <w:b w:val="0"/>
          <w:color w:val="000000"/>
          <w:sz w:val="24"/>
          <w:szCs w:val="24"/>
        </w:rPr>
        <w:t xml:space="preserve">A. </w:t>
      </w:r>
      <w:r w:rsidR="000909DA">
        <w:rPr>
          <w:rFonts w:asciiTheme="minorHAnsi" w:eastAsia="Times New Roman" w:hAnsiTheme="minorHAnsi" w:cs="Arial"/>
          <w:b w:val="0"/>
          <w:color w:val="000000"/>
          <w:sz w:val="24"/>
          <w:szCs w:val="24"/>
        </w:rPr>
        <w:t>Bolarinwa</w:t>
      </w:r>
      <w:r w:rsidR="00284181" w:rsidRPr="00980487">
        <w:rPr>
          <w:rFonts w:asciiTheme="minorHAnsi" w:eastAsia="Times New Roman" w:hAnsiTheme="minorHAnsi" w:cs="Arial"/>
          <w:b w:val="0"/>
          <w:color w:val="000000"/>
          <w:sz w:val="24"/>
          <w:szCs w:val="24"/>
        </w:rPr>
        <w:t>,</w:t>
      </w:r>
      <w:r w:rsidR="00284181" w:rsidRPr="00980487">
        <w:rPr>
          <w:rStyle w:val="apple-converted-space"/>
          <w:rFonts w:asciiTheme="minorHAnsi" w:eastAsia="Times New Roman" w:hAnsiTheme="minorHAnsi" w:cs="Arial"/>
          <w:b w:val="0"/>
          <w:color w:val="000000"/>
          <w:sz w:val="24"/>
          <w:szCs w:val="24"/>
        </w:rPr>
        <w:t> </w:t>
      </w:r>
      <w:r w:rsidR="000909DA">
        <w:rPr>
          <w:rStyle w:val="apple-converted-space"/>
          <w:rFonts w:asciiTheme="minorHAnsi" w:eastAsia="Times New Roman" w:hAnsiTheme="minorHAnsi" w:cs="Arial"/>
          <w:b w:val="0"/>
          <w:color w:val="000000"/>
          <w:sz w:val="24"/>
          <w:szCs w:val="24"/>
        </w:rPr>
        <w:t xml:space="preserve">J. </w:t>
      </w:r>
      <w:r w:rsidR="000909DA">
        <w:rPr>
          <w:rFonts w:asciiTheme="minorHAnsi" w:eastAsia="Times New Roman" w:hAnsiTheme="minorHAnsi" w:cs="Arial"/>
          <w:b w:val="0"/>
          <w:color w:val="000000"/>
          <w:sz w:val="24"/>
          <w:szCs w:val="24"/>
        </w:rPr>
        <w:t>Song</w:t>
      </w:r>
      <w:r w:rsidR="00284181" w:rsidRPr="00980487">
        <w:rPr>
          <w:rFonts w:asciiTheme="minorHAnsi" w:eastAsia="Times New Roman" w:hAnsiTheme="minorHAnsi" w:cs="Arial"/>
          <w:b w:val="0"/>
          <w:color w:val="000000"/>
          <w:sz w:val="24"/>
          <w:szCs w:val="24"/>
        </w:rPr>
        <w:t>,</w:t>
      </w:r>
      <w:r w:rsidR="00284181" w:rsidRPr="00980487">
        <w:rPr>
          <w:rStyle w:val="apple-converted-space"/>
          <w:rFonts w:asciiTheme="minorHAnsi" w:eastAsia="Times New Roman" w:hAnsiTheme="minorHAnsi" w:cs="Arial"/>
          <w:b w:val="0"/>
          <w:color w:val="000000"/>
          <w:sz w:val="24"/>
          <w:szCs w:val="24"/>
        </w:rPr>
        <w:t> </w:t>
      </w:r>
      <w:r w:rsidR="000909DA">
        <w:rPr>
          <w:rStyle w:val="apple-converted-space"/>
          <w:rFonts w:asciiTheme="minorHAnsi" w:eastAsia="Times New Roman" w:hAnsiTheme="minorHAnsi" w:cs="Arial"/>
          <w:b w:val="0"/>
          <w:color w:val="000000"/>
          <w:sz w:val="24"/>
          <w:szCs w:val="24"/>
        </w:rPr>
        <w:t xml:space="preserve">Y. </w:t>
      </w:r>
      <w:r w:rsidR="000909DA">
        <w:rPr>
          <w:rFonts w:asciiTheme="minorHAnsi" w:eastAsia="Times New Roman" w:hAnsiTheme="minorHAnsi" w:cs="Arial"/>
          <w:b w:val="0"/>
          <w:color w:val="000000"/>
          <w:sz w:val="24"/>
          <w:szCs w:val="24"/>
        </w:rPr>
        <w:t>Liu</w:t>
      </w:r>
      <w:r w:rsidR="00284181" w:rsidRPr="00980487">
        <w:rPr>
          <w:rFonts w:asciiTheme="minorHAnsi" w:eastAsia="Times New Roman" w:hAnsiTheme="minorHAnsi" w:cs="Arial"/>
          <w:b w:val="0"/>
          <w:color w:val="000000"/>
          <w:sz w:val="24"/>
          <w:szCs w:val="24"/>
        </w:rPr>
        <w:t>,</w:t>
      </w:r>
      <w:r w:rsidR="00284181" w:rsidRPr="00980487">
        <w:rPr>
          <w:rStyle w:val="apple-converted-space"/>
          <w:rFonts w:asciiTheme="minorHAnsi" w:eastAsia="Times New Roman" w:hAnsiTheme="minorHAnsi" w:cs="Arial"/>
          <w:b w:val="0"/>
          <w:color w:val="000000"/>
          <w:sz w:val="24"/>
          <w:szCs w:val="24"/>
        </w:rPr>
        <w:t> </w:t>
      </w:r>
      <w:r w:rsidR="000909DA">
        <w:rPr>
          <w:rStyle w:val="apple-converted-space"/>
          <w:rFonts w:asciiTheme="minorHAnsi" w:eastAsia="Times New Roman" w:hAnsiTheme="minorHAnsi" w:cs="Arial"/>
          <w:b w:val="0"/>
          <w:color w:val="000000"/>
          <w:sz w:val="24"/>
          <w:szCs w:val="24"/>
        </w:rPr>
        <w:t xml:space="preserve">D.F. </w:t>
      </w:r>
      <w:r w:rsidR="000909DA">
        <w:rPr>
          <w:rFonts w:asciiTheme="minorHAnsi" w:eastAsia="Times New Roman" w:hAnsiTheme="minorHAnsi" w:cs="Arial"/>
          <w:b w:val="0"/>
          <w:color w:val="000000"/>
          <w:sz w:val="24"/>
          <w:szCs w:val="24"/>
        </w:rPr>
        <w:t>Farrar</w:t>
      </w:r>
      <w:r w:rsidR="00284181" w:rsidRPr="00980487">
        <w:rPr>
          <w:rFonts w:asciiTheme="minorHAnsi" w:eastAsia="Times New Roman" w:hAnsiTheme="minorHAnsi" w:cs="Arial"/>
          <w:b w:val="0"/>
          <w:color w:val="000000"/>
          <w:sz w:val="24"/>
          <w:szCs w:val="24"/>
        </w:rPr>
        <w:t>,</w:t>
      </w:r>
      <w:r w:rsidR="00284181" w:rsidRPr="00980487">
        <w:rPr>
          <w:rStyle w:val="apple-converted-space"/>
          <w:rFonts w:asciiTheme="minorHAnsi" w:eastAsia="Times New Roman" w:hAnsiTheme="minorHAnsi" w:cs="Arial"/>
          <w:b w:val="0"/>
          <w:color w:val="000000"/>
          <w:sz w:val="24"/>
          <w:szCs w:val="24"/>
        </w:rPr>
        <w:t> </w:t>
      </w:r>
      <w:r w:rsidR="000909DA">
        <w:rPr>
          <w:rStyle w:val="apple-converted-space"/>
          <w:rFonts w:asciiTheme="minorHAnsi" w:eastAsia="Times New Roman" w:hAnsiTheme="minorHAnsi" w:cs="Arial"/>
          <w:b w:val="0"/>
          <w:color w:val="000000"/>
          <w:sz w:val="24"/>
          <w:szCs w:val="24"/>
        </w:rPr>
        <w:t xml:space="preserve">G. </w:t>
      </w:r>
      <w:r w:rsidR="000909DA">
        <w:rPr>
          <w:rFonts w:asciiTheme="minorHAnsi" w:eastAsia="Times New Roman" w:hAnsiTheme="minorHAnsi" w:cs="Arial"/>
          <w:b w:val="0"/>
          <w:color w:val="000000"/>
          <w:sz w:val="24"/>
          <w:szCs w:val="24"/>
        </w:rPr>
        <w:t>Howling</w:t>
      </w:r>
      <w:r w:rsidR="00284181" w:rsidRPr="00980487">
        <w:rPr>
          <w:rFonts w:asciiTheme="minorHAnsi" w:eastAsia="Times New Roman" w:hAnsiTheme="minorHAnsi" w:cs="Arial"/>
          <w:b w:val="0"/>
          <w:color w:val="000000"/>
          <w:sz w:val="24"/>
          <w:szCs w:val="24"/>
        </w:rPr>
        <w:t>,</w:t>
      </w:r>
      <w:r w:rsidR="00284181" w:rsidRPr="00980487">
        <w:rPr>
          <w:rStyle w:val="apple-converted-space"/>
          <w:rFonts w:asciiTheme="minorHAnsi" w:eastAsia="Times New Roman" w:hAnsiTheme="minorHAnsi" w:cs="Arial"/>
          <w:b w:val="0"/>
          <w:color w:val="000000"/>
          <w:sz w:val="24"/>
          <w:szCs w:val="24"/>
        </w:rPr>
        <w:t> </w:t>
      </w:r>
      <w:r w:rsidR="000909DA">
        <w:rPr>
          <w:rStyle w:val="apple-converted-space"/>
          <w:rFonts w:asciiTheme="minorHAnsi" w:eastAsia="Times New Roman" w:hAnsiTheme="minorHAnsi" w:cs="Arial"/>
          <w:b w:val="0"/>
          <w:color w:val="000000"/>
          <w:sz w:val="24"/>
          <w:szCs w:val="24"/>
        </w:rPr>
        <w:t xml:space="preserve">J. </w:t>
      </w:r>
      <w:r w:rsidR="000909DA">
        <w:rPr>
          <w:rFonts w:asciiTheme="minorHAnsi" w:eastAsia="Times New Roman" w:hAnsiTheme="minorHAnsi" w:cs="Arial"/>
          <w:b w:val="0"/>
          <w:color w:val="000000"/>
          <w:sz w:val="24"/>
          <w:szCs w:val="24"/>
        </w:rPr>
        <w:t xml:space="preserve">Rose and </w:t>
      </w:r>
      <w:r w:rsidR="000909DA">
        <w:rPr>
          <w:rStyle w:val="apple-converted-space"/>
          <w:rFonts w:asciiTheme="minorHAnsi" w:eastAsia="Times New Roman" w:hAnsiTheme="minorHAnsi" w:cs="Arial"/>
          <w:b w:val="0"/>
          <w:color w:val="000000"/>
          <w:sz w:val="24"/>
          <w:szCs w:val="24"/>
        </w:rPr>
        <w:t xml:space="preserve">J.E. </w:t>
      </w:r>
      <w:r w:rsidR="000909DA">
        <w:rPr>
          <w:rFonts w:asciiTheme="minorHAnsi" w:eastAsia="Times New Roman" w:hAnsiTheme="minorHAnsi" w:cs="Arial"/>
          <w:b w:val="0"/>
          <w:color w:val="000000"/>
          <w:sz w:val="24"/>
          <w:szCs w:val="24"/>
        </w:rPr>
        <w:t>Barralet: ‘</w:t>
      </w:r>
      <w:r w:rsidR="00284181" w:rsidRPr="00980487">
        <w:rPr>
          <w:rFonts w:asciiTheme="minorHAnsi" w:eastAsia="Times New Roman" w:hAnsiTheme="minorHAnsi" w:cs="Arial"/>
          <w:b w:val="0"/>
          <w:color w:val="000000"/>
          <w:sz w:val="24"/>
          <w:szCs w:val="24"/>
        </w:rPr>
        <w:t>The effect of amorphous pyrophosphate on calcium phosphate cement resorption and bone generation</w:t>
      </w:r>
      <w:r w:rsidR="000909DA">
        <w:rPr>
          <w:rFonts w:asciiTheme="minorHAnsi" w:eastAsia="Times New Roman" w:hAnsiTheme="minorHAnsi" w:cs="Arial"/>
          <w:b w:val="0"/>
          <w:color w:val="000000"/>
          <w:sz w:val="24"/>
          <w:szCs w:val="24"/>
        </w:rPr>
        <w:t>’,</w:t>
      </w:r>
      <w:r w:rsidR="00284181" w:rsidRPr="00980487">
        <w:rPr>
          <w:rFonts w:asciiTheme="minorHAnsi" w:eastAsia="Times New Roman" w:hAnsiTheme="minorHAnsi" w:cs="Arial"/>
          <w:b w:val="0"/>
          <w:color w:val="000000"/>
          <w:sz w:val="24"/>
          <w:szCs w:val="24"/>
        </w:rPr>
        <w:t xml:space="preserve"> </w:t>
      </w:r>
      <w:r w:rsidR="00284181" w:rsidRPr="000909DA">
        <w:rPr>
          <w:rFonts w:asciiTheme="minorHAnsi" w:eastAsia="Times New Roman" w:hAnsiTheme="minorHAnsi" w:cs="Arial"/>
          <w:b w:val="0"/>
          <w:i/>
          <w:color w:val="000000"/>
          <w:sz w:val="24"/>
          <w:szCs w:val="24"/>
        </w:rPr>
        <w:t>Biomaterials</w:t>
      </w:r>
      <w:r w:rsidR="000909DA">
        <w:rPr>
          <w:rFonts w:asciiTheme="minorHAnsi" w:eastAsia="Times New Roman" w:hAnsiTheme="minorHAnsi" w:cs="Arial"/>
          <w:b w:val="0"/>
          <w:color w:val="000000"/>
          <w:sz w:val="24"/>
          <w:szCs w:val="24"/>
        </w:rPr>
        <w:t xml:space="preserve">., </w:t>
      </w:r>
      <w:r w:rsidR="000909DA" w:rsidRPr="000909DA">
        <w:rPr>
          <w:rFonts w:asciiTheme="minorHAnsi" w:eastAsia="Times New Roman" w:hAnsiTheme="minorHAnsi" w:cs="Arial"/>
          <w:b w:val="0"/>
          <w:color w:val="000000"/>
          <w:sz w:val="24"/>
          <w:szCs w:val="24"/>
        </w:rPr>
        <w:t>2013</w:t>
      </w:r>
      <w:r w:rsidR="000909DA">
        <w:rPr>
          <w:rFonts w:asciiTheme="minorHAnsi" w:eastAsia="Times New Roman" w:hAnsiTheme="minorHAnsi" w:cs="Arial"/>
          <w:b w:val="0"/>
          <w:color w:val="000000"/>
          <w:sz w:val="24"/>
          <w:szCs w:val="24"/>
        </w:rPr>
        <w:t xml:space="preserve">, </w:t>
      </w:r>
      <w:r w:rsidR="00284181" w:rsidRPr="000909DA">
        <w:rPr>
          <w:rFonts w:asciiTheme="minorHAnsi" w:eastAsia="Times New Roman" w:hAnsiTheme="minorHAnsi" w:cs="Arial"/>
          <w:color w:val="000000"/>
          <w:sz w:val="24"/>
          <w:szCs w:val="24"/>
        </w:rPr>
        <w:t>34</w:t>
      </w:r>
      <w:r w:rsidR="000909DA">
        <w:rPr>
          <w:rFonts w:asciiTheme="minorHAnsi" w:eastAsia="Times New Roman" w:hAnsiTheme="minorHAnsi" w:cs="Arial"/>
          <w:b w:val="0"/>
          <w:color w:val="000000"/>
          <w:sz w:val="24"/>
          <w:szCs w:val="24"/>
        </w:rPr>
        <w:t xml:space="preserve">, (28), </w:t>
      </w:r>
      <w:r w:rsidR="00284181" w:rsidRPr="00980487">
        <w:rPr>
          <w:rFonts w:asciiTheme="minorHAnsi" w:eastAsia="Times New Roman" w:hAnsiTheme="minorHAnsi" w:cs="Arial"/>
          <w:b w:val="0"/>
          <w:color w:val="000000"/>
          <w:sz w:val="24"/>
          <w:szCs w:val="24"/>
        </w:rPr>
        <w:t>6631-</w:t>
      </w:r>
      <w:r w:rsidR="000909DA">
        <w:rPr>
          <w:rFonts w:asciiTheme="minorHAnsi" w:eastAsia="Times New Roman" w:hAnsiTheme="minorHAnsi" w:cs="Arial"/>
          <w:b w:val="0"/>
          <w:color w:val="000000"/>
          <w:sz w:val="24"/>
          <w:szCs w:val="24"/>
        </w:rPr>
        <w:t>663</w:t>
      </w:r>
      <w:r w:rsidR="00284181" w:rsidRPr="00980487">
        <w:rPr>
          <w:rFonts w:asciiTheme="minorHAnsi" w:eastAsia="Times New Roman" w:hAnsiTheme="minorHAnsi" w:cs="Arial"/>
          <w:b w:val="0"/>
          <w:color w:val="000000"/>
          <w:sz w:val="24"/>
          <w:szCs w:val="24"/>
        </w:rPr>
        <w:t>7.</w:t>
      </w:r>
    </w:p>
    <w:p w14:paraId="7EA174CA" w14:textId="77777777" w:rsidR="00284181" w:rsidRPr="00980487" w:rsidRDefault="00284181" w:rsidP="00284181">
      <w:pPr>
        <w:widowControl w:val="0"/>
        <w:autoSpaceDE w:val="0"/>
        <w:autoSpaceDN w:val="0"/>
        <w:rPr>
          <w:rFonts w:cs="Times New Roman"/>
        </w:rPr>
      </w:pPr>
    </w:p>
    <w:p w14:paraId="130A525C" w14:textId="7EB22670" w:rsidR="00284181" w:rsidRPr="00980487" w:rsidRDefault="00462A0E" w:rsidP="00284181">
      <w:pPr>
        <w:pStyle w:val="Heading1"/>
        <w:shd w:val="clear" w:color="auto" w:fill="FFFFFF"/>
        <w:spacing w:before="90" w:beforeAutospacing="0" w:after="90" w:afterAutospacing="0" w:line="270" w:lineRule="atLeast"/>
        <w:rPr>
          <w:rFonts w:asciiTheme="minorHAnsi" w:eastAsia="Times New Roman" w:hAnsiTheme="minorHAnsi" w:cs="Arial"/>
          <w:b w:val="0"/>
          <w:color w:val="000000"/>
          <w:sz w:val="24"/>
          <w:szCs w:val="24"/>
        </w:rPr>
      </w:pPr>
      <w:r>
        <w:rPr>
          <w:rFonts w:asciiTheme="minorHAnsi" w:hAnsiTheme="minorHAnsi" w:cs="Times New Roman"/>
          <w:b w:val="0"/>
          <w:sz w:val="24"/>
          <w:szCs w:val="24"/>
        </w:rPr>
        <w:t>[22]</w:t>
      </w:r>
      <w:r w:rsidR="00284181" w:rsidRPr="00980487">
        <w:rPr>
          <w:rFonts w:asciiTheme="minorHAnsi" w:hAnsiTheme="minorHAnsi" w:cs="Times New Roman"/>
          <w:b w:val="0"/>
          <w:sz w:val="24"/>
          <w:szCs w:val="24"/>
        </w:rPr>
        <w:t xml:space="preserve"> </w:t>
      </w:r>
      <w:r w:rsidR="00AC760B">
        <w:rPr>
          <w:rFonts w:asciiTheme="minorHAnsi" w:hAnsiTheme="minorHAnsi" w:cs="Times New Roman"/>
          <w:b w:val="0"/>
          <w:sz w:val="24"/>
          <w:szCs w:val="24"/>
        </w:rPr>
        <w:t xml:space="preserve">P. </w:t>
      </w:r>
      <w:r w:rsidR="00AC760B">
        <w:rPr>
          <w:rFonts w:asciiTheme="minorHAnsi" w:eastAsia="Times New Roman" w:hAnsiTheme="minorHAnsi" w:cs="Arial"/>
          <w:b w:val="0"/>
          <w:color w:val="000000"/>
          <w:sz w:val="24"/>
          <w:szCs w:val="24"/>
        </w:rPr>
        <w:t>Habibovic</w:t>
      </w:r>
      <w:r w:rsidR="00284181" w:rsidRPr="00980487">
        <w:rPr>
          <w:rFonts w:asciiTheme="minorHAnsi" w:eastAsia="Times New Roman" w:hAnsiTheme="minorHAnsi" w:cs="Arial"/>
          <w:b w:val="0"/>
          <w:color w:val="000000"/>
          <w:sz w:val="24"/>
          <w:szCs w:val="24"/>
        </w:rPr>
        <w:t>,</w:t>
      </w:r>
      <w:r w:rsidR="00284181" w:rsidRPr="00980487">
        <w:rPr>
          <w:rStyle w:val="apple-converted-space"/>
          <w:rFonts w:asciiTheme="minorHAnsi" w:eastAsia="Times New Roman" w:hAnsiTheme="minorHAnsi" w:cs="Arial"/>
          <w:b w:val="0"/>
          <w:color w:val="000000"/>
          <w:sz w:val="24"/>
          <w:szCs w:val="24"/>
        </w:rPr>
        <w:t> </w:t>
      </w:r>
      <w:r w:rsidR="00AC760B">
        <w:rPr>
          <w:rStyle w:val="apple-converted-space"/>
          <w:rFonts w:asciiTheme="minorHAnsi" w:eastAsia="Times New Roman" w:hAnsiTheme="minorHAnsi" w:cs="Arial"/>
          <w:b w:val="0"/>
          <w:color w:val="000000"/>
          <w:sz w:val="24"/>
          <w:szCs w:val="24"/>
        </w:rPr>
        <w:t xml:space="preserve">U. </w:t>
      </w:r>
      <w:r w:rsidR="00AC760B">
        <w:rPr>
          <w:rFonts w:asciiTheme="minorHAnsi" w:eastAsia="Times New Roman" w:hAnsiTheme="minorHAnsi" w:cs="Arial"/>
          <w:b w:val="0"/>
          <w:color w:val="000000"/>
          <w:sz w:val="24"/>
          <w:szCs w:val="24"/>
        </w:rPr>
        <w:t>Gbureck</w:t>
      </w:r>
      <w:r w:rsidR="00284181" w:rsidRPr="00980487">
        <w:rPr>
          <w:rFonts w:asciiTheme="minorHAnsi" w:eastAsia="Times New Roman" w:hAnsiTheme="minorHAnsi" w:cs="Arial"/>
          <w:b w:val="0"/>
          <w:color w:val="000000"/>
          <w:sz w:val="24"/>
          <w:szCs w:val="24"/>
        </w:rPr>
        <w:t>,</w:t>
      </w:r>
      <w:r w:rsidR="00284181" w:rsidRPr="00980487">
        <w:rPr>
          <w:rStyle w:val="apple-converted-space"/>
          <w:rFonts w:asciiTheme="minorHAnsi" w:eastAsia="Times New Roman" w:hAnsiTheme="minorHAnsi" w:cs="Arial"/>
          <w:b w:val="0"/>
          <w:color w:val="000000"/>
          <w:sz w:val="24"/>
          <w:szCs w:val="24"/>
        </w:rPr>
        <w:t> </w:t>
      </w:r>
      <w:r w:rsidR="007F7F66">
        <w:rPr>
          <w:rStyle w:val="apple-converted-space"/>
          <w:rFonts w:asciiTheme="minorHAnsi" w:eastAsia="Times New Roman" w:hAnsiTheme="minorHAnsi" w:cs="Arial"/>
          <w:b w:val="0"/>
          <w:color w:val="000000"/>
          <w:sz w:val="24"/>
          <w:szCs w:val="24"/>
        </w:rPr>
        <w:t xml:space="preserve">C.J. </w:t>
      </w:r>
      <w:r w:rsidR="00AC760B">
        <w:rPr>
          <w:rFonts w:asciiTheme="minorHAnsi" w:eastAsia="Times New Roman" w:hAnsiTheme="minorHAnsi" w:cs="Arial"/>
          <w:b w:val="0"/>
          <w:color w:val="000000"/>
          <w:sz w:val="24"/>
          <w:szCs w:val="24"/>
        </w:rPr>
        <w:t>Doillon</w:t>
      </w:r>
      <w:r w:rsidR="00284181" w:rsidRPr="00980487">
        <w:rPr>
          <w:rFonts w:asciiTheme="minorHAnsi" w:eastAsia="Times New Roman" w:hAnsiTheme="minorHAnsi" w:cs="Arial"/>
          <w:b w:val="0"/>
          <w:color w:val="000000"/>
          <w:sz w:val="24"/>
          <w:szCs w:val="24"/>
        </w:rPr>
        <w:t>,</w:t>
      </w:r>
      <w:r w:rsidR="00284181" w:rsidRPr="00980487">
        <w:rPr>
          <w:rStyle w:val="apple-converted-space"/>
          <w:rFonts w:asciiTheme="minorHAnsi" w:eastAsia="Times New Roman" w:hAnsiTheme="minorHAnsi" w:cs="Arial"/>
          <w:b w:val="0"/>
          <w:color w:val="000000"/>
          <w:sz w:val="24"/>
          <w:szCs w:val="24"/>
        </w:rPr>
        <w:t> </w:t>
      </w:r>
      <w:r w:rsidR="007F7F66">
        <w:rPr>
          <w:rStyle w:val="apple-converted-space"/>
          <w:rFonts w:asciiTheme="minorHAnsi" w:eastAsia="Times New Roman" w:hAnsiTheme="minorHAnsi" w:cs="Arial"/>
          <w:b w:val="0"/>
          <w:color w:val="000000"/>
          <w:sz w:val="24"/>
          <w:szCs w:val="24"/>
        </w:rPr>
        <w:t xml:space="preserve">D.C. </w:t>
      </w:r>
      <w:r w:rsidR="007F7F66">
        <w:rPr>
          <w:rFonts w:asciiTheme="minorHAnsi" w:eastAsia="Times New Roman" w:hAnsiTheme="minorHAnsi" w:cs="Arial"/>
          <w:b w:val="0"/>
          <w:color w:val="000000"/>
          <w:sz w:val="24"/>
          <w:szCs w:val="24"/>
        </w:rPr>
        <w:t>Bassett</w:t>
      </w:r>
      <w:r w:rsidR="00284181" w:rsidRPr="00980487">
        <w:rPr>
          <w:rFonts w:asciiTheme="minorHAnsi" w:eastAsia="Times New Roman" w:hAnsiTheme="minorHAnsi" w:cs="Arial"/>
          <w:b w:val="0"/>
          <w:color w:val="000000"/>
          <w:sz w:val="24"/>
          <w:szCs w:val="24"/>
        </w:rPr>
        <w:t>,</w:t>
      </w:r>
      <w:r w:rsidR="00284181" w:rsidRPr="00980487">
        <w:rPr>
          <w:rStyle w:val="apple-converted-space"/>
          <w:rFonts w:asciiTheme="minorHAnsi" w:eastAsia="Times New Roman" w:hAnsiTheme="minorHAnsi" w:cs="Arial"/>
          <w:b w:val="0"/>
          <w:color w:val="000000"/>
          <w:sz w:val="24"/>
          <w:szCs w:val="24"/>
        </w:rPr>
        <w:t> </w:t>
      </w:r>
      <w:r w:rsidR="007F7F66">
        <w:rPr>
          <w:rStyle w:val="apple-converted-space"/>
          <w:rFonts w:asciiTheme="minorHAnsi" w:eastAsia="Times New Roman" w:hAnsiTheme="minorHAnsi" w:cs="Arial"/>
          <w:b w:val="0"/>
          <w:color w:val="000000"/>
          <w:sz w:val="24"/>
          <w:szCs w:val="24"/>
        </w:rPr>
        <w:t xml:space="preserve">C.A. </w:t>
      </w:r>
      <w:r w:rsidR="007F7F66">
        <w:rPr>
          <w:rFonts w:asciiTheme="minorHAnsi" w:eastAsia="Times New Roman" w:hAnsiTheme="minorHAnsi" w:cs="Arial"/>
          <w:b w:val="0"/>
          <w:color w:val="000000"/>
          <w:sz w:val="24"/>
          <w:szCs w:val="24"/>
        </w:rPr>
        <w:t>van Blitterswijk and J.E.</w:t>
      </w:r>
      <w:r w:rsidR="00284181" w:rsidRPr="00980487">
        <w:rPr>
          <w:rStyle w:val="apple-converted-space"/>
          <w:rFonts w:asciiTheme="minorHAnsi" w:eastAsia="Times New Roman" w:hAnsiTheme="minorHAnsi" w:cs="Arial"/>
          <w:b w:val="0"/>
          <w:color w:val="000000"/>
          <w:sz w:val="24"/>
          <w:szCs w:val="24"/>
        </w:rPr>
        <w:t> </w:t>
      </w:r>
      <w:r w:rsidR="007F7F66">
        <w:rPr>
          <w:rFonts w:asciiTheme="minorHAnsi" w:eastAsia="Times New Roman" w:hAnsiTheme="minorHAnsi" w:cs="Arial"/>
          <w:b w:val="0"/>
          <w:color w:val="000000"/>
          <w:sz w:val="24"/>
          <w:szCs w:val="24"/>
        </w:rPr>
        <w:t>Barralet:</w:t>
      </w:r>
      <w:r w:rsidR="00284181" w:rsidRPr="00980487">
        <w:rPr>
          <w:rFonts w:asciiTheme="minorHAnsi" w:eastAsia="Times New Roman" w:hAnsiTheme="minorHAnsi" w:cs="Arial"/>
          <w:b w:val="0"/>
          <w:color w:val="000000"/>
          <w:sz w:val="24"/>
          <w:szCs w:val="24"/>
        </w:rPr>
        <w:t xml:space="preserve"> </w:t>
      </w:r>
      <w:r w:rsidR="007F7F66">
        <w:rPr>
          <w:rFonts w:asciiTheme="minorHAnsi" w:eastAsia="Times New Roman" w:hAnsiTheme="minorHAnsi" w:cs="Arial"/>
          <w:b w:val="0"/>
          <w:color w:val="000000"/>
          <w:sz w:val="24"/>
          <w:szCs w:val="24"/>
        </w:rPr>
        <w:t>‘</w:t>
      </w:r>
      <w:r w:rsidR="00284181" w:rsidRPr="00980487">
        <w:rPr>
          <w:rFonts w:asciiTheme="minorHAnsi" w:eastAsia="Times New Roman" w:hAnsiTheme="minorHAnsi" w:cs="Arial"/>
          <w:b w:val="0"/>
          <w:color w:val="000000"/>
          <w:sz w:val="24"/>
          <w:szCs w:val="24"/>
        </w:rPr>
        <w:t>Osteoconduction and osteoinduction of low-temperature 3D printed bioceramic implants</w:t>
      </w:r>
      <w:r w:rsidR="007F7F66">
        <w:rPr>
          <w:rFonts w:asciiTheme="minorHAnsi" w:eastAsia="Times New Roman" w:hAnsiTheme="minorHAnsi" w:cs="Arial"/>
          <w:b w:val="0"/>
          <w:color w:val="000000"/>
          <w:sz w:val="24"/>
          <w:szCs w:val="24"/>
        </w:rPr>
        <w:t>’,</w:t>
      </w:r>
      <w:r w:rsidR="00284181" w:rsidRPr="00980487">
        <w:rPr>
          <w:rFonts w:asciiTheme="minorHAnsi" w:eastAsia="Times New Roman" w:hAnsiTheme="minorHAnsi" w:cs="Arial"/>
          <w:b w:val="0"/>
          <w:color w:val="000000"/>
          <w:sz w:val="24"/>
          <w:szCs w:val="24"/>
        </w:rPr>
        <w:t xml:space="preserve"> </w:t>
      </w:r>
      <w:r w:rsidR="00284181" w:rsidRPr="007F7F66">
        <w:rPr>
          <w:rFonts w:asciiTheme="minorHAnsi" w:eastAsia="Times New Roman" w:hAnsiTheme="minorHAnsi" w:cs="Arial"/>
          <w:b w:val="0"/>
          <w:i/>
          <w:color w:val="000000"/>
          <w:sz w:val="24"/>
          <w:szCs w:val="24"/>
        </w:rPr>
        <w:t>Biomaterials</w:t>
      </w:r>
      <w:r w:rsidR="00284181" w:rsidRPr="00980487">
        <w:rPr>
          <w:rFonts w:asciiTheme="minorHAnsi" w:eastAsia="Times New Roman" w:hAnsiTheme="minorHAnsi" w:cs="Arial"/>
          <w:b w:val="0"/>
          <w:color w:val="000000"/>
          <w:sz w:val="24"/>
          <w:szCs w:val="24"/>
        </w:rPr>
        <w:t>.</w:t>
      </w:r>
      <w:r w:rsidR="007F7F66">
        <w:rPr>
          <w:rFonts w:asciiTheme="minorHAnsi" w:eastAsia="Times New Roman" w:hAnsiTheme="minorHAnsi" w:cs="Arial"/>
          <w:b w:val="0"/>
          <w:color w:val="000000"/>
          <w:sz w:val="24"/>
          <w:szCs w:val="24"/>
        </w:rPr>
        <w:t>,</w:t>
      </w:r>
      <w:r w:rsidR="00284181" w:rsidRPr="00980487">
        <w:rPr>
          <w:rStyle w:val="apple-converted-space"/>
          <w:rFonts w:asciiTheme="minorHAnsi" w:eastAsia="Times New Roman" w:hAnsiTheme="minorHAnsi" w:cs="Arial"/>
          <w:b w:val="0"/>
          <w:color w:val="000000"/>
          <w:sz w:val="24"/>
          <w:szCs w:val="24"/>
        </w:rPr>
        <w:t> </w:t>
      </w:r>
      <w:r w:rsidR="007F7F66">
        <w:rPr>
          <w:rFonts w:asciiTheme="minorHAnsi" w:eastAsia="Times New Roman" w:hAnsiTheme="minorHAnsi" w:cs="Arial"/>
          <w:b w:val="0"/>
          <w:color w:val="000000"/>
          <w:sz w:val="24"/>
          <w:szCs w:val="24"/>
        </w:rPr>
        <w:t xml:space="preserve">2008, </w:t>
      </w:r>
      <w:r w:rsidR="00284181" w:rsidRPr="007F7F66">
        <w:rPr>
          <w:rFonts w:asciiTheme="minorHAnsi" w:eastAsia="Times New Roman" w:hAnsiTheme="minorHAnsi" w:cs="Arial"/>
          <w:color w:val="000000"/>
          <w:sz w:val="24"/>
          <w:szCs w:val="24"/>
        </w:rPr>
        <w:t>29</w:t>
      </w:r>
      <w:r w:rsidR="007F7F66">
        <w:rPr>
          <w:rFonts w:asciiTheme="minorHAnsi" w:eastAsia="Times New Roman" w:hAnsiTheme="minorHAnsi" w:cs="Arial"/>
          <w:color w:val="000000"/>
          <w:sz w:val="24"/>
          <w:szCs w:val="24"/>
        </w:rPr>
        <w:t xml:space="preserve">, </w:t>
      </w:r>
      <w:r w:rsidR="00284181" w:rsidRPr="00980487">
        <w:rPr>
          <w:rFonts w:asciiTheme="minorHAnsi" w:eastAsia="Times New Roman" w:hAnsiTheme="minorHAnsi" w:cs="Arial"/>
          <w:b w:val="0"/>
          <w:color w:val="000000"/>
          <w:sz w:val="24"/>
          <w:szCs w:val="24"/>
        </w:rPr>
        <w:t>(7)</w:t>
      </w:r>
      <w:r w:rsidR="007F7F66">
        <w:rPr>
          <w:rFonts w:asciiTheme="minorHAnsi" w:eastAsia="Times New Roman" w:hAnsiTheme="minorHAnsi" w:cs="Arial"/>
          <w:b w:val="0"/>
          <w:color w:val="000000"/>
          <w:sz w:val="24"/>
          <w:szCs w:val="24"/>
        </w:rPr>
        <w:t xml:space="preserve">, </w:t>
      </w:r>
      <w:r w:rsidR="00284181" w:rsidRPr="00980487">
        <w:rPr>
          <w:rFonts w:asciiTheme="minorHAnsi" w:eastAsia="Times New Roman" w:hAnsiTheme="minorHAnsi" w:cs="Arial"/>
          <w:b w:val="0"/>
          <w:color w:val="000000"/>
          <w:sz w:val="24"/>
          <w:szCs w:val="24"/>
        </w:rPr>
        <w:t>944-</w:t>
      </w:r>
      <w:r w:rsidR="007F7F66">
        <w:rPr>
          <w:rFonts w:asciiTheme="minorHAnsi" w:eastAsia="Times New Roman" w:hAnsiTheme="minorHAnsi" w:cs="Arial"/>
          <w:b w:val="0"/>
          <w:color w:val="000000"/>
          <w:sz w:val="24"/>
          <w:szCs w:val="24"/>
        </w:rPr>
        <w:t>9</w:t>
      </w:r>
      <w:r w:rsidR="00284181" w:rsidRPr="00980487">
        <w:rPr>
          <w:rFonts w:asciiTheme="minorHAnsi" w:eastAsia="Times New Roman" w:hAnsiTheme="minorHAnsi" w:cs="Arial"/>
          <w:b w:val="0"/>
          <w:color w:val="000000"/>
          <w:sz w:val="24"/>
          <w:szCs w:val="24"/>
        </w:rPr>
        <w:t xml:space="preserve">53. </w:t>
      </w:r>
    </w:p>
    <w:p w14:paraId="0E065955" w14:textId="77777777" w:rsidR="00284181" w:rsidRPr="00980487" w:rsidRDefault="00284181" w:rsidP="00284181">
      <w:pPr>
        <w:widowControl w:val="0"/>
        <w:autoSpaceDE w:val="0"/>
        <w:autoSpaceDN w:val="0"/>
        <w:rPr>
          <w:rFonts w:cs="Times New Roman"/>
        </w:rPr>
      </w:pPr>
    </w:p>
    <w:p w14:paraId="66975FF9" w14:textId="21D22ED4" w:rsidR="00284181" w:rsidRPr="0010482C" w:rsidRDefault="00462A0E" w:rsidP="0010482C">
      <w:pPr>
        <w:pStyle w:val="NoSpacing"/>
        <w:rPr>
          <w:rFonts w:cs="Times New Roman"/>
        </w:rPr>
      </w:pPr>
      <w:r>
        <w:t>[23]</w:t>
      </w:r>
      <w:r w:rsidR="007F7F66">
        <w:t xml:space="preserve"> J.E. Barralet</w:t>
      </w:r>
      <w:r w:rsidR="00284181" w:rsidRPr="00980487">
        <w:rPr>
          <w:rFonts w:cs="Times New Roman"/>
        </w:rPr>
        <w:t>, </w:t>
      </w:r>
      <w:r w:rsidR="007F7F66">
        <w:rPr>
          <w:rFonts w:cs="Times New Roman"/>
        </w:rPr>
        <w:t xml:space="preserve">U. </w:t>
      </w:r>
      <w:hyperlink r:id="rId10" w:history="1">
        <w:r w:rsidR="00284181" w:rsidRPr="00980487">
          <w:rPr>
            <w:rFonts w:cs="Times New Roman"/>
          </w:rPr>
          <w:t>Gbureck</w:t>
        </w:r>
      </w:hyperlink>
      <w:r w:rsidR="00284181" w:rsidRPr="00980487">
        <w:rPr>
          <w:rFonts w:cs="Times New Roman"/>
        </w:rPr>
        <w:t>, </w:t>
      </w:r>
      <w:r w:rsidR="007F7F66">
        <w:rPr>
          <w:rFonts w:cs="Times New Roman"/>
        </w:rPr>
        <w:t xml:space="preserve">P. </w:t>
      </w:r>
      <w:hyperlink r:id="rId11" w:history="1">
        <w:r w:rsidR="00284181" w:rsidRPr="00980487">
          <w:rPr>
            <w:rFonts w:cs="Times New Roman"/>
          </w:rPr>
          <w:t>Habibovic</w:t>
        </w:r>
      </w:hyperlink>
      <w:r w:rsidR="00284181" w:rsidRPr="00980487">
        <w:rPr>
          <w:rFonts w:cs="Times New Roman"/>
        </w:rPr>
        <w:t>, </w:t>
      </w:r>
      <w:r w:rsidR="007F7F66">
        <w:rPr>
          <w:rFonts w:cs="Times New Roman"/>
        </w:rPr>
        <w:t xml:space="preserve">E. </w:t>
      </w:r>
      <w:hyperlink r:id="rId12" w:history="1">
        <w:r w:rsidR="00284181" w:rsidRPr="00980487">
          <w:rPr>
            <w:rFonts w:cs="Times New Roman"/>
          </w:rPr>
          <w:t>Vorndran</w:t>
        </w:r>
      </w:hyperlink>
      <w:r w:rsidR="00284181" w:rsidRPr="00980487">
        <w:rPr>
          <w:rFonts w:cs="Times New Roman"/>
        </w:rPr>
        <w:t>, </w:t>
      </w:r>
      <w:r w:rsidR="007F7F66">
        <w:rPr>
          <w:rFonts w:cs="Times New Roman"/>
        </w:rPr>
        <w:t xml:space="preserve">C. </w:t>
      </w:r>
      <w:hyperlink r:id="rId13" w:history="1">
        <w:r w:rsidR="00284181" w:rsidRPr="00980487">
          <w:rPr>
            <w:rFonts w:cs="Times New Roman"/>
          </w:rPr>
          <w:t>Gerard</w:t>
        </w:r>
      </w:hyperlink>
      <w:r w:rsidR="007F7F66">
        <w:rPr>
          <w:rFonts w:cs="Times New Roman"/>
        </w:rPr>
        <w:t xml:space="preserve"> and</w:t>
      </w:r>
      <w:r w:rsidR="00284181" w:rsidRPr="00980487">
        <w:rPr>
          <w:rFonts w:cs="Times New Roman"/>
        </w:rPr>
        <w:t> </w:t>
      </w:r>
      <w:r w:rsidR="007F7F66">
        <w:rPr>
          <w:rFonts w:cs="Times New Roman"/>
        </w:rPr>
        <w:t xml:space="preserve">C.J. </w:t>
      </w:r>
      <w:hyperlink r:id="rId14" w:history="1">
        <w:r w:rsidR="00284181" w:rsidRPr="00980487">
          <w:rPr>
            <w:rFonts w:cs="Times New Roman"/>
          </w:rPr>
          <w:t>Doillon</w:t>
        </w:r>
      </w:hyperlink>
      <w:r w:rsidR="007F7F66">
        <w:rPr>
          <w:rFonts w:cs="Times New Roman"/>
        </w:rPr>
        <w:t>:</w:t>
      </w:r>
      <w:r w:rsidR="00284181" w:rsidRPr="00980487">
        <w:rPr>
          <w:rFonts w:cs="Times New Roman"/>
        </w:rPr>
        <w:t xml:space="preserve"> </w:t>
      </w:r>
      <w:r w:rsidR="007F7F66">
        <w:rPr>
          <w:rFonts w:cs="Times New Roman"/>
        </w:rPr>
        <w:t>‘</w:t>
      </w:r>
      <w:r w:rsidR="00284181" w:rsidRPr="00980487">
        <w:rPr>
          <w:rFonts w:cs="Times New Roman"/>
        </w:rPr>
        <w:t>Angiogenesis in calcium phosphate scaffolds by inorganic copper ion release</w:t>
      </w:r>
      <w:r w:rsidR="007F7F66">
        <w:rPr>
          <w:rFonts w:cs="Times New Roman"/>
        </w:rPr>
        <w:t>’,</w:t>
      </w:r>
      <w:r w:rsidR="00284181" w:rsidRPr="00980487">
        <w:rPr>
          <w:rFonts w:cs="Times New Roman"/>
        </w:rPr>
        <w:t xml:space="preserve"> </w:t>
      </w:r>
      <w:hyperlink r:id="rId15" w:tooltip="Tissue engineering. Part A." w:history="1">
        <w:r w:rsidR="00284181" w:rsidRPr="007F7F66">
          <w:rPr>
            <w:rFonts w:cs="Times New Roman"/>
            <w:i/>
          </w:rPr>
          <w:t>Tissue Eng Part A</w:t>
        </w:r>
        <w:r w:rsidR="00284181" w:rsidRPr="00980487">
          <w:rPr>
            <w:rFonts w:cs="Times New Roman"/>
          </w:rPr>
          <w:t>.</w:t>
        </w:r>
      </w:hyperlink>
      <w:r w:rsidR="007F7F66">
        <w:rPr>
          <w:rFonts w:cs="Times New Roman"/>
        </w:rPr>
        <w:t xml:space="preserve">, 2009, </w:t>
      </w:r>
      <w:r w:rsidR="00284181" w:rsidRPr="007F7F66">
        <w:rPr>
          <w:rFonts w:cs="Times New Roman"/>
          <w:b/>
        </w:rPr>
        <w:t>15</w:t>
      </w:r>
      <w:r w:rsidR="007F7F66">
        <w:rPr>
          <w:rFonts w:cs="Times New Roman"/>
        </w:rPr>
        <w:t xml:space="preserve">, (7), </w:t>
      </w:r>
      <w:r w:rsidR="00284181" w:rsidRPr="00980487">
        <w:rPr>
          <w:rFonts w:cs="Times New Roman"/>
        </w:rPr>
        <w:t>1601-1609.</w:t>
      </w:r>
    </w:p>
    <w:p w14:paraId="15E5DE10" w14:textId="77777777" w:rsidR="0034078B" w:rsidRDefault="0034078B" w:rsidP="00284181">
      <w:pPr>
        <w:rPr>
          <w:rFonts w:cs="Tahoma"/>
          <w:noProof/>
          <w:u w:val="double"/>
        </w:rPr>
      </w:pPr>
    </w:p>
    <w:p w14:paraId="1DD4CAEC" w14:textId="26EAB9C7" w:rsidR="00284181" w:rsidRPr="0010482C" w:rsidRDefault="0034078B" w:rsidP="00284181">
      <w:pPr>
        <w:rPr>
          <w:rFonts w:cs="Tahoma"/>
          <w:noProof/>
          <w:u w:val="double"/>
        </w:rPr>
      </w:pPr>
      <w:r>
        <w:rPr>
          <w:rFonts w:eastAsia="Times New Roman" w:cs="Times New Roman"/>
        </w:rPr>
        <w:t>[24]</w:t>
      </w:r>
      <w:r w:rsidRPr="0010482C">
        <w:rPr>
          <w:rFonts w:eastAsia="Times New Roman" w:cs="Times New Roman"/>
        </w:rPr>
        <w:t xml:space="preserve"> </w:t>
      </w:r>
      <w:r>
        <w:rPr>
          <w:rFonts w:eastAsia="Times New Roman" w:cs="Times New Roman"/>
        </w:rPr>
        <w:t>F. Wirsching;</w:t>
      </w:r>
      <w:r w:rsidRPr="0010482C">
        <w:rPr>
          <w:rFonts w:eastAsia="Times New Roman" w:cs="Times New Roman"/>
        </w:rPr>
        <w:t xml:space="preserve"> </w:t>
      </w:r>
      <w:r>
        <w:rPr>
          <w:rFonts w:eastAsia="Times New Roman" w:cs="Times New Roman"/>
        </w:rPr>
        <w:t>‘</w:t>
      </w:r>
      <w:r w:rsidRPr="0010482C">
        <w:rPr>
          <w:rFonts w:eastAsia="Times New Roman" w:cs="Times New Roman"/>
        </w:rPr>
        <w:t>Caclium Sulphate</w:t>
      </w:r>
      <w:r>
        <w:rPr>
          <w:rFonts w:eastAsia="Times New Roman" w:cs="Times New Roman"/>
        </w:rPr>
        <w:t>’</w:t>
      </w:r>
      <w:r w:rsidRPr="0010482C">
        <w:rPr>
          <w:rFonts w:eastAsia="Times New Roman" w:cs="Times New Roman"/>
        </w:rPr>
        <w:t xml:space="preserve">, </w:t>
      </w:r>
      <w:r w:rsidRPr="00520D66">
        <w:rPr>
          <w:rFonts w:eastAsia="Times New Roman" w:cs="Times New Roman"/>
        </w:rPr>
        <w:t>Ullmann’s Encylopedia of Industrial Chemistry.</w:t>
      </w:r>
      <w:r w:rsidRPr="0010482C">
        <w:rPr>
          <w:rFonts w:eastAsia="Times New Roman" w:cs="Times New Roman"/>
        </w:rPr>
        <w:t xml:space="preserve"> </w:t>
      </w:r>
      <w:r w:rsidRPr="0010482C">
        <w:rPr>
          <w:rFonts w:eastAsia="Times New Roman" w:cs="Arial"/>
          <w:color w:val="000000"/>
          <w:shd w:val="clear" w:color="auto" w:fill="FFFFFF"/>
        </w:rPr>
        <w:t>ISBN: </w:t>
      </w:r>
      <w:r w:rsidRPr="0010482C">
        <w:rPr>
          <w:rFonts w:eastAsia="Times New Roman" w:cs="Arial"/>
          <w:color w:val="000000"/>
          <w:bdr w:val="none" w:sz="0" w:space="0" w:color="auto" w:frame="1"/>
          <w:shd w:val="clear" w:color="auto" w:fill="FFFFFF"/>
        </w:rPr>
        <w:t>9783527306732</w:t>
      </w:r>
    </w:p>
    <w:p w14:paraId="57805B93" w14:textId="1895F8F8" w:rsidR="0010482C" w:rsidRPr="00980487" w:rsidRDefault="00462A0E" w:rsidP="0010482C">
      <w:pPr>
        <w:rPr>
          <w:rFonts w:eastAsia="Times New Roman" w:cs="Times New Roman"/>
        </w:rPr>
      </w:pPr>
      <w:r>
        <w:rPr>
          <w:rFonts w:eastAsia="Times New Roman" w:cs="Times New Roman"/>
        </w:rPr>
        <w:t>[25]</w:t>
      </w:r>
      <w:r w:rsidR="007F7F66">
        <w:rPr>
          <w:rFonts w:eastAsia="Times New Roman" w:cs="Times New Roman"/>
        </w:rPr>
        <w:t xml:space="preserve"> A.J. Lewry and J.</w:t>
      </w:r>
      <w:r w:rsidR="0010482C" w:rsidRPr="0010482C">
        <w:rPr>
          <w:rFonts w:eastAsia="Times New Roman" w:cs="Times New Roman"/>
        </w:rPr>
        <w:t xml:space="preserve"> Williamson</w:t>
      </w:r>
      <w:r w:rsidR="007F7F66">
        <w:rPr>
          <w:rFonts w:eastAsia="Times New Roman" w:cs="Times New Roman"/>
        </w:rPr>
        <w:t>:</w:t>
      </w:r>
      <w:r w:rsidR="0010482C" w:rsidRPr="00980487">
        <w:rPr>
          <w:rFonts w:eastAsia="Times New Roman" w:cs="Times New Roman"/>
        </w:rPr>
        <w:t xml:space="preserve"> </w:t>
      </w:r>
      <w:r w:rsidR="007F7F66">
        <w:rPr>
          <w:rFonts w:eastAsia="Times New Roman" w:cs="Times New Roman"/>
        </w:rPr>
        <w:t>‘</w:t>
      </w:r>
      <w:r w:rsidR="0010482C" w:rsidRPr="00980487">
        <w:rPr>
          <w:rFonts w:eastAsia="Times New Roman" w:cs="Times New Roman"/>
        </w:rPr>
        <w:t>The setting of gypsum plaster</w:t>
      </w:r>
      <w:r w:rsidR="007F7F66">
        <w:rPr>
          <w:rFonts w:eastAsia="Times New Roman" w:cs="Times New Roman"/>
        </w:rPr>
        <w:t>’,</w:t>
      </w:r>
      <w:r w:rsidR="0010482C" w:rsidRPr="00980487">
        <w:rPr>
          <w:rFonts w:eastAsia="Times New Roman" w:cs="Times New Roman"/>
        </w:rPr>
        <w:t xml:space="preserve"> </w:t>
      </w:r>
      <w:r w:rsidR="0010482C" w:rsidRPr="007F7F66">
        <w:rPr>
          <w:rFonts w:eastAsia="Times New Roman" w:cs="Times New Roman"/>
          <w:i/>
        </w:rPr>
        <w:t>Journal of Materials Science</w:t>
      </w:r>
      <w:r w:rsidR="0010482C" w:rsidRPr="00980487">
        <w:rPr>
          <w:rFonts w:eastAsia="Times New Roman" w:cs="Times New Roman"/>
        </w:rPr>
        <w:t>.</w:t>
      </w:r>
      <w:r w:rsidR="007F7F66">
        <w:rPr>
          <w:rFonts w:eastAsia="Times New Roman" w:cs="Times New Roman"/>
        </w:rPr>
        <w:t xml:space="preserve">, 1994, </w:t>
      </w:r>
      <w:r w:rsidR="0010482C" w:rsidRPr="007F7F66">
        <w:rPr>
          <w:rFonts w:eastAsia="Times New Roman" w:cs="Times New Roman"/>
          <w:b/>
        </w:rPr>
        <w:t>29</w:t>
      </w:r>
      <w:r w:rsidR="007F7F66">
        <w:rPr>
          <w:rFonts w:eastAsia="Times New Roman" w:cs="Times New Roman"/>
        </w:rPr>
        <w:t>, (20),</w:t>
      </w:r>
      <w:r w:rsidR="0010482C" w:rsidRPr="00980487">
        <w:rPr>
          <w:rFonts w:eastAsia="Times New Roman" w:cs="Times New Roman"/>
        </w:rPr>
        <w:t xml:space="preserve"> 5279-5284</w:t>
      </w:r>
      <w:r w:rsidR="007F7F66">
        <w:rPr>
          <w:rFonts w:eastAsia="Times New Roman" w:cs="Times New Roman"/>
        </w:rPr>
        <w:t>.</w:t>
      </w:r>
    </w:p>
    <w:p w14:paraId="65E1C933" w14:textId="77777777" w:rsidR="0010482C" w:rsidRDefault="0010482C" w:rsidP="0010482C">
      <w:pPr>
        <w:pStyle w:val="NoSpacing"/>
        <w:rPr>
          <w:highlight w:val="yellow"/>
        </w:rPr>
      </w:pPr>
    </w:p>
    <w:p w14:paraId="191F6472" w14:textId="5DBDE4CA" w:rsidR="0010482C" w:rsidRPr="0010482C" w:rsidRDefault="00462A0E" w:rsidP="0010482C">
      <w:pPr>
        <w:pStyle w:val="NoSpacing"/>
        <w:rPr>
          <w:rFonts w:eastAsia="Times New Roman" w:cs="Times New Roman"/>
          <w:lang w:val="en-GB"/>
        </w:rPr>
      </w:pPr>
      <w:r>
        <w:t>[26]</w:t>
      </w:r>
      <w:r w:rsidR="0010482C" w:rsidRPr="003F0CBD">
        <w:t xml:space="preserve"> </w:t>
      </w:r>
      <w:r w:rsidR="00956B83" w:rsidRPr="003F0CBD">
        <w:t xml:space="preserve">A.C.J. de </w:t>
      </w:r>
      <w:r w:rsidR="00956B83" w:rsidRPr="003F0CBD">
        <w:rPr>
          <w:rFonts w:eastAsia="Times New Roman" w:cs="Times New Roman"/>
          <w:lang w:val="en-GB"/>
        </w:rPr>
        <w:t>Korte and H.J.H Brouwers:</w:t>
      </w:r>
      <w:r w:rsidR="0010482C" w:rsidRPr="003F0CBD">
        <w:rPr>
          <w:rFonts w:eastAsia="Times New Roman" w:cs="Times New Roman"/>
          <w:lang w:val="en-GB"/>
        </w:rPr>
        <w:t xml:space="preserve"> </w:t>
      </w:r>
      <w:r w:rsidR="00956B83" w:rsidRPr="003F0CBD">
        <w:rPr>
          <w:rFonts w:eastAsia="Times New Roman" w:cs="Times New Roman"/>
          <w:lang w:val="en-GB"/>
        </w:rPr>
        <w:t>‘</w:t>
      </w:r>
      <w:r w:rsidR="0010482C" w:rsidRPr="003F0CBD">
        <w:rPr>
          <w:rFonts w:eastAsia="Times New Roman" w:cs="Times New Roman"/>
          <w:lang w:val="en-GB"/>
        </w:rPr>
        <w:t>Hydration Modeling of Calcium Sulphates</w:t>
      </w:r>
      <w:r w:rsidR="00956B83" w:rsidRPr="003F0CBD">
        <w:rPr>
          <w:rFonts w:eastAsia="Times New Roman" w:cs="Times New Roman"/>
          <w:lang w:val="en-GB"/>
        </w:rPr>
        <w:t>’,</w:t>
      </w:r>
      <w:r w:rsidR="0010482C" w:rsidRPr="003F0CBD">
        <w:rPr>
          <w:rFonts w:eastAsia="Times New Roman" w:cs="Times New Roman"/>
          <w:lang w:val="en-GB"/>
        </w:rPr>
        <w:t xml:space="preserve"> International Conference on </w:t>
      </w:r>
      <w:r w:rsidR="003F0CBD" w:rsidRPr="003F0CBD">
        <w:rPr>
          <w:rFonts w:eastAsia="Times New Roman" w:cs="Times New Roman"/>
          <w:lang w:val="en-GB"/>
        </w:rPr>
        <w:t>‘</w:t>
      </w:r>
      <w:r w:rsidR="0010482C" w:rsidRPr="003F0CBD">
        <w:rPr>
          <w:rFonts w:eastAsia="Times New Roman" w:cs="Times New Roman"/>
          <w:lang w:val="en-GB"/>
        </w:rPr>
        <w:t>Construction and Building Technology</w:t>
      </w:r>
      <w:r w:rsidR="003F0CBD" w:rsidRPr="003F0CBD">
        <w:rPr>
          <w:rFonts w:eastAsia="Times New Roman" w:cs="Times New Roman"/>
          <w:lang w:val="en-GB"/>
        </w:rPr>
        <w:t>’,</w:t>
      </w:r>
      <w:r w:rsidR="0010482C" w:rsidRPr="003F0CBD">
        <w:rPr>
          <w:rFonts w:eastAsia="Times New Roman" w:cs="Times New Roman"/>
          <w:lang w:val="en-GB"/>
        </w:rPr>
        <w:t xml:space="preserve"> 2008.</w:t>
      </w:r>
      <w:r w:rsidR="0010482C" w:rsidRPr="0010482C">
        <w:rPr>
          <w:rFonts w:eastAsia="Times New Roman" w:cs="Times New Roman"/>
          <w:lang w:val="en-GB"/>
        </w:rPr>
        <w:t xml:space="preserve"> </w:t>
      </w:r>
    </w:p>
    <w:p w14:paraId="645D2F05" w14:textId="77777777" w:rsidR="0010482C" w:rsidRPr="0010482C" w:rsidRDefault="0010482C" w:rsidP="0010482C">
      <w:pPr>
        <w:pStyle w:val="NoSpacing"/>
        <w:rPr>
          <w:rFonts w:eastAsia="Times New Roman" w:cs="Times New Roman"/>
          <w:lang w:val="en-GB"/>
        </w:rPr>
      </w:pPr>
    </w:p>
    <w:p w14:paraId="28A0BD20" w14:textId="0FF09E39" w:rsidR="0010482C" w:rsidRPr="0010482C" w:rsidRDefault="00462A0E" w:rsidP="0010482C">
      <w:pPr>
        <w:pStyle w:val="NoSpacing"/>
      </w:pPr>
      <w:r>
        <w:t>[27]</w:t>
      </w:r>
      <w:r w:rsidR="00956B83">
        <w:t xml:space="preserve"> M.J. Ridge</w:t>
      </w:r>
      <w:r w:rsidR="0010482C" w:rsidRPr="0010482C">
        <w:t xml:space="preserve">, </w:t>
      </w:r>
      <w:r w:rsidR="00956B83">
        <w:t>H. Surkevicius:</w:t>
      </w:r>
      <w:r w:rsidR="0010482C" w:rsidRPr="0010482C">
        <w:t xml:space="preserve"> </w:t>
      </w:r>
      <w:r w:rsidR="00956B83">
        <w:t>‘</w:t>
      </w:r>
      <w:r w:rsidR="0010482C" w:rsidRPr="0010482C">
        <w:t>Variations in the kinetics of setting of calcined gypsum. I. Effects of retarders and accelerators</w:t>
      </w:r>
      <w:r w:rsidR="00956B83">
        <w:t>’,</w:t>
      </w:r>
      <w:r w:rsidR="0010482C" w:rsidRPr="0010482C">
        <w:t xml:space="preserve"> </w:t>
      </w:r>
      <w:r w:rsidR="0010482C" w:rsidRPr="00956B83">
        <w:rPr>
          <w:i/>
        </w:rPr>
        <w:t>J. appl. Chem</w:t>
      </w:r>
      <w:r w:rsidR="0010482C" w:rsidRPr="0010482C">
        <w:t>.</w:t>
      </w:r>
      <w:r w:rsidR="00956B83">
        <w:t xml:space="preserve">, 1961, </w:t>
      </w:r>
      <w:r w:rsidR="0010482C" w:rsidRPr="00956B83">
        <w:rPr>
          <w:b/>
        </w:rPr>
        <w:t>11</w:t>
      </w:r>
      <w:r w:rsidR="00956B83">
        <w:rPr>
          <w:b/>
        </w:rPr>
        <w:t xml:space="preserve">, </w:t>
      </w:r>
      <w:r w:rsidR="00956B83">
        <w:t>(11),</w:t>
      </w:r>
      <w:r w:rsidR="0010482C" w:rsidRPr="0010482C">
        <w:t xml:space="preserve"> 420–427</w:t>
      </w:r>
      <w:r w:rsidR="00956B83">
        <w:t>.</w:t>
      </w:r>
    </w:p>
    <w:p w14:paraId="2C75BFE4" w14:textId="77777777" w:rsidR="0010482C" w:rsidRPr="0010482C" w:rsidRDefault="0010482C" w:rsidP="0010482C">
      <w:pPr>
        <w:pStyle w:val="NoSpacing"/>
      </w:pPr>
    </w:p>
    <w:p w14:paraId="4C0F8AE4" w14:textId="2E84CC54" w:rsidR="0010482C" w:rsidRDefault="00462A0E" w:rsidP="00284181">
      <w:pPr>
        <w:pStyle w:val="NoSpacing"/>
      </w:pPr>
      <w:r>
        <w:t>[28]</w:t>
      </w:r>
      <w:r w:rsidR="00956B83">
        <w:t xml:space="preserve"> J.E. Barralet, T. Gaunt, A.J. Wrigh</w:t>
      </w:r>
      <w:r w:rsidR="003A7357">
        <w:t>t, I.R. Gibson and J.C. Knowles:</w:t>
      </w:r>
      <w:r w:rsidR="0010482C" w:rsidRPr="0010482C">
        <w:t xml:space="preserve"> </w:t>
      </w:r>
      <w:r w:rsidR="00956B83">
        <w:t>‘</w:t>
      </w:r>
      <w:r w:rsidR="0010482C" w:rsidRPr="0010482C">
        <w:t>Effect of porosity reduction by compaction on compressive strength and microstructure of calcium phosphate cement</w:t>
      </w:r>
      <w:r w:rsidR="00956B83">
        <w:t>’,</w:t>
      </w:r>
      <w:r w:rsidR="0010482C" w:rsidRPr="0010482C">
        <w:t xml:space="preserve"> </w:t>
      </w:r>
      <w:r w:rsidR="0010482C" w:rsidRPr="00956B83">
        <w:rPr>
          <w:i/>
        </w:rPr>
        <w:t>J Biomed Mater Res</w:t>
      </w:r>
      <w:r w:rsidR="0010482C" w:rsidRPr="0010482C">
        <w:t>.</w:t>
      </w:r>
      <w:r w:rsidR="00956B83">
        <w:t>,</w:t>
      </w:r>
      <w:r w:rsidR="0010482C" w:rsidRPr="0010482C">
        <w:t xml:space="preserve"> 20</w:t>
      </w:r>
      <w:r w:rsidR="00956B83">
        <w:t xml:space="preserve">02, </w:t>
      </w:r>
      <w:r w:rsidR="0010482C" w:rsidRPr="00956B83">
        <w:rPr>
          <w:b/>
        </w:rPr>
        <w:t>63</w:t>
      </w:r>
      <w:r w:rsidR="00956B83">
        <w:rPr>
          <w:b/>
        </w:rPr>
        <w:t xml:space="preserve">, </w:t>
      </w:r>
      <w:r w:rsidR="0010482C" w:rsidRPr="0010482C">
        <w:t>(1):1-9.</w:t>
      </w:r>
    </w:p>
    <w:p w14:paraId="379F750E" w14:textId="77777777" w:rsidR="0034078B" w:rsidRPr="0010482C" w:rsidRDefault="0034078B" w:rsidP="00284181">
      <w:pPr>
        <w:pStyle w:val="NoSpacing"/>
      </w:pPr>
    </w:p>
    <w:p w14:paraId="10B00584" w14:textId="7E149410" w:rsidR="0010482C" w:rsidRPr="0010482C" w:rsidRDefault="00462A0E" w:rsidP="0010482C">
      <w:pPr>
        <w:pStyle w:val="NoSpacing"/>
      </w:pPr>
      <w:r>
        <w:rPr>
          <w:rFonts w:cs="Times New Roman"/>
          <w:color w:val="000000" w:themeColor="text1"/>
        </w:rPr>
        <w:t>[29]</w:t>
      </w:r>
      <w:r w:rsidR="00956B83">
        <w:rPr>
          <w:rFonts w:cs="Times New Roman"/>
          <w:color w:val="000000" w:themeColor="text1"/>
        </w:rPr>
        <w:t xml:space="preserve"> A.H. Dewi, I.D. Ana, J. Wolke and J. Jansen: ‘</w:t>
      </w:r>
      <w:r w:rsidR="0010482C" w:rsidRPr="0010482C">
        <w:rPr>
          <w:rFonts w:cs="Times New Roman"/>
          <w:color w:val="000000" w:themeColor="text1"/>
        </w:rPr>
        <w:t>Behavior of plaster of Paris-calcium carbonate composite as bone substitute. A study in rats</w:t>
      </w:r>
      <w:r w:rsidR="00956B83">
        <w:rPr>
          <w:rFonts w:cs="Times New Roman"/>
          <w:color w:val="000000" w:themeColor="text1"/>
        </w:rPr>
        <w:t>’,</w:t>
      </w:r>
      <w:r w:rsidR="0010482C" w:rsidRPr="0010482C">
        <w:rPr>
          <w:rFonts w:cs="Times New Roman"/>
          <w:color w:val="000000" w:themeColor="text1"/>
        </w:rPr>
        <w:t xml:space="preserve"> </w:t>
      </w:r>
      <w:r w:rsidR="0010482C" w:rsidRPr="00956B83">
        <w:rPr>
          <w:rFonts w:cs="Times New Roman"/>
          <w:i/>
          <w:color w:val="000000" w:themeColor="text1"/>
        </w:rPr>
        <w:t>J Biomed Mater Res A</w:t>
      </w:r>
      <w:r w:rsidR="0010482C" w:rsidRPr="0010482C">
        <w:rPr>
          <w:rFonts w:cs="Times New Roman"/>
          <w:color w:val="000000" w:themeColor="text1"/>
        </w:rPr>
        <w:t>.</w:t>
      </w:r>
      <w:r w:rsidR="00956B83">
        <w:rPr>
          <w:rFonts w:cs="Times New Roman"/>
          <w:color w:val="000000" w:themeColor="text1"/>
        </w:rPr>
        <w:t>, 2013,</w:t>
      </w:r>
      <w:r w:rsidR="00956B83" w:rsidRPr="00956B83">
        <w:rPr>
          <w:rFonts w:cs="Times New Roman"/>
          <w:b/>
          <w:color w:val="000000" w:themeColor="text1"/>
        </w:rPr>
        <w:t xml:space="preserve"> </w:t>
      </w:r>
      <w:r w:rsidR="0010482C" w:rsidRPr="00956B83">
        <w:rPr>
          <w:rFonts w:cs="Times New Roman"/>
          <w:b/>
          <w:color w:val="000000" w:themeColor="text1"/>
        </w:rPr>
        <w:t>101</w:t>
      </w:r>
      <w:r w:rsidR="00956B83">
        <w:rPr>
          <w:rFonts w:cs="Times New Roman"/>
          <w:color w:val="000000" w:themeColor="text1"/>
        </w:rPr>
        <w:t xml:space="preserve">, (8), </w:t>
      </w:r>
      <w:r w:rsidR="0010482C" w:rsidRPr="0010482C">
        <w:rPr>
          <w:rFonts w:cs="Times New Roman"/>
          <w:color w:val="000000" w:themeColor="text1"/>
        </w:rPr>
        <w:t xml:space="preserve">2143-2150. </w:t>
      </w:r>
    </w:p>
    <w:p w14:paraId="50420B15" w14:textId="77777777" w:rsidR="0010482C" w:rsidRPr="0010482C" w:rsidRDefault="0010482C" w:rsidP="00284181">
      <w:pPr>
        <w:pStyle w:val="NoSpacing"/>
      </w:pPr>
    </w:p>
    <w:p w14:paraId="3B586701" w14:textId="3C63BB1B" w:rsidR="0010482C" w:rsidRPr="00AD677F" w:rsidRDefault="00D90411" w:rsidP="0010482C">
      <w:pPr>
        <w:pStyle w:val="NoSpacing"/>
        <w:rPr>
          <w:rFonts w:cs="Times"/>
        </w:rPr>
      </w:pPr>
      <w:r>
        <w:t>[30]</w:t>
      </w:r>
      <w:r w:rsidR="0010482C" w:rsidRPr="0010482C">
        <w:t xml:space="preserve"> </w:t>
      </w:r>
      <w:r w:rsidR="00AD677F">
        <w:t xml:space="preserve">P. </w:t>
      </w:r>
      <w:r w:rsidR="00AD677F">
        <w:rPr>
          <w:rFonts w:cs="Times"/>
        </w:rPr>
        <w:t>Wang, E.J. Lee, C.S. Park, B.H. Yoon, D.S. Shin and H.E. Kim:</w:t>
      </w:r>
      <w:r w:rsidR="0010482C" w:rsidRPr="0010482C">
        <w:rPr>
          <w:rFonts w:cs="Times"/>
        </w:rPr>
        <w:t xml:space="preserve"> </w:t>
      </w:r>
      <w:r w:rsidR="00AD677F">
        <w:rPr>
          <w:rFonts w:cs="Times"/>
        </w:rPr>
        <w:t>‘</w:t>
      </w:r>
      <w:r w:rsidR="0010482C" w:rsidRPr="0010482C">
        <w:rPr>
          <w:rFonts w:cs="Times"/>
        </w:rPr>
        <w:t>Calcium Sulfate Hemihydrate Powders with a Controlled Morphology for Use as Bone Cement</w:t>
      </w:r>
      <w:r w:rsidR="00AD677F">
        <w:rPr>
          <w:rFonts w:cs="Times"/>
        </w:rPr>
        <w:t>’,</w:t>
      </w:r>
      <w:r w:rsidR="0010482C" w:rsidRPr="0010482C">
        <w:rPr>
          <w:rFonts w:cs="Times"/>
        </w:rPr>
        <w:t xml:space="preserve"> </w:t>
      </w:r>
      <w:r w:rsidR="0010482C" w:rsidRPr="00AD677F">
        <w:rPr>
          <w:rFonts w:eastAsia="Times New Roman" w:cs="Arial"/>
          <w:i/>
          <w:color w:val="000000"/>
          <w:shd w:val="clear" w:color="auto" w:fill="FFFFFF"/>
          <w:lang w:val="en-GB"/>
        </w:rPr>
        <w:t>J. Am. Ceram. So</w:t>
      </w:r>
      <w:r w:rsidR="00AD677F">
        <w:rPr>
          <w:rFonts w:eastAsia="Times New Roman" w:cs="Arial"/>
          <w:i/>
          <w:color w:val="000000"/>
          <w:shd w:val="clear" w:color="auto" w:fill="FFFFFF"/>
          <w:lang w:val="en-GB"/>
        </w:rPr>
        <w:t>c.</w:t>
      </w:r>
      <w:r w:rsidR="00AD677F">
        <w:rPr>
          <w:rFonts w:cs="Times"/>
          <w:i/>
        </w:rPr>
        <w:t>,</w:t>
      </w:r>
      <w:r w:rsidR="00AD677F">
        <w:rPr>
          <w:rFonts w:cs="Times"/>
        </w:rPr>
        <w:t xml:space="preserve"> 2008,</w:t>
      </w:r>
      <w:r w:rsidR="00AD677F" w:rsidRPr="00BC1852">
        <w:rPr>
          <w:rFonts w:cs="Times"/>
          <w:b/>
        </w:rPr>
        <w:t xml:space="preserve"> </w:t>
      </w:r>
      <w:r w:rsidR="0010482C" w:rsidRPr="00BC1852">
        <w:rPr>
          <w:rFonts w:cs="Times"/>
          <w:b/>
        </w:rPr>
        <w:t>91</w:t>
      </w:r>
      <w:r w:rsidR="00AD677F">
        <w:rPr>
          <w:rFonts w:cs="Times"/>
        </w:rPr>
        <w:t xml:space="preserve">, </w:t>
      </w:r>
      <w:r w:rsidR="0010482C" w:rsidRPr="0010482C">
        <w:rPr>
          <w:rFonts w:cs="Times"/>
        </w:rPr>
        <w:t>(6)</w:t>
      </w:r>
      <w:r w:rsidR="00AD677F">
        <w:rPr>
          <w:rFonts w:cs="Times"/>
        </w:rPr>
        <w:t xml:space="preserve">, </w:t>
      </w:r>
      <w:r w:rsidR="0010482C" w:rsidRPr="0010482C">
        <w:rPr>
          <w:rFonts w:cs="Times"/>
        </w:rPr>
        <w:t>2039–2042.</w:t>
      </w:r>
    </w:p>
    <w:p w14:paraId="1044D2D1" w14:textId="77777777" w:rsidR="0010482C" w:rsidRPr="0010482C" w:rsidRDefault="0010482C" w:rsidP="00284181">
      <w:pPr>
        <w:pStyle w:val="NoSpacing"/>
      </w:pPr>
    </w:p>
    <w:p w14:paraId="51BAF07C" w14:textId="32D28785" w:rsidR="0010482C" w:rsidRPr="0010482C" w:rsidRDefault="00D90411" w:rsidP="0010482C">
      <w:pPr>
        <w:pStyle w:val="NoSpacing"/>
      </w:pPr>
      <w:r>
        <w:t>[31]</w:t>
      </w:r>
      <w:r w:rsidR="00AD677F">
        <w:t xml:space="preserve"> J. Chen, J. Gao, H. Yin, F. Liu, A. Wang, Y. Zhu, Z. Wu, T. Jiang, D. Qin, B. Chen, Y. Ji and</w:t>
      </w:r>
      <w:r w:rsidR="0010482C" w:rsidRPr="0010482C">
        <w:t xml:space="preserve"> </w:t>
      </w:r>
      <w:r w:rsidR="00AD677F">
        <w:t xml:space="preserve">M. </w:t>
      </w:r>
      <w:r w:rsidR="0010482C" w:rsidRPr="0010482C">
        <w:t>S</w:t>
      </w:r>
      <w:r w:rsidR="00AD677F">
        <w:t>un: ‘</w:t>
      </w:r>
      <w:r w:rsidR="0010482C" w:rsidRPr="0010482C">
        <w:t>Size-controlled preparation of α-calcium sulphate hemihydrate starting from calcium sulphate dihydrate in the presence of modifiers and the dissolution rate in simulated body fluid</w:t>
      </w:r>
      <w:r w:rsidR="00AD677F">
        <w:t>’,</w:t>
      </w:r>
      <w:r w:rsidR="0010482C" w:rsidRPr="0010482C">
        <w:t xml:space="preserve"> </w:t>
      </w:r>
      <w:r w:rsidR="0010482C" w:rsidRPr="00AD677F">
        <w:rPr>
          <w:i/>
        </w:rPr>
        <w:t>Mater Sci Eng C Mater Biol Appl</w:t>
      </w:r>
      <w:r w:rsidR="00AD677F">
        <w:t>.</w:t>
      </w:r>
      <w:r w:rsidR="00BC1852">
        <w:t>,</w:t>
      </w:r>
      <w:r w:rsidR="00AD677F">
        <w:t xml:space="preserve"> 2013, </w:t>
      </w:r>
      <w:r w:rsidR="0010482C" w:rsidRPr="00BC1852">
        <w:rPr>
          <w:b/>
        </w:rPr>
        <w:t>33</w:t>
      </w:r>
      <w:r w:rsidR="00AD677F">
        <w:t xml:space="preserve">, (6), </w:t>
      </w:r>
      <w:r w:rsidR="0010482C" w:rsidRPr="0010482C">
        <w:t>3256-</w:t>
      </w:r>
      <w:r w:rsidR="00AD677F">
        <w:t>32</w:t>
      </w:r>
      <w:r w:rsidR="0010482C" w:rsidRPr="0010482C">
        <w:t xml:space="preserve">62. </w:t>
      </w:r>
    </w:p>
    <w:p w14:paraId="12473B4F" w14:textId="77777777" w:rsidR="0010482C" w:rsidRPr="0010482C" w:rsidRDefault="0010482C" w:rsidP="00284181">
      <w:pPr>
        <w:pStyle w:val="NoSpacing"/>
      </w:pPr>
    </w:p>
    <w:p w14:paraId="7F01E9F4" w14:textId="2A899D39" w:rsidR="0010482C" w:rsidRPr="0010482C" w:rsidRDefault="00A02041" w:rsidP="0010482C">
      <w:pPr>
        <w:pStyle w:val="NoSpacing"/>
        <w:rPr>
          <w:bCs/>
        </w:rPr>
      </w:pPr>
      <w:r>
        <w:t>[32]</w:t>
      </w:r>
      <w:r w:rsidR="0010482C" w:rsidRPr="0010482C">
        <w:t xml:space="preserve"> </w:t>
      </w:r>
      <w:r w:rsidR="00BC1852">
        <w:t xml:space="preserve">H. </w:t>
      </w:r>
      <w:r w:rsidR="0010482C" w:rsidRPr="0010482C">
        <w:rPr>
          <w:bCs/>
        </w:rPr>
        <w:t>Dressma</w:t>
      </w:r>
      <w:r w:rsidR="00BC1852">
        <w:rPr>
          <w:bCs/>
        </w:rPr>
        <w:t>nn:</w:t>
      </w:r>
      <w:r w:rsidR="0010482C" w:rsidRPr="0010482C">
        <w:rPr>
          <w:bCs/>
        </w:rPr>
        <w:t xml:space="preserve"> </w:t>
      </w:r>
      <w:r w:rsidR="00BC1852">
        <w:rPr>
          <w:bCs/>
        </w:rPr>
        <w:t>‘</w:t>
      </w:r>
      <w:r w:rsidR="0010482C" w:rsidRPr="0010482C">
        <w:rPr>
          <w:bCs/>
        </w:rPr>
        <w:t>Ueber Knockenplombierung bei Hohlenforming Defekten des Knochens</w:t>
      </w:r>
      <w:r w:rsidR="00BC1852">
        <w:rPr>
          <w:bCs/>
        </w:rPr>
        <w:t>’</w:t>
      </w:r>
      <w:r w:rsidR="0010482C" w:rsidRPr="0010482C">
        <w:rPr>
          <w:bCs/>
        </w:rPr>
        <w:t xml:space="preserve">. </w:t>
      </w:r>
      <w:r w:rsidR="0010482C" w:rsidRPr="00BC1852">
        <w:rPr>
          <w:bCs/>
          <w:i/>
          <w:iCs/>
        </w:rPr>
        <w:t>Beitr Klin Chir</w:t>
      </w:r>
      <w:r w:rsidR="0010482C" w:rsidRPr="0010482C">
        <w:rPr>
          <w:bCs/>
          <w:iCs/>
        </w:rPr>
        <w:t>.</w:t>
      </w:r>
      <w:r w:rsidR="00BC1852">
        <w:rPr>
          <w:bCs/>
          <w:iCs/>
        </w:rPr>
        <w:t>, 1892,</w:t>
      </w:r>
      <w:r w:rsidR="0010482C" w:rsidRPr="0010482C">
        <w:rPr>
          <w:bCs/>
          <w:i/>
          <w:iCs/>
        </w:rPr>
        <w:t xml:space="preserve"> </w:t>
      </w:r>
      <w:r w:rsidR="0010482C" w:rsidRPr="00BC1852">
        <w:rPr>
          <w:b/>
          <w:bCs/>
        </w:rPr>
        <w:t>9</w:t>
      </w:r>
      <w:r w:rsidR="00BC1852">
        <w:rPr>
          <w:bCs/>
        </w:rPr>
        <w:t>,</w:t>
      </w:r>
      <w:r w:rsidR="0010482C" w:rsidRPr="0010482C">
        <w:rPr>
          <w:bCs/>
        </w:rPr>
        <w:t xml:space="preserve"> 804-810. </w:t>
      </w:r>
    </w:p>
    <w:p w14:paraId="5D436EE3" w14:textId="77777777" w:rsidR="0010482C" w:rsidRPr="0010482C" w:rsidRDefault="0010482C" w:rsidP="00284181">
      <w:pPr>
        <w:pStyle w:val="NoSpacing"/>
      </w:pPr>
    </w:p>
    <w:p w14:paraId="0CA4ED41" w14:textId="49DB9527" w:rsidR="0010482C" w:rsidRPr="0010482C" w:rsidRDefault="00A02041" w:rsidP="0010482C">
      <w:pPr>
        <w:pStyle w:val="NoSpacing"/>
        <w:rPr>
          <w:rFonts w:cs="Times"/>
        </w:rPr>
      </w:pPr>
      <w:r>
        <w:t>[33]</w:t>
      </w:r>
      <w:r w:rsidR="0010482C" w:rsidRPr="0010482C">
        <w:t xml:space="preserve"> </w:t>
      </w:r>
      <w:r w:rsidR="00BC1852">
        <w:t>L.</w:t>
      </w:r>
      <w:r w:rsidR="00BC1852">
        <w:rPr>
          <w:rFonts w:cs="Times"/>
        </w:rPr>
        <w:t>Peltier, E. Bickel, R. Lillo and M. Thein: ‘</w:t>
      </w:r>
      <w:r w:rsidR="0010482C" w:rsidRPr="0010482C">
        <w:rPr>
          <w:rFonts w:cs="Times"/>
        </w:rPr>
        <w:t>The Use of Plaster of Paris to Fill Defects in Bone</w:t>
      </w:r>
      <w:r w:rsidR="00BC1852">
        <w:rPr>
          <w:rFonts w:cs="Times"/>
        </w:rPr>
        <w:t>’,</w:t>
      </w:r>
      <w:r w:rsidR="0010482C" w:rsidRPr="0010482C">
        <w:rPr>
          <w:rFonts w:cs="Times"/>
        </w:rPr>
        <w:t xml:space="preserve"> </w:t>
      </w:r>
      <w:r w:rsidR="0010482C" w:rsidRPr="00BC1852">
        <w:rPr>
          <w:rFonts w:eastAsia="Times New Roman" w:cs="Arial"/>
          <w:i/>
          <w:color w:val="000000"/>
          <w:shd w:val="clear" w:color="auto" w:fill="FFFFFF"/>
          <w:lang w:val="en-GB"/>
        </w:rPr>
        <w:t>Ann Surg.</w:t>
      </w:r>
      <w:r w:rsidR="00BC1852">
        <w:rPr>
          <w:rFonts w:eastAsia="Times New Roman" w:cs="Arial"/>
          <w:i/>
          <w:color w:val="000000"/>
          <w:shd w:val="clear" w:color="auto" w:fill="FFFFFF"/>
          <w:lang w:val="en-GB"/>
        </w:rPr>
        <w:t>,</w:t>
      </w:r>
      <w:r w:rsidR="00BC1852">
        <w:rPr>
          <w:rFonts w:eastAsia="Times New Roman" w:cs="Arial"/>
          <w:color w:val="000000"/>
          <w:shd w:val="clear" w:color="auto" w:fill="FFFFFF"/>
          <w:lang w:val="en-GB"/>
        </w:rPr>
        <w:t xml:space="preserve"> 1957, </w:t>
      </w:r>
      <w:r w:rsidR="0010482C" w:rsidRPr="00BC1852">
        <w:rPr>
          <w:rFonts w:eastAsia="Times New Roman" w:cs="Arial"/>
          <w:b/>
          <w:color w:val="000000"/>
          <w:shd w:val="clear" w:color="auto" w:fill="FFFFFF"/>
          <w:lang w:val="en-GB"/>
        </w:rPr>
        <w:t>146</w:t>
      </w:r>
      <w:r w:rsidR="00BC1852">
        <w:rPr>
          <w:rFonts w:eastAsia="Times New Roman" w:cs="Arial"/>
          <w:b/>
          <w:color w:val="000000"/>
          <w:shd w:val="clear" w:color="auto" w:fill="FFFFFF"/>
          <w:lang w:val="en-GB"/>
        </w:rPr>
        <w:t xml:space="preserve">, </w:t>
      </w:r>
      <w:r w:rsidR="00BC1852">
        <w:rPr>
          <w:rFonts w:eastAsia="Times New Roman" w:cs="Arial"/>
          <w:color w:val="000000"/>
          <w:shd w:val="clear" w:color="auto" w:fill="FFFFFF"/>
          <w:lang w:val="en-GB"/>
        </w:rPr>
        <w:t>(1),</w:t>
      </w:r>
      <w:r w:rsidR="0010482C" w:rsidRPr="0010482C">
        <w:rPr>
          <w:rFonts w:eastAsia="Times New Roman" w:cs="Arial"/>
          <w:color w:val="000000"/>
          <w:shd w:val="clear" w:color="auto" w:fill="FFFFFF"/>
          <w:lang w:val="en-GB"/>
        </w:rPr>
        <w:t xml:space="preserve"> 61–69.</w:t>
      </w:r>
    </w:p>
    <w:p w14:paraId="2E2E896B" w14:textId="77777777" w:rsidR="0010482C" w:rsidRPr="0010482C" w:rsidRDefault="0010482C" w:rsidP="0010482C">
      <w:pPr>
        <w:pStyle w:val="NoSpacing"/>
      </w:pPr>
    </w:p>
    <w:p w14:paraId="4A5A8731" w14:textId="35139617" w:rsidR="0010482C" w:rsidRPr="0010482C" w:rsidRDefault="00A02041" w:rsidP="0010482C">
      <w:pPr>
        <w:pStyle w:val="NoSpacing"/>
        <w:rPr>
          <w:rFonts w:cs="Times"/>
        </w:rPr>
      </w:pPr>
      <w:r>
        <w:t>[34]</w:t>
      </w:r>
      <w:r w:rsidR="0010482C" w:rsidRPr="0010482C">
        <w:t xml:space="preserve"> </w:t>
      </w:r>
      <w:r w:rsidR="00BC1852">
        <w:t xml:space="preserve">L.F. </w:t>
      </w:r>
      <w:r w:rsidR="00BC1852">
        <w:rPr>
          <w:rFonts w:cs="Times"/>
        </w:rPr>
        <w:t>Peltier and R.F. Jones</w:t>
      </w:r>
      <w:r w:rsidR="00C52433">
        <w:rPr>
          <w:rFonts w:cs="Times"/>
        </w:rPr>
        <w:t>: ‘</w:t>
      </w:r>
      <w:r w:rsidR="0010482C" w:rsidRPr="0010482C">
        <w:rPr>
          <w:rFonts w:cs="Times"/>
        </w:rPr>
        <w:t>Treatment of unicameral bone cysts by curettage and packing with plaster-of-Paris pellets</w:t>
      </w:r>
      <w:r w:rsidR="00C52433">
        <w:rPr>
          <w:rFonts w:cs="Times"/>
        </w:rPr>
        <w:t>’,</w:t>
      </w:r>
      <w:r w:rsidR="0010482C" w:rsidRPr="0010482C">
        <w:rPr>
          <w:rFonts w:cs="Times"/>
        </w:rPr>
        <w:t xml:space="preserve"> </w:t>
      </w:r>
      <w:r w:rsidR="0010482C" w:rsidRPr="00C52433">
        <w:rPr>
          <w:rFonts w:eastAsia="Times New Roman" w:cs="Times New Roman"/>
          <w:i/>
          <w:iCs/>
          <w:color w:val="000000"/>
          <w:shd w:val="clear" w:color="auto" w:fill="FFFFFF"/>
        </w:rPr>
        <w:t>J. Bone Joint Surg. Am</w:t>
      </w:r>
      <w:r w:rsidR="00C52433">
        <w:rPr>
          <w:rFonts w:cs="Times"/>
        </w:rPr>
        <w:t xml:space="preserve">.,1978, </w:t>
      </w:r>
      <w:r w:rsidR="0010482C" w:rsidRPr="00C52433">
        <w:rPr>
          <w:rFonts w:cs="Times"/>
          <w:b/>
        </w:rPr>
        <w:t>60</w:t>
      </w:r>
      <w:r w:rsidR="00C52433">
        <w:rPr>
          <w:rFonts w:cs="Times"/>
          <w:b/>
        </w:rPr>
        <w:t xml:space="preserve">, </w:t>
      </w:r>
      <w:r w:rsidR="00C52433">
        <w:rPr>
          <w:rFonts w:cs="Times"/>
        </w:rPr>
        <w:t xml:space="preserve">(6), </w:t>
      </w:r>
      <w:r w:rsidR="0010482C" w:rsidRPr="0010482C">
        <w:rPr>
          <w:rFonts w:cs="Times"/>
        </w:rPr>
        <w:t>820–822.</w:t>
      </w:r>
    </w:p>
    <w:p w14:paraId="175185FD" w14:textId="77777777" w:rsidR="0010482C" w:rsidRPr="0010482C" w:rsidRDefault="0010482C" w:rsidP="0010482C">
      <w:pPr>
        <w:pStyle w:val="NoSpacing"/>
      </w:pPr>
    </w:p>
    <w:p w14:paraId="72E45623" w14:textId="2831D192" w:rsidR="0010482C" w:rsidRPr="0010482C" w:rsidRDefault="00A02041" w:rsidP="0010482C">
      <w:pPr>
        <w:pStyle w:val="NoSpacing"/>
        <w:rPr>
          <w:rFonts w:eastAsia="Times New Roman" w:cs="Times New Roman"/>
          <w:lang w:val="en-GB"/>
        </w:rPr>
      </w:pPr>
      <w:r>
        <w:t>[35]</w:t>
      </w:r>
      <w:r w:rsidR="0010482C" w:rsidRPr="0010482C">
        <w:t xml:space="preserve"> </w:t>
      </w:r>
      <w:r w:rsidR="00C52433">
        <w:t xml:space="preserve">M. </w:t>
      </w:r>
      <w:r w:rsidR="00C52433">
        <w:rPr>
          <w:rFonts w:cs="Times"/>
        </w:rPr>
        <w:t>Nilsson, J.S. Wang, L. Wielanek, K.E. Tanner and L. Lidgren: ‘</w:t>
      </w:r>
      <w:r w:rsidR="0010482C" w:rsidRPr="0010482C">
        <w:rPr>
          <w:rFonts w:cs="Times"/>
        </w:rPr>
        <w:t>Biodegradation and biocompatability of a calcium sulphate-hydroxyapatite bone substitute</w:t>
      </w:r>
      <w:r w:rsidR="00C52433">
        <w:rPr>
          <w:rFonts w:cs="Times"/>
        </w:rPr>
        <w:t>’</w:t>
      </w:r>
      <w:r w:rsidR="0010482C" w:rsidRPr="0010482C">
        <w:rPr>
          <w:rFonts w:cs="Times"/>
        </w:rPr>
        <w:t xml:space="preserve">. </w:t>
      </w:r>
      <w:r w:rsidR="0010482C" w:rsidRPr="00C52433">
        <w:rPr>
          <w:rFonts w:eastAsia="Times New Roman" w:cs="Times New Roman"/>
          <w:bCs/>
          <w:i/>
          <w:color w:val="000000"/>
          <w:shd w:val="clear" w:color="auto" w:fill="FFFFFF"/>
          <w:lang w:val="en-GB"/>
        </w:rPr>
        <w:t>J Bone Joint Surg. Br</w:t>
      </w:r>
      <w:r w:rsidR="0010482C" w:rsidRPr="00C52433">
        <w:rPr>
          <w:rFonts w:cs="Times"/>
          <w:i/>
        </w:rPr>
        <w:t>.</w:t>
      </w:r>
      <w:r w:rsidR="00C52433">
        <w:rPr>
          <w:rFonts w:cs="Times"/>
        </w:rPr>
        <w:t xml:space="preserve"> 2004, </w:t>
      </w:r>
      <w:r w:rsidR="0010482C" w:rsidRPr="00C52433">
        <w:rPr>
          <w:rFonts w:cs="Times"/>
          <w:b/>
        </w:rPr>
        <w:t>86</w:t>
      </w:r>
      <w:r w:rsidR="00C52433">
        <w:rPr>
          <w:rFonts w:cs="Times"/>
        </w:rPr>
        <w:t xml:space="preserve">, (1), </w:t>
      </w:r>
      <w:r w:rsidR="0010482C" w:rsidRPr="0010482C">
        <w:rPr>
          <w:rFonts w:cs="Times"/>
        </w:rPr>
        <w:t>120–</w:t>
      </w:r>
      <w:r w:rsidR="00C52433">
        <w:rPr>
          <w:rFonts w:cs="Times"/>
        </w:rPr>
        <w:t>12</w:t>
      </w:r>
      <w:r w:rsidR="0010482C" w:rsidRPr="0010482C">
        <w:rPr>
          <w:rFonts w:cs="Times"/>
        </w:rPr>
        <w:t>5.</w:t>
      </w:r>
    </w:p>
    <w:p w14:paraId="3CC9731A" w14:textId="77777777" w:rsidR="0010482C" w:rsidRPr="0010482C" w:rsidRDefault="0010482C" w:rsidP="0010482C">
      <w:pPr>
        <w:pStyle w:val="NoSpacing"/>
      </w:pPr>
    </w:p>
    <w:p w14:paraId="395839A1" w14:textId="245FBBC1" w:rsidR="0010482C" w:rsidRPr="0010482C" w:rsidRDefault="00A02041" w:rsidP="0010482C">
      <w:pPr>
        <w:pStyle w:val="NoSpacing"/>
        <w:rPr>
          <w:rFonts w:eastAsia="Times New Roman" w:cs="Arial"/>
        </w:rPr>
      </w:pPr>
      <w:r>
        <w:t>[36]</w:t>
      </w:r>
      <w:r w:rsidR="00C52433">
        <w:t xml:space="preserve"> D. Stubbs, M. Deakin, P. Chapman-Sheath, W. Bruce, J. Debes, R.M. Gillies and W.R. Walsh:</w:t>
      </w:r>
      <w:r w:rsidR="0010482C" w:rsidRPr="0010482C">
        <w:t xml:space="preserve"> </w:t>
      </w:r>
      <w:r w:rsidR="00C52433">
        <w:t>‘</w:t>
      </w:r>
      <w:r w:rsidR="0010482C" w:rsidRPr="0010482C">
        <w:t>In vivo evaluation of resorbable bone graft substitutes in a rabbit tibial defect model</w:t>
      </w:r>
      <w:r w:rsidR="00C52433">
        <w:t>’,</w:t>
      </w:r>
      <w:r w:rsidR="0010482C" w:rsidRPr="0010482C">
        <w:t xml:space="preserve"> </w:t>
      </w:r>
      <w:r w:rsidR="0010482C" w:rsidRPr="00C52433">
        <w:rPr>
          <w:i/>
        </w:rPr>
        <w:t>Biomaterials</w:t>
      </w:r>
      <w:r w:rsidR="0010482C" w:rsidRPr="0010482C">
        <w:t>.</w:t>
      </w:r>
      <w:r w:rsidR="00C52433">
        <w:t xml:space="preserve">, 2004, </w:t>
      </w:r>
      <w:r w:rsidR="0010482C" w:rsidRPr="00C52433">
        <w:rPr>
          <w:b/>
        </w:rPr>
        <w:t>25</w:t>
      </w:r>
      <w:r w:rsidR="00C52433">
        <w:t xml:space="preserve">, (20), </w:t>
      </w:r>
      <w:r w:rsidR="0010482C" w:rsidRPr="0010482C">
        <w:t>5037-</w:t>
      </w:r>
      <w:r w:rsidR="00C52433">
        <w:t>50</w:t>
      </w:r>
      <w:r w:rsidR="0010482C" w:rsidRPr="0010482C">
        <w:t>44.</w:t>
      </w:r>
    </w:p>
    <w:p w14:paraId="55F755D7" w14:textId="77777777" w:rsidR="0010482C" w:rsidRPr="0010482C" w:rsidRDefault="0010482C" w:rsidP="00284181">
      <w:pPr>
        <w:pStyle w:val="NoSpacing"/>
      </w:pPr>
    </w:p>
    <w:p w14:paraId="7F77D6F5" w14:textId="19A9D724" w:rsidR="0010482C" w:rsidRPr="0010482C" w:rsidRDefault="00A02041" w:rsidP="0010482C">
      <w:pPr>
        <w:pStyle w:val="NoSpacing"/>
        <w:rPr>
          <w:rFonts w:eastAsia="Times New Roman" w:cs="Times New Roman"/>
          <w:lang w:val="en-GB"/>
        </w:rPr>
      </w:pPr>
      <w:r>
        <w:rPr>
          <w:rFonts w:eastAsia="Times New Roman" w:cs="Times New Roman"/>
          <w:lang w:val="en-GB"/>
        </w:rPr>
        <w:t>[37]</w:t>
      </w:r>
      <w:r w:rsidR="00C52433">
        <w:rPr>
          <w:rFonts w:eastAsia="Times New Roman" w:cs="Times New Roman"/>
          <w:lang w:val="en-GB"/>
        </w:rPr>
        <w:t xml:space="preserve"> T.M. Turner, R.M. </w:t>
      </w:r>
      <w:r w:rsidR="00D02731">
        <w:rPr>
          <w:rFonts w:eastAsia="Times New Roman" w:cs="Times New Roman"/>
          <w:lang w:val="en-GB"/>
        </w:rPr>
        <w:t>Urban, S. Gitelis, W.O. Haggard and</w:t>
      </w:r>
      <w:r w:rsidR="00C52433">
        <w:rPr>
          <w:rFonts w:eastAsia="Times New Roman" w:cs="Times New Roman"/>
          <w:lang w:val="en-GB"/>
        </w:rPr>
        <w:t xml:space="preserve"> K. Richelsoph: ‘O</w:t>
      </w:r>
      <w:r w:rsidR="0010482C" w:rsidRPr="0010482C">
        <w:rPr>
          <w:rFonts w:eastAsia="Times New Roman" w:cs="Times New Roman"/>
          <w:lang w:val="en-GB"/>
        </w:rPr>
        <w:t>rthopedics. Resorption evaluation of a large bolus of calcium sulfate in a canine medullary defect</w:t>
      </w:r>
      <w:r w:rsidR="00C52433">
        <w:rPr>
          <w:rFonts w:eastAsia="Times New Roman" w:cs="Times New Roman"/>
          <w:lang w:val="en-GB"/>
        </w:rPr>
        <w:t xml:space="preserve">’, 2003, </w:t>
      </w:r>
      <w:r w:rsidR="0010482C" w:rsidRPr="00C52433">
        <w:rPr>
          <w:rFonts w:eastAsia="Times New Roman" w:cs="Times New Roman"/>
          <w:b/>
          <w:lang w:val="en-GB"/>
        </w:rPr>
        <w:t>26</w:t>
      </w:r>
      <w:r w:rsidR="00C52433">
        <w:rPr>
          <w:rFonts w:eastAsia="Times New Roman" w:cs="Times New Roman"/>
          <w:b/>
          <w:lang w:val="en-GB"/>
        </w:rPr>
        <w:t xml:space="preserve">, </w:t>
      </w:r>
      <w:r w:rsidR="00C52433">
        <w:rPr>
          <w:rFonts w:eastAsia="Times New Roman" w:cs="Times New Roman"/>
          <w:lang w:val="en-GB"/>
        </w:rPr>
        <w:t xml:space="preserve">(5), </w:t>
      </w:r>
      <w:r w:rsidR="0010482C" w:rsidRPr="0010482C">
        <w:rPr>
          <w:rFonts w:eastAsia="Times New Roman" w:cs="Times New Roman"/>
          <w:lang w:val="en-GB"/>
        </w:rPr>
        <w:t>577-579.</w:t>
      </w:r>
    </w:p>
    <w:p w14:paraId="068E1905" w14:textId="77777777" w:rsidR="0010482C" w:rsidRPr="0010482C" w:rsidRDefault="0010482C" w:rsidP="0010482C">
      <w:pPr>
        <w:pStyle w:val="NoSpacing"/>
      </w:pPr>
    </w:p>
    <w:p w14:paraId="14627650" w14:textId="4357B5D5" w:rsidR="0010482C" w:rsidRPr="0010482C" w:rsidRDefault="00A02041" w:rsidP="0010482C">
      <w:pPr>
        <w:pStyle w:val="NoSpacing"/>
        <w:rPr>
          <w:rFonts w:cs="Times"/>
        </w:rPr>
      </w:pPr>
      <w:r>
        <w:t>[38]</w:t>
      </w:r>
      <w:r w:rsidR="0010482C" w:rsidRPr="0010482C">
        <w:t xml:space="preserve"> </w:t>
      </w:r>
      <w:r w:rsidR="00232AF9">
        <w:t xml:space="preserve">G. </w:t>
      </w:r>
      <w:r w:rsidR="0010482C" w:rsidRPr="0010482C">
        <w:rPr>
          <w:rFonts w:cs="Times"/>
        </w:rPr>
        <w:t>Ors</w:t>
      </w:r>
      <w:r w:rsidR="00232AF9">
        <w:rPr>
          <w:rFonts w:cs="Times"/>
        </w:rPr>
        <w:t>ini, J. Ricci, A. Scarano</w:t>
      </w:r>
      <w:r w:rsidR="00D02731">
        <w:rPr>
          <w:rFonts w:cs="Times"/>
        </w:rPr>
        <w:t xml:space="preserve">, </w:t>
      </w:r>
      <w:r w:rsidR="00232AF9">
        <w:rPr>
          <w:rFonts w:cs="Times"/>
        </w:rPr>
        <w:t>G. Pecora, G. Petrone, G. Iezzi and Piattelli, A:</w:t>
      </w:r>
      <w:r w:rsidR="0010482C" w:rsidRPr="0010482C">
        <w:rPr>
          <w:rFonts w:cs="Times"/>
        </w:rPr>
        <w:t xml:space="preserve"> </w:t>
      </w:r>
      <w:r w:rsidR="00232AF9">
        <w:rPr>
          <w:rFonts w:cs="Times"/>
        </w:rPr>
        <w:t>‘</w:t>
      </w:r>
      <w:r w:rsidR="0010482C" w:rsidRPr="0010482C">
        <w:rPr>
          <w:rFonts w:cs="Times"/>
        </w:rPr>
        <w:t xml:space="preserve">Bone-defect healing with calcium-sulfate particles and cement: </w:t>
      </w:r>
      <w:r w:rsidR="00232AF9">
        <w:rPr>
          <w:rFonts w:cs="Times"/>
        </w:rPr>
        <w:t>an experimental study in rabbit’,</w:t>
      </w:r>
      <w:r w:rsidR="0010482C" w:rsidRPr="0010482C">
        <w:rPr>
          <w:rFonts w:cs="Times"/>
        </w:rPr>
        <w:t xml:space="preserve"> </w:t>
      </w:r>
      <w:r w:rsidR="0010482C" w:rsidRPr="00232AF9">
        <w:rPr>
          <w:rFonts w:cs="Times"/>
          <w:i/>
        </w:rPr>
        <w:t>Journal of biomedical materials research Part B, Applied biomaterials</w:t>
      </w:r>
      <w:r w:rsidR="00232AF9">
        <w:rPr>
          <w:rFonts w:cs="Times"/>
        </w:rPr>
        <w:t xml:space="preserve">., 2004, </w:t>
      </w:r>
      <w:r w:rsidR="0010482C" w:rsidRPr="00232AF9">
        <w:rPr>
          <w:rFonts w:cs="Times"/>
          <w:b/>
        </w:rPr>
        <w:t>68</w:t>
      </w:r>
      <w:r w:rsidR="00232AF9">
        <w:rPr>
          <w:rFonts w:cs="Times"/>
        </w:rPr>
        <w:t xml:space="preserve">, </w:t>
      </w:r>
      <w:r w:rsidR="0010482C" w:rsidRPr="0010482C">
        <w:rPr>
          <w:rFonts w:cs="Times"/>
        </w:rPr>
        <w:t>(</w:t>
      </w:r>
      <w:r w:rsidR="00232AF9">
        <w:rPr>
          <w:rFonts w:cs="Times"/>
        </w:rPr>
        <w:t xml:space="preserve">2), </w:t>
      </w:r>
      <w:r w:rsidR="0010482C" w:rsidRPr="0010482C">
        <w:rPr>
          <w:rFonts w:cs="Times"/>
        </w:rPr>
        <w:t xml:space="preserve">199–208. </w:t>
      </w:r>
    </w:p>
    <w:p w14:paraId="78DA4C66" w14:textId="77777777" w:rsidR="0010482C" w:rsidRPr="0010482C" w:rsidRDefault="0010482C" w:rsidP="0010482C">
      <w:pPr>
        <w:pStyle w:val="NoSpacing"/>
      </w:pPr>
    </w:p>
    <w:p w14:paraId="5AC2A900" w14:textId="73F606C3" w:rsidR="0010482C" w:rsidRPr="0010482C" w:rsidRDefault="00A02041" w:rsidP="0010482C">
      <w:pPr>
        <w:pStyle w:val="NoSpacing"/>
        <w:rPr>
          <w:rFonts w:cs="Times"/>
        </w:rPr>
      </w:pPr>
      <w:r>
        <w:t>[39]</w:t>
      </w:r>
      <w:r w:rsidR="0010482C" w:rsidRPr="0010482C">
        <w:t xml:space="preserve"> </w:t>
      </w:r>
      <w:r w:rsidR="00232AF9">
        <w:t xml:space="preserve">A. </w:t>
      </w:r>
      <w:r w:rsidR="00232AF9">
        <w:rPr>
          <w:rFonts w:cs="Times"/>
        </w:rPr>
        <w:t>Scarano</w:t>
      </w:r>
      <w:r w:rsidR="0010482C" w:rsidRPr="0010482C">
        <w:rPr>
          <w:rFonts w:cs="Times"/>
        </w:rPr>
        <w:t xml:space="preserve">, </w:t>
      </w:r>
      <w:r w:rsidR="00232AF9">
        <w:rPr>
          <w:rFonts w:cs="Times"/>
        </w:rPr>
        <w:t>G. Orsini, G. Pecora, G. Iezzi, V. Perrotti and A. Piattelli:</w:t>
      </w:r>
      <w:r w:rsidR="0010482C" w:rsidRPr="0010482C">
        <w:rPr>
          <w:rFonts w:cs="Times"/>
        </w:rPr>
        <w:t xml:space="preserve"> </w:t>
      </w:r>
      <w:r w:rsidR="00232AF9">
        <w:rPr>
          <w:rFonts w:cs="Times"/>
        </w:rPr>
        <w:t>‘</w:t>
      </w:r>
      <w:r w:rsidR="0010482C" w:rsidRPr="0010482C">
        <w:rPr>
          <w:rFonts w:cs="Times"/>
        </w:rPr>
        <w:t xml:space="preserve">Peri-implant bone regeneration with calcium sulfate: a light and transmission </w:t>
      </w:r>
      <w:r w:rsidR="00232AF9">
        <w:rPr>
          <w:rFonts w:cs="Times"/>
        </w:rPr>
        <w:t>electron microscopy case report’,</w:t>
      </w:r>
      <w:r w:rsidR="0010482C" w:rsidRPr="0010482C">
        <w:rPr>
          <w:rFonts w:cs="Times"/>
        </w:rPr>
        <w:t xml:space="preserve"> </w:t>
      </w:r>
      <w:r w:rsidR="0010482C" w:rsidRPr="00232AF9">
        <w:rPr>
          <w:rFonts w:cs="Times"/>
          <w:i/>
        </w:rPr>
        <w:t>Implant dentistry</w:t>
      </w:r>
      <w:r w:rsidR="00232AF9">
        <w:rPr>
          <w:rFonts w:cs="Times"/>
          <w:i/>
        </w:rPr>
        <w:t>.</w:t>
      </w:r>
      <w:r w:rsidR="00232AF9">
        <w:rPr>
          <w:rFonts w:cs="Times"/>
        </w:rPr>
        <w:t xml:space="preserve">, 2007, </w:t>
      </w:r>
      <w:r w:rsidR="0010482C" w:rsidRPr="00232AF9">
        <w:rPr>
          <w:rFonts w:cs="Times"/>
          <w:b/>
        </w:rPr>
        <w:t>16</w:t>
      </w:r>
      <w:r w:rsidR="00232AF9">
        <w:rPr>
          <w:rFonts w:cs="Times"/>
        </w:rPr>
        <w:t xml:space="preserve">, (2), </w:t>
      </w:r>
      <w:r w:rsidR="0010482C" w:rsidRPr="0010482C">
        <w:rPr>
          <w:rFonts w:cs="Times"/>
        </w:rPr>
        <w:t xml:space="preserve">195–203. </w:t>
      </w:r>
    </w:p>
    <w:p w14:paraId="2206F1D2" w14:textId="77777777" w:rsidR="0010482C" w:rsidRPr="0010482C" w:rsidRDefault="0010482C" w:rsidP="00284181">
      <w:pPr>
        <w:pStyle w:val="NoSpacing"/>
      </w:pPr>
    </w:p>
    <w:p w14:paraId="2628CCE8" w14:textId="18855C9A" w:rsidR="0010482C" w:rsidRPr="0010482C" w:rsidRDefault="00A02041" w:rsidP="0010482C">
      <w:pPr>
        <w:pStyle w:val="NoSpacing"/>
      </w:pPr>
      <w:r>
        <w:t>[40]</w:t>
      </w:r>
      <w:r w:rsidR="0010482C" w:rsidRPr="0010482C">
        <w:t xml:space="preserve"> </w:t>
      </w:r>
      <w:r w:rsidR="00232AF9">
        <w:t xml:space="preserve">S.G. </w:t>
      </w:r>
      <w:r w:rsidR="00232AF9">
        <w:rPr>
          <w:rFonts w:cs="Arial"/>
          <w:color w:val="262626"/>
        </w:rPr>
        <w:t>Kim, H.H. Yeo and Y.K. Kim:</w:t>
      </w:r>
      <w:r w:rsidR="0010482C" w:rsidRPr="0010482C">
        <w:t xml:space="preserve"> </w:t>
      </w:r>
      <w:r w:rsidR="00232AF9">
        <w:t>‘</w:t>
      </w:r>
      <w:r w:rsidR="0010482C" w:rsidRPr="0010482C">
        <w:rPr>
          <w:rFonts w:cs="Arial"/>
          <w:color w:val="262626"/>
        </w:rPr>
        <w:t>Grafting of large defects of the jaws with a particulate dentin-plaster of paris combination</w:t>
      </w:r>
      <w:r w:rsidR="00232AF9">
        <w:rPr>
          <w:rFonts w:cs="Arial"/>
          <w:color w:val="262626"/>
        </w:rPr>
        <w:t xml:space="preserve">’, </w:t>
      </w:r>
      <w:r w:rsidR="0010482C" w:rsidRPr="00232AF9">
        <w:rPr>
          <w:rFonts w:cs="Arial"/>
          <w:i/>
          <w:color w:val="262626"/>
        </w:rPr>
        <w:t>Oral Surg Oral Med Oral Pathol Oral Radiol Endod</w:t>
      </w:r>
      <w:r w:rsidR="0010482C" w:rsidRPr="0010482C">
        <w:rPr>
          <w:rFonts w:cs="Arial"/>
          <w:color w:val="262626"/>
        </w:rPr>
        <w:t>.</w:t>
      </w:r>
      <w:r w:rsidR="00232AF9">
        <w:rPr>
          <w:rFonts w:cs="Arial"/>
          <w:color w:val="262626"/>
        </w:rPr>
        <w:t>,</w:t>
      </w:r>
      <w:r w:rsidR="0010482C" w:rsidRPr="0010482C">
        <w:rPr>
          <w:rFonts w:cs="Arial"/>
          <w:color w:val="262626"/>
        </w:rPr>
        <w:t xml:space="preserve"> 1999</w:t>
      </w:r>
      <w:r w:rsidR="00232AF9">
        <w:rPr>
          <w:rFonts w:cs="Arial"/>
          <w:color w:val="262626"/>
        </w:rPr>
        <w:t xml:space="preserve">, </w:t>
      </w:r>
      <w:r w:rsidR="0010482C" w:rsidRPr="005622C8">
        <w:rPr>
          <w:rFonts w:cs="Arial"/>
          <w:b/>
          <w:color w:val="262626"/>
        </w:rPr>
        <w:t>88</w:t>
      </w:r>
      <w:r w:rsidR="00232AF9">
        <w:rPr>
          <w:rFonts w:cs="Arial"/>
          <w:color w:val="262626"/>
        </w:rPr>
        <w:t xml:space="preserve">, (1), </w:t>
      </w:r>
      <w:r w:rsidR="0010482C" w:rsidRPr="0010482C">
        <w:rPr>
          <w:rFonts w:cs="Arial"/>
          <w:color w:val="262626"/>
        </w:rPr>
        <w:t>22-25.</w:t>
      </w:r>
    </w:p>
    <w:p w14:paraId="67B5025E" w14:textId="77777777" w:rsidR="0010482C" w:rsidRPr="0010482C" w:rsidRDefault="0010482C" w:rsidP="00284181">
      <w:pPr>
        <w:pStyle w:val="NoSpacing"/>
      </w:pPr>
    </w:p>
    <w:p w14:paraId="52373408" w14:textId="220FEEDE" w:rsidR="0010482C" w:rsidRPr="0010482C" w:rsidRDefault="00A02041" w:rsidP="0010482C">
      <w:pPr>
        <w:pStyle w:val="NoSpacing"/>
        <w:rPr>
          <w:rFonts w:cs="Times"/>
          <w:color w:val="1B1718"/>
        </w:rPr>
      </w:pPr>
      <w:r>
        <w:rPr>
          <w:rFonts w:cs="Times"/>
          <w:color w:val="1B1718"/>
        </w:rPr>
        <w:t>[41]</w:t>
      </w:r>
      <w:r w:rsidR="005622C8" w:rsidRPr="00811650">
        <w:rPr>
          <w:rFonts w:cs="Times"/>
          <w:color w:val="1B1718"/>
        </w:rPr>
        <w:t xml:space="preserve"> D. Lei, M. Zhanzhong, Y. Huaikuo,</w:t>
      </w:r>
      <w:r w:rsidR="00811650" w:rsidRPr="00811650">
        <w:rPr>
          <w:rFonts w:cs="Times"/>
          <w:color w:val="1B1718"/>
        </w:rPr>
        <w:t xml:space="preserve"> X. Lei, Y. Gongbo and A. Zorzi</w:t>
      </w:r>
      <w:r w:rsidR="005622C8" w:rsidRPr="00811650">
        <w:rPr>
          <w:rFonts w:cs="Times"/>
          <w:color w:val="1B1718"/>
        </w:rPr>
        <w:t>:</w:t>
      </w:r>
      <w:r w:rsidR="00811650" w:rsidRPr="00811650">
        <w:t xml:space="preserve"> ‘</w:t>
      </w:r>
      <w:r w:rsidR="00811650" w:rsidRPr="00811650">
        <w:rPr>
          <w:rFonts w:cs="Times"/>
          <w:color w:val="1B1718"/>
        </w:rPr>
        <w:t>Treatment of Distal Radius Bone Defects with Injectable Calcium Sulphate Cement’</w:t>
      </w:r>
      <w:r w:rsidR="0010482C" w:rsidRPr="00811650">
        <w:rPr>
          <w:rFonts w:cs="Times"/>
          <w:color w:val="1B1718"/>
        </w:rPr>
        <w:t xml:space="preserve"> </w:t>
      </w:r>
      <w:r w:rsidR="00811650" w:rsidRPr="00811650">
        <w:rPr>
          <w:rFonts w:cs="Times"/>
          <w:color w:val="1B1718"/>
        </w:rPr>
        <w:t xml:space="preserve">in  </w:t>
      </w:r>
      <w:r w:rsidR="005622C8" w:rsidRPr="00811650">
        <w:rPr>
          <w:rFonts w:cs="Times"/>
          <w:color w:val="1B1718"/>
        </w:rPr>
        <w:t>‘</w:t>
      </w:r>
      <w:r w:rsidR="00811650" w:rsidRPr="00811650">
        <w:rPr>
          <w:rFonts w:cs="Times"/>
          <w:color w:val="1B1718"/>
        </w:rPr>
        <w:t>Bone Grafting’ (ed. R. S. Irani et al.); 2012 (ISBN: 978-953-51-0324-0).</w:t>
      </w:r>
    </w:p>
    <w:p w14:paraId="52318E91" w14:textId="77777777" w:rsidR="0010482C" w:rsidRPr="0010482C" w:rsidRDefault="0010482C" w:rsidP="00284181">
      <w:pPr>
        <w:pStyle w:val="NoSpacing"/>
      </w:pPr>
    </w:p>
    <w:p w14:paraId="1C12ED27" w14:textId="7B5A58F3" w:rsidR="005622C8" w:rsidRPr="0010482C" w:rsidRDefault="00A02041" w:rsidP="0010482C">
      <w:pPr>
        <w:pStyle w:val="NoSpacing"/>
        <w:rPr>
          <w:rFonts w:cs="Times"/>
        </w:rPr>
      </w:pPr>
      <w:r>
        <w:rPr>
          <w:rFonts w:cs="Times"/>
        </w:rPr>
        <w:t>[42]</w:t>
      </w:r>
      <w:r w:rsidR="005622C8">
        <w:rPr>
          <w:rFonts w:cs="Times"/>
        </w:rPr>
        <w:t xml:space="preserve"> D. Robinson, D. Alk, J. Sandbank, R. Farber and N. Halperin</w:t>
      </w:r>
      <w:r w:rsidR="00CD4AF4">
        <w:rPr>
          <w:rFonts w:cs="Times"/>
        </w:rPr>
        <w:t>:</w:t>
      </w:r>
      <w:r w:rsidR="0010482C" w:rsidRPr="0010482C">
        <w:rPr>
          <w:rFonts w:cs="Times"/>
        </w:rPr>
        <w:t xml:space="preserve"> </w:t>
      </w:r>
      <w:r w:rsidR="00CD4AF4">
        <w:rPr>
          <w:rFonts w:cs="Times"/>
        </w:rPr>
        <w:t>‘</w:t>
      </w:r>
      <w:r w:rsidR="0010482C" w:rsidRPr="0010482C">
        <w:rPr>
          <w:rFonts w:cs="Times"/>
        </w:rPr>
        <w:t>Inflammatory reactions associated with a calcium sulphate substitute</w:t>
      </w:r>
      <w:r w:rsidR="00CD4AF4">
        <w:rPr>
          <w:rFonts w:cs="Times"/>
        </w:rPr>
        <w:t>’,</w:t>
      </w:r>
      <w:r w:rsidR="0010482C" w:rsidRPr="0010482C">
        <w:rPr>
          <w:rFonts w:cs="Times"/>
        </w:rPr>
        <w:t xml:space="preserve"> </w:t>
      </w:r>
      <w:r w:rsidR="0010482C" w:rsidRPr="00CD4AF4">
        <w:rPr>
          <w:rFonts w:cs="Times"/>
          <w:i/>
        </w:rPr>
        <w:t>Ann Transpl</w:t>
      </w:r>
      <w:r w:rsidR="00CD4AF4">
        <w:rPr>
          <w:rFonts w:cs="Times"/>
          <w:i/>
        </w:rPr>
        <w:t>.</w:t>
      </w:r>
      <w:r w:rsidR="0010482C" w:rsidRPr="00CD4AF4">
        <w:rPr>
          <w:rFonts w:cs="Times"/>
          <w:i/>
        </w:rPr>
        <w:t>.</w:t>
      </w:r>
      <w:r w:rsidR="00CD4AF4">
        <w:rPr>
          <w:rFonts w:cs="Times"/>
        </w:rPr>
        <w:t xml:space="preserve"> 1999, </w:t>
      </w:r>
      <w:r w:rsidR="0010482C" w:rsidRPr="00CD4AF4">
        <w:rPr>
          <w:rFonts w:cs="Times"/>
          <w:b/>
        </w:rPr>
        <w:t>4</w:t>
      </w:r>
      <w:r w:rsidR="00CD4AF4">
        <w:rPr>
          <w:rFonts w:cs="Times"/>
        </w:rPr>
        <w:t xml:space="preserve">, (3-4), </w:t>
      </w:r>
      <w:r w:rsidR="0010482C" w:rsidRPr="0010482C">
        <w:rPr>
          <w:rFonts w:cs="Times"/>
        </w:rPr>
        <w:t>91–97.</w:t>
      </w:r>
    </w:p>
    <w:p w14:paraId="5BA0C2C0" w14:textId="15FEF341" w:rsidR="0010482C" w:rsidRPr="0010482C" w:rsidRDefault="00CE013A" w:rsidP="0010482C">
      <w:pPr>
        <w:pStyle w:val="NoSpacing"/>
      </w:pPr>
      <w:r>
        <w:t>[43]</w:t>
      </w:r>
      <w:r w:rsidR="00CD4AF4">
        <w:t xml:space="preserve"> K.A. Hing, L.F. Wilson and T. Buckland:</w:t>
      </w:r>
      <w:r w:rsidR="0010482C" w:rsidRPr="0010482C">
        <w:t xml:space="preserve"> </w:t>
      </w:r>
      <w:r w:rsidR="00CD4AF4">
        <w:t>‘</w:t>
      </w:r>
      <w:r w:rsidR="0010482C" w:rsidRPr="0010482C">
        <w:t>Comparative performance of three ceramic bone graft substitutes</w:t>
      </w:r>
      <w:r w:rsidR="00CD4AF4">
        <w:t>’,</w:t>
      </w:r>
      <w:r w:rsidR="0010482C" w:rsidRPr="0010482C">
        <w:t xml:space="preserve"> </w:t>
      </w:r>
      <w:r w:rsidR="0010482C" w:rsidRPr="00CD4AF4">
        <w:rPr>
          <w:i/>
        </w:rPr>
        <w:t>Spine J.</w:t>
      </w:r>
      <w:r w:rsidR="00CD4AF4">
        <w:rPr>
          <w:i/>
        </w:rPr>
        <w:t>,</w:t>
      </w:r>
      <w:r w:rsidR="00CD4AF4">
        <w:t xml:space="preserve"> 2007, </w:t>
      </w:r>
      <w:r w:rsidR="0010482C" w:rsidRPr="00CD4AF4">
        <w:rPr>
          <w:b/>
        </w:rPr>
        <w:t>7</w:t>
      </w:r>
      <w:r w:rsidR="00CD4AF4">
        <w:t xml:space="preserve">, (4), </w:t>
      </w:r>
      <w:r w:rsidR="0010482C" w:rsidRPr="0010482C">
        <w:t>475-</w:t>
      </w:r>
      <w:r w:rsidR="00CD4AF4">
        <w:t>4</w:t>
      </w:r>
      <w:r w:rsidR="0010482C" w:rsidRPr="0010482C">
        <w:t>90.</w:t>
      </w:r>
    </w:p>
    <w:p w14:paraId="7E5BF4FE" w14:textId="77777777" w:rsidR="0010482C" w:rsidRPr="0010482C" w:rsidRDefault="0010482C" w:rsidP="0010482C">
      <w:pPr>
        <w:pStyle w:val="NoSpacing"/>
      </w:pPr>
    </w:p>
    <w:p w14:paraId="28D2A125" w14:textId="3488826E" w:rsidR="0010482C" w:rsidRPr="0010482C" w:rsidRDefault="00CE013A" w:rsidP="0010482C">
      <w:pPr>
        <w:pStyle w:val="NoSpacing"/>
        <w:rPr>
          <w:rFonts w:cs="Times"/>
        </w:rPr>
      </w:pPr>
      <w:r>
        <w:rPr>
          <w:rFonts w:cs="Times"/>
        </w:rPr>
        <w:t>[44]</w:t>
      </w:r>
      <w:r w:rsidR="0010482C" w:rsidRPr="0010482C">
        <w:rPr>
          <w:rFonts w:cs="Times"/>
        </w:rPr>
        <w:t xml:space="preserve"> OSTEOSET®T Bone Graft Products 130764-4. Wright Medical Technology, Inc. Product Brochure. </w:t>
      </w:r>
    </w:p>
    <w:p w14:paraId="337CDF6F" w14:textId="77777777" w:rsidR="0010482C" w:rsidRPr="0010482C" w:rsidRDefault="0010482C" w:rsidP="0010482C">
      <w:pPr>
        <w:pStyle w:val="NoSpacing"/>
      </w:pPr>
    </w:p>
    <w:p w14:paraId="58947ABE" w14:textId="43E43A98" w:rsidR="0010482C" w:rsidRPr="0010482C" w:rsidRDefault="00CE013A" w:rsidP="0010482C">
      <w:pPr>
        <w:pStyle w:val="NoSpacing"/>
        <w:rPr>
          <w:rFonts w:cs="Times"/>
        </w:rPr>
      </w:pPr>
      <w:r>
        <w:t>[45]</w:t>
      </w:r>
      <w:r w:rsidR="0010482C" w:rsidRPr="0010482C">
        <w:t xml:space="preserve"> </w:t>
      </w:r>
      <w:r w:rsidR="00CD4AF4">
        <w:t xml:space="preserve">R.M. </w:t>
      </w:r>
      <w:r w:rsidR="00CD4AF4">
        <w:rPr>
          <w:rFonts w:cs="Times"/>
        </w:rPr>
        <w:t>Wilkins, C.M. Kelly and D.E. Giusti: ‘</w:t>
      </w:r>
      <w:r w:rsidR="0010482C" w:rsidRPr="0010482C">
        <w:rPr>
          <w:rFonts w:cs="Times"/>
        </w:rPr>
        <w:t>Bioassayed demineralized bone matrix and calcium sulfate: use in bone-grafting procedures</w:t>
      </w:r>
      <w:r w:rsidR="00CD4AF4">
        <w:rPr>
          <w:rFonts w:cs="Times"/>
        </w:rPr>
        <w:t>’,</w:t>
      </w:r>
      <w:r w:rsidR="0010482C" w:rsidRPr="0010482C">
        <w:rPr>
          <w:rFonts w:cs="Times"/>
        </w:rPr>
        <w:t xml:space="preserve"> </w:t>
      </w:r>
      <w:r w:rsidR="0010482C" w:rsidRPr="00CD4AF4">
        <w:rPr>
          <w:rFonts w:cs="Times"/>
          <w:i/>
        </w:rPr>
        <w:t>Ann Chir Gynaecol</w:t>
      </w:r>
      <w:r w:rsidR="0010482C" w:rsidRPr="0010482C">
        <w:rPr>
          <w:rFonts w:cs="Times"/>
        </w:rPr>
        <w:t>.</w:t>
      </w:r>
      <w:r w:rsidR="00CD4AF4">
        <w:rPr>
          <w:rFonts w:cs="Times"/>
        </w:rPr>
        <w:t>,</w:t>
      </w:r>
      <w:r w:rsidR="0010482C" w:rsidRPr="0010482C">
        <w:rPr>
          <w:rFonts w:cs="Times"/>
        </w:rPr>
        <w:t xml:space="preserve"> </w:t>
      </w:r>
      <w:r w:rsidR="00CD4AF4">
        <w:rPr>
          <w:rFonts w:cs="Times"/>
        </w:rPr>
        <w:t xml:space="preserve">1999, </w:t>
      </w:r>
      <w:r w:rsidR="0010482C" w:rsidRPr="00CD4AF4">
        <w:rPr>
          <w:rFonts w:cs="Times"/>
          <w:b/>
        </w:rPr>
        <w:t>88</w:t>
      </w:r>
      <w:r w:rsidR="00CD4AF4">
        <w:rPr>
          <w:rFonts w:cs="Times"/>
        </w:rPr>
        <w:t xml:space="preserve">, </w:t>
      </w:r>
      <w:r w:rsidR="0010482C" w:rsidRPr="0010482C">
        <w:rPr>
          <w:rFonts w:cs="Times"/>
        </w:rPr>
        <w:t>180–185.</w:t>
      </w:r>
    </w:p>
    <w:p w14:paraId="5335A78F" w14:textId="77777777" w:rsidR="0010482C" w:rsidRPr="0010482C" w:rsidRDefault="0010482C" w:rsidP="0010482C">
      <w:pPr>
        <w:pStyle w:val="NoSpacing"/>
      </w:pPr>
    </w:p>
    <w:p w14:paraId="4C69FF4D" w14:textId="20527D5E" w:rsidR="0010482C" w:rsidRPr="0010482C" w:rsidRDefault="00CE013A" w:rsidP="0010482C">
      <w:pPr>
        <w:pStyle w:val="NoSpacing"/>
      </w:pPr>
      <w:r>
        <w:t>[46]</w:t>
      </w:r>
      <w:r w:rsidR="00CD4AF4">
        <w:t xml:space="preserve"> A.S. Coetzee:</w:t>
      </w:r>
      <w:r w:rsidR="0010482C" w:rsidRPr="0010482C">
        <w:t xml:space="preserve"> </w:t>
      </w:r>
      <w:r w:rsidR="00CD4AF4">
        <w:t>‘</w:t>
      </w:r>
      <w:r w:rsidR="0010482C" w:rsidRPr="0010482C">
        <w:t>Regeneration of bone in the presence of calcium sulphate</w:t>
      </w:r>
      <w:r w:rsidR="00CD4AF4">
        <w:t>’,</w:t>
      </w:r>
      <w:r w:rsidR="0010482C" w:rsidRPr="0010482C">
        <w:t xml:space="preserve"> </w:t>
      </w:r>
      <w:r w:rsidR="0010482C" w:rsidRPr="00CD4AF4">
        <w:rPr>
          <w:i/>
        </w:rPr>
        <w:t>Arch Otolaryngol</w:t>
      </w:r>
      <w:r w:rsidR="00CD4AF4">
        <w:t xml:space="preserve">., 1980, </w:t>
      </w:r>
      <w:r w:rsidR="00CD4AF4" w:rsidRPr="00CD4AF4">
        <w:rPr>
          <w:b/>
        </w:rPr>
        <w:t>106</w:t>
      </w:r>
      <w:r w:rsidR="00CD4AF4">
        <w:t xml:space="preserve">, </w:t>
      </w:r>
      <w:r w:rsidR="0010482C" w:rsidRPr="0010482C">
        <w:t xml:space="preserve">405-409 </w:t>
      </w:r>
    </w:p>
    <w:p w14:paraId="19740B76" w14:textId="77777777" w:rsidR="0010482C" w:rsidRPr="0010482C" w:rsidRDefault="0010482C" w:rsidP="0010482C">
      <w:pPr>
        <w:pStyle w:val="NoSpacing"/>
      </w:pPr>
    </w:p>
    <w:p w14:paraId="55331B68" w14:textId="2708B03B" w:rsidR="0010482C" w:rsidRPr="0010482C" w:rsidRDefault="00CE013A" w:rsidP="0010482C">
      <w:pPr>
        <w:pStyle w:val="NoSpacing"/>
        <w:rPr>
          <w:rFonts w:cs="Times New Roman"/>
          <w:color w:val="000000" w:themeColor="text1"/>
        </w:rPr>
      </w:pPr>
      <w:r>
        <w:t>[47]</w:t>
      </w:r>
      <w:r w:rsidR="0010482C" w:rsidRPr="0010482C">
        <w:t xml:space="preserve"> </w:t>
      </w:r>
      <w:r w:rsidR="00CD4AF4">
        <w:t xml:space="preserve">T. </w:t>
      </w:r>
      <w:r w:rsidR="00CD4AF4">
        <w:rPr>
          <w:rFonts w:cs="Times New Roman"/>
          <w:color w:val="000000" w:themeColor="text1"/>
        </w:rPr>
        <w:t>Kameda, H. Mano, Y. Yamada, H. Takai, H. Amizuka, M. Kobori, N. Izumi, H. Kawashima, H. Ozawa, K. Ikeda, A. Kameda, Y. Hakeda and M. Kumegawa:</w:t>
      </w:r>
      <w:r w:rsidR="0010482C" w:rsidRPr="0010482C">
        <w:rPr>
          <w:rFonts w:cs="Times New Roman"/>
          <w:color w:val="000000" w:themeColor="text1"/>
        </w:rPr>
        <w:t xml:space="preserve"> </w:t>
      </w:r>
      <w:r w:rsidR="00CD4AF4">
        <w:rPr>
          <w:rFonts w:cs="Times New Roman"/>
          <w:color w:val="000000" w:themeColor="text1"/>
        </w:rPr>
        <w:t>‘</w:t>
      </w:r>
      <w:r w:rsidR="0010482C" w:rsidRPr="0010482C">
        <w:rPr>
          <w:rFonts w:cs="Times New Roman"/>
          <w:color w:val="000000" w:themeColor="text1"/>
        </w:rPr>
        <w:t>Calcium-sensing receptor in mature osteoclasts, which are bone-resorbing cells</w:t>
      </w:r>
      <w:r w:rsidR="00CD4AF4">
        <w:rPr>
          <w:rFonts w:cs="Times New Roman"/>
          <w:color w:val="000000" w:themeColor="text1"/>
        </w:rPr>
        <w:t>’,</w:t>
      </w:r>
      <w:r w:rsidR="0010482C" w:rsidRPr="0010482C">
        <w:rPr>
          <w:rFonts w:cs="Times New Roman"/>
          <w:color w:val="000000" w:themeColor="text1"/>
        </w:rPr>
        <w:t xml:space="preserve"> </w:t>
      </w:r>
      <w:r w:rsidR="0010482C" w:rsidRPr="00CD4AF4">
        <w:rPr>
          <w:rFonts w:cs="Times New Roman"/>
          <w:i/>
          <w:color w:val="000000" w:themeColor="text1"/>
        </w:rPr>
        <w:t>Biochem Biphys Res Commun</w:t>
      </w:r>
      <w:r w:rsidR="00CD4AF4">
        <w:rPr>
          <w:rFonts w:cs="Times New Roman"/>
          <w:color w:val="000000" w:themeColor="text1"/>
        </w:rPr>
        <w:t>., 1998,</w:t>
      </w:r>
      <w:r w:rsidR="00CD4AF4" w:rsidRPr="00CD4AF4">
        <w:rPr>
          <w:rFonts w:cs="Times New Roman"/>
          <w:b/>
          <w:color w:val="000000" w:themeColor="text1"/>
        </w:rPr>
        <w:t xml:space="preserve"> 245</w:t>
      </w:r>
      <w:r w:rsidR="00CD4AF4">
        <w:rPr>
          <w:rFonts w:cs="Times New Roman"/>
          <w:color w:val="000000" w:themeColor="text1"/>
        </w:rPr>
        <w:t xml:space="preserve">, </w:t>
      </w:r>
      <w:r w:rsidR="0010482C" w:rsidRPr="0010482C">
        <w:rPr>
          <w:rFonts w:cs="Times New Roman"/>
          <w:color w:val="000000" w:themeColor="text1"/>
        </w:rPr>
        <w:t>419–422.</w:t>
      </w:r>
    </w:p>
    <w:p w14:paraId="1CEB37C5" w14:textId="77777777" w:rsidR="0010482C" w:rsidRPr="0010482C" w:rsidRDefault="0010482C" w:rsidP="0010482C">
      <w:pPr>
        <w:pStyle w:val="NoSpacing"/>
      </w:pPr>
    </w:p>
    <w:p w14:paraId="73BFB763" w14:textId="7F326899" w:rsidR="0010482C" w:rsidRPr="0010482C" w:rsidRDefault="00CE013A" w:rsidP="0010482C">
      <w:pPr>
        <w:pStyle w:val="NoSpacing"/>
        <w:rPr>
          <w:rFonts w:eastAsia="Times New Roman" w:cs="Arial"/>
          <w:color w:val="000000"/>
        </w:rPr>
      </w:pPr>
      <w:r>
        <w:t>[48]</w:t>
      </w:r>
      <w:r w:rsidR="00CD4AF4">
        <w:t xml:space="preserve"> W.R. Walsh, P. Morberg, Y. Yu, J.L. Yang, W. Haggard, P.C. Sheath, M. Svehla and W.J. Bruce:</w:t>
      </w:r>
      <w:r w:rsidR="0010482C" w:rsidRPr="0010482C">
        <w:rPr>
          <w:rFonts w:eastAsia="Times New Roman" w:cs="Arial"/>
          <w:color w:val="000000"/>
        </w:rPr>
        <w:t xml:space="preserve"> </w:t>
      </w:r>
      <w:r w:rsidR="00CD4AF4">
        <w:rPr>
          <w:rFonts w:eastAsia="Times New Roman" w:cs="Arial"/>
          <w:color w:val="000000"/>
        </w:rPr>
        <w:t>‘</w:t>
      </w:r>
      <w:r w:rsidR="0010482C" w:rsidRPr="0010482C">
        <w:rPr>
          <w:rFonts w:eastAsia="Times New Roman" w:cs="Arial"/>
          <w:color w:val="000000"/>
        </w:rPr>
        <w:t>Response of calcium sulfate bone substitute in a confined cancellous defects</w:t>
      </w:r>
      <w:r w:rsidR="00CD4AF4">
        <w:rPr>
          <w:rFonts w:eastAsia="Times New Roman" w:cs="Arial"/>
          <w:color w:val="000000"/>
        </w:rPr>
        <w:t>’,</w:t>
      </w:r>
      <w:r w:rsidR="0010482C" w:rsidRPr="0010482C">
        <w:rPr>
          <w:rFonts w:eastAsia="Times New Roman" w:cs="Arial"/>
          <w:color w:val="000000"/>
        </w:rPr>
        <w:t xml:space="preserve"> </w:t>
      </w:r>
      <w:r w:rsidR="0010482C" w:rsidRPr="00CD4AF4">
        <w:rPr>
          <w:rFonts w:eastAsia="Times New Roman" w:cs="Arial"/>
          <w:i/>
          <w:color w:val="000000"/>
        </w:rPr>
        <w:t>Clin Orthop</w:t>
      </w:r>
      <w:r w:rsidR="0010482C" w:rsidRPr="0010482C">
        <w:rPr>
          <w:rFonts w:eastAsia="Times New Roman" w:cs="Arial"/>
          <w:color w:val="000000"/>
        </w:rPr>
        <w:t>.</w:t>
      </w:r>
      <w:r w:rsidR="00CD4AF4">
        <w:rPr>
          <w:rFonts w:eastAsia="Times New Roman" w:cs="Arial"/>
          <w:color w:val="000000"/>
        </w:rPr>
        <w:t xml:space="preserve">, 2003, </w:t>
      </w:r>
      <w:r w:rsidR="00CD4AF4" w:rsidRPr="00CD4AF4">
        <w:rPr>
          <w:rFonts w:eastAsia="Times New Roman" w:cs="Arial"/>
          <w:b/>
          <w:color w:val="000000"/>
        </w:rPr>
        <w:t>406</w:t>
      </w:r>
      <w:r w:rsidR="00CD4AF4">
        <w:rPr>
          <w:rFonts w:eastAsia="Times New Roman" w:cs="Arial"/>
          <w:color w:val="000000"/>
        </w:rPr>
        <w:t xml:space="preserve">, </w:t>
      </w:r>
      <w:r w:rsidR="0010482C" w:rsidRPr="0010482C">
        <w:rPr>
          <w:rFonts w:eastAsia="Times New Roman" w:cs="Arial"/>
          <w:color w:val="000000"/>
        </w:rPr>
        <w:t>228-236.</w:t>
      </w:r>
    </w:p>
    <w:p w14:paraId="415C2F78" w14:textId="77777777" w:rsidR="0010482C" w:rsidRPr="0010482C" w:rsidRDefault="0010482C" w:rsidP="0010482C">
      <w:pPr>
        <w:pStyle w:val="NoSpacing"/>
      </w:pPr>
    </w:p>
    <w:p w14:paraId="65FCADB6" w14:textId="256C8C3A" w:rsidR="0010482C" w:rsidRPr="0010482C" w:rsidRDefault="00CE013A" w:rsidP="0010482C">
      <w:pPr>
        <w:pStyle w:val="NoSpacing"/>
        <w:rPr>
          <w:rFonts w:cs="Times"/>
        </w:rPr>
      </w:pPr>
      <w:r>
        <w:t>[49]</w:t>
      </w:r>
      <w:r w:rsidR="0010482C" w:rsidRPr="0010482C">
        <w:t xml:space="preserve"> </w:t>
      </w:r>
      <w:r w:rsidR="00CD4AF4">
        <w:t xml:space="preserve">M. </w:t>
      </w:r>
      <w:r w:rsidR="00CD4AF4">
        <w:rPr>
          <w:rFonts w:cs="Times"/>
        </w:rPr>
        <w:t>Sidqui, P. Collin, C. Vitte and N. Forest: ‘</w:t>
      </w:r>
      <w:r w:rsidR="0010482C" w:rsidRPr="0010482C">
        <w:rPr>
          <w:rFonts w:cs="Times"/>
        </w:rPr>
        <w:t>Osteoblast adherence and resorption activity of isolated osteoclasts on calcium sulphate hemihydrate</w:t>
      </w:r>
      <w:r w:rsidR="00CD4AF4">
        <w:rPr>
          <w:rFonts w:cs="Times"/>
        </w:rPr>
        <w:t>’,</w:t>
      </w:r>
      <w:r w:rsidR="0010482C" w:rsidRPr="0010482C">
        <w:rPr>
          <w:rFonts w:cs="Times"/>
        </w:rPr>
        <w:t xml:space="preserve"> </w:t>
      </w:r>
      <w:r w:rsidR="0010482C" w:rsidRPr="00CD4AF4">
        <w:rPr>
          <w:rFonts w:cs="Times"/>
          <w:i/>
        </w:rPr>
        <w:t>Biomaterials</w:t>
      </w:r>
      <w:r w:rsidR="0010482C" w:rsidRPr="0010482C">
        <w:rPr>
          <w:rFonts w:cs="Times"/>
        </w:rPr>
        <w:t>.</w:t>
      </w:r>
      <w:r w:rsidR="00CD4AF4">
        <w:rPr>
          <w:rFonts w:cs="Times"/>
        </w:rPr>
        <w:t xml:space="preserve">, 1993, </w:t>
      </w:r>
      <w:r w:rsidR="0010482C" w:rsidRPr="00CD4AF4">
        <w:rPr>
          <w:rFonts w:cs="Times"/>
          <w:b/>
        </w:rPr>
        <w:t>16</w:t>
      </w:r>
      <w:r w:rsidR="00CD4AF4">
        <w:rPr>
          <w:rFonts w:cs="Times"/>
        </w:rPr>
        <w:t xml:space="preserve">, </w:t>
      </w:r>
      <w:r w:rsidR="0010482C" w:rsidRPr="0010482C">
        <w:rPr>
          <w:rFonts w:cs="Times"/>
        </w:rPr>
        <w:t>1327–</w:t>
      </w:r>
      <w:r w:rsidR="00CD4AF4">
        <w:rPr>
          <w:rFonts w:cs="Times"/>
        </w:rPr>
        <w:t>13</w:t>
      </w:r>
      <w:r w:rsidR="0010482C" w:rsidRPr="0010482C">
        <w:rPr>
          <w:rFonts w:cs="Times"/>
        </w:rPr>
        <w:t>32.</w:t>
      </w:r>
    </w:p>
    <w:p w14:paraId="29A11488" w14:textId="77777777" w:rsidR="0010482C" w:rsidRPr="0010482C" w:rsidRDefault="0010482C" w:rsidP="0010482C">
      <w:pPr>
        <w:pStyle w:val="NoSpacing"/>
      </w:pPr>
    </w:p>
    <w:p w14:paraId="6A081E00" w14:textId="495DE58D" w:rsidR="0010482C" w:rsidRPr="0010482C" w:rsidRDefault="00CE013A" w:rsidP="0010482C">
      <w:pPr>
        <w:pStyle w:val="NoSpacing"/>
        <w:rPr>
          <w:rFonts w:eastAsia="Times New Roman" w:cs="Times New Roman"/>
          <w:lang w:val="en-GB"/>
        </w:rPr>
      </w:pPr>
      <w:r>
        <w:t>[50]</w:t>
      </w:r>
      <w:r w:rsidR="0010482C" w:rsidRPr="0010482C">
        <w:rPr>
          <w:rFonts w:cs="Times"/>
        </w:rPr>
        <w:t xml:space="preserve"> </w:t>
      </w:r>
      <w:r w:rsidR="00CD4AF4">
        <w:rPr>
          <w:rFonts w:cs="Times"/>
        </w:rPr>
        <w:t xml:space="preserve">L. </w:t>
      </w:r>
      <w:r w:rsidR="0010482C" w:rsidRPr="0010482C">
        <w:rPr>
          <w:rFonts w:cs="Times"/>
        </w:rPr>
        <w:t>Podaropoulos</w:t>
      </w:r>
      <w:r w:rsidR="00CD4AF4">
        <w:rPr>
          <w:rFonts w:cs="Times"/>
        </w:rPr>
        <w:t>, A.A. Veis, S. Papadimitriou, C. Alexandridis and D. Kalyvas: ‘</w:t>
      </w:r>
      <w:r w:rsidR="0010482C" w:rsidRPr="0010482C">
        <w:rPr>
          <w:rFonts w:cs="Times"/>
        </w:rPr>
        <w:t>Bone regeneration using beta-tricalcium phosphate in a calcium sulfate matrix</w:t>
      </w:r>
      <w:r w:rsidR="00EF56D5">
        <w:rPr>
          <w:rFonts w:cs="Times"/>
        </w:rPr>
        <w:t>’,</w:t>
      </w:r>
      <w:r w:rsidR="0010482C" w:rsidRPr="0010482C">
        <w:rPr>
          <w:rFonts w:cs="Times"/>
        </w:rPr>
        <w:t xml:space="preserve"> </w:t>
      </w:r>
      <w:r w:rsidR="0010482C" w:rsidRPr="00EF56D5">
        <w:rPr>
          <w:rFonts w:eastAsia="Times New Roman" w:cs="Arial"/>
          <w:i/>
          <w:color w:val="000000"/>
          <w:shd w:val="clear" w:color="auto" w:fill="FFFFFF"/>
          <w:lang w:val="en-GB"/>
        </w:rPr>
        <w:t>J Oral Implantol</w:t>
      </w:r>
      <w:r w:rsidR="0010482C" w:rsidRPr="00EF56D5">
        <w:rPr>
          <w:rFonts w:cs="Times"/>
          <w:i/>
        </w:rPr>
        <w:t>.</w:t>
      </w:r>
      <w:r w:rsidR="0010482C" w:rsidRPr="0010482C">
        <w:rPr>
          <w:rFonts w:cs="Times"/>
        </w:rPr>
        <w:t xml:space="preserve"> 2009</w:t>
      </w:r>
      <w:r w:rsidR="00EF56D5">
        <w:rPr>
          <w:rFonts w:cs="Times"/>
        </w:rPr>
        <w:t xml:space="preserve">, </w:t>
      </w:r>
      <w:r w:rsidR="0010482C" w:rsidRPr="00EF56D5">
        <w:rPr>
          <w:rFonts w:cs="Times"/>
          <w:b/>
        </w:rPr>
        <w:t>35</w:t>
      </w:r>
      <w:r w:rsidR="00EF56D5">
        <w:rPr>
          <w:rFonts w:cs="Times"/>
        </w:rPr>
        <w:t xml:space="preserve">, (1), </w:t>
      </w:r>
      <w:r w:rsidR="0010482C" w:rsidRPr="0010482C">
        <w:rPr>
          <w:rFonts w:cs="Times"/>
        </w:rPr>
        <w:t xml:space="preserve">28–36. </w:t>
      </w:r>
    </w:p>
    <w:p w14:paraId="1EF2EAA2" w14:textId="77777777" w:rsidR="0010482C" w:rsidRPr="0010482C" w:rsidRDefault="0010482C" w:rsidP="00284181">
      <w:pPr>
        <w:pStyle w:val="NoSpacing"/>
      </w:pPr>
    </w:p>
    <w:p w14:paraId="750A3D56" w14:textId="48DB2813" w:rsidR="00284181" w:rsidRPr="0010482C" w:rsidRDefault="00E97186" w:rsidP="00284181">
      <w:pPr>
        <w:pStyle w:val="NoSpacing"/>
        <w:rPr>
          <w:rFonts w:cs="Times New Roman"/>
          <w:lang w:val="en-GB"/>
        </w:rPr>
      </w:pPr>
      <w:r>
        <w:t>[51]</w:t>
      </w:r>
      <w:r w:rsidR="00284181" w:rsidRPr="0010482C">
        <w:t xml:space="preserve"> </w:t>
      </w:r>
      <w:r w:rsidR="00EF56D5">
        <w:t xml:space="preserve">Z.Y. </w:t>
      </w:r>
      <w:r w:rsidR="00EF56D5">
        <w:rPr>
          <w:rFonts w:cs="Times New Roman"/>
          <w:lang w:val="en-GB"/>
        </w:rPr>
        <w:t>Cai, D.A. Yang, N. Zhang, C.G. Ji, L. Zhu and T. Zhang: ‘</w:t>
      </w:r>
      <w:r w:rsidR="00284181" w:rsidRPr="0010482C">
        <w:rPr>
          <w:rFonts w:cs="Times New Roman"/>
          <w:lang w:val="en-GB"/>
        </w:rPr>
        <w:t>Poly(propylene fumarate)/(calcium sulphate/β-tricalcium phosphate) composites: Preparation, characterization and in vitro degradation</w:t>
      </w:r>
      <w:r w:rsidR="00EF56D5">
        <w:rPr>
          <w:rFonts w:cs="Times New Roman"/>
          <w:lang w:val="en-GB"/>
        </w:rPr>
        <w:t>’,</w:t>
      </w:r>
      <w:r w:rsidR="00284181" w:rsidRPr="0010482C">
        <w:rPr>
          <w:rFonts w:cs="Times New Roman"/>
          <w:lang w:val="en-GB"/>
        </w:rPr>
        <w:t xml:space="preserve"> </w:t>
      </w:r>
      <w:r w:rsidR="00284181" w:rsidRPr="00EF56D5">
        <w:rPr>
          <w:rFonts w:cs="Times New Roman"/>
          <w:i/>
          <w:lang w:val="en-GB"/>
        </w:rPr>
        <w:t>Acta Biomaterialia</w:t>
      </w:r>
      <w:r w:rsidR="00EF56D5">
        <w:rPr>
          <w:rFonts w:cs="Times New Roman"/>
          <w:lang w:val="en-GB"/>
        </w:rPr>
        <w:t xml:space="preserve">,. 2009, </w:t>
      </w:r>
      <w:r w:rsidR="00284181" w:rsidRPr="00EF56D5">
        <w:rPr>
          <w:rFonts w:cs="Times New Roman"/>
          <w:b/>
          <w:lang w:val="en-GB"/>
        </w:rPr>
        <w:t>5</w:t>
      </w:r>
      <w:r w:rsidR="00EF56D5">
        <w:rPr>
          <w:rFonts w:cs="Times New Roman"/>
          <w:lang w:val="en-GB"/>
        </w:rPr>
        <w:t xml:space="preserve">, (2), </w:t>
      </w:r>
      <w:r w:rsidR="00284181" w:rsidRPr="0010482C">
        <w:rPr>
          <w:rFonts w:cs="Times New Roman"/>
          <w:lang w:val="en-GB"/>
        </w:rPr>
        <w:t>628–635</w:t>
      </w:r>
      <w:r w:rsidR="00EF56D5">
        <w:rPr>
          <w:rFonts w:cs="Times New Roman"/>
          <w:lang w:val="en-GB"/>
        </w:rPr>
        <w:t>.</w:t>
      </w:r>
    </w:p>
    <w:p w14:paraId="24DFFFEF" w14:textId="77777777" w:rsidR="00284181" w:rsidRPr="0010482C" w:rsidRDefault="00284181" w:rsidP="00284181">
      <w:pPr>
        <w:pStyle w:val="NoSpacing"/>
      </w:pPr>
    </w:p>
    <w:p w14:paraId="406A38AF" w14:textId="686A6478" w:rsidR="00284181" w:rsidRPr="0010482C" w:rsidRDefault="00E97186" w:rsidP="00284181">
      <w:pPr>
        <w:pStyle w:val="NoSpacing"/>
      </w:pPr>
      <w:r>
        <w:t>[52]</w:t>
      </w:r>
      <w:r w:rsidR="00110146">
        <w:t xml:space="preserve"> Z. Cai, T. Zhang, L. Di</w:t>
      </w:r>
      <w:r w:rsidR="00C27461">
        <w:t>, D.M. Xu, D.H. Xu and D.A Yang:</w:t>
      </w:r>
      <w:r w:rsidR="00284181" w:rsidRPr="0010482C">
        <w:t xml:space="preserve"> </w:t>
      </w:r>
      <w:r w:rsidR="00C27461">
        <w:t>‘</w:t>
      </w:r>
      <w:r w:rsidR="00284181" w:rsidRPr="0010482C">
        <w:t>Morphological and hifstological analysis on the in vivo degradation of poly (propylene fumarate)/(calcium sulfate/β-tricalcium phosphate)</w:t>
      </w:r>
      <w:r w:rsidR="00C27461">
        <w:t xml:space="preserve">’, </w:t>
      </w:r>
      <w:r w:rsidR="00284181" w:rsidRPr="00C27461">
        <w:rPr>
          <w:i/>
        </w:rPr>
        <w:t>Biomedical Microdevices</w:t>
      </w:r>
      <w:r w:rsidR="00284181" w:rsidRPr="0010482C">
        <w:t>.</w:t>
      </w:r>
      <w:r w:rsidR="00C27461">
        <w:t xml:space="preserve">, 2011, </w:t>
      </w:r>
      <w:r w:rsidR="00284181" w:rsidRPr="00C27461">
        <w:rPr>
          <w:b/>
        </w:rPr>
        <w:t>13</w:t>
      </w:r>
      <w:r w:rsidR="00C27461">
        <w:t xml:space="preserve">, (4), </w:t>
      </w:r>
      <w:r w:rsidR="00284181" w:rsidRPr="0010482C">
        <w:t>623-631</w:t>
      </w:r>
      <w:r w:rsidR="00C27461">
        <w:t xml:space="preserve">. </w:t>
      </w:r>
    </w:p>
    <w:p w14:paraId="4C7DFFE6" w14:textId="77777777" w:rsidR="00284181" w:rsidRPr="0010482C" w:rsidRDefault="00284181" w:rsidP="00284181">
      <w:pPr>
        <w:pStyle w:val="NoSpacing"/>
      </w:pPr>
    </w:p>
    <w:p w14:paraId="42ABE615" w14:textId="54134B53" w:rsidR="00284181" w:rsidRPr="0010482C" w:rsidRDefault="00E97186" w:rsidP="00284181">
      <w:pPr>
        <w:pStyle w:val="NoSpacing"/>
        <w:rPr>
          <w:rFonts w:cs="Times"/>
        </w:rPr>
      </w:pPr>
      <w:r>
        <w:t>[53]</w:t>
      </w:r>
      <w:r w:rsidR="00284181" w:rsidRPr="0010482C">
        <w:t xml:space="preserve"> </w:t>
      </w:r>
      <w:r w:rsidR="00C27461">
        <w:t xml:space="preserve">G. </w:t>
      </w:r>
      <w:r w:rsidR="00C27461">
        <w:rPr>
          <w:rFonts w:cs="Times"/>
        </w:rPr>
        <w:t>Intini</w:t>
      </w:r>
      <w:r w:rsidR="00F3058D">
        <w:rPr>
          <w:rFonts w:cs="Times"/>
        </w:rPr>
        <w:t>, S. Andreana, F.E. Intini, R.J. Buhite, L.A. Bobek:</w:t>
      </w:r>
      <w:r w:rsidR="00284181" w:rsidRPr="0010482C">
        <w:rPr>
          <w:rFonts w:cs="Times"/>
        </w:rPr>
        <w:t xml:space="preserve"> </w:t>
      </w:r>
      <w:r w:rsidR="00F3058D">
        <w:rPr>
          <w:rFonts w:cs="Times"/>
        </w:rPr>
        <w:t>‘</w:t>
      </w:r>
      <w:r w:rsidR="00284181" w:rsidRPr="0010482C">
        <w:rPr>
          <w:rFonts w:cs="Times"/>
        </w:rPr>
        <w:t>Calcium sulfate and platelet-rich plasma make a novel osteoinductive biomaterial for bone regeneration</w:t>
      </w:r>
      <w:r w:rsidR="00F3058D">
        <w:rPr>
          <w:rFonts w:cs="Times"/>
        </w:rPr>
        <w:t>’,</w:t>
      </w:r>
      <w:r w:rsidR="00284181" w:rsidRPr="0010482C">
        <w:rPr>
          <w:rFonts w:cs="Times"/>
        </w:rPr>
        <w:t xml:space="preserve"> </w:t>
      </w:r>
      <w:r w:rsidR="00284181" w:rsidRPr="00F3058D">
        <w:rPr>
          <w:rFonts w:cs="Times"/>
          <w:i/>
        </w:rPr>
        <w:t>Journal of translational medicine</w:t>
      </w:r>
      <w:r w:rsidR="00284181" w:rsidRPr="0010482C">
        <w:rPr>
          <w:rFonts w:cs="Times"/>
        </w:rPr>
        <w:t>.</w:t>
      </w:r>
      <w:r w:rsidR="000440E0">
        <w:rPr>
          <w:rFonts w:cs="Times"/>
        </w:rPr>
        <w:t xml:space="preserve">, 2007, </w:t>
      </w:r>
      <w:r w:rsidR="00284181" w:rsidRPr="000440E0">
        <w:rPr>
          <w:rFonts w:cs="Times"/>
          <w:b/>
        </w:rPr>
        <w:t>5</w:t>
      </w:r>
      <w:r w:rsidR="000440E0">
        <w:rPr>
          <w:rFonts w:cs="Times"/>
          <w:b/>
        </w:rPr>
        <w:t xml:space="preserve"> </w:t>
      </w:r>
      <w:r w:rsidR="000440E0">
        <w:rPr>
          <w:rFonts w:cs="Times"/>
        </w:rPr>
        <w:t>(13)</w:t>
      </w:r>
      <w:r w:rsidR="00284181" w:rsidRPr="0010482C">
        <w:rPr>
          <w:rFonts w:cs="Times"/>
        </w:rPr>
        <w:t xml:space="preserve"> </w:t>
      </w:r>
      <w:r w:rsidR="000440E0">
        <w:rPr>
          <w:rFonts w:cs="Times"/>
        </w:rPr>
        <w:t>[</w:t>
      </w:r>
      <w:r w:rsidR="00284181" w:rsidRPr="0010482C">
        <w:rPr>
          <w:rFonts w:cs="Times"/>
        </w:rPr>
        <w:t>Available from: http://dx</w:t>
      </w:r>
      <w:r w:rsidR="000440E0">
        <w:rPr>
          <w:rFonts w:cs="Times"/>
        </w:rPr>
        <w:t>.doi.org/10.1186/1479-5876-5-13]</w:t>
      </w:r>
    </w:p>
    <w:p w14:paraId="57A67F75" w14:textId="77777777" w:rsidR="00284181" w:rsidRPr="0010482C" w:rsidRDefault="00284181" w:rsidP="00284181">
      <w:pPr>
        <w:pStyle w:val="NoSpacing"/>
      </w:pPr>
    </w:p>
    <w:p w14:paraId="29747E74" w14:textId="6F5AB127" w:rsidR="00284181" w:rsidRPr="0010482C" w:rsidRDefault="004478FF" w:rsidP="00284181">
      <w:pPr>
        <w:pStyle w:val="NoSpacing"/>
      </w:pPr>
      <w:r>
        <w:t>[54]</w:t>
      </w:r>
      <w:r w:rsidR="000440E0">
        <w:t xml:space="preserve"> A. Kutkut, S. Andreana, H.L. Kim and E. Monaco Jr.:</w:t>
      </w:r>
      <w:r w:rsidR="00284181" w:rsidRPr="0010482C">
        <w:t xml:space="preserve"> </w:t>
      </w:r>
      <w:r w:rsidR="000440E0">
        <w:t>‘</w:t>
      </w:r>
      <w:r w:rsidR="00284181" w:rsidRPr="0010482C">
        <w:t>Extraction socket preservation graft before implant placement with calcium sulfate hemihydrate and platelet-rich plasma: a clinical and histomorphometric study in h</w:t>
      </w:r>
      <w:r w:rsidR="000440E0">
        <w:t xml:space="preserve">umans’, </w:t>
      </w:r>
      <w:r w:rsidR="00284181" w:rsidRPr="000440E0">
        <w:rPr>
          <w:i/>
        </w:rPr>
        <w:t>J Periodontol</w:t>
      </w:r>
      <w:r w:rsidR="00284181" w:rsidRPr="0010482C">
        <w:t>.</w:t>
      </w:r>
      <w:r w:rsidR="000440E0">
        <w:t xml:space="preserve">, 2012, </w:t>
      </w:r>
      <w:r w:rsidR="00284181" w:rsidRPr="000440E0">
        <w:rPr>
          <w:b/>
        </w:rPr>
        <w:t>83</w:t>
      </w:r>
      <w:r w:rsidR="000440E0">
        <w:t xml:space="preserve">, (4), </w:t>
      </w:r>
      <w:r w:rsidR="00284181" w:rsidRPr="0010482C">
        <w:t>401-409.</w:t>
      </w:r>
    </w:p>
    <w:p w14:paraId="338145D8" w14:textId="77777777" w:rsidR="00284181" w:rsidRPr="0010482C" w:rsidRDefault="00284181" w:rsidP="00284181">
      <w:pPr>
        <w:pStyle w:val="NoSpacing"/>
      </w:pPr>
    </w:p>
    <w:p w14:paraId="1CBC8965" w14:textId="40F34C6F" w:rsidR="0010482C" w:rsidRPr="0010482C" w:rsidRDefault="004478FF" w:rsidP="0010482C">
      <w:pPr>
        <w:pStyle w:val="NoSpacing"/>
        <w:rPr>
          <w:rFonts w:cs="Times"/>
        </w:rPr>
      </w:pPr>
      <w:r>
        <w:t>[55]</w:t>
      </w:r>
      <w:r w:rsidR="00B71620">
        <w:rPr>
          <w:rFonts w:cs="Times"/>
        </w:rPr>
        <w:t xml:space="preserve"> D. Leonardis and G. Pecora: ‘</w:t>
      </w:r>
      <w:r w:rsidR="0010482C" w:rsidRPr="0010482C">
        <w:rPr>
          <w:rFonts w:cs="Times"/>
        </w:rPr>
        <w:t>Prospective Study on the Augmentation of the Maxillary Sinus With Calcium Sulfate: Histological Results</w:t>
      </w:r>
      <w:r w:rsidR="00B71620">
        <w:rPr>
          <w:rFonts w:cs="Times"/>
        </w:rPr>
        <w:t xml:space="preserve">’, </w:t>
      </w:r>
      <w:r w:rsidR="0010482C" w:rsidRPr="00B71620">
        <w:rPr>
          <w:rFonts w:cs="Times"/>
          <w:i/>
        </w:rPr>
        <w:t>Journal of Periodontology.</w:t>
      </w:r>
      <w:r w:rsidR="00B71620">
        <w:rPr>
          <w:rFonts w:cs="Times"/>
          <w:i/>
        </w:rPr>
        <w:t>,</w:t>
      </w:r>
      <w:r w:rsidR="00B71620">
        <w:rPr>
          <w:rFonts w:cs="Times"/>
        </w:rPr>
        <w:t xml:space="preserve"> 2000, </w:t>
      </w:r>
      <w:r w:rsidR="0010482C" w:rsidRPr="00596051">
        <w:rPr>
          <w:rFonts w:cs="Times"/>
          <w:b/>
        </w:rPr>
        <w:t>71</w:t>
      </w:r>
      <w:r w:rsidR="00B71620">
        <w:rPr>
          <w:rFonts w:cs="Times"/>
        </w:rPr>
        <w:t xml:space="preserve">, (6), </w:t>
      </w:r>
      <w:r w:rsidR="0010482C" w:rsidRPr="0010482C">
        <w:rPr>
          <w:rFonts w:cs="Times"/>
        </w:rPr>
        <w:t>940–</w:t>
      </w:r>
      <w:r w:rsidR="00596051">
        <w:rPr>
          <w:rFonts w:cs="Times"/>
        </w:rPr>
        <w:t>94</w:t>
      </w:r>
      <w:r w:rsidR="0010482C" w:rsidRPr="0010482C">
        <w:rPr>
          <w:rFonts w:cs="Times"/>
        </w:rPr>
        <w:t xml:space="preserve">7. </w:t>
      </w:r>
    </w:p>
    <w:p w14:paraId="451588E2" w14:textId="77777777" w:rsidR="00284181" w:rsidRPr="0010482C" w:rsidRDefault="00284181" w:rsidP="00284181">
      <w:pPr>
        <w:pStyle w:val="NoSpacing"/>
      </w:pPr>
    </w:p>
    <w:p w14:paraId="4C5EE485" w14:textId="77777777" w:rsidR="0034078B" w:rsidRDefault="004478FF" w:rsidP="0034078B">
      <w:pPr>
        <w:pStyle w:val="NoSpacing"/>
        <w:rPr>
          <w:rFonts w:cs="Times"/>
        </w:rPr>
      </w:pPr>
      <w:r>
        <w:t>[56]</w:t>
      </w:r>
      <w:r w:rsidR="00284181" w:rsidRPr="0010482C">
        <w:t xml:space="preserve"> </w:t>
      </w:r>
      <w:r w:rsidR="00550CF4">
        <w:t xml:space="preserve">A.S.T. </w:t>
      </w:r>
      <w:r w:rsidR="00550CF4">
        <w:rPr>
          <w:rFonts w:cs="Times"/>
        </w:rPr>
        <w:t>AlGhamdi:</w:t>
      </w:r>
      <w:r w:rsidR="00284181" w:rsidRPr="0010482C">
        <w:rPr>
          <w:rFonts w:cs="Times"/>
        </w:rPr>
        <w:t xml:space="preserve"> </w:t>
      </w:r>
      <w:r w:rsidR="00550CF4">
        <w:rPr>
          <w:rFonts w:cs="Times"/>
        </w:rPr>
        <w:t>‘</w:t>
      </w:r>
      <w:r w:rsidR="00284181" w:rsidRPr="0010482C">
        <w:rPr>
          <w:rFonts w:cs="Times"/>
        </w:rPr>
        <w:t>Osteotome maxillary sinus lift using bovine bone and</w:t>
      </w:r>
      <w:r w:rsidR="00550CF4">
        <w:rPr>
          <w:rFonts w:cs="Times"/>
        </w:rPr>
        <w:t xml:space="preserve"> calcium sulfate: a case series’,</w:t>
      </w:r>
      <w:r w:rsidR="00284181" w:rsidRPr="0010482C">
        <w:rPr>
          <w:rFonts w:cs="Times"/>
        </w:rPr>
        <w:t xml:space="preserve"> </w:t>
      </w:r>
      <w:r w:rsidR="00284181" w:rsidRPr="00550CF4">
        <w:rPr>
          <w:rFonts w:cs="Times"/>
          <w:i/>
        </w:rPr>
        <w:t>Clinical implant dentistry and related research</w:t>
      </w:r>
      <w:r w:rsidR="00284181" w:rsidRPr="0010482C">
        <w:rPr>
          <w:rFonts w:cs="Times"/>
        </w:rPr>
        <w:t>.</w:t>
      </w:r>
      <w:r w:rsidR="00550CF4">
        <w:rPr>
          <w:rFonts w:cs="Times"/>
        </w:rPr>
        <w:t xml:space="preserve">, 2013, </w:t>
      </w:r>
      <w:r w:rsidR="00284181" w:rsidRPr="00550CF4">
        <w:rPr>
          <w:rFonts w:cs="Times"/>
          <w:b/>
        </w:rPr>
        <w:t>15</w:t>
      </w:r>
      <w:r w:rsidR="00550CF4">
        <w:rPr>
          <w:rFonts w:cs="Times"/>
        </w:rPr>
        <w:t xml:space="preserve">, (2), </w:t>
      </w:r>
      <w:r w:rsidR="00284181" w:rsidRPr="0010482C">
        <w:rPr>
          <w:rFonts w:cs="Times"/>
        </w:rPr>
        <w:t xml:space="preserve">153–159. </w:t>
      </w:r>
    </w:p>
    <w:p w14:paraId="2BC98462" w14:textId="6F719077" w:rsidR="0034078B" w:rsidRPr="0034078B" w:rsidRDefault="0034078B" w:rsidP="0034078B">
      <w:pPr>
        <w:pStyle w:val="NoSpacing"/>
        <w:rPr>
          <w:rFonts w:cs="Times"/>
        </w:rPr>
      </w:pPr>
      <w:r>
        <w:rPr>
          <w:rFonts w:cs="Times"/>
          <w:color w:val="1B1718"/>
        </w:rPr>
        <w:t>[57] R. Guarnieri, N.N. Aldini, G. Pecora, M. Fini and R .Giardino: ‘</w:t>
      </w:r>
      <w:r w:rsidRPr="0010482C">
        <w:rPr>
          <w:rFonts w:cs="Times"/>
          <w:color w:val="1B1718"/>
        </w:rPr>
        <w:t>Medi</w:t>
      </w:r>
      <w:r>
        <w:rPr>
          <w:rFonts w:cs="Times"/>
          <w:color w:val="1B1718"/>
        </w:rPr>
        <w:t>c</w:t>
      </w:r>
      <w:r w:rsidRPr="0010482C">
        <w:rPr>
          <w:rFonts w:cs="Times"/>
          <w:color w:val="1B1718"/>
        </w:rPr>
        <w:t>al-grade calcium sulfate hemihydrate (surgiplaster) in healing of a human extraction socket-histologic observation at 3 months: a case report</w:t>
      </w:r>
      <w:r>
        <w:rPr>
          <w:rFonts w:cs="Times"/>
          <w:color w:val="1B1718"/>
        </w:rPr>
        <w:t>’,</w:t>
      </w:r>
      <w:r w:rsidRPr="0010482C">
        <w:rPr>
          <w:rFonts w:cs="Times"/>
          <w:color w:val="1B1718"/>
        </w:rPr>
        <w:t xml:space="preserve"> </w:t>
      </w:r>
      <w:r w:rsidRPr="00D20605">
        <w:rPr>
          <w:rFonts w:cs="Times"/>
          <w:i/>
          <w:color w:val="1B1718"/>
        </w:rPr>
        <w:t>Int J Oral Maxillofac Implants</w:t>
      </w:r>
      <w:r w:rsidRPr="0010482C">
        <w:rPr>
          <w:rFonts w:cs="Times"/>
          <w:color w:val="1B1718"/>
        </w:rPr>
        <w:t>.</w:t>
      </w:r>
      <w:r>
        <w:rPr>
          <w:rFonts w:cs="Times"/>
          <w:color w:val="1B1718"/>
        </w:rPr>
        <w:t xml:space="preserve">, 2005, </w:t>
      </w:r>
      <w:r w:rsidRPr="00D20605">
        <w:rPr>
          <w:rFonts w:cs="Times"/>
          <w:b/>
          <w:color w:val="1B1718"/>
        </w:rPr>
        <w:t>20</w:t>
      </w:r>
      <w:r>
        <w:rPr>
          <w:rFonts w:cs="Times"/>
          <w:color w:val="1B1718"/>
        </w:rPr>
        <w:t xml:space="preserve">, (4), </w:t>
      </w:r>
      <w:r w:rsidRPr="0010482C">
        <w:rPr>
          <w:rFonts w:cs="Times"/>
          <w:color w:val="1B1718"/>
        </w:rPr>
        <w:t>636-641.</w:t>
      </w:r>
    </w:p>
    <w:p w14:paraId="6CE878A5" w14:textId="77777777" w:rsidR="0034078B" w:rsidRPr="0010482C" w:rsidRDefault="0034078B" w:rsidP="0034078B">
      <w:pPr>
        <w:pStyle w:val="NoSpacing"/>
      </w:pPr>
    </w:p>
    <w:p w14:paraId="2D693200" w14:textId="77777777" w:rsidR="0034078B" w:rsidRPr="0010482C" w:rsidRDefault="0034078B" w:rsidP="0034078B">
      <w:pPr>
        <w:pStyle w:val="NoSpacing"/>
      </w:pPr>
      <w:r>
        <w:t>[58] W.S. Choy, K.J. Kim, S.K. Lee, D.S. Yang and H.J. Park: ‘</w:t>
      </w:r>
      <w:r w:rsidRPr="0010482C">
        <w:t>Treatment for hand enchondroma with curettage and calcium sulfate pellet (OsteoSet) grafting</w:t>
      </w:r>
      <w:r>
        <w:t>’,</w:t>
      </w:r>
      <w:r w:rsidRPr="0010482C">
        <w:t xml:space="preserve"> </w:t>
      </w:r>
      <w:r w:rsidRPr="00D20605">
        <w:rPr>
          <w:i/>
        </w:rPr>
        <w:t>Eur J Orthop Surg Traumatol</w:t>
      </w:r>
      <w:r>
        <w:rPr>
          <w:i/>
        </w:rPr>
        <w:t>,</w:t>
      </w:r>
      <w:r>
        <w:t xml:space="preserve">. 2012, </w:t>
      </w:r>
      <w:r w:rsidRPr="00D20605">
        <w:rPr>
          <w:b/>
        </w:rPr>
        <w:t>22</w:t>
      </w:r>
      <w:r>
        <w:t xml:space="preserve">, </w:t>
      </w:r>
      <w:r w:rsidRPr="0010482C">
        <w:t>295–299</w:t>
      </w:r>
      <w:r>
        <w:t>.</w:t>
      </w:r>
    </w:p>
    <w:p w14:paraId="37AFFEBF" w14:textId="77777777" w:rsidR="0034078B" w:rsidRPr="0010482C" w:rsidRDefault="0034078B" w:rsidP="0034078B">
      <w:pPr>
        <w:pStyle w:val="NoSpacing"/>
        <w:rPr>
          <w:rFonts w:cs="Times"/>
          <w:color w:val="1B1718"/>
        </w:rPr>
      </w:pPr>
    </w:p>
    <w:p w14:paraId="75CCA992" w14:textId="77777777" w:rsidR="0034078B" w:rsidRDefault="0034078B" w:rsidP="0034078B">
      <w:pPr>
        <w:pStyle w:val="NoSpacing"/>
        <w:rPr>
          <w:rFonts w:cs="Times"/>
          <w:color w:val="1B1718"/>
        </w:rPr>
      </w:pPr>
      <w:r>
        <w:rPr>
          <w:rFonts w:cs="Times"/>
          <w:color w:val="1B1718"/>
        </w:rPr>
        <w:t>[59] S. Bajada, P.E. Harrison, B.A. Ashton</w:t>
      </w:r>
      <w:r w:rsidRPr="0010482C">
        <w:rPr>
          <w:rFonts w:cs="Times"/>
          <w:color w:val="1B1718"/>
        </w:rPr>
        <w:t xml:space="preserve">, </w:t>
      </w:r>
      <w:r>
        <w:rPr>
          <w:rFonts w:cs="Times"/>
          <w:color w:val="1B1718"/>
        </w:rPr>
        <w:t xml:space="preserve">V.N. </w:t>
      </w:r>
      <w:r w:rsidRPr="0010482C">
        <w:rPr>
          <w:rFonts w:cs="Times"/>
          <w:color w:val="1B1718"/>
        </w:rPr>
        <w:t>Cassar-Pu</w:t>
      </w:r>
      <w:r>
        <w:rPr>
          <w:rFonts w:cs="Times"/>
          <w:color w:val="1B1718"/>
        </w:rPr>
        <w:t>llicino, N. Ashammakhi and J.B. Richardson:</w:t>
      </w:r>
      <w:r w:rsidRPr="0010482C">
        <w:rPr>
          <w:rFonts w:cs="Times"/>
          <w:color w:val="1B1718"/>
        </w:rPr>
        <w:t xml:space="preserve"> </w:t>
      </w:r>
      <w:r>
        <w:rPr>
          <w:rFonts w:cs="Times"/>
          <w:color w:val="1B1718"/>
        </w:rPr>
        <w:t>‘</w:t>
      </w:r>
      <w:r w:rsidRPr="0010482C">
        <w:rPr>
          <w:rFonts w:cs="Times"/>
          <w:color w:val="1B1718"/>
        </w:rPr>
        <w:t>Successful treatment of refractory tibial nonunion using calcium sulphate and bone marrow stromal cell implantation</w:t>
      </w:r>
      <w:r>
        <w:rPr>
          <w:rFonts w:cs="Times"/>
          <w:color w:val="1B1718"/>
        </w:rPr>
        <w:t>’,</w:t>
      </w:r>
      <w:r w:rsidRPr="0010482C">
        <w:rPr>
          <w:rFonts w:cs="Times"/>
          <w:color w:val="1B1718"/>
        </w:rPr>
        <w:t xml:space="preserve"> </w:t>
      </w:r>
      <w:r w:rsidRPr="00014D64">
        <w:rPr>
          <w:rFonts w:cs="Times"/>
          <w:i/>
          <w:color w:val="1B1718"/>
        </w:rPr>
        <w:t>J Bone Joint Surg Br.</w:t>
      </w:r>
      <w:r>
        <w:rPr>
          <w:rFonts w:cs="Times"/>
          <w:color w:val="1B1718"/>
        </w:rPr>
        <w:t xml:space="preserve"> 2007, </w:t>
      </w:r>
      <w:r w:rsidRPr="00014D64">
        <w:rPr>
          <w:rFonts w:cs="Times"/>
          <w:b/>
          <w:color w:val="1B1718"/>
        </w:rPr>
        <w:t>89</w:t>
      </w:r>
      <w:r>
        <w:rPr>
          <w:rFonts w:cs="Times"/>
          <w:color w:val="1B1718"/>
        </w:rPr>
        <w:t xml:space="preserve">, (10), </w:t>
      </w:r>
      <w:r w:rsidRPr="0010482C">
        <w:rPr>
          <w:rFonts w:cs="Times"/>
          <w:color w:val="1B1718"/>
        </w:rPr>
        <w:t>1382-</w:t>
      </w:r>
      <w:r>
        <w:rPr>
          <w:rFonts w:cs="Times"/>
          <w:color w:val="1B1718"/>
        </w:rPr>
        <w:t>138</w:t>
      </w:r>
      <w:r w:rsidRPr="0010482C">
        <w:rPr>
          <w:rFonts w:cs="Times"/>
          <w:color w:val="1B1718"/>
        </w:rPr>
        <w:t>6.</w:t>
      </w:r>
    </w:p>
    <w:p w14:paraId="47922B1E" w14:textId="77777777" w:rsidR="0034078B" w:rsidRPr="0010482C" w:rsidRDefault="0034078B" w:rsidP="0034078B">
      <w:pPr>
        <w:pStyle w:val="NoSpacing"/>
        <w:rPr>
          <w:rFonts w:cs="Times"/>
          <w:color w:val="1B1718"/>
        </w:rPr>
      </w:pPr>
    </w:p>
    <w:p w14:paraId="4D8CF916" w14:textId="77777777" w:rsidR="0034078B" w:rsidRPr="0010482C" w:rsidRDefault="0034078B" w:rsidP="0034078B">
      <w:pPr>
        <w:pStyle w:val="NoSpacing"/>
        <w:rPr>
          <w:rFonts w:cs="Times"/>
          <w:color w:val="1B1718"/>
        </w:rPr>
      </w:pPr>
      <w:r>
        <w:rPr>
          <w:rFonts w:cs="Times"/>
        </w:rPr>
        <w:t>[60] S.T. Maeda, C.M. Bramane, R. Taga, R.B. Garcia, I.G. de Moraes and N. Bernadineli:</w:t>
      </w:r>
      <w:r w:rsidRPr="0010482C">
        <w:rPr>
          <w:rFonts w:cs="Times"/>
        </w:rPr>
        <w:t xml:space="preserve"> </w:t>
      </w:r>
      <w:r>
        <w:rPr>
          <w:rFonts w:cs="Times"/>
        </w:rPr>
        <w:t>‘</w:t>
      </w:r>
      <w:r w:rsidRPr="0010482C">
        <w:rPr>
          <w:rFonts w:cs="Times"/>
        </w:rPr>
        <w:t>Evaluation of surgical cavities filled with three types of calcium sulfate</w:t>
      </w:r>
      <w:r>
        <w:rPr>
          <w:rFonts w:cs="Times"/>
        </w:rPr>
        <w:t>’,</w:t>
      </w:r>
      <w:r w:rsidRPr="0010482C">
        <w:rPr>
          <w:rFonts w:cs="Times"/>
        </w:rPr>
        <w:t xml:space="preserve"> </w:t>
      </w:r>
      <w:r w:rsidRPr="00014D64">
        <w:rPr>
          <w:rFonts w:cs="Times"/>
          <w:i/>
        </w:rPr>
        <w:t>Journal of applied oral science</w:t>
      </w:r>
      <w:r w:rsidRPr="00014D64">
        <w:rPr>
          <w:rFonts w:cs="Times New Roman"/>
          <w:i/>
        </w:rPr>
        <w:t> </w:t>
      </w:r>
      <w:r w:rsidRPr="00014D64">
        <w:rPr>
          <w:rFonts w:cs="Times"/>
          <w:i/>
        </w:rPr>
        <w:t>: revista FOB</w:t>
      </w:r>
      <w:r w:rsidRPr="0010482C">
        <w:rPr>
          <w:rFonts w:cs="Times"/>
        </w:rPr>
        <w:t>.</w:t>
      </w:r>
      <w:r>
        <w:rPr>
          <w:rFonts w:cs="Times"/>
        </w:rPr>
        <w:t xml:space="preserve">, 2008, </w:t>
      </w:r>
      <w:r w:rsidRPr="00014D64">
        <w:rPr>
          <w:rFonts w:cs="Times"/>
          <w:b/>
        </w:rPr>
        <w:t>15</w:t>
      </w:r>
      <w:r>
        <w:rPr>
          <w:rFonts w:cs="Times"/>
        </w:rPr>
        <w:t>, (5), 416–41</w:t>
      </w:r>
      <w:r w:rsidRPr="0010482C">
        <w:rPr>
          <w:rFonts w:cs="Times"/>
        </w:rPr>
        <w:t>9.</w:t>
      </w:r>
    </w:p>
    <w:p w14:paraId="343C9D01" w14:textId="77777777" w:rsidR="0034078B" w:rsidRPr="0010482C" w:rsidRDefault="0034078B" w:rsidP="0034078B">
      <w:pPr>
        <w:pStyle w:val="NoSpacing"/>
      </w:pPr>
    </w:p>
    <w:p w14:paraId="14600B4E" w14:textId="77777777" w:rsidR="0034078B" w:rsidRPr="0010482C" w:rsidRDefault="0034078B" w:rsidP="0034078B">
      <w:pPr>
        <w:pStyle w:val="NoSpacing"/>
      </w:pPr>
      <w:r>
        <w:t>[61]</w:t>
      </w:r>
      <w:r w:rsidRPr="0010482C">
        <w:t xml:space="preserve"> </w:t>
      </w:r>
      <w:r>
        <w:t xml:space="preserve">F.A.C. </w:t>
      </w:r>
      <w:r>
        <w:rPr>
          <w:rFonts w:eastAsia="Times New Roman" w:cs="Arial"/>
          <w:color w:val="000000"/>
          <w:lang w:val="en-GB"/>
        </w:rPr>
        <w:t>Furlaneto</w:t>
      </w:r>
      <w:r w:rsidRPr="0010482C">
        <w:rPr>
          <w:rFonts w:eastAsia="Times New Roman" w:cs="Arial"/>
          <w:color w:val="000000"/>
          <w:bdr w:val="none" w:sz="0" w:space="0" w:color="auto" w:frame="1"/>
          <w:lang w:val="en-GB"/>
        </w:rPr>
        <w:t xml:space="preserve">, </w:t>
      </w:r>
      <w:r>
        <w:rPr>
          <w:rFonts w:eastAsia="Times New Roman" w:cs="Arial"/>
          <w:color w:val="000000"/>
          <w:bdr w:val="none" w:sz="0" w:space="0" w:color="auto" w:frame="1"/>
          <w:lang w:val="en-GB"/>
        </w:rPr>
        <w:t xml:space="preserve">M.J.H. </w:t>
      </w:r>
      <w:r>
        <w:rPr>
          <w:rFonts w:eastAsia="Times New Roman" w:cs="Arial"/>
          <w:color w:val="000000"/>
          <w:lang w:val="en-GB"/>
        </w:rPr>
        <w:t>Nagata, S.E. Fucini</w:t>
      </w:r>
      <w:r w:rsidRPr="0010482C">
        <w:rPr>
          <w:rFonts w:eastAsia="Times New Roman" w:cs="Arial"/>
          <w:color w:val="000000"/>
          <w:bdr w:val="none" w:sz="0" w:space="0" w:color="auto" w:frame="1"/>
          <w:lang w:val="en-GB"/>
        </w:rPr>
        <w:t>,</w:t>
      </w:r>
      <w:r w:rsidRPr="0010482C">
        <w:rPr>
          <w:rFonts w:eastAsia="Times New Roman" w:cs="Arial"/>
          <w:color w:val="000000"/>
          <w:bdr w:val="none" w:sz="0" w:space="0" w:color="auto" w:frame="1"/>
          <w:vertAlign w:val="superscript"/>
          <w:lang w:val="en-GB"/>
        </w:rPr>
        <w:t xml:space="preserve"> </w:t>
      </w:r>
      <w:r>
        <w:rPr>
          <w:rFonts w:eastAsia="Times New Roman" w:cs="Arial"/>
          <w:color w:val="000000"/>
          <w:bdr w:val="none" w:sz="0" w:space="0" w:color="auto" w:frame="1"/>
          <w:lang w:val="en-GB"/>
        </w:rPr>
        <w:t xml:space="preserve">T.M. </w:t>
      </w:r>
      <w:r w:rsidRPr="0010482C">
        <w:rPr>
          <w:rFonts w:eastAsia="Times New Roman" w:cs="Arial"/>
          <w:color w:val="000000"/>
          <w:lang w:val="en-GB"/>
        </w:rPr>
        <w:t xml:space="preserve">Deliberador, </w:t>
      </w:r>
      <w:r>
        <w:rPr>
          <w:rFonts w:eastAsia="Times New Roman" w:cs="Arial"/>
          <w:color w:val="000000"/>
          <w:lang w:val="en-GB"/>
        </w:rPr>
        <w:t xml:space="preserve">T. </w:t>
      </w:r>
      <w:r w:rsidRPr="0010482C">
        <w:rPr>
          <w:rFonts w:eastAsia="Times New Roman" w:cs="Arial"/>
          <w:color w:val="000000"/>
          <w:lang w:val="en-GB"/>
        </w:rPr>
        <w:t>Okamoto</w:t>
      </w:r>
      <w:r>
        <w:rPr>
          <w:rFonts w:eastAsia="Times New Roman" w:cs="Arial"/>
          <w:color w:val="000000"/>
          <w:lang w:val="en-GB"/>
        </w:rPr>
        <w:t xml:space="preserve"> and M.R. Messora:</w:t>
      </w:r>
      <w:r w:rsidRPr="0010482C">
        <w:t xml:space="preserve"> </w:t>
      </w:r>
      <w:r>
        <w:t>‘</w:t>
      </w:r>
      <w:r w:rsidRPr="0010482C">
        <w:t>Bone healing in critical-size defects treated with bioactive glass/calcium sulfate: a histologic and histometric study in rat calvaria</w:t>
      </w:r>
      <w:r>
        <w:t>’,</w:t>
      </w:r>
      <w:r w:rsidRPr="0010482C">
        <w:t xml:space="preserve"> </w:t>
      </w:r>
      <w:r w:rsidRPr="00014D64">
        <w:rPr>
          <w:i/>
        </w:rPr>
        <w:t>Clinical Oral Implants Research.</w:t>
      </w:r>
      <w:r>
        <w:rPr>
          <w:i/>
        </w:rPr>
        <w:t>,</w:t>
      </w:r>
      <w:r>
        <w:t xml:space="preserve"> 2007, </w:t>
      </w:r>
      <w:r w:rsidRPr="00014D64">
        <w:rPr>
          <w:b/>
        </w:rPr>
        <w:t>18</w:t>
      </w:r>
      <w:r>
        <w:t xml:space="preserve">, (3), </w:t>
      </w:r>
      <w:r w:rsidRPr="0010482C">
        <w:t>311–318.</w:t>
      </w:r>
    </w:p>
    <w:p w14:paraId="439E5DF1" w14:textId="77777777" w:rsidR="0034078B" w:rsidRPr="0010482C" w:rsidRDefault="0034078B" w:rsidP="0034078B">
      <w:pPr>
        <w:pStyle w:val="NoSpacing"/>
        <w:rPr>
          <w:rFonts w:cs="Times"/>
          <w:color w:val="1B1718"/>
        </w:rPr>
      </w:pPr>
    </w:p>
    <w:p w14:paraId="2D86BFA4" w14:textId="77777777" w:rsidR="0034078B" w:rsidRPr="0010482C" w:rsidRDefault="0034078B" w:rsidP="0034078B">
      <w:pPr>
        <w:pStyle w:val="NoSpacing"/>
        <w:rPr>
          <w:rFonts w:cs="Times"/>
        </w:rPr>
      </w:pPr>
      <w:r>
        <w:rPr>
          <w:rFonts w:cs="Times"/>
          <w:color w:val="1B1718"/>
        </w:rPr>
        <w:t>[62]</w:t>
      </w:r>
      <w:r w:rsidRPr="0010482C">
        <w:rPr>
          <w:rFonts w:cs="Times"/>
          <w:color w:val="1B1718"/>
        </w:rPr>
        <w:t xml:space="preserve"> </w:t>
      </w:r>
      <w:r>
        <w:rPr>
          <w:rFonts w:cs="Times"/>
          <w:color w:val="1B1718"/>
        </w:rPr>
        <w:t xml:space="preserve">A.J. </w:t>
      </w:r>
      <w:r>
        <w:rPr>
          <w:rFonts w:cs="Times"/>
        </w:rPr>
        <w:t>Hadjipavlou, J.W. Simmons, M.N. Tzermiadianos, P.G. Katonis, J.D. Simmons: ‘</w:t>
      </w:r>
      <w:r w:rsidRPr="0010482C">
        <w:rPr>
          <w:rFonts w:cs="Times"/>
        </w:rPr>
        <w:t>Plaster of Paris as bone substitute in spinal surgery</w:t>
      </w:r>
      <w:r>
        <w:rPr>
          <w:rFonts w:cs="Times"/>
        </w:rPr>
        <w:t>’,</w:t>
      </w:r>
      <w:r w:rsidRPr="0010482C">
        <w:rPr>
          <w:rFonts w:cs="Times"/>
        </w:rPr>
        <w:t xml:space="preserve"> </w:t>
      </w:r>
      <w:r w:rsidRPr="00014D64">
        <w:rPr>
          <w:rFonts w:cs="Times"/>
          <w:i/>
        </w:rPr>
        <w:t>Eur Spine J.</w:t>
      </w:r>
      <w:r>
        <w:rPr>
          <w:rFonts w:cs="Times"/>
          <w:i/>
        </w:rPr>
        <w:t>,</w:t>
      </w:r>
      <w:r>
        <w:rPr>
          <w:rFonts w:cs="Times"/>
        </w:rPr>
        <w:t xml:space="preserve"> 2001, </w:t>
      </w:r>
      <w:r w:rsidRPr="00014D64">
        <w:rPr>
          <w:rFonts w:cs="Times"/>
          <w:b/>
        </w:rPr>
        <w:t>10</w:t>
      </w:r>
      <w:r>
        <w:rPr>
          <w:rFonts w:cs="Times"/>
        </w:rPr>
        <w:t xml:space="preserve">, </w:t>
      </w:r>
      <w:r w:rsidRPr="0010482C">
        <w:rPr>
          <w:rFonts w:cs="Times"/>
        </w:rPr>
        <w:t xml:space="preserve">189–196. </w:t>
      </w:r>
    </w:p>
    <w:p w14:paraId="2572CF4C" w14:textId="77777777" w:rsidR="0034078B" w:rsidRPr="0010482C" w:rsidRDefault="0034078B" w:rsidP="0034078B">
      <w:pPr>
        <w:pStyle w:val="NoSpacing"/>
        <w:rPr>
          <w:rFonts w:cs="Times"/>
        </w:rPr>
      </w:pPr>
    </w:p>
    <w:p w14:paraId="40874C7C" w14:textId="77777777" w:rsidR="0034078B" w:rsidRPr="0010482C" w:rsidRDefault="0034078B" w:rsidP="0034078B">
      <w:pPr>
        <w:pStyle w:val="NoSpacing"/>
      </w:pPr>
      <w:r>
        <w:rPr>
          <w:rFonts w:cs="Times"/>
          <w:color w:val="1B1718"/>
        </w:rPr>
        <w:t>[63]</w:t>
      </w:r>
      <w:r w:rsidRPr="0010482C">
        <w:rPr>
          <w:rFonts w:cs="Times"/>
          <w:color w:val="1B1718"/>
        </w:rPr>
        <w:t xml:space="preserve"> </w:t>
      </w:r>
      <w:r>
        <w:t xml:space="preserve"> H.L. Yang, X.S. Zhu, L. Chen, C.M. Chen</w:t>
      </w:r>
      <w:r w:rsidRPr="0010482C">
        <w:t xml:space="preserve">, </w:t>
      </w:r>
      <w:r>
        <w:t xml:space="preserve">D.C. </w:t>
      </w:r>
      <w:r w:rsidRPr="0010482C">
        <w:t>M</w:t>
      </w:r>
      <w:r>
        <w:t>angham, L.A. Coulton and S.S. Aiken:</w:t>
      </w:r>
      <w:r w:rsidRPr="0010482C">
        <w:t xml:space="preserve"> </w:t>
      </w:r>
      <w:r>
        <w:t>‘</w:t>
      </w:r>
      <w:r w:rsidRPr="0010482C">
        <w:t>Bone healing response to a synthetic calcium sulfate/β-tricalcium phosphate graft material in a sheep vertebral body defect model</w:t>
      </w:r>
      <w:r>
        <w:t>’,</w:t>
      </w:r>
      <w:r w:rsidRPr="0010482C">
        <w:t xml:space="preserve"> </w:t>
      </w:r>
      <w:r w:rsidRPr="000E5F40">
        <w:rPr>
          <w:i/>
        </w:rPr>
        <w:t>J Biomed Mater Res B Appl Biomater</w:t>
      </w:r>
      <w:r>
        <w:rPr>
          <w:i/>
        </w:rPr>
        <w:t>.,</w:t>
      </w:r>
      <w:r>
        <w:t xml:space="preserve"> 2012, </w:t>
      </w:r>
      <w:r w:rsidRPr="000E5F40">
        <w:rPr>
          <w:b/>
        </w:rPr>
        <w:t>100</w:t>
      </w:r>
      <w:r>
        <w:t xml:space="preserve">, (7), </w:t>
      </w:r>
      <w:r w:rsidRPr="0010482C">
        <w:t>1911-</w:t>
      </w:r>
      <w:r>
        <w:t>19</w:t>
      </w:r>
      <w:r w:rsidRPr="0010482C">
        <w:t>21</w:t>
      </w:r>
    </w:p>
    <w:p w14:paraId="6F6611C6" w14:textId="77777777" w:rsidR="00284181" w:rsidRPr="0010482C" w:rsidRDefault="00284181" w:rsidP="00284181">
      <w:pPr>
        <w:rPr>
          <w:rFonts w:eastAsia="Times New Roman" w:cs="Times New Roman"/>
        </w:rPr>
      </w:pPr>
    </w:p>
    <w:p w14:paraId="095D5CD3" w14:textId="7310468D" w:rsidR="0010482C" w:rsidRDefault="004478FF" w:rsidP="0010482C">
      <w:pPr>
        <w:rPr>
          <w:rFonts w:cs="Tahoma"/>
          <w:noProof/>
        </w:rPr>
      </w:pPr>
      <w:bookmarkStart w:id="25" w:name="_ENREF_1"/>
      <w:r>
        <w:rPr>
          <w:rFonts w:cs="Tahoma"/>
          <w:noProof/>
        </w:rPr>
        <w:t>[64]</w:t>
      </w:r>
      <w:r w:rsidR="00550CF4">
        <w:rPr>
          <w:rFonts w:cs="Tahoma"/>
          <w:noProof/>
        </w:rPr>
        <w:t xml:space="preserve"> H. Toraya and S. Yamazaki:</w:t>
      </w:r>
      <w:r w:rsidR="0010482C" w:rsidRPr="0010482C">
        <w:rPr>
          <w:rFonts w:cs="Tahoma"/>
          <w:noProof/>
        </w:rPr>
        <w:t xml:space="preserve"> </w:t>
      </w:r>
      <w:r w:rsidR="00550CF4">
        <w:rPr>
          <w:rFonts w:cs="Tahoma"/>
          <w:noProof/>
        </w:rPr>
        <w:t>‘</w:t>
      </w:r>
      <w:r w:rsidR="0010482C" w:rsidRPr="0010482C">
        <w:rPr>
          <w:rFonts w:cs="Tahoma"/>
          <w:noProof/>
        </w:rPr>
        <w:t>Simulated annealing structure solution of a new phase of dicalcium</w:t>
      </w:r>
      <w:r w:rsidR="0010482C" w:rsidRPr="00980487">
        <w:rPr>
          <w:rFonts w:cs="Tahoma"/>
          <w:noProof/>
        </w:rPr>
        <w:t xml:space="preserve"> silicate Ca</w:t>
      </w:r>
      <w:r w:rsidR="0010482C" w:rsidRPr="00550CF4">
        <w:rPr>
          <w:rFonts w:cs="Tahoma"/>
          <w:noProof/>
          <w:vertAlign w:val="subscript"/>
        </w:rPr>
        <w:t>2</w:t>
      </w:r>
      <w:r w:rsidR="0010482C" w:rsidRPr="00980487">
        <w:rPr>
          <w:rFonts w:cs="Tahoma"/>
          <w:noProof/>
        </w:rPr>
        <w:t>SiO</w:t>
      </w:r>
      <w:r w:rsidR="0010482C" w:rsidRPr="00550CF4">
        <w:rPr>
          <w:rFonts w:cs="Tahoma"/>
          <w:noProof/>
          <w:vertAlign w:val="subscript"/>
        </w:rPr>
        <w:t>4</w:t>
      </w:r>
      <w:r w:rsidR="0010482C" w:rsidRPr="00980487">
        <w:rPr>
          <w:rFonts w:cs="Tahoma"/>
          <w:noProof/>
        </w:rPr>
        <w:t xml:space="preserve"> and the mechanism of structural changes from [alpha]-dicalcium silicate hydrate to [alpha]L'-dicalcium silicate via the new phase</w:t>
      </w:r>
      <w:r w:rsidR="00550CF4">
        <w:rPr>
          <w:rFonts w:cs="Tahoma"/>
          <w:noProof/>
        </w:rPr>
        <w:t>’</w:t>
      </w:r>
      <w:r w:rsidR="0010482C" w:rsidRPr="00980487">
        <w:rPr>
          <w:rFonts w:cs="Tahoma"/>
          <w:noProof/>
        </w:rPr>
        <w:t xml:space="preserve">. </w:t>
      </w:r>
      <w:r w:rsidR="0010482C" w:rsidRPr="00550CF4">
        <w:rPr>
          <w:rFonts w:cs="Tahoma"/>
          <w:i/>
          <w:noProof/>
        </w:rPr>
        <w:t>Acta Crystallographica Section B</w:t>
      </w:r>
      <w:r w:rsidR="00550CF4">
        <w:rPr>
          <w:rFonts w:cs="Tahoma"/>
          <w:i/>
          <w:noProof/>
        </w:rPr>
        <w:t>.,</w:t>
      </w:r>
      <w:r w:rsidR="00550CF4">
        <w:rPr>
          <w:rFonts w:cs="Tahoma"/>
          <w:noProof/>
        </w:rPr>
        <w:t xml:space="preserve"> 2002, </w:t>
      </w:r>
      <w:r w:rsidR="0010482C" w:rsidRPr="00550CF4">
        <w:rPr>
          <w:rFonts w:cs="Tahoma"/>
          <w:b/>
          <w:noProof/>
        </w:rPr>
        <w:t>58</w:t>
      </w:r>
      <w:r w:rsidR="00550CF4">
        <w:rPr>
          <w:rFonts w:cs="Tahoma"/>
          <w:noProof/>
        </w:rPr>
        <w:t xml:space="preserve">, </w:t>
      </w:r>
      <w:r w:rsidR="0010482C" w:rsidRPr="00980487">
        <w:rPr>
          <w:rFonts w:cs="Tahoma"/>
          <w:noProof/>
        </w:rPr>
        <w:t>613-</w:t>
      </w:r>
      <w:r w:rsidR="00550CF4">
        <w:rPr>
          <w:rFonts w:cs="Tahoma"/>
          <w:noProof/>
        </w:rPr>
        <w:t>6</w:t>
      </w:r>
      <w:r w:rsidR="0010482C" w:rsidRPr="00980487">
        <w:rPr>
          <w:rFonts w:cs="Tahoma"/>
          <w:noProof/>
        </w:rPr>
        <w:t>21.</w:t>
      </w:r>
      <w:bookmarkEnd w:id="25"/>
    </w:p>
    <w:p w14:paraId="19D538D9" w14:textId="77777777" w:rsidR="0010482C" w:rsidRPr="00980487" w:rsidRDefault="0010482C" w:rsidP="0010482C">
      <w:pPr>
        <w:rPr>
          <w:rFonts w:cs="Tahoma"/>
          <w:noProof/>
        </w:rPr>
      </w:pPr>
    </w:p>
    <w:p w14:paraId="5DBEB19D" w14:textId="78A35D33" w:rsidR="0010482C" w:rsidRDefault="004478FF" w:rsidP="0010482C">
      <w:pPr>
        <w:rPr>
          <w:rFonts w:cs="Tahoma"/>
          <w:noProof/>
        </w:rPr>
      </w:pPr>
      <w:bookmarkStart w:id="26" w:name="_ENREF_2"/>
      <w:r>
        <w:rPr>
          <w:rFonts w:cs="Tahoma"/>
          <w:noProof/>
        </w:rPr>
        <w:t>[65]</w:t>
      </w:r>
      <w:r w:rsidR="00811650">
        <w:rPr>
          <w:rFonts w:cs="Tahoma"/>
          <w:noProof/>
        </w:rPr>
        <w:t xml:space="preserve"> X.</w:t>
      </w:r>
      <w:r w:rsidR="00550CF4">
        <w:rPr>
          <w:rFonts w:cs="Tahoma"/>
          <w:noProof/>
        </w:rPr>
        <w:t>H. Huang and J. Chang:</w:t>
      </w:r>
      <w:r w:rsidR="0010482C" w:rsidRPr="00980487">
        <w:rPr>
          <w:rFonts w:cs="Tahoma"/>
          <w:noProof/>
        </w:rPr>
        <w:t xml:space="preserve"> </w:t>
      </w:r>
      <w:r w:rsidR="00550CF4">
        <w:rPr>
          <w:rFonts w:cs="Tahoma"/>
          <w:noProof/>
        </w:rPr>
        <w:t>‘</w:t>
      </w:r>
      <w:r w:rsidR="0010482C" w:rsidRPr="00980487">
        <w:rPr>
          <w:rFonts w:cs="Tahoma"/>
          <w:noProof/>
        </w:rPr>
        <w:t>Low-temperature synthesis of nanocrystalline β-dicalcium silicate with high specific surface area</w:t>
      </w:r>
      <w:r w:rsidR="00550CF4">
        <w:rPr>
          <w:rFonts w:cs="Tahoma"/>
          <w:noProof/>
        </w:rPr>
        <w:t>’,</w:t>
      </w:r>
      <w:r w:rsidR="0010482C" w:rsidRPr="00980487">
        <w:rPr>
          <w:rFonts w:cs="Tahoma"/>
          <w:noProof/>
        </w:rPr>
        <w:t xml:space="preserve"> </w:t>
      </w:r>
      <w:r w:rsidR="0010482C" w:rsidRPr="00550CF4">
        <w:rPr>
          <w:rFonts w:cs="Tahoma"/>
          <w:i/>
          <w:noProof/>
        </w:rPr>
        <w:t>J Nanopart Res</w:t>
      </w:r>
      <w:r w:rsidR="00550CF4">
        <w:rPr>
          <w:rFonts w:cs="Tahoma"/>
          <w:i/>
          <w:noProof/>
        </w:rPr>
        <w:t>.,</w:t>
      </w:r>
      <w:r w:rsidR="00550CF4">
        <w:rPr>
          <w:rFonts w:cs="Tahoma"/>
          <w:noProof/>
        </w:rPr>
        <w:t xml:space="preserve"> 2007, </w:t>
      </w:r>
      <w:r w:rsidR="0010482C" w:rsidRPr="00550CF4">
        <w:rPr>
          <w:rFonts w:cs="Tahoma"/>
          <w:b/>
          <w:noProof/>
        </w:rPr>
        <w:t>9</w:t>
      </w:r>
      <w:r w:rsidR="00550CF4">
        <w:rPr>
          <w:rFonts w:cs="Tahoma"/>
          <w:noProof/>
        </w:rPr>
        <w:t xml:space="preserve">, </w:t>
      </w:r>
      <w:r w:rsidR="0010482C" w:rsidRPr="00980487">
        <w:rPr>
          <w:rFonts w:cs="Tahoma"/>
          <w:noProof/>
        </w:rPr>
        <w:t>1195-</w:t>
      </w:r>
      <w:r w:rsidR="00550CF4">
        <w:rPr>
          <w:rFonts w:cs="Tahoma"/>
          <w:noProof/>
        </w:rPr>
        <w:t>1</w:t>
      </w:r>
      <w:r w:rsidR="0010482C" w:rsidRPr="00980487">
        <w:rPr>
          <w:rFonts w:cs="Tahoma"/>
          <w:noProof/>
        </w:rPr>
        <w:t>200.</w:t>
      </w:r>
      <w:bookmarkEnd w:id="26"/>
    </w:p>
    <w:p w14:paraId="23F2AC7C" w14:textId="77777777" w:rsidR="0010482C" w:rsidRPr="00811650" w:rsidRDefault="0010482C" w:rsidP="0010482C">
      <w:pPr>
        <w:rPr>
          <w:rFonts w:cs="Tahoma"/>
          <w:noProof/>
        </w:rPr>
      </w:pPr>
    </w:p>
    <w:p w14:paraId="77B0BF41" w14:textId="34336595" w:rsidR="0010482C" w:rsidRPr="00811650" w:rsidRDefault="004478FF" w:rsidP="0010482C">
      <w:pPr>
        <w:rPr>
          <w:rFonts w:cs="Tahoma"/>
          <w:noProof/>
        </w:rPr>
      </w:pPr>
      <w:bookmarkStart w:id="27" w:name="_ENREF_3"/>
      <w:r>
        <w:rPr>
          <w:rFonts w:cs="Tahoma"/>
          <w:noProof/>
        </w:rPr>
        <w:t>[66]</w:t>
      </w:r>
      <w:r w:rsidR="00550CF4" w:rsidRPr="003F0CBD">
        <w:rPr>
          <w:rFonts w:cs="Tahoma"/>
          <w:noProof/>
        </w:rPr>
        <w:t xml:space="preserve"> T. Yanni, L. Yong, Z. Zhibing, M. Hofmann and L. Grover:</w:t>
      </w:r>
      <w:r w:rsidR="0010482C" w:rsidRPr="003F0CBD">
        <w:rPr>
          <w:rFonts w:cs="Tahoma"/>
          <w:noProof/>
        </w:rPr>
        <w:t xml:space="preserve"> </w:t>
      </w:r>
      <w:r w:rsidR="00550CF4" w:rsidRPr="003F0CBD">
        <w:rPr>
          <w:rFonts w:cs="Tahoma"/>
          <w:noProof/>
        </w:rPr>
        <w:t>‘</w:t>
      </w:r>
      <w:r w:rsidR="0010482C" w:rsidRPr="003F0CBD">
        <w:rPr>
          <w:rFonts w:cs="Tahoma"/>
          <w:noProof/>
        </w:rPr>
        <w:t>Comparing Three Methods for the Synthesis of Pure Beta-Dicalcium Silicate</w:t>
      </w:r>
      <w:r w:rsidR="00550CF4" w:rsidRPr="003F0CBD">
        <w:rPr>
          <w:rFonts w:cs="Tahoma"/>
          <w:noProof/>
        </w:rPr>
        <w:t>’,</w:t>
      </w:r>
      <w:r w:rsidR="0010482C" w:rsidRPr="003F0CBD">
        <w:rPr>
          <w:rFonts w:cs="Tahoma"/>
          <w:noProof/>
        </w:rPr>
        <w:t xml:space="preserve"> </w:t>
      </w:r>
      <w:r w:rsidR="003F0CBD" w:rsidRPr="003F0CBD">
        <w:rPr>
          <w:rFonts w:cs="Tahoma"/>
          <w:noProof/>
        </w:rPr>
        <w:t>4th International Conference on ‘</w:t>
      </w:r>
      <w:r w:rsidR="0010482C" w:rsidRPr="003F0CBD">
        <w:rPr>
          <w:rFonts w:cs="Tahoma"/>
          <w:noProof/>
        </w:rPr>
        <w:t>Bioinformatics and Biomedical Engineering (iCBBE)</w:t>
      </w:r>
      <w:r w:rsidR="003F0CBD" w:rsidRPr="003F0CBD">
        <w:rPr>
          <w:rFonts w:cs="Tahoma"/>
          <w:noProof/>
        </w:rPr>
        <w:t>’, 2010</w:t>
      </w:r>
      <w:r w:rsidR="0010482C" w:rsidRPr="003F0CBD">
        <w:rPr>
          <w:rFonts w:cs="Tahoma"/>
          <w:noProof/>
        </w:rPr>
        <w:t>.</w:t>
      </w:r>
      <w:bookmarkEnd w:id="27"/>
    </w:p>
    <w:p w14:paraId="2FCFC7BF" w14:textId="77777777" w:rsidR="0010482C" w:rsidRPr="00980487" w:rsidRDefault="0010482C" w:rsidP="0010482C">
      <w:pPr>
        <w:rPr>
          <w:rFonts w:cs="Tahoma"/>
          <w:noProof/>
        </w:rPr>
      </w:pPr>
    </w:p>
    <w:p w14:paraId="52A61E0B" w14:textId="55046CA9" w:rsidR="0010482C" w:rsidRDefault="004478FF" w:rsidP="0010482C">
      <w:pPr>
        <w:rPr>
          <w:rFonts w:cs="Tahoma"/>
          <w:noProof/>
        </w:rPr>
      </w:pPr>
      <w:bookmarkStart w:id="28" w:name="_ENREF_4"/>
      <w:r>
        <w:rPr>
          <w:rFonts w:cs="Tahoma"/>
          <w:noProof/>
        </w:rPr>
        <w:t>[67]</w:t>
      </w:r>
      <w:r w:rsidR="00A93B3F">
        <w:rPr>
          <w:rFonts w:cs="Tahoma"/>
          <w:noProof/>
        </w:rPr>
        <w:t xml:space="preserve"> F.A. Rodrigues:</w:t>
      </w:r>
      <w:r w:rsidR="0010482C" w:rsidRPr="00980487">
        <w:rPr>
          <w:rFonts w:cs="Tahoma"/>
          <w:noProof/>
        </w:rPr>
        <w:t xml:space="preserve"> </w:t>
      </w:r>
      <w:r w:rsidR="00A93B3F">
        <w:rPr>
          <w:rFonts w:cs="Tahoma"/>
          <w:noProof/>
        </w:rPr>
        <w:t>‘</w:t>
      </w:r>
      <w:r w:rsidR="0010482C" w:rsidRPr="00980487">
        <w:rPr>
          <w:rFonts w:cs="Tahoma"/>
          <w:noProof/>
        </w:rPr>
        <w:t>Synthesis of chemically and structurally modified dicalcium silicate</w:t>
      </w:r>
      <w:r w:rsidR="00A93B3F">
        <w:rPr>
          <w:rFonts w:cs="Tahoma"/>
          <w:noProof/>
        </w:rPr>
        <w:t>’,</w:t>
      </w:r>
      <w:r w:rsidR="0010482C" w:rsidRPr="00980487">
        <w:rPr>
          <w:rFonts w:cs="Tahoma"/>
          <w:noProof/>
        </w:rPr>
        <w:t xml:space="preserve"> </w:t>
      </w:r>
      <w:r w:rsidR="0010482C" w:rsidRPr="00A93B3F">
        <w:rPr>
          <w:rFonts w:cs="Tahoma"/>
          <w:i/>
          <w:noProof/>
        </w:rPr>
        <w:t>Cement and Concrete Research</w:t>
      </w:r>
      <w:r w:rsidR="00A93B3F">
        <w:rPr>
          <w:rFonts w:cs="Tahoma"/>
          <w:i/>
          <w:noProof/>
        </w:rPr>
        <w:t xml:space="preserve">., </w:t>
      </w:r>
      <w:r w:rsidR="00A93B3F">
        <w:rPr>
          <w:rFonts w:cs="Tahoma"/>
          <w:noProof/>
        </w:rPr>
        <w:t xml:space="preserve">2003, </w:t>
      </w:r>
      <w:r w:rsidR="00A93B3F" w:rsidRPr="00A93B3F">
        <w:rPr>
          <w:rFonts w:cs="Tahoma"/>
          <w:b/>
          <w:noProof/>
        </w:rPr>
        <w:t>33</w:t>
      </w:r>
      <w:r w:rsidR="00A93B3F">
        <w:rPr>
          <w:rFonts w:cs="Tahoma"/>
          <w:noProof/>
        </w:rPr>
        <w:t xml:space="preserve">, </w:t>
      </w:r>
      <w:r w:rsidR="0010482C" w:rsidRPr="00980487">
        <w:rPr>
          <w:rFonts w:cs="Tahoma"/>
          <w:noProof/>
        </w:rPr>
        <w:t>823-</w:t>
      </w:r>
      <w:bookmarkEnd w:id="28"/>
      <w:r w:rsidR="00A93B3F">
        <w:rPr>
          <w:rFonts w:cs="Tahoma"/>
          <w:noProof/>
        </w:rPr>
        <w:t>827.</w:t>
      </w:r>
    </w:p>
    <w:p w14:paraId="512EB4CA" w14:textId="77777777" w:rsidR="0010482C" w:rsidRPr="00980487" w:rsidRDefault="0010482C" w:rsidP="0010482C">
      <w:pPr>
        <w:rPr>
          <w:rFonts w:cs="Tahoma"/>
          <w:noProof/>
        </w:rPr>
      </w:pPr>
    </w:p>
    <w:p w14:paraId="49DB6888" w14:textId="7731D405" w:rsidR="0010482C" w:rsidRDefault="004478FF" w:rsidP="0010482C">
      <w:pPr>
        <w:rPr>
          <w:rFonts w:cs="Tahoma"/>
          <w:noProof/>
        </w:rPr>
      </w:pPr>
      <w:bookmarkStart w:id="29" w:name="_ENREF_5"/>
      <w:r>
        <w:rPr>
          <w:rFonts w:cs="Tahoma"/>
          <w:noProof/>
        </w:rPr>
        <w:t>[68]</w:t>
      </w:r>
      <w:r w:rsidR="00A93B3F">
        <w:rPr>
          <w:rFonts w:cs="Tahoma"/>
          <w:noProof/>
        </w:rPr>
        <w:t xml:space="preserve"> W. Xia and J. Chang:</w:t>
      </w:r>
      <w:r w:rsidR="0010482C" w:rsidRPr="00980487">
        <w:rPr>
          <w:rFonts w:cs="Tahoma"/>
          <w:noProof/>
        </w:rPr>
        <w:t xml:space="preserve"> </w:t>
      </w:r>
      <w:r w:rsidR="00A93B3F">
        <w:rPr>
          <w:rFonts w:cs="Tahoma"/>
          <w:noProof/>
        </w:rPr>
        <w:t>‘</w:t>
      </w:r>
      <w:r w:rsidR="0010482C" w:rsidRPr="00980487">
        <w:rPr>
          <w:rFonts w:cs="Tahoma"/>
          <w:noProof/>
        </w:rPr>
        <w:t>Preparation and the phase transformation behavior of amorphous mesoporous calcium silicate</w:t>
      </w:r>
      <w:r w:rsidR="00A93B3F">
        <w:rPr>
          <w:rFonts w:cs="Tahoma"/>
          <w:noProof/>
        </w:rPr>
        <w:t>’,</w:t>
      </w:r>
      <w:r w:rsidR="0010482C" w:rsidRPr="00980487">
        <w:rPr>
          <w:rFonts w:cs="Tahoma"/>
          <w:noProof/>
        </w:rPr>
        <w:t xml:space="preserve"> </w:t>
      </w:r>
      <w:r w:rsidR="0010482C" w:rsidRPr="00A93B3F">
        <w:rPr>
          <w:rFonts w:cs="Tahoma"/>
          <w:i/>
          <w:noProof/>
        </w:rPr>
        <w:t>Microporous Mesoporous Mat</w:t>
      </w:r>
      <w:r w:rsidR="00A93B3F">
        <w:rPr>
          <w:rFonts w:cs="Tahoma"/>
          <w:i/>
          <w:noProof/>
        </w:rPr>
        <w:t>.,</w:t>
      </w:r>
      <w:r w:rsidR="00A93B3F">
        <w:rPr>
          <w:rFonts w:cs="Tahoma"/>
          <w:noProof/>
        </w:rPr>
        <w:t xml:space="preserve"> 2008, </w:t>
      </w:r>
      <w:r w:rsidR="00A93B3F" w:rsidRPr="00A93B3F">
        <w:rPr>
          <w:rFonts w:cs="Tahoma"/>
          <w:b/>
          <w:noProof/>
        </w:rPr>
        <w:t>108</w:t>
      </w:r>
      <w:r w:rsidR="00A93B3F">
        <w:rPr>
          <w:rFonts w:cs="Tahoma"/>
          <w:noProof/>
        </w:rPr>
        <w:t xml:space="preserve">, </w:t>
      </w:r>
      <w:r w:rsidR="0010482C" w:rsidRPr="00980487">
        <w:rPr>
          <w:rFonts w:cs="Tahoma"/>
          <w:noProof/>
        </w:rPr>
        <w:t>345-</w:t>
      </w:r>
      <w:r w:rsidR="00A93B3F">
        <w:rPr>
          <w:rFonts w:cs="Tahoma"/>
          <w:noProof/>
        </w:rPr>
        <w:t>3</w:t>
      </w:r>
      <w:r w:rsidR="0010482C" w:rsidRPr="00980487">
        <w:rPr>
          <w:rFonts w:cs="Tahoma"/>
          <w:noProof/>
        </w:rPr>
        <w:t>51.</w:t>
      </w:r>
      <w:bookmarkEnd w:id="29"/>
    </w:p>
    <w:p w14:paraId="3783034C" w14:textId="77777777" w:rsidR="00550CF4" w:rsidRPr="00980487" w:rsidRDefault="00550CF4" w:rsidP="0010482C">
      <w:pPr>
        <w:rPr>
          <w:rFonts w:cs="Tahoma"/>
          <w:noProof/>
        </w:rPr>
      </w:pPr>
    </w:p>
    <w:p w14:paraId="01460FC3" w14:textId="0E6F9BFD" w:rsidR="0010482C" w:rsidRDefault="009B3552" w:rsidP="0010482C">
      <w:pPr>
        <w:rPr>
          <w:rFonts w:cs="Tahoma"/>
          <w:noProof/>
        </w:rPr>
      </w:pPr>
      <w:bookmarkStart w:id="30" w:name="_ENREF_6"/>
      <w:r>
        <w:rPr>
          <w:rFonts w:cs="Tahoma"/>
          <w:noProof/>
        </w:rPr>
        <w:t>[69]</w:t>
      </w:r>
      <w:r w:rsidR="00A93B3F">
        <w:rPr>
          <w:rFonts w:cs="Tahoma"/>
          <w:noProof/>
        </w:rPr>
        <w:t xml:space="preserve"> X. Li, J. Shi, Y. Zhu, W. Shen, H. Li, J. Liang and J. Gao:</w:t>
      </w:r>
      <w:r w:rsidR="0010482C" w:rsidRPr="00980487">
        <w:rPr>
          <w:rFonts w:cs="Tahoma"/>
          <w:noProof/>
        </w:rPr>
        <w:t xml:space="preserve"> </w:t>
      </w:r>
      <w:r w:rsidR="00A93B3F">
        <w:rPr>
          <w:rFonts w:cs="Tahoma"/>
          <w:noProof/>
        </w:rPr>
        <w:t>‘</w:t>
      </w:r>
      <w:r w:rsidR="0010482C" w:rsidRPr="00980487">
        <w:rPr>
          <w:rFonts w:cs="Tahoma"/>
          <w:noProof/>
        </w:rPr>
        <w:t>A template route to the preparation of mesoporous amorphous calcium silicate with high in vitro bone-forming bioactivity</w:t>
      </w:r>
      <w:r w:rsidR="00A93B3F">
        <w:rPr>
          <w:rFonts w:cs="Tahoma"/>
          <w:noProof/>
        </w:rPr>
        <w:t>’,</w:t>
      </w:r>
      <w:r w:rsidR="0010482C" w:rsidRPr="00980487">
        <w:rPr>
          <w:rFonts w:cs="Tahoma"/>
          <w:noProof/>
        </w:rPr>
        <w:t xml:space="preserve"> </w:t>
      </w:r>
      <w:r w:rsidR="0010482C" w:rsidRPr="00A93B3F">
        <w:rPr>
          <w:rFonts w:cs="Tahoma"/>
          <w:i/>
          <w:noProof/>
        </w:rPr>
        <w:t>Journal of Biomedical Materials Research Part B: Applied Biomaterials</w:t>
      </w:r>
      <w:r w:rsidR="00A93B3F">
        <w:rPr>
          <w:rFonts w:cs="Tahoma"/>
          <w:i/>
          <w:noProof/>
        </w:rPr>
        <w:t>,</w:t>
      </w:r>
      <w:r w:rsidR="00A93B3F">
        <w:rPr>
          <w:rFonts w:cs="Tahoma"/>
          <w:noProof/>
        </w:rPr>
        <w:t xml:space="preserve"> 2007, </w:t>
      </w:r>
      <w:r w:rsidR="0010482C" w:rsidRPr="00A93B3F">
        <w:rPr>
          <w:rFonts w:cs="Tahoma"/>
          <w:b/>
          <w:noProof/>
        </w:rPr>
        <w:t>83B</w:t>
      </w:r>
      <w:r w:rsidR="00A93B3F">
        <w:rPr>
          <w:rFonts w:cs="Tahoma"/>
          <w:noProof/>
        </w:rPr>
        <w:t xml:space="preserve">, </w:t>
      </w:r>
      <w:r w:rsidR="0010482C" w:rsidRPr="00980487">
        <w:rPr>
          <w:rFonts w:cs="Tahoma"/>
          <w:noProof/>
        </w:rPr>
        <w:t>431-</w:t>
      </w:r>
      <w:r w:rsidR="00A93B3F">
        <w:rPr>
          <w:rFonts w:cs="Tahoma"/>
          <w:noProof/>
        </w:rPr>
        <w:t>43</w:t>
      </w:r>
      <w:r w:rsidR="0010482C" w:rsidRPr="00980487">
        <w:rPr>
          <w:rFonts w:cs="Tahoma"/>
          <w:noProof/>
        </w:rPr>
        <w:t>9.</w:t>
      </w:r>
      <w:bookmarkEnd w:id="30"/>
    </w:p>
    <w:p w14:paraId="07DA9163" w14:textId="77777777" w:rsidR="0010482C" w:rsidRPr="00980487" w:rsidRDefault="0010482C" w:rsidP="0010482C">
      <w:pPr>
        <w:rPr>
          <w:rFonts w:cs="Tahoma"/>
          <w:noProof/>
        </w:rPr>
      </w:pPr>
    </w:p>
    <w:p w14:paraId="77D763F5" w14:textId="31BE9237" w:rsidR="0010482C" w:rsidRDefault="009B3552" w:rsidP="0010482C">
      <w:pPr>
        <w:rPr>
          <w:rFonts w:cs="Tahoma"/>
          <w:noProof/>
        </w:rPr>
      </w:pPr>
      <w:bookmarkStart w:id="31" w:name="_ENREF_7"/>
      <w:r>
        <w:rPr>
          <w:rFonts w:cs="Tahoma"/>
          <w:noProof/>
        </w:rPr>
        <w:t>[70]</w:t>
      </w:r>
      <w:r w:rsidR="00811650">
        <w:rPr>
          <w:rFonts w:cs="Tahoma"/>
          <w:noProof/>
        </w:rPr>
        <w:t xml:space="preserve"> S.J. Ding, M.Y. Shie and C.</w:t>
      </w:r>
      <w:r w:rsidR="00A93B3F">
        <w:rPr>
          <w:rFonts w:cs="Tahoma"/>
          <w:noProof/>
        </w:rPr>
        <w:t>Y. Wang:</w:t>
      </w:r>
      <w:r w:rsidR="0010482C" w:rsidRPr="00980487">
        <w:rPr>
          <w:rFonts w:cs="Tahoma"/>
          <w:noProof/>
        </w:rPr>
        <w:t xml:space="preserve"> </w:t>
      </w:r>
      <w:r w:rsidR="00A93B3F">
        <w:rPr>
          <w:rFonts w:cs="Tahoma"/>
          <w:noProof/>
        </w:rPr>
        <w:t>‘</w:t>
      </w:r>
      <w:r w:rsidR="0010482C" w:rsidRPr="00980487">
        <w:rPr>
          <w:rFonts w:cs="Tahoma"/>
          <w:noProof/>
        </w:rPr>
        <w:t>Novel fast-setting calcium silicate bone cements with high bioactivity and enhanced osteogenesis in vitro</w:t>
      </w:r>
      <w:r w:rsidR="00A93B3F">
        <w:rPr>
          <w:rFonts w:cs="Tahoma"/>
          <w:noProof/>
        </w:rPr>
        <w:t>’,</w:t>
      </w:r>
      <w:r w:rsidR="0010482C" w:rsidRPr="00980487">
        <w:rPr>
          <w:rFonts w:cs="Tahoma"/>
          <w:noProof/>
        </w:rPr>
        <w:t xml:space="preserve"> </w:t>
      </w:r>
      <w:r w:rsidR="0010482C" w:rsidRPr="00A93B3F">
        <w:rPr>
          <w:rFonts w:cs="Tahoma"/>
          <w:i/>
          <w:noProof/>
        </w:rPr>
        <w:t>Journal of Materials Chemistry</w:t>
      </w:r>
      <w:r w:rsidR="00A93B3F">
        <w:rPr>
          <w:rFonts w:cs="Tahoma"/>
          <w:i/>
          <w:noProof/>
        </w:rPr>
        <w:t xml:space="preserve">., </w:t>
      </w:r>
      <w:r w:rsidR="00A93B3F">
        <w:rPr>
          <w:rFonts w:cs="Tahoma"/>
          <w:noProof/>
        </w:rPr>
        <w:t xml:space="preserve">2009, </w:t>
      </w:r>
      <w:r w:rsidR="00A93B3F" w:rsidRPr="00A93B3F">
        <w:rPr>
          <w:rFonts w:cs="Tahoma"/>
          <w:b/>
          <w:noProof/>
        </w:rPr>
        <w:t>19</w:t>
      </w:r>
      <w:r w:rsidR="00A93B3F">
        <w:rPr>
          <w:rFonts w:cs="Tahoma"/>
          <w:noProof/>
        </w:rPr>
        <w:t xml:space="preserve">, </w:t>
      </w:r>
      <w:r w:rsidR="0010482C" w:rsidRPr="00980487">
        <w:rPr>
          <w:rFonts w:cs="Tahoma"/>
          <w:noProof/>
        </w:rPr>
        <w:t>1183-</w:t>
      </w:r>
      <w:r w:rsidR="00A93B3F">
        <w:rPr>
          <w:rFonts w:cs="Tahoma"/>
          <w:noProof/>
        </w:rPr>
        <w:t>11</w:t>
      </w:r>
      <w:r w:rsidR="0010482C" w:rsidRPr="00980487">
        <w:rPr>
          <w:rFonts w:cs="Tahoma"/>
          <w:noProof/>
        </w:rPr>
        <w:t>90.</w:t>
      </w:r>
      <w:bookmarkEnd w:id="31"/>
    </w:p>
    <w:p w14:paraId="67083AEF" w14:textId="77777777" w:rsidR="0010482C" w:rsidRPr="00980487" w:rsidRDefault="0010482C" w:rsidP="0010482C">
      <w:pPr>
        <w:rPr>
          <w:rFonts w:cs="Tahoma"/>
          <w:noProof/>
        </w:rPr>
      </w:pPr>
    </w:p>
    <w:p w14:paraId="1D22B015" w14:textId="7F874617" w:rsidR="0010482C" w:rsidRDefault="00D26D15" w:rsidP="0010482C">
      <w:pPr>
        <w:rPr>
          <w:rFonts w:cs="Tahoma"/>
          <w:noProof/>
        </w:rPr>
      </w:pPr>
      <w:bookmarkStart w:id="32" w:name="_ENREF_8"/>
      <w:r>
        <w:rPr>
          <w:rFonts w:cs="Tahoma"/>
          <w:noProof/>
        </w:rPr>
        <w:t>[71]</w:t>
      </w:r>
      <w:r w:rsidR="00A93B3F">
        <w:rPr>
          <w:rFonts w:cs="Tahoma"/>
          <w:noProof/>
        </w:rPr>
        <w:t xml:space="preserve"> S. Sprio, A. Tampieri, G. Celotti and E. Landi:</w:t>
      </w:r>
      <w:r w:rsidR="0010482C" w:rsidRPr="00980487">
        <w:rPr>
          <w:rFonts w:cs="Tahoma"/>
          <w:noProof/>
        </w:rPr>
        <w:t xml:space="preserve"> </w:t>
      </w:r>
      <w:r w:rsidR="00A93B3F">
        <w:rPr>
          <w:rFonts w:cs="Tahoma"/>
          <w:noProof/>
        </w:rPr>
        <w:t>‘</w:t>
      </w:r>
      <w:r w:rsidR="0010482C" w:rsidRPr="00980487">
        <w:rPr>
          <w:rFonts w:cs="Tahoma"/>
          <w:noProof/>
        </w:rPr>
        <w:t>Development of hydroxyapatite/calcium silicate composites addressed to the design of load-bearing bone scaffolds</w:t>
      </w:r>
      <w:r w:rsidR="00A93B3F">
        <w:rPr>
          <w:rFonts w:cs="Tahoma"/>
          <w:noProof/>
        </w:rPr>
        <w:t>’,</w:t>
      </w:r>
      <w:r w:rsidR="0010482C" w:rsidRPr="00980487">
        <w:rPr>
          <w:rFonts w:cs="Tahoma"/>
          <w:noProof/>
        </w:rPr>
        <w:t xml:space="preserve"> </w:t>
      </w:r>
      <w:r w:rsidR="0010482C" w:rsidRPr="00A93B3F">
        <w:rPr>
          <w:rFonts w:cs="Tahoma"/>
          <w:i/>
          <w:noProof/>
        </w:rPr>
        <w:t>Journal of the Mechanical Behavior of Biomedical Materials</w:t>
      </w:r>
      <w:r w:rsidR="00A93B3F">
        <w:rPr>
          <w:rFonts w:cs="Tahoma"/>
          <w:i/>
          <w:noProof/>
        </w:rPr>
        <w:t>.,</w:t>
      </w:r>
      <w:r w:rsidR="00A93B3F">
        <w:rPr>
          <w:rFonts w:cs="Tahoma"/>
          <w:noProof/>
        </w:rPr>
        <w:t xml:space="preserve"> 2009, </w:t>
      </w:r>
      <w:r w:rsidR="0010482C" w:rsidRPr="00A93B3F">
        <w:rPr>
          <w:rFonts w:cs="Tahoma"/>
          <w:b/>
          <w:noProof/>
        </w:rPr>
        <w:t>2</w:t>
      </w:r>
      <w:r w:rsidR="00A93B3F">
        <w:rPr>
          <w:rFonts w:cs="Tahoma"/>
          <w:noProof/>
        </w:rPr>
        <w:t xml:space="preserve">, </w:t>
      </w:r>
      <w:r w:rsidR="0010482C" w:rsidRPr="00980487">
        <w:rPr>
          <w:rFonts w:cs="Tahoma"/>
          <w:noProof/>
        </w:rPr>
        <w:t>147-</w:t>
      </w:r>
      <w:r w:rsidR="00A93B3F">
        <w:rPr>
          <w:rFonts w:cs="Tahoma"/>
          <w:noProof/>
        </w:rPr>
        <w:t>1</w:t>
      </w:r>
      <w:r w:rsidR="0010482C" w:rsidRPr="00980487">
        <w:rPr>
          <w:rFonts w:cs="Tahoma"/>
          <w:noProof/>
        </w:rPr>
        <w:t>55.</w:t>
      </w:r>
      <w:bookmarkEnd w:id="32"/>
    </w:p>
    <w:p w14:paraId="41C9D6F7" w14:textId="77777777" w:rsidR="0010482C" w:rsidRPr="00980487" w:rsidRDefault="0010482C" w:rsidP="0010482C">
      <w:pPr>
        <w:rPr>
          <w:rFonts w:cs="Tahoma"/>
          <w:noProof/>
        </w:rPr>
      </w:pPr>
    </w:p>
    <w:p w14:paraId="56C9E13B" w14:textId="4E930CEB" w:rsidR="0010482C" w:rsidRDefault="00D26D15" w:rsidP="0010482C">
      <w:pPr>
        <w:rPr>
          <w:rFonts w:cs="Tahoma"/>
          <w:noProof/>
        </w:rPr>
      </w:pPr>
      <w:bookmarkStart w:id="33" w:name="_ENREF_9"/>
      <w:r>
        <w:rPr>
          <w:rFonts w:cs="Tahoma"/>
          <w:noProof/>
        </w:rPr>
        <w:t>[72]</w:t>
      </w:r>
      <w:r w:rsidR="00A93B3F">
        <w:rPr>
          <w:rFonts w:cs="Tahoma"/>
          <w:noProof/>
        </w:rPr>
        <w:t xml:space="preserve"> H.W. Roberts, J.M. Toth, D.W. Berzins and D.G. Charlton:</w:t>
      </w:r>
      <w:r w:rsidR="0010482C" w:rsidRPr="00980487">
        <w:rPr>
          <w:rFonts w:cs="Tahoma"/>
          <w:noProof/>
        </w:rPr>
        <w:t xml:space="preserve"> </w:t>
      </w:r>
      <w:r w:rsidR="00A93B3F">
        <w:rPr>
          <w:rFonts w:cs="Tahoma"/>
          <w:noProof/>
        </w:rPr>
        <w:t>‘</w:t>
      </w:r>
      <w:r w:rsidR="0010482C" w:rsidRPr="00980487">
        <w:rPr>
          <w:rFonts w:cs="Tahoma"/>
          <w:noProof/>
        </w:rPr>
        <w:t>Mineral trioxide aggregate material use in endodontic treatment: A review of the literature</w:t>
      </w:r>
      <w:r w:rsidR="00A93B3F">
        <w:rPr>
          <w:rFonts w:cs="Tahoma"/>
          <w:noProof/>
        </w:rPr>
        <w:t>’,</w:t>
      </w:r>
      <w:r w:rsidR="0010482C" w:rsidRPr="00980487">
        <w:rPr>
          <w:rFonts w:cs="Tahoma"/>
          <w:noProof/>
        </w:rPr>
        <w:t xml:space="preserve"> </w:t>
      </w:r>
      <w:r w:rsidR="0010482C" w:rsidRPr="00A93B3F">
        <w:rPr>
          <w:rFonts w:cs="Tahoma"/>
          <w:i/>
          <w:noProof/>
        </w:rPr>
        <w:t>Dental Materials</w:t>
      </w:r>
      <w:r w:rsidR="00A93B3F">
        <w:rPr>
          <w:rFonts w:cs="Tahoma"/>
          <w:i/>
          <w:noProof/>
        </w:rPr>
        <w:t>.,</w:t>
      </w:r>
      <w:r w:rsidR="00A93B3F">
        <w:rPr>
          <w:rFonts w:cs="Tahoma"/>
          <w:noProof/>
        </w:rPr>
        <w:t xml:space="preserve"> 2008, </w:t>
      </w:r>
      <w:r w:rsidR="00A93B3F" w:rsidRPr="00A93B3F">
        <w:rPr>
          <w:rFonts w:cs="Tahoma"/>
          <w:b/>
          <w:noProof/>
        </w:rPr>
        <w:t>24</w:t>
      </w:r>
      <w:r w:rsidR="00A93B3F">
        <w:rPr>
          <w:rFonts w:cs="Tahoma"/>
          <w:noProof/>
        </w:rPr>
        <w:t xml:space="preserve">, </w:t>
      </w:r>
      <w:r w:rsidR="0010482C" w:rsidRPr="00980487">
        <w:rPr>
          <w:rFonts w:cs="Tahoma"/>
          <w:noProof/>
        </w:rPr>
        <w:t>149-</w:t>
      </w:r>
      <w:r w:rsidR="00A93B3F">
        <w:rPr>
          <w:rFonts w:cs="Tahoma"/>
          <w:noProof/>
        </w:rPr>
        <w:t>1</w:t>
      </w:r>
      <w:r w:rsidR="0010482C" w:rsidRPr="00980487">
        <w:rPr>
          <w:rFonts w:cs="Tahoma"/>
          <w:noProof/>
        </w:rPr>
        <w:t>64.</w:t>
      </w:r>
      <w:bookmarkEnd w:id="33"/>
    </w:p>
    <w:p w14:paraId="77488A09" w14:textId="77777777" w:rsidR="0010482C" w:rsidRPr="00980487" w:rsidRDefault="0010482C" w:rsidP="0010482C">
      <w:pPr>
        <w:rPr>
          <w:rFonts w:cs="Tahoma"/>
          <w:noProof/>
        </w:rPr>
      </w:pPr>
    </w:p>
    <w:p w14:paraId="19D278D7" w14:textId="34B05056" w:rsidR="0010482C" w:rsidRDefault="00D26D15" w:rsidP="0010482C">
      <w:pPr>
        <w:rPr>
          <w:rFonts w:cs="Tahoma"/>
          <w:noProof/>
        </w:rPr>
      </w:pPr>
      <w:bookmarkStart w:id="34" w:name="_ENREF_10"/>
      <w:r>
        <w:rPr>
          <w:rFonts w:cs="Tahoma"/>
          <w:noProof/>
        </w:rPr>
        <w:t>[73]</w:t>
      </w:r>
      <w:r w:rsidR="00A93B3F">
        <w:rPr>
          <w:rFonts w:cs="Tahoma"/>
          <w:noProof/>
        </w:rPr>
        <w:t xml:space="preserve"> D. Lamy, A.C. Pierre and R.B. Heimann:</w:t>
      </w:r>
      <w:r w:rsidR="0010482C" w:rsidRPr="00980487">
        <w:rPr>
          <w:rFonts w:cs="Tahoma"/>
          <w:noProof/>
        </w:rPr>
        <w:t xml:space="preserve"> </w:t>
      </w:r>
      <w:r w:rsidR="00A93B3F">
        <w:rPr>
          <w:rFonts w:cs="Tahoma"/>
          <w:noProof/>
        </w:rPr>
        <w:t>‘</w:t>
      </w:r>
      <w:r w:rsidR="0010482C" w:rsidRPr="00980487">
        <w:rPr>
          <w:rFonts w:cs="Tahoma"/>
          <w:noProof/>
        </w:rPr>
        <w:t>Hydroxyapatite coatings with a bond coat of biomedical implants by plasma projection</w:t>
      </w:r>
      <w:r w:rsidR="00A93B3F">
        <w:rPr>
          <w:rFonts w:cs="Tahoma"/>
          <w:noProof/>
        </w:rPr>
        <w:t>’,</w:t>
      </w:r>
      <w:r w:rsidR="0010482C" w:rsidRPr="00980487">
        <w:rPr>
          <w:rFonts w:cs="Tahoma"/>
          <w:noProof/>
        </w:rPr>
        <w:t xml:space="preserve"> </w:t>
      </w:r>
      <w:r w:rsidR="0010482C" w:rsidRPr="00A93B3F">
        <w:rPr>
          <w:rFonts w:cs="Tahoma"/>
          <w:i/>
          <w:noProof/>
        </w:rPr>
        <w:t>Journal of material research</w:t>
      </w:r>
      <w:r w:rsidR="00A93B3F">
        <w:rPr>
          <w:rFonts w:cs="Tahoma"/>
          <w:i/>
          <w:noProof/>
        </w:rPr>
        <w:t>.,</w:t>
      </w:r>
      <w:r w:rsidR="00A93B3F">
        <w:rPr>
          <w:rFonts w:cs="Tahoma"/>
          <w:noProof/>
        </w:rPr>
        <w:t xml:space="preserve"> 1996, </w:t>
      </w:r>
      <w:r w:rsidR="00A93B3F" w:rsidRPr="00A93B3F">
        <w:rPr>
          <w:rFonts w:cs="Tahoma"/>
          <w:b/>
          <w:noProof/>
        </w:rPr>
        <w:t>11</w:t>
      </w:r>
      <w:r w:rsidR="00A93B3F">
        <w:rPr>
          <w:rFonts w:cs="Tahoma"/>
          <w:noProof/>
        </w:rPr>
        <w:t xml:space="preserve">, </w:t>
      </w:r>
      <w:r w:rsidR="0010482C" w:rsidRPr="00980487">
        <w:rPr>
          <w:rFonts w:cs="Tahoma"/>
          <w:noProof/>
        </w:rPr>
        <w:t>680-</w:t>
      </w:r>
      <w:r w:rsidR="00A93B3F">
        <w:rPr>
          <w:rFonts w:cs="Tahoma"/>
          <w:noProof/>
        </w:rPr>
        <w:t>68</w:t>
      </w:r>
      <w:r w:rsidR="0010482C" w:rsidRPr="00980487">
        <w:rPr>
          <w:rFonts w:cs="Tahoma"/>
          <w:noProof/>
        </w:rPr>
        <w:t>6.</w:t>
      </w:r>
      <w:bookmarkEnd w:id="34"/>
    </w:p>
    <w:p w14:paraId="34E45FF9" w14:textId="77777777" w:rsidR="0010482C" w:rsidRPr="00980487" w:rsidRDefault="0010482C" w:rsidP="0010482C">
      <w:pPr>
        <w:rPr>
          <w:rFonts w:cs="Tahoma"/>
          <w:noProof/>
        </w:rPr>
      </w:pPr>
    </w:p>
    <w:p w14:paraId="3A7292DE" w14:textId="44D115C6" w:rsidR="0010482C" w:rsidRDefault="00D26D15" w:rsidP="0010482C">
      <w:pPr>
        <w:rPr>
          <w:rFonts w:cs="Tahoma"/>
          <w:noProof/>
        </w:rPr>
      </w:pPr>
      <w:bookmarkStart w:id="35" w:name="_ENREF_11"/>
      <w:r>
        <w:rPr>
          <w:rFonts w:cs="Tahoma"/>
          <w:noProof/>
        </w:rPr>
        <w:t>[74]</w:t>
      </w:r>
      <w:r w:rsidR="00A93B3F">
        <w:rPr>
          <w:rFonts w:cs="Tahoma"/>
          <w:noProof/>
        </w:rPr>
        <w:t xml:space="preserve"> X. Liu, S. Tao and C. Ding</w:t>
      </w:r>
      <w:r w:rsidR="003C2FE5">
        <w:rPr>
          <w:rFonts w:cs="Tahoma"/>
          <w:noProof/>
        </w:rPr>
        <w:t>:</w:t>
      </w:r>
      <w:r w:rsidR="0010482C" w:rsidRPr="00980487">
        <w:rPr>
          <w:rFonts w:cs="Tahoma"/>
          <w:noProof/>
        </w:rPr>
        <w:t xml:space="preserve"> </w:t>
      </w:r>
      <w:r w:rsidR="003C2FE5">
        <w:rPr>
          <w:rFonts w:cs="Tahoma"/>
          <w:noProof/>
        </w:rPr>
        <w:t>‘</w:t>
      </w:r>
      <w:r w:rsidR="0010482C" w:rsidRPr="00980487">
        <w:rPr>
          <w:rFonts w:cs="Tahoma"/>
          <w:noProof/>
        </w:rPr>
        <w:t>Bioactivity of plasma sprayed dicalcium silicate coatings</w:t>
      </w:r>
      <w:r w:rsidR="003C2FE5">
        <w:rPr>
          <w:rFonts w:cs="Tahoma"/>
          <w:noProof/>
        </w:rPr>
        <w:t>’,</w:t>
      </w:r>
      <w:r w:rsidR="0010482C" w:rsidRPr="00980487">
        <w:rPr>
          <w:rFonts w:cs="Tahoma"/>
          <w:noProof/>
        </w:rPr>
        <w:t xml:space="preserve"> </w:t>
      </w:r>
      <w:r w:rsidR="0010482C" w:rsidRPr="003C2FE5">
        <w:rPr>
          <w:rFonts w:cs="Tahoma"/>
          <w:i/>
          <w:noProof/>
        </w:rPr>
        <w:t>Biomaterials</w:t>
      </w:r>
      <w:r w:rsidR="003C2FE5">
        <w:rPr>
          <w:rFonts w:cs="Tahoma"/>
          <w:i/>
          <w:noProof/>
        </w:rPr>
        <w:t>.,</w:t>
      </w:r>
      <w:r w:rsidR="003C2FE5">
        <w:rPr>
          <w:rFonts w:cs="Tahoma"/>
          <w:noProof/>
        </w:rPr>
        <w:t xml:space="preserve"> 2002, </w:t>
      </w:r>
      <w:r w:rsidR="003C2FE5" w:rsidRPr="003C2FE5">
        <w:rPr>
          <w:rFonts w:cs="Tahoma"/>
          <w:b/>
          <w:noProof/>
        </w:rPr>
        <w:t>23</w:t>
      </w:r>
      <w:r w:rsidR="003C2FE5">
        <w:rPr>
          <w:rFonts w:cs="Tahoma"/>
          <w:noProof/>
        </w:rPr>
        <w:t xml:space="preserve">, </w:t>
      </w:r>
      <w:r w:rsidR="0010482C" w:rsidRPr="00980487">
        <w:rPr>
          <w:rFonts w:cs="Tahoma"/>
          <w:noProof/>
        </w:rPr>
        <w:t>963-</w:t>
      </w:r>
      <w:r w:rsidR="003C2FE5">
        <w:rPr>
          <w:rFonts w:cs="Tahoma"/>
          <w:noProof/>
        </w:rPr>
        <w:t>96</w:t>
      </w:r>
      <w:r w:rsidR="0010482C" w:rsidRPr="00980487">
        <w:rPr>
          <w:rFonts w:cs="Tahoma"/>
          <w:noProof/>
        </w:rPr>
        <w:t>8.</w:t>
      </w:r>
      <w:bookmarkEnd w:id="35"/>
    </w:p>
    <w:p w14:paraId="3842B218" w14:textId="77777777" w:rsidR="0010482C" w:rsidRPr="00980487" w:rsidRDefault="0010482C" w:rsidP="0010482C">
      <w:pPr>
        <w:rPr>
          <w:rFonts w:cs="Tahoma"/>
          <w:noProof/>
        </w:rPr>
      </w:pPr>
    </w:p>
    <w:p w14:paraId="5879226B" w14:textId="43CDBB09" w:rsidR="0010482C" w:rsidRDefault="00D26D15" w:rsidP="0010482C">
      <w:pPr>
        <w:rPr>
          <w:rFonts w:cs="Tahoma"/>
          <w:noProof/>
        </w:rPr>
      </w:pPr>
      <w:bookmarkStart w:id="36" w:name="_ENREF_12"/>
      <w:r>
        <w:rPr>
          <w:rFonts w:cs="Tahoma"/>
          <w:noProof/>
        </w:rPr>
        <w:t>[75]</w:t>
      </w:r>
      <w:r w:rsidR="003C2FE5">
        <w:rPr>
          <w:rFonts w:cs="Tahoma"/>
          <w:noProof/>
        </w:rPr>
        <w:t xml:space="preserve"> Z. Gou and J. Chang:</w:t>
      </w:r>
      <w:r w:rsidR="0010482C" w:rsidRPr="00980487">
        <w:rPr>
          <w:rFonts w:cs="Tahoma"/>
          <w:noProof/>
        </w:rPr>
        <w:t xml:space="preserve"> </w:t>
      </w:r>
      <w:r w:rsidR="003C2FE5">
        <w:rPr>
          <w:rFonts w:cs="Tahoma"/>
          <w:noProof/>
        </w:rPr>
        <w:t>‘</w:t>
      </w:r>
      <w:r w:rsidR="0010482C" w:rsidRPr="00980487">
        <w:rPr>
          <w:rFonts w:cs="Tahoma"/>
          <w:noProof/>
        </w:rPr>
        <w:t>Synthesis and in vitro bioactivity of dicalcium silicate powders</w:t>
      </w:r>
      <w:r w:rsidR="003C2FE5">
        <w:rPr>
          <w:rFonts w:cs="Tahoma"/>
          <w:noProof/>
        </w:rPr>
        <w:t>’,</w:t>
      </w:r>
      <w:r w:rsidR="0010482C" w:rsidRPr="00980487">
        <w:rPr>
          <w:rFonts w:cs="Tahoma"/>
          <w:noProof/>
        </w:rPr>
        <w:t xml:space="preserve"> </w:t>
      </w:r>
      <w:r w:rsidR="0010482C" w:rsidRPr="003C2FE5">
        <w:rPr>
          <w:rFonts w:cs="Tahoma"/>
          <w:i/>
          <w:noProof/>
        </w:rPr>
        <w:t>Journal of the European Ceramic Society</w:t>
      </w:r>
      <w:r w:rsidR="003C2FE5">
        <w:rPr>
          <w:rFonts w:cs="Tahoma"/>
          <w:i/>
          <w:noProof/>
        </w:rPr>
        <w:t>.,</w:t>
      </w:r>
      <w:r w:rsidR="003C2FE5">
        <w:rPr>
          <w:rFonts w:cs="Tahoma"/>
          <w:noProof/>
        </w:rPr>
        <w:t xml:space="preserve"> 2004, </w:t>
      </w:r>
      <w:r w:rsidR="0010482C" w:rsidRPr="003C2FE5">
        <w:rPr>
          <w:rFonts w:cs="Tahoma"/>
          <w:b/>
          <w:noProof/>
        </w:rPr>
        <w:t>24</w:t>
      </w:r>
      <w:r w:rsidR="003C2FE5">
        <w:rPr>
          <w:rFonts w:cs="Tahoma"/>
          <w:noProof/>
        </w:rPr>
        <w:t xml:space="preserve">, </w:t>
      </w:r>
      <w:r w:rsidR="0010482C" w:rsidRPr="00980487">
        <w:rPr>
          <w:rFonts w:cs="Tahoma"/>
          <w:noProof/>
        </w:rPr>
        <w:t>93-</w:t>
      </w:r>
      <w:r w:rsidR="003C2FE5">
        <w:rPr>
          <w:rFonts w:cs="Tahoma"/>
          <w:noProof/>
        </w:rPr>
        <w:t>9</w:t>
      </w:r>
      <w:r w:rsidR="0010482C" w:rsidRPr="00980487">
        <w:rPr>
          <w:rFonts w:cs="Tahoma"/>
          <w:noProof/>
        </w:rPr>
        <w:t>9.</w:t>
      </w:r>
      <w:bookmarkEnd w:id="36"/>
    </w:p>
    <w:p w14:paraId="71B70600" w14:textId="77777777" w:rsidR="0010482C" w:rsidRPr="00980487" w:rsidRDefault="0010482C" w:rsidP="0010482C">
      <w:pPr>
        <w:rPr>
          <w:rFonts w:cs="Tahoma"/>
          <w:noProof/>
        </w:rPr>
      </w:pPr>
    </w:p>
    <w:p w14:paraId="3A2A3F8F" w14:textId="090E26DE" w:rsidR="0010482C" w:rsidRDefault="00D26D15" w:rsidP="0010482C">
      <w:pPr>
        <w:rPr>
          <w:rFonts w:cs="Tahoma"/>
          <w:noProof/>
        </w:rPr>
      </w:pPr>
      <w:bookmarkStart w:id="37" w:name="_ENREF_13"/>
      <w:r>
        <w:rPr>
          <w:rFonts w:cs="Tahoma"/>
          <w:noProof/>
        </w:rPr>
        <w:t>[76]</w:t>
      </w:r>
      <w:r w:rsidR="003C2FE5">
        <w:rPr>
          <w:rFonts w:cs="Tahoma"/>
          <w:noProof/>
        </w:rPr>
        <w:t xml:space="preserve"> Z.G. Gou</w:t>
      </w:r>
      <w:r w:rsidR="0010482C" w:rsidRPr="00980487">
        <w:rPr>
          <w:rFonts w:cs="Tahoma"/>
          <w:noProof/>
        </w:rPr>
        <w:t>,</w:t>
      </w:r>
      <w:r w:rsidR="003C2FE5">
        <w:rPr>
          <w:rFonts w:cs="Tahoma"/>
          <w:noProof/>
        </w:rPr>
        <w:t xml:space="preserve"> J. Chang, W.Y. Zhai and J.Y. Wang:</w:t>
      </w:r>
      <w:r w:rsidR="0010482C" w:rsidRPr="00980487">
        <w:rPr>
          <w:rFonts w:cs="Tahoma"/>
          <w:noProof/>
        </w:rPr>
        <w:t xml:space="preserve"> </w:t>
      </w:r>
      <w:r w:rsidR="003C2FE5">
        <w:rPr>
          <w:rFonts w:cs="Tahoma"/>
          <w:noProof/>
        </w:rPr>
        <w:t>‘</w:t>
      </w:r>
      <w:r w:rsidR="0010482C" w:rsidRPr="00980487">
        <w:rPr>
          <w:rFonts w:cs="Tahoma"/>
          <w:noProof/>
        </w:rPr>
        <w:t>Study on the self-setting property and the in vitro bioactivity of beta-Ca</w:t>
      </w:r>
      <w:r w:rsidR="0010482C" w:rsidRPr="003C2FE5">
        <w:rPr>
          <w:rFonts w:cs="Tahoma"/>
          <w:noProof/>
          <w:vertAlign w:val="subscript"/>
        </w:rPr>
        <w:t>2</w:t>
      </w:r>
      <w:r w:rsidR="0010482C" w:rsidRPr="00980487">
        <w:rPr>
          <w:rFonts w:cs="Tahoma"/>
          <w:noProof/>
        </w:rPr>
        <w:t>SiO</w:t>
      </w:r>
      <w:r w:rsidR="0010482C" w:rsidRPr="003C2FE5">
        <w:rPr>
          <w:rFonts w:cs="Tahoma"/>
          <w:noProof/>
          <w:vertAlign w:val="subscript"/>
        </w:rPr>
        <w:t>4</w:t>
      </w:r>
      <w:r w:rsidR="003C2FE5">
        <w:rPr>
          <w:rFonts w:cs="Tahoma"/>
          <w:noProof/>
        </w:rPr>
        <w:t>’,</w:t>
      </w:r>
      <w:r w:rsidR="0010482C" w:rsidRPr="00980487">
        <w:rPr>
          <w:rFonts w:cs="Tahoma"/>
          <w:noProof/>
        </w:rPr>
        <w:t xml:space="preserve"> </w:t>
      </w:r>
      <w:r w:rsidR="0010482C" w:rsidRPr="003C2FE5">
        <w:rPr>
          <w:rFonts w:cs="Tahoma"/>
          <w:i/>
          <w:noProof/>
        </w:rPr>
        <w:t>Journal of Biomedical Materials Research Part B-Applied Biomaterials</w:t>
      </w:r>
      <w:r w:rsidR="003C2FE5">
        <w:rPr>
          <w:rFonts w:cs="Tahoma"/>
          <w:i/>
          <w:noProof/>
        </w:rPr>
        <w:t>,</w:t>
      </w:r>
      <w:r w:rsidR="003C2FE5">
        <w:rPr>
          <w:rFonts w:cs="Tahoma"/>
          <w:noProof/>
        </w:rPr>
        <w:t xml:space="preserve"> 2005, </w:t>
      </w:r>
      <w:r w:rsidR="0010482C" w:rsidRPr="003C2FE5">
        <w:rPr>
          <w:rFonts w:cs="Tahoma"/>
          <w:b/>
          <w:noProof/>
        </w:rPr>
        <w:t>73B</w:t>
      </w:r>
      <w:r w:rsidR="003C2FE5">
        <w:rPr>
          <w:rFonts w:cs="Tahoma"/>
          <w:noProof/>
        </w:rPr>
        <w:t xml:space="preserve">, </w:t>
      </w:r>
      <w:r w:rsidR="0010482C" w:rsidRPr="00980487">
        <w:rPr>
          <w:rFonts w:cs="Tahoma"/>
          <w:noProof/>
        </w:rPr>
        <w:t>244-</w:t>
      </w:r>
      <w:r w:rsidR="003C2FE5">
        <w:rPr>
          <w:rFonts w:cs="Tahoma"/>
          <w:noProof/>
        </w:rPr>
        <w:t>2</w:t>
      </w:r>
      <w:r w:rsidR="0010482C" w:rsidRPr="00980487">
        <w:rPr>
          <w:rFonts w:cs="Tahoma"/>
          <w:noProof/>
        </w:rPr>
        <w:t>51.</w:t>
      </w:r>
      <w:bookmarkEnd w:id="37"/>
    </w:p>
    <w:p w14:paraId="156E328D" w14:textId="77777777" w:rsidR="0010482C" w:rsidRPr="00980487" w:rsidRDefault="0010482C" w:rsidP="0010482C">
      <w:pPr>
        <w:rPr>
          <w:rFonts w:cs="Tahoma"/>
          <w:noProof/>
        </w:rPr>
      </w:pPr>
    </w:p>
    <w:p w14:paraId="01D51EE1" w14:textId="6F3D1F32" w:rsidR="0010482C" w:rsidRDefault="00D26D15" w:rsidP="0010482C">
      <w:pPr>
        <w:rPr>
          <w:rFonts w:cs="Tahoma"/>
          <w:noProof/>
        </w:rPr>
      </w:pPr>
      <w:bookmarkStart w:id="38" w:name="_ENREF_14"/>
      <w:r>
        <w:rPr>
          <w:rFonts w:cs="Tahoma"/>
          <w:noProof/>
        </w:rPr>
        <w:t>[77]</w:t>
      </w:r>
      <w:r w:rsidR="003C2FE5">
        <w:rPr>
          <w:rFonts w:cs="Tahoma"/>
          <w:noProof/>
        </w:rPr>
        <w:t xml:space="preserve"> W. Zhao and J. Chang: ‘</w:t>
      </w:r>
      <w:r w:rsidR="0010482C" w:rsidRPr="00980487">
        <w:rPr>
          <w:rFonts w:cs="Tahoma"/>
          <w:noProof/>
        </w:rPr>
        <w:t>Sol-gel synthesis and in vitro bioactivity of tricalcium silicate powders</w:t>
      </w:r>
      <w:r w:rsidR="003C2FE5">
        <w:rPr>
          <w:rFonts w:cs="Tahoma"/>
          <w:noProof/>
        </w:rPr>
        <w:t>’,</w:t>
      </w:r>
      <w:r w:rsidR="0010482C" w:rsidRPr="00980487">
        <w:rPr>
          <w:rFonts w:cs="Tahoma"/>
          <w:noProof/>
        </w:rPr>
        <w:t xml:space="preserve"> </w:t>
      </w:r>
      <w:r w:rsidR="0010482C" w:rsidRPr="003C2FE5">
        <w:rPr>
          <w:rFonts w:cs="Tahoma"/>
          <w:i/>
          <w:noProof/>
        </w:rPr>
        <w:t>Materials Letters</w:t>
      </w:r>
      <w:r w:rsidR="003C2FE5">
        <w:rPr>
          <w:rFonts w:cs="Tahoma"/>
          <w:i/>
          <w:noProof/>
        </w:rPr>
        <w:t>.,</w:t>
      </w:r>
      <w:r w:rsidR="003C2FE5">
        <w:rPr>
          <w:rFonts w:cs="Tahoma"/>
          <w:noProof/>
        </w:rPr>
        <w:t xml:space="preserve"> 2004, </w:t>
      </w:r>
      <w:r w:rsidR="003C2FE5" w:rsidRPr="003C2FE5">
        <w:rPr>
          <w:rFonts w:cs="Tahoma"/>
          <w:b/>
          <w:noProof/>
        </w:rPr>
        <w:t>58</w:t>
      </w:r>
      <w:r w:rsidR="003C2FE5">
        <w:rPr>
          <w:rFonts w:cs="Tahoma"/>
          <w:noProof/>
        </w:rPr>
        <w:t xml:space="preserve">, </w:t>
      </w:r>
      <w:r w:rsidR="0010482C" w:rsidRPr="00980487">
        <w:rPr>
          <w:rFonts w:cs="Tahoma"/>
          <w:noProof/>
        </w:rPr>
        <w:t>2350-</w:t>
      </w:r>
      <w:r w:rsidR="003C2FE5">
        <w:rPr>
          <w:rFonts w:cs="Tahoma"/>
          <w:noProof/>
        </w:rPr>
        <w:t>235</w:t>
      </w:r>
      <w:r w:rsidR="0010482C" w:rsidRPr="00980487">
        <w:rPr>
          <w:rFonts w:cs="Tahoma"/>
          <w:noProof/>
        </w:rPr>
        <w:t>3.</w:t>
      </w:r>
      <w:bookmarkEnd w:id="38"/>
    </w:p>
    <w:p w14:paraId="3F960B23" w14:textId="77777777" w:rsidR="0010482C" w:rsidRPr="00980487" w:rsidRDefault="0010482C" w:rsidP="0010482C">
      <w:pPr>
        <w:rPr>
          <w:rFonts w:cs="Tahoma"/>
          <w:noProof/>
        </w:rPr>
      </w:pPr>
    </w:p>
    <w:p w14:paraId="680E4D9E" w14:textId="2020329C" w:rsidR="0010482C" w:rsidRDefault="00F8619D" w:rsidP="0010482C">
      <w:pPr>
        <w:rPr>
          <w:rFonts w:cs="Tahoma"/>
          <w:noProof/>
        </w:rPr>
      </w:pPr>
      <w:bookmarkStart w:id="39" w:name="_ENREF_15"/>
      <w:r>
        <w:rPr>
          <w:rFonts w:cs="Tahoma"/>
          <w:noProof/>
        </w:rPr>
        <w:t>[78]</w:t>
      </w:r>
      <w:r w:rsidR="003C2FE5">
        <w:rPr>
          <w:rFonts w:cs="Tahoma"/>
          <w:noProof/>
        </w:rPr>
        <w:t xml:space="preserve"> W. Zhao, J. Wang, W. Zhai, Z. Wang and J. Chang:</w:t>
      </w:r>
      <w:r w:rsidR="0010482C" w:rsidRPr="00980487">
        <w:rPr>
          <w:rFonts w:cs="Tahoma"/>
          <w:noProof/>
        </w:rPr>
        <w:t xml:space="preserve"> </w:t>
      </w:r>
      <w:r w:rsidR="003C2FE5">
        <w:rPr>
          <w:rFonts w:cs="Tahoma"/>
          <w:noProof/>
        </w:rPr>
        <w:t>‘</w:t>
      </w:r>
      <w:r w:rsidR="0010482C" w:rsidRPr="00980487">
        <w:rPr>
          <w:rFonts w:cs="Tahoma"/>
          <w:noProof/>
        </w:rPr>
        <w:t>The self-setting properties and in vitro bioactivity of tricalcium silicate</w:t>
      </w:r>
      <w:r w:rsidR="003C2FE5">
        <w:rPr>
          <w:rFonts w:cs="Tahoma"/>
          <w:noProof/>
        </w:rPr>
        <w:t>’,</w:t>
      </w:r>
      <w:r w:rsidR="0010482C" w:rsidRPr="00980487">
        <w:rPr>
          <w:rFonts w:cs="Tahoma"/>
          <w:noProof/>
        </w:rPr>
        <w:t xml:space="preserve"> </w:t>
      </w:r>
      <w:r w:rsidR="0010482C" w:rsidRPr="003C2FE5">
        <w:rPr>
          <w:rFonts w:cs="Tahoma"/>
          <w:i/>
          <w:noProof/>
        </w:rPr>
        <w:t>Biomaterials</w:t>
      </w:r>
      <w:r w:rsidR="003C2FE5">
        <w:rPr>
          <w:rFonts w:cs="Tahoma"/>
          <w:i/>
          <w:noProof/>
        </w:rPr>
        <w:t>.,</w:t>
      </w:r>
      <w:r w:rsidR="003C2FE5">
        <w:rPr>
          <w:rFonts w:cs="Tahoma"/>
          <w:noProof/>
        </w:rPr>
        <w:t xml:space="preserve"> 2005, </w:t>
      </w:r>
      <w:r w:rsidR="0010482C" w:rsidRPr="003C2FE5">
        <w:rPr>
          <w:rFonts w:cs="Tahoma"/>
          <w:b/>
          <w:noProof/>
        </w:rPr>
        <w:t>26</w:t>
      </w:r>
      <w:r w:rsidR="003C2FE5">
        <w:rPr>
          <w:rFonts w:cs="Tahoma"/>
          <w:noProof/>
        </w:rPr>
        <w:t xml:space="preserve">, </w:t>
      </w:r>
      <w:r w:rsidR="0010482C" w:rsidRPr="00980487">
        <w:rPr>
          <w:rFonts w:cs="Tahoma"/>
          <w:noProof/>
        </w:rPr>
        <w:t>6113-</w:t>
      </w:r>
      <w:r w:rsidR="003C2FE5">
        <w:rPr>
          <w:rFonts w:cs="Tahoma"/>
          <w:noProof/>
        </w:rPr>
        <w:t>61</w:t>
      </w:r>
      <w:r w:rsidR="0010482C" w:rsidRPr="00980487">
        <w:rPr>
          <w:rFonts w:cs="Tahoma"/>
          <w:noProof/>
        </w:rPr>
        <w:t>21.</w:t>
      </w:r>
      <w:bookmarkEnd w:id="39"/>
    </w:p>
    <w:p w14:paraId="7A36153A" w14:textId="77777777" w:rsidR="0010482C" w:rsidRPr="00980487" w:rsidRDefault="0010482C" w:rsidP="0010482C">
      <w:pPr>
        <w:rPr>
          <w:rFonts w:cs="Tahoma"/>
          <w:noProof/>
        </w:rPr>
      </w:pPr>
    </w:p>
    <w:p w14:paraId="07C482DE" w14:textId="53790575" w:rsidR="0010482C" w:rsidRDefault="00F8619D" w:rsidP="0010482C">
      <w:pPr>
        <w:rPr>
          <w:rFonts w:cs="Tahoma"/>
          <w:noProof/>
        </w:rPr>
      </w:pPr>
      <w:bookmarkStart w:id="40" w:name="_ENREF_16"/>
      <w:r>
        <w:rPr>
          <w:rFonts w:cs="Tahoma"/>
          <w:noProof/>
        </w:rPr>
        <w:t>[79]</w:t>
      </w:r>
      <w:r w:rsidR="003C2FE5">
        <w:rPr>
          <w:rFonts w:cs="Tahoma"/>
          <w:noProof/>
        </w:rPr>
        <w:t xml:space="preserve"> P. Taddei, A. Tinti</w:t>
      </w:r>
      <w:r w:rsidR="0010482C" w:rsidRPr="00980487">
        <w:rPr>
          <w:rFonts w:cs="Tahoma"/>
          <w:noProof/>
        </w:rPr>
        <w:t xml:space="preserve">, </w:t>
      </w:r>
      <w:r w:rsidR="003C2FE5">
        <w:rPr>
          <w:rFonts w:cs="Tahoma"/>
          <w:noProof/>
        </w:rPr>
        <w:t xml:space="preserve">M.G. </w:t>
      </w:r>
      <w:r w:rsidR="0010482C" w:rsidRPr="00980487">
        <w:rPr>
          <w:rFonts w:cs="Tahoma"/>
          <w:noProof/>
        </w:rPr>
        <w:t>Gandol</w:t>
      </w:r>
      <w:r w:rsidR="003C2FE5">
        <w:rPr>
          <w:rFonts w:cs="Tahoma"/>
          <w:noProof/>
        </w:rPr>
        <w:t>fi, P.L. Rossi and C. Prati:</w:t>
      </w:r>
      <w:r w:rsidR="0010482C" w:rsidRPr="00980487">
        <w:rPr>
          <w:rFonts w:cs="Tahoma"/>
          <w:noProof/>
        </w:rPr>
        <w:t xml:space="preserve"> </w:t>
      </w:r>
      <w:r w:rsidR="003C2FE5">
        <w:rPr>
          <w:rFonts w:cs="Tahoma"/>
          <w:noProof/>
        </w:rPr>
        <w:t>‘</w:t>
      </w:r>
      <w:r w:rsidR="0010482C" w:rsidRPr="00980487">
        <w:rPr>
          <w:rFonts w:cs="Tahoma"/>
          <w:noProof/>
        </w:rPr>
        <w:t>Ageing of calcium silicate cements for endodontic use in simulated body fluids: a micro-Raman study</w:t>
      </w:r>
      <w:r w:rsidR="003C2FE5">
        <w:rPr>
          <w:rFonts w:cs="Tahoma"/>
          <w:noProof/>
        </w:rPr>
        <w:t>’,</w:t>
      </w:r>
      <w:r w:rsidR="0010482C" w:rsidRPr="00980487">
        <w:rPr>
          <w:rFonts w:cs="Tahoma"/>
          <w:noProof/>
        </w:rPr>
        <w:t xml:space="preserve"> </w:t>
      </w:r>
      <w:r w:rsidR="0010482C" w:rsidRPr="003C2FE5">
        <w:rPr>
          <w:rFonts w:cs="Tahoma"/>
          <w:i/>
          <w:noProof/>
        </w:rPr>
        <w:t>Journal of Raman Spectroscopy</w:t>
      </w:r>
      <w:r w:rsidR="003C2FE5">
        <w:rPr>
          <w:rFonts w:cs="Tahoma"/>
          <w:i/>
          <w:noProof/>
        </w:rPr>
        <w:t>.,</w:t>
      </w:r>
      <w:r w:rsidR="003C2FE5">
        <w:rPr>
          <w:rFonts w:cs="Tahoma"/>
          <w:noProof/>
        </w:rPr>
        <w:t xml:space="preserve"> 2009, </w:t>
      </w:r>
      <w:r w:rsidR="0010482C" w:rsidRPr="003C2FE5">
        <w:rPr>
          <w:rFonts w:cs="Tahoma"/>
          <w:b/>
          <w:noProof/>
        </w:rPr>
        <w:t>40</w:t>
      </w:r>
      <w:r w:rsidR="003C2FE5">
        <w:rPr>
          <w:rFonts w:cs="Tahoma"/>
          <w:noProof/>
        </w:rPr>
        <w:t xml:space="preserve">, </w:t>
      </w:r>
      <w:r w:rsidR="0010482C" w:rsidRPr="00980487">
        <w:rPr>
          <w:rFonts w:cs="Tahoma"/>
          <w:noProof/>
        </w:rPr>
        <w:t>1858-</w:t>
      </w:r>
      <w:r w:rsidR="003C2FE5">
        <w:rPr>
          <w:rFonts w:cs="Tahoma"/>
          <w:noProof/>
        </w:rPr>
        <w:t>18</w:t>
      </w:r>
      <w:r w:rsidR="0010482C" w:rsidRPr="00980487">
        <w:rPr>
          <w:rFonts w:cs="Tahoma"/>
          <w:noProof/>
        </w:rPr>
        <w:t>66.</w:t>
      </w:r>
      <w:bookmarkEnd w:id="40"/>
    </w:p>
    <w:p w14:paraId="07D95845" w14:textId="77777777" w:rsidR="0010482C" w:rsidRPr="00980487" w:rsidRDefault="0010482C" w:rsidP="0010482C">
      <w:pPr>
        <w:rPr>
          <w:rFonts w:cs="Tahoma"/>
          <w:noProof/>
        </w:rPr>
      </w:pPr>
    </w:p>
    <w:p w14:paraId="18DD2850" w14:textId="24C72693" w:rsidR="0010482C" w:rsidRDefault="00F8619D" w:rsidP="0010482C">
      <w:pPr>
        <w:rPr>
          <w:rFonts w:cs="Tahoma"/>
          <w:noProof/>
        </w:rPr>
      </w:pPr>
      <w:bookmarkStart w:id="41" w:name="_ENREF_17"/>
      <w:r>
        <w:rPr>
          <w:rFonts w:cs="Tahoma"/>
          <w:noProof/>
        </w:rPr>
        <w:t>[80]</w:t>
      </w:r>
      <w:r w:rsidR="003C2FE5">
        <w:rPr>
          <w:rFonts w:cs="Tahoma"/>
          <w:noProof/>
        </w:rPr>
        <w:t xml:space="preserve"> J. Wu, Y.J. Zhu, F. Chen, X.F. Zhao, J. Zhao and C. Qi:</w:t>
      </w:r>
      <w:r w:rsidR="0010482C" w:rsidRPr="00980487">
        <w:rPr>
          <w:rFonts w:cs="Tahoma"/>
          <w:noProof/>
        </w:rPr>
        <w:t xml:space="preserve"> </w:t>
      </w:r>
      <w:r w:rsidR="003C2FE5">
        <w:rPr>
          <w:rFonts w:cs="Tahoma"/>
          <w:noProof/>
        </w:rPr>
        <w:t>‘</w:t>
      </w:r>
      <w:r w:rsidR="0010482C" w:rsidRPr="00980487">
        <w:rPr>
          <w:rFonts w:cs="Tahoma"/>
          <w:noProof/>
        </w:rPr>
        <w:t>Amorphous calcium silicate hydrate/block copolymer hybrid nanoparticles: synthesis and application as drug carriers</w:t>
      </w:r>
      <w:r w:rsidR="003C2FE5">
        <w:rPr>
          <w:rFonts w:cs="Tahoma"/>
          <w:noProof/>
        </w:rPr>
        <w:t>’,</w:t>
      </w:r>
      <w:r w:rsidR="0010482C" w:rsidRPr="00980487">
        <w:rPr>
          <w:rFonts w:cs="Tahoma"/>
          <w:noProof/>
        </w:rPr>
        <w:t xml:space="preserve"> </w:t>
      </w:r>
      <w:r w:rsidR="0010482C" w:rsidRPr="003C2FE5">
        <w:rPr>
          <w:rFonts w:cs="Tahoma"/>
          <w:i/>
          <w:noProof/>
        </w:rPr>
        <w:t>Dalton Trans</w:t>
      </w:r>
      <w:r w:rsidR="003C2FE5">
        <w:rPr>
          <w:rFonts w:cs="Tahoma"/>
          <w:i/>
          <w:noProof/>
        </w:rPr>
        <w:t>.,</w:t>
      </w:r>
      <w:r w:rsidR="003C2FE5">
        <w:rPr>
          <w:rFonts w:cs="Tahoma"/>
          <w:noProof/>
        </w:rPr>
        <w:t xml:space="preserve"> 2013, </w:t>
      </w:r>
      <w:r w:rsidR="003C2FE5" w:rsidRPr="003C2FE5">
        <w:rPr>
          <w:rFonts w:cs="Tahoma"/>
          <w:b/>
          <w:noProof/>
        </w:rPr>
        <w:t>42</w:t>
      </w:r>
      <w:r w:rsidR="003C2FE5">
        <w:rPr>
          <w:rFonts w:cs="Tahoma"/>
          <w:noProof/>
        </w:rPr>
        <w:t xml:space="preserve">, </w:t>
      </w:r>
      <w:r w:rsidR="0010482C" w:rsidRPr="00980487">
        <w:rPr>
          <w:rFonts w:cs="Tahoma"/>
          <w:noProof/>
        </w:rPr>
        <w:t>7032-</w:t>
      </w:r>
      <w:r w:rsidR="003C2FE5">
        <w:rPr>
          <w:rFonts w:cs="Tahoma"/>
          <w:noProof/>
        </w:rPr>
        <w:t>70</w:t>
      </w:r>
      <w:r w:rsidR="0010482C" w:rsidRPr="00980487">
        <w:rPr>
          <w:rFonts w:cs="Tahoma"/>
          <w:noProof/>
        </w:rPr>
        <w:t>40.</w:t>
      </w:r>
      <w:bookmarkEnd w:id="41"/>
    </w:p>
    <w:p w14:paraId="381C0ED5" w14:textId="77777777" w:rsidR="0010482C" w:rsidRPr="00980487" w:rsidRDefault="0010482C" w:rsidP="0010482C">
      <w:pPr>
        <w:rPr>
          <w:rFonts w:cs="Tahoma"/>
          <w:noProof/>
        </w:rPr>
      </w:pPr>
    </w:p>
    <w:p w14:paraId="7760383C" w14:textId="5CB5C31B" w:rsidR="0010482C" w:rsidRDefault="00F8619D" w:rsidP="0010482C">
      <w:pPr>
        <w:rPr>
          <w:rFonts w:cs="Tahoma"/>
          <w:noProof/>
        </w:rPr>
      </w:pPr>
      <w:bookmarkStart w:id="42" w:name="_ENREF_18"/>
      <w:r>
        <w:rPr>
          <w:rFonts w:cs="Tahoma"/>
          <w:noProof/>
        </w:rPr>
        <w:t>[81]</w:t>
      </w:r>
      <w:r w:rsidR="003C2FE5">
        <w:rPr>
          <w:rFonts w:cs="Tahoma"/>
          <w:noProof/>
        </w:rPr>
        <w:t xml:space="preserve"> C. Wu, Y. Ramaswamy, A. Soeparto and H. Zreiqat: ‘</w:t>
      </w:r>
      <w:r w:rsidR="0010482C" w:rsidRPr="00980487">
        <w:rPr>
          <w:rFonts w:cs="Tahoma"/>
          <w:noProof/>
        </w:rPr>
        <w:t>Incorporation of titanium into calcium silicate improved their chemical stability and biological properties</w:t>
      </w:r>
      <w:r w:rsidR="003C2FE5">
        <w:rPr>
          <w:rFonts w:cs="Tahoma"/>
          <w:noProof/>
        </w:rPr>
        <w:t>’,</w:t>
      </w:r>
      <w:r w:rsidR="0010482C" w:rsidRPr="00980487">
        <w:rPr>
          <w:rFonts w:cs="Tahoma"/>
          <w:noProof/>
        </w:rPr>
        <w:t xml:space="preserve"> </w:t>
      </w:r>
      <w:r w:rsidR="0010482C" w:rsidRPr="003C2FE5">
        <w:rPr>
          <w:rFonts w:cs="Tahoma"/>
          <w:i/>
          <w:noProof/>
        </w:rPr>
        <w:t>J Biomed Mater Res Part A</w:t>
      </w:r>
      <w:r w:rsidR="003C2FE5">
        <w:rPr>
          <w:rFonts w:cs="Tahoma"/>
          <w:i/>
          <w:noProof/>
        </w:rPr>
        <w:t>.,</w:t>
      </w:r>
      <w:r w:rsidR="003C2FE5">
        <w:rPr>
          <w:rFonts w:cs="Tahoma"/>
          <w:noProof/>
        </w:rPr>
        <w:t xml:space="preserve"> 2008, </w:t>
      </w:r>
      <w:r w:rsidR="003C2FE5" w:rsidRPr="003C2FE5">
        <w:rPr>
          <w:rFonts w:cs="Tahoma"/>
          <w:b/>
          <w:noProof/>
        </w:rPr>
        <w:t>86A</w:t>
      </w:r>
      <w:r w:rsidR="003C2FE5">
        <w:rPr>
          <w:rFonts w:cs="Tahoma"/>
          <w:noProof/>
        </w:rPr>
        <w:t xml:space="preserve">, </w:t>
      </w:r>
      <w:r w:rsidR="0010482C" w:rsidRPr="00980487">
        <w:rPr>
          <w:rFonts w:cs="Tahoma"/>
          <w:noProof/>
        </w:rPr>
        <w:t>402-</w:t>
      </w:r>
      <w:r w:rsidR="003C2FE5">
        <w:rPr>
          <w:rFonts w:cs="Tahoma"/>
          <w:noProof/>
        </w:rPr>
        <w:t>4</w:t>
      </w:r>
      <w:r w:rsidR="0010482C" w:rsidRPr="00980487">
        <w:rPr>
          <w:rFonts w:cs="Tahoma"/>
          <w:noProof/>
        </w:rPr>
        <w:t>10.</w:t>
      </w:r>
      <w:bookmarkEnd w:id="42"/>
    </w:p>
    <w:p w14:paraId="2771CAF6" w14:textId="77777777" w:rsidR="0010482C" w:rsidRPr="00980487" w:rsidRDefault="0010482C" w:rsidP="0010482C">
      <w:pPr>
        <w:rPr>
          <w:rFonts w:cs="Tahoma"/>
          <w:noProof/>
        </w:rPr>
      </w:pPr>
    </w:p>
    <w:p w14:paraId="415A5852" w14:textId="761E5691" w:rsidR="0010482C" w:rsidRDefault="00F8619D" w:rsidP="0010482C">
      <w:pPr>
        <w:rPr>
          <w:rFonts w:cs="Tahoma"/>
          <w:noProof/>
        </w:rPr>
      </w:pPr>
      <w:bookmarkStart w:id="43" w:name="_ENREF_19"/>
      <w:r>
        <w:rPr>
          <w:rFonts w:cs="Tahoma"/>
          <w:noProof/>
        </w:rPr>
        <w:t>[82]</w:t>
      </w:r>
      <w:r w:rsidR="0010482C" w:rsidRPr="00980487">
        <w:rPr>
          <w:rFonts w:cs="Tahoma"/>
          <w:noProof/>
        </w:rPr>
        <w:t xml:space="preserve"> </w:t>
      </w:r>
      <w:r w:rsidR="00417AC8">
        <w:rPr>
          <w:rFonts w:cs="Tahoma"/>
          <w:noProof/>
        </w:rPr>
        <w:t xml:space="preserve">Y.F. </w:t>
      </w:r>
      <w:r w:rsidR="0010482C" w:rsidRPr="00980487">
        <w:rPr>
          <w:rFonts w:cs="Tahoma"/>
          <w:noProof/>
        </w:rPr>
        <w:t>Zhu</w:t>
      </w:r>
      <w:r w:rsidR="00417AC8">
        <w:rPr>
          <w:rFonts w:cs="Tahoma"/>
          <w:noProof/>
        </w:rPr>
        <w:t>, M. Zhu, X. He, J.H. Zhang and C.L. Tao:</w:t>
      </w:r>
      <w:r w:rsidR="0010482C" w:rsidRPr="00980487">
        <w:rPr>
          <w:rFonts w:cs="Tahoma"/>
          <w:noProof/>
        </w:rPr>
        <w:t xml:space="preserve"> </w:t>
      </w:r>
      <w:r w:rsidR="00417AC8">
        <w:rPr>
          <w:rFonts w:cs="Tahoma"/>
          <w:noProof/>
        </w:rPr>
        <w:t>‘</w:t>
      </w:r>
      <w:r w:rsidR="0010482C" w:rsidRPr="00980487">
        <w:rPr>
          <w:rFonts w:cs="Tahoma"/>
          <w:noProof/>
        </w:rPr>
        <w:t>Substitutions of strontium in mesoporous calcium silicate and their physicochemical and biological properties</w:t>
      </w:r>
      <w:r w:rsidR="00417AC8">
        <w:rPr>
          <w:rFonts w:cs="Tahoma"/>
          <w:noProof/>
        </w:rPr>
        <w:t>’,</w:t>
      </w:r>
      <w:r w:rsidR="0010482C" w:rsidRPr="00980487">
        <w:rPr>
          <w:rFonts w:cs="Tahoma"/>
          <w:noProof/>
        </w:rPr>
        <w:t xml:space="preserve"> </w:t>
      </w:r>
      <w:r w:rsidR="0010482C" w:rsidRPr="00417AC8">
        <w:rPr>
          <w:rFonts w:cs="Tahoma"/>
          <w:i/>
          <w:noProof/>
        </w:rPr>
        <w:t>Acta Biomater</w:t>
      </w:r>
      <w:r w:rsidR="00417AC8">
        <w:rPr>
          <w:rFonts w:cs="Tahoma"/>
          <w:i/>
          <w:noProof/>
        </w:rPr>
        <w:t>.,</w:t>
      </w:r>
      <w:r w:rsidR="00417AC8">
        <w:rPr>
          <w:rFonts w:cs="Tahoma"/>
          <w:noProof/>
        </w:rPr>
        <w:t xml:space="preserve"> 2013, </w:t>
      </w:r>
      <w:r w:rsidR="00417AC8" w:rsidRPr="00417AC8">
        <w:rPr>
          <w:rFonts w:cs="Tahoma"/>
          <w:b/>
          <w:noProof/>
        </w:rPr>
        <w:t>9</w:t>
      </w:r>
      <w:r w:rsidR="00417AC8">
        <w:rPr>
          <w:rFonts w:cs="Tahoma"/>
          <w:noProof/>
        </w:rPr>
        <w:t xml:space="preserve">, </w:t>
      </w:r>
      <w:r w:rsidR="0010482C" w:rsidRPr="00980487">
        <w:rPr>
          <w:rFonts w:cs="Tahoma"/>
          <w:noProof/>
        </w:rPr>
        <w:t>6723-</w:t>
      </w:r>
      <w:r w:rsidR="00417AC8">
        <w:rPr>
          <w:rFonts w:cs="Tahoma"/>
          <w:noProof/>
        </w:rPr>
        <w:t>67</w:t>
      </w:r>
      <w:r w:rsidR="0010482C" w:rsidRPr="00980487">
        <w:rPr>
          <w:rFonts w:cs="Tahoma"/>
          <w:noProof/>
        </w:rPr>
        <w:t>31.</w:t>
      </w:r>
      <w:bookmarkEnd w:id="43"/>
    </w:p>
    <w:p w14:paraId="5661DE39" w14:textId="77777777" w:rsidR="0034078B" w:rsidRDefault="0034078B" w:rsidP="0034078B">
      <w:pPr>
        <w:rPr>
          <w:rFonts w:cs="Tahoma"/>
          <w:noProof/>
        </w:rPr>
      </w:pPr>
      <w:bookmarkStart w:id="44" w:name="_ENREF_25"/>
    </w:p>
    <w:p w14:paraId="19F52AEE" w14:textId="77777777" w:rsidR="0034078B" w:rsidRPr="0010482C" w:rsidRDefault="0034078B" w:rsidP="0034078B">
      <w:pPr>
        <w:rPr>
          <w:rFonts w:cs="Tahoma"/>
          <w:noProof/>
        </w:rPr>
      </w:pPr>
      <w:r>
        <w:rPr>
          <w:rFonts w:cs="Tahoma"/>
          <w:noProof/>
        </w:rPr>
        <w:t xml:space="preserve">[83] J.W. Lu, J. Wei, Q. Gan, X. Lu, J. Hou, W.H. Song, Y. Yan, J. Ma, H. Guo, T. Xiao and C. Liu: </w:t>
      </w:r>
      <w:r w:rsidRPr="0010482C">
        <w:rPr>
          <w:rFonts w:cs="Tahoma"/>
          <w:noProof/>
        </w:rPr>
        <w:t xml:space="preserve"> </w:t>
      </w:r>
      <w:r>
        <w:rPr>
          <w:rFonts w:cs="Tahoma"/>
          <w:noProof/>
        </w:rPr>
        <w:t>‘</w:t>
      </w:r>
      <w:r w:rsidRPr="0010482C">
        <w:rPr>
          <w:rFonts w:cs="Tahoma"/>
          <w:noProof/>
        </w:rPr>
        <w:t>Preparation, bioactivity, degradability and primary cell responses to an ordered mesoporous magnesium-calcium silicate</w:t>
      </w:r>
      <w:r>
        <w:rPr>
          <w:rFonts w:cs="Tahoma"/>
          <w:noProof/>
        </w:rPr>
        <w:t>’,</w:t>
      </w:r>
      <w:r w:rsidRPr="0010482C">
        <w:rPr>
          <w:rFonts w:cs="Tahoma"/>
          <w:noProof/>
        </w:rPr>
        <w:t xml:space="preserve"> </w:t>
      </w:r>
      <w:r w:rsidRPr="000E5F40">
        <w:rPr>
          <w:rFonts w:cs="Tahoma"/>
          <w:i/>
          <w:noProof/>
        </w:rPr>
        <w:t>Microporous Mesoporous Mat</w:t>
      </w:r>
      <w:r>
        <w:rPr>
          <w:rFonts w:cs="Tahoma"/>
          <w:i/>
          <w:noProof/>
        </w:rPr>
        <w:t xml:space="preserve">., </w:t>
      </w:r>
      <w:r>
        <w:rPr>
          <w:rFonts w:cs="Tahoma"/>
          <w:noProof/>
        </w:rPr>
        <w:t xml:space="preserve">2012, </w:t>
      </w:r>
      <w:r w:rsidRPr="000E5F40">
        <w:rPr>
          <w:rFonts w:cs="Tahoma"/>
          <w:b/>
          <w:noProof/>
        </w:rPr>
        <w:t>163</w:t>
      </w:r>
      <w:r>
        <w:rPr>
          <w:rFonts w:cs="Tahoma"/>
          <w:noProof/>
        </w:rPr>
        <w:t xml:space="preserve">, </w:t>
      </w:r>
      <w:r w:rsidRPr="0010482C">
        <w:rPr>
          <w:rFonts w:cs="Tahoma"/>
          <w:noProof/>
        </w:rPr>
        <w:t>221-</w:t>
      </w:r>
      <w:r>
        <w:rPr>
          <w:rFonts w:cs="Tahoma"/>
          <w:noProof/>
        </w:rPr>
        <w:t>22</w:t>
      </w:r>
      <w:r w:rsidRPr="0010482C">
        <w:rPr>
          <w:rFonts w:cs="Tahoma"/>
          <w:noProof/>
        </w:rPr>
        <w:t>8.</w:t>
      </w:r>
      <w:bookmarkEnd w:id="44"/>
    </w:p>
    <w:p w14:paraId="6D7CAF12" w14:textId="77777777" w:rsidR="0034078B" w:rsidRPr="0010482C" w:rsidRDefault="0034078B" w:rsidP="0034078B">
      <w:pPr>
        <w:rPr>
          <w:rFonts w:cs="Tahoma"/>
          <w:noProof/>
        </w:rPr>
      </w:pPr>
    </w:p>
    <w:p w14:paraId="635531BC" w14:textId="77777777" w:rsidR="0034078B" w:rsidRPr="0010482C" w:rsidRDefault="0034078B" w:rsidP="0034078B">
      <w:pPr>
        <w:rPr>
          <w:rFonts w:cs="Tahoma"/>
          <w:noProof/>
        </w:rPr>
      </w:pPr>
      <w:bookmarkStart w:id="45" w:name="_ENREF_26"/>
      <w:r>
        <w:rPr>
          <w:rFonts w:cs="Tahoma"/>
          <w:noProof/>
        </w:rPr>
        <w:t>[84] M.G. Ma, S.M. Li, N. Jia, J.F. Zhu, R.C. Sun and Y.J. Zhu: ‘</w:t>
      </w:r>
      <w:r w:rsidRPr="0010482C">
        <w:rPr>
          <w:rFonts w:cs="Tahoma"/>
          <w:noProof/>
        </w:rPr>
        <w:t>Fabrication and characterization of Ag/calcium silicate core-shell nanocomposites</w:t>
      </w:r>
      <w:r>
        <w:rPr>
          <w:rFonts w:cs="Tahoma"/>
          <w:noProof/>
        </w:rPr>
        <w:t xml:space="preserve">’, </w:t>
      </w:r>
      <w:r w:rsidRPr="000E5F40">
        <w:rPr>
          <w:rFonts w:cs="Tahoma"/>
          <w:i/>
          <w:noProof/>
        </w:rPr>
        <w:t>Materials Letters.,</w:t>
      </w:r>
      <w:r>
        <w:rPr>
          <w:rFonts w:cs="Tahoma"/>
          <w:noProof/>
        </w:rPr>
        <w:t xml:space="preserve"> 2011, </w:t>
      </w:r>
      <w:r w:rsidRPr="000E5F40">
        <w:rPr>
          <w:rFonts w:cs="Tahoma"/>
          <w:b/>
          <w:noProof/>
        </w:rPr>
        <w:t>65</w:t>
      </w:r>
      <w:r>
        <w:rPr>
          <w:rFonts w:cs="Tahoma"/>
          <w:noProof/>
        </w:rPr>
        <w:t xml:space="preserve">, </w:t>
      </w:r>
      <w:r w:rsidRPr="0010482C">
        <w:rPr>
          <w:rFonts w:cs="Tahoma"/>
          <w:noProof/>
        </w:rPr>
        <w:t>3069-</w:t>
      </w:r>
      <w:r>
        <w:rPr>
          <w:rFonts w:cs="Tahoma"/>
          <w:noProof/>
        </w:rPr>
        <w:t>30</w:t>
      </w:r>
      <w:r w:rsidRPr="0010482C">
        <w:rPr>
          <w:rFonts w:cs="Tahoma"/>
          <w:noProof/>
        </w:rPr>
        <w:t>71.</w:t>
      </w:r>
      <w:bookmarkEnd w:id="45"/>
    </w:p>
    <w:p w14:paraId="5258D504" w14:textId="77777777" w:rsidR="0034078B" w:rsidRDefault="0034078B" w:rsidP="0034078B">
      <w:pPr>
        <w:rPr>
          <w:rFonts w:cs="Tahoma"/>
          <w:noProof/>
        </w:rPr>
      </w:pPr>
      <w:bookmarkStart w:id="46" w:name="_ENREF_23"/>
    </w:p>
    <w:p w14:paraId="6CE2CE8F" w14:textId="77777777" w:rsidR="0034078B" w:rsidRDefault="0034078B" w:rsidP="0034078B">
      <w:pPr>
        <w:rPr>
          <w:rFonts w:cs="Tahoma"/>
          <w:noProof/>
        </w:rPr>
      </w:pPr>
      <w:r>
        <w:rPr>
          <w:rFonts w:cs="Tahoma"/>
          <w:noProof/>
        </w:rPr>
        <w:t>[85] Y. Fan, S. Huang, J. Jiang, G. Li, P. Yang, H. Lian, Z. Cheng and J. Lin:</w:t>
      </w:r>
      <w:r w:rsidRPr="00980487">
        <w:rPr>
          <w:rFonts w:cs="Tahoma"/>
          <w:noProof/>
        </w:rPr>
        <w:t xml:space="preserve"> </w:t>
      </w:r>
      <w:r>
        <w:rPr>
          <w:rFonts w:cs="Tahoma"/>
          <w:noProof/>
        </w:rPr>
        <w:t>‘</w:t>
      </w:r>
      <w:r w:rsidRPr="00980487">
        <w:rPr>
          <w:rFonts w:cs="Tahoma"/>
          <w:noProof/>
        </w:rPr>
        <w:t>Luminescent, mesoporous, and bioactive europium-doped calcium silicate (MCS: Eu3+) as a drug carrier</w:t>
      </w:r>
      <w:r>
        <w:rPr>
          <w:rFonts w:cs="Tahoma"/>
          <w:noProof/>
        </w:rPr>
        <w:t>’,</w:t>
      </w:r>
      <w:r w:rsidRPr="00980487">
        <w:rPr>
          <w:rFonts w:cs="Tahoma"/>
          <w:noProof/>
        </w:rPr>
        <w:t xml:space="preserve"> </w:t>
      </w:r>
      <w:r w:rsidRPr="00D20605">
        <w:rPr>
          <w:rFonts w:cs="Tahoma"/>
          <w:i/>
          <w:noProof/>
        </w:rPr>
        <w:t>Journal of Colloid and Interface Science</w:t>
      </w:r>
      <w:r>
        <w:rPr>
          <w:rFonts w:cs="Tahoma"/>
          <w:i/>
          <w:noProof/>
        </w:rPr>
        <w:t>.,</w:t>
      </w:r>
      <w:r>
        <w:rPr>
          <w:rFonts w:cs="Tahoma"/>
          <w:noProof/>
        </w:rPr>
        <w:t xml:space="preserve"> 2011, </w:t>
      </w:r>
      <w:r w:rsidRPr="00D20605">
        <w:rPr>
          <w:rFonts w:cs="Tahoma"/>
          <w:b/>
          <w:noProof/>
        </w:rPr>
        <w:t>357</w:t>
      </w:r>
      <w:r>
        <w:rPr>
          <w:rFonts w:cs="Tahoma"/>
          <w:noProof/>
        </w:rPr>
        <w:t xml:space="preserve">, </w:t>
      </w:r>
      <w:r w:rsidRPr="00980487">
        <w:rPr>
          <w:rFonts w:cs="Tahoma"/>
          <w:noProof/>
        </w:rPr>
        <w:t>280-</w:t>
      </w:r>
      <w:r>
        <w:rPr>
          <w:rFonts w:cs="Tahoma"/>
          <w:noProof/>
        </w:rPr>
        <w:t>28</w:t>
      </w:r>
      <w:r w:rsidRPr="00980487">
        <w:rPr>
          <w:rFonts w:cs="Tahoma"/>
          <w:noProof/>
        </w:rPr>
        <w:t>5.</w:t>
      </w:r>
      <w:bookmarkEnd w:id="46"/>
    </w:p>
    <w:p w14:paraId="541B2D86" w14:textId="77777777" w:rsidR="0034078B" w:rsidRPr="00980487" w:rsidRDefault="0034078B" w:rsidP="0034078B">
      <w:pPr>
        <w:rPr>
          <w:rFonts w:cs="Tahoma"/>
          <w:noProof/>
        </w:rPr>
      </w:pPr>
    </w:p>
    <w:p w14:paraId="31AE44F9" w14:textId="77777777" w:rsidR="0034078B" w:rsidRPr="00980487" w:rsidRDefault="0034078B" w:rsidP="0034078B">
      <w:pPr>
        <w:rPr>
          <w:rFonts w:cs="Tahoma"/>
          <w:noProof/>
        </w:rPr>
      </w:pPr>
      <w:bookmarkStart w:id="47" w:name="_ENREF_24"/>
      <w:r>
        <w:rPr>
          <w:rFonts w:cs="Tahoma"/>
          <w:noProof/>
        </w:rPr>
        <w:t>[86] X. Kang, S. Huang, P. Yang, P. Ma</w:t>
      </w:r>
      <w:r w:rsidRPr="00980487">
        <w:rPr>
          <w:rFonts w:cs="Tahoma"/>
          <w:noProof/>
        </w:rPr>
        <w:t xml:space="preserve">, </w:t>
      </w:r>
      <w:r>
        <w:rPr>
          <w:rFonts w:cs="Tahoma"/>
          <w:noProof/>
        </w:rPr>
        <w:t xml:space="preserve">D. </w:t>
      </w:r>
      <w:r w:rsidRPr="00980487">
        <w:rPr>
          <w:rFonts w:cs="Tahoma"/>
          <w:noProof/>
        </w:rPr>
        <w:t>Yan</w:t>
      </w:r>
      <w:r>
        <w:rPr>
          <w:rFonts w:cs="Tahoma"/>
          <w:noProof/>
        </w:rPr>
        <w:t>g and J. Lin:</w:t>
      </w:r>
      <w:r w:rsidRPr="00980487">
        <w:rPr>
          <w:rFonts w:cs="Tahoma"/>
          <w:noProof/>
        </w:rPr>
        <w:t xml:space="preserve"> </w:t>
      </w:r>
      <w:r>
        <w:rPr>
          <w:rFonts w:cs="Tahoma"/>
          <w:noProof/>
        </w:rPr>
        <w:t>‘</w:t>
      </w:r>
      <w:r w:rsidRPr="00980487">
        <w:rPr>
          <w:rFonts w:cs="Tahoma"/>
          <w:noProof/>
        </w:rPr>
        <w:t>Preparation of luminescent and mesoporous Eu3+/Tb3+ doped calcium silicate microspheres as drug carriers via a template route</w:t>
      </w:r>
      <w:r>
        <w:rPr>
          <w:rFonts w:cs="Tahoma"/>
          <w:noProof/>
        </w:rPr>
        <w:t>’,</w:t>
      </w:r>
      <w:r w:rsidRPr="00980487">
        <w:rPr>
          <w:rFonts w:cs="Tahoma"/>
          <w:noProof/>
        </w:rPr>
        <w:t xml:space="preserve"> </w:t>
      </w:r>
      <w:r w:rsidRPr="00D20605">
        <w:rPr>
          <w:rFonts w:cs="Tahoma"/>
          <w:i/>
          <w:noProof/>
        </w:rPr>
        <w:t>Dalton Trans</w:t>
      </w:r>
      <w:r>
        <w:rPr>
          <w:rFonts w:cs="Tahoma"/>
          <w:i/>
          <w:noProof/>
        </w:rPr>
        <w:t>.,</w:t>
      </w:r>
      <w:r>
        <w:rPr>
          <w:rFonts w:cs="Tahoma"/>
          <w:noProof/>
        </w:rPr>
        <w:t xml:space="preserve"> 2011, </w:t>
      </w:r>
      <w:r w:rsidRPr="00D20605">
        <w:rPr>
          <w:rFonts w:cs="Tahoma"/>
          <w:b/>
          <w:noProof/>
        </w:rPr>
        <w:t>40</w:t>
      </w:r>
      <w:r>
        <w:rPr>
          <w:rFonts w:cs="Tahoma"/>
          <w:noProof/>
        </w:rPr>
        <w:t xml:space="preserve">, </w:t>
      </w:r>
      <w:r w:rsidRPr="00980487">
        <w:rPr>
          <w:rFonts w:cs="Tahoma"/>
          <w:noProof/>
        </w:rPr>
        <w:t>1873-</w:t>
      </w:r>
      <w:r>
        <w:rPr>
          <w:rFonts w:cs="Tahoma"/>
          <w:noProof/>
        </w:rPr>
        <w:t>187</w:t>
      </w:r>
      <w:r w:rsidRPr="00980487">
        <w:rPr>
          <w:rFonts w:cs="Tahoma"/>
          <w:noProof/>
        </w:rPr>
        <w:t>9.</w:t>
      </w:r>
      <w:bookmarkEnd w:id="47"/>
    </w:p>
    <w:p w14:paraId="53840114" w14:textId="77777777" w:rsidR="0010482C" w:rsidRPr="00980487" w:rsidRDefault="0010482C" w:rsidP="0010482C">
      <w:pPr>
        <w:rPr>
          <w:rFonts w:cs="Tahoma"/>
          <w:noProof/>
        </w:rPr>
      </w:pPr>
    </w:p>
    <w:p w14:paraId="41FB2BD0" w14:textId="7358F89B" w:rsidR="0010482C" w:rsidRDefault="00DB0C1C" w:rsidP="0010482C">
      <w:pPr>
        <w:rPr>
          <w:rFonts w:cs="Tahoma"/>
          <w:noProof/>
        </w:rPr>
      </w:pPr>
      <w:bookmarkStart w:id="48" w:name="_ENREF_20"/>
      <w:r>
        <w:rPr>
          <w:rFonts w:cs="Tahoma"/>
          <w:noProof/>
        </w:rPr>
        <w:t>[87]</w:t>
      </w:r>
      <w:r w:rsidR="00417AC8">
        <w:rPr>
          <w:rFonts w:cs="Tahoma"/>
          <w:noProof/>
        </w:rPr>
        <w:t xml:space="preserve"> K. Lin, J. Chang, G. Chen, M. Ruan and C. Ning:</w:t>
      </w:r>
      <w:r w:rsidR="0010482C" w:rsidRPr="00980487">
        <w:rPr>
          <w:rFonts w:cs="Tahoma"/>
          <w:noProof/>
        </w:rPr>
        <w:t xml:space="preserve"> </w:t>
      </w:r>
      <w:r w:rsidR="00417AC8">
        <w:rPr>
          <w:rFonts w:cs="Tahoma"/>
          <w:noProof/>
        </w:rPr>
        <w:t>‘</w:t>
      </w:r>
      <w:r w:rsidR="0010482C" w:rsidRPr="00980487">
        <w:rPr>
          <w:rFonts w:cs="Tahoma"/>
          <w:noProof/>
        </w:rPr>
        <w:t>A simple method to synthesize single-crystalline β-wollastonite nanowires</w:t>
      </w:r>
      <w:r w:rsidR="00417AC8">
        <w:rPr>
          <w:rFonts w:cs="Tahoma"/>
          <w:noProof/>
        </w:rPr>
        <w:t>’,</w:t>
      </w:r>
      <w:r w:rsidR="0010482C" w:rsidRPr="00980487">
        <w:rPr>
          <w:rFonts w:cs="Tahoma"/>
          <w:noProof/>
        </w:rPr>
        <w:t xml:space="preserve"> </w:t>
      </w:r>
      <w:r w:rsidR="0010482C" w:rsidRPr="00417AC8">
        <w:rPr>
          <w:rFonts w:cs="Tahoma"/>
          <w:i/>
          <w:noProof/>
        </w:rPr>
        <w:t>Journal of Crystal Growth</w:t>
      </w:r>
      <w:r w:rsidR="00417AC8">
        <w:rPr>
          <w:rFonts w:cs="Tahoma"/>
          <w:i/>
          <w:noProof/>
        </w:rPr>
        <w:t>.,</w:t>
      </w:r>
      <w:r w:rsidR="0010482C" w:rsidRPr="00417AC8">
        <w:rPr>
          <w:rFonts w:cs="Tahoma"/>
          <w:i/>
          <w:noProof/>
        </w:rPr>
        <w:t xml:space="preserve"> </w:t>
      </w:r>
      <w:r w:rsidR="00417AC8">
        <w:rPr>
          <w:rFonts w:cs="Tahoma"/>
          <w:noProof/>
        </w:rPr>
        <w:t xml:space="preserve">2007, </w:t>
      </w:r>
      <w:r w:rsidR="00417AC8" w:rsidRPr="00417AC8">
        <w:rPr>
          <w:rFonts w:cs="Tahoma"/>
          <w:b/>
          <w:noProof/>
        </w:rPr>
        <w:t>300</w:t>
      </w:r>
      <w:r w:rsidR="00417AC8">
        <w:rPr>
          <w:rFonts w:cs="Tahoma"/>
          <w:noProof/>
        </w:rPr>
        <w:t xml:space="preserve">, </w:t>
      </w:r>
      <w:r w:rsidR="0010482C" w:rsidRPr="00980487">
        <w:rPr>
          <w:rFonts w:cs="Tahoma"/>
          <w:noProof/>
        </w:rPr>
        <w:t>267-</w:t>
      </w:r>
      <w:r w:rsidR="00417AC8">
        <w:rPr>
          <w:rFonts w:cs="Tahoma"/>
          <w:noProof/>
        </w:rPr>
        <w:t>2</w:t>
      </w:r>
      <w:r w:rsidR="0010482C" w:rsidRPr="00980487">
        <w:rPr>
          <w:rFonts w:cs="Tahoma"/>
          <w:noProof/>
        </w:rPr>
        <w:t>71.</w:t>
      </w:r>
      <w:bookmarkEnd w:id="48"/>
    </w:p>
    <w:p w14:paraId="0A2A4193" w14:textId="77777777" w:rsidR="0010482C" w:rsidRPr="00980487" w:rsidRDefault="0010482C" w:rsidP="0010482C">
      <w:pPr>
        <w:rPr>
          <w:rFonts w:cs="Tahoma"/>
          <w:noProof/>
        </w:rPr>
      </w:pPr>
    </w:p>
    <w:p w14:paraId="5BCCA539" w14:textId="363F9CC8" w:rsidR="0010482C" w:rsidRDefault="00DB0C1C" w:rsidP="0010482C">
      <w:pPr>
        <w:rPr>
          <w:rFonts w:cs="Tahoma"/>
          <w:noProof/>
        </w:rPr>
      </w:pPr>
      <w:bookmarkStart w:id="49" w:name="_ENREF_21"/>
      <w:r>
        <w:rPr>
          <w:rFonts w:cs="Tahoma"/>
          <w:noProof/>
        </w:rPr>
        <w:t>[88]</w:t>
      </w:r>
      <w:r w:rsidR="00D20605">
        <w:rPr>
          <w:rFonts w:cs="Tahoma"/>
          <w:noProof/>
        </w:rPr>
        <w:t xml:space="preserve"> J. Wu, Y.J. Zhu, S.W. Cao and</w:t>
      </w:r>
      <w:r w:rsidR="00417AC8">
        <w:rPr>
          <w:rFonts w:cs="Tahoma"/>
          <w:noProof/>
        </w:rPr>
        <w:t xml:space="preserve"> F. Chen:</w:t>
      </w:r>
      <w:r w:rsidR="0010482C" w:rsidRPr="00980487">
        <w:rPr>
          <w:rFonts w:cs="Tahoma"/>
          <w:noProof/>
        </w:rPr>
        <w:t xml:space="preserve"> </w:t>
      </w:r>
      <w:r w:rsidR="00417AC8">
        <w:rPr>
          <w:rFonts w:cs="Tahoma"/>
          <w:noProof/>
        </w:rPr>
        <w:t>‘</w:t>
      </w:r>
      <w:r w:rsidR="0010482C" w:rsidRPr="00980487">
        <w:rPr>
          <w:rFonts w:cs="Tahoma"/>
          <w:noProof/>
        </w:rPr>
        <w:t>Hierachically Nanostructured Mesoporous Spheres of Calcium Silicate Hydrate: Surfactant-Free Sonochemical Synthesis and Drug-Delivery System with Ultrahigh Drug-Loading Capacity</w:t>
      </w:r>
      <w:r w:rsidR="00D20605">
        <w:rPr>
          <w:rFonts w:cs="Tahoma"/>
          <w:noProof/>
        </w:rPr>
        <w:t>’,</w:t>
      </w:r>
      <w:r w:rsidR="0010482C" w:rsidRPr="00980487">
        <w:rPr>
          <w:rFonts w:cs="Tahoma"/>
          <w:noProof/>
        </w:rPr>
        <w:t xml:space="preserve"> </w:t>
      </w:r>
      <w:r w:rsidR="0010482C" w:rsidRPr="00D20605">
        <w:rPr>
          <w:rFonts w:cs="Tahoma"/>
          <w:i/>
          <w:noProof/>
        </w:rPr>
        <w:t>Advanced Materials</w:t>
      </w:r>
      <w:r w:rsidR="00D20605">
        <w:rPr>
          <w:rFonts w:cs="Tahoma"/>
          <w:i/>
          <w:noProof/>
        </w:rPr>
        <w:t>.,</w:t>
      </w:r>
      <w:r w:rsidR="00D20605">
        <w:rPr>
          <w:rFonts w:cs="Tahoma"/>
          <w:noProof/>
        </w:rPr>
        <w:t xml:space="preserve"> 2010, </w:t>
      </w:r>
      <w:r w:rsidR="00D20605" w:rsidRPr="00D20605">
        <w:rPr>
          <w:rFonts w:cs="Tahoma"/>
          <w:b/>
          <w:noProof/>
        </w:rPr>
        <w:t>22</w:t>
      </w:r>
      <w:r w:rsidR="00D20605">
        <w:rPr>
          <w:rFonts w:cs="Tahoma"/>
          <w:noProof/>
        </w:rPr>
        <w:t>, 749-753</w:t>
      </w:r>
      <w:r w:rsidR="0010482C" w:rsidRPr="00980487">
        <w:rPr>
          <w:rFonts w:cs="Tahoma"/>
          <w:noProof/>
        </w:rPr>
        <w:t>.</w:t>
      </w:r>
      <w:bookmarkEnd w:id="49"/>
    </w:p>
    <w:p w14:paraId="122247B2" w14:textId="77777777" w:rsidR="0010482C" w:rsidRPr="00980487" w:rsidRDefault="0010482C" w:rsidP="0010482C">
      <w:pPr>
        <w:rPr>
          <w:rFonts w:cs="Tahoma"/>
          <w:noProof/>
        </w:rPr>
      </w:pPr>
    </w:p>
    <w:p w14:paraId="54EB73AB" w14:textId="5DFE4151" w:rsidR="0010482C" w:rsidRDefault="00DB0C1C" w:rsidP="0010482C">
      <w:pPr>
        <w:rPr>
          <w:rFonts w:cs="Tahoma"/>
          <w:noProof/>
        </w:rPr>
      </w:pPr>
      <w:bookmarkStart w:id="50" w:name="_ENREF_22"/>
      <w:r>
        <w:rPr>
          <w:rFonts w:cs="Tahoma"/>
          <w:noProof/>
        </w:rPr>
        <w:t>[89]</w:t>
      </w:r>
      <w:r w:rsidR="00D20605">
        <w:rPr>
          <w:rFonts w:cs="Tahoma"/>
          <w:noProof/>
        </w:rPr>
        <w:t xml:space="preserve"> M. Zhang and J. Chang:</w:t>
      </w:r>
      <w:r w:rsidR="0010482C" w:rsidRPr="00980487">
        <w:rPr>
          <w:rFonts w:cs="Tahoma"/>
          <w:noProof/>
        </w:rPr>
        <w:t xml:space="preserve"> </w:t>
      </w:r>
      <w:r w:rsidR="00D20605">
        <w:rPr>
          <w:rFonts w:cs="Tahoma"/>
          <w:noProof/>
        </w:rPr>
        <w:t>‘</w:t>
      </w:r>
      <w:r w:rsidR="0010482C" w:rsidRPr="00980487">
        <w:rPr>
          <w:rFonts w:cs="Tahoma"/>
          <w:noProof/>
        </w:rPr>
        <w:t>Surfactant-assisted sonochemical synthesis of hollow calcium silicate hydrate (CSH) microspheres for drug delivery</w:t>
      </w:r>
      <w:r w:rsidR="00D20605">
        <w:rPr>
          <w:rFonts w:cs="Tahoma"/>
          <w:noProof/>
        </w:rPr>
        <w:t>’,</w:t>
      </w:r>
      <w:r w:rsidR="0010482C" w:rsidRPr="00980487">
        <w:rPr>
          <w:rFonts w:cs="Tahoma"/>
          <w:noProof/>
        </w:rPr>
        <w:t xml:space="preserve"> </w:t>
      </w:r>
      <w:r w:rsidR="0010482C" w:rsidRPr="00D20605">
        <w:rPr>
          <w:rFonts w:cs="Tahoma"/>
          <w:i/>
          <w:noProof/>
        </w:rPr>
        <w:t>Ultrasonics Sonochemistry</w:t>
      </w:r>
      <w:r w:rsidR="00D20605">
        <w:rPr>
          <w:rFonts w:cs="Tahoma"/>
          <w:i/>
          <w:noProof/>
        </w:rPr>
        <w:t>.,</w:t>
      </w:r>
      <w:r w:rsidR="00D20605">
        <w:rPr>
          <w:rFonts w:cs="Tahoma"/>
          <w:noProof/>
        </w:rPr>
        <w:t xml:space="preserve"> 2010, </w:t>
      </w:r>
      <w:r w:rsidR="00D20605" w:rsidRPr="00D20605">
        <w:rPr>
          <w:rFonts w:cs="Tahoma"/>
          <w:b/>
          <w:noProof/>
        </w:rPr>
        <w:t>17</w:t>
      </w:r>
      <w:r w:rsidR="00D20605">
        <w:rPr>
          <w:rFonts w:cs="Tahoma"/>
          <w:noProof/>
        </w:rPr>
        <w:t xml:space="preserve">, </w:t>
      </w:r>
      <w:r w:rsidR="0010482C" w:rsidRPr="00980487">
        <w:rPr>
          <w:rFonts w:cs="Tahoma"/>
          <w:noProof/>
        </w:rPr>
        <w:t>789-</w:t>
      </w:r>
      <w:r w:rsidR="00D20605">
        <w:rPr>
          <w:rFonts w:cs="Tahoma"/>
          <w:noProof/>
        </w:rPr>
        <w:t>7</w:t>
      </w:r>
      <w:r w:rsidR="0010482C" w:rsidRPr="00980487">
        <w:rPr>
          <w:rFonts w:cs="Tahoma"/>
          <w:noProof/>
        </w:rPr>
        <w:t>92.</w:t>
      </w:r>
      <w:bookmarkEnd w:id="50"/>
    </w:p>
    <w:p w14:paraId="2EC22460" w14:textId="77777777" w:rsidR="0010482C" w:rsidRPr="0010482C" w:rsidRDefault="0010482C" w:rsidP="00284181">
      <w:pPr>
        <w:rPr>
          <w:rFonts w:cs="Tahoma"/>
          <w:noProof/>
        </w:rPr>
      </w:pPr>
    </w:p>
    <w:p w14:paraId="6CC5C2BD" w14:textId="0C2EAD97" w:rsidR="00284181" w:rsidRPr="0010482C" w:rsidRDefault="0034078B" w:rsidP="00284181">
      <w:pPr>
        <w:rPr>
          <w:rFonts w:cs="Tahoma"/>
          <w:noProof/>
        </w:rPr>
      </w:pPr>
      <w:bookmarkStart w:id="51" w:name="_ENREF_27"/>
      <w:r>
        <w:rPr>
          <w:rFonts w:cs="Tahoma"/>
          <w:noProof/>
        </w:rPr>
        <w:t>[90]</w:t>
      </w:r>
      <w:r w:rsidR="000E5F40">
        <w:rPr>
          <w:rFonts w:cs="Tahoma"/>
          <w:noProof/>
        </w:rPr>
        <w:t xml:space="preserve"> Y. Huang, S.G. Han, X.F. Pang, Q.Q. Ding, Y.J. Yan:</w:t>
      </w:r>
      <w:r w:rsidR="00284181" w:rsidRPr="0010482C">
        <w:rPr>
          <w:rFonts w:cs="Tahoma"/>
          <w:noProof/>
        </w:rPr>
        <w:t xml:space="preserve"> </w:t>
      </w:r>
      <w:r w:rsidR="000E5F40">
        <w:rPr>
          <w:rFonts w:cs="Tahoma"/>
          <w:noProof/>
        </w:rPr>
        <w:t>‘</w:t>
      </w:r>
      <w:r w:rsidR="00284181" w:rsidRPr="0010482C">
        <w:rPr>
          <w:rFonts w:cs="Tahoma"/>
          <w:noProof/>
        </w:rPr>
        <w:t>Electrodeposition of porous hydroxyapatite/calcium silicate composite coating on titanium for biomedical applications</w:t>
      </w:r>
      <w:r w:rsidR="000E5F40">
        <w:rPr>
          <w:rFonts w:cs="Tahoma"/>
          <w:noProof/>
        </w:rPr>
        <w:t>’,</w:t>
      </w:r>
      <w:r w:rsidR="00284181" w:rsidRPr="0010482C">
        <w:rPr>
          <w:rFonts w:cs="Tahoma"/>
          <w:noProof/>
        </w:rPr>
        <w:t xml:space="preserve"> </w:t>
      </w:r>
      <w:r w:rsidR="00284181" w:rsidRPr="000E5F40">
        <w:rPr>
          <w:rFonts w:cs="Tahoma"/>
          <w:i/>
          <w:noProof/>
        </w:rPr>
        <w:t>Appl Surf Sci</w:t>
      </w:r>
      <w:r w:rsidR="000E5F40">
        <w:rPr>
          <w:rFonts w:cs="Tahoma"/>
          <w:i/>
          <w:noProof/>
        </w:rPr>
        <w:t>.,</w:t>
      </w:r>
      <w:r w:rsidR="000E5F40">
        <w:rPr>
          <w:rFonts w:cs="Tahoma"/>
          <w:noProof/>
        </w:rPr>
        <w:t xml:space="preserve"> 2013,</w:t>
      </w:r>
      <w:r w:rsidR="000E5F40" w:rsidRPr="000E5F40">
        <w:rPr>
          <w:rFonts w:cs="Tahoma"/>
          <w:b/>
          <w:noProof/>
        </w:rPr>
        <w:t xml:space="preserve"> 271</w:t>
      </w:r>
      <w:r w:rsidR="000E5F40">
        <w:rPr>
          <w:rFonts w:cs="Tahoma"/>
          <w:noProof/>
        </w:rPr>
        <w:t xml:space="preserve">, </w:t>
      </w:r>
      <w:r w:rsidR="00284181" w:rsidRPr="0010482C">
        <w:rPr>
          <w:rFonts w:cs="Tahoma"/>
          <w:noProof/>
        </w:rPr>
        <w:t>299-302.</w:t>
      </w:r>
      <w:bookmarkEnd w:id="51"/>
    </w:p>
    <w:p w14:paraId="68FA44F3" w14:textId="77777777" w:rsidR="0010482C" w:rsidRPr="0010482C" w:rsidRDefault="0010482C" w:rsidP="00284181">
      <w:pPr>
        <w:rPr>
          <w:rFonts w:cs="Tahoma"/>
          <w:noProof/>
        </w:rPr>
      </w:pPr>
    </w:p>
    <w:p w14:paraId="79CCCB96" w14:textId="559B3280" w:rsidR="00284181" w:rsidRPr="0010482C" w:rsidRDefault="0034078B" w:rsidP="00284181">
      <w:pPr>
        <w:rPr>
          <w:rFonts w:cs="Tahoma"/>
          <w:noProof/>
        </w:rPr>
      </w:pPr>
      <w:bookmarkStart w:id="52" w:name="_ENREF_28"/>
      <w:r>
        <w:rPr>
          <w:rFonts w:cs="Tahoma"/>
          <w:noProof/>
        </w:rPr>
        <w:t>[91]</w:t>
      </w:r>
      <w:r w:rsidR="000E5F40">
        <w:rPr>
          <w:rFonts w:cs="Tahoma"/>
          <w:noProof/>
        </w:rPr>
        <w:t xml:space="preserve"> H.H. Beheri, K.R. Mohamed and G.T. </w:t>
      </w:r>
      <w:r w:rsidR="00284181" w:rsidRPr="0010482C">
        <w:rPr>
          <w:rFonts w:cs="Tahoma"/>
          <w:noProof/>
        </w:rPr>
        <w:t>El-Bassy</w:t>
      </w:r>
      <w:r w:rsidR="000E5F40">
        <w:rPr>
          <w:rFonts w:cs="Tahoma"/>
          <w:noProof/>
        </w:rPr>
        <w:t>ouni:</w:t>
      </w:r>
      <w:r w:rsidR="00284181" w:rsidRPr="0010482C">
        <w:rPr>
          <w:rFonts w:cs="Tahoma"/>
          <w:noProof/>
        </w:rPr>
        <w:t xml:space="preserve"> </w:t>
      </w:r>
      <w:r w:rsidR="000E5F40">
        <w:rPr>
          <w:rFonts w:cs="Tahoma"/>
          <w:noProof/>
        </w:rPr>
        <w:t>‘</w:t>
      </w:r>
      <w:r w:rsidR="00284181" w:rsidRPr="0010482C">
        <w:rPr>
          <w:rFonts w:cs="Tahoma"/>
          <w:noProof/>
        </w:rPr>
        <w:t>Mechanical and microstructure of reinforced hydroxyapatite/calcium silicate nano-composites materials</w:t>
      </w:r>
      <w:r w:rsidR="000E5F40">
        <w:rPr>
          <w:rFonts w:cs="Tahoma"/>
          <w:noProof/>
        </w:rPr>
        <w:t>’,</w:t>
      </w:r>
      <w:r w:rsidR="00284181" w:rsidRPr="0010482C">
        <w:rPr>
          <w:rFonts w:cs="Tahoma"/>
          <w:noProof/>
        </w:rPr>
        <w:t xml:space="preserve"> </w:t>
      </w:r>
      <w:r w:rsidR="00284181" w:rsidRPr="000E5F40">
        <w:rPr>
          <w:rFonts w:cs="Tahoma"/>
          <w:i/>
          <w:noProof/>
        </w:rPr>
        <w:t>Mater Des</w:t>
      </w:r>
      <w:r w:rsidR="000E5F40">
        <w:rPr>
          <w:rFonts w:cs="Tahoma"/>
          <w:i/>
          <w:noProof/>
        </w:rPr>
        <w:t>.,</w:t>
      </w:r>
      <w:r w:rsidR="000E5F40">
        <w:rPr>
          <w:rFonts w:cs="Tahoma"/>
          <w:noProof/>
        </w:rPr>
        <w:t xml:space="preserve"> 2013, </w:t>
      </w:r>
      <w:r w:rsidR="000E5F40" w:rsidRPr="000E5F40">
        <w:rPr>
          <w:rFonts w:cs="Tahoma"/>
          <w:b/>
          <w:noProof/>
        </w:rPr>
        <w:t>44</w:t>
      </w:r>
      <w:r w:rsidR="000E5F40">
        <w:rPr>
          <w:rFonts w:cs="Tahoma"/>
          <w:noProof/>
        </w:rPr>
        <w:t xml:space="preserve">, </w:t>
      </w:r>
      <w:r w:rsidR="00284181" w:rsidRPr="0010482C">
        <w:rPr>
          <w:rFonts w:cs="Tahoma"/>
          <w:noProof/>
        </w:rPr>
        <w:t>461-</w:t>
      </w:r>
      <w:r w:rsidR="000E5F40">
        <w:rPr>
          <w:rFonts w:cs="Tahoma"/>
          <w:noProof/>
        </w:rPr>
        <w:t>46</w:t>
      </w:r>
      <w:r w:rsidR="00284181" w:rsidRPr="0010482C">
        <w:rPr>
          <w:rFonts w:cs="Tahoma"/>
          <w:noProof/>
        </w:rPr>
        <w:t>8.</w:t>
      </w:r>
      <w:bookmarkEnd w:id="52"/>
    </w:p>
    <w:p w14:paraId="64340274" w14:textId="77777777" w:rsidR="0010482C" w:rsidRPr="0010482C" w:rsidRDefault="0010482C" w:rsidP="00284181">
      <w:pPr>
        <w:rPr>
          <w:rFonts w:cs="Tahoma"/>
          <w:noProof/>
        </w:rPr>
      </w:pPr>
    </w:p>
    <w:p w14:paraId="40AB2E4E" w14:textId="59A47CB1" w:rsidR="00284181" w:rsidRPr="0010482C" w:rsidRDefault="0034078B" w:rsidP="00284181">
      <w:pPr>
        <w:rPr>
          <w:rFonts w:cs="Tahoma"/>
          <w:noProof/>
        </w:rPr>
      </w:pPr>
      <w:bookmarkStart w:id="53" w:name="_ENREF_29"/>
      <w:r>
        <w:rPr>
          <w:rFonts w:cs="Tahoma"/>
          <w:noProof/>
        </w:rPr>
        <w:t>[92]</w:t>
      </w:r>
      <w:r w:rsidR="000E5F40">
        <w:rPr>
          <w:rFonts w:cs="Tahoma"/>
          <w:noProof/>
        </w:rPr>
        <w:t xml:space="preserve"> Q. Zhao, J. Qian, H. Zhou, Y. Yuan, Y. Mao and C. Liu:</w:t>
      </w:r>
      <w:r w:rsidR="00284181" w:rsidRPr="0010482C">
        <w:rPr>
          <w:rFonts w:cs="Tahoma"/>
          <w:noProof/>
        </w:rPr>
        <w:t xml:space="preserve"> </w:t>
      </w:r>
      <w:r w:rsidR="000E5F40">
        <w:rPr>
          <w:rFonts w:cs="Tahoma"/>
          <w:noProof/>
        </w:rPr>
        <w:t>‘</w:t>
      </w:r>
      <w:r w:rsidR="00284181" w:rsidRPr="0010482C">
        <w:rPr>
          <w:rFonts w:cs="Tahoma"/>
          <w:noProof/>
        </w:rPr>
        <w:t>In vitro osteoblast-like and endothelial cells' response to calcium silicate/calcium phosphate cement</w:t>
      </w:r>
      <w:r w:rsidR="000E5F40">
        <w:rPr>
          <w:rFonts w:cs="Tahoma"/>
          <w:noProof/>
        </w:rPr>
        <w:t>’,</w:t>
      </w:r>
      <w:r w:rsidR="00284181" w:rsidRPr="0010482C">
        <w:rPr>
          <w:rFonts w:cs="Tahoma"/>
          <w:noProof/>
        </w:rPr>
        <w:t xml:space="preserve"> </w:t>
      </w:r>
      <w:r w:rsidR="00284181" w:rsidRPr="000E5F40">
        <w:rPr>
          <w:rFonts w:cs="Tahoma"/>
          <w:i/>
          <w:noProof/>
        </w:rPr>
        <w:t>Biomed Mater</w:t>
      </w:r>
      <w:r w:rsidR="000E5F40">
        <w:rPr>
          <w:rFonts w:cs="Tahoma"/>
          <w:i/>
          <w:noProof/>
        </w:rPr>
        <w:t>.,</w:t>
      </w:r>
      <w:r w:rsidR="000E5F40">
        <w:rPr>
          <w:rFonts w:cs="Tahoma"/>
          <w:noProof/>
        </w:rPr>
        <w:t xml:space="preserve"> 2010, </w:t>
      </w:r>
      <w:r w:rsidR="00284181" w:rsidRPr="0010482C">
        <w:rPr>
          <w:rFonts w:cs="Tahoma"/>
          <w:noProof/>
        </w:rPr>
        <w:t>5</w:t>
      </w:r>
      <w:r w:rsidR="000E5F40">
        <w:rPr>
          <w:rFonts w:cs="Tahoma"/>
          <w:noProof/>
        </w:rPr>
        <w:t>, (3)</w:t>
      </w:r>
      <w:r w:rsidR="00284181" w:rsidRPr="0010482C">
        <w:rPr>
          <w:rFonts w:cs="Tahoma"/>
          <w:noProof/>
        </w:rPr>
        <w:t>.</w:t>
      </w:r>
      <w:bookmarkEnd w:id="53"/>
    </w:p>
    <w:p w14:paraId="3A4F16B9" w14:textId="77777777" w:rsidR="0010482C" w:rsidRPr="0010482C" w:rsidRDefault="0010482C" w:rsidP="00284181">
      <w:pPr>
        <w:rPr>
          <w:rFonts w:cs="Tahoma"/>
          <w:noProof/>
        </w:rPr>
      </w:pPr>
    </w:p>
    <w:p w14:paraId="021C4713" w14:textId="1A88DA64" w:rsidR="00284181" w:rsidRPr="0010482C" w:rsidRDefault="0034078B" w:rsidP="00284181">
      <w:pPr>
        <w:rPr>
          <w:rFonts w:cs="Tahoma"/>
          <w:noProof/>
        </w:rPr>
      </w:pPr>
      <w:bookmarkStart w:id="54" w:name="_ENREF_30"/>
      <w:r>
        <w:rPr>
          <w:rFonts w:cs="Tahoma"/>
          <w:noProof/>
        </w:rPr>
        <w:t>[93]</w:t>
      </w:r>
      <w:r w:rsidR="000E5F40">
        <w:rPr>
          <w:rFonts w:cs="Tahoma"/>
          <w:noProof/>
        </w:rPr>
        <w:t xml:space="preserve"> Z.G. Huan, J. Chang and X.H. Huang: ‘</w:t>
      </w:r>
      <w:r w:rsidR="00284181" w:rsidRPr="0010482C">
        <w:rPr>
          <w:rFonts w:cs="Tahoma"/>
          <w:noProof/>
        </w:rPr>
        <w:t>Self-Setting Properties and In Vitro Bioactivity of Ca2SiO4/CaSO4 center dot 1/2H(2)O Composite Bone Cement</w:t>
      </w:r>
      <w:r w:rsidR="000E5F40">
        <w:rPr>
          <w:rFonts w:cs="Tahoma"/>
          <w:noProof/>
        </w:rPr>
        <w:t>’,</w:t>
      </w:r>
      <w:r w:rsidR="00284181" w:rsidRPr="0010482C">
        <w:rPr>
          <w:rFonts w:cs="Tahoma"/>
          <w:noProof/>
        </w:rPr>
        <w:t xml:space="preserve"> </w:t>
      </w:r>
      <w:r w:rsidR="00284181" w:rsidRPr="000E5F40">
        <w:rPr>
          <w:rFonts w:cs="Tahoma"/>
          <w:i/>
          <w:noProof/>
        </w:rPr>
        <w:t>Journal of Biomedical Materials Research Part B-Applied Biomaterials</w:t>
      </w:r>
      <w:r w:rsidR="000E5F40">
        <w:rPr>
          <w:rFonts w:cs="Tahoma"/>
          <w:i/>
          <w:noProof/>
        </w:rPr>
        <w:t>.,</w:t>
      </w:r>
      <w:r w:rsidR="000E5F40">
        <w:rPr>
          <w:rFonts w:cs="Tahoma"/>
          <w:noProof/>
        </w:rPr>
        <w:t xml:space="preserve"> 2008,</w:t>
      </w:r>
      <w:r w:rsidR="000E5F40" w:rsidRPr="000E5F40">
        <w:rPr>
          <w:rFonts w:cs="Tahoma"/>
          <w:b/>
          <w:noProof/>
        </w:rPr>
        <w:t xml:space="preserve"> 87B</w:t>
      </w:r>
      <w:r w:rsidR="000E5F40">
        <w:rPr>
          <w:rFonts w:cs="Tahoma"/>
          <w:noProof/>
        </w:rPr>
        <w:t xml:space="preserve">, </w:t>
      </w:r>
      <w:r w:rsidR="00284181" w:rsidRPr="0010482C">
        <w:rPr>
          <w:rFonts w:cs="Tahoma"/>
          <w:noProof/>
        </w:rPr>
        <w:t>387-</w:t>
      </w:r>
      <w:r w:rsidR="000E5F40">
        <w:rPr>
          <w:rFonts w:cs="Tahoma"/>
          <w:noProof/>
        </w:rPr>
        <w:t>3</w:t>
      </w:r>
      <w:r w:rsidR="00284181" w:rsidRPr="0010482C">
        <w:rPr>
          <w:rFonts w:cs="Tahoma"/>
          <w:noProof/>
        </w:rPr>
        <w:t>94.</w:t>
      </w:r>
      <w:bookmarkEnd w:id="54"/>
    </w:p>
    <w:p w14:paraId="07279758" w14:textId="77777777" w:rsidR="0010482C" w:rsidRPr="0010482C" w:rsidRDefault="0010482C" w:rsidP="00284181">
      <w:pPr>
        <w:rPr>
          <w:rFonts w:cs="Tahoma"/>
          <w:noProof/>
        </w:rPr>
      </w:pPr>
    </w:p>
    <w:p w14:paraId="11DF4420" w14:textId="4208005E" w:rsidR="00284181" w:rsidRPr="0010482C" w:rsidRDefault="0034078B" w:rsidP="00284181">
      <w:pPr>
        <w:rPr>
          <w:rFonts w:cs="Tahoma"/>
          <w:noProof/>
        </w:rPr>
      </w:pPr>
      <w:bookmarkStart w:id="55" w:name="_ENREF_31"/>
      <w:r>
        <w:rPr>
          <w:rFonts w:cs="Tahoma"/>
          <w:noProof/>
        </w:rPr>
        <w:t>[94]</w:t>
      </w:r>
      <w:r w:rsidR="00E86460">
        <w:rPr>
          <w:rFonts w:cs="Tahoma"/>
          <w:noProof/>
        </w:rPr>
        <w:t xml:space="preserve"> W.Y. Zhao, J. Chang and W.Y. Zhai: ‘</w:t>
      </w:r>
      <w:r w:rsidR="00284181" w:rsidRPr="0010482C">
        <w:rPr>
          <w:rFonts w:cs="Tahoma"/>
          <w:noProof/>
        </w:rPr>
        <w:t>Self-setting properties and in vitro bioactivity of Ca</w:t>
      </w:r>
      <w:r w:rsidR="00284181" w:rsidRPr="00E86460">
        <w:rPr>
          <w:rFonts w:cs="Tahoma"/>
          <w:noProof/>
          <w:vertAlign w:val="subscript"/>
        </w:rPr>
        <w:t>3</w:t>
      </w:r>
      <w:r w:rsidR="00284181" w:rsidRPr="0010482C">
        <w:rPr>
          <w:rFonts w:cs="Tahoma"/>
          <w:noProof/>
        </w:rPr>
        <w:t>SiO</w:t>
      </w:r>
      <w:r w:rsidR="00284181" w:rsidRPr="00E86460">
        <w:rPr>
          <w:rFonts w:cs="Tahoma"/>
          <w:noProof/>
          <w:vertAlign w:val="subscript"/>
        </w:rPr>
        <w:t>5</w:t>
      </w:r>
      <w:r w:rsidR="00284181" w:rsidRPr="0010482C">
        <w:rPr>
          <w:rFonts w:cs="Tahoma"/>
          <w:noProof/>
        </w:rPr>
        <w:t>/CaSO</w:t>
      </w:r>
      <w:r w:rsidR="00284181" w:rsidRPr="00E86460">
        <w:rPr>
          <w:rFonts w:cs="Tahoma"/>
          <w:noProof/>
          <w:vertAlign w:val="subscript"/>
        </w:rPr>
        <w:t>4</w:t>
      </w:r>
      <w:r w:rsidR="00E86460">
        <w:rPr>
          <w:rFonts w:cs="Tahoma"/>
          <w:noProof/>
        </w:rPr>
        <w:t xml:space="preserve"> center dot 1/2H</w:t>
      </w:r>
      <w:r w:rsidR="00E86460" w:rsidRPr="00E86460">
        <w:rPr>
          <w:rFonts w:cs="Tahoma"/>
          <w:noProof/>
          <w:vertAlign w:val="subscript"/>
        </w:rPr>
        <w:t>2</w:t>
      </w:r>
      <w:r w:rsidR="00284181" w:rsidRPr="0010482C">
        <w:rPr>
          <w:rFonts w:cs="Tahoma"/>
          <w:noProof/>
        </w:rPr>
        <w:t>O composite cement</w:t>
      </w:r>
      <w:r w:rsidR="00E86460">
        <w:rPr>
          <w:rFonts w:cs="Tahoma"/>
          <w:noProof/>
        </w:rPr>
        <w:t>’,</w:t>
      </w:r>
      <w:r w:rsidR="00284181" w:rsidRPr="0010482C">
        <w:rPr>
          <w:rFonts w:cs="Tahoma"/>
          <w:noProof/>
        </w:rPr>
        <w:t xml:space="preserve"> </w:t>
      </w:r>
      <w:r w:rsidR="00284181" w:rsidRPr="00E86460">
        <w:rPr>
          <w:rFonts w:cs="Tahoma"/>
          <w:i/>
          <w:noProof/>
        </w:rPr>
        <w:t>Journal of Biomedical Materials Research Part A</w:t>
      </w:r>
      <w:r w:rsidR="00E86460">
        <w:rPr>
          <w:rFonts w:cs="Tahoma"/>
          <w:i/>
          <w:noProof/>
        </w:rPr>
        <w:t>.,</w:t>
      </w:r>
      <w:r w:rsidR="00E86460">
        <w:rPr>
          <w:rFonts w:cs="Tahoma"/>
          <w:noProof/>
        </w:rPr>
        <w:t xml:space="preserve"> 2008, </w:t>
      </w:r>
      <w:r w:rsidR="00E86460" w:rsidRPr="00E86460">
        <w:rPr>
          <w:rFonts w:cs="Tahoma"/>
          <w:b/>
          <w:noProof/>
        </w:rPr>
        <w:t>85A</w:t>
      </w:r>
      <w:r w:rsidR="00E86460">
        <w:rPr>
          <w:rFonts w:cs="Tahoma"/>
          <w:noProof/>
        </w:rPr>
        <w:t xml:space="preserve">, </w:t>
      </w:r>
      <w:r w:rsidR="00284181" w:rsidRPr="0010482C">
        <w:rPr>
          <w:rFonts w:cs="Tahoma"/>
          <w:noProof/>
        </w:rPr>
        <w:t>336-</w:t>
      </w:r>
      <w:r w:rsidR="00E86460">
        <w:rPr>
          <w:rFonts w:cs="Tahoma"/>
          <w:noProof/>
        </w:rPr>
        <w:t>3</w:t>
      </w:r>
      <w:r w:rsidR="00284181" w:rsidRPr="0010482C">
        <w:rPr>
          <w:rFonts w:cs="Tahoma"/>
          <w:noProof/>
        </w:rPr>
        <w:t>44.</w:t>
      </w:r>
      <w:bookmarkEnd w:id="55"/>
    </w:p>
    <w:p w14:paraId="14E5C02C" w14:textId="77777777" w:rsidR="0010482C" w:rsidRPr="0010482C" w:rsidRDefault="0010482C" w:rsidP="00284181">
      <w:pPr>
        <w:rPr>
          <w:rFonts w:cs="Tahoma"/>
          <w:noProof/>
        </w:rPr>
      </w:pPr>
    </w:p>
    <w:p w14:paraId="3D453726" w14:textId="4D2E15EB" w:rsidR="00284181" w:rsidRDefault="0034078B" w:rsidP="00284181">
      <w:pPr>
        <w:rPr>
          <w:rFonts w:cs="Tahoma"/>
          <w:noProof/>
        </w:rPr>
      </w:pPr>
      <w:bookmarkStart w:id="56" w:name="_ENREF_32"/>
      <w:r>
        <w:rPr>
          <w:rFonts w:cs="Tahoma"/>
          <w:noProof/>
        </w:rPr>
        <w:t>[95]</w:t>
      </w:r>
      <w:r w:rsidR="00E86460">
        <w:rPr>
          <w:rFonts w:cs="Tahoma"/>
          <w:noProof/>
        </w:rPr>
        <w:t xml:space="preserve"> Z. Huan and J. Chang:</w:t>
      </w:r>
      <w:r w:rsidR="00284181" w:rsidRPr="0010482C">
        <w:rPr>
          <w:rFonts w:cs="Tahoma"/>
          <w:noProof/>
        </w:rPr>
        <w:t xml:space="preserve"> </w:t>
      </w:r>
      <w:r w:rsidR="00E86460">
        <w:rPr>
          <w:rFonts w:cs="Tahoma"/>
          <w:noProof/>
        </w:rPr>
        <w:t>‘</w:t>
      </w:r>
      <w:r w:rsidR="00284181" w:rsidRPr="0010482C">
        <w:rPr>
          <w:rFonts w:cs="Tahoma"/>
          <w:noProof/>
        </w:rPr>
        <w:t>Self-setting properties and in vitro bioactivity of calcium sulfate hemihydrate-tricalcium silicate composite bone cements</w:t>
      </w:r>
      <w:r w:rsidR="00E86460">
        <w:rPr>
          <w:rFonts w:cs="Tahoma"/>
          <w:noProof/>
        </w:rPr>
        <w:t>’,</w:t>
      </w:r>
      <w:r w:rsidR="00284181" w:rsidRPr="0010482C">
        <w:rPr>
          <w:rFonts w:cs="Tahoma"/>
          <w:noProof/>
        </w:rPr>
        <w:t xml:space="preserve"> </w:t>
      </w:r>
      <w:r w:rsidR="00284181" w:rsidRPr="00E86460">
        <w:rPr>
          <w:rFonts w:cs="Tahoma"/>
          <w:i/>
          <w:noProof/>
        </w:rPr>
        <w:t>Acta Biomaterialia</w:t>
      </w:r>
      <w:r w:rsidR="00E86460">
        <w:rPr>
          <w:rFonts w:cs="Tahoma"/>
          <w:i/>
          <w:noProof/>
        </w:rPr>
        <w:t>.,</w:t>
      </w:r>
      <w:r w:rsidR="00E86460">
        <w:rPr>
          <w:rFonts w:cs="Tahoma"/>
          <w:noProof/>
        </w:rPr>
        <w:t xml:space="preserve"> 2007, </w:t>
      </w:r>
      <w:r w:rsidR="00E86460" w:rsidRPr="00E86460">
        <w:rPr>
          <w:rFonts w:cs="Tahoma"/>
          <w:b/>
          <w:noProof/>
        </w:rPr>
        <w:t>3</w:t>
      </w:r>
      <w:r w:rsidR="00E86460">
        <w:rPr>
          <w:rFonts w:cs="Tahoma"/>
          <w:noProof/>
        </w:rPr>
        <w:t xml:space="preserve">, </w:t>
      </w:r>
      <w:r w:rsidR="00284181" w:rsidRPr="0010482C">
        <w:rPr>
          <w:rFonts w:cs="Tahoma"/>
          <w:noProof/>
        </w:rPr>
        <w:t>952-</w:t>
      </w:r>
      <w:r w:rsidR="00E86460">
        <w:rPr>
          <w:rFonts w:cs="Tahoma"/>
          <w:noProof/>
        </w:rPr>
        <w:t>9</w:t>
      </w:r>
      <w:r w:rsidR="00284181" w:rsidRPr="0010482C">
        <w:rPr>
          <w:rFonts w:cs="Tahoma"/>
          <w:noProof/>
        </w:rPr>
        <w:t>60.</w:t>
      </w:r>
      <w:bookmarkEnd w:id="56"/>
    </w:p>
    <w:p w14:paraId="4D0A0A1C" w14:textId="77777777" w:rsidR="0010482C" w:rsidRPr="00980487" w:rsidRDefault="0010482C" w:rsidP="00284181">
      <w:pPr>
        <w:rPr>
          <w:rFonts w:cs="Tahoma"/>
          <w:noProof/>
        </w:rPr>
      </w:pPr>
    </w:p>
    <w:p w14:paraId="23618E23" w14:textId="34F8D455" w:rsidR="00284181" w:rsidRDefault="0034078B" w:rsidP="00284181">
      <w:pPr>
        <w:rPr>
          <w:rFonts w:cs="Tahoma"/>
          <w:noProof/>
        </w:rPr>
      </w:pPr>
      <w:bookmarkStart w:id="57" w:name="_ENREF_33"/>
      <w:r>
        <w:rPr>
          <w:rFonts w:cs="Tahoma"/>
          <w:noProof/>
        </w:rPr>
        <w:t>[96]</w:t>
      </w:r>
      <w:r w:rsidR="00E86460">
        <w:rPr>
          <w:rFonts w:cs="Tahoma"/>
          <w:noProof/>
        </w:rPr>
        <w:t xml:space="preserve"> C.S. Yang, C.C. Ho and S.J. Ding:</w:t>
      </w:r>
      <w:r w:rsidR="00284181" w:rsidRPr="00980487">
        <w:rPr>
          <w:rFonts w:cs="Tahoma"/>
          <w:noProof/>
        </w:rPr>
        <w:t xml:space="preserve"> </w:t>
      </w:r>
      <w:r w:rsidR="00E86460">
        <w:rPr>
          <w:rFonts w:cs="Tahoma"/>
          <w:noProof/>
        </w:rPr>
        <w:t>‘</w:t>
      </w:r>
      <w:r w:rsidR="00284181" w:rsidRPr="00980487">
        <w:rPr>
          <w:rFonts w:cs="Tahoma"/>
          <w:noProof/>
        </w:rPr>
        <w:t>Hollow calcium carbonate/calcium silicate microspheres for drug delivery</w:t>
      </w:r>
      <w:r w:rsidR="00E86460">
        <w:rPr>
          <w:rFonts w:cs="Tahoma"/>
          <w:noProof/>
        </w:rPr>
        <w:t>’,</w:t>
      </w:r>
      <w:r w:rsidR="00284181" w:rsidRPr="00980487">
        <w:rPr>
          <w:rFonts w:cs="Tahoma"/>
          <w:noProof/>
        </w:rPr>
        <w:t xml:space="preserve"> </w:t>
      </w:r>
      <w:r w:rsidR="00284181" w:rsidRPr="00E86460">
        <w:rPr>
          <w:rFonts w:cs="Tahoma"/>
          <w:i/>
          <w:noProof/>
        </w:rPr>
        <w:t>J Tissue Eng Regen Med</w:t>
      </w:r>
      <w:r w:rsidR="00E86460">
        <w:rPr>
          <w:rFonts w:cs="Tahoma"/>
          <w:i/>
          <w:noProof/>
        </w:rPr>
        <w:t>.,</w:t>
      </w:r>
      <w:r w:rsidR="00E86460">
        <w:rPr>
          <w:rFonts w:cs="Tahoma"/>
          <w:noProof/>
        </w:rPr>
        <w:t xml:space="preserve"> 2012, </w:t>
      </w:r>
      <w:r w:rsidR="00E86460" w:rsidRPr="00E86460">
        <w:rPr>
          <w:rFonts w:cs="Tahoma"/>
          <w:b/>
          <w:noProof/>
        </w:rPr>
        <w:t>6</w:t>
      </w:r>
      <w:r w:rsidR="00E86460">
        <w:rPr>
          <w:rFonts w:cs="Tahoma"/>
          <w:noProof/>
        </w:rPr>
        <w:t xml:space="preserve">, </w:t>
      </w:r>
      <w:r w:rsidR="00284181" w:rsidRPr="00980487">
        <w:rPr>
          <w:rFonts w:cs="Tahoma"/>
          <w:noProof/>
        </w:rPr>
        <w:t>328-.</w:t>
      </w:r>
      <w:bookmarkEnd w:id="57"/>
    </w:p>
    <w:p w14:paraId="1532C1DF" w14:textId="77777777" w:rsidR="0010482C" w:rsidRPr="00980487" w:rsidRDefault="0010482C" w:rsidP="00284181">
      <w:pPr>
        <w:rPr>
          <w:rFonts w:cs="Tahoma"/>
          <w:noProof/>
        </w:rPr>
      </w:pPr>
    </w:p>
    <w:p w14:paraId="7096ACAE" w14:textId="464B0470" w:rsidR="00284181" w:rsidRDefault="0034078B" w:rsidP="00284181">
      <w:pPr>
        <w:rPr>
          <w:rFonts w:cs="Tahoma"/>
          <w:noProof/>
        </w:rPr>
      </w:pPr>
      <w:bookmarkStart w:id="58" w:name="_ENREF_34"/>
      <w:r>
        <w:rPr>
          <w:rFonts w:cs="Tahoma"/>
          <w:noProof/>
        </w:rPr>
        <w:t>[97]</w:t>
      </w:r>
      <w:r w:rsidR="00284181" w:rsidRPr="00520D66">
        <w:rPr>
          <w:rFonts w:cs="Tahoma"/>
          <w:noProof/>
        </w:rPr>
        <w:t xml:space="preserve"> Su J, Wang Z, Yan Y, Wu Y, Cao L, Ma Y, et al. Nanoporous Calcium Silicate and PLGA Biocomposite for Bone Repair</w:t>
      </w:r>
      <w:r w:rsidR="00284181" w:rsidRPr="00980487">
        <w:rPr>
          <w:rFonts w:cs="Tahoma"/>
          <w:noProof/>
        </w:rPr>
        <w:t>. Journal of Nanomaterials 2010.</w:t>
      </w:r>
      <w:bookmarkEnd w:id="58"/>
    </w:p>
    <w:p w14:paraId="643065B0" w14:textId="77777777" w:rsidR="00E86460" w:rsidRPr="00980487" w:rsidRDefault="00E86460" w:rsidP="00284181">
      <w:pPr>
        <w:rPr>
          <w:rFonts w:cs="Tahoma"/>
          <w:noProof/>
        </w:rPr>
      </w:pPr>
    </w:p>
    <w:p w14:paraId="5F6B727D" w14:textId="74E47544" w:rsidR="00284181" w:rsidRDefault="0034078B" w:rsidP="00284181">
      <w:pPr>
        <w:rPr>
          <w:rFonts w:cs="Tahoma"/>
          <w:noProof/>
        </w:rPr>
      </w:pPr>
      <w:bookmarkStart w:id="59" w:name="_ENREF_35"/>
      <w:r>
        <w:rPr>
          <w:rFonts w:cs="Tahoma"/>
          <w:noProof/>
        </w:rPr>
        <w:t>[98]</w:t>
      </w:r>
      <w:r w:rsidR="00D73C87">
        <w:rPr>
          <w:rFonts w:cs="Tahoma"/>
          <w:noProof/>
        </w:rPr>
        <w:t xml:space="preserve"> Y.D. Dou, C.T. Wu, J. Chang:</w:t>
      </w:r>
      <w:r w:rsidR="00284181" w:rsidRPr="00980487">
        <w:rPr>
          <w:rFonts w:cs="Tahoma"/>
          <w:noProof/>
        </w:rPr>
        <w:t xml:space="preserve"> </w:t>
      </w:r>
      <w:r w:rsidR="00D73C87">
        <w:rPr>
          <w:rFonts w:cs="Tahoma"/>
          <w:noProof/>
        </w:rPr>
        <w:t>‘</w:t>
      </w:r>
      <w:r w:rsidR="00284181" w:rsidRPr="00980487">
        <w:rPr>
          <w:rFonts w:cs="Tahoma"/>
          <w:noProof/>
        </w:rPr>
        <w:t>Preparation, mechanical property and cytocompatibility of poly(L-lactic acid)/calcium silicate nanocomposites with controllable distribution of calcium silicate nanowires</w:t>
      </w:r>
      <w:r w:rsidR="00D73C87">
        <w:rPr>
          <w:rFonts w:cs="Tahoma"/>
          <w:noProof/>
        </w:rPr>
        <w:t>’,</w:t>
      </w:r>
      <w:r w:rsidR="00284181" w:rsidRPr="00980487">
        <w:rPr>
          <w:rFonts w:cs="Tahoma"/>
          <w:noProof/>
        </w:rPr>
        <w:t xml:space="preserve"> </w:t>
      </w:r>
      <w:r w:rsidR="00284181" w:rsidRPr="00D73C87">
        <w:rPr>
          <w:rFonts w:cs="Tahoma"/>
          <w:i/>
          <w:noProof/>
        </w:rPr>
        <w:t>Acta Biomater</w:t>
      </w:r>
      <w:r w:rsidR="00D73C87">
        <w:rPr>
          <w:rFonts w:cs="Tahoma"/>
          <w:i/>
          <w:noProof/>
        </w:rPr>
        <w:t>.,</w:t>
      </w:r>
      <w:r w:rsidR="001B2BCC">
        <w:rPr>
          <w:rFonts w:cs="Tahoma"/>
          <w:noProof/>
        </w:rPr>
        <w:t xml:space="preserve"> 2012, </w:t>
      </w:r>
      <w:r w:rsidR="001B2BCC" w:rsidRPr="001B2BCC">
        <w:rPr>
          <w:rFonts w:cs="Tahoma"/>
          <w:b/>
          <w:noProof/>
        </w:rPr>
        <w:t>8</w:t>
      </w:r>
      <w:r w:rsidR="001B2BCC">
        <w:rPr>
          <w:rFonts w:cs="Tahoma"/>
          <w:noProof/>
        </w:rPr>
        <w:t xml:space="preserve">, </w:t>
      </w:r>
      <w:r w:rsidR="00284181" w:rsidRPr="00980487">
        <w:rPr>
          <w:rFonts w:cs="Tahoma"/>
          <w:noProof/>
        </w:rPr>
        <w:t>4139-</w:t>
      </w:r>
      <w:r w:rsidR="001B2BCC">
        <w:rPr>
          <w:rFonts w:cs="Tahoma"/>
          <w:noProof/>
        </w:rPr>
        <w:t>41</w:t>
      </w:r>
      <w:r w:rsidR="00284181" w:rsidRPr="00980487">
        <w:rPr>
          <w:rFonts w:cs="Tahoma"/>
          <w:noProof/>
        </w:rPr>
        <w:t>50.</w:t>
      </w:r>
      <w:bookmarkEnd w:id="59"/>
    </w:p>
    <w:p w14:paraId="5744387D" w14:textId="77777777" w:rsidR="0010482C" w:rsidRPr="00980487" w:rsidRDefault="0010482C" w:rsidP="00284181">
      <w:pPr>
        <w:rPr>
          <w:rFonts w:cs="Tahoma"/>
          <w:noProof/>
        </w:rPr>
      </w:pPr>
    </w:p>
    <w:p w14:paraId="3814192D" w14:textId="0F01B6C9" w:rsidR="00284181" w:rsidRDefault="0034078B" w:rsidP="00284181">
      <w:pPr>
        <w:rPr>
          <w:rFonts w:cs="Tahoma"/>
          <w:noProof/>
        </w:rPr>
      </w:pPr>
      <w:bookmarkStart w:id="60" w:name="_ENREF_36"/>
      <w:r>
        <w:rPr>
          <w:rFonts w:cs="Tahoma"/>
          <w:noProof/>
        </w:rPr>
        <w:t>[99]</w:t>
      </w:r>
      <w:r w:rsidR="00D73C87">
        <w:rPr>
          <w:rFonts w:cs="Tahoma"/>
          <w:noProof/>
        </w:rPr>
        <w:t xml:space="preserve"> J. Wei, S.J. Heo, C. Li, D.H. Kim, S.E. Kim, Y.T. Hyun, J.W Shin and J.W. Shin:</w:t>
      </w:r>
      <w:r w:rsidR="00284181" w:rsidRPr="00980487">
        <w:rPr>
          <w:rFonts w:cs="Tahoma"/>
          <w:noProof/>
        </w:rPr>
        <w:t xml:space="preserve"> </w:t>
      </w:r>
      <w:r w:rsidR="00D73C87">
        <w:rPr>
          <w:rFonts w:cs="Tahoma"/>
          <w:noProof/>
        </w:rPr>
        <w:t>‘</w:t>
      </w:r>
      <w:r w:rsidR="00284181" w:rsidRPr="00980487">
        <w:rPr>
          <w:rFonts w:cs="Tahoma"/>
          <w:noProof/>
        </w:rPr>
        <w:t>Preparation and characterization of bioactive calcium silicate and poly(epsilon-caprolactone) nanocomposite for bone tissue regeneration</w:t>
      </w:r>
      <w:r w:rsidR="00D73C87">
        <w:rPr>
          <w:rFonts w:cs="Tahoma"/>
          <w:noProof/>
        </w:rPr>
        <w:t>’,</w:t>
      </w:r>
      <w:r w:rsidR="00284181" w:rsidRPr="00980487">
        <w:rPr>
          <w:rFonts w:cs="Tahoma"/>
          <w:noProof/>
        </w:rPr>
        <w:t xml:space="preserve"> </w:t>
      </w:r>
      <w:r w:rsidR="00284181" w:rsidRPr="00D73C87">
        <w:rPr>
          <w:rFonts w:cs="Tahoma"/>
          <w:i/>
          <w:noProof/>
        </w:rPr>
        <w:t>J Biomed Mater Res Part A</w:t>
      </w:r>
      <w:r w:rsidR="00D73C87">
        <w:rPr>
          <w:rFonts w:cs="Tahoma"/>
          <w:i/>
          <w:noProof/>
        </w:rPr>
        <w:t>.,</w:t>
      </w:r>
      <w:r w:rsidR="00D73C87">
        <w:rPr>
          <w:rFonts w:cs="Tahoma"/>
          <w:noProof/>
        </w:rPr>
        <w:t xml:space="preserve"> 2009, </w:t>
      </w:r>
      <w:r w:rsidR="00D73C87" w:rsidRPr="00D73C87">
        <w:rPr>
          <w:rFonts w:cs="Tahoma"/>
          <w:b/>
          <w:noProof/>
        </w:rPr>
        <w:t>90A</w:t>
      </w:r>
      <w:r w:rsidR="00D73C87">
        <w:rPr>
          <w:rFonts w:cs="Tahoma"/>
          <w:noProof/>
        </w:rPr>
        <w:t xml:space="preserve">, </w:t>
      </w:r>
      <w:r w:rsidR="00284181" w:rsidRPr="00980487">
        <w:rPr>
          <w:rFonts w:cs="Tahoma"/>
          <w:noProof/>
        </w:rPr>
        <w:t>702-</w:t>
      </w:r>
      <w:r w:rsidR="00D73C87">
        <w:rPr>
          <w:rFonts w:cs="Tahoma"/>
          <w:noProof/>
        </w:rPr>
        <w:t>7</w:t>
      </w:r>
      <w:r w:rsidR="00284181" w:rsidRPr="00980487">
        <w:rPr>
          <w:rFonts w:cs="Tahoma"/>
          <w:noProof/>
        </w:rPr>
        <w:t>12.</w:t>
      </w:r>
      <w:bookmarkEnd w:id="60"/>
    </w:p>
    <w:p w14:paraId="6F380141" w14:textId="77777777" w:rsidR="0010482C" w:rsidRPr="00980487" w:rsidRDefault="0010482C" w:rsidP="00284181">
      <w:pPr>
        <w:rPr>
          <w:rFonts w:cs="Tahoma"/>
          <w:noProof/>
        </w:rPr>
      </w:pPr>
    </w:p>
    <w:p w14:paraId="76169F2C" w14:textId="535C5B93" w:rsidR="00284181" w:rsidRDefault="0034078B" w:rsidP="00284181">
      <w:pPr>
        <w:rPr>
          <w:rFonts w:cs="Tahoma"/>
          <w:noProof/>
        </w:rPr>
      </w:pPr>
      <w:bookmarkStart w:id="61" w:name="_ENREF_37"/>
      <w:r>
        <w:rPr>
          <w:rFonts w:cs="Tahoma"/>
          <w:noProof/>
        </w:rPr>
        <w:t>[100]</w:t>
      </w:r>
      <w:r w:rsidR="00284181" w:rsidRPr="00980487">
        <w:rPr>
          <w:rFonts w:cs="Tahoma"/>
          <w:noProof/>
        </w:rPr>
        <w:t xml:space="preserve"> </w:t>
      </w:r>
      <w:r w:rsidR="00D73C87">
        <w:rPr>
          <w:rFonts w:cs="Tahoma"/>
          <w:noProof/>
        </w:rPr>
        <w:t>H.L. Zhu, B.W. Wu, X.X. Feng and J.Y. Chen:</w:t>
      </w:r>
      <w:r w:rsidR="00284181" w:rsidRPr="00980487">
        <w:rPr>
          <w:rFonts w:cs="Tahoma"/>
          <w:noProof/>
        </w:rPr>
        <w:t xml:space="preserve"> </w:t>
      </w:r>
      <w:r w:rsidR="00D73C87">
        <w:rPr>
          <w:rFonts w:cs="Tahoma"/>
          <w:noProof/>
        </w:rPr>
        <w:t>‘</w:t>
      </w:r>
      <w:r w:rsidR="00284181" w:rsidRPr="00980487">
        <w:rPr>
          <w:rFonts w:cs="Tahoma"/>
          <w:noProof/>
        </w:rPr>
        <w:t>Preparation and characterization of bioactive mesoporous calcium silicate-silk fibroin composite films</w:t>
      </w:r>
      <w:r w:rsidR="00D73C87">
        <w:rPr>
          <w:rFonts w:cs="Tahoma"/>
          <w:noProof/>
        </w:rPr>
        <w:t>’,</w:t>
      </w:r>
      <w:r w:rsidR="00284181" w:rsidRPr="00980487">
        <w:rPr>
          <w:rFonts w:cs="Tahoma"/>
          <w:noProof/>
        </w:rPr>
        <w:t xml:space="preserve"> </w:t>
      </w:r>
      <w:r w:rsidR="00284181" w:rsidRPr="00D73C87">
        <w:rPr>
          <w:rFonts w:cs="Tahoma"/>
          <w:i/>
          <w:noProof/>
        </w:rPr>
        <w:t xml:space="preserve">Journal of Biomedical Materials Research Part </w:t>
      </w:r>
      <w:r w:rsidR="00D73C87" w:rsidRPr="00D73C87">
        <w:rPr>
          <w:rFonts w:cs="Tahoma"/>
          <w:i/>
          <w:noProof/>
        </w:rPr>
        <w:t>B-Applied Biomaterials</w:t>
      </w:r>
      <w:r w:rsidR="00D73C87">
        <w:rPr>
          <w:rFonts w:cs="Tahoma"/>
          <w:noProof/>
        </w:rPr>
        <w:t xml:space="preserve">., 2011, </w:t>
      </w:r>
      <w:r w:rsidR="00D73C87" w:rsidRPr="00D73C87">
        <w:rPr>
          <w:rFonts w:cs="Tahoma"/>
          <w:b/>
          <w:noProof/>
        </w:rPr>
        <w:t>98B</w:t>
      </w:r>
      <w:r w:rsidR="00D73C87">
        <w:rPr>
          <w:rFonts w:cs="Tahoma"/>
          <w:noProof/>
        </w:rPr>
        <w:t xml:space="preserve">, </w:t>
      </w:r>
      <w:r w:rsidR="00284181" w:rsidRPr="00980487">
        <w:rPr>
          <w:rFonts w:cs="Tahoma"/>
          <w:noProof/>
        </w:rPr>
        <w:t>330-</w:t>
      </w:r>
      <w:r w:rsidR="00D73C87">
        <w:rPr>
          <w:rFonts w:cs="Tahoma"/>
          <w:noProof/>
        </w:rPr>
        <w:t>3</w:t>
      </w:r>
      <w:r w:rsidR="00284181" w:rsidRPr="00980487">
        <w:rPr>
          <w:rFonts w:cs="Tahoma"/>
          <w:noProof/>
        </w:rPr>
        <w:t>41.</w:t>
      </w:r>
      <w:bookmarkEnd w:id="61"/>
    </w:p>
    <w:p w14:paraId="5294FF64" w14:textId="77777777" w:rsidR="0010482C" w:rsidRPr="00980487" w:rsidRDefault="0010482C" w:rsidP="00284181">
      <w:pPr>
        <w:rPr>
          <w:rFonts w:cs="Tahoma"/>
          <w:noProof/>
        </w:rPr>
      </w:pPr>
    </w:p>
    <w:p w14:paraId="5CE5544B" w14:textId="1E09B2AD" w:rsidR="00284181" w:rsidRDefault="0034078B" w:rsidP="00284181">
      <w:pPr>
        <w:rPr>
          <w:rFonts w:cs="Tahoma"/>
          <w:noProof/>
        </w:rPr>
      </w:pPr>
      <w:bookmarkStart w:id="62" w:name="_ENREF_38"/>
      <w:r>
        <w:rPr>
          <w:rFonts w:cs="Tahoma"/>
          <w:noProof/>
        </w:rPr>
        <w:t>[101]</w:t>
      </w:r>
      <w:r w:rsidR="00D73C87">
        <w:rPr>
          <w:rFonts w:cs="Tahoma"/>
          <w:noProof/>
        </w:rPr>
        <w:t xml:space="preserve"> S.J. Ding, C.K. Wei and M.H. Lai: ‘</w:t>
      </w:r>
      <w:r w:rsidR="00284181" w:rsidRPr="00980487">
        <w:rPr>
          <w:rFonts w:cs="Tahoma"/>
          <w:noProof/>
        </w:rPr>
        <w:t>Bio-inspired calcium silicate-gelatin bone grafts for load-bearing applications</w:t>
      </w:r>
      <w:r w:rsidR="00D73C87">
        <w:rPr>
          <w:rFonts w:cs="Tahoma"/>
          <w:noProof/>
        </w:rPr>
        <w:t>’,</w:t>
      </w:r>
      <w:r w:rsidR="00284181" w:rsidRPr="00980487">
        <w:rPr>
          <w:rFonts w:cs="Tahoma"/>
          <w:noProof/>
        </w:rPr>
        <w:t xml:space="preserve"> </w:t>
      </w:r>
      <w:r w:rsidR="00284181" w:rsidRPr="00D73C87">
        <w:rPr>
          <w:rFonts w:cs="Tahoma"/>
          <w:i/>
          <w:noProof/>
        </w:rPr>
        <w:t>Journal of Materials Chemistry</w:t>
      </w:r>
      <w:r w:rsidR="00D73C87">
        <w:rPr>
          <w:rFonts w:cs="Tahoma"/>
          <w:i/>
          <w:noProof/>
        </w:rPr>
        <w:t>.,</w:t>
      </w:r>
      <w:r w:rsidR="00D73C87">
        <w:rPr>
          <w:rFonts w:cs="Tahoma"/>
          <w:noProof/>
        </w:rPr>
        <w:t xml:space="preserve"> 2011,</w:t>
      </w:r>
      <w:r w:rsidR="00D73C87" w:rsidRPr="00D73C87">
        <w:rPr>
          <w:rFonts w:cs="Tahoma"/>
          <w:b/>
          <w:noProof/>
        </w:rPr>
        <w:t xml:space="preserve"> 21</w:t>
      </w:r>
      <w:r w:rsidR="00D73C87">
        <w:rPr>
          <w:rFonts w:cs="Tahoma"/>
          <w:noProof/>
        </w:rPr>
        <w:t xml:space="preserve">, (12) </w:t>
      </w:r>
      <w:r w:rsidR="00284181" w:rsidRPr="00980487">
        <w:rPr>
          <w:rFonts w:cs="Tahoma"/>
          <w:noProof/>
        </w:rPr>
        <w:t>793-802.</w:t>
      </w:r>
      <w:bookmarkEnd w:id="62"/>
    </w:p>
    <w:p w14:paraId="39168502" w14:textId="77777777" w:rsidR="0010482C" w:rsidRPr="00980487" w:rsidRDefault="0010482C" w:rsidP="00284181">
      <w:pPr>
        <w:rPr>
          <w:rFonts w:cs="Tahoma"/>
          <w:noProof/>
        </w:rPr>
      </w:pPr>
    </w:p>
    <w:p w14:paraId="64DF9E15" w14:textId="381C3E56" w:rsidR="00284181" w:rsidRDefault="0034078B" w:rsidP="00284181">
      <w:pPr>
        <w:rPr>
          <w:rFonts w:cs="Tahoma"/>
          <w:noProof/>
        </w:rPr>
      </w:pPr>
      <w:bookmarkStart w:id="63" w:name="_ENREF_39"/>
      <w:r>
        <w:rPr>
          <w:rFonts w:cs="Tahoma"/>
          <w:noProof/>
        </w:rPr>
        <w:t>[102]</w:t>
      </w:r>
      <w:r w:rsidR="00D73C87">
        <w:rPr>
          <w:rFonts w:cs="Tahoma"/>
          <w:noProof/>
        </w:rPr>
        <w:t xml:space="preserve"> S.J. Ding, M.Y. Shie and C.K. Wei:</w:t>
      </w:r>
      <w:r w:rsidR="00284181" w:rsidRPr="00980487">
        <w:rPr>
          <w:rFonts w:cs="Tahoma"/>
          <w:noProof/>
        </w:rPr>
        <w:t xml:space="preserve"> </w:t>
      </w:r>
      <w:r w:rsidR="00D73C87">
        <w:rPr>
          <w:rFonts w:cs="Tahoma"/>
          <w:noProof/>
        </w:rPr>
        <w:t>‘</w:t>
      </w:r>
      <w:r w:rsidR="00284181" w:rsidRPr="00980487">
        <w:rPr>
          <w:rFonts w:cs="Tahoma"/>
          <w:noProof/>
        </w:rPr>
        <w:t>In Vitro Physicochemical Properties, Osteogenic Activity, and Immunocompatibility of Calcium Silicate-Gelatin Bone Grafts for Load-Bearing Applications</w:t>
      </w:r>
      <w:r w:rsidR="00D73C87">
        <w:rPr>
          <w:rFonts w:cs="Tahoma"/>
          <w:noProof/>
        </w:rPr>
        <w:t>’,</w:t>
      </w:r>
      <w:r w:rsidR="00284181" w:rsidRPr="00980487">
        <w:rPr>
          <w:rFonts w:cs="Tahoma"/>
          <w:noProof/>
        </w:rPr>
        <w:t xml:space="preserve"> </w:t>
      </w:r>
      <w:r w:rsidR="00284181" w:rsidRPr="00D73C87">
        <w:rPr>
          <w:rFonts w:cs="Tahoma"/>
          <w:i/>
          <w:noProof/>
        </w:rPr>
        <w:t>Acs Applied Materials &amp; Interfaces</w:t>
      </w:r>
      <w:r w:rsidR="00D73C87">
        <w:rPr>
          <w:rFonts w:cs="Tahoma"/>
          <w:i/>
          <w:noProof/>
        </w:rPr>
        <w:t xml:space="preserve">., </w:t>
      </w:r>
      <w:r w:rsidR="00D73C87">
        <w:rPr>
          <w:rFonts w:cs="Tahoma"/>
          <w:noProof/>
        </w:rPr>
        <w:t xml:space="preserve">2011, </w:t>
      </w:r>
      <w:r w:rsidR="00D73C87" w:rsidRPr="00D73C87">
        <w:rPr>
          <w:rFonts w:cs="Tahoma"/>
          <w:b/>
          <w:noProof/>
        </w:rPr>
        <w:t>3</w:t>
      </w:r>
      <w:r w:rsidR="00D73C87">
        <w:rPr>
          <w:rFonts w:cs="Tahoma"/>
          <w:noProof/>
        </w:rPr>
        <w:t xml:space="preserve">, </w:t>
      </w:r>
      <w:r w:rsidR="00284181" w:rsidRPr="00980487">
        <w:rPr>
          <w:rFonts w:cs="Tahoma"/>
          <w:noProof/>
        </w:rPr>
        <w:t>4142-</w:t>
      </w:r>
      <w:r w:rsidR="00D73C87">
        <w:rPr>
          <w:rFonts w:cs="Tahoma"/>
          <w:noProof/>
        </w:rPr>
        <w:t>41</w:t>
      </w:r>
      <w:r w:rsidR="00284181" w:rsidRPr="00980487">
        <w:rPr>
          <w:rFonts w:cs="Tahoma"/>
          <w:noProof/>
        </w:rPr>
        <w:t>53.</w:t>
      </w:r>
      <w:bookmarkEnd w:id="63"/>
    </w:p>
    <w:p w14:paraId="2FF963DC" w14:textId="77777777" w:rsidR="0010482C" w:rsidRPr="00980487" w:rsidRDefault="0010482C" w:rsidP="00284181">
      <w:pPr>
        <w:rPr>
          <w:rFonts w:cs="Tahoma"/>
          <w:noProof/>
        </w:rPr>
      </w:pPr>
    </w:p>
    <w:p w14:paraId="71C0677D" w14:textId="5558E486" w:rsidR="00284181" w:rsidRPr="00980487" w:rsidRDefault="0034078B" w:rsidP="00284181">
      <w:pPr>
        <w:rPr>
          <w:rFonts w:cs="Tahoma"/>
          <w:noProof/>
        </w:rPr>
      </w:pPr>
      <w:bookmarkStart w:id="64" w:name="_ENREF_40"/>
      <w:r>
        <w:rPr>
          <w:rFonts w:cs="Tahoma"/>
          <w:noProof/>
        </w:rPr>
        <w:t>[103]</w:t>
      </w:r>
      <w:r w:rsidR="00E86460">
        <w:rPr>
          <w:rFonts w:cs="Tahoma"/>
          <w:noProof/>
        </w:rPr>
        <w:t xml:space="preserve"> C.C. Chen, W.C. Wang and S.J. Ding:</w:t>
      </w:r>
      <w:r w:rsidR="00284181" w:rsidRPr="00980487">
        <w:rPr>
          <w:rFonts w:cs="Tahoma"/>
          <w:noProof/>
        </w:rPr>
        <w:t xml:space="preserve"> </w:t>
      </w:r>
      <w:r w:rsidR="00E86460">
        <w:rPr>
          <w:rFonts w:cs="Tahoma"/>
          <w:noProof/>
        </w:rPr>
        <w:t>‘</w:t>
      </w:r>
      <w:r w:rsidR="00284181" w:rsidRPr="00980487">
        <w:rPr>
          <w:rFonts w:cs="Tahoma"/>
          <w:noProof/>
        </w:rPr>
        <w:t>In vitro physiochemical properties of a biomimetic gelatin/chitosan oligosaccharide/calcium silicate cement</w:t>
      </w:r>
      <w:r w:rsidR="00E86460">
        <w:rPr>
          <w:rFonts w:cs="Tahoma"/>
          <w:noProof/>
        </w:rPr>
        <w:t>’,</w:t>
      </w:r>
      <w:r w:rsidR="00284181" w:rsidRPr="00980487">
        <w:rPr>
          <w:rFonts w:cs="Tahoma"/>
          <w:noProof/>
        </w:rPr>
        <w:t xml:space="preserve"> </w:t>
      </w:r>
      <w:r w:rsidR="00284181" w:rsidRPr="00E86460">
        <w:rPr>
          <w:rFonts w:cs="Tahoma"/>
          <w:i/>
          <w:noProof/>
        </w:rPr>
        <w:t>Journal of Biomedical Materials Research Part B-Applied Biomaterials</w:t>
      </w:r>
      <w:r w:rsidR="00E86460">
        <w:rPr>
          <w:rFonts w:cs="Tahoma"/>
          <w:i/>
          <w:noProof/>
        </w:rPr>
        <w:t>.,</w:t>
      </w:r>
      <w:r w:rsidR="00E86460">
        <w:rPr>
          <w:rFonts w:cs="Tahoma"/>
          <w:noProof/>
        </w:rPr>
        <w:t xml:space="preserve"> 2010, </w:t>
      </w:r>
      <w:r w:rsidR="00E86460" w:rsidRPr="00E86460">
        <w:rPr>
          <w:rFonts w:cs="Tahoma"/>
          <w:b/>
          <w:noProof/>
        </w:rPr>
        <w:t>95B</w:t>
      </w:r>
      <w:r w:rsidR="00E86460">
        <w:rPr>
          <w:rFonts w:cs="Tahoma"/>
          <w:noProof/>
        </w:rPr>
        <w:t xml:space="preserve">, </w:t>
      </w:r>
      <w:r w:rsidR="00284181" w:rsidRPr="00980487">
        <w:rPr>
          <w:rFonts w:cs="Tahoma"/>
          <w:noProof/>
        </w:rPr>
        <w:t>456-</w:t>
      </w:r>
      <w:r w:rsidR="00E86460">
        <w:rPr>
          <w:rFonts w:cs="Tahoma"/>
          <w:noProof/>
        </w:rPr>
        <w:t>4</w:t>
      </w:r>
      <w:r w:rsidR="00284181" w:rsidRPr="00980487">
        <w:rPr>
          <w:rFonts w:cs="Tahoma"/>
          <w:noProof/>
        </w:rPr>
        <w:t>65.</w:t>
      </w:r>
      <w:bookmarkEnd w:id="64"/>
    </w:p>
    <w:p w14:paraId="10554C7F" w14:textId="77777777" w:rsidR="00A0117D" w:rsidRDefault="00A0117D" w:rsidP="00A0117D">
      <w:pPr>
        <w:pStyle w:val="NoSpacing"/>
        <w:rPr>
          <w:highlight w:val="yellow"/>
        </w:rPr>
      </w:pPr>
    </w:p>
    <w:p w14:paraId="1E012066" w14:textId="77777777" w:rsidR="0010482C" w:rsidRPr="007B436B" w:rsidRDefault="0010482C"/>
    <w:sectPr w:rsidR="0010482C" w:rsidRPr="007B436B" w:rsidSect="0010482C">
      <w:footerReference w:type="even" r:id="rId16"/>
      <w:footerReference w:type="default" r:id="rId17"/>
      <w:pgSz w:w="11900" w:h="16840"/>
      <w:pgMar w:top="1276" w:right="843" w:bottom="1440" w:left="993"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26B9E" w14:textId="77777777" w:rsidR="00DB0C1C" w:rsidRDefault="00DB0C1C" w:rsidP="0094383A">
      <w:r>
        <w:separator/>
      </w:r>
    </w:p>
  </w:endnote>
  <w:endnote w:type="continuationSeparator" w:id="0">
    <w:p w14:paraId="4AE59ACF" w14:textId="77777777" w:rsidR="00DB0C1C" w:rsidRDefault="00DB0C1C" w:rsidP="00943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微软雅黑">
    <w:altName w:val="@Songti SC Bold"/>
    <w:charset w:val="86"/>
    <w:family w:val="swiss"/>
    <w:pitch w:val="variable"/>
    <w:sig w:usb0="80000287" w:usb1="280F3C52" w:usb2="00000016" w:usb3="00000000" w:csb0="0004001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Segoe UI">
    <w:altName w:val="Menlo Bold"/>
    <w:charset w:val="00"/>
    <w:family w:val="swiss"/>
    <w:pitch w:val="variable"/>
    <w:sig w:usb0="E10022FF" w:usb1="C000E47F" w:usb2="00000029" w:usb3="00000000" w:csb0="000001D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E392A" w14:textId="77777777" w:rsidR="00DB0C1C" w:rsidRDefault="00DB0C1C" w:rsidP="009438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AA0D55" w14:textId="77777777" w:rsidR="00DB0C1C" w:rsidRDefault="00DB0C1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A3D28" w14:textId="77777777" w:rsidR="00DB0C1C" w:rsidRDefault="00DB0C1C" w:rsidP="009438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81C5B">
      <w:rPr>
        <w:rStyle w:val="PageNumber"/>
        <w:noProof/>
      </w:rPr>
      <w:t>1</w:t>
    </w:r>
    <w:r>
      <w:rPr>
        <w:rStyle w:val="PageNumber"/>
      </w:rPr>
      <w:fldChar w:fldCharType="end"/>
    </w:r>
  </w:p>
  <w:p w14:paraId="5E297B40" w14:textId="77777777" w:rsidR="00DB0C1C" w:rsidRDefault="00DB0C1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507658" w14:textId="77777777" w:rsidR="00DB0C1C" w:rsidRDefault="00DB0C1C" w:rsidP="0094383A">
      <w:r>
        <w:separator/>
      </w:r>
    </w:p>
  </w:footnote>
  <w:footnote w:type="continuationSeparator" w:id="0">
    <w:p w14:paraId="64BC69AA" w14:textId="77777777" w:rsidR="00DB0C1C" w:rsidRDefault="00DB0C1C" w:rsidP="009438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6613E"/>
    <w:multiLevelType w:val="multilevel"/>
    <w:tmpl w:val="9AF8C6F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719D6AF1"/>
    <w:multiLevelType w:val="multilevel"/>
    <w:tmpl w:val="BB96FDDC"/>
    <w:lvl w:ilvl="0">
      <w:start w:val="2"/>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A3E"/>
    <w:rsid w:val="00014D64"/>
    <w:rsid w:val="00034DBE"/>
    <w:rsid w:val="000440E0"/>
    <w:rsid w:val="000909DA"/>
    <w:rsid w:val="000A2219"/>
    <w:rsid w:val="000A3A25"/>
    <w:rsid w:val="000E5F40"/>
    <w:rsid w:val="000F01EF"/>
    <w:rsid w:val="000F2382"/>
    <w:rsid w:val="00104460"/>
    <w:rsid w:val="0010482C"/>
    <w:rsid w:val="00110146"/>
    <w:rsid w:val="00123088"/>
    <w:rsid w:val="00125D05"/>
    <w:rsid w:val="0014152D"/>
    <w:rsid w:val="001460D0"/>
    <w:rsid w:val="00151723"/>
    <w:rsid w:val="0019593B"/>
    <w:rsid w:val="001B2BCC"/>
    <w:rsid w:val="002058A2"/>
    <w:rsid w:val="00232AF9"/>
    <w:rsid w:val="00247468"/>
    <w:rsid w:val="00253FB8"/>
    <w:rsid w:val="00284181"/>
    <w:rsid w:val="002B18A6"/>
    <w:rsid w:val="002D4E90"/>
    <w:rsid w:val="002D52E0"/>
    <w:rsid w:val="003004DE"/>
    <w:rsid w:val="0030136B"/>
    <w:rsid w:val="003128FE"/>
    <w:rsid w:val="00337A96"/>
    <w:rsid w:val="0034078B"/>
    <w:rsid w:val="0034391A"/>
    <w:rsid w:val="00346B44"/>
    <w:rsid w:val="00381C5B"/>
    <w:rsid w:val="00384623"/>
    <w:rsid w:val="003A0529"/>
    <w:rsid w:val="003A7357"/>
    <w:rsid w:val="003C2FE5"/>
    <w:rsid w:val="003D2EC2"/>
    <w:rsid w:val="003D4963"/>
    <w:rsid w:val="003F0CBD"/>
    <w:rsid w:val="003F1AD5"/>
    <w:rsid w:val="00403E2F"/>
    <w:rsid w:val="00416CEE"/>
    <w:rsid w:val="00417AC8"/>
    <w:rsid w:val="0042760D"/>
    <w:rsid w:val="004478FF"/>
    <w:rsid w:val="00462A0E"/>
    <w:rsid w:val="004A12BD"/>
    <w:rsid w:val="004E2211"/>
    <w:rsid w:val="004E7294"/>
    <w:rsid w:val="00520D66"/>
    <w:rsid w:val="0054548A"/>
    <w:rsid w:val="00550CF4"/>
    <w:rsid w:val="005622C8"/>
    <w:rsid w:val="00576BED"/>
    <w:rsid w:val="00577C37"/>
    <w:rsid w:val="00587EA6"/>
    <w:rsid w:val="00596051"/>
    <w:rsid w:val="005960D6"/>
    <w:rsid w:val="00597183"/>
    <w:rsid w:val="005B1A3E"/>
    <w:rsid w:val="005D21DA"/>
    <w:rsid w:val="00643A58"/>
    <w:rsid w:val="006714A7"/>
    <w:rsid w:val="006961AE"/>
    <w:rsid w:val="006A7D0A"/>
    <w:rsid w:val="006D1E77"/>
    <w:rsid w:val="006D4206"/>
    <w:rsid w:val="006E1383"/>
    <w:rsid w:val="007614A5"/>
    <w:rsid w:val="00777409"/>
    <w:rsid w:val="0078325D"/>
    <w:rsid w:val="00790A91"/>
    <w:rsid w:val="0079125A"/>
    <w:rsid w:val="00796DF7"/>
    <w:rsid w:val="00797384"/>
    <w:rsid w:val="007B3057"/>
    <w:rsid w:val="007B436B"/>
    <w:rsid w:val="007C7D93"/>
    <w:rsid w:val="007D30DF"/>
    <w:rsid w:val="007E04DA"/>
    <w:rsid w:val="007F7F66"/>
    <w:rsid w:val="00811506"/>
    <w:rsid w:val="00811650"/>
    <w:rsid w:val="00884085"/>
    <w:rsid w:val="008C37B6"/>
    <w:rsid w:val="008D265A"/>
    <w:rsid w:val="008E0943"/>
    <w:rsid w:val="008E6DC0"/>
    <w:rsid w:val="00922D7C"/>
    <w:rsid w:val="0092728A"/>
    <w:rsid w:val="0094383A"/>
    <w:rsid w:val="0095523B"/>
    <w:rsid w:val="00956B83"/>
    <w:rsid w:val="00962F30"/>
    <w:rsid w:val="009818AC"/>
    <w:rsid w:val="009835F8"/>
    <w:rsid w:val="009B3552"/>
    <w:rsid w:val="00A0117D"/>
    <w:rsid w:val="00A02041"/>
    <w:rsid w:val="00A12452"/>
    <w:rsid w:val="00A93042"/>
    <w:rsid w:val="00A93B3F"/>
    <w:rsid w:val="00AC760B"/>
    <w:rsid w:val="00AD0C3F"/>
    <w:rsid w:val="00AD677F"/>
    <w:rsid w:val="00B03263"/>
    <w:rsid w:val="00B5103C"/>
    <w:rsid w:val="00B71620"/>
    <w:rsid w:val="00B7338D"/>
    <w:rsid w:val="00BA0BB8"/>
    <w:rsid w:val="00BA58D9"/>
    <w:rsid w:val="00BB7AFB"/>
    <w:rsid w:val="00BC1852"/>
    <w:rsid w:val="00BF78B5"/>
    <w:rsid w:val="00C27461"/>
    <w:rsid w:val="00C36644"/>
    <w:rsid w:val="00C52433"/>
    <w:rsid w:val="00C53114"/>
    <w:rsid w:val="00C549DF"/>
    <w:rsid w:val="00C54D46"/>
    <w:rsid w:val="00CA2D7C"/>
    <w:rsid w:val="00CB2842"/>
    <w:rsid w:val="00CC5108"/>
    <w:rsid w:val="00CD13E1"/>
    <w:rsid w:val="00CD4AF4"/>
    <w:rsid w:val="00CE013A"/>
    <w:rsid w:val="00CE1928"/>
    <w:rsid w:val="00D02731"/>
    <w:rsid w:val="00D20605"/>
    <w:rsid w:val="00D26D15"/>
    <w:rsid w:val="00D73C87"/>
    <w:rsid w:val="00D7747F"/>
    <w:rsid w:val="00D90411"/>
    <w:rsid w:val="00DA46AB"/>
    <w:rsid w:val="00DA4844"/>
    <w:rsid w:val="00DA73DB"/>
    <w:rsid w:val="00DB0C1C"/>
    <w:rsid w:val="00DB31A1"/>
    <w:rsid w:val="00DC1A32"/>
    <w:rsid w:val="00DC7663"/>
    <w:rsid w:val="00DF0DF3"/>
    <w:rsid w:val="00E26ECB"/>
    <w:rsid w:val="00E456DB"/>
    <w:rsid w:val="00E57F1D"/>
    <w:rsid w:val="00E67FB2"/>
    <w:rsid w:val="00E86460"/>
    <w:rsid w:val="00E97186"/>
    <w:rsid w:val="00EB0CA9"/>
    <w:rsid w:val="00EF56D5"/>
    <w:rsid w:val="00EF7F5C"/>
    <w:rsid w:val="00F12D80"/>
    <w:rsid w:val="00F3058D"/>
    <w:rsid w:val="00F31702"/>
    <w:rsid w:val="00F61297"/>
    <w:rsid w:val="00F62AA4"/>
    <w:rsid w:val="00F72B5F"/>
    <w:rsid w:val="00F855D4"/>
    <w:rsid w:val="00F8619D"/>
    <w:rsid w:val="00FC0CE5"/>
    <w:rsid w:val="00FE366A"/>
    <w:rsid w:val="00FE38DE"/>
    <w:rsid w:val="00FE4F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9115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84181"/>
    <w:pPr>
      <w:spacing w:before="100" w:beforeAutospacing="1" w:after="100" w:afterAutospacing="1"/>
      <w:outlineLvl w:val="0"/>
    </w:pPr>
    <w:rPr>
      <w:rFonts w:ascii="Times" w:eastAsia="微软雅黑"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2AA4"/>
    <w:pPr>
      <w:ind w:left="720"/>
      <w:contextualSpacing/>
    </w:pPr>
  </w:style>
  <w:style w:type="paragraph" w:styleId="NoSpacing">
    <w:name w:val="No Spacing"/>
    <w:uiPriority w:val="1"/>
    <w:qFormat/>
    <w:rsid w:val="00403E2F"/>
    <w:rPr>
      <w:lang w:val="en-US"/>
    </w:rPr>
  </w:style>
  <w:style w:type="character" w:customStyle="1" w:styleId="apple-converted-space">
    <w:name w:val="apple-converted-space"/>
    <w:basedOn w:val="DefaultParagraphFont"/>
    <w:rsid w:val="00403E2F"/>
  </w:style>
  <w:style w:type="table" w:styleId="TableGrid">
    <w:name w:val="Table Grid"/>
    <w:basedOn w:val="TableNormal"/>
    <w:uiPriority w:val="59"/>
    <w:rsid w:val="00403E2F"/>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3E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3E2F"/>
    <w:rPr>
      <w:rFonts w:ascii="Lucida Grande" w:hAnsi="Lucida Grande" w:cs="Lucida Grande"/>
      <w:sz w:val="18"/>
      <w:szCs w:val="18"/>
    </w:rPr>
  </w:style>
  <w:style w:type="paragraph" w:styleId="Footer">
    <w:name w:val="footer"/>
    <w:basedOn w:val="Normal"/>
    <w:link w:val="FooterChar"/>
    <w:uiPriority w:val="99"/>
    <w:unhideWhenUsed/>
    <w:rsid w:val="0094383A"/>
    <w:pPr>
      <w:tabs>
        <w:tab w:val="center" w:pos="4320"/>
        <w:tab w:val="right" w:pos="8640"/>
      </w:tabs>
    </w:pPr>
  </w:style>
  <w:style w:type="character" w:customStyle="1" w:styleId="FooterChar">
    <w:name w:val="Footer Char"/>
    <w:basedOn w:val="DefaultParagraphFont"/>
    <w:link w:val="Footer"/>
    <w:uiPriority w:val="99"/>
    <w:rsid w:val="0094383A"/>
  </w:style>
  <w:style w:type="character" w:styleId="PageNumber">
    <w:name w:val="page number"/>
    <w:basedOn w:val="DefaultParagraphFont"/>
    <w:uiPriority w:val="99"/>
    <w:semiHidden/>
    <w:unhideWhenUsed/>
    <w:rsid w:val="0094383A"/>
  </w:style>
  <w:style w:type="character" w:customStyle="1" w:styleId="Heading1Char">
    <w:name w:val="Heading 1 Char"/>
    <w:basedOn w:val="DefaultParagraphFont"/>
    <w:link w:val="Heading1"/>
    <w:uiPriority w:val="9"/>
    <w:rsid w:val="00284181"/>
    <w:rPr>
      <w:rFonts w:ascii="Times" w:eastAsia="微软雅黑" w:hAnsi="Times"/>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84181"/>
    <w:pPr>
      <w:spacing w:before="100" w:beforeAutospacing="1" w:after="100" w:afterAutospacing="1"/>
      <w:outlineLvl w:val="0"/>
    </w:pPr>
    <w:rPr>
      <w:rFonts w:ascii="Times" w:eastAsia="微软雅黑"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2AA4"/>
    <w:pPr>
      <w:ind w:left="720"/>
      <w:contextualSpacing/>
    </w:pPr>
  </w:style>
  <w:style w:type="paragraph" w:styleId="NoSpacing">
    <w:name w:val="No Spacing"/>
    <w:uiPriority w:val="1"/>
    <w:qFormat/>
    <w:rsid w:val="00403E2F"/>
    <w:rPr>
      <w:lang w:val="en-US"/>
    </w:rPr>
  </w:style>
  <w:style w:type="character" w:customStyle="1" w:styleId="apple-converted-space">
    <w:name w:val="apple-converted-space"/>
    <w:basedOn w:val="DefaultParagraphFont"/>
    <w:rsid w:val="00403E2F"/>
  </w:style>
  <w:style w:type="table" w:styleId="TableGrid">
    <w:name w:val="Table Grid"/>
    <w:basedOn w:val="TableNormal"/>
    <w:uiPriority w:val="59"/>
    <w:rsid w:val="00403E2F"/>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3E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3E2F"/>
    <w:rPr>
      <w:rFonts w:ascii="Lucida Grande" w:hAnsi="Lucida Grande" w:cs="Lucida Grande"/>
      <w:sz w:val="18"/>
      <w:szCs w:val="18"/>
    </w:rPr>
  </w:style>
  <w:style w:type="paragraph" w:styleId="Footer">
    <w:name w:val="footer"/>
    <w:basedOn w:val="Normal"/>
    <w:link w:val="FooterChar"/>
    <w:uiPriority w:val="99"/>
    <w:unhideWhenUsed/>
    <w:rsid w:val="0094383A"/>
    <w:pPr>
      <w:tabs>
        <w:tab w:val="center" w:pos="4320"/>
        <w:tab w:val="right" w:pos="8640"/>
      </w:tabs>
    </w:pPr>
  </w:style>
  <w:style w:type="character" w:customStyle="1" w:styleId="FooterChar">
    <w:name w:val="Footer Char"/>
    <w:basedOn w:val="DefaultParagraphFont"/>
    <w:link w:val="Footer"/>
    <w:uiPriority w:val="99"/>
    <w:rsid w:val="0094383A"/>
  </w:style>
  <w:style w:type="character" w:styleId="PageNumber">
    <w:name w:val="page number"/>
    <w:basedOn w:val="DefaultParagraphFont"/>
    <w:uiPriority w:val="99"/>
    <w:semiHidden/>
    <w:unhideWhenUsed/>
    <w:rsid w:val="0094383A"/>
  </w:style>
  <w:style w:type="character" w:customStyle="1" w:styleId="Heading1Char">
    <w:name w:val="Heading 1 Char"/>
    <w:basedOn w:val="DefaultParagraphFont"/>
    <w:link w:val="Heading1"/>
    <w:uiPriority w:val="9"/>
    <w:rsid w:val="00284181"/>
    <w:rPr>
      <w:rFonts w:ascii="Times" w:eastAsia="微软雅黑"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8843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cbi.nlm.nih.gov/pubmed?term=Habibovic%20P%5BAuthor%5D&amp;cauthor=true&amp;cauthor_uid=19182977" TargetMode="External"/><Relationship Id="rId12" Type="http://schemas.openxmlformats.org/officeDocument/2006/relationships/hyperlink" Target="http://www.ncbi.nlm.nih.gov/pubmed?term=Vorndran%20E%5BAuthor%5D&amp;cauthor=true&amp;cauthor_uid=19182977" TargetMode="External"/><Relationship Id="rId13" Type="http://schemas.openxmlformats.org/officeDocument/2006/relationships/hyperlink" Target="http://www.ncbi.nlm.nih.gov/pubmed?term=Gerard%20C%5BAuthor%5D&amp;cauthor=true&amp;cauthor_uid=19182977" TargetMode="External"/><Relationship Id="rId14" Type="http://schemas.openxmlformats.org/officeDocument/2006/relationships/hyperlink" Target="http://www.ncbi.nlm.nih.gov/pubmed?term=Doillon%20CJ%5BAuthor%5D&amp;cauthor=true&amp;cauthor_uid=19182977" TargetMode="External"/><Relationship Id="rId15" Type="http://schemas.openxmlformats.org/officeDocument/2006/relationships/hyperlink" Target="http://www.ncbi.nlm.nih.gov/pubmed/19182977"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emf"/><Relationship Id="rId10" Type="http://schemas.openxmlformats.org/officeDocument/2006/relationships/hyperlink" Target="http://www.ncbi.nlm.nih.gov/pubmed?term=Gbureck%20U%5BAuthor%5D&amp;cauthor=true&amp;cauthor_uid=191829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9923</Words>
  <Characters>56565</Characters>
  <Application>Microsoft Macintosh Word</Application>
  <DocSecurity>0</DocSecurity>
  <Lines>471</Lines>
  <Paragraphs>132</Paragraphs>
  <ScaleCrop>false</ScaleCrop>
  <Company>University of Birmingham</Company>
  <LinksUpToDate>false</LinksUpToDate>
  <CharactersWithSpaces>66356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Grover</dc:creator>
  <cp:keywords/>
  <dc:description/>
  <cp:lastModifiedBy>Erik Hughes</cp:lastModifiedBy>
  <cp:revision>2</cp:revision>
  <cp:lastPrinted>2013-12-12T22:55:00Z</cp:lastPrinted>
  <dcterms:created xsi:type="dcterms:W3CDTF">2016-03-16T12:06:00Z</dcterms:created>
  <dcterms:modified xsi:type="dcterms:W3CDTF">2016-03-16T12:06:00Z</dcterms:modified>
</cp:coreProperties>
</file>