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95271" w14:textId="77777777" w:rsidR="006E2CFE" w:rsidRDefault="006E2CFE" w:rsidP="006E2CFE">
      <w:pPr>
        <w:jc w:val="center"/>
        <w:rPr>
          <w:b/>
        </w:rPr>
      </w:pPr>
      <w:bookmarkStart w:id="0" w:name="_GoBack"/>
      <w:bookmarkEnd w:id="0"/>
    </w:p>
    <w:p w14:paraId="0F4C7A77" w14:textId="77777777" w:rsidR="006E2CFE" w:rsidRDefault="006E2CFE" w:rsidP="006E2CFE">
      <w:pPr>
        <w:jc w:val="center"/>
        <w:rPr>
          <w:b/>
        </w:rPr>
      </w:pPr>
    </w:p>
    <w:p w14:paraId="0402F0AA" w14:textId="77777777" w:rsidR="006E2CFE" w:rsidRPr="0012282A" w:rsidRDefault="006E2CFE" w:rsidP="006E2CFE">
      <w:pPr>
        <w:jc w:val="center"/>
        <w:rPr>
          <w:b/>
        </w:rPr>
      </w:pPr>
      <w:r w:rsidRPr="0012282A">
        <w:rPr>
          <w:b/>
        </w:rPr>
        <w:t xml:space="preserve">THE GEOGRAPHY OF LEARNING: </w:t>
      </w:r>
    </w:p>
    <w:p w14:paraId="7FD75D88" w14:textId="77777777" w:rsidR="006E2CFE" w:rsidRPr="0012282A" w:rsidRDefault="006E2CFE" w:rsidP="006E2CFE">
      <w:pPr>
        <w:jc w:val="center"/>
        <w:rPr>
          <w:b/>
        </w:rPr>
      </w:pPr>
      <w:r w:rsidRPr="0012282A">
        <w:rPr>
          <w:b/>
        </w:rPr>
        <w:t>FERRARI GESTIONE SPORTIVA 1929-2008</w:t>
      </w:r>
    </w:p>
    <w:p w14:paraId="042C17F5" w14:textId="77777777" w:rsidR="006E2CFE" w:rsidRPr="0012282A" w:rsidRDefault="006E2CFE" w:rsidP="006E2CFE">
      <w:pPr>
        <w:spacing w:after="0" w:line="240" w:lineRule="auto"/>
        <w:jc w:val="center"/>
      </w:pPr>
    </w:p>
    <w:p w14:paraId="2A9FB4B3" w14:textId="77777777" w:rsidR="006E2CFE" w:rsidRPr="0012282A" w:rsidRDefault="006E2CFE" w:rsidP="006E2CFE">
      <w:pPr>
        <w:spacing w:after="0" w:line="240" w:lineRule="auto"/>
        <w:jc w:val="center"/>
      </w:pPr>
    </w:p>
    <w:p w14:paraId="4BE3EE53" w14:textId="77777777" w:rsidR="006E2CFE" w:rsidRPr="0012282A" w:rsidRDefault="006E2CFE" w:rsidP="006E2CFE">
      <w:pPr>
        <w:spacing w:after="0" w:line="240" w:lineRule="auto"/>
        <w:jc w:val="center"/>
      </w:pPr>
      <w:r w:rsidRPr="0012282A">
        <w:t>Mark Jenkins</w:t>
      </w:r>
    </w:p>
    <w:p w14:paraId="023AC1F2" w14:textId="77777777" w:rsidR="006E2CFE" w:rsidRPr="0012282A" w:rsidRDefault="006E2CFE" w:rsidP="006E2CFE">
      <w:pPr>
        <w:spacing w:after="0" w:line="240" w:lineRule="auto"/>
        <w:jc w:val="center"/>
      </w:pPr>
      <w:r w:rsidRPr="0012282A">
        <w:t>Cranfield School of Management</w:t>
      </w:r>
    </w:p>
    <w:p w14:paraId="232F0196" w14:textId="77777777" w:rsidR="006E2CFE" w:rsidRPr="0012282A" w:rsidRDefault="006E2CFE" w:rsidP="006E2CFE">
      <w:pPr>
        <w:spacing w:after="0" w:line="240" w:lineRule="auto"/>
        <w:jc w:val="center"/>
      </w:pPr>
      <w:r w:rsidRPr="0012282A">
        <w:t>Cranfield</w:t>
      </w:r>
    </w:p>
    <w:p w14:paraId="5D5C9276" w14:textId="77777777" w:rsidR="006E2CFE" w:rsidRPr="0012282A" w:rsidRDefault="006E2CFE" w:rsidP="006E2CFE">
      <w:pPr>
        <w:spacing w:after="0" w:line="240" w:lineRule="auto"/>
        <w:jc w:val="center"/>
      </w:pPr>
      <w:r w:rsidRPr="0012282A">
        <w:t>Bedford, UK</w:t>
      </w:r>
    </w:p>
    <w:p w14:paraId="436BA7D6" w14:textId="77777777" w:rsidR="006E2CFE" w:rsidRPr="0012282A" w:rsidRDefault="006E2CFE" w:rsidP="006E2CFE">
      <w:pPr>
        <w:spacing w:after="0" w:line="240" w:lineRule="auto"/>
        <w:jc w:val="center"/>
      </w:pPr>
      <w:r w:rsidRPr="0012282A">
        <w:t>MK43 0AL</w:t>
      </w:r>
    </w:p>
    <w:p w14:paraId="141296F5" w14:textId="77777777" w:rsidR="006E2CFE" w:rsidRPr="0012282A" w:rsidRDefault="006E2CFE" w:rsidP="006E2CFE">
      <w:pPr>
        <w:spacing w:after="0" w:line="240" w:lineRule="auto"/>
        <w:jc w:val="center"/>
      </w:pPr>
      <w:r w:rsidRPr="0012282A">
        <w:t>+44 (0) 1234 754407</w:t>
      </w:r>
    </w:p>
    <w:p w14:paraId="28360328" w14:textId="77777777" w:rsidR="006E2CFE" w:rsidRPr="0012282A" w:rsidRDefault="009309D6" w:rsidP="006E2CFE">
      <w:pPr>
        <w:spacing w:after="0" w:line="240" w:lineRule="auto"/>
        <w:jc w:val="center"/>
      </w:pPr>
      <w:hyperlink r:id="rId9" w:history="1">
        <w:r w:rsidR="006E2CFE" w:rsidRPr="0012282A">
          <w:rPr>
            <w:rStyle w:val="Hyperlink"/>
          </w:rPr>
          <w:t>mark.jenkins@cranfield.ac.uk</w:t>
        </w:r>
      </w:hyperlink>
    </w:p>
    <w:p w14:paraId="3B23DA51" w14:textId="77777777" w:rsidR="006E2CFE" w:rsidRPr="0012282A" w:rsidRDefault="006E2CFE" w:rsidP="006E2CFE">
      <w:pPr>
        <w:spacing w:after="0" w:line="240" w:lineRule="auto"/>
        <w:jc w:val="center"/>
      </w:pPr>
    </w:p>
    <w:p w14:paraId="697B2586" w14:textId="77777777" w:rsidR="006E2CFE" w:rsidRPr="0012282A" w:rsidRDefault="006E2CFE" w:rsidP="006E2CFE">
      <w:pPr>
        <w:spacing w:after="0" w:line="240" w:lineRule="auto"/>
        <w:jc w:val="center"/>
      </w:pPr>
      <w:r w:rsidRPr="0012282A">
        <w:t>and</w:t>
      </w:r>
    </w:p>
    <w:p w14:paraId="345B6630" w14:textId="77777777" w:rsidR="006E2CFE" w:rsidRPr="0012282A" w:rsidRDefault="006E2CFE" w:rsidP="006E2CFE">
      <w:pPr>
        <w:spacing w:after="0" w:line="240" w:lineRule="auto"/>
        <w:jc w:val="center"/>
      </w:pPr>
    </w:p>
    <w:p w14:paraId="316C177B" w14:textId="77777777" w:rsidR="006E2CFE" w:rsidRPr="0012282A" w:rsidRDefault="006E2CFE" w:rsidP="006E2CFE">
      <w:pPr>
        <w:spacing w:after="0" w:line="240" w:lineRule="auto"/>
        <w:jc w:val="center"/>
      </w:pPr>
      <w:r w:rsidRPr="0012282A">
        <w:t>Stephen Tallman</w:t>
      </w:r>
    </w:p>
    <w:p w14:paraId="1ACD8D92" w14:textId="77777777" w:rsidR="006E2CFE" w:rsidRPr="0012282A" w:rsidRDefault="006E2CFE" w:rsidP="006E2CFE">
      <w:pPr>
        <w:spacing w:after="0" w:line="240" w:lineRule="auto"/>
        <w:jc w:val="center"/>
      </w:pPr>
      <w:r w:rsidRPr="0012282A">
        <w:t>Robins School of Business</w:t>
      </w:r>
    </w:p>
    <w:p w14:paraId="5ABCE33E" w14:textId="77777777" w:rsidR="006E2CFE" w:rsidRPr="0012282A" w:rsidRDefault="006E2CFE" w:rsidP="006E2CFE">
      <w:pPr>
        <w:spacing w:after="0" w:line="240" w:lineRule="auto"/>
        <w:jc w:val="center"/>
      </w:pPr>
      <w:r w:rsidRPr="0012282A">
        <w:t>University of Richmond</w:t>
      </w:r>
    </w:p>
    <w:p w14:paraId="1B66AD1F" w14:textId="77777777" w:rsidR="006E2CFE" w:rsidRPr="0012282A" w:rsidRDefault="006E2CFE" w:rsidP="006E2CFE">
      <w:pPr>
        <w:spacing w:after="0" w:line="240" w:lineRule="auto"/>
        <w:jc w:val="center"/>
      </w:pPr>
      <w:r w:rsidRPr="0012282A">
        <w:t>Richmond, VA, USA 23220</w:t>
      </w:r>
    </w:p>
    <w:p w14:paraId="4D0C51CE" w14:textId="77777777" w:rsidR="006E2CFE" w:rsidRPr="0012282A" w:rsidRDefault="006E2CFE" w:rsidP="006E2CFE">
      <w:pPr>
        <w:spacing w:after="0" w:line="240" w:lineRule="auto"/>
        <w:jc w:val="center"/>
      </w:pPr>
      <w:r w:rsidRPr="0012282A">
        <w:t>804-287-65898</w:t>
      </w:r>
    </w:p>
    <w:p w14:paraId="6CAB39FA" w14:textId="77777777" w:rsidR="006E2CFE" w:rsidRPr="0012282A" w:rsidRDefault="009309D6" w:rsidP="006E2CFE">
      <w:pPr>
        <w:spacing w:after="0" w:line="240" w:lineRule="auto"/>
        <w:jc w:val="center"/>
      </w:pPr>
      <w:hyperlink r:id="rId10" w:history="1">
        <w:r w:rsidR="006E2CFE" w:rsidRPr="0012282A">
          <w:rPr>
            <w:rStyle w:val="Hyperlink"/>
          </w:rPr>
          <w:t>Stallman@richmond.edu</w:t>
        </w:r>
      </w:hyperlink>
    </w:p>
    <w:p w14:paraId="7FDC2C78" w14:textId="77777777" w:rsidR="006E2CFE" w:rsidRPr="0012282A" w:rsidRDefault="006E2CFE" w:rsidP="006E2CFE">
      <w:pPr>
        <w:spacing w:after="0" w:line="240" w:lineRule="auto"/>
        <w:jc w:val="center"/>
      </w:pPr>
    </w:p>
    <w:p w14:paraId="3CA2F327" w14:textId="77777777" w:rsidR="006E2CFE" w:rsidRDefault="006E2CFE" w:rsidP="006E2CFE">
      <w:pPr>
        <w:spacing w:after="0" w:line="240" w:lineRule="auto"/>
        <w:jc w:val="center"/>
        <w:rPr>
          <w:sz w:val="24"/>
          <w:szCs w:val="24"/>
        </w:rPr>
      </w:pPr>
    </w:p>
    <w:p w14:paraId="5256E6E0" w14:textId="77777777" w:rsidR="006E2CFE" w:rsidRDefault="006E2CFE">
      <w:pPr>
        <w:spacing w:after="0" w:line="240" w:lineRule="auto"/>
        <w:rPr>
          <w:b/>
          <w:sz w:val="24"/>
          <w:szCs w:val="24"/>
        </w:rPr>
      </w:pPr>
      <w:r>
        <w:rPr>
          <w:b/>
          <w:sz w:val="24"/>
          <w:szCs w:val="24"/>
        </w:rPr>
        <w:br w:type="page"/>
      </w:r>
    </w:p>
    <w:p w14:paraId="6AE3F2B1" w14:textId="77777777" w:rsidR="00AA3406" w:rsidRPr="00F248B1" w:rsidRDefault="00EE2052" w:rsidP="009F3E7D">
      <w:pPr>
        <w:spacing w:after="0"/>
        <w:jc w:val="center"/>
        <w:rPr>
          <w:b/>
          <w:sz w:val="24"/>
          <w:szCs w:val="24"/>
        </w:rPr>
      </w:pPr>
      <w:r>
        <w:rPr>
          <w:b/>
          <w:sz w:val="24"/>
          <w:szCs w:val="24"/>
        </w:rPr>
        <w:lastRenderedPageBreak/>
        <w:t>T</w:t>
      </w:r>
      <w:r w:rsidRPr="00F248B1">
        <w:rPr>
          <w:b/>
          <w:sz w:val="24"/>
          <w:szCs w:val="24"/>
        </w:rPr>
        <w:t xml:space="preserve">he </w:t>
      </w:r>
      <w:r w:rsidR="0044204D">
        <w:rPr>
          <w:b/>
          <w:sz w:val="24"/>
          <w:szCs w:val="24"/>
        </w:rPr>
        <w:t>Geography of L</w:t>
      </w:r>
      <w:r w:rsidRPr="00F248B1">
        <w:rPr>
          <w:b/>
          <w:sz w:val="24"/>
          <w:szCs w:val="24"/>
        </w:rPr>
        <w:t>earning: Ferrari Gestione Sportiva 1929-2008</w:t>
      </w:r>
    </w:p>
    <w:p w14:paraId="45E26FE7" w14:textId="77777777" w:rsidR="001D3A56" w:rsidRPr="00F248B1" w:rsidRDefault="001D3A56" w:rsidP="009F3E7D">
      <w:pPr>
        <w:spacing w:after="0"/>
        <w:jc w:val="center"/>
        <w:rPr>
          <w:b/>
          <w:sz w:val="24"/>
          <w:szCs w:val="24"/>
        </w:rPr>
      </w:pPr>
    </w:p>
    <w:p w14:paraId="1AEBD7A6" w14:textId="77777777" w:rsidR="0065191B" w:rsidRDefault="0065191B" w:rsidP="009F3E7D">
      <w:pPr>
        <w:spacing w:after="0" w:line="480" w:lineRule="auto"/>
        <w:rPr>
          <w:sz w:val="24"/>
          <w:szCs w:val="24"/>
        </w:rPr>
      </w:pPr>
    </w:p>
    <w:p w14:paraId="64BCAFE7" w14:textId="77777777" w:rsidR="004D43CC" w:rsidRPr="004D43CC" w:rsidRDefault="004D43CC" w:rsidP="004D43CC">
      <w:pPr>
        <w:pStyle w:val="ListParagraph"/>
        <w:numPr>
          <w:ilvl w:val="0"/>
          <w:numId w:val="16"/>
        </w:numPr>
        <w:spacing w:after="0" w:line="480" w:lineRule="auto"/>
        <w:ind w:left="284" w:hanging="295"/>
        <w:rPr>
          <w:b/>
          <w:sz w:val="24"/>
          <w:szCs w:val="24"/>
        </w:rPr>
      </w:pPr>
      <w:r w:rsidRPr="004D43CC">
        <w:rPr>
          <w:b/>
          <w:sz w:val="24"/>
          <w:szCs w:val="24"/>
        </w:rPr>
        <w:t>Introduction</w:t>
      </w:r>
    </w:p>
    <w:p w14:paraId="35B51E64" w14:textId="77777777" w:rsidR="0097708C" w:rsidRPr="00F248B1" w:rsidRDefault="0065191B" w:rsidP="006A2503">
      <w:pPr>
        <w:spacing w:after="0" w:line="480" w:lineRule="auto"/>
        <w:rPr>
          <w:sz w:val="24"/>
          <w:szCs w:val="24"/>
        </w:rPr>
      </w:pPr>
      <w:r>
        <w:rPr>
          <w:sz w:val="24"/>
          <w:szCs w:val="24"/>
        </w:rPr>
        <w:t xml:space="preserve">The spatial development of knowledge is of </w:t>
      </w:r>
      <w:r w:rsidR="00057E8C">
        <w:rPr>
          <w:sz w:val="24"/>
          <w:szCs w:val="24"/>
        </w:rPr>
        <w:t xml:space="preserve">enduring </w:t>
      </w:r>
      <w:r>
        <w:rPr>
          <w:sz w:val="24"/>
          <w:szCs w:val="24"/>
        </w:rPr>
        <w:t xml:space="preserve">interest to scholars of economic geography and international business </w:t>
      </w:r>
      <w:r w:rsidR="00057E8C">
        <w:rPr>
          <w:sz w:val="24"/>
          <w:szCs w:val="24"/>
        </w:rPr>
        <w:fldChar w:fldCharType="begin" w:fldLock="1"/>
      </w:r>
      <w:r w:rsidR="00CE252E">
        <w:rPr>
          <w:sz w:val="24"/>
          <w:szCs w:val="24"/>
        </w:rPr>
        <w:instrText>ADDIN CSL_CITATION { "citationItems" : [ { "id" : "ITEM-1", "itemData" : { "DOI" : "10.1093/jeg/lbr038", "ISSN" : "1468-2702", "author" : [ { "dropping-particle" : "", "family" : "Wood", "given" : "S.", "non-dropping-particle" : "", "parse-names" : false, "suffix" : "" }, { "dropping-particle" : "", "family" : "Reynolds", "given" : "J.", "non-dropping-particle" : "", "parse-names" : false, "suffix" : "" } ], "container-title" : "Journal of Economic Geography", "id" : "ITEM-1", "issue" : "2", "issued" : { "date-parts" : [ [ "2011", "11", "15" ] ] }, "page" : "539-565", "title" : "Managing communities and managing knowledge: strategic decision making and store network investment within retail multinationals", "type" : "article-journal", "volume" : "12" }, "uris" : [ "http://www.mendeley.com/documents/?uuid=b9a09efd-4139-492d-ad2a-cc04423f1a1f" ] } ], "mendeley" : { "previouslyFormattedCitation" : "(Wood &amp; Reynolds, 2011)" }, "properties" : { "noteIndex" : 0 }, "schema" : "https://github.com/citation-style-language/schema/raw/master/csl-citation.json" }</w:instrText>
      </w:r>
      <w:r w:rsidR="00057E8C">
        <w:rPr>
          <w:sz w:val="24"/>
          <w:szCs w:val="24"/>
        </w:rPr>
        <w:fldChar w:fldCharType="separate"/>
      </w:r>
      <w:r w:rsidR="00057E8C" w:rsidRPr="00057E8C">
        <w:rPr>
          <w:noProof/>
          <w:sz w:val="24"/>
          <w:szCs w:val="24"/>
        </w:rPr>
        <w:t xml:space="preserve">(Wood </w:t>
      </w:r>
      <w:r w:rsidR="00A63BFE">
        <w:rPr>
          <w:noProof/>
          <w:sz w:val="24"/>
          <w:szCs w:val="24"/>
        </w:rPr>
        <w:t>and</w:t>
      </w:r>
      <w:r w:rsidR="00057E8C" w:rsidRPr="00057E8C">
        <w:rPr>
          <w:noProof/>
          <w:sz w:val="24"/>
          <w:szCs w:val="24"/>
        </w:rPr>
        <w:t xml:space="preserve"> Reynolds, 2011)</w:t>
      </w:r>
      <w:r w:rsidR="00057E8C">
        <w:rPr>
          <w:sz w:val="24"/>
          <w:szCs w:val="24"/>
        </w:rPr>
        <w:fldChar w:fldCharType="end"/>
      </w:r>
      <w:r w:rsidR="00213160">
        <w:rPr>
          <w:sz w:val="24"/>
          <w:szCs w:val="24"/>
        </w:rPr>
        <w:t>. I</w:t>
      </w:r>
      <w:r w:rsidR="00057E8C">
        <w:rPr>
          <w:sz w:val="24"/>
          <w:szCs w:val="24"/>
        </w:rPr>
        <w:t xml:space="preserve">n particular the process of innovation and its engagement of dispersed networks provides an important basis for the creation of competitive advantage both at the firm and the regional level </w:t>
      </w:r>
      <w:r w:rsidR="00057E8C">
        <w:rPr>
          <w:sz w:val="24"/>
          <w:szCs w:val="24"/>
        </w:rPr>
        <w:fldChar w:fldCharType="begin" w:fldLock="1"/>
      </w:r>
      <w:r w:rsidR="00CE252E">
        <w:rPr>
          <w:sz w:val="24"/>
          <w:szCs w:val="24"/>
        </w:rPr>
        <w:instrText>ADDIN CSL_CITATION { "citationItems" : [ { "id" : "ITEM-1", "itemData" : { "DOI" : "10.1093/jeg/lbs026", "ISSN" : "1468-2702", "author" : [ { "dropping-particle" : "", "family" : "Bessant", "given" : "J.", "non-dropping-particle" : "", "parse-names" : false, "suffix" : "" }, { "dropping-particle" : "", "family" : "Alexander", "given" : "a.", "non-dropping-particle" : "", "parse-names" : false, "suffix" : "" }, { "dropping-particle" : "", "family" : "Tsekouras", "given" : "G.", "non-dropping-particle" : "", "parse-names" : false, "suffix" : "" }, { "dropping-particle" : "", "family" : "Rush", "given" : "H.", "non-dropping-particle" : "", "parse-names" : false, "suffix" : "" }, { "dropping-particle" : "", "family" : "Lamming", "given" : "R.", "non-dropping-particle" : "", "parse-names" : false, "suffix" : "" } ], "container-title" : "Journal of Economic Geography", "id" : "ITEM-1", "issue" : "5", "issued" : { "date-parts" : [ [ "2012", "9", "2" ] ] }, "page" : "1087-1112", "title" : "Developing innovation capability through learning networks", "type" : "article-journal", "volume" : "12" }, "uris" : [ "http://www.mendeley.com/documents/?uuid=80b2ab3c-c4e1-42f3-a080-40a784abf0c0" ] } ], "mendeley" : { "previouslyFormattedCitation" : "(Bessant, Alexander, Tsekouras, Rush, &amp; Lamming, 2012)" }, "properties" : { "noteIndex" : 0 }, "schema" : "https://github.com/citation-style-language/schema/raw/master/csl-citation.json" }</w:instrText>
      </w:r>
      <w:r w:rsidR="00057E8C">
        <w:rPr>
          <w:sz w:val="24"/>
          <w:szCs w:val="24"/>
        </w:rPr>
        <w:fldChar w:fldCharType="separate"/>
      </w:r>
      <w:r w:rsidR="00057E8C" w:rsidRPr="00057E8C">
        <w:rPr>
          <w:noProof/>
          <w:sz w:val="24"/>
          <w:szCs w:val="24"/>
        </w:rPr>
        <w:t>(Bessant</w:t>
      </w:r>
      <w:r w:rsidR="00A63BFE">
        <w:rPr>
          <w:noProof/>
          <w:sz w:val="24"/>
          <w:szCs w:val="24"/>
        </w:rPr>
        <w:t xml:space="preserve"> et al.</w:t>
      </w:r>
      <w:r w:rsidR="00057E8C" w:rsidRPr="00057E8C">
        <w:rPr>
          <w:noProof/>
          <w:sz w:val="24"/>
          <w:szCs w:val="24"/>
        </w:rPr>
        <w:t>, 2012</w:t>
      </w:r>
      <w:r w:rsidR="00A63BFE">
        <w:rPr>
          <w:noProof/>
          <w:sz w:val="24"/>
          <w:szCs w:val="24"/>
        </w:rPr>
        <w:t>,</w:t>
      </w:r>
      <w:r w:rsidR="00057E8C">
        <w:rPr>
          <w:sz w:val="24"/>
          <w:szCs w:val="24"/>
        </w:rPr>
        <w:fldChar w:fldCharType="end"/>
      </w:r>
      <w:r w:rsidR="00A63BFE">
        <w:rPr>
          <w:sz w:val="24"/>
          <w:szCs w:val="24"/>
        </w:rPr>
        <w:t xml:space="preserve"> </w:t>
      </w:r>
      <w:r w:rsidR="000977E3">
        <w:rPr>
          <w:sz w:val="24"/>
          <w:szCs w:val="24"/>
        </w:rPr>
        <w:fldChar w:fldCharType="begin" w:fldLock="1"/>
      </w:r>
      <w:r w:rsidR="00CE252E">
        <w:rPr>
          <w:sz w:val="24"/>
          <w:szCs w:val="24"/>
        </w:rPr>
        <w:instrText>ADDIN CSL_CITATION { "citationItems" : [ { "id" : "ITEM-1", "itemData" : { "abstract" : "An important development in the study of multinational firms and knowledge-based competitive advantage in recent years is the recognition that unique, rent-generating knowledge can be found in many locations around the globe.", "author" : [ { "dropping-particle" : "", "family" : "Jenkins", "given" : "Mark", "non-dropping-particle" : "", "parse-names" : false, "suffix" : "" }, { "dropping-particle" : "", "family" : "Tallman", "given" : "Stephen", "non-dropping-particle" : "", "parse-names" : false, "suffix" : "" } ], "container-title" : "Journal of Economic Geography", "id" : "ITEM-1", "issue" : "4", "issued" : { "date-parts" : [ [ "2010" ] ] }, "page" : "599-618", "publisher" : "Oxford University Press", "title" : "The Shifting Geography of Competitive Advantage:Clusters, Networks and Firms", "type" : "article-journal", "volume" : "10" }, "uris" : [ "http://www.mendeley.com/documents/?uuid=cd6e92b0-4a1b-49f7-a948-7aaba3b94ccc" ] } ], "mendeley" : { "previouslyFormattedCitation" : "(Jenkins &amp; Tallman, 2010)" }, "properties" : { "noteIndex" : 0 }, "schema" : "https://github.com/citation-style-language/schema/raw/master/csl-citation.json" }</w:instrText>
      </w:r>
      <w:r w:rsidR="000977E3">
        <w:rPr>
          <w:sz w:val="24"/>
          <w:szCs w:val="24"/>
        </w:rPr>
        <w:fldChar w:fldCharType="separate"/>
      </w:r>
      <w:r w:rsidR="000977E3" w:rsidRPr="000977E3">
        <w:rPr>
          <w:noProof/>
          <w:sz w:val="24"/>
          <w:szCs w:val="24"/>
        </w:rPr>
        <w:t xml:space="preserve">Jenkins </w:t>
      </w:r>
      <w:r w:rsidR="00A63BFE">
        <w:rPr>
          <w:noProof/>
          <w:sz w:val="24"/>
          <w:szCs w:val="24"/>
        </w:rPr>
        <w:t>and</w:t>
      </w:r>
      <w:r w:rsidR="000977E3" w:rsidRPr="000977E3">
        <w:rPr>
          <w:noProof/>
          <w:sz w:val="24"/>
          <w:szCs w:val="24"/>
        </w:rPr>
        <w:t xml:space="preserve"> Tallman, 2010)</w:t>
      </w:r>
      <w:r w:rsidR="000977E3">
        <w:rPr>
          <w:sz w:val="24"/>
          <w:szCs w:val="24"/>
        </w:rPr>
        <w:fldChar w:fldCharType="end"/>
      </w:r>
      <w:r w:rsidR="00057E8C">
        <w:rPr>
          <w:sz w:val="24"/>
          <w:szCs w:val="24"/>
        </w:rPr>
        <w:t xml:space="preserve">. </w:t>
      </w:r>
      <w:r w:rsidR="003C3759">
        <w:rPr>
          <w:sz w:val="24"/>
          <w:szCs w:val="24"/>
        </w:rPr>
        <w:t xml:space="preserve">The globalization of the world economy has shifted the focus of knowledge development away from the local to concern for knowledge transfers over what are often long distances (Bathelt and Henn, 2014). </w:t>
      </w:r>
      <w:r w:rsidR="00E13314" w:rsidRPr="00F248B1">
        <w:rPr>
          <w:sz w:val="24"/>
          <w:szCs w:val="24"/>
        </w:rPr>
        <w:t>A variety of studies</w:t>
      </w:r>
      <w:r w:rsidR="003C3759">
        <w:rPr>
          <w:sz w:val="24"/>
          <w:szCs w:val="24"/>
        </w:rPr>
        <w:t xml:space="preserve"> </w:t>
      </w:r>
      <w:r w:rsidR="00E13314" w:rsidRPr="00F248B1">
        <w:rPr>
          <w:sz w:val="24"/>
          <w:szCs w:val="24"/>
        </w:rPr>
        <w:t>have addressed the flow of technology across borders (</w:t>
      </w:r>
      <w:r w:rsidR="000E29B3" w:rsidRPr="00F248B1">
        <w:rPr>
          <w:sz w:val="24"/>
          <w:szCs w:val="24"/>
        </w:rPr>
        <w:t xml:space="preserve">Feinberg and </w:t>
      </w:r>
      <w:r w:rsidR="00E13314" w:rsidRPr="00F248B1">
        <w:rPr>
          <w:sz w:val="24"/>
          <w:szCs w:val="24"/>
        </w:rPr>
        <w:t>Gupta</w:t>
      </w:r>
      <w:r w:rsidR="00F248B1">
        <w:rPr>
          <w:sz w:val="24"/>
          <w:szCs w:val="24"/>
        </w:rPr>
        <w:t>,</w:t>
      </w:r>
      <w:r w:rsidR="000E29B3" w:rsidRPr="00F248B1">
        <w:rPr>
          <w:sz w:val="24"/>
          <w:szCs w:val="24"/>
        </w:rPr>
        <w:t xml:space="preserve"> 2004</w:t>
      </w:r>
      <w:r w:rsidR="00E13314" w:rsidRPr="00F248B1">
        <w:rPr>
          <w:sz w:val="24"/>
          <w:szCs w:val="24"/>
        </w:rPr>
        <w:t>;</w:t>
      </w:r>
      <w:r w:rsidR="000E29B3" w:rsidRPr="00F248B1">
        <w:rPr>
          <w:sz w:val="24"/>
          <w:szCs w:val="24"/>
        </w:rPr>
        <w:t xml:space="preserve"> Almeida</w:t>
      </w:r>
      <w:r w:rsidR="00534E76">
        <w:rPr>
          <w:sz w:val="24"/>
          <w:szCs w:val="24"/>
        </w:rPr>
        <w:t xml:space="preserve"> et al.</w:t>
      </w:r>
      <w:r w:rsidR="00F248B1">
        <w:rPr>
          <w:sz w:val="24"/>
          <w:szCs w:val="24"/>
        </w:rPr>
        <w:t>,</w:t>
      </w:r>
      <w:r w:rsidR="000E29B3" w:rsidRPr="00F248B1">
        <w:rPr>
          <w:sz w:val="24"/>
          <w:szCs w:val="24"/>
        </w:rPr>
        <w:t xml:space="preserve"> 2002</w:t>
      </w:r>
      <w:r w:rsidR="00E13314" w:rsidRPr="00F248B1">
        <w:rPr>
          <w:sz w:val="24"/>
          <w:szCs w:val="24"/>
        </w:rPr>
        <w:t>)</w:t>
      </w:r>
      <w:r w:rsidR="004B2E82" w:rsidRPr="00F248B1">
        <w:rPr>
          <w:sz w:val="24"/>
          <w:szCs w:val="24"/>
        </w:rPr>
        <w:t>, often by considering changes in patenting patterns (Rosenkopf and Almeida</w:t>
      </w:r>
      <w:r w:rsidR="00F248B1">
        <w:rPr>
          <w:sz w:val="24"/>
          <w:szCs w:val="24"/>
        </w:rPr>
        <w:t>,</w:t>
      </w:r>
      <w:r w:rsidR="004B2E82" w:rsidRPr="00F248B1">
        <w:rPr>
          <w:sz w:val="24"/>
          <w:szCs w:val="24"/>
        </w:rPr>
        <w:t xml:space="preserve"> 2003; Almeida</w:t>
      </w:r>
      <w:r w:rsidR="00534E76">
        <w:rPr>
          <w:sz w:val="24"/>
          <w:szCs w:val="24"/>
        </w:rPr>
        <w:t xml:space="preserve"> et</w:t>
      </w:r>
      <w:r w:rsidR="00E85E16">
        <w:rPr>
          <w:sz w:val="24"/>
          <w:szCs w:val="24"/>
        </w:rPr>
        <w:t xml:space="preserve"> </w:t>
      </w:r>
      <w:r w:rsidR="00534E76">
        <w:rPr>
          <w:sz w:val="24"/>
          <w:szCs w:val="24"/>
        </w:rPr>
        <w:t>al.</w:t>
      </w:r>
      <w:r w:rsidR="00F248B1">
        <w:rPr>
          <w:sz w:val="24"/>
          <w:szCs w:val="24"/>
        </w:rPr>
        <w:t>,</w:t>
      </w:r>
      <w:r w:rsidR="004B2E82" w:rsidRPr="00F248B1">
        <w:rPr>
          <w:sz w:val="24"/>
          <w:szCs w:val="24"/>
        </w:rPr>
        <w:t xml:space="preserve"> 2002; Feinberg and Gupta</w:t>
      </w:r>
      <w:r w:rsidR="00F248B1">
        <w:rPr>
          <w:sz w:val="24"/>
          <w:szCs w:val="24"/>
        </w:rPr>
        <w:t>,</w:t>
      </w:r>
      <w:r w:rsidR="004B2E82" w:rsidRPr="00F248B1">
        <w:rPr>
          <w:sz w:val="24"/>
          <w:szCs w:val="24"/>
        </w:rPr>
        <w:t xml:space="preserve"> 2004). They typically consider how diff</w:t>
      </w:r>
      <w:r w:rsidR="009577A3">
        <w:rPr>
          <w:sz w:val="24"/>
          <w:szCs w:val="24"/>
        </w:rPr>
        <w:t xml:space="preserve">erent relational architectures </w:t>
      </w:r>
      <w:r w:rsidR="000F41FF" w:rsidRPr="00F248B1">
        <w:rPr>
          <w:sz w:val="24"/>
          <w:szCs w:val="24"/>
        </w:rPr>
        <w:t>might influence the ease and impact of technology transfer.</w:t>
      </w:r>
      <w:r w:rsidR="004B2E82" w:rsidRPr="00F248B1">
        <w:rPr>
          <w:sz w:val="24"/>
          <w:szCs w:val="24"/>
        </w:rPr>
        <w:t xml:space="preserve"> </w:t>
      </w:r>
      <w:r w:rsidR="0097708C" w:rsidRPr="00F248B1">
        <w:rPr>
          <w:sz w:val="24"/>
          <w:szCs w:val="24"/>
        </w:rPr>
        <w:t xml:space="preserve">Thus, </w:t>
      </w:r>
      <w:r w:rsidR="00E85CB6" w:rsidRPr="00F248B1">
        <w:rPr>
          <w:sz w:val="24"/>
          <w:szCs w:val="24"/>
        </w:rPr>
        <w:t xml:space="preserve">Kogut </w:t>
      </w:r>
      <w:r w:rsidR="00D46333" w:rsidRPr="00F248B1">
        <w:rPr>
          <w:sz w:val="24"/>
          <w:szCs w:val="24"/>
        </w:rPr>
        <w:t xml:space="preserve">(1991) </w:t>
      </w:r>
      <w:r w:rsidR="00E85CB6" w:rsidRPr="00F248B1">
        <w:rPr>
          <w:sz w:val="24"/>
          <w:szCs w:val="24"/>
        </w:rPr>
        <w:t>discusses how national technological patterns limit the movement of tacit knowledge internationally</w:t>
      </w:r>
      <w:r w:rsidR="00E029A7" w:rsidRPr="00F248B1">
        <w:rPr>
          <w:sz w:val="24"/>
          <w:szCs w:val="24"/>
        </w:rPr>
        <w:t>,</w:t>
      </w:r>
      <w:r w:rsidR="00A33B5A" w:rsidRPr="00F248B1">
        <w:rPr>
          <w:sz w:val="24"/>
          <w:szCs w:val="24"/>
        </w:rPr>
        <w:t xml:space="preserve"> Feinberg and Gupta (2004) show that technical knowledge moves more easily between multinational firms that have similar national backgrounds, and Almeida et al. (2002) show that patentable knowledge moves more easily in alliances than through markets and more easily within firms than in alliances.</w:t>
      </w:r>
      <w:r w:rsidR="004D3EF9">
        <w:rPr>
          <w:sz w:val="24"/>
          <w:szCs w:val="24"/>
        </w:rPr>
        <w:t xml:space="preserve"> Bathelt and Cohendet (2014) propose that the interweaving of local and global know</w:t>
      </w:r>
      <w:r w:rsidR="00B91E06">
        <w:rPr>
          <w:sz w:val="24"/>
          <w:szCs w:val="24"/>
        </w:rPr>
        <w:t>ledge dimensions result in chann</w:t>
      </w:r>
      <w:r w:rsidR="004D3EF9">
        <w:rPr>
          <w:sz w:val="24"/>
          <w:szCs w:val="24"/>
        </w:rPr>
        <w:t>eling knowledge through cross-national feedback loops.</w:t>
      </w:r>
    </w:p>
    <w:p w14:paraId="005BA445" w14:textId="77777777" w:rsidR="00F503AB" w:rsidRPr="00F248B1" w:rsidRDefault="0097708C" w:rsidP="004D43CC">
      <w:pPr>
        <w:spacing w:after="0" w:line="480" w:lineRule="auto"/>
        <w:ind w:firstLine="709"/>
        <w:rPr>
          <w:sz w:val="24"/>
          <w:szCs w:val="24"/>
        </w:rPr>
      </w:pPr>
      <w:r w:rsidRPr="00F248B1">
        <w:rPr>
          <w:sz w:val="24"/>
          <w:szCs w:val="24"/>
        </w:rPr>
        <w:tab/>
      </w:r>
      <w:r w:rsidR="00E029A7" w:rsidRPr="00F248B1">
        <w:rPr>
          <w:sz w:val="24"/>
          <w:szCs w:val="24"/>
        </w:rPr>
        <w:t xml:space="preserve">However, the </w:t>
      </w:r>
      <w:r w:rsidR="0030169B">
        <w:rPr>
          <w:sz w:val="24"/>
          <w:szCs w:val="24"/>
        </w:rPr>
        <w:t>mechanisms and processes</w:t>
      </w:r>
      <w:r w:rsidR="00E029A7" w:rsidRPr="00F248B1">
        <w:rPr>
          <w:sz w:val="24"/>
          <w:szCs w:val="24"/>
        </w:rPr>
        <w:t xml:space="preserve"> of transferr</w:t>
      </w:r>
      <w:r w:rsidRPr="00F248B1">
        <w:rPr>
          <w:sz w:val="24"/>
          <w:szCs w:val="24"/>
        </w:rPr>
        <w:t xml:space="preserve">ing </w:t>
      </w:r>
      <w:r w:rsidR="00933974" w:rsidRPr="00F248B1">
        <w:rPr>
          <w:sz w:val="24"/>
          <w:szCs w:val="24"/>
        </w:rPr>
        <w:t xml:space="preserve">the </w:t>
      </w:r>
      <w:r w:rsidRPr="00F248B1">
        <w:rPr>
          <w:sz w:val="24"/>
          <w:szCs w:val="24"/>
        </w:rPr>
        <w:t>complex, tacit, path dependent organization capabilities (Teece</w:t>
      </w:r>
      <w:r w:rsidR="00534E76">
        <w:rPr>
          <w:sz w:val="24"/>
          <w:szCs w:val="24"/>
        </w:rPr>
        <w:t xml:space="preserve"> et al.</w:t>
      </w:r>
      <w:r w:rsidR="00F248B1">
        <w:rPr>
          <w:sz w:val="24"/>
          <w:szCs w:val="24"/>
        </w:rPr>
        <w:t>,</w:t>
      </w:r>
      <w:r w:rsidRPr="00F248B1">
        <w:rPr>
          <w:sz w:val="24"/>
          <w:szCs w:val="24"/>
        </w:rPr>
        <w:t xml:space="preserve"> 1997) or architectural knowledge (Henderson and Clark 1990) that provide long term competitive advantage </w:t>
      </w:r>
      <w:r w:rsidR="0030169B">
        <w:rPr>
          <w:sz w:val="24"/>
          <w:szCs w:val="24"/>
        </w:rPr>
        <w:t>are</w:t>
      </w:r>
      <w:r w:rsidRPr="00F248B1">
        <w:rPr>
          <w:sz w:val="24"/>
          <w:szCs w:val="24"/>
        </w:rPr>
        <w:t xml:space="preserve"> not generally </w:t>
      </w:r>
      <w:r w:rsidRPr="00F248B1">
        <w:rPr>
          <w:sz w:val="24"/>
          <w:szCs w:val="24"/>
        </w:rPr>
        <w:lastRenderedPageBreak/>
        <w:t>addressed</w:t>
      </w:r>
      <w:r w:rsidR="00F503AB" w:rsidRPr="00F248B1">
        <w:rPr>
          <w:sz w:val="24"/>
          <w:szCs w:val="24"/>
        </w:rPr>
        <w:t xml:space="preserve">, or </w:t>
      </w:r>
      <w:r w:rsidR="0030169B">
        <w:rPr>
          <w:sz w:val="24"/>
          <w:szCs w:val="24"/>
        </w:rPr>
        <w:t>are</w:t>
      </w:r>
      <w:r w:rsidR="00F503AB" w:rsidRPr="00F248B1">
        <w:rPr>
          <w:sz w:val="24"/>
          <w:szCs w:val="24"/>
        </w:rPr>
        <w:t xml:space="preserve"> seen as extremely difficult</w:t>
      </w:r>
      <w:r w:rsidR="0030169B">
        <w:rPr>
          <w:sz w:val="24"/>
          <w:szCs w:val="24"/>
        </w:rPr>
        <w:t xml:space="preserve"> to pursue</w:t>
      </w:r>
      <w:r w:rsidRPr="00F248B1">
        <w:rPr>
          <w:sz w:val="24"/>
          <w:szCs w:val="24"/>
        </w:rPr>
        <w:t xml:space="preserve"> (Kogut</w:t>
      </w:r>
      <w:r w:rsidR="00F248B1">
        <w:rPr>
          <w:sz w:val="24"/>
          <w:szCs w:val="24"/>
        </w:rPr>
        <w:t>,</w:t>
      </w:r>
      <w:r w:rsidRPr="00F248B1">
        <w:rPr>
          <w:sz w:val="24"/>
          <w:szCs w:val="24"/>
        </w:rPr>
        <w:t xml:space="preserve"> 1991; Szulanski</w:t>
      </w:r>
      <w:r w:rsidR="00F248B1">
        <w:rPr>
          <w:sz w:val="24"/>
          <w:szCs w:val="24"/>
        </w:rPr>
        <w:t>,</w:t>
      </w:r>
      <w:r w:rsidR="00E029A7" w:rsidRPr="00F248B1">
        <w:rPr>
          <w:sz w:val="24"/>
          <w:szCs w:val="24"/>
        </w:rPr>
        <w:t xml:space="preserve"> 1996</w:t>
      </w:r>
      <w:r w:rsidR="00682812" w:rsidRPr="00F248B1">
        <w:rPr>
          <w:sz w:val="24"/>
          <w:szCs w:val="24"/>
        </w:rPr>
        <w:t>; Tallman and Phene</w:t>
      </w:r>
      <w:r w:rsidR="00F248B1">
        <w:rPr>
          <w:sz w:val="24"/>
          <w:szCs w:val="24"/>
        </w:rPr>
        <w:t>,</w:t>
      </w:r>
      <w:r w:rsidR="00682812" w:rsidRPr="00F248B1">
        <w:rPr>
          <w:sz w:val="24"/>
          <w:szCs w:val="24"/>
        </w:rPr>
        <w:t xml:space="preserve"> 200</w:t>
      </w:r>
      <w:r w:rsidRPr="00F248B1">
        <w:rPr>
          <w:sz w:val="24"/>
          <w:szCs w:val="24"/>
        </w:rPr>
        <w:t xml:space="preserve">7). Indeed, architectural </w:t>
      </w:r>
      <w:r w:rsidR="0030169B">
        <w:rPr>
          <w:sz w:val="24"/>
          <w:szCs w:val="24"/>
        </w:rPr>
        <w:t xml:space="preserve">or systemic </w:t>
      </w:r>
      <w:r w:rsidRPr="00F248B1">
        <w:rPr>
          <w:sz w:val="24"/>
          <w:szCs w:val="24"/>
        </w:rPr>
        <w:t>knowledge is seen as both organizationally and geographically</w:t>
      </w:r>
      <w:r w:rsidR="00682812" w:rsidRPr="00F248B1">
        <w:rPr>
          <w:sz w:val="24"/>
          <w:szCs w:val="24"/>
        </w:rPr>
        <w:t xml:space="preserve"> sticky (Prahalad and Hamel</w:t>
      </w:r>
      <w:r w:rsidR="00F248B1">
        <w:rPr>
          <w:sz w:val="24"/>
          <w:szCs w:val="24"/>
        </w:rPr>
        <w:t>,</w:t>
      </w:r>
      <w:r w:rsidR="00682812" w:rsidRPr="00F248B1">
        <w:rPr>
          <w:sz w:val="24"/>
          <w:szCs w:val="24"/>
        </w:rPr>
        <w:t xml:space="preserve"> 1990</w:t>
      </w:r>
      <w:r w:rsidRPr="00F248B1">
        <w:rPr>
          <w:sz w:val="24"/>
          <w:szCs w:val="24"/>
        </w:rPr>
        <w:t>; Saxenian</w:t>
      </w:r>
      <w:r w:rsidR="00F248B1">
        <w:rPr>
          <w:sz w:val="24"/>
          <w:szCs w:val="24"/>
        </w:rPr>
        <w:t>,</w:t>
      </w:r>
      <w:r w:rsidRPr="00F248B1">
        <w:rPr>
          <w:sz w:val="24"/>
          <w:szCs w:val="24"/>
        </w:rPr>
        <w:t xml:space="preserve"> 1994; Tallman</w:t>
      </w:r>
      <w:r w:rsidR="00534E76">
        <w:rPr>
          <w:sz w:val="24"/>
          <w:szCs w:val="24"/>
        </w:rPr>
        <w:t xml:space="preserve"> et al.</w:t>
      </w:r>
      <w:r w:rsidR="00F248B1">
        <w:rPr>
          <w:sz w:val="24"/>
          <w:szCs w:val="24"/>
        </w:rPr>
        <w:t>,</w:t>
      </w:r>
      <w:r w:rsidRPr="00F248B1">
        <w:rPr>
          <w:sz w:val="24"/>
          <w:szCs w:val="24"/>
        </w:rPr>
        <w:t xml:space="preserve"> 2004).</w:t>
      </w:r>
      <w:r w:rsidR="00E029A7" w:rsidRPr="00F248B1">
        <w:rPr>
          <w:sz w:val="24"/>
          <w:szCs w:val="24"/>
        </w:rPr>
        <w:t xml:space="preserve"> </w:t>
      </w:r>
      <w:r w:rsidR="000A47B7" w:rsidRPr="00F248B1">
        <w:rPr>
          <w:sz w:val="24"/>
          <w:szCs w:val="24"/>
        </w:rPr>
        <w:t>Archi</w:t>
      </w:r>
      <w:r w:rsidR="009C1736" w:rsidRPr="00F248B1">
        <w:rPr>
          <w:sz w:val="24"/>
          <w:szCs w:val="24"/>
        </w:rPr>
        <w:t>tectural knowledge is</w:t>
      </w:r>
      <w:r w:rsidR="000A47B7" w:rsidRPr="00F248B1">
        <w:rPr>
          <w:sz w:val="24"/>
          <w:szCs w:val="24"/>
        </w:rPr>
        <w:t xml:space="preserve"> </w:t>
      </w:r>
      <w:r w:rsidR="00511B4C" w:rsidRPr="00F248B1">
        <w:rPr>
          <w:sz w:val="24"/>
          <w:szCs w:val="24"/>
        </w:rPr>
        <w:t>p</w:t>
      </w:r>
      <w:r w:rsidR="00932F0A" w:rsidRPr="00F248B1">
        <w:rPr>
          <w:sz w:val="24"/>
          <w:szCs w:val="24"/>
        </w:rPr>
        <w:t>ath dependent</w:t>
      </w:r>
      <w:r w:rsidR="000A47B7" w:rsidRPr="00F248B1">
        <w:rPr>
          <w:sz w:val="24"/>
          <w:szCs w:val="24"/>
        </w:rPr>
        <w:t>,</w:t>
      </w:r>
      <w:r w:rsidR="00946006" w:rsidRPr="00F248B1">
        <w:rPr>
          <w:sz w:val="24"/>
          <w:szCs w:val="24"/>
        </w:rPr>
        <w:t xml:space="preserve"> built up over time through idio</w:t>
      </w:r>
      <w:r w:rsidR="009577A3">
        <w:rPr>
          <w:sz w:val="24"/>
          <w:szCs w:val="24"/>
        </w:rPr>
        <w:t xml:space="preserve">syncratic learning experiences </w:t>
      </w:r>
      <w:r w:rsidR="00E029A7" w:rsidRPr="00F248B1">
        <w:rPr>
          <w:sz w:val="24"/>
          <w:szCs w:val="24"/>
        </w:rPr>
        <w:t>not easily identified or assembled</w:t>
      </w:r>
      <w:r w:rsidR="000A47B7" w:rsidRPr="00F248B1">
        <w:rPr>
          <w:sz w:val="24"/>
          <w:szCs w:val="24"/>
        </w:rPr>
        <w:t xml:space="preserve"> </w:t>
      </w:r>
      <w:r w:rsidR="00426D9A" w:rsidRPr="00F248B1">
        <w:rPr>
          <w:sz w:val="24"/>
          <w:szCs w:val="24"/>
        </w:rPr>
        <w:t xml:space="preserve">and </w:t>
      </w:r>
      <w:r w:rsidR="009C1736" w:rsidRPr="00F248B1">
        <w:rPr>
          <w:sz w:val="24"/>
          <w:szCs w:val="24"/>
        </w:rPr>
        <w:t>therefore</w:t>
      </w:r>
      <w:r w:rsidR="000A47B7" w:rsidRPr="00F248B1">
        <w:rPr>
          <w:sz w:val="24"/>
          <w:szCs w:val="24"/>
        </w:rPr>
        <w:t xml:space="preserve"> </w:t>
      </w:r>
      <w:r w:rsidR="00B91E06">
        <w:rPr>
          <w:sz w:val="24"/>
          <w:szCs w:val="24"/>
        </w:rPr>
        <w:t xml:space="preserve">is </w:t>
      </w:r>
      <w:r w:rsidR="000A47B7" w:rsidRPr="00F248B1">
        <w:rPr>
          <w:sz w:val="24"/>
          <w:szCs w:val="24"/>
        </w:rPr>
        <w:t>highly immobile</w:t>
      </w:r>
      <w:r w:rsidR="00693920" w:rsidRPr="00F248B1">
        <w:rPr>
          <w:sz w:val="24"/>
          <w:szCs w:val="24"/>
        </w:rPr>
        <w:t>. The embedded nature of this knowledge make</w:t>
      </w:r>
      <w:r w:rsidR="00946006" w:rsidRPr="00F248B1">
        <w:rPr>
          <w:sz w:val="24"/>
          <w:szCs w:val="24"/>
        </w:rPr>
        <w:t>s</w:t>
      </w:r>
      <w:r w:rsidR="00693920" w:rsidRPr="00F248B1">
        <w:rPr>
          <w:sz w:val="24"/>
          <w:szCs w:val="24"/>
        </w:rPr>
        <w:t xml:space="preserve"> </w:t>
      </w:r>
      <w:r w:rsidR="00424B7C" w:rsidRPr="00F248B1">
        <w:rPr>
          <w:sz w:val="24"/>
          <w:szCs w:val="24"/>
        </w:rPr>
        <w:t>chang</w:t>
      </w:r>
      <w:r w:rsidR="00E029A7" w:rsidRPr="00F248B1">
        <w:rPr>
          <w:sz w:val="24"/>
          <w:szCs w:val="24"/>
        </w:rPr>
        <w:t>es, particularly directed and intentional changes,</w:t>
      </w:r>
      <w:r w:rsidR="00B91E06">
        <w:rPr>
          <w:sz w:val="24"/>
          <w:szCs w:val="24"/>
        </w:rPr>
        <w:t xml:space="preserve"> problematic </w:t>
      </w:r>
      <w:r w:rsidR="00E029A7" w:rsidRPr="00F248B1">
        <w:rPr>
          <w:sz w:val="24"/>
          <w:szCs w:val="24"/>
        </w:rPr>
        <w:t xml:space="preserve">even among </w:t>
      </w:r>
      <w:r w:rsidR="00F503AB" w:rsidRPr="00F248B1">
        <w:rPr>
          <w:sz w:val="24"/>
          <w:szCs w:val="24"/>
        </w:rPr>
        <w:t xml:space="preserve">geographically separated </w:t>
      </w:r>
      <w:r w:rsidR="00E029A7" w:rsidRPr="00F248B1">
        <w:rPr>
          <w:sz w:val="24"/>
          <w:szCs w:val="24"/>
        </w:rPr>
        <w:t>subunits of a firm, much less</w:t>
      </w:r>
      <w:r w:rsidR="00933974" w:rsidRPr="00F248B1">
        <w:rPr>
          <w:sz w:val="24"/>
          <w:szCs w:val="24"/>
        </w:rPr>
        <w:t xml:space="preserve"> when</w:t>
      </w:r>
      <w:r w:rsidR="00E029A7" w:rsidRPr="00F248B1">
        <w:rPr>
          <w:sz w:val="24"/>
          <w:szCs w:val="24"/>
        </w:rPr>
        <w:t xml:space="preserve"> </w:t>
      </w:r>
      <w:r w:rsidR="00933974" w:rsidRPr="00F248B1">
        <w:rPr>
          <w:sz w:val="24"/>
          <w:szCs w:val="24"/>
        </w:rPr>
        <w:t>it has been imported from another</w:t>
      </w:r>
      <w:r w:rsidR="00E029A7" w:rsidRPr="00F248B1">
        <w:rPr>
          <w:sz w:val="24"/>
          <w:szCs w:val="24"/>
        </w:rPr>
        <w:t xml:space="preserve"> organization</w:t>
      </w:r>
      <w:r w:rsidR="000E29B3" w:rsidRPr="00F248B1">
        <w:rPr>
          <w:sz w:val="24"/>
          <w:szCs w:val="24"/>
        </w:rPr>
        <w:t>.</w:t>
      </w:r>
      <w:r w:rsidR="0030169B" w:rsidRPr="0030169B">
        <w:rPr>
          <w:sz w:val="24"/>
          <w:szCs w:val="24"/>
        </w:rPr>
        <w:t xml:space="preserve"> </w:t>
      </w:r>
      <w:r w:rsidR="0030169B">
        <w:rPr>
          <w:sz w:val="24"/>
          <w:szCs w:val="24"/>
        </w:rPr>
        <w:t xml:space="preserve">Rather, when </w:t>
      </w:r>
      <w:r w:rsidR="00F503AB" w:rsidRPr="00F248B1" w:rsidDel="0030169B">
        <w:rPr>
          <w:sz w:val="24"/>
          <w:szCs w:val="24"/>
        </w:rPr>
        <w:t xml:space="preserve">challenged by foreign competitors with new and superior architectural understandings of the relevant system, </w:t>
      </w:r>
      <w:r w:rsidR="0030169B">
        <w:rPr>
          <w:sz w:val="24"/>
          <w:szCs w:val="24"/>
        </w:rPr>
        <w:t>firms</w:t>
      </w:r>
      <w:r w:rsidR="00F503AB" w:rsidRPr="00F248B1" w:rsidDel="0030169B">
        <w:rPr>
          <w:sz w:val="24"/>
          <w:szCs w:val="24"/>
        </w:rPr>
        <w:t xml:space="preserve"> initially fail to grasp the new ‘way of the world’, redouble their efforts at pursuing old ideas more efficiently under old understandings, and eventually fail</w:t>
      </w:r>
      <w:r w:rsidR="00A058FE">
        <w:rPr>
          <w:sz w:val="24"/>
          <w:szCs w:val="24"/>
        </w:rPr>
        <w:t xml:space="preserve"> (Christensen, 1997)</w:t>
      </w:r>
      <w:r w:rsidR="00F503AB" w:rsidRPr="00F248B1" w:rsidDel="0030169B">
        <w:rPr>
          <w:sz w:val="24"/>
          <w:szCs w:val="24"/>
        </w:rPr>
        <w:t xml:space="preserve">. </w:t>
      </w:r>
      <w:r w:rsidR="0030169B">
        <w:rPr>
          <w:sz w:val="24"/>
          <w:szCs w:val="24"/>
        </w:rPr>
        <w:t xml:space="preserve"> </w:t>
      </w:r>
      <w:r w:rsidR="0058381C">
        <w:rPr>
          <w:sz w:val="24"/>
          <w:szCs w:val="24"/>
        </w:rPr>
        <w:t>The implicat</w:t>
      </w:r>
      <w:r w:rsidR="00B91E06">
        <w:rPr>
          <w:sz w:val="24"/>
          <w:szCs w:val="24"/>
        </w:rPr>
        <w:t>ion for economic geography is</w:t>
      </w:r>
      <w:r w:rsidR="0058381C">
        <w:rPr>
          <w:sz w:val="24"/>
          <w:szCs w:val="24"/>
        </w:rPr>
        <w:t xml:space="preserve"> that i</w:t>
      </w:r>
      <w:r w:rsidR="0030169B">
        <w:rPr>
          <w:sz w:val="24"/>
          <w:szCs w:val="24"/>
        </w:rPr>
        <w:t xml:space="preserve">n the face of such </w:t>
      </w:r>
      <w:r w:rsidR="00F503AB" w:rsidRPr="00F248B1">
        <w:rPr>
          <w:sz w:val="24"/>
          <w:szCs w:val="24"/>
        </w:rPr>
        <w:t xml:space="preserve">competency traps </w:t>
      </w:r>
      <w:r w:rsidR="0030169B">
        <w:rPr>
          <w:sz w:val="24"/>
          <w:szCs w:val="24"/>
        </w:rPr>
        <w:t>among constituent</w:t>
      </w:r>
      <w:r w:rsidR="00F503AB" w:rsidRPr="00F248B1">
        <w:rPr>
          <w:sz w:val="24"/>
          <w:szCs w:val="24"/>
        </w:rPr>
        <w:t xml:space="preserve"> </w:t>
      </w:r>
      <w:r w:rsidR="0030169B">
        <w:rPr>
          <w:sz w:val="24"/>
          <w:szCs w:val="24"/>
        </w:rPr>
        <w:t xml:space="preserve">firms, </w:t>
      </w:r>
      <w:r w:rsidR="00F503AB" w:rsidRPr="00F248B1">
        <w:rPr>
          <w:sz w:val="24"/>
          <w:szCs w:val="24"/>
        </w:rPr>
        <w:t>regional clusters</w:t>
      </w:r>
      <w:r w:rsidR="00B91E06">
        <w:rPr>
          <w:sz w:val="24"/>
          <w:szCs w:val="24"/>
        </w:rPr>
        <w:t xml:space="preserve"> too</w:t>
      </w:r>
      <w:r w:rsidR="0030169B">
        <w:rPr>
          <w:sz w:val="24"/>
          <w:szCs w:val="24"/>
        </w:rPr>
        <w:t xml:space="preserve"> </w:t>
      </w:r>
      <w:r w:rsidR="00EB2518">
        <w:rPr>
          <w:sz w:val="24"/>
          <w:szCs w:val="24"/>
        </w:rPr>
        <w:t>eventually</w:t>
      </w:r>
      <w:r w:rsidR="00B91E06">
        <w:rPr>
          <w:sz w:val="24"/>
          <w:szCs w:val="24"/>
        </w:rPr>
        <w:t xml:space="preserve"> will</w:t>
      </w:r>
      <w:r w:rsidR="00EB2518">
        <w:rPr>
          <w:sz w:val="24"/>
          <w:szCs w:val="24"/>
        </w:rPr>
        <w:t xml:space="preserve"> </w:t>
      </w:r>
      <w:r w:rsidR="00F503AB" w:rsidRPr="00F248B1">
        <w:rPr>
          <w:sz w:val="24"/>
          <w:szCs w:val="24"/>
        </w:rPr>
        <w:t xml:space="preserve">collapse (Pouder and St. John, 1996). </w:t>
      </w:r>
    </w:p>
    <w:p w14:paraId="56B9988C" w14:textId="77777777" w:rsidR="009222BB" w:rsidRPr="00F248B1" w:rsidRDefault="00F503AB" w:rsidP="004D43CC">
      <w:pPr>
        <w:spacing w:after="0" w:line="480" w:lineRule="auto"/>
        <w:ind w:firstLine="709"/>
        <w:rPr>
          <w:sz w:val="24"/>
          <w:szCs w:val="24"/>
        </w:rPr>
      </w:pPr>
      <w:r w:rsidRPr="00F248B1">
        <w:rPr>
          <w:sz w:val="24"/>
          <w:szCs w:val="24"/>
        </w:rPr>
        <w:t xml:space="preserve">However, there are examples of firms that have undergone systemic change, usually under conditions of near-failure, and have emerged as changed entities that have become very successful. </w:t>
      </w:r>
      <w:r w:rsidR="000E29B3" w:rsidRPr="00F248B1">
        <w:rPr>
          <w:sz w:val="24"/>
          <w:szCs w:val="24"/>
        </w:rPr>
        <w:t>C</w:t>
      </w:r>
      <w:r w:rsidR="00EA751F" w:rsidRPr="00F248B1">
        <w:rPr>
          <w:sz w:val="24"/>
          <w:szCs w:val="24"/>
        </w:rPr>
        <w:t>hang</w:t>
      </w:r>
      <w:r w:rsidR="000E29B3" w:rsidRPr="00F248B1">
        <w:rPr>
          <w:sz w:val="24"/>
          <w:szCs w:val="24"/>
        </w:rPr>
        <w:t xml:space="preserve">ing </w:t>
      </w:r>
      <w:r w:rsidR="00A33B5A" w:rsidRPr="00F248B1">
        <w:rPr>
          <w:sz w:val="24"/>
          <w:szCs w:val="24"/>
        </w:rPr>
        <w:t xml:space="preserve">the nature of the firm </w:t>
      </w:r>
      <w:r w:rsidR="00EA751F" w:rsidRPr="00F248B1">
        <w:rPr>
          <w:sz w:val="24"/>
          <w:szCs w:val="24"/>
        </w:rPr>
        <w:t>occur</w:t>
      </w:r>
      <w:r w:rsidR="00A33B5A" w:rsidRPr="00F248B1">
        <w:rPr>
          <w:sz w:val="24"/>
          <w:szCs w:val="24"/>
        </w:rPr>
        <w:t>s mostly</w:t>
      </w:r>
      <w:r w:rsidR="00EA751F" w:rsidRPr="00F248B1">
        <w:rPr>
          <w:sz w:val="24"/>
          <w:szCs w:val="24"/>
        </w:rPr>
        <w:t xml:space="preserve"> in crisis situations when there is little to lose by rejecting the current architecture and </w:t>
      </w:r>
      <w:r w:rsidR="00946006" w:rsidRPr="00F248B1">
        <w:rPr>
          <w:sz w:val="24"/>
          <w:szCs w:val="24"/>
        </w:rPr>
        <w:t>attempting to shift to a new conceptualization of the basis for advantage</w:t>
      </w:r>
      <w:r w:rsidR="00EA751F" w:rsidRPr="00F248B1">
        <w:rPr>
          <w:sz w:val="24"/>
          <w:szCs w:val="24"/>
        </w:rPr>
        <w:t xml:space="preserve">. </w:t>
      </w:r>
      <w:r w:rsidRPr="00F248B1">
        <w:rPr>
          <w:sz w:val="24"/>
          <w:szCs w:val="24"/>
        </w:rPr>
        <w:t xml:space="preserve">IBM was changed by an outsider CEO from a manufacturer of computers to an IT services and consulting firm that does a bit of manufacturing on the side (Gerstner, 2003). Apple was near collapse when Steve Jobs was rehired and transformed personal computing, music and personal communication by restructuring the company to a new model that overwhelmed more entrenched and </w:t>
      </w:r>
      <w:r w:rsidRPr="00F248B1">
        <w:rPr>
          <w:sz w:val="24"/>
          <w:szCs w:val="24"/>
        </w:rPr>
        <w:lastRenderedPageBreak/>
        <w:t>divisionalized competitors; competitors that are now struggling to adapt to the new structures imposed on their industries by Apple (Young and Simon, 2005).</w:t>
      </w:r>
    </w:p>
    <w:p w14:paraId="291E1684" w14:textId="77777777" w:rsidR="00B3486C" w:rsidRPr="00F248B1" w:rsidRDefault="009222BB" w:rsidP="004D43CC">
      <w:pPr>
        <w:spacing w:after="0" w:line="480" w:lineRule="auto"/>
        <w:ind w:firstLine="709"/>
        <w:rPr>
          <w:sz w:val="24"/>
          <w:szCs w:val="24"/>
        </w:rPr>
      </w:pPr>
      <w:r w:rsidRPr="00F248B1">
        <w:rPr>
          <w:sz w:val="24"/>
          <w:szCs w:val="24"/>
        </w:rPr>
        <w:t xml:space="preserve">This paper </w:t>
      </w:r>
      <w:r w:rsidR="00B91E06">
        <w:rPr>
          <w:sz w:val="24"/>
          <w:szCs w:val="24"/>
        </w:rPr>
        <w:t>focuses on a firm that</w:t>
      </w:r>
      <w:r w:rsidR="0030169B">
        <w:rPr>
          <w:sz w:val="24"/>
          <w:szCs w:val="24"/>
        </w:rPr>
        <w:t xml:space="preserve"> successfully renewed its organizational architecture </w:t>
      </w:r>
      <w:r w:rsidR="00DA2D5C">
        <w:rPr>
          <w:sz w:val="24"/>
          <w:szCs w:val="24"/>
        </w:rPr>
        <w:t xml:space="preserve">by importing knowledge from a foreign cluster in the same industry </w:t>
      </w:r>
      <w:r w:rsidR="00B91E06">
        <w:rPr>
          <w:sz w:val="24"/>
          <w:szCs w:val="24"/>
        </w:rPr>
        <w:t>when the required capabilities we</w:t>
      </w:r>
      <w:r w:rsidR="00DA2D5C">
        <w:rPr>
          <w:sz w:val="24"/>
          <w:szCs w:val="24"/>
        </w:rPr>
        <w:t>re not available locally (Bathelt and Cohendet, 2014). It explore</w:t>
      </w:r>
      <w:r w:rsidRPr="00F248B1">
        <w:rPr>
          <w:sz w:val="24"/>
          <w:szCs w:val="24"/>
        </w:rPr>
        <w:t>s the mechanisms that permit and enhance the movement of highly tacit component (technical) knowledge and even of very geographically sticky architectural knowledge across borders</w:t>
      </w:r>
      <w:r w:rsidR="00E029A7" w:rsidRPr="00F248B1">
        <w:rPr>
          <w:sz w:val="24"/>
          <w:szCs w:val="24"/>
        </w:rPr>
        <w:t xml:space="preserve"> and </w:t>
      </w:r>
      <w:r w:rsidR="00933974" w:rsidRPr="00F248B1">
        <w:rPr>
          <w:sz w:val="24"/>
          <w:szCs w:val="24"/>
        </w:rPr>
        <w:t xml:space="preserve">between clusters and </w:t>
      </w:r>
      <w:r w:rsidR="00E029A7" w:rsidRPr="00F248B1">
        <w:rPr>
          <w:sz w:val="24"/>
          <w:szCs w:val="24"/>
        </w:rPr>
        <w:t>firms</w:t>
      </w:r>
      <w:r w:rsidRPr="00F248B1">
        <w:rPr>
          <w:sz w:val="24"/>
          <w:szCs w:val="24"/>
        </w:rPr>
        <w:t xml:space="preserve">. In doing so, </w:t>
      </w:r>
      <w:r w:rsidR="00DA2D5C">
        <w:rPr>
          <w:sz w:val="24"/>
          <w:szCs w:val="24"/>
        </w:rPr>
        <w:t>it</w:t>
      </w:r>
      <w:r w:rsidRPr="00F248B1">
        <w:rPr>
          <w:sz w:val="24"/>
          <w:szCs w:val="24"/>
        </w:rPr>
        <w:t xml:space="preserve"> address</w:t>
      </w:r>
      <w:r w:rsidR="00DA2D5C">
        <w:rPr>
          <w:sz w:val="24"/>
          <w:szCs w:val="24"/>
        </w:rPr>
        <w:t>es</w:t>
      </w:r>
      <w:r w:rsidRPr="00F248B1">
        <w:rPr>
          <w:sz w:val="24"/>
          <w:szCs w:val="24"/>
        </w:rPr>
        <w:t xml:space="preserve"> </w:t>
      </w:r>
      <w:r w:rsidR="00693920" w:rsidRPr="00F248B1">
        <w:rPr>
          <w:sz w:val="24"/>
          <w:szCs w:val="24"/>
        </w:rPr>
        <w:t xml:space="preserve">a number of critical </w:t>
      </w:r>
      <w:r w:rsidRPr="00F248B1">
        <w:rPr>
          <w:sz w:val="24"/>
          <w:szCs w:val="24"/>
        </w:rPr>
        <w:t xml:space="preserve">research </w:t>
      </w:r>
      <w:r w:rsidR="00693920" w:rsidRPr="00F248B1">
        <w:rPr>
          <w:sz w:val="24"/>
          <w:szCs w:val="24"/>
        </w:rPr>
        <w:t>questions that relate to intra</w:t>
      </w:r>
      <w:r w:rsidR="00B91E06">
        <w:rPr>
          <w:sz w:val="24"/>
          <w:szCs w:val="24"/>
        </w:rPr>
        <w:t>-</w:t>
      </w:r>
      <w:r w:rsidR="00693920" w:rsidRPr="00F248B1">
        <w:rPr>
          <w:sz w:val="24"/>
          <w:szCs w:val="24"/>
        </w:rPr>
        <w:t xml:space="preserve"> and inter-locational knowledge transfer</w:t>
      </w:r>
      <w:r w:rsidRPr="00F248B1">
        <w:rPr>
          <w:sz w:val="24"/>
          <w:szCs w:val="24"/>
        </w:rPr>
        <w:t xml:space="preserve">. First, we consider what eventualities motivate firms to look for </w:t>
      </w:r>
      <w:r w:rsidR="006229AD" w:rsidRPr="00F248B1">
        <w:rPr>
          <w:sz w:val="24"/>
          <w:szCs w:val="24"/>
        </w:rPr>
        <w:t xml:space="preserve">complex technologies or new organizational routines and capabilities both locally and inter-regionally or internationally. We see competitive pressures from other firms driving the search for knowledge, but this then leads us to our second question, which is to understand when and how a firm decides to import technical or component knowledge and when it shifts to seeking new architectural knowledge – new routines and processes for engaging in this competition. Third, we seek improved understanding of </w:t>
      </w:r>
      <w:r w:rsidR="00E029A7" w:rsidRPr="00F248B1">
        <w:rPr>
          <w:sz w:val="24"/>
          <w:szCs w:val="24"/>
        </w:rPr>
        <w:t>methods of transmitting such</w:t>
      </w:r>
      <w:r w:rsidR="006229AD" w:rsidRPr="00F248B1">
        <w:rPr>
          <w:sz w:val="24"/>
          <w:szCs w:val="24"/>
        </w:rPr>
        <w:t xml:space="preserve"> knowledge to include</w:t>
      </w:r>
      <w:r w:rsidR="003F3085" w:rsidRPr="00F248B1">
        <w:rPr>
          <w:sz w:val="24"/>
          <w:szCs w:val="24"/>
        </w:rPr>
        <w:t xml:space="preserve"> accessing local knowledge in foreign locations, attracting knowledgeable individuals from other locations and firms</w:t>
      </w:r>
      <w:r w:rsidR="00106FD6" w:rsidRPr="00F248B1">
        <w:rPr>
          <w:sz w:val="24"/>
          <w:szCs w:val="24"/>
        </w:rPr>
        <w:t xml:space="preserve"> as change agents</w:t>
      </w:r>
      <w:r w:rsidR="003F3085" w:rsidRPr="00F248B1">
        <w:rPr>
          <w:sz w:val="24"/>
          <w:szCs w:val="24"/>
        </w:rPr>
        <w:t>, and restructuring the core architectural characteristics of the</w:t>
      </w:r>
      <w:r w:rsidR="00E029A7" w:rsidRPr="00F248B1">
        <w:rPr>
          <w:sz w:val="24"/>
          <w:szCs w:val="24"/>
        </w:rPr>
        <w:t xml:space="preserve"> focal</w:t>
      </w:r>
      <w:r w:rsidR="003F3085" w:rsidRPr="00F248B1">
        <w:rPr>
          <w:sz w:val="24"/>
          <w:szCs w:val="24"/>
        </w:rPr>
        <w:t xml:space="preserve"> firm.</w:t>
      </w:r>
    </w:p>
    <w:p w14:paraId="02529E26" w14:textId="77777777" w:rsidR="00D27886" w:rsidRPr="00F248B1" w:rsidRDefault="005D6830" w:rsidP="009F3E7D">
      <w:pPr>
        <w:spacing w:after="0" w:line="480" w:lineRule="auto"/>
        <w:ind w:firstLine="720"/>
        <w:rPr>
          <w:sz w:val="24"/>
          <w:szCs w:val="24"/>
        </w:rPr>
      </w:pPr>
      <w:r w:rsidRPr="00F248B1">
        <w:rPr>
          <w:sz w:val="24"/>
          <w:szCs w:val="24"/>
        </w:rPr>
        <w:t>We use a theory driven</w:t>
      </w:r>
      <w:r w:rsidR="00933974" w:rsidRPr="00F248B1">
        <w:rPr>
          <w:sz w:val="24"/>
          <w:szCs w:val="24"/>
        </w:rPr>
        <w:t>,</w:t>
      </w:r>
      <w:r w:rsidRPr="00F248B1">
        <w:rPr>
          <w:sz w:val="24"/>
          <w:szCs w:val="24"/>
        </w:rPr>
        <w:t xml:space="preserve"> </w:t>
      </w:r>
      <w:r w:rsidR="00A956AD" w:rsidRPr="00F248B1">
        <w:rPr>
          <w:sz w:val="24"/>
          <w:szCs w:val="24"/>
        </w:rPr>
        <w:t>longitudinal</w:t>
      </w:r>
      <w:r w:rsidR="00933974" w:rsidRPr="00F248B1">
        <w:rPr>
          <w:sz w:val="24"/>
          <w:szCs w:val="24"/>
        </w:rPr>
        <w:t>,</w:t>
      </w:r>
      <w:r w:rsidR="00A956AD" w:rsidRPr="00F248B1">
        <w:rPr>
          <w:sz w:val="24"/>
          <w:szCs w:val="24"/>
        </w:rPr>
        <w:t xml:space="preserve"> </w:t>
      </w:r>
      <w:r w:rsidRPr="00F248B1">
        <w:rPr>
          <w:sz w:val="24"/>
          <w:szCs w:val="24"/>
        </w:rPr>
        <w:t xml:space="preserve">single-case study to demonstrate that indeed the </w:t>
      </w:r>
      <w:r w:rsidR="00933974" w:rsidRPr="00F248B1">
        <w:rPr>
          <w:sz w:val="24"/>
          <w:szCs w:val="24"/>
        </w:rPr>
        <w:t>‘</w:t>
      </w:r>
      <w:r w:rsidRPr="00F248B1">
        <w:rPr>
          <w:sz w:val="24"/>
          <w:szCs w:val="24"/>
        </w:rPr>
        <w:t>organizational context</w:t>
      </w:r>
      <w:r w:rsidR="00933974" w:rsidRPr="00F248B1">
        <w:rPr>
          <w:sz w:val="24"/>
          <w:szCs w:val="24"/>
        </w:rPr>
        <w:t>’</w:t>
      </w:r>
      <w:r w:rsidRPr="00F248B1">
        <w:rPr>
          <w:sz w:val="24"/>
          <w:szCs w:val="24"/>
        </w:rPr>
        <w:t xml:space="preserve">, </w:t>
      </w:r>
      <w:r w:rsidR="001E39F7" w:rsidRPr="00F248B1">
        <w:rPr>
          <w:sz w:val="24"/>
          <w:szCs w:val="24"/>
        </w:rPr>
        <w:t>the firm’s</w:t>
      </w:r>
      <w:r w:rsidRPr="00F248B1">
        <w:rPr>
          <w:sz w:val="24"/>
          <w:szCs w:val="24"/>
        </w:rPr>
        <w:t xml:space="preserve"> architectural understanding of its core processes, can </w:t>
      </w:r>
      <w:r w:rsidR="009F3E7D" w:rsidRPr="00F248B1">
        <w:rPr>
          <w:sz w:val="24"/>
          <w:szCs w:val="24"/>
        </w:rPr>
        <w:t xml:space="preserve">be </w:t>
      </w:r>
      <w:r w:rsidRPr="00F248B1">
        <w:rPr>
          <w:sz w:val="24"/>
          <w:szCs w:val="24"/>
        </w:rPr>
        <w:t>change</w:t>
      </w:r>
      <w:r w:rsidR="009F3E7D" w:rsidRPr="00F248B1">
        <w:rPr>
          <w:sz w:val="24"/>
          <w:szCs w:val="24"/>
        </w:rPr>
        <w:t>d</w:t>
      </w:r>
      <w:r w:rsidRPr="00F248B1">
        <w:rPr>
          <w:sz w:val="24"/>
          <w:szCs w:val="24"/>
        </w:rPr>
        <w:t xml:space="preserve"> by importing </w:t>
      </w:r>
      <w:r w:rsidR="001E39F7" w:rsidRPr="00F248B1">
        <w:rPr>
          <w:sz w:val="24"/>
          <w:szCs w:val="24"/>
        </w:rPr>
        <w:t>architectur</w:t>
      </w:r>
      <w:r w:rsidRPr="00F248B1">
        <w:rPr>
          <w:sz w:val="24"/>
          <w:szCs w:val="24"/>
        </w:rPr>
        <w:t xml:space="preserve">al </w:t>
      </w:r>
      <w:r w:rsidR="009F3E7D" w:rsidRPr="00F248B1">
        <w:rPr>
          <w:sz w:val="24"/>
          <w:szCs w:val="24"/>
        </w:rPr>
        <w:t>knowledge</w:t>
      </w:r>
      <w:r w:rsidRPr="00F248B1">
        <w:rPr>
          <w:sz w:val="24"/>
          <w:szCs w:val="24"/>
        </w:rPr>
        <w:t xml:space="preserve"> from </w:t>
      </w:r>
      <w:r w:rsidR="00B91E06">
        <w:rPr>
          <w:sz w:val="24"/>
          <w:szCs w:val="24"/>
        </w:rPr>
        <w:t>other firms in</w:t>
      </w:r>
      <w:r w:rsidR="00F503AB" w:rsidRPr="00F248B1">
        <w:rPr>
          <w:sz w:val="24"/>
          <w:szCs w:val="24"/>
        </w:rPr>
        <w:t xml:space="preserve"> </w:t>
      </w:r>
      <w:r w:rsidRPr="00F248B1">
        <w:rPr>
          <w:sz w:val="24"/>
          <w:szCs w:val="24"/>
        </w:rPr>
        <w:t>distant locations. We</w:t>
      </w:r>
      <w:r w:rsidR="00745937" w:rsidRPr="00F248B1">
        <w:rPr>
          <w:sz w:val="24"/>
          <w:szCs w:val="24"/>
        </w:rPr>
        <w:t xml:space="preserve"> develop</w:t>
      </w:r>
      <w:r w:rsidR="00934766" w:rsidRPr="00F248B1">
        <w:rPr>
          <w:sz w:val="24"/>
          <w:szCs w:val="24"/>
        </w:rPr>
        <w:t xml:space="preserve"> a conceptual framework to examine and describe how </w:t>
      </w:r>
      <w:r w:rsidR="008B155A" w:rsidRPr="00F248B1">
        <w:rPr>
          <w:sz w:val="24"/>
          <w:szCs w:val="24"/>
        </w:rPr>
        <w:t xml:space="preserve">shifting the </w:t>
      </w:r>
      <w:r w:rsidR="00C756D4" w:rsidRPr="00F248B1">
        <w:rPr>
          <w:sz w:val="24"/>
          <w:szCs w:val="24"/>
        </w:rPr>
        <w:t xml:space="preserve">geography </w:t>
      </w:r>
      <w:r w:rsidR="008B155A" w:rsidRPr="00F248B1">
        <w:rPr>
          <w:sz w:val="24"/>
          <w:szCs w:val="24"/>
        </w:rPr>
        <w:t>of knowledge</w:t>
      </w:r>
      <w:r w:rsidR="001E39F7" w:rsidRPr="00F248B1">
        <w:rPr>
          <w:sz w:val="24"/>
          <w:szCs w:val="24"/>
        </w:rPr>
        <w:t xml:space="preserve"> sourcing</w:t>
      </w:r>
      <w:r w:rsidR="008B155A" w:rsidRPr="00F248B1">
        <w:rPr>
          <w:sz w:val="24"/>
          <w:szCs w:val="24"/>
        </w:rPr>
        <w:t xml:space="preserve"> </w:t>
      </w:r>
      <w:r w:rsidR="00C756D4" w:rsidRPr="00F248B1">
        <w:rPr>
          <w:sz w:val="24"/>
          <w:szCs w:val="24"/>
        </w:rPr>
        <w:t xml:space="preserve">can facilitate </w:t>
      </w:r>
      <w:r w:rsidR="00934766" w:rsidRPr="00F248B1">
        <w:rPr>
          <w:sz w:val="24"/>
          <w:szCs w:val="24"/>
        </w:rPr>
        <w:t>architectural change by following</w:t>
      </w:r>
      <w:r w:rsidR="00A80250" w:rsidRPr="00F248B1">
        <w:rPr>
          <w:sz w:val="24"/>
          <w:szCs w:val="24"/>
        </w:rPr>
        <w:t xml:space="preserve"> the transformation of one </w:t>
      </w:r>
      <w:r w:rsidR="00557562" w:rsidRPr="00F248B1">
        <w:rPr>
          <w:sz w:val="24"/>
          <w:szCs w:val="24"/>
        </w:rPr>
        <w:t xml:space="preserve">business unit within a specialist </w:t>
      </w:r>
      <w:r w:rsidR="00F503AB" w:rsidRPr="00F248B1">
        <w:rPr>
          <w:sz w:val="24"/>
          <w:szCs w:val="24"/>
        </w:rPr>
        <w:t>global organiz</w:t>
      </w:r>
      <w:r w:rsidR="00557562" w:rsidRPr="00F248B1">
        <w:rPr>
          <w:sz w:val="24"/>
          <w:szCs w:val="24"/>
        </w:rPr>
        <w:t>ation</w:t>
      </w:r>
      <w:r w:rsidR="00741ACD" w:rsidRPr="00F248B1">
        <w:rPr>
          <w:sz w:val="24"/>
          <w:szCs w:val="24"/>
        </w:rPr>
        <w:t>, Ferrari</w:t>
      </w:r>
      <w:r w:rsidR="008C07FC" w:rsidRPr="00F248B1">
        <w:rPr>
          <w:sz w:val="24"/>
          <w:szCs w:val="24"/>
        </w:rPr>
        <w:t xml:space="preserve"> Gestione Sportiva (FGS)</w:t>
      </w:r>
      <w:r w:rsidR="00741ACD" w:rsidRPr="00F248B1">
        <w:rPr>
          <w:sz w:val="24"/>
          <w:szCs w:val="24"/>
        </w:rPr>
        <w:t>, th</w:t>
      </w:r>
      <w:r w:rsidR="00934766" w:rsidRPr="00F248B1">
        <w:rPr>
          <w:sz w:val="24"/>
          <w:szCs w:val="24"/>
        </w:rPr>
        <w:t>rough a series of evolutionary step</w:t>
      </w:r>
      <w:r w:rsidR="00741ACD" w:rsidRPr="00F248B1">
        <w:rPr>
          <w:sz w:val="24"/>
          <w:szCs w:val="24"/>
        </w:rPr>
        <w:t>s that involved internalizing new component knowl</w:t>
      </w:r>
      <w:r w:rsidR="00D27886" w:rsidRPr="00F248B1">
        <w:rPr>
          <w:sz w:val="24"/>
          <w:szCs w:val="24"/>
        </w:rPr>
        <w:t>edge from other firms and locations, transforming the company’s architectural knowledge through various transactions with firms and individuals from a foreign cluster, and eventually transforming the concept of the firm and its focus</w:t>
      </w:r>
      <w:r w:rsidR="002D094F">
        <w:rPr>
          <w:sz w:val="24"/>
          <w:szCs w:val="24"/>
        </w:rPr>
        <w:t xml:space="preserve"> radically</w:t>
      </w:r>
      <w:r w:rsidR="00D27886" w:rsidRPr="00F248B1">
        <w:rPr>
          <w:sz w:val="24"/>
          <w:szCs w:val="24"/>
        </w:rPr>
        <w:t>. These combine to provide a conceptual framework for knowledge transformation</w:t>
      </w:r>
      <w:r w:rsidR="00106FD6" w:rsidRPr="00F248B1">
        <w:rPr>
          <w:sz w:val="24"/>
          <w:szCs w:val="24"/>
        </w:rPr>
        <w:t xml:space="preserve"> that is explored through the analysis of individuals interacting with a single firm, but which offers parallels to the roles played</w:t>
      </w:r>
      <w:r w:rsidR="00D27886" w:rsidRPr="00F248B1">
        <w:rPr>
          <w:sz w:val="24"/>
          <w:szCs w:val="24"/>
        </w:rPr>
        <w:t xml:space="preserve"> by multinational firms tapping into and internalizing location-specific component and architectural knowledge from various locations.</w:t>
      </w:r>
      <w:r w:rsidR="00BE0BBD" w:rsidRPr="00F248B1">
        <w:rPr>
          <w:sz w:val="24"/>
          <w:szCs w:val="24"/>
        </w:rPr>
        <w:t xml:space="preserve"> We close by generalizing this model to address the fundamental processes of organizational learning at various levels.</w:t>
      </w:r>
    </w:p>
    <w:p w14:paraId="3689C344" w14:textId="77777777" w:rsidR="009F3E7D" w:rsidRPr="00F248B1" w:rsidRDefault="009F3E7D" w:rsidP="009F3E7D">
      <w:pPr>
        <w:spacing w:after="0" w:line="480" w:lineRule="auto"/>
        <w:ind w:firstLine="720"/>
        <w:rPr>
          <w:sz w:val="24"/>
          <w:szCs w:val="24"/>
        </w:rPr>
      </w:pPr>
    </w:p>
    <w:p w14:paraId="5E14C8AB" w14:textId="77777777" w:rsidR="002021AF" w:rsidRPr="004D43CC" w:rsidRDefault="004D43CC" w:rsidP="004D43CC">
      <w:pPr>
        <w:pStyle w:val="ListParagraph"/>
        <w:numPr>
          <w:ilvl w:val="0"/>
          <w:numId w:val="16"/>
        </w:numPr>
        <w:ind w:left="426" w:hanging="426"/>
        <w:rPr>
          <w:b/>
          <w:sz w:val="24"/>
          <w:szCs w:val="24"/>
        </w:rPr>
      </w:pPr>
      <w:r w:rsidRPr="004D43CC">
        <w:rPr>
          <w:b/>
          <w:sz w:val="24"/>
          <w:szCs w:val="24"/>
        </w:rPr>
        <w:t xml:space="preserve">Knowledge </w:t>
      </w:r>
      <w:r>
        <w:rPr>
          <w:b/>
          <w:sz w:val="24"/>
          <w:szCs w:val="24"/>
        </w:rPr>
        <w:t>a</w:t>
      </w:r>
      <w:r w:rsidRPr="004D43CC">
        <w:rPr>
          <w:b/>
          <w:sz w:val="24"/>
          <w:szCs w:val="24"/>
        </w:rPr>
        <w:t xml:space="preserve">nd </w:t>
      </w:r>
      <w:r w:rsidR="00930FC9">
        <w:rPr>
          <w:b/>
          <w:sz w:val="24"/>
          <w:szCs w:val="24"/>
        </w:rPr>
        <w:t>k</w:t>
      </w:r>
      <w:r w:rsidRPr="004D43CC">
        <w:rPr>
          <w:b/>
          <w:sz w:val="24"/>
          <w:szCs w:val="24"/>
        </w:rPr>
        <w:t xml:space="preserve">nowledge </w:t>
      </w:r>
      <w:r w:rsidR="00930FC9">
        <w:rPr>
          <w:b/>
          <w:sz w:val="24"/>
          <w:szCs w:val="24"/>
        </w:rPr>
        <w:t>t</w:t>
      </w:r>
      <w:r w:rsidRPr="004D43CC">
        <w:rPr>
          <w:b/>
          <w:sz w:val="24"/>
          <w:szCs w:val="24"/>
        </w:rPr>
        <w:t xml:space="preserve">ransfer </w:t>
      </w:r>
      <w:r w:rsidR="00930FC9">
        <w:rPr>
          <w:b/>
          <w:sz w:val="24"/>
          <w:szCs w:val="24"/>
        </w:rPr>
        <w:t>a</w:t>
      </w:r>
      <w:r w:rsidRPr="004D43CC">
        <w:rPr>
          <w:b/>
          <w:sz w:val="24"/>
          <w:szCs w:val="24"/>
        </w:rPr>
        <w:t xml:space="preserve">mong </w:t>
      </w:r>
      <w:r w:rsidR="00930FC9">
        <w:rPr>
          <w:b/>
          <w:sz w:val="24"/>
          <w:szCs w:val="24"/>
        </w:rPr>
        <w:t>f</w:t>
      </w:r>
      <w:r w:rsidRPr="004D43CC">
        <w:rPr>
          <w:b/>
          <w:sz w:val="24"/>
          <w:szCs w:val="24"/>
        </w:rPr>
        <w:t xml:space="preserve">irms </w:t>
      </w:r>
      <w:r>
        <w:rPr>
          <w:b/>
          <w:sz w:val="24"/>
          <w:szCs w:val="24"/>
        </w:rPr>
        <w:t>a</w:t>
      </w:r>
      <w:r w:rsidRPr="004D43CC">
        <w:rPr>
          <w:b/>
          <w:sz w:val="24"/>
          <w:szCs w:val="24"/>
        </w:rPr>
        <w:t xml:space="preserve">nd </w:t>
      </w:r>
      <w:r w:rsidR="00930FC9">
        <w:rPr>
          <w:b/>
          <w:sz w:val="24"/>
          <w:szCs w:val="24"/>
        </w:rPr>
        <w:t>c</w:t>
      </w:r>
      <w:r w:rsidRPr="004D43CC">
        <w:rPr>
          <w:b/>
          <w:sz w:val="24"/>
          <w:szCs w:val="24"/>
        </w:rPr>
        <w:t>lusters</w:t>
      </w:r>
    </w:p>
    <w:p w14:paraId="5E63251B" w14:textId="77777777" w:rsidR="00E92594" w:rsidRDefault="001E169E" w:rsidP="009F3E7D">
      <w:pPr>
        <w:spacing w:after="0" w:line="480" w:lineRule="auto"/>
        <w:rPr>
          <w:sz w:val="24"/>
          <w:szCs w:val="24"/>
        </w:rPr>
      </w:pPr>
      <w:r w:rsidRPr="00F248B1">
        <w:rPr>
          <w:sz w:val="24"/>
          <w:szCs w:val="24"/>
        </w:rPr>
        <w:t>Industrial clusters are “geographically proximate groups of interconnected companies and associated institutions in a particular field, linked by commonalities and complementarities” according to Porter (2000</w:t>
      </w:r>
      <w:r w:rsidR="00F248B1">
        <w:rPr>
          <w:sz w:val="24"/>
          <w:szCs w:val="24"/>
        </w:rPr>
        <w:t>,</w:t>
      </w:r>
      <w:r w:rsidRPr="00F248B1">
        <w:rPr>
          <w:sz w:val="24"/>
          <w:szCs w:val="24"/>
        </w:rPr>
        <w:t xml:space="preserve"> 16). These clusters are often sources of innovative technologies and processes for an industry. </w:t>
      </w:r>
      <w:r w:rsidR="00765058">
        <w:rPr>
          <w:sz w:val="24"/>
          <w:szCs w:val="24"/>
        </w:rPr>
        <w:t>However</w:t>
      </w:r>
      <w:r w:rsidR="00456C02">
        <w:rPr>
          <w:sz w:val="24"/>
          <w:szCs w:val="24"/>
        </w:rPr>
        <w:t>,</w:t>
      </w:r>
      <w:r w:rsidR="00765058">
        <w:rPr>
          <w:sz w:val="24"/>
          <w:szCs w:val="24"/>
        </w:rPr>
        <w:t xml:space="preserve"> although Porter’s (2000) framing of the cluster concept within the notion of regional competitive advantage has gained much popular support, there are concerns relating to lack of </w:t>
      </w:r>
      <w:r w:rsidR="00B37B70">
        <w:rPr>
          <w:sz w:val="24"/>
          <w:szCs w:val="24"/>
        </w:rPr>
        <w:t xml:space="preserve">theoretical </w:t>
      </w:r>
      <w:r w:rsidR="006237D4">
        <w:rPr>
          <w:sz w:val="24"/>
          <w:szCs w:val="24"/>
        </w:rPr>
        <w:t xml:space="preserve">grounding to </w:t>
      </w:r>
      <w:r w:rsidR="00B37B70">
        <w:rPr>
          <w:sz w:val="24"/>
          <w:szCs w:val="24"/>
        </w:rPr>
        <w:t>provide the basis for understanding and identifying t</w:t>
      </w:r>
      <w:r w:rsidR="00765058">
        <w:rPr>
          <w:sz w:val="24"/>
          <w:szCs w:val="24"/>
        </w:rPr>
        <w:t xml:space="preserve">he underpinning mechanisms that create such </w:t>
      </w:r>
      <w:r w:rsidR="007314FE">
        <w:rPr>
          <w:sz w:val="24"/>
          <w:szCs w:val="24"/>
        </w:rPr>
        <w:t xml:space="preserve">regional </w:t>
      </w:r>
      <w:r w:rsidR="00765058">
        <w:rPr>
          <w:sz w:val="24"/>
          <w:szCs w:val="24"/>
        </w:rPr>
        <w:t>capability (Martin &amp; Sunley, 2003).</w:t>
      </w:r>
    </w:p>
    <w:p w14:paraId="1C93669C" w14:textId="77777777" w:rsidR="00DA61FB" w:rsidRDefault="00E92594" w:rsidP="00475300">
      <w:pPr>
        <w:spacing w:after="0" w:line="480" w:lineRule="auto"/>
        <w:ind w:firstLine="720"/>
        <w:rPr>
          <w:sz w:val="24"/>
          <w:szCs w:val="24"/>
        </w:rPr>
      </w:pPr>
      <w:r>
        <w:rPr>
          <w:sz w:val="24"/>
          <w:szCs w:val="24"/>
        </w:rPr>
        <w:t>Clusters depend on the localized conditions that stimulate economic transform</w:t>
      </w:r>
      <w:r w:rsidR="006132EB">
        <w:rPr>
          <w:sz w:val="24"/>
          <w:szCs w:val="24"/>
        </w:rPr>
        <w:t xml:space="preserve">ation such as </w:t>
      </w:r>
      <w:r w:rsidR="001C3C85">
        <w:rPr>
          <w:sz w:val="24"/>
          <w:szCs w:val="24"/>
        </w:rPr>
        <w:t xml:space="preserve">a confluence </w:t>
      </w:r>
      <w:r w:rsidR="006132EB">
        <w:rPr>
          <w:sz w:val="24"/>
          <w:szCs w:val="24"/>
        </w:rPr>
        <w:t xml:space="preserve">of </w:t>
      </w:r>
      <w:r w:rsidR="001C3C85">
        <w:rPr>
          <w:sz w:val="24"/>
          <w:szCs w:val="24"/>
        </w:rPr>
        <w:t xml:space="preserve">private, </w:t>
      </w:r>
      <w:r w:rsidR="006132EB">
        <w:rPr>
          <w:sz w:val="24"/>
          <w:szCs w:val="24"/>
        </w:rPr>
        <w:t xml:space="preserve">public and quasi-public structures </w:t>
      </w:r>
      <w:r w:rsidR="001C3C85">
        <w:rPr>
          <w:sz w:val="24"/>
          <w:szCs w:val="24"/>
        </w:rPr>
        <w:t xml:space="preserve">often framed as </w:t>
      </w:r>
      <w:r w:rsidR="006132EB">
        <w:rPr>
          <w:sz w:val="24"/>
          <w:szCs w:val="24"/>
        </w:rPr>
        <w:t xml:space="preserve">institutional </w:t>
      </w:r>
      <w:r w:rsidR="005553D4">
        <w:rPr>
          <w:sz w:val="24"/>
          <w:szCs w:val="24"/>
        </w:rPr>
        <w:t>thickness (Amin &amp; Thrift, 2005</w:t>
      </w:r>
      <w:r w:rsidR="006E5596">
        <w:rPr>
          <w:sz w:val="24"/>
          <w:szCs w:val="24"/>
        </w:rPr>
        <w:t>; Henry &amp; Pinch 2001</w:t>
      </w:r>
      <w:r w:rsidR="006132EB">
        <w:rPr>
          <w:sz w:val="24"/>
          <w:szCs w:val="24"/>
        </w:rPr>
        <w:t>). In this context</w:t>
      </w:r>
      <w:r w:rsidR="00B91E06">
        <w:rPr>
          <w:sz w:val="24"/>
          <w:szCs w:val="24"/>
        </w:rPr>
        <w:t>,</w:t>
      </w:r>
      <w:r w:rsidR="006132EB">
        <w:rPr>
          <w:sz w:val="24"/>
          <w:szCs w:val="24"/>
        </w:rPr>
        <w:t xml:space="preserve"> place and spatial proximity are the key foundations of a socially embedded network of relationships that enhance trust and knowledge generation and are therefore able to stimulate greater levels of innovation and economic transformation (</w:t>
      </w:r>
      <w:r w:rsidR="006E5596">
        <w:rPr>
          <w:sz w:val="24"/>
          <w:szCs w:val="24"/>
        </w:rPr>
        <w:t>Granovetter 1973</w:t>
      </w:r>
      <w:r w:rsidR="006132EB">
        <w:rPr>
          <w:sz w:val="24"/>
          <w:szCs w:val="24"/>
        </w:rPr>
        <w:t xml:space="preserve">). </w:t>
      </w:r>
      <w:r w:rsidR="001C3C85">
        <w:rPr>
          <w:sz w:val="24"/>
          <w:szCs w:val="24"/>
        </w:rPr>
        <w:t>S</w:t>
      </w:r>
      <w:r w:rsidR="006132EB">
        <w:rPr>
          <w:sz w:val="24"/>
          <w:szCs w:val="24"/>
        </w:rPr>
        <w:t xml:space="preserve">uch regional agglomerations are not unitary in their capabilities but are sustained by a related variety of competences and complementary </w:t>
      </w:r>
      <w:r w:rsidR="001C3C85">
        <w:rPr>
          <w:sz w:val="24"/>
          <w:szCs w:val="24"/>
        </w:rPr>
        <w:t xml:space="preserve">sectors (Boschma &amp; Iammarino, 2009). </w:t>
      </w:r>
      <w:r w:rsidR="00565769">
        <w:rPr>
          <w:sz w:val="24"/>
          <w:szCs w:val="24"/>
        </w:rPr>
        <w:t xml:space="preserve">This geographical lens </w:t>
      </w:r>
      <w:r w:rsidR="00DA61FB">
        <w:rPr>
          <w:sz w:val="24"/>
          <w:szCs w:val="24"/>
        </w:rPr>
        <w:t>views</w:t>
      </w:r>
      <w:r w:rsidR="00565769">
        <w:rPr>
          <w:sz w:val="24"/>
          <w:szCs w:val="24"/>
        </w:rPr>
        <w:t xml:space="preserve"> the economic and social processes from a spatial perspective, and although it emphasizes the embedded, path dependent nature of these processes, it also recognizes</w:t>
      </w:r>
      <w:r w:rsidR="007314FE">
        <w:rPr>
          <w:sz w:val="24"/>
          <w:szCs w:val="24"/>
        </w:rPr>
        <w:t xml:space="preserve"> that agents such as </w:t>
      </w:r>
      <w:r w:rsidR="00565769">
        <w:rPr>
          <w:sz w:val="24"/>
          <w:szCs w:val="24"/>
        </w:rPr>
        <w:t>organization</w:t>
      </w:r>
      <w:r w:rsidR="007314FE">
        <w:rPr>
          <w:sz w:val="24"/>
          <w:szCs w:val="24"/>
        </w:rPr>
        <w:t>s</w:t>
      </w:r>
      <w:r w:rsidR="00565769">
        <w:rPr>
          <w:sz w:val="24"/>
          <w:szCs w:val="24"/>
        </w:rPr>
        <w:t xml:space="preserve"> make choices which may create shifts and transformations from these particular paths</w:t>
      </w:r>
      <w:r w:rsidR="00DA61FB">
        <w:rPr>
          <w:sz w:val="24"/>
          <w:szCs w:val="24"/>
        </w:rPr>
        <w:t xml:space="preserve"> (Bathelt &amp; Gluckler, 2011)</w:t>
      </w:r>
      <w:r w:rsidR="00565769">
        <w:rPr>
          <w:sz w:val="24"/>
          <w:szCs w:val="24"/>
        </w:rPr>
        <w:t>.</w:t>
      </w:r>
      <w:r w:rsidR="00DA61FB">
        <w:rPr>
          <w:sz w:val="24"/>
          <w:szCs w:val="24"/>
        </w:rPr>
        <w:t xml:space="preserve"> </w:t>
      </w:r>
    </w:p>
    <w:p w14:paraId="5DD4346E" w14:textId="77777777" w:rsidR="00AD2438" w:rsidRPr="00F248B1" w:rsidRDefault="00DA61FB" w:rsidP="00475300">
      <w:pPr>
        <w:spacing w:after="0" w:line="480" w:lineRule="auto"/>
        <w:ind w:firstLine="720"/>
        <w:rPr>
          <w:sz w:val="24"/>
          <w:szCs w:val="24"/>
        </w:rPr>
      </w:pPr>
      <w:r>
        <w:rPr>
          <w:sz w:val="24"/>
          <w:szCs w:val="24"/>
        </w:rPr>
        <w:t xml:space="preserve">Within the body of work on clusters there has been a recognition of the importance of distilling the nature of knowledge creation in agglomerations and attempting to isolate the mechanisms which lead to firm learning and innovation (Malmberg &amp; Maskell, 2002). </w:t>
      </w:r>
      <w:r w:rsidR="00557562" w:rsidRPr="00F248B1">
        <w:rPr>
          <w:sz w:val="24"/>
          <w:szCs w:val="24"/>
        </w:rPr>
        <w:t>One perspective for considering</w:t>
      </w:r>
      <w:r w:rsidR="00E927B8" w:rsidRPr="00F248B1">
        <w:rPr>
          <w:sz w:val="24"/>
          <w:szCs w:val="24"/>
        </w:rPr>
        <w:t xml:space="preserve"> the movement of knowledge among firms within clusters and between firms across cluster boundaries </w:t>
      </w:r>
      <w:r w:rsidR="00557562" w:rsidRPr="00F248B1">
        <w:rPr>
          <w:sz w:val="24"/>
          <w:szCs w:val="24"/>
        </w:rPr>
        <w:t xml:space="preserve">utilizes the concepts of </w:t>
      </w:r>
      <w:r w:rsidR="00E927B8" w:rsidRPr="00F248B1">
        <w:rPr>
          <w:sz w:val="24"/>
          <w:szCs w:val="24"/>
        </w:rPr>
        <w:t>component and architectural knowled</w:t>
      </w:r>
      <w:r w:rsidR="00D565FD" w:rsidRPr="00F248B1">
        <w:rPr>
          <w:sz w:val="24"/>
          <w:szCs w:val="24"/>
        </w:rPr>
        <w:t>ge (Henderson and Clark</w:t>
      </w:r>
      <w:r w:rsidR="00534E76">
        <w:rPr>
          <w:sz w:val="24"/>
          <w:szCs w:val="24"/>
        </w:rPr>
        <w:t>,</w:t>
      </w:r>
      <w:r w:rsidR="00D565FD" w:rsidRPr="00F248B1">
        <w:rPr>
          <w:sz w:val="24"/>
          <w:szCs w:val="24"/>
        </w:rPr>
        <w:t xml:space="preserve"> 1990). </w:t>
      </w:r>
      <w:r w:rsidR="00AD2438" w:rsidRPr="00F248B1">
        <w:rPr>
          <w:sz w:val="24"/>
          <w:szCs w:val="24"/>
        </w:rPr>
        <w:t>Pinch et al. (2003</w:t>
      </w:r>
      <w:r w:rsidR="00F248B1">
        <w:rPr>
          <w:sz w:val="24"/>
          <w:szCs w:val="24"/>
        </w:rPr>
        <w:t xml:space="preserve">, </w:t>
      </w:r>
      <w:r w:rsidR="008C07FC" w:rsidRPr="00F248B1">
        <w:rPr>
          <w:sz w:val="24"/>
          <w:szCs w:val="24"/>
        </w:rPr>
        <w:t>379</w:t>
      </w:r>
      <w:r w:rsidR="00AD2438" w:rsidRPr="00F248B1">
        <w:rPr>
          <w:sz w:val="24"/>
          <w:szCs w:val="24"/>
        </w:rPr>
        <w:t xml:space="preserve">) describe </w:t>
      </w:r>
      <w:r w:rsidR="00AD2438" w:rsidRPr="00F248B1">
        <w:rPr>
          <w:color w:val="000000"/>
          <w:sz w:val="24"/>
          <w:szCs w:val="24"/>
        </w:rPr>
        <w:t xml:space="preserve">component knowledge, which “…refers to those specific knowledge resources, skills and technologies that relate to identifiable parts of an </w:t>
      </w:r>
      <w:r w:rsidR="000C7132" w:rsidRPr="00F248B1">
        <w:rPr>
          <w:color w:val="000000"/>
          <w:sz w:val="24"/>
          <w:szCs w:val="24"/>
        </w:rPr>
        <w:t>organization</w:t>
      </w:r>
      <w:r w:rsidR="00AD2438" w:rsidRPr="00F248B1">
        <w:rPr>
          <w:color w:val="000000"/>
          <w:sz w:val="24"/>
          <w:szCs w:val="24"/>
        </w:rPr>
        <w:t xml:space="preserve">al system, rather than to the whole. Component knowledge is therefore normally tied to the technology and operating norms of particular industrial sectors.” </w:t>
      </w:r>
      <w:r w:rsidR="00E5293C" w:rsidRPr="00F248B1">
        <w:rPr>
          <w:color w:val="000000"/>
          <w:sz w:val="24"/>
          <w:szCs w:val="24"/>
        </w:rPr>
        <w:t>For example, c</w:t>
      </w:r>
      <w:r w:rsidR="00AD2438" w:rsidRPr="00F248B1">
        <w:rPr>
          <w:color w:val="000000"/>
          <w:sz w:val="24"/>
          <w:szCs w:val="24"/>
        </w:rPr>
        <w:t>omponent knowle</w:t>
      </w:r>
      <w:r w:rsidR="00AD2438" w:rsidRPr="00F248B1">
        <w:rPr>
          <w:sz w:val="24"/>
          <w:szCs w:val="24"/>
        </w:rPr>
        <w:t xml:space="preserve">dge in building racing cars may be very explicit, </w:t>
      </w:r>
      <w:r w:rsidR="00E5293C" w:rsidRPr="00F248B1">
        <w:rPr>
          <w:sz w:val="24"/>
          <w:szCs w:val="24"/>
        </w:rPr>
        <w:t xml:space="preserve">such as </w:t>
      </w:r>
      <w:r w:rsidR="00AD2438" w:rsidRPr="00F248B1">
        <w:rPr>
          <w:sz w:val="24"/>
          <w:szCs w:val="24"/>
        </w:rPr>
        <w:t xml:space="preserve">the design and use of shock absorbers, pistons, turbochargers, and other parts, or much more complex and tacit, </w:t>
      </w:r>
      <w:r w:rsidR="00E5293C" w:rsidRPr="00F248B1">
        <w:rPr>
          <w:sz w:val="24"/>
          <w:szCs w:val="24"/>
        </w:rPr>
        <w:t>such as</w:t>
      </w:r>
      <w:r w:rsidR="00AD2438" w:rsidRPr="00F248B1">
        <w:rPr>
          <w:sz w:val="24"/>
          <w:szCs w:val="24"/>
        </w:rPr>
        <w:t xml:space="preserve"> the use of aerodynamic design principles or </w:t>
      </w:r>
      <w:r w:rsidR="00B62DE4" w:rsidRPr="00F248B1">
        <w:rPr>
          <w:sz w:val="24"/>
          <w:szCs w:val="24"/>
        </w:rPr>
        <w:t xml:space="preserve">exhaust </w:t>
      </w:r>
      <w:r w:rsidR="00AD2438" w:rsidRPr="00F248B1">
        <w:rPr>
          <w:sz w:val="24"/>
          <w:szCs w:val="24"/>
        </w:rPr>
        <w:t xml:space="preserve">layouts. However, it is </w:t>
      </w:r>
      <w:r w:rsidR="00D565FD" w:rsidRPr="00F248B1">
        <w:rPr>
          <w:sz w:val="24"/>
          <w:szCs w:val="24"/>
        </w:rPr>
        <w:t xml:space="preserve">often </w:t>
      </w:r>
      <w:r w:rsidR="00AD2438" w:rsidRPr="00F248B1">
        <w:rPr>
          <w:sz w:val="24"/>
          <w:szCs w:val="24"/>
        </w:rPr>
        <w:t>tied to scientific and engineering principles and can be measured, codified, and transferred to other informed individuals and organizations.</w:t>
      </w:r>
    </w:p>
    <w:p w14:paraId="30EC3DEC" w14:textId="77777777" w:rsidR="0058659E" w:rsidRDefault="00AD2438" w:rsidP="009F3E7D">
      <w:pPr>
        <w:spacing w:after="0" w:line="480" w:lineRule="auto"/>
        <w:ind w:firstLine="720"/>
        <w:rPr>
          <w:color w:val="000000"/>
          <w:sz w:val="24"/>
          <w:szCs w:val="24"/>
        </w:rPr>
      </w:pPr>
      <w:r w:rsidRPr="00F248B1">
        <w:rPr>
          <w:color w:val="000000"/>
          <w:sz w:val="24"/>
          <w:szCs w:val="24"/>
        </w:rPr>
        <w:t xml:space="preserve">Component knowledge must be organized </w:t>
      </w:r>
      <w:r w:rsidR="00D47085" w:rsidRPr="00F248B1">
        <w:rPr>
          <w:color w:val="000000"/>
          <w:sz w:val="24"/>
          <w:szCs w:val="24"/>
        </w:rPr>
        <w:t>into</w:t>
      </w:r>
      <w:r w:rsidRPr="00F248B1">
        <w:rPr>
          <w:color w:val="000000"/>
          <w:sz w:val="24"/>
          <w:szCs w:val="24"/>
        </w:rPr>
        <w:t xml:space="preserve"> some larger framework to make a system function</w:t>
      </w:r>
      <w:r w:rsidR="00A32099">
        <w:rPr>
          <w:color w:val="000000"/>
          <w:sz w:val="24"/>
          <w:szCs w:val="24"/>
        </w:rPr>
        <w:t>,</w:t>
      </w:r>
      <w:r w:rsidR="00557562" w:rsidRPr="00F248B1">
        <w:rPr>
          <w:color w:val="000000"/>
          <w:sz w:val="24"/>
          <w:szCs w:val="24"/>
        </w:rPr>
        <w:t xml:space="preserve"> whereas </w:t>
      </w:r>
      <w:r w:rsidRPr="00F248B1">
        <w:rPr>
          <w:color w:val="000000"/>
          <w:sz w:val="24"/>
          <w:szCs w:val="24"/>
        </w:rPr>
        <w:t xml:space="preserve">architectural knowledge relates to the </w:t>
      </w:r>
      <w:r w:rsidR="000C7132" w:rsidRPr="00F248B1">
        <w:rPr>
          <w:color w:val="000000"/>
          <w:sz w:val="24"/>
          <w:szCs w:val="24"/>
        </w:rPr>
        <w:t>organization</w:t>
      </w:r>
      <w:r w:rsidRPr="00F248B1">
        <w:rPr>
          <w:color w:val="000000"/>
          <w:sz w:val="24"/>
          <w:szCs w:val="24"/>
        </w:rPr>
        <w:t xml:space="preserve"> of </w:t>
      </w:r>
      <w:r w:rsidR="001E169E" w:rsidRPr="00F248B1">
        <w:rPr>
          <w:color w:val="000000"/>
          <w:sz w:val="24"/>
          <w:szCs w:val="24"/>
        </w:rPr>
        <w:t xml:space="preserve">such a </w:t>
      </w:r>
      <w:r w:rsidRPr="00F248B1">
        <w:rPr>
          <w:color w:val="000000"/>
          <w:sz w:val="24"/>
          <w:szCs w:val="24"/>
        </w:rPr>
        <w:t>system and the str</w:t>
      </w:r>
      <w:r w:rsidR="003C2E9C" w:rsidRPr="00F248B1">
        <w:rPr>
          <w:color w:val="000000"/>
          <w:sz w:val="24"/>
          <w:szCs w:val="24"/>
        </w:rPr>
        <w:t>uctures and routines for organiz</w:t>
      </w:r>
      <w:r w:rsidRPr="00F248B1">
        <w:rPr>
          <w:color w:val="000000"/>
          <w:sz w:val="24"/>
          <w:szCs w:val="24"/>
        </w:rPr>
        <w:t xml:space="preserve">ing its component knowledge for productive use (Matusik and Hill, 1998). </w:t>
      </w:r>
      <w:r w:rsidR="00557562" w:rsidRPr="00F248B1">
        <w:rPr>
          <w:color w:val="000000"/>
          <w:sz w:val="24"/>
          <w:szCs w:val="24"/>
        </w:rPr>
        <w:t>Architectural knowledge</w:t>
      </w:r>
      <w:r w:rsidRPr="00F248B1">
        <w:rPr>
          <w:color w:val="000000"/>
          <w:sz w:val="24"/>
          <w:szCs w:val="24"/>
        </w:rPr>
        <w:t xml:space="preserve"> is therefore concerned with the relationship between an individual piece of component knowledge and an overall system of knowledge</w:t>
      </w:r>
      <w:r w:rsidR="00557562" w:rsidRPr="00F248B1">
        <w:rPr>
          <w:color w:val="000000"/>
          <w:sz w:val="24"/>
          <w:szCs w:val="24"/>
        </w:rPr>
        <w:t xml:space="preserve"> (Pinch et al</w:t>
      </w:r>
      <w:r w:rsidR="00F248B1">
        <w:rPr>
          <w:color w:val="000000"/>
          <w:sz w:val="24"/>
          <w:szCs w:val="24"/>
        </w:rPr>
        <w:t>.</w:t>
      </w:r>
      <w:r w:rsidR="00557562" w:rsidRPr="00F248B1">
        <w:rPr>
          <w:color w:val="000000"/>
          <w:sz w:val="24"/>
          <w:szCs w:val="24"/>
        </w:rPr>
        <w:t>, 2003)</w:t>
      </w:r>
      <w:r w:rsidRPr="00F248B1">
        <w:rPr>
          <w:color w:val="000000"/>
          <w:sz w:val="24"/>
          <w:szCs w:val="24"/>
        </w:rPr>
        <w:t>. Architectural knowledge is tacit, complex, deeply embedded in individuals and organizations, and highly path dependent (Tallman et al.</w:t>
      </w:r>
      <w:r w:rsidR="00534E76">
        <w:rPr>
          <w:color w:val="000000"/>
          <w:sz w:val="24"/>
          <w:szCs w:val="24"/>
        </w:rPr>
        <w:t>,</w:t>
      </w:r>
      <w:r w:rsidRPr="00F248B1">
        <w:rPr>
          <w:color w:val="000000"/>
          <w:sz w:val="24"/>
          <w:szCs w:val="24"/>
        </w:rPr>
        <w:t xml:space="preserve"> 2004).</w:t>
      </w:r>
      <w:r w:rsidR="00D958BE" w:rsidRPr="00F248B1">
        <w:rPr>
          <w:color w:val="000000"/>
          <w:sz w:val="24"/>
          <w:szCs w:val="24"/>
        </w:rPr>
        <w:t xml:space="preserve"> Architectural knowledge exists at multiple levels</w:t>
      </w:r>
      <w:r w:rsidR="00590369" w:rsidRPr="00F248B1">
        <w:rPr>
          <w:color w:val="000000"/>
          <w:sz w:val="24"/>
          <w:szCs w:val="24"/>
        </w:rPr>
        <w:t>, from the work group (Henderson and Clark, 1990</w:t>
      </w:r>
      <w:r w:rsidR="00264136" w:rsidRPr="00F248B1">
        <w:rPr>
          <w:color w:val="000000"/>
          <w:sz w:val="24"/>
          <w:szCs w:val="24"/>
        </w:rPr>
        <w:t>; Carlile, 2004</w:t>
      </w:r>
      <w:r w:rsidR="00534E76">
        <w:rPr>
          <w:color w:val="000000"/>
          <w:sz w:val="24"/>
          <w:szCs w:val="24"/>
        </w:rPr>
        <w:t>;</w:t>
      </w:r>
      <w:r w:rsidR="00264136" w:rsidRPr="00F248B1">
        <w:rPr>
          <w:color w:val="000000"/>
          <w:sz w:val="24"/>
          <w:szCs w:val="24"/>
        </w:rPr>
        <w:t xml:space="preserve"> Carlile </w:t>
      </w:r>
      <w:r w:rsidR="00F248B1">
        <w:rPr>
          <w:color w:val="000000"/>
          <w:sz w:val="24"/>
          <w:szCs w:val="24"/>
        </w:rPr>
        <w:t>and</w:t>
      </w:r>
      <w:r w:rsidR="00264136" w:rsidRPr="00F248B1">
        <w:rPr>
          <w:color w:val="000000"/>
          <w:sz w:val="24"/>
          <w:szCs w:val="24"/>
        </w:rPr>
        <w:t xml:space="preserve"> Rebentisch, 2003</w:t>
      </w:r>
      <w:r w:rsidR="00590369" w:rsidRPr="00F248B1">
        <w:rPr>
          <w:color w:val="000000"/>
          <w:sz w:val="24"/>
          <w:szCs w:val="24"/>
        </w:rPr>
        <w:t>) to the firm (Matusik and Hill, 1998), to the industry cluster (</w:t>
      </w:r>
      <w:r w:rsidR="00623979">
        <w:rPr>
          <w:color w:val="000000"/>
          <w:sz w:val="24"/>
          <w:szCs w:val="24"/>
        </w:rPr>
        <w:t>Pinch et al., 2003)</w:t>
      </w:r>
      <w:r w:rsidR="00EA252F" w:rsidRPr="00F248B1">
        <w:rPr>
          <w:color w:val="000000"/>
          <w:sz w:val="24"/>
          <w:szCs w:val="24"/>
        </w:rPr>
        <w:t xml:space="preserve"> where it develops as firms interact within a geographically defined social network milieu.</w:t>
      </w:r>
    </w:p>
    <w:p w14:paraId="72105807" w14:textId="77777777" w:rsidR="0058659E" w:rsidRPr="00F248B1" w:rsidRDefault="004D43CC" w:rsidP="004D43CC">
      <w:pPr>
        <w:spacing w:after="0" w:line="480" w:lineRule="auto"/>
        <w:ind w:left="426" w:hanging="426"/>
        <w:rPr>
          <w:b/>
          <w:color w:val="000000"/>
          <w:sz w:val="24"/>
          <w:szCs w:val="24"/>
        </w:rPr>
      </w:pPr>
      <w:r>
        <w:rPr>
          <w:b/>
          <w:color w:val="000000"/>
          <w:sz w:val="24"/>
          <w:szCs w:val="24"/>
        </w:rPr>
        <w:t>2.1</w:t>
      </w:r>
      <w:r>
        <w:rPr>
          <w:b/>
          <w:color w:val="000000"/>
          <w:sz w:val="24"/>
          <w:szCs w:val="24"/>
        </w:rPr>
        <w:tab/>
      </w:r>
      <w:r w:rsidR="0058659E" w:rsidRPr="00F248B1">
        <w:rPr>
          <w:b/>
          <w:color w:val="000000"/>
          <w:sz w:val="24"/>
          <w:szCs w:val="24"/>
        </w:rPr>
        <w:t>The process of managing knowledge flows</w:t>
      </w:r>
    </w:p>
    <w:p w14:paraId="780E07D0" w14:textId="77777777" w:rsidR="0058659E" w:rsidRPr="00F248B1" w:rsidRDefault="0058659E" w:rsidP="00F248B1">
      <w:pPr>
        <w:spacing w:after="0" w:line="480" w:lineRule="auto"/>
        <w:rPr>
          <w:sz w:val="24"/>
          <w:szCs w:val="24"/>
          <w:lang w:val="en-GB"/>
        </w:rPr>
      </w:pPr>
      <w:r w:rsidRPr="00F248B1">
        <w:rPr>
          <w:sz w:val="24"/>
          <w:szCs w:val="24"/>
          <w:lang w:val="en-GB"/>
        </w:rPr>
        <w:t>Henderson and Clark (1990) focus on three areas for managing knowledge flows: communication channels, filters, and problem-solving strategies</w:t>
      </w:r>
      <w:r w:rsidR="00C35BF0" w:rsidRPr="00F248B1">
        <w:rPr>
          <w:sz w:val="24"/>
          <w:szCs w:val="24"/>
          <w:lang w:val="en-GB"/>
        </w:rPr>
        <w:t xml:space="preserve"> </w:t>
      </w:r>
      <w:r w:rsidRPr="00F248B1">
        <w:rPr>
          <w:sz w:val="24"/>
          <w:szCs w:val="24"/>
          <w:lang w:val="en-GB"/>
        </w:rPr>
        <w:t>–</w:t>
      </w:r>
      <w:r w:rsidR="00B91E06">
        <w:rPr>
          <w:sz w:val="24"/>
          <w:szCs w:val="24"/>
          <w:lang w:val="en-GB"/>
        </w:rPr>
        <w:t xml:space="preserve"> </w:t>
      </w:r>
      <w:r w:rsidRPr="00F248B1">
        <w:rPr>
          <w:sz w:val="24"/>
          <w:szCs w:val="24"/>
          <w:lang w:val="en-GB"/>
        </w:rPr>
        <w:t xml:space="preserve">together </w:t>
      </w:r>
      <w:r w:rsidR="00623979">
        <w:rPr>
          <w:sz w:val="24"/>
          <w:szCs w:val="24"/>
          <w:lang w:val="en-GB"/>
        </w:rPr>
        <w:t xml:space="preserve">these </w:t>
      </w:r>
      <w:r w:rsidRPr="00F248B1">
        <w:rPr>
          <w:sz w:val="24"/>
          <w:szCs w:val="24"/>
          <w:lang w:val="en-GB"/>
        </w:rPr>
        <w:t xml:space="preserve">create the knowledge architecture for the firm. Formal (licensing, alliances, acquisitions) and informal (spillovers, social network interactions) communication channels </w:t>
      </w:r>
      <w:r w:rsidR="007F4765" w:rsidRPr="00F248B1">
        <w:rPr>
          <w:sz w:val="24"/>
          <w:szCs w:val="24"/>
          <w:lang w:val="en-GB"/>
        </w:rPr>
        <w:t xml:space="preserve">for component knowledge </w:t>
      </w:r>
      <w:r w:rsidRPr="00F248B1">
        <w:rPr>
          <w:sz w:val="24"/>
          <w:szCs w:val="24"/>
          <w:lang w:val="en-GB"/>
        </w:rPr>
        <w:t xml:space="preserve">delimit the interactions essential for effective design development and the relationships that underpin </w:t>
      </w:r>
      <w:r w:rsidR="000C7132" w:rsidRPr="00F248B1">
        <w:rPr>
          <w:sz w:val="24"/>
          <w:szCs w:val="24"/>
          <w:lang w:val="en-GB"/>
        </w:rPr>
        <w:t>architectural knowledge. Organiz</w:t>
      </w:r>
      <w:r w:rsidRPr="00F248B1">
        <w:rPr>
          <w:sz w:val="24"/>
          <w:szCs w:val="24"/>
          <w:lang w:val="en-GB"/>
        </w:rPr>
        <w:t>ations are constantly bombarded with information through even these limited communication channels. Therefore, firms must develop filters that allow them to</w:t>
      </w:r>
      <w:r w:rsidR="00B91E06">
        <w:rPr>
          <w:sz w:val="24"/>
          <w:szCs w:val="24"/>
          <w:lang w:val="en-GB"/>
        </w:rPr>
        <w:t xml:space="preserve"> identify</w:t>
      </w:r>
      <w:r w:rsidRPr="00F248B1">
        <w:rPr>
          <w:sz w:val="24"/>
          <w:szCs w:val="24"/>
          <w:lang w:val="en-GB"/>
        </w:rPr>
        <w:t xml:space="preserve"> immediately </w:t>
      </w:r>
      <w:r w:rsidR="000620CA" w:rsidRPr="00F248B1">
        <w:rPr>
          <w:sz w:val="24"/>
          <w:szCs w:val="24"/>
          <w:lang w:val="en-GB"/>
        </w:rPr>
        <w:t xml:space="preserve">those </w:t>
      </w:r>
      <w:r w:rsidR="007F4765" w:rsidRPr="00F248B1">
        <w:rPr>
          <w:sz w:val="24"/>
          <w:szCs w:val="24"/>
          <w:lang w:val="en-GB"/>
        </w:rPr>
        <w:t xml:space="preserve">components </w:t>
      </w:r>
      <w:r w:rsidR="000620CA" w:rsidRPr="00F248B1">
        <w:rPr>
          <w:sz w:val="24"/>
          <w:szCs w:val="24"/>
          <w:lang w:val="en-GB"/>
        </w:rPr>
        <w:t xml:space="preserve">that </w:t>
      </w:r>
      <w:r w:rsidR="007F4765" w:rsidRPr="00F248B1">
        <w:rPr>
          <w:sz w:val="24"/>
          <w:szCs w:val="24"/>
          <w:lang w:val="en-GB"/>
        </w:rPr>
        <w:t>are</w:t>
      </w:r>
      <w:r w:rsidRPr="00F248B1">
        <w:rPr>
          <w:sz w:val="24"/>
          <w:szCs w:val="24"/>
          <w:lang w:val="en-GB"/>
        </w:rPr>
        <w:t xml:space="preserve"> most critical to them in the information stream (Arrow, 1974; Daft and Weick, 1984). These filters are </w:t>
      </w:r>
      <w:r w:rsidR="00C35BF0" w:rsidRPr="00F248B1">
        <w:rPr>
          <w:sz w:val="24"/>
          <w:szCs w:val="24"/>
          <w:lang w:val="en-GB"/>
        </w:rPr>
        <w:t>part of the firm’s</w:t>
      </w:r>
      <w:r w:rsidRPr="00F248B1">
        <w:rPr>
          <w:sz w:val="24"/>
          <w:szCs w:val="24"/>
          <w:lang w:val="en-GB"/>
        </w:rPr>
        <w:t xml:space="preserve"> architectural knowledge</w:t>
      </w:r>
      <w:r w:rsidR="00C35BF0" w:rsidRPr="00F248B1">
        <w:rPr>
          <w:sz w:val="24"/>
          <w:szCs w:val="24"/>
          <w:lang w:val="en-GB"/>
        </w:rPr>
        <w:t>,</w:t>
      </w:r>
      <w:r w:rsidRPr="00F248B1">
        <w:rPr>
          <w:sz w:val="24"/>
          <w:szCs w:val="24"/>
          <w:lang w:val="en-GB"/>
        </w:rPr>
        <w:t xml:space="preserve"> as they are a key part of the knowledge describing the relationships between the components. As extant architectural frameworks tend to screen out information that contradicts their expectations, so information intakes tend to be limited to component knowledge that fits within the existing framework of channels and filters</w:t>
      </w:r>
      <w:r w:rsidR="000620CA" w:rsidRPr="00F248B1">
        <w:rPr>
          <w:sz w:val="24"/>
          <w:szCs w:val="24"/>
          <w:lang w:val="en-GB"/>
        </w:rPr>
        <w:t>;</w:t>
      </w:r>
      <w:r w:rsidRPr="00F248B1">
        <w:rPr>
          <w:sz w:val="24"/>
          <w:szCs w:val="24"/>
          <w:lang w:val="en-GB"/>
        </w:rPr>
        <w:t xml:space="preserve"> information that might lead to changing the architect</w:t>
      </w:r>
      <w:r w:rsidR="000620CA" w:rsidRPr="00F248B1">
        <w:rPr>
          <w:sz w:val="24"/>
          <w:szCs w:val="24"/>
          <w:lang w:val="en-GB"/>
        </w:rPr>
        <w:t>ural framework is largely filtered</w:t>
      </w:r>
      <w:r w:rsidRPr="00F248B1">
        <w:rPr>
          <w:sz w:val="24"/>
          <w:szCs w:val="24"/>
          <w:lang w:val="en-GB"/>
        </w:rPr>
        <w:t xml:space="preserve"> out. Specific communication channels and effective filters allow an </w:t>
      </w:r>
      <w:r w:rsidR="000C7132" w:rsidRPr="00F248B1">
        <w:rPr>
          <w:sz w:val="24"/>
          <w:szCs w:val="24"/>
          <w:lang w:val="en-GB"/>
        </w:rPr>
        <w:t>organization</w:t>
      </w:r>
      <w:r w:rsidRPr="00F248B1">
        <w:rPr>
          <w:sz w:val="24"/>
          <w:szCs w:val="24"/>
          <w:lang w:val="en-GB"/>
        </w:rPr>
        <w:t xml:space="preserve"> to cope with complexity by keeping information</w:t>
      </w:r>
      <w:r w:rsidR="00B91E06">
        <w:rPr>
          <w:sz w:val="24"/>
          <w:szCs w:val="24"/>
          <w:lang w:val="en-GB"/>
        </w:rPr>
        <w:t xml:space="preserve"> intakes limited and structured</w:t>
      </w:r>
      <w:r w:rsidRPr="00F248B1">
        <w:rPr>
          <w:sz w:val="24"/>
          <w:szCs w:val="24"/>
          <w:lang w:val="en-GB"/>
        </w:rPr>
        <w:t xml:space="preserve"> so that </w:t>
      </w:r>
      <w:r w:rsidR="000620CA" w:rsidRPr="00F248B1">
        <w:rPr>
          <w:sz w:val="24"/>
          <w:szCs w:val="24"/>
          <w:lang w:val="en-GB"/>
        </w:rPr>
        <w:t>it</w:t>
      </w:r>
      <w:r w:rsidRPr="00F248B1">
        <w:rPr>
          <w:sz w:val="24"/>
          <w:szCs w:val="24"/>
          <w:lang w:val="en-GB"/>
        </w:rPr>
        <w:t xml:space="preserve"> is not constantly recreating its </w:t>
      </w:r>
      <w:r w:rsidR="0079137E">
        <w:rPr>
          <w:sz w:val="24"/>
          <w:szCs w:val="24"/>
          <w:lang w:val="en-GB"/>
        </w:rPr>
        <w:t xml:space="preserve">organizational </w:t>
      </w:r>
      <w:r w:rsidRPr="00F248B1">
        <w:rPr>
          <w:sz w:val="24"/>
          <w:szCs w:val="24"/>
          <w:lang w:val="en-GB"/>
        </w:rPr>
        <w:t xml:space="preserve">‘dominant logic’ (Prahalad and Bettis, </w:t>
      </w:r>
      <w:r w:rsidR="007F4765" w:rsidRPr="00F248B1">
        <w:rPr>
          <w:sz w:val="24"/>
          <w:szCs w:val="24"/>
          <w:lang w:val="en-GB"/>
        </w:rPr>
        <w:t>1986</w:t>
      </w:r>
      <w:r w:rsidRPr="00F248B1">
        <w:rPr>
          <w:sz w:val="24"/>
          <w:szCs w:val="24"/>
          <w:lang w:val="en-GB"/>
        </w:rPr>
        <w:t>) in response to random contextual variation. However, this same process tends to prevent the firm from identifying fundamental disruptive ch</w:t>
      </w:r>
      <w:r w:rsidR="00314396" w:rsidRPr="00F248B1">
        <w:rPr>
          <w:sz w:val="24"/>
          <w:szCs w:val="24"/>
          <w:lang w:val="en-GB"/>
        </w:rPr>
        <w:t>ange and exposes it to the risk of building co</w:t>
      </w:r>
      <w:r w:rsidR="00C35BF0" w:rsidRPr="00F248B1">
        <w:rPr>
          <w:sz w:val="24"/>
          <w:szCs w:val="24"/>
          <w:lang w:val="en-GB"/>
        </w:rPr>
        <w:t>re rigiditie</w:t>
      </w:r>
      <w:r w:rsidRPr="00F248B1">
        <w:rPr>
          <w:sz w:val="24"/>
          <w:szCs w:val="24"/>
          <w:lang w:val="en-GB"/>
        </w:rPr>
        <w:t>s</w:t>
      </w:r>
      <w:r w:rsidR="00314396" w:rsidRPr="00F248B1">
        <w:rPr>
          <w:sz w:val="24"/>
          <w:szCs w:val="24"/>
          <w:lang w:val="en-GB"/>
        </w:rPr>
        <w:t xml:space="preserve"> for itself</w:t>
      </w:r>
      <w:r w:rsidRPr="00F248B1">
        <w:rPr>
          <w:sz w:val="24"/>
          <w:szCs w:val="24"/>
          <w:lang w:val="en-GB"/>
        </w:rPr>
        <w:t xml:space="preserve"> (Leonard-Barton, </w:t>
      </w:r>
      <w:r w:rsidR="00314396" w:rsidRPr="00F248B1">
        <w:rPr>
          <w:sz w:val="24"/>
          <w:szCs w:val="24"/>
          <w:lang w:val="en-GB"/>
        </w:rPr>
        <w:t>1992</w:t>
      </w:r>
      <w:r w:rsidRPr="00F248B1">
        <w:rPr>
          <w:sz w:val="24"/>
          <w:szCs w:val="24"/>
          <w:lang w:val="en-GB"/>
        </w:rPr>
        <w:t xml:space="preserve">). </w:t>
      </w:r>
    </w:p>
    <w:p w14:paraId="4D4EBFC1" w14:textId="77777777" w:rsidR="00314396" w:rsidRDefault="0058659E" w:rsidP="009F3E7D">
      <w:pPr>
        <w:spacing w:after="0" w:line="480" w:lineRule="auto"/>
        <w:ind w:firstLine="720"/>
        <w:rPr>
          <w:sz w:val="24"/>
          <w:szCs w:val="24"/>
          <w:lang w:val="en-GB"/>
        </w:rPr>
      </w:pPr>
      <w:r w:rsidRPr="00F248B1">
        <w:rPr>
          <w:sz w:val="24"/>
          <w:szCs w:val="24"/>
          <w:lang w:val="en-GB"/>
        </w:rPr>
        <w:t>Thus, architectural knowledge becomes implicit in the organization, and problem-solving strategies are framed in the context of the existing architecture. Problem-solving strategies tend to focus on improving efficiency at existing tasks/technologies, filtering out supposedly irrelevant component knowledge to focus on easing absorption of the relevant. Hen</w:t>
      </w:r>
      <w:r w:rsidR="000055BA" w:rsidRPr="00F248B1">
        <w:rPr>
          <w:sz w:val="24"/>
          <w:szCs w:val="24"/>
          <w:lang w:val="en-GB"/>
        </w:rPr>
        <w:t>derson and Clark (1990</w:t>
      </w:r>
      <w:r w:rsidR="00F248B1">
        <w:rPr>
          <w:sz w:val="24"/>
          <w:szCs w:val="24"/>
          <w:lang w:val="en-GB"/>
        </w:rPr>
        <w:t xml:space="preserve">, </w:t>
      </w:r>
      <w:r w:rsidR="000055BA" w:rsidRPr="00F248B1">
        <w:rPr>
          <w:sz w:val="24"/>
          <w:szCs w:val="24"/>
          <w:lang w:val="en-GB"/>
        </w:rPr>
        <w:t>27) say</w:t>
      </w:r>
      <w:r w:rsidR="00C35BF0" w:rsidRPr="00F248B1">
        <w:rPr>
          <w:sz w:val="24"/>
          <w:szCs w:val="24"/>
          <w:lang w:val="en-GB"/>
        </w:rPr>
        <w:t xml:space="preserve"> that,</w:t>
      </w:r>
      <w:r w:rsidRPr="00F248B1">
        <w:rPr>
          <w:sz w:val="24"/>
          <w:szCs w:val="24"/>
          <w:lang w:val="en-GB"/>
        </w:rPr>
        <w:t xml:space="preserve"> “We have assumed that architectural knowledge embedded in routines and channels becomes inert and hard to change. Future research designed to investigate information filters, problem-solving strategies and communication channels in more detail could explore the extent to which this could be avoided.” </w:t>
      </w:r>
      <w:r w:rsidR="00192257" w:rsidRPr="00F248B1">
        <w:rPr>
          <w:sz w:val="24"/>
          <w:szCs w:val="24"/>
          <w:lang w:val="en-GB"/>
        </w:rPr>
        <w:t xml:space="preserve">These concepts have been taken forward at the micro-level in addressing some of the specific problems of knowledge moving across boundaries </w:t>
      </w:r>
      <w:r w:rsidR="00D174AC" w:rsidRPr="00F248B1">
        <w:rPr>
          <w:sz w:val="24"/>
          <w:szCs w:val="24"/>
          <w:lang w:val="en-GB"/>
        </w:rPr>
        <w:t xml:space="preserve">of different working groups </w:t>
      </w:r>
      <w:r w:rsidR="00192257" w:rsidRPr="00F248B1">
        <w:rPr>
          <w:sz w:val="24"/>
          <w:szCs w:val="24"/>
          <w:lang w:val="en-GB"/>
        </w:rPr>
        <w:t xml:space="preserve">in an automotive setting (Carlile, 2004; Carlile </w:t>
      </w:r>
      <w:r w:rsidR="00F248B1">
        <w:rPr>
          <w:sz w:val="24"/>
          <w:szCs w:val="24"/>
          <w:lang w:val="en-GB"/>
        </w:rPr>
        <w:t>and</w:t>
      </w:r>
      <w:r w:rsidR="00192257" w:rsidRPr="00F248B1">
        <w:rPr>
          <w:sz w:val="24"/>
          <w:szCs w:val="24"/>
          <w:lang w:val="en-GB"/>
        </w:rPr>
        <w:t xml:space="preserve"> Rebentisch, 2003)</w:t>
      </w:r>
      <w:r w:rsidR="003916E1">
        <w:rPr>
          <w:sz w:val="24"/>
          <w:szCs w:val="24"/>
          <w:lang w:val="en-GB"/>
        </w:rPr>
        <w:t>.</w:t>
      </w:r>
      <w:r w:rsidR="00192257" w:rsidRPr="00F248B1">
        <w:rPr>
          <w:sz w:val="24"/>
          <w:szCs w:val="24"/>
          <w:lang w:val="en-GB"/>
        </w:rPr>
        <w:t xml:space="preserve"> </w:t>
      </w:r>
      <w:r w:rsidR="003916E1">
        <w:rPr>
          <w:sz w:val="24"/>
          <w:szCs w:val="24"/>
          <w:lang w:val="en-GB"/>
        </w:rPr>
        <w:t>O</w:t>
      </w:r>
      <w:r w:rsidR="00192257" w:rsidRPr="00F248B1">
        <w:rPr>
          <w:sz w:val="24"/>
          <w:szCs w:val="24"/>
          <w:lang w:val="en-GB"/>
        </w:rPr>
        <w:t xml:space="preserve">ur focus </w:t>
      </w:r>
      <w:r w:rsidR="00D174AC" w:rsidRPr="00F248B1">
        <w:rPr>
          <w:sz w:val="24"/>
          <w:szCs w:val="24"/>
          <w:lang w:val="en-GB"/>
        </w:rPr>
        <w:t xml:space="preserve">here, </w:t>
      </w:r>
      <w:r w:rsidR="00192257" w:rsidRPr="00F248B1">
        <w:rPr>
          <w:sz w:val="24"/>
          <w:szCs w:val="24"/>
          <w:lang w:val="en-GB"/>
        </w:rPr>
        <w:t>however</w:t>
      </w:r>
      <w:r w:rsidR="00D174AC" w:rsidRPr="00F248B1">
        <w:rPr>
          <w:sz w:val="24"/>
          <w:szCs w:val="24"/>
          <w:lang w:val="en-GB"/>
        </w:rPr>
        <w:t>,</w:t>
      </w:r>
      <w:r w:rsidR="00192257" w:rsidRPr="00F248B1">
        <w:rPr>
          <w:sz w:val="24"/>
          <w:szCs w:val="24"/>
          <w:lang w:val="en-GB"/>
        </w:rPr>
        <w:t xml:space="preserve"> is to consider the explicit spatial aspects in the nature of these flows.</w:t>
      </w:r>
    </w:p>
    <w:p w14:paraId="611F3F6E" w14:textId="77777777" w:rsidR="00F248B1" w:rsidRPr="00F248B1" w:rsidRDefault="00F248B1" w:rsidP="009F3E7D">
      <w:pPr>
        <w:spacing w:after="0" w:line="480" w:lineRule="auto"/>
        <w:ind w:firstLine="720"/>
        <w:rPr>
          <w:sz w:val="24"/>
          <w:szCs w:val="24"/>
          <w:lang w:val="en-GB"/>
        </w:rPr>
      </w:pPr>
    </w:p>
    <w:p w14:paraId="06D14385" w14:textId="77777777" w:rsidR="00EA252F" w:rsidRPr="00F248B1" w:rsidRDefault="004D43CC" w:rsidP="004D43CC">
      <w:pPr>
        <w:spacing w:after="0" w:line="480" w:lineRule="auto"/>
        <w:ind w:left="426" w:hanging="426"/>
        <w:rPr>
          <w:b/>
          <w:color w:val="000000"/>
          <w:sz w:val="24"/>
          <w:szCs w:val="24"/>
        </w:rPr>
      </w:pPr>
      <w:r>
        <w:rPr>
          <w:b/>
          <w:color w:val="000000"/>
          <w:sz w:val="24"/>
          <w:szCs w:val="24"/>
        </w:rPr>
        <w:t>2.2</w:t>
      </w:r>
      <w:r>
        <w:rPr>
          <w:b/>
          <w:color w:val="000000"/>
          <w:sz w:val="24"/>
          <w:szCs w:val="24"/>
        </w:rPr>
        <w:tab/>
      </w:r>
      <w:r w:rsidR="00455353" w:rsidRPr="00F248B1">
        <w:rPr>
          <w:b/>
          <w:color w:val="000000"/>
          <w:sz w:val="24"/>
          <w:szCs w:val="24"/>
        </w:rPr>
        <w:t>The limits to knowledge transfer</w:t>
      </w:r>
      <w:r w:rsidR="00314396" w:rsidRPr="00F248B1">
        <w:rPr>
          <w:b/>
          <w:color w:val="000000"/>
          <w:sz w:val="24"/>
          <w:szCs w:val="24"/>
        </w:rPr>
        <w:t xml:space="preserve"> </w:t>
      </w:r>
      <w:r w:rsidR="005A6AEB" w:rsidRPr="00F248B1">
        <w:rPr>
          <w:b/>
          <w:color w:val="000000"/>
          <w:sz w:val="24"/>
          <w:szCs w:val="24"/>
        </w:rPr>
        <w:t>across geographic distance</w:t>
      </w:r>
    </w:p>
    <w:p w14:paraId="2517EFA7" w14:textId="77777777" w:rsidR="005A6AEB" w:rsidRPr="00F248B1" w:rsidRDefault="005A6AEB" w:rsidP="00F248B1">
      <w:pPr>
        <w:spacing w:after="0" w:line="480" w:lineRule="auto"/>
        <w:rPr>
          <w:color w:val="000000"/>
          <w:sz w:val="24"/>
          <w:szCs w:val="24"/>
        </w:rPr>
      </w:pPr>
      <w:r w:rsidRPr="00F248B1">
        <w:rPr>
          <w:color w:val="000000"/>
          <w:sz w:val="24"/>
          <w:szCs w:val="24"/>
        </w:rPr>
        <w:t xml:space="preserve">Given that </w:t>
      </w:r>
      <w:r w:rsidR="00314396" w:rsidRPr="00F248B1">
        <w:rPr>
          <w:color w:val="000000"/>
          <w:sz w:val="24"/>
          <w:szCs w:val="24"/>
        </w:rPr>
        <w:t>architecture</w:t>
      </w:r>
      <w:r w:rsidRPr="00F248B1">
        <w:rPr>
          <w:color w:val="000000"/>
          <w:sz w:val="24"/>
          <w:szCs w:val="24"/>
        </w:rPr>
        <w:t>s</w:t>
      </w:r>
      <w:r w:rsidR="00314396" w:rsidRPr="00F248B1">
        <w:rPr>
          <w:color w:val="000000"/>
          <w:sz w:val="24"/>
          <w:szCs w:val="24"/>
        </w:rPr>
        <w:t xml:space="preserve"> for knowledge flow management develop in all </w:t>
      </w:r>
      <w:r w:rsidRPr="00F248B1">
        <w:rPr>
          <w:color w:val="000000"/>
          <w:sz w:val="24"/>
          <w:szCs w:val="24"/>
        </w:rPr>
        <w:t>organizations in order to make</w:t>
      </w:r>
      <w:r w:rsidR="00314396" w:rsidRPr="00F248B1">
        <w:rPr>
          <w:color w:val="000000"/>
          <w:sz w:val="24"/>
          <w:szCs w:val="24"/>
        </w:rPr>
        <w:t xml:space="preserve"> fundamentally chaotic environment</w:t>
      </w:r>
      <w:r w:rsidRPr="00F248B1">
        <w:rPr>
          <w:color w:val="000000"/>
          <w:sz w:val="24"/>
          <w:szCs w:val="24"/>
        </w:rPr>
        <w:t>s comprehensible,</w:t>
      </w:r>
      <w:r w:rsidR="00314396" w:rsidRPr="00F248B1">
        <w:rPr>
          <w:color w:val="000000"/>
          <w:sz w:val="24"/>
          <w:szCs w:val="24"/>
        </w:rPr>
        <w:t xml:space="preserve"> </w:t>
      </w:r>
      <w:r w:rsidRPr="00F248B1">
        <w:rPr>
          <w:color w:val="000000"/>
          <w:sz w:val="24"/>
          <w:szCs w:val="24"/>
        </w:rPr>
        <w:t>c</w:t>
      </w:r>
      <w:r w:rsidR="00EA252F" w:rsidRPr="00F248B1">
        <w:rPr>
          <w:color w:val="000000"/>
          <w:sz w:val="24"/>
          <w:szCs w:val="24"/>
        </w:rPr>
        <w:t>ertain</w:t>
      </w:r>
      <w:r w:rsidR="00C03C4D" w:rsidRPr="00F248B1">
        <w:rPr>
          <w:color w:val="000000"/>
          <w:sz w:val="24"/>
          <w:szCs w:val="24"/>
        </w:rPr>
        <w:t xml:space="preserve"> currently accepted</w:t>
      </w:r>
      <w:r w:rsidR="00EA252F" w:rsidRPr="00F248B1">
        <w:rPr>
          <w:color w:val="000000"/>
          <w:sz w:val="24"/>
          <w:szCs w:val="24"/>
        </w:rPr>
        <w:t xml:space="preserve"> general r</w:t>
      </w:r>
      <w:r w:rsidRPr="00F248B1">
        <w:rPr>
          <w:color w:val="000000"/>
          <w:sz w:val="24"/>
          <w:szCs w:val="24"/>
        </w:rPr>
        <w:t>ules of knowledge transfer can be described</w:t>
      </w:r>
      <w:r w:rsidR="00EA252F" w:rsidRPr="00F248B1">
        <w:rPr>
          <w:color w:val="000000"/>
          <w:sz w:val="24"/>
          <w:szCs w:val="24"/>
        </w:rPr>
        <w:t xml:space="preserve">. First, </w:t>
      </w:r>
      <w:r w:rsidR="00A60137" w:rsidRPr="00F248B1">
        <w:rPr>
          <w:color w:val="000000"/>
          <w:sz w:val="24"/>
          <w:szCs w:val="24"/>
        </w:rPr>
        <w:t xml:space="preserve">highly tacit </w:t>
      </w:r>
      <w:r w:rsidR="00EA252F" w:rsidRPr="00F248B1">
        <w:rPr>
          <w:color w:val="000000"/>
          <w:sz w:val="24"/>
          <w:szCs w:val="24"/>
        </w:rPr>
        <w:t>arc</w:t>
      </w:r>
      <w:r w:rsidRPr="00F248B1">
        <w:rPr>
          <w:color w:val="000000"/>
          <w:sz w:val="24"/>
          <w:szCs w:val="24"/>
        </w:rPr>
        <w:t>hitectural knowledge is essentially</w:t>
      </w:r>
      <w:r w:rsidR="00EA252F" w:rsidRPr="00F248B1">
        <w:rPr>
          <w:color w:val="000000"/>
          <w:sz w:val="24"/>
          <w:szCs w:val="24"/>
        </w:rPr>
        <w:t xml:space="preserve"> </w:t>
      </w:r>
      <w:r w:rsidR="005E5812" w:rsidRPr="00F248B1">
        <w:rPr>
          <w:color w:val="000000"/>
          <w:sz w:val="24"/>
          <w:szCs w:val="24"/>
        </w:rPr>
        <w:t xml:space="preserve">very difficult to </w:t>
      </w:r>
      <w:r w:rsidR="00EA252F" w:rsidRPr="00F248B1">
        <w:rPr>
          <w:color w:val="000000"/>
          <w:sz w:val="24"/>
          <w:szCs w:val="24"/>
        </w:rPr>
        <w:t>transfer</w:t>
      </w:r>
      <w:r w:rsidR="00B91E06">
        <w:rPr>
          <w:color w:val="000000"/>
          <w:sz w:val="24"/>
          <w:szCs w:val="24"/>
        </w:rPr>
        <w:t>,</w:t>
      </w:r>
      <w:r w:rsidR="00C35BF0" w:rsidRPr="00F248B1">
        <w:rPr>
          <w:color w:val="000000"/>
          <w:sz w:val="24"/>
          <w:szCs w:val="24"/>
        </w:rPr>
        <w:t xml:space="preserve"> often</w:t>
      </w:r>
      <w:r w:rsidR="00D174AC" w:rsidRPr="00F248B1">
        <w:rPr>
          <w:color w:val="000000"/>
          <w:sz w:val="24"/>
          <w:szCs w:val="24"/>
        </w:rPr>
        <w:t xml:space="preserve"> described as </w:t>
      </w:r>
      <w:r w:rsidR="00C35BF0" w:rsidRPr="00F248B1">
        <w:rPr>
          <w:color w:val="000000"/>
          <w:sz w:val="24"/>
          <w:szCs w:val="24"/>
        </w:rPr>
        <w:t>‘</w:t>
      </w:r>
      <w:r w:rsidR="00882B28" w:rsidRPr="00F248B1">
        <w:rPr>
          <w:color w:val="000000"/>
          <w:sz w:val="24"/>
          <w:szCs w:val="24"/>
        </w:rPr>
        <w:t>sticky</w:t>
      </w:r>
      <w:r w:rsidR="00C35BF0" w:rsidRPr="00F248B1">
        <w:rPr>
          <w:color w:val="000000"/>
          <w:sz w:val="24"/>
          <w:szCs w:val="24"/>
        </w:rPr>
        <w:t>’</w:t>
      </w:r>
      <w:r w:rsidR="00A60137" w:rsidRPr="00F248B1">
        <w:rPr>
          <w:color w:val="000000"/>
          <w:sz w:val="24"/>
          <w:szCs w:val="24"/>
        </w:rPr>
        <w:t xml:space="preserve"> (</w:t>
      </w:r>
      <w:r w:rsidR="006A3783" w:rsidRPr="00F248B1">
        <w:rPr>
          <w:color w:val="000000"/>
          <w:sz w:val="24"/>
          <w:szCs w:val="24"/>
        </w:rPr>
        <w:t>Henderson and Clark, 1990; Tallman et al., 2004).</w:t>
      </w:r>
      <w:r w:rsidR="00EA252F" w:rsidRPr="00F248B1">
        <w:rPr>
          <w:color w:val="000000"/>
          <w:sz w:val="24"/>
          <w:szCs w:val="24"/>
        </w:rPr>
        <w:t xml:space="preserve"> As it develops </w:t>
      </w:r>
      <w:r w:rsidR="00D47085" w:rsidRPr="00F248B1">
        <w:rPr>
          <w:color w:val="000000"/>
          <w:sz w:val="24"/>
          <w:szCs w:val="24"/>
        </w:rPr>
        <w:t>through practice and</w:t>
      </w:r>
      <w:r w:rsidR="00EA252F" w:rsidRPr="00F248B1">
        <w:rPr>
          <w:color w:val="000000"/>
          <w:sz w:val="24"/>
          <w:szCs w:val="24"/>
        </w:rPr>
        <w:t xml:space="preserve"> experiential learning,</w:t>
      </w:r>
      <w:r w:rsidR="006A3783" w:rsidRPr="00F248B1">
        <w:rPr>
          <w:color w:val="000000"/>
          <w:sz w:val="24"/>
          <w:szCs w:val="24"/>
        </w:rPr>
        <w:t xml:space="preserve"> with strong path dependency,</w:t>
      </w:r>
      <w:r w:rsidR="00EA252F" w:rsidRPr="00F248B1">
        <w:rPr>
          <w:color w:val="000000"/>
          <w:sz w:val="24"/>
          <w:szCs w:val="24"/>
        </w:rPr>
        <w:t xml:space="preserve"> and as all organizations, firms, or clusters have different experiences, none </w:t>
      </w:r>
      <w:r w:rsidR="00D47085" w:rsidRPr="00F248B1">
        <w:rPr>
          <w:color w:val="000000"/>
          <w:sz w:val="24"/>
          <w:szCs w:val="24"/>
        </w:rPr>
        <w:t>will</w:t>
      </w:r>
      <w:r w:rsidR="00EA252F" w:rsidRPr="00F248B1">
        <w:rPr>
          <w:color w:val="000000"/>
          <w:sz w:val="24"/>
          <w:szCs w:val="24"/>
        </w:rPr>
        <w:t xml:space="preserve"> develop identical architectural knowledge</w:t>
      </w:r>
      <w:r w:rsidR="006A3783" w:rsidRPr="00F248B1">
        <w:rPr>
          <w:color w:val="000000"/>
          <w:sz w:val="24"/>
          <w:szCs w:val="24"/>
        </w:rPr>
        <w:t xml:space="preserve"> (Dierickx and Cool, 1989)</w:t>
      </w:r>
      <w:r w:rsidR="00EA252F" w:rsidRPr="00F248B1">
        <w:rPr>
          <w:color w:val="000000"/>
          <w:sz w:val="24"/>
          <w:szCs w:val="24"/>
        </w:rPr>
        <w:t>. Further, all human systems have some architectural concept</w:t>
      </w:r>
      <w:r w:rsidR="00C52104" w:rsidRPr="00F248B1">
        <w:rPr>
          <w:color w:val="000000"/>
          <w:sz w:val="24"/>
          <w:szCs w:val="24"/>
        </w:rPr>
        <w:t>s</w:t>
      </w:r>
      <w:r w:rsidR="00EA252F" w:rsidRPr="00F248B1">
        <w:rPr>
          <w:color w:val="000000"/>
          <w:sz w:val="24"/>
          <w:szCs w:val="24"/>
        </w:rPr>
        <w:t xml:space="preserve">, and existing architectural knowledge </w:t>
      </w:r>
      <w:r w:rsidR="00F503AB" w:rsidRPr="00F248B1">
        <w:rPr>
          <w:color w:val="000000"/>
          <w:sz w:val="24"/>
          <w:szCs w:val="24"/>
        </w:rPr>
        <w:t>provides filters to resist</w:t>
      </w:r>
      <w:r w:rsidR="00EA252F" w:rsidRPr="00F248B1">
        <w:rPr>
          <w:color w:val="000000"/>
          <w:sz w:val="24"/>
          <w:szCs w:val="24"/>
        </w:rPr>
        <w:t xml:space="preserve"> the import of alternative systemic </w:t>
      </w:r>
      <w:r w:rsidR="0024723B">
        <w:rPr>
          <w:color w:val="000000"/>
          <w:sz w:val="24"/>
          <w:szCs w:val="24"/>
        </w:rPr>
        <w:t>architecture</w:t>
      </w:r>
      <w:r w:rsidR="00EA252F" w:rsidRPr="00F248B1">
        <w:rPr>
          <w:color w:val="000000"/>
          <w:sz w:val="24"/>
          <w:szCs w:val="24"/>
        </w:rPr>
        <w:t xml:space="preserve">s. Second, </w:t>
      </w:r>
      <w:r w:rsidR="00B91E06">
        <w:rPr>
          <w:color w:val="000000"/>
          <w:sz w:val="24"/>
          <w:szCs w:val="24"/>
        </w:rPr>
        <w:t>while component knowledge is</w:t>
      </w:r>
      <w:r w:rsidR="00D92CEA" w:rsidRPr="00F248B1">
        <w:rPr>
          <w:color w:val="000000"/>
          <w:sz w:val="24"/>
          <w:szCs w:val="24"/>
        </w:rPr>
        <w:t xml:space="preserve"> transferred</w:t>
      </w:r>
      <w:r w:rsidR="007218B7" w:rsidRPr="00F248B1">
        <w:rPr>
          <w:color w:val="000000"/>
          <w:sz w:val="24"/>
          <w:szCs w:val="24"/>
        </w:rPr>
        <w:t xml:space="preserve"> more easily</w:t>
      </w:r>
      <w:r w:rsidR="00B91E06">
        <w:rPr>
          <w:color w:val="000000"/>
          <w:sz w:val="24"/>
          <w:szCs w:val="24"/>
        </w:rPr>
        <w:t>, it moves even</w:t>
      </w:r>
      <w:r w:rsidR="00D92CEA" w:rsidRPr="00F248B1">
        <w:rPr>
          <w:color w:val="000000"/>
          <w:sz w:val="24"/>
          <w:szCs w:val="24"/>
        </w:rPr>
        <w:t xml:space="preserve"> more quickly among organizations that have higher absorptive capacities (Cohen and Levinthal</w:t>
      </w:r>
      <w:r w:rsidR="00F248B1">
        <w:rPr>
          <w:color w:val="000000"/>
          <w:sz w:val="24"/>
          <w:szCs w:val="24"/>
        </w:rPr>
        <w:t>,</w:t>
      </w:r>
      <w:r w:rsidR="00D92CEA" w:rsidRPr="00F248B1">
        <w:rPr>
          <w:color w:val="000000"/>
          <w:sz w:val="24"/>
          <w:szCs w:val="24"/>
        </w:rPr>
        <w:t xml:space="preserve"> 1990) for each other’s technical know-how due to their common architectural frameworks</w:t>
      </w:r>
      <w:r w:rsidR="00C35BF0" w:rsidRPr="00F248B1">
        <w:rPr>
          <w:color w:val="000000"/>
          <w:sz w:val="24"/>
          <w:szCs w:val="24"/>
        </w:rPr>
        <w:t>, or</w:t>
      </w:r>
      <w:r w:rsidR="00D47085" w:rsidRPr="00F248B1">
        <w:rPr>
          <w:color w:val="000000"/>
          <w:sz w:val="24"/>
          <w:szCs w:val="24"/>
        </w:rPr>
        <w:t xml:space="preserve"> </w:t>
      </w:r>
      <w:r w:rsidRPr="00F248B1">
        <w:rPr>
          <w:color w:val="000000"/>
          <w:sz w:val="24"/>
          <w:szCs w:val="24"/>
        </w:rPr>
        <w:t>sets of channels, filters, and problem solving strategies</w:t>
      </w:r>
      <w:r w:rsidR="00D92CEA" w:rsidRPr="00F248B1">
        <w:rPr>
          <w:color w:val="000000"/>
          <w:sz w:val="24"/>
          <w:szCs w:val="24"/>
        </w:rPr>
        <w:t xml:space="preserve">. </w:t>
      </w:r>
      <w:r w:rsidR="00882B28" w:rsidRPr="00F248B1">
        <w:rPr>
          <w:color w:val="000000"/>
          <w:sz w:val="24"/>
          <w:szCs w:val="24"/>
        </w:rPr>
        <w:t>Due both to accessibility and to absorptive advantage related to common architectural knowledge (Tallman et al., 2004), knowledge search</w:t>
      </w:r>
      <w:r w:rsidR="002E7D89" w:rsidRPr="00F248B1">
        <w:rPr>
          <w:color w:val="000000"/>
          <w:sz w:val="24"/>
          <w:szCs w:val="24"/>
        </w:rPr>
        <w:t xml:space="preserve"> and exchange tend</w:t>
      </w:r>
      <w:r w:rsidR="00882B28" w:rsidRPr="00F248B1">
        <w:rPr>
          <w:color w:val="000000"/>
          <w:sz w:val="24"/>
          <w:szCs w:val="24"/>
        </w:rPr>
        <w:t xml:space="preserve"> to be local and incremental (Zucker</w:t>
      </w:r>
      <w:r w:rsidR="00534E76">
        <w:rPr>
          <w:color w:val="000000"/>
          <w:sz w:val="24"/>
          <w:szCs w:val="24"/>
        </w:rPr>
        <w:t xml:space="preserve"> et al.</w:t>
      </w:r>
      <w:r w:rsidR="00882B28" w:rsidRPr="00F248B1">
        <w:rPr>
          <w:color w:val="000000"/>
          <w:sz w:val="24"/>
          <w:szCs w:val="24"/>
        </w:rPr>
        <w:t>, 1998).</w:t>
      </w:r>
    </w:p>
    <w:p w14:paraId="2251A533" w14:textId="77777777" w:rsidR="0045169E" w:rsidRPr="00F248B1" w:rsidRDefault="00D92CEA" w:rsidP="009F3E7D">
      <w:pPr>
        <w:spacing w:after="0" w:line="480" w:lineRule="auto"/>
        <w:ind w:firstLine="720"/>
        <w:rPr>
          <w:color w:val="000000"/>
          <w:sz w:val="24"/>
          <w:szCs w:val="24"/>
        </w:rPr>
      </w:pPr>
      <w:r w:rsidRPr="00F248B1">
        <w:rPr>
          <w:color w:val="000000"/>
          <w:sz w:val="24"/>
          <w:szCs w:val="24"/>
        </w:rPr>
        <w:t xml:space="preserve">Thus, new ideas move more quickly and clearly within firms than between firms, and more quickly and clearly among firms within a geographical knowledge cluster than across cluster boundaries, and </w:t>
      </w:r>
      <w:r w:rsidR="000055BA" w:rsidRPr="00F248B1">
        <w:rPr>
          <w:color w:val="000000"/>
          <w:sz w:val="24"/>
          <w:szCs w:val="24"/>
        </w:rPr>
        <w:t xml:space="preserve">similarly </w:t>
      </w:r>
      <w:r w:rsidR="00B91E06">
        <w:rPr>
          <w:color w:val="000000"/>
          <w:sz w:val="24"/>
          <w:szCs w:val="24"/>
        </w:rPr>
        <w:t xml:space="preserve">faster </w:t>
      </w:r>
      <w:r w:rsidRPr="00F248B1">
        <w:rPr>
          <w:color w:val="000000"/>
          <w:sz w:val="24"/>
          <w:szCs w:val="24"/>
        </w:rPr>
        <w:t>within a nation than across borders (Kogut, 1</w:t>
      </w:r>
      <w:r w:rsidR="000055BA" w:rsidRPr="00F248B1">
        <w:rPr>
          <w:color w:val="000000"/>
          <w:sz w:val="24"/>
          <w:szCs w:val="24"/>
        </w:rPr>
        <w:t xml:space="preserve">991; Tallman and Phene, 2007). </w:t>
      </w:r>
      <w:r w:rsidRPr="00F248B1">
        <w:rPr>
          <w:color w:val="000000"/>
          <w:sz w:val="24"/>
          <w:szCs w:val="24"/>
        </w:rPr>
        <w:t>Therefore, performance differences can persist between clusters, if one cluster-level architectural framework provides a more competitive framework than others, and within clusters</w:t>
      </w:r>
      <w:r w:rsidR="005D7AD4" w:rsidRPr="00F248B1">
        <w:rPr>
          <w:color w:val="000000"/>
          <w:sz w:val="24"/>
          <w:szCs w:val="24"/>
        </w:rPr>
        <w:t>,</w:t>
      </w:r>
      <w:r w:rsidRPr="00F248B1">
        <w:rPr>
          <w:color w:val="000000"/>
          <w:sz w:val="24"/>
          <w:szCs w:val="24"/>
        </w:rPr>
        <w:t xml:space="preserve"> if one firm has superior priv</w:t>
      </w:r>
      <w:r w:rsidR="00393008" w:rsidRPr="00F248B1">
        <w:rPr>
          <w:color w:val="000000"/>
          <w:sz w:val="24"/>
          <w:szCs w:val="24"/>
        </w:rPr>
        <w:t>ate architectural knowledge to</w:t>
      </w:r>
      <w:r w:rsidR="000055BA" w:rsidRPr="00F248B1">
        <w:rPr>
          <w:color w:val="000000"/>
          <w:sz w:val="24"/>
          <w:szCs w:val="24"/>
        </w:rPr>
        <w:t xml:space="preserve"> others. </w:t>
      </w:r>
      <w:r w:rsidRPr="00F248B1">
        <w:rPr>
          <w:color w:val="000000"/>
          <w:sz w:val="24"/>
          <w:szCs w:val="24"/>
        </w:rPr>
        <w:t xml:space="preserve">Over time, competitive pressures cause firms to incorporate new component knowledge, though their unique architectures may apply it differently, and </w:t>
      </w:r>
      <w:r w:rsidR="000055BA" w:rsidRPr="00F248B1">
        <w:rPr>
          <w:color w:val="000000"/>
          <w:sz w:val="24"/>
          <w:szCs w:val="24"/>
        </w:rPr>
        <w:t xml:space="preserve">also </w:t>
      </w:r>
      <w:r w:rsidRPr="00F248B1">
        <w:rPr>
          <w:color w:val="000000"/>
          <w:sz w:val="24"/>
          <w:szCs w:val="24"/>
        </w:rPr>
        <w:t>to attempt to develop new architectural knowledge. However, such efforts are difficult, lengthy, and uncertain due to the tacit and embedded na</w:t>
      </w:r>
      <w:r w:rsidR="0045169E" w:rsidRPr="00F248B1">
        <w:rPr>
          <w:color w:val="000000"/>
          <w:sz w:val="24"/>
          <w:szCs w:val="24"/>
        </w:rPr>
        <w:t>ture of architectural knowledge that</w:t>
      </w:r>
      <w:r w:rsidRPr="00F248B1">
        <w:rPr>
          <w:color w:val="000000"/>
          <w:sz w:val="24"/>
          <w:szCs w:val="24"/>
        </w:rPr>
        <w:t xml:space="preserve"> makes copying other architectures or even directed </w:t>
      </w:r>
      <w:r w:rsidR="0024723B">
        <w:rPr>
          <w:color w:val="000000"/>
          <w:sz w:val="24"/>
          <w:szCs w:val="24"/>
        </w:rPr>
        <w:t xml:space="preserve">internal </w:t>
      </w:r>
      <w:r w:rsidRPr="00F248B1">
        <w:rPr>
          <w:color w:val="000000"/>
          <w:sz w:val="24"/>
          <w:szCs w:val="24"/>
        </w:rPr>
        <w:t xml:space="preserve">development </w:t>
      </w:r>
      <w:r w:rsidR="0045169E" w:rsidRPr="00F248B1">
        <w:rPr>
          <w:color w:val="000000"/>
          <w:sz w:val="24"/>
          <w:szCs w:val="24"/>
        </w:rPr>
        <w:t>of in</w:t>
      </w:r>
      <w:r w:rsidR="0024723B">
        <w:rPr>
          <w:color w:val="000000"/>
          <w:sz w:val="24"/>
          <w:szCs w:val="24"/>
        </w:rPr>
        <w:t>novative</w:t>
      </w:r>
      <w:r w:rsidR="0045169E" w:rsidRPr="00F248B1">
        <w:rPr>
          <w:color w:val="000000"/>
          <w:sz w:val="24"/>
          <w:szCs w:val="24"/>
        </w:rPr>
        <w:t xml:space="preserve"> architectural knowledge uncertain at best.</w:t>
      </w:r>
    </w:p>
    <w:p w14:paraId="313B4C9A" w14:textId="77777777" w:rsidR="005A6AEB" w:rsidRPr="00F248B1" w:rsidRDefault="00FE43D7" w:rsidP="009F3E7D">
      <w:pPr>
        <w:spacing w:after="0" w:line="480" w:lineRule="auto"/>
        <w:ind w:firstLine="720"/>
        <w:rPr>
          <w:color w:val="000000"/>
          <w:sz w:val="24"/>
          <w:szCs w:val="24"/>
        </w:rPr>
      </w:pPr>
      <w:r w:rsidRPr="00F248B1">
        <w:rPr>
          <w:color w:val="000000"/>
          <w:sz w:val="24"/>
          <w:szCs w:val="24"/>
        </w:rPr>
        <w:t>A</w:t>
      </w:r>
      <w:r w:rsidR="0045169E" w:rsidRPr="00F248B1">
        <w:rPr>
          <w:color w:val="000000"/>
          <w:sz w:val="24"/>
          <w:szCs w:val="24"/>
        </w:rPr>
        <w:t>rchitectural knowledge is embedded in the structure and information processes of established organizations</w:t>
      </w:r>
      <w:r w:rsidR="00E85347" w:rsidRPr="00F248B1">
        <w:rPr>
          <w:color w:val="000000"/>
          <w:sz w:val="24"/>
          <w:szCs w:val="24"/>
        </w:rPr>
        <w:t xml:space="preserve"> or clusters of organizations</w:t>
      </w:r>
      <w:r w:rsidR="0045169E" w:rsidRPr="00F248B1">
        <w:rPr>
          <w:color w:val="000000"/>
          <w:sz w:val="24"/>
          <w:szCs w:val="24"/>
        </w:rPr>
        <w:t>, and therefore these organizations struggle to recognize and respond to threats from innovations in architectural knowledge</w:t>
      </w:r>
      <w:r w:rsidRPr="00F248B1">
        <w:rPr>
          <w:color w:val="000000"/>
          <w:sz w:val="24"/>
          <w:szCs w:val="24"/>
        </w:rPr>
        <w:t xml:space="preserve"> (</w:t>
      </w:r>
      <w:r w:rsidR="001D6019" w:rsidRPr="00F248B1">
        <w:rPr>
          <w:color w:val="000000"/>
          <w:sz w:val="24"/>
          <w:szCs w:val="24"/>
        </w:rPr>
        <w:t>Henderson and Clark, 1990</w:t>
      </w:r>
      <w:r w:rsidRPr="00F248B1">
        <w:rPr>
          <w:color w:val="000000"/>
          <w:sz w:val="24"/>
          <w:szCs w:val="24"/>
        </w:rPr>
        <w:t>)</w:t>
      </w:r>
      <w:r w:rsidR="0045169E" w:rsidRPr="00F248B1">
        <w:rPr>
          <w:color w:val="000000"/>
          <w:sz w:val="24"/>
          <w:szCs w:val="24"/>
        </w:rPr>
        <w:t xml:space="preserve">. Path dependency </w:t>
      </w:r>
      <w:r w:rsidR="00C17D2C" w:rsidRPr="00F248B1">
        <w:rPr>
          <w:color w:val="000000"/>
          <w:sz w:val="24"/>
          <w:szCs w:val="24"/>
        </w:rPr>
        <w:t>suggests that a firm’s experience with an evolving technology shapes its architectural knowledge to reflect a</w:t>
      </w:r>
      <w:r w:rsidR="005337EB">
        <w:rPr>
          <w:color w:val="000000"/>
          <w:sz w:val="24"/>
          <w:szCs w:val="24"/>
        </w:rPr>
        <w:t>n organizational</w:t>
      </w:r>
      <w:r w:rsidR="00D72EDC">
        <w:rPr>
          <w:color w:val="000000"/>
          <w:sz w:val="24"/>
          <w:szCs w:val="24"/>
        </w:rPr>
        <w:t xml:space="preserve"> dominant logic (Prahalad and Bettis, 1986), </w:t>
      </w:r>
      <w:r w:rsidR="00C17D2C" w:rsidRPr="00F248B1">
        <w:rPr>
          <w:color w:val="000000"/>
          <w:sz w:val="24"/>
          <w:szCs w:val="24"/>
        </w:rPr>
        <w:t>dominant design (Abernathy and Utterb</w:t>
      </w:r>
      <w:r w:rsidR="00D72EDC">
        <w:rPr>
          <w:color w:val="000000"/>
          <w:sz w:val="24"/>
          <w:szCs w:val="24"/>
        </w:rPr>
        <w:t>a</w:t>
      </w:r>
      <w:r w:rsidR="00C17D2C" w:rsidRPr="00F248B1">
        <w:rPr>
          <w:color w:val="000000"/>
          <w:sz w:val="24"/>
          <w:szCs w:val="24"/>
        </w:rPr>
        <w:t>ck</w:t>
      </w:r>
      <w:r w:rsidR="00F248B1">
        <w:rPr>
          <w:color w:val="000000"/>
          <w:sz w:val="24"/>
          <w:szCs w:val="24"/>
        </w:rPr>
        <w:t>,</w:t>
      </w:r>
      <w:r w:rsidR="00C17D2C" w:rsidRPr="00F248B1">
        <w:rPr>
          <w:color w:val="000000"/>
          <w:sz w:val="24"/>
          <w:szCs w:val="24"/>
        </w:rPr>
        <w:t xml:space="preserve"> 1978)</w:t>
      </w:r>
      <w:r w:rsidR="000157D2" w:rsidRPr="00F248B1">
        <w:rPr>
          <w:color w:val="000000"/>
          <w:sz w:val="24"/>
          <w:szCs w:val="24"/>
        </w:rPr>
        <w:t xml:space="preserve"> or technological trajectory (Jenkins and Floyd, 2001)</w:t>
      </w:r>
      <w:r w:rsidR="0079137E">
        <w:rPr>
          <w:rStyle w:val="FootnoteReference"/>
          <w:color w:val="000000"/>
          <w:sz w:val="24"/>
          <w:szCs w:val="24"/>
        </w:rPr>
        <w:footnoteReference w:id="1"/>
      </w:r>
      <w:r w:rsidR="00C17D2C" w:rsidRPr="00F248B1">
        <w:rPr>
          <w:color w:val="000000"/>
          <w:sz w:val="24"/>
          <w:szCs w:val="24"/>
        </w:rPr>
        <w:t xml:space="preserve">. Once a </w:t>
      </w:r>
      <w:r w:rsidR="00BF7722">
        <w:rPr>
          <w:color w:val="000000"/>
          <w:sz w:val="24"/>
          <w:szCs w:val="24"/>
        </w:rPr>
        <w:t>particular</w:t>
      </w:r>
      <w:r w:rsidR="0024723B">
        <w:rPr>
          <w:color w:val="000000"/>
          <w:sz w:val="24"/>
          <w:szCs w:val="24"/>
        </w:rPr>
        <w:t xml:space="preserve"> </w:t>
      </w:r>
      <w:r w:rsidR="00BF7722">
        <w:rPr>
          <w:color w:val="000000"/>
          <w:sz w:val="24"/>
          <w:szCs w:val="24"/>
        </w:rPr>
        <w:t xml:space="preserve">product </w:t>
      </w:r>
      <w:r w:rsidR="00C17D2C" w:rsidRPr="00F248B1">
        <w:rPr>
          <w:color w:val="000000"/>
          <w:sz w:val="24"/>
          <w:szCs w:val="24"/>
        </w:rPr>
        <w:t>design</w:t>
      </w:r>
      <w:r w:rsidR="00BF7722">
        <w:rPr>
          <w:color w:val="000000"/>
          <w:sz w:val="24"/>
          <w:szCs w:val="24"/>
        </w:rPr>
        <w:t xml:space="preserve"> architecture</w:t>
      </w:r>
      <w:r w:rsidR="00C17D2C" w:rsidRPr="00F248B1">
        <w:rPr>
          <w:color w:val="000000"/>
          <w:sz w:val="24"/>
          <w:szCs w:val="24"/>
        </w:rPr>
        <w:t xml:space="preserve"> becomes accepted </w:t>
      </w:r>
      <w:r w:rsidR="00BF7722">
        <w:rPr>
          <w:color w:val="000000"/>
          <w:sz w:val="24"/>
          <w:szCs w:val="24"/>
        </w:rPr>
        <w:t>as dominant</w:t>
      </w:r>
      <w:r w:rsidR="00C17D2C" w:rsidRPr="00F248B1">
        <w:rPr>
          <w:color w:val="000000"/>
          <w:sz w:val="24"/>
          <w:szCs w:val="24"/>
        </w:rPr>
        <w:t xml:space="preserve">, change and development tend to be focused on component areas, while the architecture behind the product or technology becomes taken for granted. </w:t>
      </w:r>
      <w:r w:rsidR="00BF7722">
        <w:rPr>
          <w:color w:val="000000"/>
          <w:sz w:val="24"/>
          <w:szCs w:val="24"/>
        </w:rPr>
        <w:t xml:space="preserve">Similarly, when a particular organizational logic is accepted and standardized, </w:t>
      </w:r>
      <w:r w:rsidR="007E7620">
        <w:rPr>
          <w:color w:val="000000"/>
          <w:sz w:val="24"/>
          <w:szCs w:val="24"/>
        </w:rPr>
        <w:t xml:space="preserve">top management </w:t>
      </w:r>
      <w:r w:rsidR="00BF7722">
        <w:rPr>
          <w:color w:val="000000"/>
          <w:sz w:val="24"/>
          <w:szCs w:val="24"/>
        </w:rPr>
        <w:t>use this logic to address all organizational issues (P</w:t>
      </w:r>
      <w:r w:rsidR="003964BB">
        <w:rPr>
          <w:color w:val="000000"/>
          <w:sz w:val="24"/>
          <w:szCs w:val="24"/>
        </w:rPr>
        <w:t>r</w:t>
      </w:r>
      <w:r w:rsidR="0061483D">
        <w:rPr>
          <w:color w:val="000000"/>
          <w:sz w:val="24"/>
          <w:szCs w:val="24"/>
        </w:rPr>
        <w:t>ahalad and Bettis, 1986), m</w:t>
      </w:r>
      <w:r w:rsidR="00C17D2C" w:rsidRPr="00F248B1">
        <w:rPr>
          <w:color w:val="000000"/>
          <w:sz w:val="24"/>
          <w:szCs w:val="24"/>
        </w:rPr>
        <w:t>anagem</w:t>
      </w:r>
      <w:r w:rsidR="000055BA" w:rsidRPr="00F248B1">
        <w:rPr>
          <w:color w:val="000000"/>
          <w:sz w:val="24"/>
          <w:szCs w:val="24"/>
        </w:rPr>
        <w:t xml:space="preserve">ent </w:t>
      </w:r>
      <w:r w:rsidR="00C17D2C" w:rsidRPr="00F248B1">
        <w:rPr>
          <w:color w:val="000000"/>
          <w:sz w:val="24"/>
          <w:szCs w:val="24"/>
        </w:rPr>
        <w:t xml:space="preserve">learning </w:t>
      </w:r>
      <w:r w:rsidR="0061483D">
        <w:rPr>
          <w:color w:val="000000"/>
          <w:sz w:val="24"/>
          <w:szCs w:val="24"/>
        </w:rPr>
        <w:t xml:space="preserve">focusing on </w:t>
      </w:r>
      <w:r w:rsidR="00C17D2C" w:rsidRPr="00F248B1">
        <w:rPr>
          <w:color w:val="000000"/>
          <w:sz w:val="24"/>
          <w:szCs w:val="24"/>
        </w:rPr>
        <w:t>new component areas rather than new architectures</w:t>
      </w:r>
      <w:r w:rsidR="0024723B">
        <w:rPr>
          <w:color w:val="000000"/>
          <w:sz w:val="24"/>
          <w:szCs w:val="24"/>
        </w:rPr>
        <w:t>.</w:t>
      </w:r>
      <w:r w:rsidR="001D6019" w:rsidRPr="00F248B1">
        <w:rPr>
          <w:color w:val="000000"/>
          <w:sz w:val="24"/>
          <w:szCs w:val="24"/>
        </w:rPr>
        <w:t xml:space="preserve"> </w:t>
      </w:r>
      <w:r w:rsidR="005A6AEB" w:rsidRPr="00F248B1">
        <w:rPr>
          <w:color w:val="000000"/>
          <w:sz w:val="24"/>
          <w:szCs w:val="24"/>
        </w:rPr>
        <w:t>The consequence is that incumbent firms tend to be displaced in instances of disruptive change to which they cannot adapt (Christensen, 1997) and clusters of firms eventually become so enmeshed in internal knowledge flows</w:t>
      </w:r>
      <w:r w:rsidR="007218B7" w:rsidRPr="00F248B1">
        <w:rPr>
          <w:color w:val="000000"/>
          <w:sz w:val="24"/>
          <w:szCs w:val="24"/>
        </w:rPr>
        <w:t xml:space="preserve"> and intra-cluster competition</w:t>
      </w:r>
      <w:r w:rsidR="005A6AEB" w:rsidRPr="00F248B1">
        <w:rPr>
          <w:color w:val="000000"/>
          <w:sz w:val="24"/>
          <w:szCs w:val="24"/>
        </w:rPr>
        <w:t xml:space="preserve"> that they fail to respond to superior innovation from external sources (Pouder and St. John, 1996).</w:t>
      </w:r>
    </w:p>
    <w:p w14:paraId="4AF676D4" w14:textId="77777777" w:rsidR="00697DE8" w:rsidRPr="00F248B1" w:rsidRDefault="005A6AEB" w:rsidP="009F3E7D">
      <w:pPr>
        <w:spacing w:after="0" w:line="480" w:lineRule="auto"/>
        <w:ind w:firstLine="720"/>
        <w:rPr>
          <w:color w:val="000000"/>
          <w:sz w:val="24"/>
          <w:szCs w:val="24"/>
        </w:rPr>
      </w:pPr>
      <w:r w:rsidRPr="00F248B1">
        <w:rPr>
          <w:color w:val="000000"/>
          <w:sz w:val="24"/>
          <w:szCs w:val="24"/>
        </w:rPr>
        <w:t>We consider that these issues are particularly difficult in international industries, where firms are separated by geographical space</w:t>
      </w:r>
      <w:r w:rsidR="00D47085" w:rsidRPr="00F248B1">
        <w:rPr>
          <w:color w:val="000000"/>
          <w:sz w:val="24"/>
          <w:szCs w:val="24"/>
        </w:rPr>
        <w:t xml:space="preserve"> and</w:t>
      </w:r>
      <w:r w:rsidRPr="00F248B1">
        <w:rPr>
          <w:color w:val="000000"/>
          <w:sz w:val="24"/>
          <w:szCs w:val="24"/>
        </w:rPr>
        <w:t xml:space="preserve"> also by differences in cluster-level architectural knowledge and national-level institutional differences</w:t>
      </w:r>
      <w:r w:rsidR="00A10F52" w:rsidRPr="00F248B1">
        <w:rPr>
          <w:color w:val="000000"/>
          <w:sz w:val="24"/>
          <w:szCs w:val="24"/>
        </w:rPr>
        <w:t xml:space="preserve"> </w:t>
      </w:r>
      <w:r w:rsidRPr="00F248B1">
        <w:rPr>
          <w:color w:val="000000"/>
          <w:sz w:val="24"/>
          <w:szCs w:val="24"/>
        </w:rPr>
        <w:t>(Tallman and Phene, 2007)</w:t>
      </w:r>
      <w:r w:rsidR="00A10F52" w:rsidRPr="00F248B1">
        <w:rPr>
          <w:color w:val="000000"/>
          <w:sz w:val="24"/>
          <w:szCs w:val="24"/>
        </w:rPr>
        <w:t>;</w:t>
      </w:r>
      <w:r w:rsidR="00A10F52" w:rsidRPr="00F248B1">
        <w:rPr>
          <w:sz w:val="24"/>
          <w:szCs w:val="24"/>
        </w:rPr>
        <w:t xml:space="preserve"> </w:t>
      </w:r>
      <w:r w:rsidR="00A10F52" w:rsidRPr="00F248B1">
        <w:rPr>
          <w:color w:val="000000"/>
          <w:sz w:val="24"/>
          <w:szCs w:val="24"/>
        </w:rPr>
        <w:t>what could be</w:t>
      </w:r>
      <w:r w:rsidR="00BE6A52" w:rsidRPr="00F248B1">
        <w:rPr>
          <w:color w:val="000000"/>
          <w:sz w:val="24"/>
          <w:szCs w:val="24"/>
        </w:rPr>
        <w:t xml:space="preserve"> referred to as differences in </w:t>
      </w:r>
      <w:r w:rsidR="00A10F52" w:rsidRPr="00F248B1">
        <w:rPr>
          <w:color w:val="000000"/>
          <w:sz w:val="24"/>
          <w:szCs w:val="24"/>
        </w:rPr>
        <w:t>place (Lorenzen et al</w:t>
      </w:r>
      <w:r w:rsidR="00F248B1">
        <w:rPr>
          <w:color w:val="000000"/>
          <w:sz w:val="24"/>
          <w:szCs w:val="24"/>
        </w:rPr>
        <w:t>.</w:t>
      </w:r>
      <w:r w:rsidR="00A10F52" w:rsidRPr="00F248B1">
        <w:rPr>
          <w:color w:val="000000"/>
          <w:sz w:val="24"/>
          <w:szCs w:val="24"/>
        </w:rPr>
        <w:t>, 2012)</w:t>
      </w:r>
      <w:r w:rsidR="00EE51F8" w:rsidRPr="00F248B1">
        <w:rPr>
          <w:color w:val="000000"/>
          <w:sz w:val="24"/>
          <w:szCs w:val="24"/>
        </w:rPr>
        <w:t>.</w:t>
      </w:r>
      <w:r w:rsidR="001B4202" w:rsidRPr="00F248B1">
        <w:rPr>
          <w:color w:val="000000"/>
          <w:sz w:val="24"/>
          <w:szCs w:val="24"/>
        </w:rPr>
        <w:t xml:space="preserve"> There is an extensive literature describing the international transfer of knowledge (e.g., Gupta </w:t>
      </w:r>
      <w:r w:rsidR="00F248B1">
        <w:rPr>
          <w:color w:val="000000"/>
          <w:sz w:val="24"/>
          <w:szCs w:val="24"/>
        </w:rPr>
        <w:t>and</w:t>
      </w:r>
      <w:r w:rsidR="001B4202" w:rsidRPr="00F248B1">
        <w:rPr>
          <w:color w:val="000000"/>
          <w:sz w:val="24"/>
          <w:szCs w:val="24"/>
        </w:rPr>
        <w:t xml:space="preserve"> Govindarajan, 2000), but</w:t>
      </w:r>
      <w:r w:rsidR="00D47085" w:rsidRPr="00F248B1">
        <w:rPr>
          <w:color w:val="000000"/>
          <w:sz w:val="24"/>
          <w:szCs w:val="24"/>
        </w:rPr>
        <w:t xml:space="preserve"> </w:t>
      </w:r>
      <w:r w:rsidR="001B4202" w:rsidRPr="00F248B1">
        <w:rPr>
          <w:color w:val="000000"/>
          <w:sz w:val="24"/>
          <w:szCs w:val="24"/>
        </w:rPr>
        <w:t xml:space="preserve">most of it focuses on the transfer of technology or component knowledge. </w:t>
      </w:r>
      <w:r w:rsidR="002E7D89" w:rsidRPr="00F248B1">
        <w:rPr>
          <w:sz w:val="24"/>
          <w:szCs w:val="24"/>
        </w:rPr>
        <w:t xml:space="preserve">Rosenkopf and Almeida (2003) propose the idea that alliances and/or </w:t>
      </w:r>
      <w:r w:rsidR="00FE192D">
        <w:rPr>
          <w:sz w:val="24"/>
          <w:szCs w:val="24"/>
        </w:rPr>
        <w:t xml:space="preserve">the transfer of </w:t>
      </w:r>
      <w:r w:rsidR="002E7D89" w:rsidRPr="00F248B1">
        <w:rPr>
          <w:sz w:val="24"/>
          <w:szCs w:val="24"/>
        </w:rPr>
        <w:t>individual</w:t>
      </w:r>
      <w:r w:rsidR="00FE192D">
        <w:rPr>
          <w:sz w:val="24"/>
          <w:szCs w:val="24"/>
        </w:rPr>
        <w:t>s</w:t>
      </w:r>
      <w:r w:rsidR="002E7D89" w:rsidRPr="00F248B1">
        <w:rPr>
          <w:sz w:val="24"/>
          <w:szCs w:val="24"/>
        </w:rPr>
        <w:t xml:space="preserve"> may increase technological exchange by some process of increasing contextual similarity. However, their results from an empirical test of secondary data are not supportive of the idea of importing context. </w:t>
      </w:r>
      <w:r w:rsidR="00691909" w:rsidRPr="00F248B1">
        <w:rPr>
          <w:color w:val="000000"/>
          <w:sz w:val="24"/>
          <w:szCs w:val="24"/>
        </w:rPr>
        <w:t>Szulanski (</w:t>
      </w:r>
      <w:r w:rsidR="006F6DA9" w:rsidRPr="00F248B1">
        <w:rPr>
          <w:color w:val="000000"/>
          <w:sz w:val="24"/>
          <w:szCs w:val="24"/>
        </w:rPr>
        <w:t>1996</w:t>
      </w:r>
      <w:r w:rsidR="00691909" w:rsidRPr="00F248B1">
        <w:rPr>
          <w:color w:val="000000"/>
          <w:sz w:val="24"/>
          <w:szCs w:val="24"/>
        </w:rPr>
        <w:t xml:space="preserve">) and Kogut and Zander (1993) describe and demonstrate the difficulties of moving highly tacit knowledge across borders, even within firms. Kogut (1991) suggests that moving complex knowledge across borders is very slow and difficult except within a multinational firm – and even </w:t>
      </w:r>
      <w:r w:rsidR="000055BA" w:rsidRPr="00F248B1">
        <w:rPr>
          <w:color w:val="000000"/>
          <w:sz w:val="24"/>
          <w:szCs w:val="24"/>
        </w:rPr>
        <w:t xml:space="preserve">then is </w:t>
      </w:r>
      <w:r w:rsidR="00691909" w:rsidRPr="00F248B1">
        <w:rPr>
          <w:color w:val="000000"/>
          <w:sz w:val="24"/>
          <w:szCs w:val="24"/>
        </w:rPr>
        <w:t>difficult due to cultural and institutional (what might be considered national-level architectural knowledge or dominant logic) differenc</w:t>
      </w:r>
      <w:r w:rsidR="002E7D89" w:rsidRPr="00F248B1">
        <w:rPr>
          <w:color w:val="000000"/>
          <w:sz w:val="24"/>
          <w:szCs w:val="24"/>
        </w:rPr>
        <w:t xml:space="preserve">es. </w:t>
      </w:r>
      <w:r w:rsidR="00691909" w:rsidRPr="00F248B1">
        <w:rPr>
          <w:color w:val="000000"/>
          <w:sz w:val="24"/>
          <w:szCs w:val="24"/>
        </w:rPr>
        <w:t>Moving tacit, embedded, contextually sticky architectural knowledge internationally from a cluster in one country to a firm (in another cluster) in another country is near impossible – or so the m</w:t>
      </w:r>
      <w:r w:rsidR="001A3F92" w:rsidRPr="00F248B1">
        <w:rPr>
          <w:color w:val="000000"/>
          <w:sz w:val="24"/>
          <w:szCs w:val="24"/>
        </w:rPr>
        <w:t>ajority of models insist (Marku</w:t>
      </w:r>
      <w:r w:rsidR="00691909" w:rsidRPr="00F248B1">
        <w:rPr>
          <w:color w:val="000000"/>
          <w:sz w:val="24"/>
          <w:szCs w:val="24"/>
        </w:rPr>
        <w:t xml:space="preserve">sen, </w:t>
      </w:r>
      <w:r w:rsidR="001A3F92" w:rsidRPr="00F248B1">
        <w:rPr>
          <w:color w:val="000000"/>
          <w:sz w:val="24"/>
          <w:szCs w:val="24"/>
        </w:rPr>
        <w:t>1999</w:t>
      </w:r>
      <w:r w:rsidR="00691909" w:rsidRPr="00F248B1">
        <w:rPr>
          <w:color w:val="000000"/>
          <w:sz w:val="24"/>
          <w:szCs w:val="24"/>
        </w:rPr>
        <w:t>).</w:t>
      </w:r>
    </w:p>
    <w:p w14:paraId="6C397669" w14:textId="77777777" w:rsidR="00A4687E" w:rsidRDefault="00870F16" w:rsidP="009F3E7D">
      <w:pPr>
        <w:spacing w:after="0" w:line="480" w:lineRule="auto"/>
        <w:ind w:firstLine="720"/>
        <w:rPr>
          <w:sz w:val="24"/>
          <w:szCs w:val="24"/>
          <w:lang w:val="en-GB"/>
        </w:rPr>
      </w:pPr>
      <w:r w:rsidRPr="00F248B1">
        <w:rPr>
          <w:sz w:val="24"/>
          <w:szCs w:val="24"/>
          <w:lang w:val="en-GB"/>
        </w:rPr>
        <w:t>However, a</w:t>
      </w:r>
      <w:r w:rsidR="00314396" w:rsidRPr="00F248B1">
        <w:rPr>
          <w:sz w:val="24"/>
          <w:szCs w:val="24"/>
          <w:lang w:val="en-GB"/>
        </w:rPr>
        <w:t xml:space="preserve">s rare as it may be that a firm is able to undergo the process of reconstructing its </w:t>
      </w:r>
      <w:r w:rsidR="00FE192D">
        <w:rPr>
          <w:sz w:val="24"/>
          <w:szCs w:val="24"/>
          <w:lang w:val="en-GB"/>
        </w:rPr>
        <w:t xml:space="preserve">organizational </w:t>
      </w:r>
      <w:r w:rsidR="00314396" w:rsidRPr="00F248B1">
        <w:rPr>
          <w:sz w:val="24"/>
          <w:szCs w:val="24"/>
          <w:lang w:val="en-GB"/>
        </w:rPr>
        <w:t>architecture, we propose that this process does occur, could occur more frequently, and would be of great value to incumbent organizations if it were expressed in a generalized framework. The remainder of this paper uses the case of Ferrari Gestione Sportiv</w:t>
      </w:r>
      <w:r w:rsidR="001F2238" w:rsidRPr="00F248B1">
        <w:rPr>
          <w:sz w:val="24"/>
          <w:szCs w:val="24"/>
          <w:lang w:val="en-GB"/>
        </w:rPr>
        <w:t>a</w:t>
      </w:r>
      <w:r w:rsidR="00314396" w:rsidRPr="00F248B1">
        <w:rPr>
          <w:sz w:val="24"/>
          <w:szCs w:val="24"/>
          <w:lang w:val="en-GB"/>
        </w:rPr>
        <w:t xml:space="preserve"> (FGS) to examine how architectural knowledge develops in a firm </w:t>
      </w:r>
      <w:r w:rsidR="002E7D89" w:rsidRPr="00F248B1">
        <w:rPr>
          <w:sz w:val="24"/>
          <w:szCs w:val="24"/>
          <w:lang w:val="en-GB"/>
        </w:rPr>
        <w:t xml:space="preserve">based </w:t>
      </w:r>
      <w:r w:rsidR="00314396" w:rsidRPr="00F248B1">
        <w:rPr>
          <w:sz w:val="24"/>
          <w:szCs w:val="24"/>
          <w:lang w:val="en-GB"/>
        </w:rPr>
        <w:t>in a geographical cluster, how it interacts with knowledge embedded</w:t>
      </w:r>
      <w:r w:rsidR="002E7D89" w:rsidRPr="00F248B1">
        <w:rPr>
          <w:sz w:val="24"/>
          <w:szCs w:val="24"/>
          <w:lang w:val="en-GB"/>
        </w:rPr>
        <w:t xml:space="preserve"> in another cluster in a dista</w:t>
      </w:r>
      <w:r w:rsidR="00314396" w:rsidRPr="00F248B1">
        <w:rPr>
          <w:sz w:val="24"/>
          <w:szCs w:val="24"/>
          <w:lang w:val="en-GB"/>
        </w:rPr>
        <w:t xml:space="preserve">nt location, and how an architectural framework can be recreated under conditions of extreme competitive pressures when faced with alternative successful architectures. We observe the process of architectural development and evolution in FGS over the period </w:t>
      </w:r>
      <w:r w:rsidR="00974777" w:rsidRPr="00F248B1">
        <w:rPr>
          <w:sz w:val="24"/>
          <w:szCs w:val="24"/>
          <w:lang w:val="en-GB"/>
        </w:rPr>
        <w:t>1929</w:t>
      </w:r>
      <w:r w:rsidR="00314396" w:rsidRPr="00F248B1">
        <w:rPr>
          <w:sz w:val="24"/>
          <w:szCs w:val="24"/>
          <w:lang w:val="en-GB"/>
        </w:rPr>
        <w:t xml:space="preserve">-2008 and derive a conceptual model of the mechanisms underlying </w:t>
      </w:r>
      <w:r w:rsidR="00793BDE">
        <w:rPr>
          <w:sz w:val="24"/>
          <w:szCs w:val="24"/>
          <w:lang w:val="en-GB"/>
        </w:rPr>
        <w:t xml:space="preserve">the import of </w:t>
      </w:r>
      <w:r w:rsidR="00314396" w:rsidRPr="00F248B1">
        <w:rPr>
          <w:sz w:val="24"/>
          <w:szCs w:val="24"/>
          <w:lang w:val="en-GB"/>
        </w:rPr>
        <w:t>architectura</w:t>
      </w:r>
      <w:r w:rsidR="00793BDE">
        <w:rPr>
          <w:sz w:val="24"/>
          <w:szCs w:val="24"/>
          <w:lang w:val="en-GB"/>
        </w:rPr>
        <w:t>l knowledge</w:t>
      </w:r>
      <w:r w:rsidR="00314396" w:rsidRPr="00F248B1">
        <w:rPr>
          <w:sz w:val="24"/>
          <w:szCs w:val="24"/>
          <w:lang w:val="en-GB"/>
        </w:rPr>
        <w:t>.</w:t>
      </w:r>
      <w:r w:rsidR="002871E6" w:rsidRPr="00F248B1">
        <w:rPr>
          <w:sz w:val="24"/>
          <w:szCs w:val="24"/>
          <w:lang w:val="en-GB"/>
        </w:rPr>
        <w:t xml:space="preserve"> It is important to note that FGS had only a limited sense of what it was trying to accomplish in renewing and restructuring its knowledge base – indeed, many of what will be seen as critical decisions were driven by expediency or individual preferences unrelated to, even seemingly destructive of, successful knowledge transfer. We argue that the planned and unplanned process followed by Ferrari reflects concepts from learning theory, however, and finish by presenting a conceptual model for cross-border architectural knowledge transfer.</w:t>
      </w:r>
    </w:p>
    <w:p w14:paraId="73807A5A" w14:textId="77777777" w:rsidR="00A52926" w:rsidRPr="004D43CC" w:rsidRDefault="004D43CC" w:rsidP="004D43CC">
      <w:pPr>
        <w:pStyle w:val="ListParagraph"/>
        <w:numPr>
          <w:ilvl w:val="0"/>
          <w:numId w:val="16"/>
        </w:numPr>
        <w:spacing w:after="0" w:line="480" w:lineRule="auto"/>
        <w:ind w:left="425" w:hanging="425"/>
        <w:rPr>
          <w:b/>
          <w:sz w:val="24"/>
          <w:szCs w:val="24"/>
        </w:rPr>
      </w:pPr>
      <w:r w:rsidRPr="004D43CC">
        <w:rPr>
          <w:b/>
          <w:sz w:val="24"/>
          <w:szCs w:val="24"/>
        </w:rPr>
        <w:t xml:space="preserve">The </w:t>
      </w:r>
      <w:r w:rsidR="00930FC9">
        <w:rPr>
          <w:b/>
          <w:sz w:val="24"/>
          <w:szCs w:val="24"/>
        </w:rPr>
        <w:t>c</w:t>
      </w:r>
      <w:r w:rsidRPr="004D43CC">
        <w:rPr>
          <w:b/>
          <w:sz w:val="24"/>
          <w:szCs w:val="24"/>
        </w:rPr>
        <w:t xml:space="preserve">ase </w:t>
      </w:r>
      <w:r w:rsidR="00930FC9">
        <w:rPr>
          <w:b/>
          <w:sz w:val="24"/>
          <w:szCs w:val="24"/>
        </w:rPr>
        <w:t>s</w:t>
      </w:r>
      <w:r w:rsidRPr="004D43CC">
        <w:rPr>
          <w:b/>
          <w:sz w:val="24"/>
          <w:szCs w:val="24"/>
        </w:rPr>
        <w:t>tudy</w:t>
      </w:r>
    </w:p>
    <w:p w14:paraId="22E2B13A" w14:textId="77777777" w:rsidR="00455353" w:rsidRPr="004D43CC" w:rsidRDefault="004D43CC" w:rsidP="004D43CC">
      <w:pPr>
        <w:spacing w:after="0" w:line="480" w:lineRule="auto"/>
        <w:ind w:left="425" w:hanging="425"/>
        <w:rPr>
          <w:b/>
          <w:sz w:val="24"/>
          <w:szCs w:val="24"/>
        </w:rPr>
      </w:pPr>
      <w:r>
        <w:rPr>
          <w:b/>
          <w:sz w:val="24"/>
          <w:szCs w:val="24"/>
        </w:rPr>
        <w:t>3.1</w:t>
      </w:r>
      <w:r>
        <w:rPr>
          <w:b/>
          <w:sz w:val="24"/>
          <w:szCs w:val="24"/>
        </w:rPr>
        <w:tab/>
      </w:r>
      <w:r w:rsidR="00455353" w:rsidRPr="004D43CC">
        <w:rPr>
          <w:b/>
          <w:sz w:val="24"/>
          <w:szCs w:val="24"/>
        </w:rPr>
        <w:t xml:space="preserve">The </w:t>
      </w:r>
      <w:r w:rsidR="00930FC9">
        <w:rPr>
          <w:b/>
          <w:sz w:val="24"/>
          <w:szCs w:val="24"/>
        </w:rPr>
        <w:t>c</w:t>
      </w:r>
      <w:r w:rsidR="00455353" w:rsidRPr="004D43CC">
        <w:rPr>
          <w:b/>
          <w:sz w:val="24"/>
          <w:szCs w:val="24"/>
        </w:rPr>
        <w:t xml:space="preserve">ase </w:t>
      </w:r>
      <w:r w:rsidR="00930FC9">
        <w:rPr>
          <w:b/>
          <w:sz w:val="24"/>
          <w:szCs w:val="24"/>
        </w:rPr>
        <w:t>m</w:t>
      </w:r>
      <w:r w:rsidR="00455353" w:rsidRPr="004D43CC">
        <w:rPr>
          <w:b/>
          <w:sz w:val="24"/>
          <w:szCs w:val="24"/>
        </w:rPr>
        <w:t>ethod</w:t>
      </w:r>
      <w:r w:rsidR="00185FC6" w:rsidRPr="004D43CC">
        <w:rPr>
          <w:b/>
          <w:sz w:val="24"/>
          <w:szCs w:val="24"/>
        </w:rPr>
        <w:t xml:space="preserve"> and </w:t>
      </w:r>
      <w:r w:rsidR="00930FC9">
        <w:rPr>
          <w:b/>
          <w:sz w:val="24"/>
          <w:szCs w:val="24"/>
        </w:rPr>
        <w:t>i</w:t>
      </w:r>
      <w:r w:rsidR="00032559" w:rsidRPr="004D43CC">
        <w:rPr>
          <w:b/>
          <w:sz w:val="24"/>
          <w:szCs w:val="24"/>
        </w:rPr>
        <w:t xml:space="preserve">ndustry </w:t>
      </w:r>
      <w:r w:rsidR="00930FC9">
        <w:rPr>
          <w:b/>
          <w:sz w:val="24"/>
          <w:szCs w:val="24"/>
        </w:rPr>
        <w:t>c</w:t>
      </w:r>
      <w:r w:rsidR="00032559" w:rsidRPr="004D43CC">
        <w:rPr>
          <w:b/>
          <w:sz w:val="24"/>
          <w:szCs w:val="24"/>
        </w:rPr>
        <w:t>ontext</w:t>
      </w:r>
    </w:p>
    <w:p w14:paraId="6DB5D283" w14:textId="77777777" w:rsidR="009656F0" w:rsidRPr="00F248B1" w:rsidRDefault="00F32108" w:rsidP="004D43CC">
      <w:pPr>
        <w:spacing w:after="0" w:line="480" w:lineRule="auto"/>
        <w:rPr>
          <w:sz w:val="24"/>
          <w:szCs w:val="24"/>
        </w:rPr>
      </w:pPr>
      <w:r w:rsidRPr="00F248B1">
        <w:rPr>
          <w:sz w:val="24"/>
          <w:szCs w:val="24"/>
        </w:rPr>
        <w:t xml:space="preserve">The research in this paper </w:t>
      </w:r>
      <w:r w:rsidR="00A80250" w:rsidRPr="00F248B1">
        <w:rPr>
          <w:sz w:val="24"/>
          <w:szCs w:val="24"/>
        </w:rPr>
        <w:t xml:space="preserve">follows </w:t>
      </w:r>
      <w:r w:rsidRPr="00F248B1">
        <w:rPr>
          <w:sz w:val="24"/>
          <w:szCs w:val="24"/>
        </w:rPr>
        <w:t xml:space="preserve">a longitudinal, multistage case study design (Yin 1984; </w:t>
      </w:r>
      <w:r w:rsidR="009934CE" w:rsidRPr="00F248B1">
        <w:rPr>
          <w:sz w:val="24"/>
          <w:szCs w:val="24"/>
        </w:rPr>
        <w:t>Leonard-Barton</w:t>
      </w:r>
      <w:r w:rsidR="00F248B1">
        <w:rPr>
          <w:sz w:val="24"/>
          <w:szCs w:val="24"/>
        </w:rPr>
        <w:t>,</w:t>
      </w:r>
      <w:r w:rsidR="009934CE" w:rsidRPr="00F248B1">
        <w:rPr>
          <w:sz w:val="24"/>
          <w:szCs w:val="24"/>
        </w:rPr>
        <w:t xml:space="preserve"> 1990). It focuses</w:t>
      </w:r>
      <w:r w:rsidRPr="00F248B1">
        <w:rPr>
          <w:sz w:val="24"/>
          <w:szCs w:val="24"/>
        </w:rPr>
        <w:t xml:space="preserve"> on major periods in the history</w:t>
      </w:r>
      <w:r w:rsidR="00C40A09">
        <w:rPr>
          <w:sz w:val="24"/>
          <w:szCs w:val="24"/>
        </w:rPr>
        <w:t xml:space="preserve"> of Ferrari’s racing operations</w:t>
      </w:r>
      <w:r w:rsidRPr="00F248B1">
        <w:rPr>
          <w:sz w:val="24"/>
          <w:szCs w:val="24"/>
        </w:rPr>
        <w:t xml:space="preserve">. </w:t>
      </w:r>
      <w:r w:rsidR="002B7173" w:rsidRPr="00F248B1">
        <w:rPr>
          <w:sz w:val="24"/>
          <w:szCs w:val="24"/>
        </w:rPr>
        <w:t>Ferrari ha</w:t>
      </w:r>
      <w:r w:rsidR="00EE51F8" w:rsidRPr="00F248B1">
        <w:rPr>
          <w:sz w:val="24"/>
          <w:szCs w:val="24"/>
        </w:rPr>
        <w:t>s</w:t>
      </w:r>
      <w:r w:rsidR="002B7173" w:rsidRPr="00F248B1">
        <w:rPr>
          <w:sz w:val="24"/>
          <w:szCs w:val="24"/>
        </w:rPr>
        <w:t xml:space="preserve"> one of the most successful global brands in the automotive industry, </w:t>
      </w:r>
      <w:r w:rsidR="00F64FE4" w:rsidRPr="00F248B1">
        <w:rPr>
          <w:sz w:val="24"/>
          <w:szCs w:val="24"/>
        </w:rPr>
        <w:t>regularly appearing in global brand ran</w:t>
      </w:r>
      <w:r w:rsidR="009422E8">
        <w:rPr>
          <w:sz w:val="24"/>
          <w:szCs w:val="24"/>
        </w:rPr>
        <w:t>kings (e.g. Interbrand, 2013</w:t>
      </w:r>
      <w:r w:rsidR="005D7AD4" w:rsidRPr="00F248B1">
        <w:rPr>
          <w:sz w:val="24"/>
          <w:szCs w:val="24"/>
        </w:rPr>
        <w:t>). K</w:t>
      </w:r>
      <w:r w:rsidR="002B7173" w:rsidRPr="00F248B1">
        <w:rPr>
          <w:sz w:val="24"/>
          <w:szCs w:val="24"/>
        </w:rPr>
        <w:t>ey aspect</w:t>
      </w:r>
      <w:r w:rsidR="005D7AD4" w:rsidRPr="00F248B1">
        <w:rPr>
          <w:sz w:val="24"/>
          <w:szCs w:val="24"/>
        </w:rPr>
        <w:t>s of their brand strength are</w:t>
      </w:r>
      <w:r w:rsidR="002B7173" w:rsidRPr="00F248B1">
        <w:rPr>
          <w:sz w:val="24"/>
          <w:szCs w:val="24"/>
        </w:rPr>
        <w:t xml:space="preserve"> s</w:t>
      </w:r>
      <w:r w:rsidR="005D7AD4" w:rsidRPr="00F248B1">
        <w:rPr>
          <w:sz w:val="24"/>
          <w:szCs w:val="24"/>
        </w:rPr>
        <w:t>porting heritage and reputation.</w:t>
      </w:r>
      <w:r w:rsidR="00C40A09">
        <w:rPr>
          <w:sz w:val="24"/>
          <w:szCs w:val="24"/>
        </w:rPr>
        <w:t xml:space="preserve"> W</w:t>
      </w:r>
      <w:r w:rsidR="002B7173" w:rsidRPr="00F248B1">
        <w:rPr>
          <w:sz w:val="24"/>
          <w:szCs w:val="24"/>
        </w:rPr>
        <w:t xml:space="preserve">e chart their </w:t>
      </w:r>
      <w:r w:rsidR="006054AC" w:rsidRPr="00F248B1">
        <w:rPr>
          <w:sz w:val="24"/>
          <w:szCs w:val="24"/>
        </w:rPr>
        <w:t>progression in the sporting arena</w:t>
      </w:r>
      <w:r w:rsidR="002B7173" w:rsidRPr="00F248B1">
        <w:rPr>
          <w:sz w:val="24"/>
          <w:szCs w:val="24"/>
        </w:rPr>
        <w:t xml:space="preserve"> from a locally focused specialist car manufacturer to a globally dominant operation </w:t>
      </w:r>
      <w:r w:rsidR="000055BA" w:rsidRPr="00F248B1">
        <w:rPr>
          <w:sz w:val="24"/>
          <w:szCs w:val="24"/>
        </w:rPr>
        <w:t>that</w:t>
      </w:r>
      <w:r w:rsidR="002B7173" w:rsidRPr="00F248B1">
        <w:rPr>
          <w:sz w:val="24"/>
          <w:szCs w:val="24"/>
        </w:rPr>
        <w:t xml:space="preserve"> is now the most successful in the history of Formula 1 </w:t>
      </w:r>
      <w:r w:rsidR="000055BA" w:rsidRPr="00F248B1">
        <w:rPr>
          <w:sz w:val="24"/>
          <w:szCs w:val="24"/>
        </w:rPr>
        <w:t xml:space="preserve">(F1) </w:t>
      </w:r>
      <w:r w:rsidR="002B7173" w:rsidRPr="00F248B1">
        <w:rPr>
          <w:sz w:val="24"/>
          <w:szCs w:val="24"/>
        </w:rPr>
        <w:t xml:space="preserve">motorsport. </w:t>
      </w:r>
      <w:r w:rsidR="006310AE" w:rsidRPr="00F248B1">
        <w:rPr>
          <w:sz w:val="24"/>
          <w:szCs w:val="24"/>
        </w:rPr>
        <w:t xml:space="preserve">We use a theoretical sampling approach (Eisenhardt, 1989) to focus on this </w:t>
      </w:r>
      <w:r w:rsidR="000C7132" w:rsidRPr="00F248B1">
        <w:rPr>
          <w:sz w:val="24"/>
          <w:szCs w:val="24"/>
        </w:rPr>
        <w:t>organization</w:t>
      </w:r>
      <w:r w:rsidR="00EE51F8" w:rsidRPr="00F248B1">
        <w:rPr>
          <w:sz w:val="24"/>
          <w:szCs w:val="24"/>
        </w:rPr>
        <w:t xml:space="preserve">. </w:t>
      </w:r>
      <w:r w:rsidR="009656F0" w:rsidRPr="00F248B1">
        <w:rPr>
          <w:sz w:val="24"/>
          <w:szCs w:val="24"/>
        </w:rPr>
        <w:t xml:space="preserve">Our approach can be described as a multilevel comparative analysis in that we consider the organization at both the architectural and component levels, making comparisons across different time periods (Burgelman, 2002). </w:t>
      </w:r>
      <w:r w:rsidR="00521140" w:rsidRPr="00F248B1">
        <w:rPr>
          <w:sz w:val="24"/>
          <w:szCs w:val="24"/>
        </w:rPr>
        <w:t xml:space="preserve">Our approach is </w:t>
      </w:r>
      <w:r w:rsidR="00956E49" w:rsidRPr="00F248B1">
        <w:rPr>
          <w:sz w:val="24"/>
          <w:szCs w:val="24"/>
        </w:rPr>
        <w:t xml:space="preserve">to move beyond the descriptive and </w:t>
      </w:r>
      <w:r w:rsidR="00521140" w:rsidRPr="00F248B1">
        <w:rPr>
          <w:sz w:val="24"/>
          <w:szCs w:val="24"/>
        </w:rPr>
        <w:t xml:space="preserve">to </w:t>
      </w:r>
      <w:r w:rsidR="00956E49" w:rsidRPr="00F248B1">
        <w:rPr>
          <w:sz w:val="24"/>
          <w:szCs w:val="24"/>
        </w:rPr>
        <w:t>use qualitative research to develop theory, but we do so with an explicit recognition of prior concepts and relationships (Birkinshaw et al</w:t>
      </w:r>
      <w:r w:rsidR="00F248B1">
        <w:rPr>
          <w:sz w:val="24"/>
          <w:szCs w:val="24"/>
        </w:rPr>
        <w:t>.</w:t>
      </w:r>
      <w:r w:rsidR="00956E49" w:rsidRPr="00F248B1">
        <w:rPr>
          <w:sz w:val="24"/>
          <w:szCs w:val="24"/>
        </w:rPr>
        <w:t xml:space="preserve">, 2011). We </w:t>
      </w:r>
      <w:r w:rsidR="009656F0" w:rsidRPr="00F248B1">
        <w:rPr>
          <w:sz w:val="24"/>
          <w:szCs w:val="24"/>
        </w:rPr>
        <w:t xml:space="preserve">apply Henderson and Clark’s (1990) concept of architectural and component knowledge </w:t>
      </w:r>
      <w:r w:rsidR="00956E49" w:rsidRPr="00F248B1">
        <w:rPr>
          <w:sz w:val="24"/>
          <w:szCs w:val="24"/>
        </w:rPr>
        <w:t xml:space="preserve">as a framing for our interrogation of the case material through </w:t>
      </w:r>
      <w:r w:rsidR="009656F0" w:rsidRPr="00F248B1">
        <w:rPr>
          <w:sz w:val="24"/>
          <w:szCs w:val="24"/>
        </w:rPr>
        <w:t>the areas of activity they identify as supporting exi</w:t>
      </w:r>
      <w:r w:rsidR="00690457">
        <w:rPr>
          <w:sz w:val="24"/>
          <w:szCs w:val="24"/>
        </w:rPr>
        <w:t xml:space="preserve">sting architectural knowledge: </w:t>
      </w:r>
      <w:r w:rsidR="00690457" w:rsidRPr="00F248B1">
        <w:rPr>
          <w:sz w:val="24"/>
          <w:szCs w:val="24"/>
          <w:lang w:val="en-GB"/>
        </w:rPr>
        <w:t>communication</w:t>
      </w:r>
      <w:r w:rsidR="009656F0" w:rsidRPr="00F248B1">
        <w:rPr>
          <w:sz w:val="24"/>
          <w:szCs w:val="24"/>
          <w:lang w:val="en-GB"/>
        </w:rPr>
        <w:t xml:space="preserve"> channels, filters and problem-solving strategies. We also specifically focus on variations in the spatial aspects of the firm, most notably the location of facilities and partnerships during these periods (Jenkins and Tallman, 2010).</w:t>
      </w:r>
      <w:r w:rsidR="003B7E0F" w:rsidRPr="00F248B1">
        <w:rPr>
          <w:sz w:val="24"/>
          <w:szCs w:val="24"/>
          <w:lang w:val="en-GB"/>
        </w:rPr>
        <w:t xml:space="preserve"> We use this interrogation of the case data to generate a series of propositions that delineate the changes involved in developing component and architectural knowledge and the potential importance of localization in this process. </w:t>
      </w:r>
    </w:p>
    <w:p w14:paraId="7359E0A0" w14:textId="77777777" w:rsidR="000D1080" w:rsidRDefault="003B7E0F" w:rsidP="00EE51F8">
      <w:pPr>
        <w:spacing w:after="0" w:line="480" w:lineRule="auto"/>
        <w:ind w:firstLine="720"/>
        <w:rPr>
          <w:sz w:val="24"/>
          <w:szCs w:val="24"/>
        </w:rPr>
      </w:pPr>
      <w:r w:rsidRPr="00F248B1">
        <w:rPr>
          <w:sz w:val="24"/>
          <w:szCs w:val="24"/>
        </w:rPr>
        <w:t xml:space="preserve">Ferrari is chosen because it demonstrates transitions through periods of environmental change and also, as our theoretical lens focuses on shifts in architectural knowledge, is the one firm which has </w:t>
      </w:r>
      <w:r w:rsidR="0038266E" w:rsidRPr="00F248B1">
        <w:rPr>
          <w:sz w:val="24"/>
          <w:szCs w:val="24"/>
        </w:rPr>
        <w:t xml:space="preserve">survived </w:t>
      </w:r>
      <w:r w:rsidR="002E7D89" w:rsidRPr="00F248B1">
        <w:rPr>
          <w:sz w:val="24"/>
          <w:szCs w:val="24"/>
        </w:rPr>
        <w:t>through</w:t>
      </w:r>
      <w:r w:rsidRPr="00F248B1">
        <w:rPr>
          <w:sz w:val="24"/>
          <w:szCs w:val="24"/>
        </w:rPr>
        <w:t xml:space="preserve"> a series of changes in the dominant design of the F1 racing car. F1 racing itself offers strong evidence of geographical clustering of architectural and component knowledge (Jenkins and Tallman, 2010) and established standards of design and performance</w:t>
      </w:r>
      <w:r w:rsidR="00A87CD4">
        <w:rPr>
          <w:sz w:val="24"/>
          <w:szCs w:val="24"/>
        </w:rPr>
        <w:t xml:space="preserve"> (Jenkins, 2010)</w:t>
      </w:r>
      <w:r w:rsidRPr="00F248B1">
        <w:rPr>
          <w:sz w:val="24"/>
          <w:szCs w:val="24"/>
        </w:rPr>
        <w:t xml:space="preserve">. </w:t>
      </w:r>
      <w:r w:rsidR="009656F0" w:rsidRPr="00F248B1">
        <w:rPr>
          <w:sz w:val="24"/>
          <w:szCs w:val="24"/>
        </w:rPr>
        <w:t xml:space="preserve">Our selection of respondents is purposeful, as we have sought to </w:t>
      </w:r>
      <w:r w:rsidR="00C40A09">
        <w:rPr>
          <w:sz w:val="24"/>
          <w:szCs w:val="24"/>
        </w:rPr>
        <w:t>explore</w:t>
      </w:r>
      <w:r w:rsidR="009656F0" w:rsidRPr="00F248B1">
        <w:rPr>
          <w:sz w:val="24"/>
          <w:szCs w:val="24"/>
        </w:rPr>
        <w:t xml:space="preserve"> the technical shifts and strategic changes that were made during this period. </w:t>
      </w:r>
      <w:r w:rsidR="00743779">
        <w:rPr>
          <w:sz w:val="24"/>
          <w:szCs w:val="24"/>
        </w:rPr>
        <w:t>Table 1</w:t>
      </w:r>
      <w:r w:rsidR="009656F0" w:rsidRPr="00F248B1">
        <w:rPr>
          <w:sz w:val="24"/>
          <w:szCs w:val="24"/>
        </w:rPr>
        <w:t xml:space="preserve"> provides a summary of the respondents</w:t>
      </w:r>
      <w:r w:rsidR="00351B3E" w:rsidRPr="00F248B1">
        <w:rPr>
          <w:sz w:val="24"/>
          <w:szCs w:val="24"/>
        </w:rPr>
        <w:t>, their roles</w:t>
      </w:r>
      <w:r w:rsidR="009656F0" w:rsidRPr="00F248B1">
        <w:rPr>
          <w:sz w:val="24"/>
          <w:szCs w:val="24"/>
        </w:rPr>
        <w:t xml:space="preserve"> and their affiliations.</w:t>
      </w:r>
      <w:r w:rsidR="00DF5A71" w:rsidRPr="00F248B1">
        <w:rPr>
          <w:sz w:val="24"/>
          <w:szCs w:val="24"/>
        </w:rPr>
        <w:t xml:space="preserve"> As </w:t>
      </w:r>
      <w:r w:rsidR="00743779">
        <w:rPr>
          <w:sz w:val="24"/>
          <w:szCs w:val="24"/>
        </w:rPr>
        <w:t>Table 1</w:t>
      </w:r>
      <w:r w:rsidR="009656F0" w:rsidRPr="00F248B1">
        <w:rPr>
          <w:sz w:val="24"/>
          <w:szCs w:val="24"/>
        </w:rPr>
        <w:t xml:space="preserve"> illustrates, the interviews were undertaken between 1999 and 2004. The purpose of these interviews was to develop a deeper understanding of the shifting basis of competitive advantage for Ferrari from the 1970s through to the 2000s. Although the focus of the interviews did not specifically concern the geographic aspects of the company strategy, the broader focus on competitive performance and the reasons behind this created a rich picture from which the geographic dimensions emerged as a key construct in</w:t>
      </w:r>
      <w:r w:rsidR="002E7D89" w:rsidRPr="00F248B1">
        <w:rPr>
          <w:sz w:val="24"/>
          <w:szCs w:val="24"/>
        </w:rPr>
        <w:t xml:space="preserve"> the ability of the organiz</w:t>
      </w:r>
      <w:r w:rsidR="009656F0" w:rsidRPr="00F248B1">
        <w:rPr>
          <w:sz w:val="24"/>
          <w:szCs w:val="24"/>
        </w:rPr>
        <w:t>ation to both develop and change its approach to innovation. Part of the discussion in the interviews necessar</w:t>
      </w:r>
      <w:r w:rsidR="00793BDE">
        <w:rPr>
          <w:sz w:val="24"/>
          <w:szCs w:val="24"/>
        </w:rPr>
        <w:t>ily focused on past events that</w:t>
      </w:r>
      <w:r w:rsidR="009656F0" w:rsidRPr="00F248B1">
        <w:rPr>
          <w:sz w:val="24"/>
          <w:szCs w:val="24"/>
        </w:rPr>
        <w:t xml:space="preserve"> often allowed a more open reflection on causal dynamics than would be the case with contemporary accounts (Hargadon and Yellowlees, 2001). </w:t>
      </w:r>
      <w:r w:rsidR="0038266E" w:rsidRPr="00F248B1">
        <w:rPr>
          <w:sz w:val="24"/>
          <w:szCs w:val="24"/>
        </w:rPr>
        <w:t>All of the interviews were fully transcrib</w:t>
      </w:r>
      <w:r w:rsidR="002E7D89" w:rsidRPr="00F248B1">
        <w:rPr>
          <w:sz w:val="24"/>
          <w:szCs w:val="24"/>
        </w:rPr>
        <w:t>ed and the transcriptions analyz</w:t>
      </w:r>
      <w:r w:rsidR="0038266E" w:rsidRPr="00F248B1">
        <w:rPr>
          <w:sz w:val="24"/>
          <w:szCs w:val="24"/>
        </w:rPr>
        <w:t>ed in detail through t</w:t>
      </w:r>
      <w:r w:rsidR="000D1080" w:rsidRPr="00F248B1">
        <w:rPr>
          <w:sz w:val="24"/>
          <w:szCs w:val="24"/>
        </w:rPr>
        <w:t xml:space="preserve">he framework outlined in </w:t>
      </w:r>
      <w:r w:rsidR="00743779">
        <w:rPr>
          <w:sz w:val="24"/>
          <w:szCs w:val="24"/>
        </w:rPr>
        <w:t>Table 1</w:t>
      </w:r>
      <w:r w:rsidR="0038266E" w:rsidRPr="00F248B1">
        <w:rPr>
          <w:sz w:val="24"/>
          <w:szCs w:val="24"/>
        </w:rPr>
        <w:t xml:space="preserve">. </w:t>
      </w:r>
    </w:p>
    <w:p w14:paraId="5A0B4FD6" w14:textId="77777777" w:rsidR="00F248B1" w:rsidRDefault="00F248B1" w:rsidP="00F248B1">
      <w:pPr>
        <w:spacing w:after="0" w:line="480" w:lineRule="auto"/>
        <w:rPr>
          <w:sz w:val="24"/>
          <w:szCs w:val="24"/>
        </w:rPr>
      </w:pPr>
      <w:r>
        <w:rPr>
          <w:sz w:val="24"/>
          <w:szCs w:val="24"/>
        </w:rPr>
        <w:t>-----------------------------------------</w:t>
      </w:r>
    </w:p>
    <w:p w14:paraId="7F02AC5D" w14:textId="77777777" w:rsidR="000D1080" w:rsidRDefault="000D1080" w:rsidP="00F248B1">
      <w:pPr>
        <w:spacing w:after="0" w:line="480" w:lineRule="auto"/>
        <w:rPr>
          <w:sz w:val="24"/>
          <w:szCs w:val="24"/>
        </w:rPr>
      </w:pPr>
      <w:r w:rsidRPr="00F248B1">
        <w:rPr>
          <w:sz w:val="24"/>
          <w:szCs w:val="24"/>
        </w:rPr>
        <w:t xml:space="preserve">INSERT </w:t>
      </w:r>
      <w:r w:rsidR="00743779">
        <w:rPr>
          <w:sz w:val="24"/>
          <w:szCs w:val="24"/>
        </w:rPr>
        <w:t>TABLE 1</w:t>
      </w:r>
      <w:r w:rsidRPr="00F248B1">
        <w:rPr>
          <w:sz w:val="24"/>
          <w:szCs w:val="24"/>
        </w:rPr>
        <w:t xml:space="preserve"> ABOUT HERE</w:t>
      </w:r>
    </w:p>
    <w:p w14:paraId="249B7402" w14:textId="77777777" w:rsidR="00F248B1" w:rsidRPr="00F248B1" w:rsidRDefault="00F248B1" w:rsidP="00F248B1">
      <w:pPr>
        <w:spacing w:after="0" w:line="480" w:lineRule="auto"/>
        <w:rPr>
          <w:sz w:val="24"/>
          <w:szCs w:val="24"/>
        </w:rPr>
      </w:pPr>
      <w:r>
        <w:rPr>
          <w:sz w:val="24"/>
          <w:szCs w:val="24"/>
        </w:rPr>
        <w:t>-----------------------------------------</w:t>
      </w:r>
    </w:p>
    <w:p w14:paraId="7ABE2CE4" w14:textId="77777777" w:rsidR="009656F0" w:rsidRPr="00F248B1" w:rsidRDefault="00B66658" w:rsidP="00EE51F8">
      <w:pPr>
        <w:spacing w:after="0" w:line="480" w:lineRule="auto"/>
        <w:ind w:firstLine="720"/>
        <w:rPr>
          <w:sz w:val="24"/>
          <w:szCs w:val="24"/>
        </w:rPr>
      </w:pPr>
      <w:r w:rsidRPr="00F248B1">
        <w:rPr>
          <w:sz w:val="24"/>
          <w:szCs w:val="24"/>
        </w:rPr>
        <w:t>We also accessed a wide range of secondary data sources including autobiographies and biographies of key p</w:t>
      </w:r>
      <w:r w:rsidR="0038266E" w:rsidRPr="00F248B1">
        <w:rPr>
          <w:sz w:val="24"/>
          <w:szCs w:val="24"/>
        </w:rPr>
        <w:t>layers, and a range of spec</w:t>
      </w:r>
      <w:r w:rsidR="00EE51F8" w:rsidRPr="00F248B1">
        <w:rPr>
          <w:sz w:val="24"/>
          <w:szCs w:val="24"/>
        </w:rPr>
        <w:t>i</w:t>
      </w:r>
      <w:r w:rsidR="0038266E" w:rsidRPr="00F248B1">
        <w:rPr>
          <w:sz w:val="24"/>
          <w:szCs w:val="24"/>
        </w:rPr>
        <w:t>alis</w:t>
      </w:r>
      <w:r w:rsidRPr="00F248B1">
        <w:rPr>
          <w:sz w:val="24"/>
          <w:szCs w:val="24"/>
        </w:rPr>
        <w:t xml:space="preserve">t motorsport magazines that had been published since the 1950s. </w:t>
      </w:r>
      <w:r w:rsidR="000D1080" w:rsidRPr="00F248B1">
        <w:rPr>
          <w:sz w:val="24"/>
          <w:szCs w:val="24"/>
        </w:rPr>
        <w:t xml:space="preserve">These are outlined in </w:t>
      </w:r>
      <w:r w:rsidR="00743779">
        <w:rPr>
          <w:sz w:val="24"/>
          <w:szCs w:val="24"/>
        </w:rPr>
        <w:t>Table 2</w:t>
      </w:r>
      <w:r w:rsidR="000D1080" w:rsidRPr="00F248B1">
        <w:rPr>
          <w:sz w:val="24"/>
          <w:szCs w:val="24"/>
        </w:rPr>
        <w:t xml:space="preserve">. </w:t>
      </w:r>
      <w:r w:rsidR="009656F0" w:rsidRPr="00F248B1">
        <w:rPr>
          <w:sz w:val="24"/>
          <w:szCs w:val="24"/>
        </w:rPr>
        <w:t>The use of a wide variety of secondary data enable such recollections to be checked against contemporaneous events to ensure that as comprehensive picture as possible is developed.</w:t>
      </w:r>
    </w:p>
    <w:p w14:paraId="6CCD218F" w14:textId="77777777" w:rsidR="00B262E7" w:rsidRDefault="00B262E7" w:rsidP="00B262E7">
      <w:pPr>
        <w:spacing w:after="0" w:line="480" w:lineRule="auto"/>
        <w:rPr>
          <w:sz w:val="24"/>
          <w:szCs w:val="24"/>
        </w:rPr>
      </w:pPr>
      <w:r>
        <w:rPr>
          <w:sz w:val="24"/>
          <w:szCs w:val="24"/>
        </w:rPr>
        <w:t>------------------------------------------</w:t>
      </w:r>
    </w:p>
    <w:p w14:paraId="148D592C" w14:textId="77777777" w:rsidR="004C73A9" w:rsidRPr="00F248B1" w:rsidRDefault="004C73A9" w:rsidP="00B262E7">
      <w:pPr>
        <w:spacing w:after="0" w:line="480" w:lineRule="auto"/>
        <w:rPr>
          <w:sz w:val="24"/>
          <w:szCs w:val="24"/>
        </w:rPr>
      </w:pPr>
      <w:r w:rsidRPr="00F248B1">
        <w:rPr>
          <w:sz w:val="24"/>
          <w:szCs w:val="24"/>
        </w:rPr>
        <w:t xml:space="preserve">INSERT </w:t>
      </w:r>
      <w:r w:rsidR="00743779">
        <w:rPr>
          <w:sz w:val="24"/>
          <w:szCs w:val="24"/>
        </w:rPr>
        <w:t>TABLE 2</w:t>
      </w:r>
      <w:r w:rsidRPr="00F248B1">
        <w:rPr>
          <w:sz w:val="24"/>
          <w:szCs w:val="24"/>
        </w:rPr>
        <w:t xml:space="preserve"> ABOUT HERE</w:t>
      </w:r>
    </w:p>
    <w:p w14:paraId="0DA2A7F5" w14:textId="77777777" w:rsidR="00DF5A71" w:rsidRPr="00F248B1" w:rsidRDefault="00B262E7" w:rsidP="00B262E7">
      <w:pPr>
        <w:spacing w:after="0" w:line="480" w:lineRule="auto"/>
        <w:rPr>
          <w:sz w:val="24"/>
          <w:szCs w:val="24"/>
        </w:rPr>
      </w:pPr>
      <w:r>
        <w:rPr>
          <w:sz w:val="24"/>
          <w:szCs w:val="24"/>
        </w:rPr>
        <w:t>-------------------------------------------</w:t>
      </w:r>
    </w:p>
    <w:p w14:paraId="3412139C" w14:textId="77777777" w:rsidR="00A876AD" w:rsidRPr="00F248B1" w:rsidRDefault="00743779" w:rsidP="00EE51F8">
      <w:pPr>
        <w:spacing w:after="0" w:line="480" w:lineRule="auto"/>
        <w:ind w:firstLine="720"/>
        <w:rPr>
          <w:sz w:val="24"/>
          <w:szCs w:val="24"/>
        </w:rPr>
      </w:pPr>
      <w:r>
        <w:rPr>
          <w:sz w:val="24"/>
          <w:szCs w:val="24"/>
        </w:rPr>
        <w:t>Table 3</w:t>
      </w:r>
      <w:r w:rsidR="0008405B" w:rsidRPr="00F248B1">
        <w:rPr>
          <w:sz w:val="24"/>
          <w:szCs w:val="24"/>
        </w:rPr>
        <w:t xml:space="preserve"> represents </w:t>
      </w:r>
      <w:r w:rsidR="00E27A33" w:rsidRPr="00F248B1">
        <w:rPr>
          <w:sz w:val="24"/>
          <w:szCs w:val="24"/>
        </w:rPr>
        <w:t>two key aspects of the ind</w:t>
      </w:r>
      <w:r w:rsidR="003308FF" w:rsidRPr="00F248B1">
        <w:rPr>
          <w:sz w:val="24"/>
          <w:szCs w:val="24"/>
        </w:rPr>
        <w:t>ustry and spatial context. F</w:t>
      </w:r>
      <w:r w:rsidR="00E27A33" w:rsidRPr="00F248B1">
        <w:rPr>
          <w:sz w:val="24"/>
          <w:szCs w:val="24"/>
        </w:rPr>
        <w:t>irst</w:t>
      </w:r>
      <w:r w:rsidR="003308FF" w:rsidRPr="00F248B1">
        <w:rPr>
          <w:sz w:val="24"/>
          <w:szCs w:val="24"/>
        </w:rPr>
        <w:t xml:space="preserve">, </w:t>
      </w:r>
      <w:r w:rsidR="00E27A33" w:rsidRPr="00F248B1">
        <w:rPr>
          <w:sz w:val="24"/>
          <w:szCs w:val="24"/>
        </w:rPr>
        <w:t xml:space="preserve">it lists </w:t>
      </w:r>
      <w:r w:rsidR="0008405B" w:rsidRPr="00F248B1">
        <w:rPr>
          <w:sz w:val="24"/>
          <w:szCs w:val="24"/>
        </w:rPr>
        <w:t xml:space="preserve">the key areas of component knowledge within the design and development of F1 racing cars. These </w:t>
      </w:r>
      <w:r w:rsidR="00185CB2" w:rsidRPr="00F248B1">
        <w:rPr>
          <w:sz w:val="24"/>
          <w:szCs w:val="24"/>
        </w:rPr>
        <w:t>component areas</w:t>
      </w:r>
      <w:r w:rsidR="0008405B" w:rsidRPr="00F248B1">
        <w:rPr>
          <w:sz w:val="24"/>
          <w:szCs w:val="24"/>
        </w:rPr>
        <w:t xml:space="preserve"> are taken from an engineering forum for motorsport technologies and so represent particular technological elements and knowledge domains that are required for the creation of these specialist vehicles. </w:t>
      </w:r>
      <w:r w:rsidR="003308FF" w:rsidRPr="00F248B1">
        <w:rPr>
          <w:sz w:val="24"/>
          <w:szCs w:val="24"/>
        </w:rPr>
        <w:t>Second, it distinguishes between</w:t>
      </w:r>
      <w:r w:rsidR="00E27A33" w:rsidRPr="00F248B1">
        <w:rPr>
          <w:sz w:val="24"/>
          <w:szCs w:val="24"/>
        </w:rPr>
        <w:t xml:space="preserve"> the architectural characteristics of two key </w:t>
      </w:r>
      <w:r w:rsidR="00232394" w:rsidRPr="00F248B1">
        <w:rPr>
          <w:sz w:val="24"/>
          <w:szCs w:val="24"/>
        </w:rPr>
        <w:t xml:space="preserve">geographically agglomerating </w:t>
      </w:r>
      <w:r w:rsidR="00E27A33" w:rsidRPr="00F248B1">
        <w:rPr>
          <w:sz w:val="24"/>
          <w:szCs w:val="24"/>
        </w:rPr>
        <w:t xml:space="preserve">regions – </w:t>
      </w:r>
      <w:r w:rsidR="003308FF" w:rsidRPr="00F248B1">
        <w:rPr>
          <w:sz w:val="24"/>
          <w:szCs w:val="24"/>
        </w:rPr>
        <w:t xml:space="preserve">‘Motor Valley’ in </w:t>
      </w:r>
      <w:r w:rsidR="007B6296" w:rsidRPr="00F248B1">
        <w:rPr>
          <w:sz w:val="24"/>
          <w:szCs w:val="24"/>
        </w:rPr>
        <w:t>Emilia Romagna</w:t>
      </w:r>
      <w:r w:rsidR="003308FF" w:rsidRPr="00F248B1">
        <w:rPr>
          <w:sz w:val="24"/>
          <w:szCs w:val="24"/>
        </w:rPr>
        <w:t xml:space="preserve"> (www.motorvalley.com), an</w:t>
      </w:r>
      <w:r w:rsidR="007B6296" w:rsidRPr="00F248B1">
        <w:rPr>
          <w:sz w:val="24"/>
          <w:szCs w:val="24"/>
        </w:rPr>
        <w:t xml:space="preserve"> </w:t>
      </w:r>
      <w:r w:rsidR="00E27A33" w:rsidRPr="00F248B1">
        <w:rPr>
          <w:sz w:val="24"/>
          <w:szCs w:val="24"/>
        </w:rPr>
        <w:t xml:space="preserve">area in northern Italy around Milan and Bologna, which includes the city of Modena, and the area known as </w:t>
      </w:r>
      <w:r w:rsidR="00690457">
        <w:rPr>
          <w:sz w:val="24"/>
          <w:szCs w:val="24"/>
        </w:rPr>
        <w:t>‘</w:t>
      </w:r>
      <w:r w:rsidR="00E27A33" w:rsidRPr="00F248B1">
        <w:rPr>
          <w:sz w:val="24"/>
          <w:szCs w:val="24"/>
        </w:rPr>
        <w:t>Motorsport Valley</w:t>
      </w:r>
      <w:r w:rsidR="00690457">
        <w:rPr>
          <w:sz w:val="24"/>
          <w:szCs w:val="24"/>
        </w:rPr>
        <w:t>’</w:t>
      </w:r>
      <w:r w:rsidR="00E27A33" w:rsidRPr="00F248B1">
        <w:rPr>
          <w:sz w:val="24"/>
          <w:szCs w:val="24"/>
        </w:rPr>
        <w:t xml:space="preserve"> in the UK which represents a crescent area to the north, west and south of London</w:t>
      </w:r>
      <w:r w:rsidR="003308FF" w:rsidRPr="00F248B1">
        <w:rPr>
          <w:sz w:val="24"/>
          <w:szCs w:val="24"/>
        </w:rPr>
        <w:t xml:space="preserve"> (www.the-mia.com/The-Industry).</w:t>
      </w:r>
      <w:r w:rsidR="00E27A33" w:rsidRPr="00F248B1">
        <w:rPr>
          <w:sz w:val="24"/>
          <w:szCs w:val="24"/>
        </w:rPr>
        <w:t xml:space="preserve"> </w:t>
      </w:r>
      <w:r w:rsidR="008C4467" w:rsidRPr="00F248B1">
        <w:rPr>
          <w:sz w:val="24"/>
          <w:szCs w:val="24"/>
        </w:rPr>
        <w:t>Both of these areas have been identified as demonstrating the distinctive capabilities of global clusters</w:t>
      </w:r>
      <w:r w:rsidR="0002361E" w:rsidRPr="00F248B1">
        <w:rPr>
          <w:sz w:val="24"/>
          <w:szCs w:val="24"/>
        </w:rPr>
        <w:t>, with the British cluster receiving detailed consideration in the economic geography literature (Henry et al</w:t>
      </w:r>
      <w:r w:rsidR="00B262E7">
        <w:rPr>
          <w:sz w:val="24"/>
          <w:szCs w:val="24"/>
        </w:rPr>
        <w:t>.</w:t>
      </w:r>
      <w:r w:rsidR="0002361E" w:rsidRPr="00F248B1">
        <w:rPr>
          <w:sz w:val="24"/>
          <w:szCs w:val="24"/>
        </w:rPr>
        <w:t xml:space="preserve">, 1996; Henry </w:t>
      </w:r>
      <w:r w:rsidR="00B262E7">
        <w:rPr>
          <w:sz w:val="24"/>
          <w:szCs w:val="24"/>
        </w:rPr>
        <w:t>and</w:t>
      </w:r>
      <w:r w:rsidR="0002361E" w:rsidRPr="00F248B1">
        <w:rPr>
          <w:sz w:val="24"/>
          <w:szCs w:val="24"/>
        </w:rPr>
        <w:t xml:space="preserve"> Pinch, 1999; Pinch </w:t>
      </w:r>
      <w:r w:rsidR="00B262E7">
        <w:rPr>
          <w:sz w:val="24"/>
          <w:szCs w:val="24"/>
        </w:rPr>
        <w:t>and</w:t>
      </w:r>
      <w:r w:rsidR="0002361E" w:rsidRPr="00F248B1">
        <w:rPr>
          <w:sz w:val="24"/>
          <w:szCs w:val="24"/>
        </w:rPr>
        <w:t xml:space="preserve"> Henry, 1999)</w:t>
      </w:r>
      <w:r w:rsidR="008C4467" w:rsidRPr="00F248B1">
        <w:rPr>
          <w:sz w:val="24"/>
          <w:szCs w:val="24"/>
        </w:rPr>
        <w:t xml:space="preserve">. </w:t>
      </w:r>
    </w:p>
    <w:p w14:paraId="34870497" w14:textId="77777777" w:rsidR="004C73A9" w:rsidRPr="00F248B1" w:rsidRDefault="008C4467" w:rsidP="00EE51F8">
      <w:pPr>
        <w:spacing w:after="0" w:line="480" w:lineRule="auto"/>
        <w:ind w:firstLine="720"/>
        <w:rPr>
          <w:sz w:val="24"/>
          <w:szCs w:val="24"/>
        </w:rPr>
      </w:pPr>
      <w:r w:rsidRPr="00F248B1">
        <w:rPr>
          <w:sz w:val="24"/>
          <w:szCs w:val="24"/>
        </w:rPr>
        <w:t>In the case of the Italian region</w:t>
      </w:r>
      <w:r w:rsidR="00106FD6" w:rsidRPr="00F248B1">
        <w:rPr>
          <w:sz w:val="24"/>
          <w:szCs w:val="24"/>
        </w:rPr>
        <w:t>,</w:t>
      </w:r>
      <w:r w:rsidR="003A7905" w:rsidRPr="00F248B1">
        <w:rPr>
          <w:sz w:val="24"/>
          <w:szCs w:val="24"/>
        </w:rPr>
        <w:t xml:space="preserve"> motor racing developed i</w:t>
      </w:r>
      <w:r w:rsidR="00690457">
        <w:rPr>
          <w:sz w:val="24"/>
          <w:szCs w:val="24"/>
        </w:rPr>
        <w:t>n the 1930s led by Alfa Romeo of</w:t>
      </w:r>
      <w:r w:rsidR="003A7905" w:rsidRPr="00F248B1">
        <w:rPr>
          <w:sz w:val="24"/>
          <w:szCs w:val="24"/>
        </w:rPr>
        <w:t xml:space="preserve"> Milan who had recruited Enzo Ferrari to run their racing department in Modena. </w:t>
      </w:r>
      <w:r w:rsidR="00A11BB9" w:rsidRPr="00F248B1">
        <w:rPr>
          <w:sz w:val="24"/>
          <w:szCs w:val="24"/>
        </w:rPr>
        <w:t>At that time motor racing was dominated by</w:t>
      </w:r>
      <w:r w:rsidR="00A223D0" w:rsidRPr="00F248B1">
        <w:rPr>
          <w:sz w:val="24"/>
          <w:szCs w:val="24"/>
        </w:rPr>
        <w:t xml:space="preserve"> long distance</w:t>
      </w:r>
      <w:r w:rsidR="00A11BB9" w:rsidRPr="00F248B1">
        <w:rPr>
          <w:sz w:val="24"/>
          <w:szCs w:val="24"/>
        </w:rPr>
        <w:t xml:space="preserve"> racing on public roads with events such as France’s Le Mans and Italy’s Mille Miglia. </w:t>
      </w:r>
      <w:r w:rsidR="003A7905" w:rsidRPr="00F248B1">
        <w:rPr>
          <w:sz w:val="24"/>
          <w:szCs w:val="24"/>
        </w:rPr>
        <w:t>With Italy’s aerosp</w:t>
      </w:r>
      <w:r w:rsidR="00A11BB9" w:rsidRPr="00F248B1">
        <w:rPr>
          <w:sz w:val="24"/>
          <w:szCs w:val="24"/>
        </w:rPr>
        <w:t>ace sector effectively dismantled</w:t>
      </w:r>
      <w:r w:rsidR="003A7905" w:rsidRPr="00F248B1">
        <w:rPr>
          <w:sz w:val="24"/>
          <w:szCs w:val="24"/>
        </w:rPr>
        <w:t xml:space="preserve"> </w:t>
      </w:r>
      <w:r w:rsidR="00032559" w:rsidRPr="00F248B1">
        <w:rPr>
          <w:sz w:val="24"/>
          <w:szCs w:val="24"/>
        </w:rPr>
        <w:t>following World War 2</w:t>
      </w:r>
      <w:r w:rsidR="003A7905" w:rsidRPr="00F248B1">
        <w:rPr>
          <w:sz w:val="24"/>
          <w:szCs w:val="24"/>
        </w:rPr>
        <w:t xml:space="preserve">, </w:t>
      </w:r>
      <w:r w:rsidR="00EA492D" w:rsidRPr="00F248B1">
        <w:rPr>
          <w:sz w:val="24"/>
          <w:szCs w:val="24"/>
        </w:rPr>
        <w:t>and a focus on high</w:t>
      </w:r>
      <w:r w:rsidR="00106FD6" w:rsidRPr="00F248B1">
        <w:rPr>
          <w:sz w:val="24"/>
          <w:szCs w:val="24"/>
        </w:rPr>
        <w:t>-</w:t>
      </w:r>
      <w:r w:rsidR="00EA492D" w:rsidRPr="00F248B1">
        <w:rPr>
          <w:sz w:val="24"/>
          <w:szCs w:val="24"/>
        </w:rPr>
        <w:t>speed public road races</w:t>
      </w:r>
      <w:r w:rsidR="00106FD6" w:rsidRPr="00F248B1">
        <w:rPr>
          <w:sz w:val="24"/>
          <w:szCs w:val="24"/>
        </w:rPr>
        <w:t>,</w:t>
      </w:r>
      <w:r w:rsidR="00EA492D" w:rsidRPr="00F248B1">
        <w:rPr>
          <w:sz w:val="24"/>
          <w:szCs w:val="24"/>
        </w:rPr>
        <w:t xml:space="preserve"> </w:t>
      </w:r>
      <w:r w:rsidR="003A7905" w:rsidRPr="00F248B1">
        <w:rPr>
          <w:sz w:val="24"/>
          <w:szCs w:val="24"/>
        </w:rPr>
        <w:t xml:space="preserve">the post war focus was to </w:t>
      </w:r>
      <w:r w:rsidR="00A11BB9" w:rsidRPr="00F248B1">
        <w:rPr>
          <w:sz w:val="24"/>
          <w:szCs w:val="24"/>
        </w:rPr>
        <w:t>privilege</w:t>
      </w:r>
      <w:r w:rsidR="003A7905" w:rsidRPr="00F248B1">
        <w:rPr>
          <w:sz w:val="24"/>
          <w:szCs w:val="24"/>
        </w:rPr>
        <w:t xml:space="preserve"> </w:t>
      </w:r>
      <w:r w:rsidR="00DF5028">
        <w:rPr>
          <w:sz w:val="24"/>
          <w:szCs w:val="24"/>
        </w:rPr>
        <w:t xml:space="preserve">the </w:t>
      </w:r>
      <w:r w:rsidR="003A7905" w:rsidRPr="00F248B1">
        <w:rPr>
          <w:sz w:val="24"/>
          <w:szCs w:val="24"/>
        </w:rPr>
        <w:t xml:space="preserve">engine as the source of competitive performance. This meant that the firms active in </w:t>
      </w:r>
      <w:r w:rsidR="00351B3E" w:rsidRPr="00F248B1">
        <w:rPr>
          <w:sz w:val="24"/>
          <w:szCs w:val="24"/>
        </w:rPr>
        <w:t xml:space="preserve">Motor Valley in </w:t>
      </w:r>
      <w:r w:rsidR="003A7905" w:rsidRPr="00F248B1">
        <w:rPr>
          <w:sz w:val="24"/>
          <w:szCs w:val="24"/>
        </w:rPr>
        <w:t>the 1950s – Ferrari, Al</w:t>
      </w:r>
      <w:r w:rsidR="006E5177" w:rsidRPr="00F248B1">
        <w:rPr>
          <w:sz w:val="24"/>
          <w:szCs w:val="24"/>
        </w:rPr>
        <w:t>fa Romeo, Maserati and Lancia</w:t>
      </w:r>
      <w:r w:rsidR="0089605F" w:rsidRPr="00F248B1">
        <w:rPr>
          <w:sz w:val="24"/>
          <w:szCs w:val="24"/>
        </w:rPr>
        <w:t xml:space="preserve"> – </w:t>
      </w:r>
      <w:r w:rsidR="003A7905" w:rsidRPr="00F248B1">
        <w:rPr>
          <w:sz w:val="24"/>
          <w:szCs w:val="24"/>
        </w:rPr>
        <w:t xml:space="preserve">all focused on engine development, with their technical managers all coming from a background of engine design. </w:t>
      </w:r>
      <w:r w:rsidR="00351B3E" w:rsidRPr="00F248B1">
        <w:rPr>
          <w:sz w:val="24"/>
          <w:szCs w:val="24"/>
        </w:rPr>
        <w:t>This created a</w:t>
      </w:r>
      <w:r w:rsidR="0038266E" w:rsidRPr="00F248B1">
        <w:rPr>
          <w:sz w:val="24"/>
          <w:szCs w:val="24"/>
        </w:rPr>
        <w:t xml:space="preserve"> horizontally based agglomeration cluster with a particular view on the primacy of knowledge domains. </w:t>
      </w:r>
      <w:r w:rsidR="003A7905" w:rsidRPr="00F248B1">
        <w:rPr>
          <w:sz w:val="24"/>
          <w:szCs w:val="24"/>
        </w:rPr>
        <w:t xml:space="preserve">This leads to the inference in </w:t>
      </w:r>
      <w:r w:rsidR="00743779">
        <w:rPr>
          <w:sz w:val="24"/>
          <w:szCs w:val="24"/>
        </w:rPr>
        <w:t>Table 3</w:t>
      </w:r>
      <w:r w:rsidR="003A7905" w:rsidRPr="00F248B1">
        <w:rPr>
          <w:sz w:val="24"/>
          <w:szCs w:val="24"/>
        </w:rPr>
        <w:t>, that the architectur</w:t>
      </w:r>
      <w:r w:rsidR="00FC085A">
        <w:rPr>
          <w:sz w:val="24"/>
          <w:szCs w:val="24"/>
        </w:rPr>
        <w:t>al knowledge</w:t>
      </w:r>
      <w:r w:rsidR="003A7905" w:rsidRPr="00F248B1">
        <w:rPr>
          <w:sz w:val="24"/>
          <w:szCs w:val="24"/>
        </w:rPr>
        <w:t xml:space="preserve"> of the Italian region was focused first and foremost on engine development. </w:t>
      </w:r>
    </w:p>
    <w:p w14:paraId="3AC7E22F" w14:textId="77777777" w:rsidR="0008405B" w:rsidRPr="00F248B1" w:rsidRDefault="003A7905" w:rsidP="00EE51F8">
      <w:pPr>
        <w:spacing w:after="0" w:line="480" w:lineRule="auto"/>
        <w:ind w:firstLine="720"/>
        <w:rPr>
          <w:sz w:val="24"/>
          <w:szCs w:val="24"/>
        </w:rPr>
      </w:pPr>
      <w:r w:rsidRPr="00F248B1">
        <w:rPr>
          <w:sz w:val="24"/>
          <w:szCs w:val="24"/>
        </w:rPr>
        <w:t>In contrast</w:t>
      </w:r>
      <w:r w:rsidR="00106FD6" w:rsidRPr="00F248B1">
        <w:rPr>
          <w:sz w:val="24"/>
          <w:szCs w:val="24"/>
        </w:rPr>
        <w:t>,</w:t>
      </w:r>
      <w:r w:rsidRPr="00F248B1">
        <w:rPr>
          <w:sz w:val="24"/>
          <w:szCs w:val="24"/>
        </w:rPr>
        <w:t xml:space="preserve"> the British cluster had developed </w:t>
      </w:r>
      <w:r w:rsidR="00A223D0" w:rsidRPr="00F248B1">
        <w:rPr>
          <w:sz w:val="24"/>
          <w:szCs w:val="24"/>
        </w:rPr>
        <w:t xml:space="preserve">in the 1950s </w:t>
      </w:r>
      <w:r w:rsidR="00DF5028">
        <w:rPr>
          <w:sz w:val="24"/>
          <w:szCs w:val="24"/>
        </w:rPr>
        <w:t xml:space="preserve">through small light cars </w:t>
      </w:r>
      <w:r w:rsidRPr="00F248B1">
        <w:rPr>
          <w:sz w:val="24"/>
          <w:szCs w:val="24"/>
        </w:rPr>
        <w:t xml:space="preserve">designed </w:t>
      </w:r>
      <w:r w:rsidR="00A11BB9" w:rsidRPr="00F248B1">
        <w:rPr>
          <w:sz w:val="24"/>
          <w:szCs w:val="24"/>
        </w:rPr>
        <w:t xml:space="preserve">to compete </w:t>
      </w:r>
      <w:r w:rsidR="00DF5028">
        <w:rPr>
          <w:sz w:val="24"/>
          <w:szCs w:val="24"/>
        </w:rPr>
        <w:t>on</w:t>
      </w:r>
      <w:r w:rsidR="00A11BB9" w:rsidRPr="00F248B1">
        <w:rPr>
          <w:sz w:val="24"/>
          <w:szCs w:val="24"/>
        </w:rPr>
        <w:t xml:space="preserve"> closed circuits</w:t>
      </w:r>
      <w:r w:rsidR="00DF5028">
        <w:rPr>
          <w:sz w:val="24"/>
          <w:szCs w:val="24"/>
        </w:rPr>
        <w:t xml:space="preserve">, </w:t>
      </w:r>
      <w:r w:rsidR="00EA492D" w:rsidRPr="00F248B1">
        <w:rPr>
          <w:sz w:val="24"/>
          <w:szCs w:val="24"/>
        </w:rPr>
        <w:t>often disused airfields</w:t>
      </w:r>
      <w:r w:rsidR="00DF5028">
        <w:rPr>
          <w:sz w:val="24"/>
          <w:szCs w:val="24"/>
        </w:rPr>
        <w:t xml:space="preserve"> -</w:t>
      </w:r>
      <w:r w:rsidR="00EA492D" w:rsidRPr="00F248B1">
        <w:rPr>
          <w:sz w:val="24"/>
          <w:szCs w:val="24"/>
        </w:rPr>
        <w:t xml:space="preserve"> such as RAF Silverstone</w:t>
      </w:r>
      <w:r w:rsidR="00DF5028">
        <w:rPr>
          <w:sz w:val="24"/>
          <w:szCs w:val="24"/>
        </w:rPr>
        <w:t xml:space="preserve"> -</w:t>
      </w:r>
      <w:r w:rsidR="00EA492D" w:rsidRPr="00F248B1">
        <w:rPr>
          <w:sz w:val="24"/>
          <w:szCs w:val="24"/>
        </w:rPr>
        <w:t xml:space="preserve"> </w:t>
      </w:r>
      <w:r w:rsidR="0089605F" w:rsidRPr="00F248B1">
        <w:rPr>
          <w:sz w:val="24"/>
          <w:szCs w:val="24"/>
        </w:rPr>
        <w:t xml:space="preserve">that </w:t>
      </w:r>
      <w:r w:rsidR="00EA492D" w:rsidRPr="00F248B1">
        <w:rPr>
          <w:sz w:val="24"/>
          <w:szCs w:val="24"/>
        </w:rPr>
        <w:t>provided tarmac surface</w:t>
      </w:r>
      <w:r w:rsidR="00106FD6" w:rsidRPr="00F248B1">
        <w:rPr>
          <w:sz w:val="24"/>
          <w:szCs w:val="24"/>
        </w:rPr>
        <w:t>s</w:t>
      </w:r>
      <w:r w:rsidR="00EA492D" w:rsidRPr="00F248B1">
        <w:rPr>
          <w:sz w:val="24"/>
          <w:szCs w:val="24"/>
        </w:rPr>
        <w:t xml:space="preserve"> for racing.</w:t>
      </w:r>
      <w:r w:rsidR="00A876AD" w:rsidRPr="00F248B1">
        <w:rPr>
          <w:sz w:val="24"/>
          <w:szCs w:val="24"/>
        </w:rPr>
        <w:t xml:space="preserve"> This racing culture developed in the same </w:t>
      </w:r>
      <w:r w:rsidR="00A223D0" w:rsidRPr="00F248B1">
        <w:rPr>
          <w:sz w:val="24"/>
          <w:szCs w:val="24"/>
        </w:rPr>
        <w:t>region</w:t>
      </w:r>
      <w:r w:rsidR="00A876AD" w:rsidRPr="00F248B1">
        <w:rPr>
          <w:sz w:val="24"/>
          <w:szCs w:val="24"/>
        </w:rPr>
        <w:t xml:space="preserve"> as an ongoing, but diminishing, aerospace cluster that provided </w:t>
      </w:r>
      <w:r w:rsidR="00351B3E" w:rsidRPr="00F248B1">
        <w:rPr>
          <w:sz w:val="24"/>
          <w:szCs w:val="24"/>
        </w:rPr>
        <w:t xml:space="preserve">a source of </w:t>
      </w:r>
      <w:r w:rsidR="00A876AD" w:rsidRPr="00F248B1">
        <w:rPr>
          <w:sz w:val="24"/>
          <w:szCs w:val="24"/>
        </w:rPr>
        <w:t>scientists and engineers in areas such as materials and aerodynamics and also unique facilities such as wind tunnels for testing designs.</w:t>
      </w:r>
      <w:r w:rsidR="00EA492D" w:rsidRPr="00F248B1">
        <w:rPr>
          <w:sz w:val="24"/>
          <w:szCs w:val="24"/>
        </w:rPr>
        <w:t xml:space="preserve"> In contrast to the Italians</w:t>
      </w:r>
      <w:r w:rsidR="00106FD6" w:rsidRPr="00F248B1">
        <w:rPr>
          <w:sz w:val="24"/>
          <w:szCs w:val="24"/>
        </w:rPr>
        <w:t>,</w:t>
      </w:r>
      <w:r w:rsidR="00EA492D" w:rsidRPr="00F248B1">
        <w:rPr>
          <w:sz w:val="24"/>
          <w:szCs w:val="24"/>
        </w:rPr>
        <w:t xml:space="preserve"> </w:t>
      </w:r>
      <w:r w:rsidR="0079373B" w:rsidRPr="00F248B1">
        <w:rPr>
          <w:sz w:val="24"/>
          <w:szCs w:val="24"/>
        </w:rPr>
        <w:t xml:space="preserve">the British </w:t>
      </w:r>
      <w:r w:rsidR="00EA492D" w:rsidRPr="00F248B1">
        <w:rPr>
          <w:sz w:val="24"/>
          <w:szCs w:val="24"/>
        </w:rPr>
        <w:t>design</w:t>
      </w:r>
      <w:r w:rsidR="00106FD6" w:rsidRPr="00F248B1">
        <w:rPr>
          <w:sz w:val="24"/>
          <w:szCs w:val="24"/>
        </w:rPr>
        <w:t>s</w:t>
      </w:r>
      <w:r w:rsidR="00EA492D" w:rsidRPr="00F248B1">
        <w:rPr>
          <w:sz w:val="24"/>
          <w:szCs w:val="24"/>
        </w:rPr>
        <w:t xml:space="preserve"> focused on making the cars agile rather than powerful</w:t>
      </w:r>
      <w:r w:rsidR="00106FD6" w:rsidRPr="00F248B1">
        <w:rPr>
          <w:sz w:val="24"/>
          <w:szCs w:val="24"/>
        </w:rPr>
        <w:t>,</w:t>
      </w:r>
      <w:r w:rsidR="00EA492D" w:rsidRPr="00F248B1">
        <w:rPr>
          <w:sz w:val="24"/>
          <w:szCs w:val="24"/>
        </w:rPr>
        <w:t xml:space="preserve"> with an emphasis on the d</w:t>
      </w:r>
      <w:r w:rsidR="00690457">
        <w:rPr>
          <w:sz w:val="24"/>
          <w:szCs w:val="24"/>
        </w:rPr>
        <w:t>evelopment of the chassis (</w:t>
      </w:r>
      <w:r w:rsidR="00EA492D" w:rsidRPr="00F248B1">
        <w:rPr>
          <w:sz w:val="24"/>
          <w:szCs w:val="24"/>
        </w:rPr>
        <w:t>Chapman</w:t>
      </w:r>
      <w:r w:rsidR="00B262E7">
        <w:rPr>
          <w:sz w:val="24"/>
          <w:szCs w:val="24"/>
        </w:rPr>
        <w:t>,</w:t>
      </w:r>
      <w:r w:rsidR="00EA492D" w:rsidRPr="00F248B1">
        <w:rPr>
          <w:sz w:val="24"/>
          <w:szCs w:val="24"/>
        </w:rPr>
        <w:t xml:space="preserve"> 1958) and later on the application of aerodynamics.</w:t>
      </w:r>
      <w:r w:rsidR="00FB5598" w:rsidRPr="00F248B1">
        <w:rPr>
          <w:sz w:val="24"/>
          <w:szCs w:val="24"/>
        </w:rPr>
        <w:t xml:space="preserve"> In the early 1950s</w:t>
      </w:r>
      <w:r w:rsidR="00106FD6" w:rsidRPr="00F248B1">
        <w:rPr>
          <w:sz w:val="24"/>
          <w:szCs w:val="24"/>
        </w:rPr>
        <w:t>,</w:t>
      </w:r>
      <w:r w:rsidR="00FB5598" w:rsidRPr="00F248B1">
        <w:rPr>
          <w:sz w:val="24"/>
          <w:szCs w:val="24"/>
        </w:rPr>
        <w:t xml:space="preserve"> the Italian region dominated Formula 1</w:t>
      </w:r>
      <w:r w:rsidR="00106FD6" w:rsidRPr="00F248B1">
        <w:rPr>
          <w:sz w:val="24"/>
          <w:szCs w:val="24"/>
        </w:rPr>
        <w:t>.</w:t>
      </w:r>
      <w:r w:rsidR="00FB5598" w:rsidRPr="00F248B1">
        <w:rPr>
          <w:sz w:val="24"/>
          <w:szCs w:val="24"/>
        </w:rPr>
        <w:t xml:space="preserve"> </w:t>
      </w:r>
      <w:r w:rsidR="00106FD6" w:rsidRPr="00F248B1">
        <w:rPr>
          <w:sz w:val="24"/>
          <w:szCs w:val="24"/>
        </w:rPr>
        <w:t>H</w:t>
      </w:r>
      <w:r w:rsidR="00FB5598" w:rsidRPr="00F248B1">
        <w:rPr>
          <w:sz w:val="24"/>
          <w:szCs w:val="24"/>
        </w:rPr>
        <w:t>owever</w:t>
      </w:r>
      <w:r w:rsidR="0089605F" w:rsidRPr="00F248B1">
        <w:rPr>
          <w:sz w:val="24"/>
          <w:szCs w:val="24"/>
        </w:rPr>
        <w:t>,</w:t>
      </w:r>
      <w:r w:rsidR="00FB5598" w:rsidRPr="00F248B1">
        <w:rPr>
          <w:sz w:val="24"/>
          <w:szCs w:val="24"/>
        </w:rPr>
        <w:t xml:space="preserve"> after a series of accidents involving fatalities </w:t>
      </w:r>
      <w:r w:rsidR="0089605F" w:rsidRPr="00F248B1">
        <w:rPr>
          <w:sz w:val="24"/>
          <w:szCs w:val="24"/>
        </w:rPr>
        <w:t>among</w:t>
      </w:r>
      <w:r w:rsidR="00FB5598" w:rsidRPr="00F248B1">
        <w:rPr>
          <w:sz w:val="24"/>
          <w:szCs w:val="24"/>
        </w:rPr>
        <w:t xml:space="preserve"> spectators in the mid and late 1950s, racing o</w:t>
      </w:r>
      <w:r w:rsidR="00F32FE7" w:rsidRPr="00F248B1">
        <w:rPr>
          <w:sz w:val="24"/>
          <w:szCs w:val="24"/>
        </w:rPr>
        <w:t>n public road</w:t>
      </w:r>
      <w:r w:rsidR="00BC71D6" w:rsidRPr="00F248B1">
        <w:rPr>
          <w:sz w:val="24"/>
          <w:szCs w:val="24"/>
        </w:rPr>
        <w:t>s</w:t>
      </w:r>
      <w:r w:rsidR="00F32FE7" w:rsidRPr="00F248B1">
        <w:rPr>
          <w:sz w:val="24"/>
          <w:szCs w:val="24"/>
        </w:rPr>
        <w:t xml:space="preserve"> became restricted</w:t>
      </w:r>
      <w:r w:rsidR="00FB5598" w:rsidRPr="00F248B1">
        <w:rPr>
          <w:sz w:val="24"/>
          <w:szCs w:val="24"/>
        </w:rPr>
        <w:t xml:space="preserve"> and the focus shifted to using </w:t>
      </w:r>
      <w:r w:rsidR="00697877">
        <w:rPr>
          <w:sz w:val="24"/>
          <w:szCs w:val="24"/>
        </w:rPr>
        <w:t>compact,</w:t>
      </w:r>
      <w:r w:rsidR="00FB5598" w:rsidRPr="00F248B1">
        <w:rPr>
          <w:sz w:val="24"/>
          <w:szCs w:val="24"/>
        </w:rPr>
        <w:t xml:space="preserve"> </w:t>
      </w:r>
      <w:r w:rsidR="00697877">
        <w:rPr>
          <w:sz w:val="24"/>
          <w:szCs w:val="24"/>
        </w:rPr>
        <w:t>closed</w:t>
      </w:r>
      <w:r w:rsidR="00FB5598" w:rsidRPr="00F248B1">
        <w:rPr>
          <w:sz w:val="24"/>
          <w:szCs w:val="24"/>
        </w:rPr>
        <w:t xml:space="preserve"> circuits, which played to the strengths of the British designers.</w:t>
      </w:r>
    </w:p>
    <w:p w14:paraId="213CE9EF" w14:textId="77777777" w:rsidR="00B262E7" w:rsidRDefault="00B262E7" w:rsidP="00B262E7">
      <w:pPr>
        <w:spacing w:after="0" w:line="480" w:lineRule="auto"/>
        <w:rPr>
          <w:sz w:val="24"/>
          <w:szCs w:val="24"/>
        </w:rPr>
      </w:pPr>
      <w:r>
        <w:rPr>
          <w:sz w:val="24"/>
          <w:szCs w:val="24"/>
        </w:rPr>
        <w:t>------------------------------------------</w:t>
      </w:r>
    </w:p>
    <w:p w14:paraId="38E74CE4" w14:textId="77777777" w:rsidR="003D367E" w:rsidRPr="00F248B1" w:rsidRDefault="003D367E" w:rsidP="00B262E7">
      <w:pPr>
        <w:spacing w:after="0" w:line="480" w:lineRule="auto"/>
        <w:rPr>
          <w:sz w:val="24"/>
          <w:szCs w:val="24"/>
        </w:rPr>
      </w:pPr>
      <w:r w:rsidRPr="00F248B1">
        <w:rPr>
          <w:sz w:val="24"/>
          <w:szCs w:val="24"/>
        </w:rPr>
        <w:t xml:space="preserve">INSERT </w:t>
      </w:r>
      <w:r w:rsidR="00743779">
        <w:rPr>
          <w:sz w:val="24"/>
          <w:szCs w:val="24"/>
        </w:rPr>
        <w:t>TABLE 3</w:t>
      </w:r>
      <w:r w:rsidRPr="00F248B1">
        <w:rPr>
          <w:sz w:val="24"/>
          <w:szCs w:val="24"/>
        </w:rPr>
        <w:t xml:space="preserve"> ABOUT HERE</w:t>
      </w:r>
    </w:p>
    <w:p w14:paraId="1C7DA338" w14:textId="77777777" w:rsidR="00B262E7" w:rsidRDefault="00B262E7" w:rsidP="00EE51F8">
      <w:pPr>
        <w:spacing w:after="0"/>
        <w:rPr>
          <w:b/>
          <w:sz w:val="24"/>
          <w:szCs w:val="24"/>
        </w:rPr>
      </w:pPr>
      <w:r>
        <w:rPr>
          <w:b/>
          <w:sz w:val="24"/>
          <w:szCs w:val="24"/>
        </w:rPr>
        <w:t>-------------------------------------------</w:t>
      </w:r>
    </w:p>
    <w:p w14:paraId="1AEB4D66" w14:textId="77777777" w:rsidR="00B262E7" w:rsidRPr="00F248B1" w:rsidRDefault="00B262E7" w:rsidP="00E85E16">
      <w:pPr>
        <w:spacing w:after="0" w:line="480" w:lineRule="auto"/>
        <w:rPr>
          <w:b/>
          <w:sz w:val="24"/>
          <w:szCs w:val="24"/>
        </w:rPr>
      </w:pPr>
    </w:p>
    <w:p w14:paraId="5005026B" w14:textId="77777777" w:rsidR="00266D81" w:rsidRPr="00F248B1" w:rsidRDefault="004D43CC" w:rsidP="004D43CC">
      <w:pPr>
        <w:spacing w:after="0" w:line="480" w:lineRule="auto"/>
        <w:ind w:left="426" w:hanging="426"/>
        <w:rPr>
          <w:b/>
          <w:sz w:val="24"/>
          <w:szCs w:val="24"/>
        </w:rPr>
      </w:pPr>
      <w:r>
        <w:rPr>
          <w:b/>
          <w:sz w:val="24"/>
          <w:szCs w:val="24"/>
        </w:rPr>
        <w:t>3.2</w:t>
      </w:r>
      <w:r>
        <w:rPr>
          <w:b/>
          <w:sz w:val="24"/>
          <w:szCs w:val="24"/>
        </w:rPr>
        <w:tab/>
      </w:r>
      <w:r w:rsidR="00DD6673" w:rsidRPr="00F248B1">
        <w:rPr>
          <w:b/>
          <w:sz w:val="24"/>
          <w:szCs w:val="24"/>
        </w:rPr>
        <w:t xml:space="preserve">The </w:t>
      </w:r>
      <w:r w:rsidR="00930FC9">
        <w:rPr>
          <w:b/>
          <w:sz w:val="24"/>
          <w:szCs w:val="24"/>
        </w:rPr>
        <w:t>c</w:t>
      </w:r>
      <w:r w:rsidR="00DD6673" w:rsidRPr="00F248B1">
        <w:rPr>
          <w:b/>
          <w:sz w:val="24"/>
          <w:szCs w:val="24"/>
        </w:rPr>
        <w:t xml:space="preserve">ase of </w:t>
      </w:r>
      <w:r w:rsidR="00000FAA" w:rsidRPr="00F248B1">
        <w:rPr>
          <w:b/>
          <w:sz w:val="24"/>
          <w:szCs w:val="24"/>
        </w:rPr>
        <w:t>Ferrari Gestione Sportiva 1929</w:t>
      </w:r>
      <w:r w:rsidR="00067CA4" w:rsidRPr="00F248B1">
        <w:rPr>
          <w:b/>
          <w:sz w:val="24"/>
          <w:szCs w:val="24"/>
        </w:rPr>
        <w:t>-2008</w:t>
      </w:r>
    </w:p>
    <w:p w14:paraId="6B3A9DD5" w14:textId="77777777" w:rsidR="00DA0548" w:rsidRPr="00F248B1" w:rsidRDefault="00000FAA" w:rsidP="00B262E7">
      <w:pPr>
        <w:spacing w:after="0" w:line="480" w:lineRule="auto"/>
        <w:rPr>
          <w:sz w:val="24"/>
          <w:szCs w:val="24"/>
        </w:rPr>
      </w:pPr>
      <w:r w:rsidRPr="00F248B1">
        <w:rPr>
          <w:i/>
          <w:sz w:val="24"/>
          <w:szCs w:val="24"/>
        </w:rPr>
        <w:t>1929-1949</w:t>
      </w:r>
      <w:r w:rsidR="00E4291F" w:rsidRPr="00F248B1">
        <w:rPr>
          <w:i/>
          <w:sz w:val="24"/>
          <w:szCs w:val="24"/>
        </w:rPr>
        <w:t>: Success and establishing an architectural model</w:t>
      </w:r>
      <w:r w:rsidRPr="00F248B1">
        <w:rPr>
          <w:sz w:val="24"/>
          <w:szCs w:val="24"/>
        </w:rPr>
        <w:t xml:space="preserve">. </w:t>
      </w:r>
      <w:r w:rsidR="00364715" w:rsidRPr="00F248B1">
        <w:rPr>
          <w:sz w:val="24"/>
          <w:szCs w:val="24"/>
        </w:rPr>
        <w:t xml:space="preserve">Enzo Ferrari first formed Scuderia Ferrari in 1929 as one of the earliest specialist motorsport </w:t>
      </w:r>
      <w:r w:rsidR="000C7132" w:rsidRPr="00F248B1">
        <w:rPr>
          <w:sz w:val="24"/>
          <w:szCs w:val="24"/>
        </w:rPr>
        <w:t>organization</w:t>
      </w:r>
      <w:r w:rsidR="00364715" w:rsidRPr="00F248B1">
        <w:rPr>
          <w:sz w:val="24"/>
          <w:szCs w:val="24"/>
        </w:rPr>
        <w:t>s</w:t>
      </w:r>
      <w:r w:rsidR="00BB186E" w:rsidRPr="00F248B1">
        <w:rPr>
          <w:sz w:val="24"/>
          <w:szCs w:val="24"/>
        </w:rPr>
        <w:t xml:space="preserve"> (Yates, 1991</w:t>
      </w:r>
      <w:r w:rsidR="00B8236A" w:rsidRPr="00F248B1">
        <w:rPr>
          <w:sz w:val="24"/>
          <w:szCs w:val="24"/>
        </w:rPr>
        <w:t>)</w:t>
      </w:r>
      <w:r w:rsidR="00364715" w:rsidRPr="00F248B1">
        <w:rPr>
          <w:sz w:val="24"/>
          <w:szCs w:val="24"/>
        </w:rPr>
        <w:t xml:space="preserve">. </w:t>
      </w:r>
      <w:r w:rsidR="00611D10" w:rsidRPr="00F248B1">
        <w:rPr>
          <w:sz w:val="24"/>
          <w:szCs w:val="24"/>
        </w:rPr>
        <w:t>Subsequently the company developed both a racing (Gestione Sportiva) and a road car manufacturing operation</w:t>
      </w:r>
      <w:r w:rsidR="00BB186E" w:rsidRPr="00F248B1">
        <w:rPr>
          <w:sz w:val="24"/>
          <w:szCs w:val="24"/>
        </w:rPr>
        <w:t xml:space="preserve"> (Gestione Gran Turismo)</w:t>
      </w:r>
      <w:r w:rsidR="00EE48CF" w:rsidRPr="00F248B1">
        <w:rPr>
          <w:sz w:val="24"/>
          <w:szCs w:val="24"/>
        </w:rPr>
        <w:t>.</w:t>
      </w:r>
      <w:r w:rsidR="00DA0548" w:rsidRPr="00F248B1">
        <w:rPr>
          <w:sz w:val="24"/>
          <w:szCs w:val="24"/>
        </w:rPr>
        <w:t xml:space="preserve"> </w:t>
      </w:r>
      <w:r w:rsidR="00EE48CF" w:rsidRPr="00F248B1">
        <w:rPr>
          <w:sz w:val="24"/>
          <w:szCs w:val="24"/>
        </w:rPr>
        <w:t>H</w:t>
      </w:r>
      <w:r w:rsidR="00E74DBB" w:rsidRPr="00F248B1">
        <w:rPr>
          <w:sz w:val="24"/>
          <w:szCs w:val="24"/>
        </w:rPr>
        <w:t>ere</w:t>
      </w:r>
      <w:r w:rsidR="00611D10" w:rsidRPr="00F248B1">
        <w:rPr>
          <w:sz w:val="24"/>
          <w:szCs w:val="24"/>
        </w:rPr>
        <w:t xml:space="preserve"> we focus primarily on the racing operation of Gestione Sportiva. </w:t>
      </w:r>
      <w:r w:rsidR="009E4CFB" w:rsidRPr="00F248B1">
        <w:rPr>
          <w:sz w:val="24"/>
          <w:szCs w:val="24"/>
        </w:rPr>
        <w:t xml:space="preserve">The </w:t>
      </w:r>
      <w:r w:rsidR="00B021F3" w:rsidRPr="00F248B1">
        <w:rPr>
          <w:sz w:val="24"/>
          <w:szCs w:val="24"/>
        </w:rPr>
        <w:t>original Ferrari Gestione Sportiva (FGS)</w:t>
      </w:r>
      <w:r w:rsidR="009E4CFB" w:rsidRPr="00F248B1">
        <w:rPr>
          <w:sz w:val="24"/>
          <w:szCs w:val="24"/>
        </w:rPr>
        <w:t xml:space="preserve"> was l</w:t>
      </w:r>
      <w:r w:rsidR="00364715" w:rsidRPr="00F248B1">
        <w:rPr>
          <w:sz w:val="24"/>
          <w:szCs w:val="24"/>
        </w:rPr>
        <w:t xml:space="preserve">ocated </w:t>
      </w:r>
      <w:r w:rsidR="00193580" w:rsidRPr="00F248B1">
        <w:rPr>
          <w:sz w:val="24"/>
          <w:szCs w:val="24"/>
        </w:rPr>
        <w:t xml:space="preserve">in </w:t>
      </w:r>
      <w:r w:rsidR="00364715" w:rsidRPr="00F248B1">
        <w:rPr>
          <w:sz w:val="24"/>
          <w:szCs w:val="24"/>
        </w:rPr>
        <w:t>M</w:t>
      </w:r>
      <w:r w:rsidR="009E4CFB" w:rsidRPr="00F248B1">
        <w:rPr>
          <w:sz w:val="24"/>
          <w:szCs w:val="24"/>
        </w:rPr>
        <w:t>odena</w:t>
      </w:r>
      <w:r w:rsidR="00364715" w:rsidRPr="00F248B1">
        <w:rPr>
          <w:sz w:val="24"/>
          <w:szCs w:val="24"/>
        </w:rPr>
        <w:t xml:space="preserve"> in the Emilio</w:t>
      </w:r>
      <w:r w:rsidR="009E4CFB" w:rsidRPr="00F248B1">
        <w:rPr>
          <w:sz w:val="24"/>
          <w:szCs w:val="24"/>
        </w:rPr>
        <w:t>-Romagna area of northern Italy.</w:t>
      </w:r>
      <w:r w:rsidR="00294B57" w:rsidRPr="00F248B1">
        <w:rPr>
          <w:sz w:val="24"/>
          <w:szCs w:val="24"/>
        </w:rPr>
        <w:t xml:space="preserve"> Enzo was himself a former grand prix driver for the Alfa Romeo team, and Scuderia Ferrari </w:t>
      </w:r>
      <w:r w:rsidR="009C667F" w:rsidRPr="00F248B1">
        <w:rPr>
          <w:sz w:val="24"/>
          <w:szCs w:val="24"/>
        </w:rPr>
        <w:t xml:space="preserve">ran the official Alfa Romeo racing team from 1930 to 1937 </w:t>
      </w:r>
      <w:r w:rsidR="00BB1032" w:rsidRPr="00F248B1">
        <w:rPr>
          <w:sz w:val="24"/>
          <w:szCs w:val="24"/>
        </w:rPr>
        <w:t xml:space="preserve">during which time they were successful at </w:t>
      </w:r>
      <w:r w:rsidR="00B021F3" w:rsidRPr="00F248B1">
        <w:rPr>
          <w:sz w:val="24"/>
          <w:szCs w:val="24"/>
        </w:rPr>
        <w:t>long-distance</w:t>
      </w:r>
      <w:r w:rsidR="00BB1032" w:rsidRPr="00F248B1">
        <w:rPr>
          <w:sz w:val="24"/>
          <w:szCs w:val="24"/>
        </w:rPr>
        <w:t xml:space="preserve"> road racing events </w:t>
      </w:r>
      <w:r w:rsidR="00B021F3" w:rsidRPr="00F248B1">
        <w:rPr>
          <w:sz w:val="24"/>
          <w:szCs w:val="24"/>
        </w:rPr>
        <w:t xml:space="preserve">such as </w:t>
      </w:r>
      <w:r w:rsidR="00BB1032" w:rsidRPr="00F248B1">
        <w:rPr>
          <w:sz w:val="24"/>
          <w:szCs w:val="24"/>
        </w:rPr>
        <w:t xml:space="preserve">the Targa Florio, Mille Miglia and Le Mans. </w:t>
      </w:r>
      <w:r w:rsidR="00557F00">
        <w:rPr>
          <w:sz w:val="24"/>
          <w:szCs w:val="24"/>
        </w:rPr>
        <w:t>I</w:t>
      </w:r>
      <w:r w:rsidR="00BB1032" w:rsidRPr="00F248B1">
        <w:rPr>
          <w:sz w:val="24"/>
          <w:szCs w:val="24"/>
        </w:rPr>
        <w:t xml:space="preserve">n </w:t>
      </w:r>
      <w:r w:rsidR="009C667F" w:rsidRPr="00F248B1">
        <w:rPr>
          <w:sz w:val="24"/>
          <w:szCs w:val="24"/>
        </w:rPr>
        <w:t xml:space="preserve">1938 </w:t>
      </w:r>
      <w:r w:rsidR="00BB1032" w:rsidRPr="00F248B1">
        <w:rPr>
          <w:sz w:val="24"/>
          <w:szCs w:val="24"/>
        </w:rPr>
        <w:t>Alfa Romeo relocate</w:t>
      </w:r>
      <w:r w:rsidR="00557F00">
        <w:rPr>
          <w:sz w:val="24"/>
          <w:szCs w:val="24"/>
        </w:rPr>
        <w:t>d</w:t>
      </w:r>
      <w:r w:rsidR="00BB1032" w:rsidRPr="00F248B1">
        <w:rPr>
          <w:sz w:val="24"/>
          <w:szCs w:val="24"/>
        </w:rPr>
        <w:t xml:space="preserve"> their motorsport activities </w:t>
      </w:r>
      <w:r w:rsidR="00F725EE" w:rsidRPr="00F248B1">
        <w:rPr>
          <w:sz w:val="24"/>
          <w:szCs w:val="24"/>
        </w:rPr>
        <w:t xml:space="preserve">to </w:t>
      </w:r>
      <w:r w:rsidR="00BB1032" w:rsidRPr="00F248B1">
        <w:rPr>
          <w:sz w:val="24"/>
          <w:szCs w:val="24"/>
        </w:rPr>
        <w:t>their factory premises in Portello, Milan, under the name of Alfa Corse (</w:t>
      </w:r>
      <w:r w:rsidR="00B021F3" w:rsidRPr="00F248B1">
        <w:rPr>
          <w:sz w:val="24"/>
          <w:szCs w:val="24"/>
        </w:rPr>
        <w:t>Nye, 1993</w:t>
      </w:r>
      <w:r w:rsidR="00744B34" w:rsidRPr="00F248B1">
        <w:rPr>
          <w:sz w:val="24"/>
          <w:szCs w:val="24"/>
        </w:rPr>
        <w:t>).</w:t>
      </w:r>
      <w:r w:rsidR="004C3FD5" w:rsidRPr="00F248B1">
        <w:rPr>
          <w:sz w:val="24"/>
          <w:szCs w:val="24"/>
        </w:rPr>
        <w:t xml:space="preserve"> </w:t>
      </w:r>
      <w:r w:rsidR="00744B34" w:rsidRPr="00F248B1">
        <w:rPr>
          <w:sz w:val="24"/>
          <w:szCs w:val="24"/>
        </w:rPr>
        <w:t>T</w:t>
      </w:r>
      <w:r w:rsidR="00BB1032" w:rsidRPr="00F248B1">
        <w:rPr>
          <w:sz w:val="24"/>
          <w:szCs w:val="24"/>
        </w:rPr>
        <w:t>his resulted in Enzo Ferrari severing his ties with Alfa Romeo and signing an agreement not to race under his own name for five years.</w:t>
      </w:r>
      <w:r w:rsidR="00A62543" w:rsidRPr="00F248B1">
        <w:rPr>
          <w:sz w:val="24"/>
          <w:szCs w:val="24"/>
        </w:rPr>
        <w:t xml:space="preserve"> During the per</w:t>
      </w:r>
      <w:r w:rsidR="00DA0548" w:rsidRPr="00F248B1">
        <w:rPr>
          <w:sz w:val="24"/>
          <w:szCs w:val="24"/>
        </w:rPr>
        <w:t>iod 1940-45, Ferrari established</w:t>
      </w:r>
      <w:r w:rsidR="00A62543" w:rsidRPr="00F248B1">
        <w:rPr>
          <w:sz w:val="24"/>
          <w:szCs w:val="24"/>
        </w:rPr>
        <w:t xml:space="preserve"> a new business, Auto Avio Construzioni Ferrari, manufacturing ball-bearing grinding machines</w:t>
      </w:r>
      <w:r w:rsidR="00B021F3" w:rsidRPr="00F248B1">
        <w:rPr>
          <w:sz w:val="24"/>
          <w:szCs w:val="24"/>
        </w:rPr>
        <w:t xml:space="preserve"> (</w:t>
      </w:r>
      <w:r w:rsidR="000C7132" w:rsidRPr="00F248B1">
        <w:rPr>
          <w:sz w:val="24"/>
          <w:szCs w:val="24"/>
        </w:rPr>
        <w:t>Williams, 2001</w:t>
      </w:r>
      <w:r w:rsidR="004C3FD5" w:rsidRPr="00F248B1">
        <w:rPr>
          <w:sz w:val="24"/>
          <w:szCs w:val="24"/>
        </w:rPr>
        <w:t>)</w:t>
      </w:r>
      <w:r w:rsidR="00A62543" w:rsidRPr="00F248B1">
        <w:rPr>
          <w:sz w:val="24"/>
          <w:szCs w:val="24"/>
        </w:rPr>
        <w:t xml:space="preserve">. In 1943 they moved to new premises to the south in the small town of Maranello. </w:t>
      </w:r>
    </w:p>
    <w:p w14:paraId="42C5E1D9" w14:textId="77777777" w:rsidR="002857B9" w:rsidRPr="00F248B1" w:rsidRDefault="00744B34" w:rsidP="00EE48CF">
      <w:pPr>
        <w:spacing w:after="0" w:line="480" w:lineRule="auto"/>
        <w:ind w:firstLine="720"/>
        <w:rPr>
          <w:sz w:val="24"/>
          <w:szCs w:val="24"/>
        </w:rPr>
      </w:pPr>
      <w:r w:rsidRPr="00F248B1">
        <w:rPr>
          <w:sz w:val="24"/>
          <w:szCs w:val="24"/>
        </w:rPr>
        <w:t>In 1945</w:t>
      </w:r>
      <w:r w:rsidR="00EE48CF" w:rsidRPr="00F248B1">
        <w:rPr>
          <w:sz w:val="24"/>
          <w:szCs w:val="24"/>
        </w:rPr>
        <w:t>,</w:t>
      </w:r>
      <w:r w:rsidR="00A62543" w:rsidRPr="00F248B1">
        <w:rPr>
          <w:sz w:val="24"/>
          <w:szCs w:val="24"/>
        </w:rPr>
        <w:t xml:space="preserve"> progress towards the first Ferrari racing car beg</w:t>
      </w:r>
      <w:r w:rsidR="00193580" w:rsidRPr="00F248B1">
        <w:rPr>
          <w:sz w:val="24"/>
          <w:szCs w:val="24"/>
        </w:rPr>
        <w:t xml:space="preserve">an when </w:t>
      </w:r>
      <w:r w:rsidR="005B4F05" w:rsidRPr="00F248B1">
        <w:rPr>
          <w:sz w:val="24"/>
          <w:szCs w:val="24"/>
        </w:rPr>
        <w:t>former Alfa Romeo de</w:t>
      </w:r>
      <w:r w:rsidR="00DA0548" w:rsidRPr="00F248B1">
        <w:rPr>
          <w:sz w:val="24"/>
          <w:szCs w:val="24"/>
        </w:rPr>
        <w:t>signer Gioachino Colombo traveled</w:t>
      </w:r>
      <w:r w:rsidR="005B4F05" w:rsidRPr="00F248B1">
        <w:rPr>
          <w:sz w:val="24"/>
          <w:szCs w:val="24"/>
        </w:rPr>
        <w:t xml:space="preserve"> to Modena</w:t>
      </w:r>
      <w:r w:rsidR="00DA0548" w:rsidRPr="00F248B1">
        <w:rPr>
          <w:sz w:val="24"/>
          <w:szCs w:val="24"/>
        </w:rPr>
        <w:t xml:space="preserve"> to discuss design of a new car,</w:t>
      </w:r>
      <w:r w:rsidR="005B4F05" w:rsidRPr="00F248B1">
        <w:rPr>
          <w:sz w:val="24"/>
          <w:szCs w:val="24"/>
        </w:rPr>
        <w:t xml:space="preserve"> the 125</w:t>
      </w:r>
      <w:r w:rsidR="00DA0548" w:rsidRPr="00F248B1">
        <w:rPr>
          <w:sz w:val="24"/>
          <w:szCs w:val="24"/>
        </w:rPr>
        <w:t>,</w:t>
      </w:r>
      <w:r w:rsidR="005B4F05" w:rsidRPr="00F248B1">
        <w:rPr>
          <w:sz w:val="24"/>
          <w:szCs w:val="24"/>
        </w:rPr>
        <w:t xml:space="preserve"> </w:t>
      </w:r>
      <w:r w:rsidR="00193580" w:rsidRPr="00F248B1">
        <w:rPr>
          <w:sz w:val="24"/>
          <w:szCs w:val="24"/>
        </w:rPr>
        <w:t>with Enzo Ferrari</w:t>
      </w:r>
      <w:r w:rsidR="005B4F05" w:rsidRPr="00F248B1">
        <w:rPr>
          <w:sz w:val="24"/>
          <w:szCs w:val="24"/>
        </w:rPr>
        <w:t xml:space="preserve">. </w:t>
      </w:r>
      <w:r w:rsidR="003B5366" w:rsidRPr="00F248B1">
        <w:rPr>
          <w:sz w:val="24"/>
          <w:szCs w:val="24"/>
        </w:rPr>
        <w:t>Colombo had joined Alfa Romeo in 1924 and had produc</w:t>
      </w:r>
      <w:r w:rsidR="00697877">
        <w:rPr>
          <w:sz w:val="24"/>
          <w:szCs w:val="24"/>
        </w:rPr>
        <w:t>ed</w:t>
      </w:r>
      <w:r w:rsidR="003B5366" w:rsidRPr="00F248B1">
        <w:rPr>
          <w:sz w:val="24"/>
          <w:szCs w:val="24"/>
        </w:rPr>
        <w:t xml:space="preserve"> some of the most iconi</w:t>
      </w:r>
      <w:r w:rsidR="008B5E07" w:rsidRPr="00F248B1">
        <w:rPr>
          <w:sz w:val="24"/>
          <w:szCs w:val="24"/>
        </w:rPr>
        <w:t xml:space="preserve">c Grand Prix cars of the 1930s. </w:t>
      </w:r>
      <w:r w:rsidR="00690457">
        <w:rPr>
          <w:sz w:val="24"/>
          <w:szCs w:val="24"/>
        </w:rPr>
        <w:t>He</w:t>
      </w:r>
      <w:r w:rsidR="00A01039" w:rsidRPr="00F248B1">
        <w:rPr>
          <w:sz w:val="24"/>
          <w:szCs w:val="24"/>
        </w:rPr>
        <w:t xml:space="preserve"> recount</w:t>
      </w:r>
      <w:r w:rsidR="00690457">
        <w:rPr>
          <w:sz w:val="24"/>
          <w:szCs w:val="24"/>
        </w:rPr>
        <w:t>ed</w:t>
      </w:r>
      <w:r w:rsidR="00A01039" w:rsidRPr="00F248B1">
        <w:rPr>
          <w:sz w:val="24"/>
          <w:szCs w:val="24"/>
        </w:rPr>
        <w:t xml:space="preserve"> his conversation with Ferrari: </w:t>
      </w:r>
      <w:r w:rsidR="00A01039" w:rsidRPr="00F248B1">
        <w:rPr>
          <w:i/>
          <w:sz w:val="24"/>
          <w:szCs w:val="24"/>
        </w:rPr>
        <w:t>“Colombo – I want to go back to making racing-cars; I’ve had enough of utilities! What do you say: how would you propose to make a fifteen hundred?”</w:t>
      </w:r>
      <w:r w:rsidR="00A71A1D" w:rsidRPr="00F248B1">
        <w:rPr>
          <w:sz w:val="24"/>
          <w:szCs w:val="24"/>
        </w:rPr>
        <w:t xml:space="preserve"> (</w:t>
      </w:r>
      <w:r w:rsidR="000055BA" w:rsidRPr="00F248B1">
        <w:rPr>
          <w:sz w:val="24"/>
          <w:szCs w:val="24"/>
        </w:rPr>
        <w:t xml:space="preserve">Colombo, </w:t>
      </w:r>
      <w:r w:rsidR="00A71A1D" w:rsidRPr="00F248B1">
        <w:rPr>
          <w:sz w:val="24"/>
          <w:szCs w:val="24"/>
        </w:rPr>
        <w:t>1985</w:t>
      </w:r>
      <w:r w:rsidR="00007D32">
        <w:rPr>
          <w:sz w:val="24"/>
          <w:szCs w:val="24"/>
        </w:rPr>
        <w:t>,</w:t>
      </w:r>
      <w:r w:rsidR="00A71A1D" w:rsidRPr="00F248B1">
        <w:rPr>
          <w:sz w:val="24"/>
          <w:szCs w:val="24"/>
        </w:rPr>
        <w:t xml:space="preserve"> 16</w:t>
      </w:r>
      <w:r w:rsidRPr="00F248B1">
        <w:rPr>
          <w:sz w:val="24"/>
          <w:szCs w:val="24"/>
        </w:rPr>
        <w:t>). T</w:t>
      </w:r>
      <w:r w:rsidR="005B152B" w:rsidRPr="00F248B1">
        <w:rPr>
          <w:sz w:val="24"/>
          <w:szCs w:val="24"/>
        </w:rPr>
        <w:t xml:space="preserve">he term ‘fifteen-hundred’ refers to the engine capacity </w:t>
      </w:r>
      <w:r w:rsidR="008B5E07" w:rsidRPr="00F248B1">
        <w:rPr>
          <w:sz w:val="24"/>
          <w:szCs w:val="24"/>
        </w:rPr>
        <w:t xml:space="preserve">in cubic centimeters </w:t>
      </w:r>
      <w:r w:rsidRPr="00F248B1">
        <w:rPr>
          <w:sz w:val="24"/>
          <w:szCs w:val="24"/>
        </w:rPr>
        <w:t>of grand prix cars at the time –</w:t>
      </w:r>
      <w:r w:rsidR="005B152B" w:rsidRPr="00F248B1">
        <w:rPr>
          <w:sz w:val="24"/>
          <w:szCs w:val="24"/>
        </w:rPr>
        <w:t xml:space="preserve"> note that the discussion starts with a clear focus on the engine. </w:t>
      </w:r>
    </w:p>
    <w:p w14:paraId="3C762A35" w14:textId="77777777" w:rsidR="002857B9" w:rsidRPr="00F248B1" w:rsidRDefault="005B152B" w:rsidP="00EE48CF">
      <w:pPr>
        <w:spacing w:after="0" w:line="480" w:lineRule="auto"/>
        <w:ind w:firstLine="720"/>
        <w:rPr>
          <w:sz w:val="24"/>
          <w:szCs w:val="24"/>
        </w:rPr>
      </w:pPr>
      <w:r w:rsidRPr="00F248B1">
        <w:rPr>
          <w:sz w:val="24"/>
          <w:szCs w:val="24"/>
        </w:rPr>
        <w:t xml:space="preserve">Colombo replied: </w:t>
      </w:r>
      <w:r w:rsidRPr="00F248B1">
        <w:rPr>
          <w:i/>
          <w:sz w:val="24"/>
          <w:szCs w:val="24"/>
        </w:rPr>
        <w:t>“Lis</w:t>
      </w:r>
      <w:r w:rsidR="00D51BBE" w:rsidRPr="00F248B1">
        <w:rPr>
          <w:i/>
          <w:sz w:val="24"/>
          <w:szCs w:val="24"/>
        </w:rPr>
        <w:t>ten – Maserati has a first-clas</w:t>
      </w:r>
      <w:r w:rsidRPr="00F248B1">
        <w:rPr>
          <w:i/>
          <w:sz w:val="24"/>
          <w:szCs w:val="24"/>
        </w:rPr>
        <w:t>s eight-cylinder machine; the Engli</w:t>
      </w:r>
      <w:r w:rsidR="00697877">
        <w:rPr>
          <w:i/>
          <w:sz w:val="24"/>
          <w:szCs w:val="24"/>
        </w:rPr>
        <w:t>sh have the ERA six-cylinder</w:t>
      </w:r>
      <w:r w:rsidRPr="00F248B1">
        <w:rPr>
          <w:i/>
          <w:sz w:val="24"/>
          <w:szCs w:val="24"/>
        </w:rPr>
        <w:t xml:space="preserve">, and Alfa have their own eight cylinder. In my view, you should be making a twelve-cylinder.” </w:t>
      </w:r>
      <w:r w:rsidR="00DA0548" w:rsidRPr="00F248B1">
        <w:rPr>
          <w:sz w:val="24"/>
          <w:szCs w:val="24"/>
        </w:rPr>
        <w:t>Colombo then noted</w:t>
      </w:r>
      <w:r w:rsidRPr="00F248B1">
        <w:rPr>
          <w:sz w:val="24"/>
          <w:szCs w:val="24"/>
        </w:rPr>
        <w:t xml:space="preserve"> that Ferrari smiled</w:t>
      </w:r>
      <w:r w:rsidR="00DA0548" w:rsidRPr="00F248B1">
        <w:rPr>
          <w:sz w:val="24"/>
          <w:szCs w:val="24"/>
        </w:rPr>
        <w:t>,</w:t>
      </w:r>
      <w:r w:rsidRPr="00F248B1">
        <w:rPr>
          <w:sz w:val="24"/>
          <w:szCs w:val="24"/>
        </w:rPr>
        <w:t xml:space="preserve"> giving him </w:t>
      </w:r>
      <w:r w:rsidRPr="00F248B1">
        <w:rPr>
          <w:i/>
          <w:sz w:val="24"/>
          <w:szCs w:val="24"/>
        </w:rPr>
        <w:t>‘the confirmation he wanted of a decision he had already made some time ago.’</w:t>
      </w:r>
      <w:r w:rsidRPr="00F248B1">
        <w:rPr>
          <w:sz w:val="24"/>
          <w:szCs w:val="24"/>
        </w:rPr>
        <w:t xml:space="preserve"> </w:t>
      </w:r>
      <w:r w:rsidR="00A71A1D" w:rsidRPr="00F248B1">
        <w:rPr>
          <w:sz w:val="24"/>
          <w:szCs w:val="24"/>
        </w:rPr>
        <w:t>(</w:t>
      </w:r>
      <w:r w:rsidR="000055BA" w:rsidRPr="00F248B1">
        <w:rPr>
          <w:sz w:val="24"/>
          <w:szCs w:val="24"/>
        </w:rPr>
        <w:t xml:space="preserve">Colombo, </w:t>
      </w:r>
      <w:r w:rsidR="00A71A1D" w:rsidRPr="00F248B1">
        <w:rPr>
          <w:sz w:val="24"/>
          <w:szCs w:val="24"/>
        </w:rPr>
        <w:t>1985</w:t>
      </w:r>
      <w:r w:rsidR="00007D32">
        <w:rPr>
          <w:sz w:val="24"/>
          <w:szCs w:val="24"/>
        </w:rPr>
        <w:t>,</w:t>
      </w:r>
      <w:r w:rsidR="00A71A1D" w:rsidRPr="00F248B1">
        <w:rPr>
          <w:sz w:val="24"/>
          <w:szCs w:val="24"/>
        </w:rPr>
        <w:t xml:space="preserve"> 16</w:t>
      </w:r>
      <w:r w:rsidRPr="00F248B1">
        <w:rPr>
          <w:sz w:val="24"/>
          <w:szCs w:val="24"/>
        </w:rPr>
        <w:t>)</w:t>
      </w:r>
      <w:r w:rsidR="0062100F" w:rsidRPr="00F248B1">
        <w:rPr>
          <w:sz w:val="24"/>
          <w:szCs w:val="24"/>
        </w:rPr>
        <w:t xml:space="preserve">. The Ferrari 125 (so named as </w:t>
      </w:r>
      <w:r w:rsidR="003D5827" w:rsidRPr="00F248B1">
        <w:rPr>
          <w:sz w:val="24"/>
          <w:szCs w:val="24"/>
        </w:rPr>
        <w:t xml:space="preserve">the </w:t>
      </w:r>
      <w:r w:rsidR="0062100F" w:rsidRPr="00F248B1">
        <w:rPr>
          <w:sz w:val="24"/>
          <w:szCs w:val="24"/>
        </w:rPr>
        <w:t>capacity of each of its twelve cylinders was 125cc</w:t>
      </w:r>
      <w:r w:rsidR="000055BA" w:rsidRPr="00F248B1">
        <w:rPr>
          <w:sz w:val="24"/>
          <w:szCs w:val="24"/>
        </w:rPr>
        <w:t>) made its race debut on 11 May</w:t>
      </w:r>
      <w:r w:rsidR="0062100F" w:rsidRPr="00F248B1">
        <w:rPr>
          <w:sz w:val="24"/>
          <w:szCs w:val="24"/>
        </w:rPr>
        <w:t xml:space="preserve"> 1947, at the Piacenza circuit in </w:t>
      </w:r>
      <w:r w:rsidR="0062100F" w:rsidRPr="00F248B1">
        <w:rPr>
          <w:rStyle w:val="st1"/>
          <w:color w:val="000000"/>
          <w:sz w:val="24"/>
          <w:szCs w:val="24"/>
          <w:lang w:val="en-GB"/>
        </w:rPr>
        <w:t>Emiliano-Romagnolo</w:t>
      </w:r>
      <w:r w:rsidR="0062100F" w:rsidRPr="00F248B1">
        <w:rPr>
          <w:sz w:val="24"/>
          <w:szCs w:val="24"/>
        </w:rPr>
        <w:t xml:space="preserve">. The chassis of the car was made of tubular steel, the conventional approach during this time and was fabricated by chassis specialists GILCO Autotelaio </w:t>
      </w:r>
      <w:r w:rsidR="00A71A1D" w:rsidRPr="00F248B1">
        <w:rPr>
          <w:sz w:val="24"/>
          <w:szCs w:val="24"/>
        </w:rPr>
        <w:t>in Milan (</w:t>
      </w:r>
      <w:r w:rsidR="00193580" w:rsidRPr="00F248B1">
        <w:rPr>
          <w:sz w:val="24"/>
          <w:szCs w:val="24"/>
        </w:rPr>
        <w:t xml:space="preserve">Colombo, </w:t>
      </w:r>
      <w:r w:rsidR="00A71A1D" w:rsidRPr="00F248B1">
        <w:rPr>
          <w:sz w:val="24"/>
          <w:szCs w:val="24"/>
        </w:rPr>
        <w:t>1985</w:t>
      </w:r>
      <w:r w:rsidR="0062100F" w:rsidRPr="00F248B1">
        <w:rPr>
          <w:sz w:val="24"/>
          <w:szCs w:val="24"/>
        </w:rPr>
        <w:t>).</w:t>
      </w:r>
      <w:r w:rsidR="00B8236A" w:rsidRPr="00F248B1">
        <w:rPr>
          <w:sz w:val="24"/>
          <w:szCs w:val="24"/>
        </w:rPr>
        <w:t xml:space="preserve"> </w:t>
      </w:r>
    </w:p>
    <w:p w14:paraId="1C3E0E12" w14:textId="77777777" w:rsidR="002857B9" w:rsidRPr="00F248B1" w:rsidRDefault="00B8236A" w:rsidP="00EE48CF">
      <w:pPr>
        <w:spacing w:after="0" w:line="480" w:lineRule="auto"/>
        <w:ind w:firstLine="720"/>
        <w:rPr>
          <w:sz w:val="24"/>
          <w:szCs w:val="24"/>
        </w:rPr>
      </w:pPr>
      <w:r w:rsidRPr="00F248B1">
        <w:rPr>
          <w:sz w:val="24"/>
          <w:szCs w:val="24"/>
        </w:rPr>
        <w:t xml:space="preserve">The emerging </w:t>
      </w:r>
      <w:r w:rsidR="00AF2F09" w:rsidRPr="00F248B1">
        <w:rPr>
          <w:sz w:val="24"/>
          <w:szCs w:val="24"/>
        </w:rPr>
        <w:t xml:space="preserve">architectural knowledge </w:t>
      </w:r>
      <w:r w:rsidR="0038723A" w:rsidRPr="00F248B1">
        <w:rPr>
          <w:sz w:val="24"/>
          <w:szCs w:val="24"/>
        </w:rPr>
        <w:t>of Ferrari</w:t>
      </w:r>
      <w:r w:rsidR="00032559" w:rsidRPr="00F248B1">
        <w:rPr>
          <w:sz w:val="24"/>
          <w:szCs w:val="24"/>
        </w:rPr>
        <w:t xml:space="preserve"> is</w:t>
      </w:r>
      <w:r w:rsidR="0038723A" w:rsidRPr="00F248B1">
        <w:rPr>
          <w:sz w:val="24"/>
          <w:szCs w:val="24"/>
        </w:rPr>
        <w:t xml:space="preserve"> </w:t>
      </w:r>
      <w:r w:rsidRPr="00F248B1">
        <w:rPr>
          <w:sz w:val="24"/>
          <w:szCs w:val="24"/>
        </w:rPr>
        <w:t xml:space="preserve">therefore </w:t>
      </w:r>
      <w:r w:rsidR="00744B34" w:rsidRPr="00F248B1">
        <w:rPr>
          <w:sz w:val="24"/>
          <w:szCs w:val="24"/>
        </w:rPr>
        <w:t>focused on</w:t>
      </w:r>
      <w:r w:rsidRPr="00F248B1">
        <w:rPr>
          <w:sz w:val="24"/>
          <w:szCs w:val="24"/>
        </w:rPr>
        <w:t xml:space="preserve"> the design of the engine as the central component of the system</w:t>
      </w:r>
      <w:r w:rsidR="0049736B">
        <w:rPr>
          <w:sz w:val="24"/>
          <w:szCs w:val="24"/>
        </w:rPr>
        <w:t xml:space="preserve">, as Ferrari noted </w:t>
      </w:r>
      <w:r w:rsidR="00AF2F09" w:rsidRPr="00F248B1">
        <w:rPr>
          <w:sz w:val="24"/>
          <w:szCs w:val="24"/>
        </w:rPr>
        <w:t xml:space="preserve">in his autobiography: </w:t>
      </w:r>
      <w:r w:rsidR="00AF2F09" w:rsidRPr="00F248B1">
        <w:rPr>
          <w:i/>
          <w:sz w:val="24"/>
          <w:szCs w:val="24"/>
        </w:rPr>
        <w:t>“</w:t>
      </w:r>
      <w:r w:rsidR="00D51BBE" w:rsidRPr="00F248B1">
        <w:rPr>
          <w:i/>
          <w:sz w:val="24"/>
          <w:szCs w:val="24"/>
        </w:rPr>
        <w:t>In fact I have always given great importance to the engine and</w:t>
      </w:r>
      <w:r w:rsidR="00744B34" w:rsidRPr="00F248B1">
        <w:rPr>
          <w:i/>
          <w:sz w:val="24"/>
          <w:szCs w:val="24"/>
        </w:rPr>
        <w:t xml:space="preserve"> much less to the chassis, endeavo</w:t>
      </w:r>
      <w:r w:rsidR="00D51BBE" w:rsidRPr="00F248B1">
        <w:rPr>
          <w:i/>
          <w:sz w:val="24"/>
          <w:szCs w:val="24"/>
        </w:rPr>
        <w:t xml:space="preserve">ring to squeeze as much power as possible in the conviction that it is engine power which is – not 50 per cent but 80 per cent – responsible for success on the track.” </w:t>
      </w:r>
      <w:r w:rsidR="00A71A1D" w:rsidRPr="00F248B1">
        <w:rPr>
          <w:sz w:val="24"/>
          <w:szCs w:val="24"/>
        </w:rPr>
        <w:t>(</w:t>
      </w:r>
      <w:r w:rsidR="000055BA" w:rsidRPr="00F248B1">
        <w:rPr>
          <w:sz w:val="24"/>
          <w:szCs w:val="24"/>
        </w:rPr>
        <w:t xml:space="preserve">Ferrari, </w:t>
      </w:r>
      <w:r w:rsidR="00A71A1D" w:rsidRPr="00F248B1">
        <w:rPr>
          <w:sz w:val="24"/>
          <w:szCs w:val="24"/>
        </w:rPr>
        <w:t>1963</w:t>
      </w:r>
      <w:r w:rsidR="00B262E7">
        <w:rPr>
          <w:sz w:val="24"/>
          <w:szCs w:val="24"/>
        </w:rPr>
        <w:t xml:space="preserve">, </w:t>
      </w:r>
      <w:r w:rsidR="007C1CB1" w:rsidRPr="00F248B1">
        <w:rPr>
          <w:sz w:val="24"/>
          <w:szCs w:val="24"/>
        </w:rPr>
        <w:t>41-42</w:t>
      </w:r>
      <w:r w:rsidR="00D51BBE" w:rsidRPr="00F248B1">
        <w:rPr>
          <w:sz w:val="24"/>
          <w:szCs w:val="24"/>
        </w:rPr>
        <w:t>).</w:t>
      </w:r>
      <w:r w:rsidR="00A802AD" w:rsidRPr="00F248B1">
        <w:rPr>
          <w:sz w:val="24"/>
          <w:szCs w:val="24"/>
        </w:rPr>
        <w:t xml:space="preserve"> </w:t>
      </w:r>
    </w:p>
    <w:p w14:paraId="13AE81B6" w14:textId="77777777" w:rsidR="00A802AD" w:rsidRPr="00F248B1" w:rsidRDefault="00E1127B" w:rsidP="00EE48CF">
      <w:pPr>
        <w:spacing w:after="0" w:line="480" w:lineRule="auto"/>
        <w:ind w:firstLine="720"/>
        <w:rPr>
          <w:sz w:val="24"/>
          <w:szCs w:val="24"/>
        </w:rPr>
      </w:pPr>
      <w:r w:rsidRPr="00F248B1">
        <w:rPr>
          <w:sz w:val="24"/>
          <w:szCs w:val="24"/>
        </w:rPr>
        <w:t xml:space="preserve">At that time it was usual to produce both a single seat ‘monoposto’ and twin seat ‘gran turismo’ version, with bodies built by specialist bodybuilders such as Pininfarina, in the Milan area. </w:t>
      </w:r>
      <w:r w:rsidR="00744B34" w:rsidRPr="00F248B1">
        <w:rPr>
          <w:sz w:val="24"/>
          <w:szCs w:val="24"/>
        </w:rPr>
        <w:t>Ferrari</w:t>
      </w:r>
      <w:r w:rsidR="00A802AD" w:rsidRPr="00F248B1">
        <w:rPr>
          <w:sz w:val="24"/>
          <w:szCs w:val="24"/>
        </w:rPr>
        <w:t xml:space="preserve"> also used Pirelli t</w:t>
      </w:r>
      <w:r w:rsidR="00E14D1F">
        <w:rPr>
          <w:sz w:val="24"/>
          <w:szCs w:val="24"/>
        </w:rPr>
        <w:t>y</w:t>
      </w:r>
      <w:r w:rsidR="00A802AD" w:rsidRPr="00F248B1">
        <w:rPr>
          <w:sz w:val="24"/>
          <w:szCs w:val="24"/>
        </w:rPr>
        <w:t xml:space="preserve">res (produced in Milan) and </w:t>
      </w:r>
      <w:r w:rsidR="0094125B" w:rsidRPr="00F248B1">
        <w:rPr>
          <w:sz w:val="24"/>
          <w:szCs w:val="24"/>
        </w:rPr>
        <w:t xml:space="preserve">worked closely with Shell Italiana: </w:t>
      </w:r>
      <w:r w:rsidR="0094125B" w:rsidRPr="00F248B1">
        <w:rPr>
          <w:i/>
          <w:sz w:val="24"/>
          <w:szCs w:val="24"/>
        </w:rPr>
        <w:t>“Stefano Somazzi, in particular, a Swiss engineer of Shell Italiana’s, worked with us closely and gave us his help in tackling a number of problems concerning both fuels and lubrication.”</w:t>
      </w:r>
      <w:r w:rsidR="007C1CB1" w:rsidRPr="00F248B1">
        <w:rPr>
          <w:i/>
          <w:sz w:val="24"/>
          <w:szCs w:val="24"/>
        </w:rPr>
        <w:t xml:space="preserve"> </w:t>
      </w:r>
      <w:r w:rsidR="007C1CB1" w:rsidRPr="00F248B1">
        <w:rPr>
          <w:sz w:val="24"/>
          <w:szCs w:val="24"/>
        </w:rPr>
        <w:t>(</w:t>
      </w:r>
      <w:r w:rsidR="00584CD3" w:rsidRPr="00F248B1">
        <w:rPr>
          <w:sz w:val="24"/>
          <w:szCs w:val="24"/>
        </w:rPr>
        <w:t xml:space="preserve">Ferrari, </w:t>
      </w:r>
      <w:r w:rsidR="007C1CB1" w:rsidRPr="00F248B1">
        <w:rPr>
          <w:sz w:val="24"/>
          <w:szCs w:val="24"/>
        </w:rPr>
        <w:t>1963</w:t>
      </w:r>
      <w:r w:rsidR="00B262E7">
        <w:rPr>
          <w:sz w:val="24"/>
          <w:szCs w:val="24"/>
        </w:rPr>
        <w:t xml:space="preserve">, </w:t>
      </w:r>
      <w:r w:rsidR="007C1CB1" w:rsidRPr="00F248B1">
        <w:rPr>
          <w:sz w:val="24"/>
          <w:szCs w:val="24"/>
        </w:rPr>
        <w:t>145-146</w:t>
      </w:r>
      <w:r w:rsidR="00193580" w:rsidRPr="00F248B1">
        <w:rPr>
          <w:sz w:val="24"/>
          <w:szCs w:val="24"/>
        </w:rPr>
        <w:t>)</w:t>
      </w:r>
      <w:r w:rsidR="00007D32">
        <w:rPr>
          <w:sz w:val="24"/>
          <w:szCs w:val="24"/>
        </w:rPr>
        <w:t>.</w:t>
      </w:r>
    </w:p>
    <w:p w14:paraId="28B2ED4C" w14:textId="77777777" w:rsidR="00B8236A" w:rsidRPr="00F248B1" w:rsidRDefault="00A802AD" w:rsidP="00BD5693">
      <w:pPr>
        <w:spacing w:line="480" w:lineRule="auto"/>
        <w:ind w:firstLine="720"/>
        <w:rPr>
          <w:sz w:val="24"/>
          <w:szCs w:val="24"/>
        </w:rPr>
      </w:pPr>
      <w:r w:rsidRPr="00F248B1">
        <w:rPr>
          <w:sz w:val="24"/>
          <w:szCs w:val="24"/>
        </w:rPr>
        <w:t>In summary</w:t>
      </w:r>
      <w:r w:rsidR="005D7AD4" w:rsidRPr="00F248B1">
        <w:rPr>
          <w:sz w:val="24"/>
          <w:szCs w:val="24"/>
        </w:rPr>
        <w:t>,</w:t>
      </w:r>
      <w:r w:rsidRPr="00F248B1">
        <w:rPr>
          <w:sz w:val="24"/>
          <w:szCs w:val="24"/>
        </w:rPr>
        <w:t xml:space="preserve"> we see a philosophy o</w:t>
      </w:r>
      <w:r w:rsidR="002857B9" w:rsidRPr="00F248B1">
        <w:rPr>
          <w:sz w:val="24"/>
          <w:szCs w:val="24"/>
        </w:rPr>
        <w:t>f car design that</w:t>
      </w:r>
      <w:r w:rsidR="00DA0548" w:rsidRPr="00F248B1">
        <w:rPr>
          <w:sz w:val="24"/>
          <w:szCs w:val="24"/>
        </w:rPr>
        <w:t xml:space="preserve"> focused primarily</w:t>
      </w:r>
      <w:r w:rsidRPr="00F248B1">
        <w:rPr>
          <w:sz w:val="24"/>
          <w:szCs w:val="24"/>
        </w:rPr>
        <w:t xml:space="preserve"> on the design of the engine, with the other elements</w:t>
      </w:r>
      <w:r w:rsidR="002C3065">
        <w:rPr>
          <w:sz w:val="24"/>
          <w:szCs w:val="24"/>
        </w:rPr>
        <w:t xml:space="preserve"> </w:t>
      </w:r>
      <w:r w:rsidRPr="00F248B1">
        <w:rPr>
          <w:sz w:val="24"/>
          <w:szCs w:val="24"/>
        </w:rPr>
        <w:t>being very much se</w:t>
      </w:r>
      <w:r w:rsidR="009F2A6A" w:rsidRPr="00F248B1">
        <w:rPr>
          <w:sz w:val="24"/>
          <w:szCs w:val="24"/>
        </w:rPr>
        <w:t>condary</w:t>
      </w:r>
      <w:r w:rsidR="008B5E07" w:rsidRPr="00F248B1">
        <w:rPr>
          <w:sz w:val="24"/>
          <w:szCs w:val="24"/>
        </w:rPr>
        <w:t>, and frequently outsourced to local, specialist contractors</w:t>
      </w:r>
      <w:r w:rsidR="009F2A6A" w:rsidRPr="00F248B1">
        <w:rPr>
          <w:sz w:val="24"/>
          <w:szCs w:val="24"/>
        </w:rPr>
        <w:t>. As is generally presented to be the case for geographical clusters of firms, t</w:t>
      </w:r>
      <w:r w:rsidRPr="00F248B1">
        <w:rPr>
          <w:sz w:val="24"/>
          <w:szCs w:val="24"/>
        </w:rPr>
        <w:t xml:space="preserve">he knowledge needed to develop this process was all </w:t>
      </w:r>
      <w:r w:rsidR="009F2A6A" w:rsidRPr="00F248B1">
        <w:rPr>
          <w:sz w:val="24"/>
          <w:szCs w:val="24"/>
        </w:rPr>
        <w:t xml:space="preserve">held </w:t>
      </w:r>
      <w:r w:rsidRPr="00F248B1">
        <w:rPr>
          <w:sz w:val="24"/>
          <w:szCs w:val="24"/>
        </w:rPr>
        <w:t xml:space="preserve">within the </w:t>
      </w:r>
      <w:r w:rsidR="007C1CB1" w:rsidRPr="00F248B1">
        <w:rPr>
          <w:sz w:val="24"/>
          <w:szCs w:val="24"/>
        </w:rPr>
        <w:t>l</w:t>
      </w:r>
      <w:r w:rsidRPr="00F248B1">
        <w:rPr>
          <w:sz w:val="24"/>
          <w:szCs w:val="24"/>
        </w:rPr>
        <w:t>ocalized ar</w:t>
      </w:r>
      <w:r w:rsidR="000A423B">
        <w:rPr>
          <w:sz w:val="24"/>
          <w:szCs w:val="24"/>
        </w:rPr>
        <w:t>ea of Milan, Bologna and Modena</w:t>
      </w:r>
      <w:r w:rsidR="009F2A6A" w:rsidRPr="00F248B1">
        <w:rPr>
          <w:sz w:val="24"/>
          <w:szCs w:val="24"/>
        </w:rPr>
        <w:t xml:space="preserve">, with Ferrari gradually absorbing and enacting the consensus architectural framework of the Italian </w:t>
      </w:r>
      <w:r w:rsidR="00032559" w:rsidRPr="00F248B1">
        <w:rPr>
          <w:sz w:val="24"/>
          <w:szCs w:val="24"/>
        </w:rPr>
        <w:t xml:space="preserve">Motor Valley </w:t>
      </w:r>
      <w:r w:rsidR="009F2A6A" w:rsidRPr="00F248B1">
        <w:rPr>
          <w:sz w:val="24"/>
          <w:szCs w:val="24"/>
        </w:rPr>
        <w:t xml:space="preserve">cluster, the technical and social interactions </w:t>
      </w:r>
      <w:r w:rsidR="002A0A7F" w:rsidRPr="00F248B1">
        <w:rPr>
          <w:sz w:val="24"/>
          <w:szCs w:val="24"/>
        </w:rPr>
        <w:t>– in the Italian tradition the engineers who worked together also spent m</w:t>
      </w:r>
      <w:r w:rsidR="008A60A3" w:rsidRPr="00F248B1">
        <w:rPr>
          <w:sz w:val="24"/>
          <w:szCs w:val="24"/>
        </w:rPr>
        <w:t>any</w:t>
      </w:r>
      <w:r w:rsidR="002A0A7F" w:rsidRPr="00F248B1">
        <w:rPr>
          <w:sz w:val="24"/>
          <w:szCs w:val="24"/>
        </w:rPr>
        <w:t xml:space="preserve"> of their evenings dining and socializing together </w:t>
      </w:r>
      <w:r w:rsidR="00EE48CF" w:rsidRPr="00F248B1">
        <w:rPr>
          <w:sz w:val="24"/>
          <w:szCs w:val="24"/>
        </w:rPr>
        <w:t>–</w:t>
      </w:r>
      <w:r w:rsidR="002A0A7F" w:rsidRPr="00F248B1">
        <w:rPr>
          <w:sz w:val="24"/>
          <w:szCs w:val="24"/>
        </w:rPr>
        <w:t xml:space="preserve"> </w:t>
      </w:r>
      <w:r w:rsidR="009F2A6A" w:rsidRPr="00F248B1">
        <w:rPr>
          <w:sz w:val="24"/>
          <w:szCs w:val="24"/>
        </w:rPr>
        <w:t>within this small region came to define an Italian approach to Formula 1 racing.</w:t>
      </w:r>
      <w:r w:rsidR="006F1BE6" w:rsidRPr="00F248B1">
        <w:rPr>
          <w:sz w:val="24"/>
          <w:szCs w:val="24"/>
        </w:rPr>
        <w:t xml:space="preserve"> </w:t>
      </w:r>
    </w:p>
    <w:p w14:paraId="73464FB4" w14:textId="77777777" w:rsidR="00B262E7" w:rsidRDefault="00B262E7" w:rsidP="00B262E7">
      <w:pPr>
        <w:spacing w:after="0" w:line="480" w:lineRule="auto"/>
        <w:rPr>
          <w:sz w:val="24"/>
          <w:szCs w:val="24"/>
        </w:rPr>
      </w:pPr>
      <w:r>
        <w:rPr>
          <w:sz w:val="24"/>
          <w:szCs w:val="24"/>
        </w:rPr>
        <w:t>------------------------------------------</w:t>
      </w:r>
    </w:p>
    <w:p w14:paraId="6B6C9716" w14:textId="77777777" w:rsidR="006F1BE6" w:rsidRDefault="006F1BE6" w:rsidP="00B262E7">
      <w:pPr>
        <w:spacing w:after="0" w:line="480" w:lineRule="auto"/>
        <w:rPr>
          <w:sz w:val="24"/>
          <w:szCs w:val="24"/>
        </w:rPr>
      </w:pPr>
      <w:r w:rsidRPr="00F248B1">
        <w:rPr>
          <w:sz w:val="24"/>
          <w:szCs w:val="24"/>
        </w:rPr>
        <w:t>INSERT FIGURE 1 ABOUT HERE</w:t>
      </w:r>
    </w:p>
    <w:p w14:paraId="3FED1A02" w14:textId="77777777" w:rsidR="00B262E7" w:rsidRPr="00F248B1" w:rsidRDefault="00B262E7" w:rsidP="00B262E7">
      <w:pPr>
        <w:spacing w:after="0" w:line="480" w:lineRule="auto"/>
        <w:rPr>
          <w:sz w:val="24"/>
          <w:szCs w:val="24"/>
        </w:rPr>
      </w:pPr>
      <w:r>
        <w:rPr>
          <w:sz w:val="24"/>
          <w:szCs w:val="24"/>
        </w:rPr>
        <w:t>------------------------------------------</w:t>
      </w:r>
    </w:p>
    <w:p w14:paraId="060B91AD" w14:textId="77777777" w:rsidR="005337EB" w:rsidRDefault="005337EB" w:rsidP="005337EB">
      <w:pPr>
        <w:spacing w:after="0" w:line="480" w:lineRule="auto"/>
        <w:rPr>
          <w:i/>
          <w:sz w:val="24"/>
          <w:szCs w:val="24"/>
        </w:rPr>
      </w:pPr>
    </w:p>
    <w:p w14:paraId="04E05040" w14:textId="77777777" w:rsidR="00744B34" w:rsidRPr="00F248B1" w:rsidRDefault="00067CA4" w:rsidP="005337EB">
      <w:pPr>
        <w:spacing w:after="0" w:line="480" w:lineRule="auto"/>
        <w:rPr>
          <w:sz w:val="24"/>
          <w:szCs w:val="24"/>
        </w:rPr>
      </w:pPr>
      <w:r w:rsidRPr="00F248B1">
        <w:rPr>
          <w:i/>
          <w:sz w:val="24"/>
          <w:szCs w:val="24"/>
        </w:rPr>
        <w:t>195</w:t>
      </w:r>
      <w:r w:rsidR="00991A87" w:rsidRPr="00F248B1">
        <w:rPr>
          <w:i/>
          <w:sz w:val="24"/>
          <w:szCs w:val="24"/>
        </w:rPr>
        <w:t>0</w:t>
      </w:r>
      <w:r w:rsidRPr="00F248B1">
        <w:rPr>
          <w:i/>
          <w:sz w:val="24"/>
          <w:szCs w:val="24"/>
        </w:rPr>
        <w:t>-19</w:t>
      </w:r>
      <w:r w:rsidR="00991A87" w:rsidRPr="00F248B1">
        <w:rPr>
          <w:i/>
          <w:sz w:val="24"/>
          <w:szCs w:val="24"/>
        </w:rPr>
        <w:t>60</w:t>
      </w:r>
      <w:r w:rsidR="000D5350" w:rsidRPr="00F248B1">
        <w:rPr>
          <w:i/>
          <w:sz w:val="24"/>
          <w:szCs w:val="24"/>
        </w:rPr>
        <w:t>: Architectural consolidation</w:t>
      </w:r>
      <w:r w:rsidRPr="00F248B1">
        <w:rPr>
          <w:i/>
          <w:sz w:val="24"/>
          <w:szCs w:val="24"/>
        </w:rPr>
        <w:t>.</w:t>
      </w:r>
      <w:r w:rsidRPr="00F248B1">
        <w:rPr>
          <w:sz w:val="24"/>
          <w:szCs w:val="24"/>
        </w:rPr>
        <w:t xml:space="preserve"> </w:t>
      </w:r>
      <w:r w:rsidR="006F1BE6" w:rsidRPr="00F248B1">
        <w:rPr>
          <w:sz w:val="24"/>
          <w:szCs w:val="24"/>
        </w:rPr>
        <w:t>From 1950 Ferrari competed in the Formula 1 World Championship</w:t>
      </w:r>
      <w:r w:rsidR="009605A0" w:rsidRPr="00F248B1">
        <w:rPr>
          <w:sz w:val="24"/>
          <w:szCs w:val="24"/>
        </w:rPr>
        <w:t>.</w:t>
      </w:r>
      <w:r w:rsidR="006F1BE6" w:rsidRPr="00F248B1">
        <w:rPr>
          <w:sz w:val="24"/>
          <w:szCs w:val="24"/>
        </w:rPr>
        <w:t xml:space="preserve"> Figure 1 provides detail</w:t>
      </w:r>
      <w:r w:rsidR="00EE48CF" w:rsidRPr="00F248B1">
        <w:rPr>
          <w:sz w:val="24"/>
          <w:szCs w:val="24"/>
        </w:rPr>
        <w:t>s</w:t>
      </w:r>
      <w:r w:rsidR="006F1BE6" w:rsidRPr="00F248B1">
        <w:rPr>
          <w:sz w:val="24"/>
          <w:szCs w:val="24"/>
        </w:rPr>
        <w:t xml:space="preserve"> on their race performance during this time, along with a number of key events that are noted during the case narrative.</w:t>
      </w:r>
      <w:r w:rsidR="00A37B62" w:rsidRPr="00F248B1">
        <w:rPr>
          <w:sz w:val="24"/>
          <w:szCs w:val="24"/>
        </w:rPr>
        <w:t xml:space="preserve"> </w:t>
      </w:r>
      <w:r w:rsidR="0094125B" w:rsidRPr="00F248B1">
        <w:rPr>
          <w:sz w:val="24"/>
          <w:szCs w:val="24"/>
        </w:rPr>
        <w:t>During the years that followed</w:t>
      </w:r>
      <w:r w:rsidR="009605A0" w:rsidRPr="00F248B1">
        <w:rPr>
          <w:sz w:val="24"/>
          <w:szCs w:val="24"/>
        </w:rPr>
        <w:t>,</w:t>
      </w:r>
      <w:r w:rsidR="0094125B" w:rsidRPr="00F248B1">
        <w:rPr>
          <w:sz w:val="24"/>
          <w:szCs w:val="24"/>
        </w:rPr>
        <w:t xml:space="preserve"> Ferrari </w:t>
      </w:r>
      <w:r w:rsidR="00584CD3" w:rsidRPr="00F248B1">
        <w:rPr>
          <w:sz w:val="24"/>
          <w:szCs w:val="24"/>
        </w:rPr>
        <w:t>built</w:t>
      </w:r>
      <w:r w:rsidR="009F2A6A" w:rsidRPr="00F248B1">
        <w:rPr>
          <w:sz w:val="24"/>
          <w:szCs w:val="24"/>
        </w:rPr>
        <w:t xml:space="preserve"> on their early success -</w:t>
      </w:r>
      <w:r w:rsidR="0094125B" w:rsidRPr="00F248B1">
        <w:rPr>
          <w:sz w:val="24"/>
          <w:szCs w:val="24"/>
        </w:rPr>
        <w:t xml:space="preserve"> they won their fi</w:t>
      </w:r>
      <w:r w:rsidR="009F2A6A" w:rsidRPr="00F248B1">
        <w:rPr>
          <w:sz w:val="24"/>
          <w:szCs w:val="24"/>
        </w:rPr>
        <w:t>rst World Championship in 1952</w:t>
      </w:r>
      <w:r w:rsidR="006E5177" w:rsidRPr="00F248B1">
        <w:rPr>
          <w:sz w:val="24"/>
          <w:szCs w:val="24"/>
        </w:rPr>
        <w:t>, and in 1952 and 1953 won all the races in the championship. This dominance was clearly a vindication of their philosophy of prioritizing engine development in the design of an F1 car</w:t>
      </w:r>
      <w:r w:rsidR="009F2A6A" w:rsidRPr="00F248B1">
        <w:rPr>
          <w:sz w:val="24"/>
          <w:szCs w:val="24"/>
        </w:rPr>
        <w:t xml:space="preserve"> </w:t>
      </w:r>
      <w:r w:rsidR="006E5177" w:rsidRPr="00F248B1">
        <w:rPr>
          <w:sz w:val="24"/>
          <w:szCs w:val="24"/>
        </w:rPr>
        <w:t>–</w:t>
      </w:r>
      <w:r w:rsidR="009F2A6A" w:rsidRPr="00F248B1">
        <w:rPr>
          <w:sz w:val="24"/>
          <w:szCs w:val="24"/>
        </w:rPr>
        <w:t xml:space="preserve"> </w:t>
      </w:r>
      <w:r w:rsidR="006E5177" w:rsidRPr="00F248B1">
        <w:rPr>
          <w:sz w:val="24"/>
          <w:szCs w:val="24"/>
        </w:rPr>
        <w:t xml:space="preserve">they were </w:t>
      </w:r>
      <w:r w:rsidR="0094125B" w:rsidRPr="00F248B1">
        <w:rPr>
          <w:sz w:val="24"/>
          <w:szCs w:val="24"/>
        </w:rPr>
        <w:t xml:space="preserve">embedding their particular architectural knowledge and focusing on improving areas of component knowledge, particularly those relating to the engine. </w:t>
      </w:r>
      <w:r w:rsidR="0038723A" w:rsidRPr="00F248B1">
        <w:rPr>
          <w:sz w:val="24"/>
          <w:szCs w:val="24"/>
        </w:rPr>
        <w:t>Other specialized knowledge in particular component areas</w:t>
      </w:r>
      <w:r w:rsidR="00584CD3" w:rsidRPr="00F248B1">
        <w:rPr>
          <w:sz w:val="24"/>
          <w:szCs w:val="24"/>
        </w:rPr>
        <w:t>,</w:t>
      </w:r>
      <w:r w:rsidR="0038723A" w:rsidRPr="00F248B1">
        <w:rPr>
          <w:sz w:val="24"/>
          <w:szCs w:val="24"/>
        </w:rPr>
        <w:t xml:space="preserve"> was accessed from other countries, including Roots superchargers from the USA and specialist bearings sourced from the UK: </w:t>
      </w:r>
      <w:r w:rsidR="00C02528">
        <w:rPr>
          <w:i/>
          <w:sz w:val="24"/>
          <w:szCs w:val="24"/>
        </w:rPr>
        <w:t>“.</w:t>
      </w:r>
      <w:r w:rsidR="00FF5F81">
        <w:rPr>
          <w:i/>
          <w:sz w:val="24"/>
          <w:szCs w:val="24"/>
        </w:rPr>
        <w:t>.</w:t>
      </w:r>
      <w:r w:rsidR="00C02528">
        <w:rPr>
          <w:i/>
          <w:sz w:val="24"/>
          <w:szCs w:val="24"/>
        </w:rPr>
        <w:t>.</w:t>
      </w:r>
      <w:r w:rsidR="0038723A" w:rsidRPr="00F248B1">
        <w:rPr>
          <w:i/>
          <w:sz w:val="24"/>
          <w:szCs w:val="24"/>
        </w:rPr>
        <w:t xml:space="preserve">we were enabled later to develop this engine fully and perfectly only by the use of the special materials not then </w:t>
      </w:r>
      <w:r w:rsidR="0038723A" w:rsidRPr="00F248B1">
        <w:rPr>
          <w:i/>
          <w:iCs/>
          <w:sz w:val="24"/>
          <w:szCs w:val="24"/>
        </w:rPr>
        <w:t>available</w:t>
      </w:r>
      <w:r w:rsidR="0038723A" w:rsidRPr="00F248B1">
        <w:rPr>
          <w:i/>
          <w:sz w:val="24"/>
          <w:szCs w:val="24"/>
        </w:rPr>
        <w:t>, such as the famous thin-wall indiumised bearings of Tony Vandervell, the meteoric builder of the Vanwall.”</w:t>
      </w:r>
      <w:r w:rsidR="0038723A" w:rsidRPr="00F248B1">
        <w:rPr>
          <w:sz w:val="24"/>
          <w:szCs w:val="24"/>
        </w:rPr>
        <w:t xml:space="preserve"> (</w:t>
      </w:r>
      <w:r w:rsidR="00584CD3" w:rsidRPr="00F248B1">
        <w:rPr>
          <w:sz w:val="24"/>
          <w:szCs w:val="24"/>
        </w:rPr>
        <w:t xml:space="preserve">Ferrari, </w:t>
      </w:r>
      <w:r w:rsidR="0038723A" w:rsidRPr="00F248B1">
        <w:rPr>
          <w:sz w:val="24"/>
          <w:szCs w:val="24"/>
        </w:rPr>
        <w:t>1963</w:t>
      </w:r>
      <w:r w:rsidR="00B262E7">
        <w:rPr>
          <w:sz w:val="24"/>
          <w:szCs w:val="24"/>
        </w:rPr>
        <w:t xml:space="preserve">, </w:t>
      </w:r>
      <w:r w:rsidR="0038723A" w:rsidRPr="00F248B1">
        <w:rPr>
          <w:sz w:val="24"/>
          <w:szCs w:val="24"/>
        </w:rPr>
        <w:t xml:space="preserve">41). </w:t>
      </w:r>
    </w:p>
    <w:p w14:paraId="2C7355C8" w14:textId="77777777" w:rsidR="00185FC6" w:rsidRPr="00F248B1" w:rsidRDefault="006E5177" w:rsidP="000D5350">
      <w:pPr>
        <w:spacing w:after="0" w:line="480" w:lineRule="auto"/>
        <w:ind w:firstLine="720"/>
        <w:rPr>
          <w:sz w:val="24"/>
          <w:szCs w:val="24"/>
        </w:rPr>
      </w:pPr>
      <w:r w:rsidRPr="00F248B1">
        <w:rPr>
          <w:sz w:val="24"/>
          <w:szCs w:val="24"/>
        </w:rPr>
        <w:t>From these observations</w:t>
      </w:r>
      <w:r w:rsidR="005B21A0" w:rsidRPr="00F248B1">
        <w:rPr>
          <w:sz w:val="24"/>
          <w:szCs w:val="24"/>
        </w:rPr>
        <w:t>,</w:t>
      </w:r>
      <w:r w:rsidRPr="00F248B1">
        <w:rPr>
          <w:sz w:val="24"/>
          <w:szCs w:val="24"/>
        </w:rPr>
        <w:t xml:space="preserve"> we can illustrate the way in which </w:t>
      </w:r>
      <w:r w:rsidR="00EE48CF" w:rsidRPr="00F248B1">
        <w:rPr>
          <w:sz w:val="24"/>
          <w:szCs w:val="24"/>
        </w:rPr>
        <w:t>the</w:t>
      </w:r>
      <w:r w:rsidRPr="00F248B1">
        <w:rPr>
          <w:sz w:val="24"/>
          <w:szCs w:val="24"/>
        </w:rPr>
        <w:t xml:space="preserve"> knowledge architecture has evolved both at a firm and cluster level. In the context of Ferrari there appeared to be no question that the design should start with the engine, and no question that the engine would be the most important component area of the car. </w:t>
      </w:r>
      <w:r w:rsidR="009605A0" w:rsidRPr="00F248B1">
        <w:rPr>
          <w:sz w:val="24"/>
          <w:szCs w:val="24"/>
        </w:rPr>
        <w:t>Further,</w:t>
      </w:r>
      <w:r w:rsidRPr="00F248B1">
        <w:rPr>
          <w:sz w:val="24"/>
          <w:szCs w:val="24"/>
        </w:rPr>
        <w:t xml:space="preserve"> Ferrari </w:t>
      </w:r>
      <w:r w:rsidR="009605A0" w:rsidRPr="00F248B1">
        <w:rPr>
          <w:sz w:val="24"/>
          <w:szCs w:val="24"/>
        </w:rPr>
        <w:t>wa</w:t>
      </w:r>
      <w:r w:rsidRPr="00F248B1">
        <w:rPr>
          <w:sz w:val="24"/>
          <w:szCs w:val="24"/>
        </w:rPr>
        <w:t xml:space="preserve">s embedded in a </w:t>
      </w:r>
      <w:r w:rsidR="00BD5693" w:rsidRPr="00F248B1">
        <w:rPr>
          <w:sz w:val="24"/>
          <w:szCs w:val="24"/>
        </w:rPr>
        <w:t xml:space="preserve">horizontal </w:t>
      </w:r>
      <w:r w:rsidRPr="00F248B1">
        <w:rPr>
          <w:sz w:val="24"/>
          <w:szCs w:val="24"/>
        </w:rPr>
        <w:t xml:space="preserve">cluster of similar firms </w:t>
      </w:r>
      <w:r w:rsidR="00BD5693" w:rsidRPr="00F248B1">
        <w:rPr>
          <w:sz w:val="24"/>
          <w:szCs w:val="24"/>
        </w:rPr>
        <w:t xml:space="preserve">that comprised the North Italian ‘Motor Valley’ cluster </w:t>
      </w:r>
      <w:r w:rsidRPr="00F248B1">
        <w:rPr>
          <w:sz w:val="24"/>
          <w:szCs w:val="24"/>
        </w:rPr>
        <w:t>(Alfa Romeo, Maserati, Lancia) which all employed similar, or the same</w:t>
      </w:r>
      <w:r w:rsidR="009605A0" w:rsidRPr="00F248B1">
        <w:rPr>
          <w:sz w:val="24"/>
          <w:szCs w:val="24"/>
        </w:rPr>
        <w:t>,</w:t>
      </w:r>
      <w:r w:rsidRPr="00F248B1">
        <w:rPr>
          <w:sz w:val="24"/>
          <w:szCs w:val="24"/>
        </w:rPr>
        <w:t xml:space="preserve"> designers, who </w:t>
      </w:r>
      <w:r w:rsidR="009605A0" w:rsidRPr="00F248B1">
        <w:rPr>
          <w:sz w:val="24"/>
          <w:szCs w:val="24"/>
        </w:rPr>
        <w:t xml:space="preserve">all </w:t>
      </w:r>
      <w:r w:rsidRPr="00F248B1">
        <w:rPr>
          <w:sz w:val="24"/>
          <w:szCs w:val="24"/>
        </w:rPr>
        <w:t>approach</w:t>
      </w:r>
      <w:r w:rsidR="009605A0" w:rsidRPr="00F248B1">
        <w:rPr>
          <w:sz w:val="24"/>
          <w:szCs w:val="24"/>
        </w:rPr>
        <w:t>ed</w:t>
      </w:r>
      <w:r w:rsidRPr="00F248B1">
        <w:rPr>
          <w:sz w:val="24"/>
          <w:szCs w:val="24"/>
        </w:rPr>
        <w:t xml:space="preserve"> their problem solving in similar way</w:t>
      </w:r>
      <w:r w:rsidR="009605A0" w:rsidRPr="00F248B1">
        <w:rPr>
          <w:sz w:val="24"/>
          <w:szCs w:val="24"/>
        </w:rPr>
        <w:t>s</w:t>
      </w:r>
      <w:r w:rsidR="00680863">
        <w:rPr>
          <w:sz w:val="24"/>
          <w:szCs w:val="24"/>
        </w:rPr>
        <w:t>.</w:t>
      </w:r>
    </w:p>
    <w:p w14:paraId="5FAEABC7" w14:textId="77777777" w:rsidR="00744B34" w:rsidRPr="00F248B1" w:rsidRDefault="006731AE" w:rsidP="005B21A0">
      <w:pPr>
        <w:spacing w:after="0" w:line="480" w:lineRule="auto"/>
        <w:ind w:firstLine="720"/>
        <w:rPr>
          <w:sz w:val="24"/>
          <w:szCs w:val="24"/>
        </w:rPr>
      </w:pPr>
      <w:r w:rsidRPr="00F248B1">
        <w:rPr>
          <w:sz w:val="24"/>
          <w:szCs w:val="24"/>
        </w:rPr>
        <w:t>Ferrari’s domination during 1952 and 1953 proved hard to repeat,</w:t>
      </w:r>
      <w:r w:rsidR="009605A0" w:rsidRPr="00F248B1">
        <w:rPr>
          <w:sz w:val="24"/>
          <w:szCs w:val="24"/>
        </w:rPr>
        <w:t xml:space="preserve"> but</w:t>
      </w:r>
      <w:r w:rsidRPr="00F248B1">
        <w:rPr>
          <w:sz w:val="24"/>
          <w:szCs w:val="24"/>
        </w:rPr>
        <w:t xml:space="preserve"> in 1955 the Lancia motorsport operation </w:t>
      </w:r>
      <w:r w:rsidR="009605A0" w:rsidRPr="00F248B1">
        <w:rPr>
          <w:sz w:val="24"/>
          <w:szCs w:val="24"/>
        </w:rPr>
        <w:t>(</w:t>
      </w:r>
      <w:r w:rsidR="00095079" w:rsidRPr="00F248B1">
        <w:rPr>
          <w:sz w:val="24"/>
          <w:szCs w:val="24"/>
        </w:rPr>
        <w:t>Lancia</w:t>
      </w:r>
      <w:r w:rsidRPr="00F248B1">
        <w:rPr>
          <w:sz w:val="24"/>
          <w:szCs w:val="24"/>
        </w:rPr>
        <w:t xml:space="preserve"> Corse</w:t>
      </w:r>
      <w:r w:rsidR="009605A0" w:rsidRPr="00F248B1">
        <w:rPr>
          <w:sz w:val="24"/>
          <w:szCs w:val="24"/>
        </w:rPr>
        <w:t>)</w:t>
      </w:r>
      <w:r w:rsidRPr="00F248B1">
        <w:rPr>
          <w:sz w:val="24"/>
          <w:szCs w:val="24"/>
        </w:rPr>
        <w:t xml:space="preserve"> was struggling to survive. With help from Gianni Agnelli of Fi</w:t>
      </w:r>
      <w:r w:rsidR="00F36EAA" w:rsidRPr="00F248B1">
        <w:rPr>
          <w:sz w:val="24"/>
          <w:szCs w:val="24"/>
        </w:rPr>
        <w:t>at, Ferrari negotiated the take-</w:t>
      </w:r>
      <w:r w:rsidRPr="00F248B1">
        <w:rPr>
          <w:sz w:val="24"/>
          <w:szCs w:val="24"/>
        </w:rPr>
        <w:t>over of Lancia designs</w:t>
      </w:r>
      <w:r w:rsidR="009605A0" w:rsidRPr="00F248B1">
        <w:rPr>
          <w:sz w:val="24"/>
          <w:szCs w:val="24"/>
        </w:rPr>
        <w:t>,</w:t>
      </w:r>
      <w:r w:rsidRPr="00F248B1">
        <w:rPr>
          <w:sz w:val="24"/>
          <w:szCs w:val="24"/>
        </w:rPr>
        <w:t xml:space="preserve"> which </w:t>
      </w:r>
      <w:r w:rsidR="009605A0" w:rsidRPr="00F248B1">
        <w:rPr>
          <w:sz w:val="24"/>
          <w:szCs w:val="24"/>
        </w:rPr>
        <w:t xml:space="preserve">then </w:t>
      </w:r>
      <w:r w:rsidRPr="00F248B1">
        <w:rPr>
          <w:sz w:val="24"/>
          <w:szCs w:val="24"/>
        </w:rPr>
        <w:t>were integrated into the Ferrari racecars (</w:t>
      </w:r>
      <w:r w:rsidR="00351B3E" w:rsidRPr="00F248B1">
        <w:rPr>
          <w:sz w:val="24"/>
          <w:szCs w:val="24"/>
        </w:rPr>
        <w:t xml:space="preserve">see </w:t>
      </w:r>
      <w:r w:rsidRPr="00F248B1">
        <w:rPr>
          <w:sz w:val="24"/>
          <w:szCs w:val="24"/>
        </w:rPr>
        <w:t xml:space="preserve">Figure 1). </w:t>
      </w:r>
      <w:r w:rsidR="00BD5693" w:rsidRPr="00F248B1">
        <w:rPr>
          <w:sz w:val="24"/>
          <w:szCs w:val="24"/>
        </w:rPr>
        <w:t>Maserati too succumbed to financial pressures and withdr</w:t>
      </w:r>
      <w:r w:rsidR="00682812" w:rsidRPr="00F248B1">
        <w:rPr>
          <w:sz w:val="24"/>
          <w:szCs w:val="24"/>
        </w:rPr>
        <w:t>ew from racing in 1957 (Nye, 199</w:t>
      </w:r>
      <w:r w:rsidR="00BD5693" w:rsidRPr="00F248B1">
        <w:rPr>
          <w:sz w:val="24"/>
          <w:szCs w:val="24"/>
        </w:rPr>
        <w:t xml:space="preserve">3), effectively creating a shift in the North Italian cluster from a horizontal agglomeration of competing firms to a vertical configuration </w:t>
      </w:r>
      <w:r w:rsidR="00C02528" w:rsidRPr="00F248B1">
        <w:rPr>
          <w:sz w:val="24"/>
          <w:szCs w:val="24"/>
        </w:rPr>
        <w:t>(Markusen</w:t>
      </w:r>
      <w:r w:rsidR="00C02528">
        <w:rPr>
          <w:sz w:val="24"/>
          <w:szCs w:val="24"/>
        </w:rPr>
        <w:t>,</w:t>
      </w:r>
      <w:r w:rsidR="00C02528" w:rsidRPr="00F248B1">
        <w:rPr>
          <w:sz w:val="24"/>
          <w:szCs w:val="24"/>
        </w:rPr>
        <w:t xml:space="preserve"> 1999)</w:t>
      </w:r>
      <w:r w:rsidR="00C02528">
        <w:rPr>
          <w:sz w:val="24"/>
          <w:szCs w:val="24"/>
        </w:rPr>
        <w:t xml:space="preserve"> </w:t>
      </w:r>
      <w:r w:rsidR="00BD5693" w:rsidRPr="00F248B1">
        <w:rPr>
          <w:sz w:val="24"/>
          <w:szCs w:val="24"/>
        </w:rPr>
        <w:t xml:space="preserve">focused around Ferrari and their supply chain. </w:t>
      </w:r>
      <w:r w:rsidR="00744B34" w:rsidRPr="00F248B1">
        <w:rPr>
          <w:sz w:val="24"/>
          <w:szCs w:val="24"/>
        </w:rPr>
        <w:t>However,</w:t>
      </w:r>
      <w:r w:rsidR="006E5177" w:rsidRPr="00F248B1">
        <w:rPr>
          <w:sz w:val="24"/>
          <w:szCs w:val="24"/>
        </w:rPr>
        <w:t xml:space="preserve"> towards the end of the 1950s</w:t>
      </w:r>
      <w:r w:rsidR="00E97E62" w:rsidRPr="00F248B1">
        <w:rPr>
          <w:sz w:val="24"/>
          <w:szCs w:val="24"/>
        </w:rPr>
        <w:t xml:space="preserve"> </w:t>
      </w:r>
      <w:r w:rsidR="002144DD">
        <w:rPr>
          <w:sz w:val="24"/>
          <w:szCs w:val="24"/>
        </w:rPr>
        <w:t xml:space="preserve">the English constructors </w:t>
      </w:r>
      <w:r w:rsidR="00C02528">
        <w:rPr>
          <w:sz w:val="24"/>
          <w:szCs w:val="24"/>
        </w:rPr>
        <w:t>emerged</w:t>
      </w:r>
      <w:r w:rsidR="002144DD">
        <w:rPr>
          <w:sz w:val="24"/>
          <w:szCs w:val="24"/>
        </w:rPr>
        <w:t xml:space="preserve"> as a competitive threat</w:t>
      </w:r>
      <w:r w:rsidR="00E97E62" w:rsidRPr="00F248B1">
        <w:rPr>
          <w:sz w:val="24"/>
          <w:szCs w:val="24"/>
        </w:rPr>
        <w:t xml:space="preserve">, led by </w:t>
      </w:r>
      <w:r w:rsidR="002305E2" w:rsidRPr="00F248B1">
        <w:rPr>
          <w:sz w:val="24"/>
          <w:szCs w:val="24"/>
        </w:rPr>
        <w:t xml:space="preserve">father and son </w:t>
      </w:r>
      <w:r w:rsidR="003D5827" w:rsidRPr="00F248B1">
        <w:rPr>
          <w:sz w:val="24"/>
          <w:szCs w:val="24"/>
        </w:rPr>
        <w:t xml:space="preserve">Charles and </w:t>
      </w:r>
      <w:r w:rsidR="00E97E62" w:rsidRPr="00F248B1">
        <w:rPr>
          <w:sz w:val="24"/>
          <w:szCs w:val="24"/>
        </w:rPr>
        <w:t>John Cooper</w:t>
      </w:r>
      <w:r w:rsidR="00AB30D3" w:rsidRPr="00F248B1">
        <w:rPr>
          <w:sz w:val="24"/>
          <w:szCs w:val="24"/>
        </w:rPr>
        <w:t xml:space="preserve"> (Beck-Burridge </w:t>
      </w:r>
      <w:r w:rsidR="00B262E7">
        <w:rPr>
          <w:sz w:val="24"/>
          <w:szCs w:val="24"/>
        </w:rPr>
        <w:t>and</w:t>
      </w:r>
      <w:r w:rsidR="00AB30D3" w:rsidRPr="00F248B1">
        <w:rPr>
          <w:sz w:val="24"/>
          <w:szCs w:val="24"/>
        </w:rPr>
        <w:t xml:space="preserve"> Walton, 2000)</w:t>
      </w:r>
      <w:r w:rsidR="00E97E62" w:rsidRPr="00F248B1">
        <w:rPr>
          <w:sz w:val="24"/>
          <w:szCs w:val="24"/>
        </w:rPr>
        <w:t xml:space="preserve">. The Cooper was a small, light racecar that had been originally developed for racing in </w:t>
      </w:r>
      <w:r w:rsidR="00193580" w:rsidRPr="00F248B1">
        <w:rPr>
          <w:sz w:val="24"/>
          <w:szCs w:val="24"/>
        </w:rPr>
        <w:t>junior</w:t>
      </w:r>
      <w:r w:rsidR="00E97E62" w:rsidRPr="00F248B1">
        <w:rPr>
          <w:sz w:val="24"/>
          <w:szCs w:val="24"/>
        </w:rPr>
        <w:t xml:space="preserve"> formula, such as Formula 2</w:t>
      </w:r>
      <w:r w:rsidR="002144DD">
        <w:rPr>
          <w:sz w:val="24"/>
          <w:szCs w:val="24"/>
        </w:rPr>
        <w:t xml:space="preserve">, </w:t>
      </w:r>
      <w:r w:rsidR="002305E2" w:rsidRPr="00F248B1">
        <w:rPr>
          <w:sz w:val="24"/>
          <w:szCs w:val="24"/>
        </w:rPr>
        <w:t>using chassis components taken from the Fiat Topolino car (Nye, 1993)</w:t>
      </w:r>
      <w:r w:rsidR="00E97E62" w:rsidRPr="00F248B1">
        <w:rPr>
          <w:sz w:val="24"/>
          <w:szCs w:val="24"/>
        </w:rPr>
        <w:t>. In contrast to Ferrari’s ‘engine centric’ architecture, the design of the Cooper focus</w:t>
      </w:r>
      <w:r w:rsidR="00912D32">
        <w:rPr>
          <w:sz w:val="24"/>
          <w:szCs w:val="24"/>
        </w:rPr>
        <w:t>ed</w:t>
      </w:r>
      <w:r w:rsidR="00E97E62" w:rsidRPr="00F248B1">
        <w:rPr>
          <w:sz w:val="24"/>
          <w:szCs w:val="24"/>
        </w:rPr>
        <w:t xml:space="preserve"> on </w:t>
      </w:r>
      <w:r w:rsidR="00912D32">
        <w:rPr>
          <w:sz w:val="24"/>
          <w:szCs w:val="24"/>
        </w:rPr>
        <w:t xml:space="preserve">the chassis and </w:t>
      </w:r>
      <w:r w:rsidR="00E97E62" w:rsidRPr="00F248B1">
        <w:rPr>
          <w:sz w:val="24"/>
          <w:szCs w:val="24"/>
        </w:rPr>
        <w:t>maximizing the grip of the wheels</w:t>
      </w:r>
      <w:r w:rsidR="00912D32">
        <w:rPr>
          <w:sz w:val="24"/>
          <w:szCs w:val="24"/>
        </w:rPr>
        <w:t>.</w:t>
      </w:r>
      <w:r w:rsidR="00E97E62" w:rsidRPr="00F248B1">
        <w:rPr>
          <w:sz w:val="24"/>
          <w:szCs w:val="24"/>
        </w:rPr>
        <w:t xml:space="preserve"> Unlike Ferrari</w:t>
      </w:r>
      <w:r w:rsidR="00F337D4" w:rsidRPr="00F248B1">
        <w:rPr>
          <w:sz w:val="24"/>
          <w:szCs w:val="24"/>
        </w:rPr>
        <w:t>,</w:t>
      </w:r>
      <w:r w:rsidR="00E97E62" w:rsidRPr="00F248B1">
        <w:rPr>
          <w:sz w:val="24"/>
          <w:szCs w:val="24"/>
        </w:rPr>
        <w:t xml:space="preserve"> they did not build their o</w:t>
      </w:r>
      <w:r w:rsidR="00193580" w:rsidRPr="00F248B1">
        <w:rPr>
          <w:sz w:val="24"/>
          <w:szCs w:val="24"/>
        </w:rPr>
        <w:t>wn engine, but used an adapted f</w:t>
      </w:r>
      <w:r w:rsidR="00A8413F" w:rsidRPr="00F248B1">
        <w:rPr>
          <w:sz w:val="24"/>
          <w:szCs w:val="24"/>
        </w:rPr>
        <w:t>ire pump engine built</w:t>
      </w:r>
      <w:r w:rsidR="00E97E62" w:rsidRPr="00F248B1">
        <w:rPr>
          <w:sz w:val="24"/>
          <w:szCs w:val="24"/>
        </w:rPr>
        <w:t xml:space="preserve"> by Coventry Climax in the UK</w:t>
      </w:r>
      <w:r w:rsidR="007C1CB1" w:rsidRPr="00F248B1">
        <w:rPr>
          <w:sz w:val="24"/>
          <w:szCs w:val="24"/>
        </w:rPr>
        <w:t xml:space="preserve"> (Couldwell, 2003</w:t>
      </w:r>
      <w:r w:rsidR="00953057" w:rsidRPr="00F248B1">
        <w:rPr>
          <w:sz w:val="24"/>
          <w:szCs w:val="24"/>
        </w:rPr>
        <w:t>)</w:t>
      </w:r>
      <w:r w:rsidR="00E97E62" w:rsidRPr="00F248B1">
        <w:rPr>
          <w:sz w:val="24"/>
          <w:szCs w:val="24"/>
        </w:rPr>
        <w:t xml:space="preserve">. </w:t>
      </w:r>
      <w:r w:rsidR="00953057" w:rsidRPr="00F248B1">
        <w:rPr>
          <w:sz w:val="24"/>
          <w:szCs w:val="24"/>
        </w:rPr>
        <w:t>A key part of the Cooper design was that the engine sat immediately behind the driver</w:t>
      </w:r>
      <w:r w:rsidR="00351B3E" w:rsidRPr="00F248B1">
        <w:rPr>
          <w:sz w:val="24"/>
          <w:szCs w:val="24"/>
        </w:rPr>
        <w:t xml:space="preserve"> – known as a mid-engine layout</w:t>
      </w:r>
      <w:r w:rsidR="00266D81" w:rsidRPr="00F248B1">
        <w:rPr>
          <w:sz w:val="24"/>
          <w:szCs w:val="24"/>
        </w:rPr>
        <w:t xml:space="preserve"> –</w:t>
      </w:r>
      <w:r w:rsidR="00953057" w:rsidRPr="00F248B1">
        <w:rPr>
          <w:sz w:val="24"/>
          <w:szCs w:val="24"/>
        </w:rPr>
        <w:t xml:space="preserve"> thereby giving the car better weight distribution and reducing </w:t>
      </w:r>
      <w:r w:rsidR="00584CD3" w:rsidRPr="00F248B1">
        <w:rPr>
          <w:sz w:val="24"/>
          <w:szCs w:val="24"/>
        </w:rPr>
        <w:t xml:space="preserve">overall </w:t>
      </w:r>
      <w:r w:rsidR="00953057" w:rsidRPr="00F248B1">
        <w:rPr>
          <w:sz w:val="24"/>
          <w:szCs w:val="24"/>
        </w:rPr>
        <w:t>weight by re</w:t>
      </w:r>
      <w:r w:rsidR="008B5E07" w:rsidRPr="00F248B1">
        <w:rPr>
          <w:sz w:val="24"/>
          <w:szCs w:val="24"/>
        </w:rPr>
        <w:t>mov</w:t>
      </w:r>
      <w:r w:rsidR="00953057" w:rsidRPr="00F248B1">
        <w:rPr>
          <w:sz w:val="24"/>
          <w:szCs w:val="24"/>
        </w:rPr>
        <w:t xml:space="preserve">ing the need for a long heavy transmission, as was </w:t>
      </w:r>
      <w:r w:rsidR="00F10D00" w:rsidRPr="00F248B1">
        <w:rPr>
          <w:sz w:val="24"/>
          <w:szCs w:val="24"/>
        </w:rPr>
        <w:t>necessary</w:t>
      </w:r>
      <w:r w:rsidR="00953057" w:rsidRPr="00F248B1">
        <w:rPr>
          <w:sz w:val="24"/>
          <w:szCs w:val="24"/>
        </w:rPr>
        <w:t xml:space="preserve"> with the front engine Ferraris</w:t>
      </w:r>
      <w:r w:rsidR="00F13D3C" w:rsidRPr="00F248B1">
        <w:rPr>
          <w:sz w:val="24"/>
          <w:szCs w:val="24"/>
        </w:rPr>
        <w:t xml:space="preserve"> (Lawrence, 1998)</w:t>
      </w:r>
      <w:r w:rsidR="00953057" w:rsidRPr="00F248B1">
        <w:rPr>
          <w:sz w:val="24"/>
          <w:szCs w:val="24"/>
        </w:rPr>
        <w:t xml:space="preserve">. </w:t>
      </w:r>
    </w:p>
    <w:p w14:paraId="4B00CE21" w14:textId="77777777" w:rsidR="00744B34" w:rsidRPr="00F248B1" w:rsidRDefault="00953057" w:rsidP="005B21A0">
      <w:pPr>
        <w:spacing w:after="0" w:line="480" w:lineRule="auto"/>
        <w:ind w:firstLine="720"/>
        <w:rPr>
          <w:sz w:val="24"/>
          <w:szCs w:val="24"/>
        </w:rPr>
      </w:pPr>
      <w:r w:rsidRPr="00F248B1">
        <w:rPr>
          <w:sz w:val="24"/>
          <w:szCs w:val="24"/>
        </w:rPr>
        <w:t xml:space="preserve">Enzo Ferrari </w:t>
      </w:r>
      <w:r w:rsidR="002144DD">
        <w:rPr>
          <w:sz w:val="24"/>
          <w:szCs w:val="24"/>
        </w:rPr>
        <w:t>had</w:t>
      </w:r>
      <w:r w:rsidRPr="00F248B1">
        <w:rPr>
          <w:sz w:val="24"/>
          <w:szCs w:val="24"/>
        </w:rPr>
        <w:t xml:space="preserve"> strong views on the positioning of the engine as recounted by </w:t>
      </w:r>
      <w:r w:rsidR="001D19F7" w:rsidRPr="00F248B1">
        <w:rPr>
          <w:sz w:val="24"/>
          <w:szCs w:val="24"/>
        </w:rPr>
        <w:t xml:space="preserve">Giochino Colombo: </w:t>
      </w:r>
      <w:r w:rsidR="001D19F7" w:rsidRPr="00F248B1">
        <w:rPr>
          <w:i/>
          <w:sz w:val="24"/>
          <w:szCs w:val="24"/>
        </w:rPr>
        <w:t>“For some time I had been thinking about this project</w:t>
      </w:r>
      <w:r w:rsidR="00912D32">
        <w:rPr>
          <w:i/>
          <w:sz w:val="24"/>
          <w:szCs w:val="24"/>
        </w:rPr>
        <w:t xml:space="preserve"> </w:t>
      </w:r>
      <w:r w:rsidR="00912D32" w:rsidRPr="00912D32">
        <w:rPr>
          <w:sz w:val="24"/>
          <w:szCs w:val="24"/>
        </w:rPr>
        <w:t xml:space="preserve">[a rear engine </w:t>
      </w:r>
      <w:r w:rsidR="00912D32">
        <w:rPr>
          <w:sz w:val="24"/>
          <w:szCs w:val="24"/>
        </w:rPr>
        <w:t>design</w:t>
      </w:r>
      <w:r w:rsidR="00912D32" w:rsidRPr="00912D32">
        <w:rPr>
          <w:sz w:val="24"/>
          <w:szCs w:val="24"/>
        </w:rPr>
        <w:t>]</w:t>
      </w:r>
      <w:r w:rsidR="001D19F7" w:rsidRPr="00912D32">
        <w:rPr>
          <w:sz w:val="24"/>
          <w:szCs w:val="24"/>
        </w:rPr>
        <w:t>,</w:t>
      </w:r>
      <w:r w:rsidR="001D19F7" w:rsidRPr="00F248B1">
        <w:rPr>
          <w:i/>
          <w:sz w:val="24"/>
          <w:szCs w:val="24"/>
        </w:rPr>
        <w:t xml:space="preserve"> and I’d been studying some possible solutions in my spare time. Enzo Ferrari listened very closely to my proposal. He wanted to know all the details, and asked for explanations which he followed with great attention. And then he vetoed the whole scheme! “No”, he said, “it’s always been the ox that pulls the cart”. </w:t>
      </w:r>
      <w:r w:rsidR="003F55CE" w:rsidRPr="00F248B1">
        <w:rPr>
          <w:sz w:val="24"/>
          <w:szCs w:val="24"/>
        </w:rPr>
        <w:t>(</w:t>
      </w:r>
      <w:r w:rsidR="00584CD3" w:rsidRPr="00F248B1">
        <w:rPr>
          <w:sz w:val="24"/>
          <w:szCs w:val="24"/>
        </w:rPr>
        <w:t xml:space="preserve">Colombo, </w:t>
      </w:r>
      <w:r w:rsidR="003F55CE" w:rsidRPr="00F248B1">
        <w:rPr>
          <w:sz w:val="24"/>
          <w:szCs w:val="24"/>
        </w:rPr>
        <w:t>1985</w:t>
      </w:r>
      <w:r w:rsidR="00A50DE5">
        <w:rPr>
          <w:sz w:val="24"/>
          <w:szCs w:val="24"/>
        </w:rPr>
        <w:t xml:space="preserve">, </w:t>
      </w:r>
      <w:r w:rsidR="003F55CE" w:rsidRPr="00F248B1">
        <w:rPr>
          <w:sz w:val="24"/>
          <w:szCs w:val="24"/>
        </w:rPr>
        <w:t>14)</w:t>
      </w:r>
      <w:r w:rsidR="00F05EA0" w:rsidRPr="00F248B1">
        <w:rPr>
          <w:sz w:val="24"/>
          <w:szCs w:val="24"/>
        </w:rPr>
        <w:t xml:space="preserve"> Enzo’s</w:t>
      </w:r>
      <w:r w:rsidR="00912D32">
        <w:rPr>
          <w:sz w:val="24"/>
          <w:szCs w:val="24"/>
        </w:rPr>
        <w:t xml:space="preserve"> response</w:t>
      </w:r>
      <w:r w:rsidR="00F05EA0" w:rsidRPr="00F248B1">
        <w:rPr>
          <w:sz w:val="24"/>
          <w:szCs w:val="24"/>
        </w:rPr>
        <w:t xml:space="preserve"> found its way into Ferrari and motorsport legend, as an example of the Italian philosophy on car design.</w:t>
      </w:r>
      <w:r w:rsidR="00F05EA0" w:rsidRPr="00F248B1">
        <w:rPr>
          <w:i/>
          <w:sz w:val="24"/>
          <w:szCs w:val="24"/>
        </w:rPr>
        <w:t xml:space="preserve"> </w:t>
      </w:r>
      <w:r w:rsidR="00680863" w:rsidRPr="00F248B1">
        <w:rPr>
          <w:sz w:val="24"/>
          <w:szCs w:val="24"/>
        </w:rPr>
        <w:t>This suggests the following proposition:</w:t>
      </w:r>
    </w:p>
    <w:p w14:paraId="78F0A3D9" w14:textId="77777777" w:rsidR="000D5350" w:rsidRDefault="000D5350" w:rsidP="00850CBA">
      <w:pPr>
        <w:spacing w:after="0" w:line="480" w:lineRule="auto"/>
        <w:ind w:left="709"/>
        <w:rPr>
          <w:bCs/>
          <w:sz w:val="24"/>
          <w:szCs w:val="24"/>
        </w:rPr>
      </w:pPr>
      <w:r w:rsidRPr="00850CBA">
        <w:rPr>
          <w:bCs/>
          <w:sz w:val="24"/>
          <w:szCs w:val="24"/>
        </w:rPr>
        <w:t xml:space="preserve">Proposition 1: Business, technical, and social networks within limited geographical areas – often described as industrial clusters – circumscribe the early evolution of different regional architectural frameworks in an international industry. Communication channels are local, local focus filters out alternative ideas, and problem solving occurs within the local architectural model. </w:t>
      </w:r>
    </w:p>
    <w:p w14:paraId="42CAB032" w14:textId="77777777" w:rsidR="005337EB" w:rsidRDefault="005337EB" w:rsidP="00850CBA">
      <w:pPr>
        <w:spacing w:after="0" w:line="480" w:lineRule="auto"/>
        <w:rPr>
          <w:i/>
          <w:sz w:val="24"/>
          <w:szCs w:val="24"/>
        </w:rPr>
      </w:pPr>
    </w:p>
    <w:p w14:paraId="74D64B72" w14:textId="77777777" w:rsidR="00067CA4" w:rsidRPr="00F248B1" w:rsidRDefault="00991A87" w:rsidP="00850CBA">
      <w:pPr>
        <w:spacing w:after="0" w:line="480" w:lineRule="auto"/>
        <w:rPr>
          <w:sz w:val="24"/>
          <w:szCs w:val="24"/>
        </w:rPr>
      </w:pPr>
      <w:r w:rsidRPr="00F248B1">
        <w:rPr>
          <w:i/>
          <w:sz w:val="24"/>
          <w:szCs w:val="24"/>
        </w:rPr>
        <w:t>1961-19</w:t>
      </w:r>
      <w:r w:rsidR="00AF3532" w:rsidRPr="00F248B1">
        <w:rPr>
          <w:i/>
          <w:sz w:val="24"/>
          <w:szCs w:val="24"/>
        </w:rPr>
        <w:t>80</w:t>
      </w:r>
      <w:r w:rsidR="00E4291F" w:rsidRPr="00F248B1">
        <w:rPr>
          <w:i/>
          <w:sz w:val="24"/>
          <w:szCs w:val="24"/>
        </w:rPr>
        <w:t>: Competitive challenges and component solutions</w:t>
      </w:r>
      <w:r w:rsidRPr="00F248B1">
        <w:rPr>
          <w:i/>
          <w:sz w:val="24"/>
          <w:szCs w:val="24"/>
        </w:rPr>
        <w:t xml:space="preserve">. </w:t>
      </w:r>
      <w:r w:rsidR="002E7048" w:rsidRPr="00F248B1">
        <w:rPr>
          <w:sz w:val="24"/>
          <w:szCs w:val="24"/>
        </w:rPr>
        <w:t>By</w:t>
      </w:r>
      <w:r w:rsidR="00F05EA0" w:rsidRPr="00F248B1">
        <w:rPr>
          <w:sz w:val="24"/>
          <w:szCs w:val="24"/>
        </w:rPr>
        <w:t xml:space="preserve"> 1960</w:t>
      </w:r>
      <w:r w:rsidR="00266D81" w:rsidRPr="00F248B1">
        <w:rPr>
          <w:sz w:val="24"/>
          <w:szCs w:val="24"/>
        </w:rPr>
        <w:t>,</w:t>
      </w:r>
      <w:r w:rsidR="00F05EA0" w:rsidRPr="00F248B1">
        <w:rPr>
          <w:sz w:val="24"/>
          <w:szCs w:val="24"/>
        </w:rPr>
        <w:t xml:space="preserve"> the success of th</w:t>
      </w:r>
      <w:r w:rsidR="00A8413F" w:rsidRPr="00F248B1">
        <w:rPr>
          <w:sz w:val="24"/>
          <w:szCs w:val="24"/>
        </w:rPr>
        <w:t>e English mid-engine design</w:t>
      </w:r>
      <w:r w:rsidR="00F05EA0" w:rsidRPr="00F248B1">
        <w:rPr>
          <w:sz w:val="24"/>
          <w:szCs w:val="24"/>
        </w:rPr>
        <w:t xml:space="preserve"> had an impact on Enzo and, </w:t>
      </w:r>
      <w:r w:rsidR="008B5E07" w:rsidRPr="00F248B1">
        <w:rPr>
          <w:sz w:val="24"/>
          <w:szCs w:val="24"/>
        </w:rPr>
        <w:t xml:space="preserve">in </w:t>
      </w:r>
      <w:r w:rsidR="00523899" w:rsidRPr="00F248B1">
        <w:rPr>
          <w:sz w:val="24"/>
          <w:szCs w:val="24"/>
        </w:rPr>
        <w:t>preparation for new regulations in 1961</w:t>
      </w:r>
      <w:r w:rsidR="00584CD3" w:rsidRPr="00F248B1">
        <w:rPr>
          <w:sz w:val="24"/>
          <w:szCs w:val="24"/>
        </w:rPr>
        <w:t>,</w:t>
      </w:r>
      <w:r w:rsidR="00523899" w:rsidRPr="00F248B1">
        <w:rPr>
          <w:sz w:val="24"/>
          <w:szCs w:val="24"/>
        </w:rPr>
        <w:t xml:space="preserve"> and </w:t>
      </w:r>
      <w:r w:rsidR="00F05EA0" w:rsidRPr="00F248B1">
        <w:rPr>
          <w:sz w:val="24"/>
          <w:szCs w:val="24"/>
        </w:rPr>
        <w:t>despite considerable in-house opposition, he allowed the team’s ex-Alfa Romeo Chief Engineer</w:t>
      </w:r>
      <w:r w:rsidR="00A8413F" w:rsidRPr="00F248B1">
        <w:rPr>
          <w:sz w:val="24"/>
          <w:szCs w:val="24"/>
        </w:rPr>
        <w:t>,</w:t>
      </w:r>
      <w:r w:rsidR="00F13D3C" w:rsidRPr="00F248B1">
        <w:rPr>
          <w:sz w:val="24"/>
          <w:szCs w:val="24"/>
        </w:rPr>
        <w:t xml:space="preserve"> </w:t>
      </w:r>
      <w:r w:rsidR="00F05EA0" w:rsidRPr="00F248B1">
        <w:rPr>
          <w:sz w:val="24"/>
          <w:szCs w:val="24"/>
        </w:rPr>
        <w:t>Carlo Chiti</w:t>
      </w:r>
      <w:r w:rsidR="00A8413F" w:rsidRPr="00F248B1">
        <w:rPr>
          <w:sz w:val="24"/>
          <w:szCs w:val="24"/>
        </w:rPr>
        <w:t>,</w:t>
      </w:r>
      <w:r w:rsidR="00F05EA0" w:rsidRPr="00F248B1">
        <w:rPr>
          <w:sz w:val="24"/>
          <w:szCs w:val="24"/>
        </w:rPr>
        <w:t xml:space="preserve"> to buil</w:t>
      </w:r>
      <w:r w:rsidR="002144DD">
        <w:rPr>
          <w:sz w:val="24"/>
          <w:szCs w:val="24"/>
        </w:rPr>
        <w:t>d a prototype mid</w:t>
      </w:r>
      <w:r w:rsidR="008C647E" w:rsidRPr="00F248B1">
        <w:rPr>
          <w:sz w:val="24"/>
          <w:szCs w:val="24"/>
        </w:rPr>
        <w:t>-engine</w:t>
      </w:r>
      <w:r w:rsidR="00A8413F" w:rsidRPr="00F248B1">
        <w:rPr>
          <w:sz w:val="24"/>
          <w:szCs w:val="24"/>
        </w:rPr>
        <w:t xml:space="preserve"> </w:t>
      </w:r>
      <w:r w:rsidR="00F05EA0" w:rsidRPr="00F248B1">
        <w:rPr>
          <w:sz w:val="24"/>
          <w:szCs w:val="24"/>
        </w:rPr>
        <w:t>Ferrari.</w:t>
      </w:r>
      <w:r w:rsidR="00F05EA0" w:rsidRPr="00F248B1">
        <w:rPr>
          <w:i/>
          <w:sz w:val="24"/>
          <w:szCs w:val="24"/>
        </w:rPr>
        <w:t xml:space="preserve"> </w:t>
      </w:r>
      <w:r w:rsidR="00D663BB" w:rsidRPr="00F248B1">
        <w:rPr>
          <w:sz w:val="24"/>
          <w:szCs w:val="24"/>
        </w:rPr>
        <w:t>This proved highly successful in testing and led to the development of the Ferrari 156 ‘Sharknose’ which dominated the 1961 season</w:t>
      </w:r>
      <w:r w:rsidR="006731AE" w:rsidRPr="00F248B1">
        <w:rPr>
          <w:sz w:val="24"/>
          <w:szCs w:val="24"/>
        </w:rPr>
        <w:t xml:space="preserve"> (as shown in Figure 1)</w:t>
      </w:r>
      <w:r w:rsidR="00D663BB" w:rsidRPr="00F248B1">
        <w:rPr>
          <w:sz w:val="24"/>
          <w:szCs w:val="24"/>
        </w:rPr>
        <w:t>. Alt</w:t>
      </w:r>
      <w:r w:rsidR="00A8413F" w:rsidRPr="00F248B1">
        <w:rPr>
          <w:sz w:val="24"/>
          <w:szCs w:val="24"/>
        </w:rPr>
        <w:t>hough the move of</w:t>
      </w:r>
      <w:r w:rsidR="00D663BB" w:rsidRPr="00F248B1">
        <w:rPr>
          <w:sz w:val="24"/>
          <w:szCs w:val="24"/>
        </w:rPr>
        <w:t xml:space="preserve"> the engine to behind the driver </w:t>
      </w:r>
      <w:r w:rsidR="00BF6CC7">
        <w:rPr>
          <w:sz w:val="24"/>
          <w:szCs w:val="24"/>
        </w:rPr>
        <w:t>could be</w:t>
      </w:r>
      <w:r w:rsidR="00D663BB" w:rsidRPr="00F248B1">
        <w:rPr>
          <w:sz w:val="24"/>
          <w:szCs w:val="24"/>
        </w:rPr>
        <w:t xml:space="preserve"> seen </w:t>
      </w:r>
      <w:r w:rsidR="00351B3E" w:rsidRPr="00F248B1">
        <w:rPr>
          <w:sz w:val="24"/>
          <w:szCs w:val="24"/>
        </w:rPr>
        <w:t>as a shift in architectural knowledge</w:t>
      </w:r>
      <w:r w:rsidR="00D663BB" w:rsidRPr="00F248B1">
        <w:rPr>
          <w:sz w:val="24"/>
          <w:szCs w:val="24"/>
        </w:rPr>
        <w:t>, in many ways it was not</w:t>
      </w:r>
      <w:r w:rsidR="0049390A" w:rsidRPr="00F248B1">
        <w:rPr>
          <w:sz w:val="24"/>
          <w:szCs w:val="24"/>
        </w:rPr>
        <w:t>,</w:t>
      </w:r>
      <w:r w:rsidR="00D663BB" w:rsidRPr="00F248B1">
        <w:rPr>
          <w:sz w:val="24"/>
          <w:szCs w:val="24"/>
        </w:rPr>
        <w:t xml:space="preserve"> as the design process was still rooted in the ‘engine-frame-body’ </w:t>
      </w:r>
      <w:r w:rsidR="002305E2" w:rsidRPr="00F248B1">
        <w:rPr>
          <w:sz w:val="24"/>
          <w:szCs w:val="24"/>
        </w:rPr>
        <w:t xml:space="preserve">logic </w:t>
      </w:r>
      <w:r w:rsidR="00680863">
        <w:rPr>
          <w:sz w:val="24"/>
          <w:szCs w:val="24"/>
        </w:rPr>
        <w:t>of</w:t>
      </w:r>
      <w:r w:rsidR="00D663BB" w:rsidRPr="00F248B1">
        <w:rPr>
          <w:sz w:val="24"/>
          <w:szCs w:val="24"/>
        </w:rPr>
        <w:t xml:space="preserve"> Ferrari</w:t>
      </w:r>
      <w:r w:rsidR="00DC450C" w:rsidRPr="00F248B1">
        <w:rPr>
          <w:sz w:val="24"/>
          <w:szCs w:val="24"/>
        </w:rPr>
        <w:t>.</w:t>
      </w:r>
      <w:r w:rsidR="007B5FD4">
        <w:rPr>
          <w:sz w:val="24"/>
          <w:szCs w:val="24"/>
        </w:rPr>
        <w:t xml:space="preserve"> The focus of the design was a</w:t>
      </w:r>
      <w:r w:rsidR="00DC450C" w:rsidRPr="00F248B1">
        <w:rPr>
          <w:sz w:val="24"/>
          <w:szCs w:val="24"/>
        </w:rPr>
        <w:t xml:space="preserve"> new V6 engine</w:t>
      </w:r>
      <w:r w:rsidR="00D663BB" w:rsidRPr="00F248B1">
        <w:rPr>
          <w:sz w:val="24"/>
          <w:szCs w:val="24"/>
        </w:rPr>
        <w:t xml:space="preserve"> and the car still used the tubular chassis concept that was used </w:t>
      </w:r>
      <w:r w:rsidR="00A8413F" w:rsidRPr="00F248B1">
        <w:rPr>
          <w:sz w:val="24"/>
          <w:szCs w:val="24"/>
        </w:rPr>
        <w:t>in the Ferrari 125 back in 1948.</w:t>
      </w:r>
      <w:r w:rsidR="00D663BB" w:rsidRPr="00F248B1">
        <w:rPr>
          <w:sz w:val="24"/>
          <w:szCs w:val="24"/>
        </w:rPr>
        <w:t xml:space="preserve"> </w:t>
      </w:r>
      <w:r w:rsidR="00A8413F" w:rsidRPr="00F248B1">
        <w:rPr>
          <w:sz w:val="24"/>
          <w:szCs w:val="24"/>
        </w:rPr>
        <w:t xml:space="preserve">Indeed, </w:t>
      </w:r>
      <w:r w:rsidR="00D663BB" w:rsidRPr="00F248B1">
        <w:rPr>
          <w:sz w:val="24"/>
          <w:szCs w:val="24"/>
        </w:rPr>
        <w:t xml:space="preserve">even the car’s </w:t>
      </w:r>
      <w:r w:rsidR="00BF6CC7">
        <w:rPr>
          <w:sz w:val="24"/>
          <w:szCs w:val="24"/>
        </w:rPr>
        <w:t xml:space="preserve">‘156’ </w:t>
      </w:r>
      <w:r w:rsidR="00D663BB" w:rsidRPr="00F248B1">
        <w:rPr>
          <w:sz w:val="24"/>
          <w:szCs w:val="24"/>
        </w:rPr>
        <w:t xml:space="preserve">nomenclature was </w:t>
      </w:r>
      <w:r w:rsidR="00BF6CC7">
        <w:rPr>
          <w:sz w:val="24"/>
          <w:szCs w:val="24"/>
        </w:rPr>
        <w:t>due to</w:t>
      </w:r>
      <w:r w:rsidR="00D663BB" w:rsidRPr="00F248B1">
        <w:rPr>
          <w:sz w:val="24"/>
          <w:szCs w:val="24"/>
        </w:rPr>
        <w:t xml:space="preserve"> the engine configuration of </w:t>
      </w:r>
      <w:r w:rsidR="00D663BB" w:rsidRPr="00B262E7">
        <w:rPr>
          <w:sz w:val="24"/>
          <w:szCs w:val="24"/>
        </w:rPr>
        <w:t>1</w:t>
      </w:r>
      <w:r w:rsidR="00D663BB" w:rsidRPr="00F248B1">
        <w:rPr>
          <w:sz w:val="24"/>
          <w:szCs w:val="24"/>
        </w:rPr>
        <w:t>.</w:t>
      </w:r>
      <w:r w:rsidR="00D663BB" w:rsidRPr="00B262E7">
        <w:rPr>
          <w:sz w:val="24"/>
          <w:szCs w:val="24"/>
        </w:rPr>
        <w:t>5</w:t>
      </w:r>
      <w:r w:rsidR="00D663BB" w:rsidRPr="00F248B1">
        <w:rPr>
          <w:sz w:val="24"/>
          <w:szCs w:val="24"/>
        </w:rPr>
        <w:t xml:space="preserve"> litres, </w:t>
      </w:r>
      <w:r w:rsidR="00D663BB" w:rsidRPr="00B262E7">
        <w:rPr>
          <w:sz w:val="24"/>
          <w:szCs w:val="24"/>
        </w:rPr>
        <w:t>6</w:t>
      </w:r>
      <w:r w:rsidR="00D663BB" w:rsidRPr="00F248B1">
        <w:rPr>
          <w:sz w:val="24"/>
          <w:szCs w:val="24"/>
        </w:rPr>
        <w:t xml:space="preserve"> cylinders.</w:t>
      </w:r>
    </w:p>
    <w:p w14:paraId="5C195A16" w14:textId="77777777" w:rsidR="000B2DC1" w:rsidRPr="00F248B1" w:rsidRDefault="00D663BB" w:rsidP="00266D81">
      <w:pPr>
        <w:spacing w:after="0" w:line="480" w:lineRule="auto"/>
        <w:ind w:firstLine="720"/>
        <w:rPr>
          <w:sz w:val="24"/>
          <w:szCs w:val="24"/>
        </w:rPr>
      </w:pPr>
      <w:r w:rsidRPr="00F248B1">
        <w:rPr>
          <w:sz w:val="24"/>
          <w:szCs w:val="24"/>
        </w:rPr>
        <w:t xml:space="preserve">However, Ferrari’s success during 1961 was soon forgotten as </w:t>
      </w:r>
      <w:r w:rsidR="00A1116A" w:rsidRPr="00F248B1">
        <w:rPr>
          <w:sz w:val="24"/>
          <w:szCs w:val="24"/>
        </w:rPr>
        <w:t xml:space="preserve">a new chassis design was pioneered by </w:t>
      </w:r>
      <w:r w:rsidR="003D5827" w:rsidRPr="00F248B1">
        <w:rPr>
          <w:sz w:val="24"/>
          <w:szCs w:val="24"/>
        </w:rPr>
        <w:t xml:space="preserve">UK constructor </w:t>
      </w:r>
      <w:r w:rsidR="00A1116A" w:rsidRPr="00F248B1">
        <w:rPr>
          <w:sz w:val="24"/>
          <w:szCs w:val="24"/>
        </w:rPr>
        <w:t xml:space="preserve">Lotus. Up to this point the dominant design had been the tubular ‘space-frame’ chassis, with the structure </w:t>
      </w:r>
      <w:r w:rsidR="0049390A" w:rsidRPr="00F248B1">
        <w:rPr>
          <w:sz w:val="24"/>
          <w:szCs w:val="24"/>
        </w:rPr>
        <w:t xml:space="preserve">formed </w:t>
      </w:r>
      <w:r w:rsidR="00BF6CC7">
        <w:rPr>
          <w:sz w:val="24"/>
          <w:szCs w:val="24"/>
        </w:rPr>
        <w:t>from</w:t>
      </w:r>
      <w:r w:rsidR="0049390A" w:rsidRPr="00F248B1">
        <w:rPr>
          <w:sz w:val="24"/>
          <w:szCs w:val="24"/>
        </w:rPr>
        <w:t xml:space="preserve"> welded steel tubes</w:t>
      </w:r>
      <w:r w:rsidR="00A1116A" w:rsidRPr="00F248B1">
        <w:rPr>
          <w:sz w:val="24"/>
          <w:szCs w:val="24"/>
        </w:rPr>
        <w:t>. Founder and technical brains beh</w:t>
      </w:r>
      <w:r w:rsidR="008B6E58" w:rsidRPr="00F248B1">
        <w:rPr>
          <w:sz w:val="24"/>
          <w:szCs w:val="24"/>
        </w:rPr>
        <w:t>ind Lotus Racing, Colin Chapman</w:t>
      </w:r>
      <w:r w:rsidR="005D7AD4" w:rsidRPr="00F248B1">
        <w:rPr>
          <w:sz w:val="24"/>
          <w:szCs w:val="24"/>
        </w:rPr>
        <w:t>,</w:t>
      </w:r>
      <w:r w:rsidR="00A1116A" w:rsidRPr="00F248B1">
        <w:rPr>
          <w:sz w:val="24"/>
          <w:szCs w:val="24"/>
        </w:rPr>
        <w:t xml:space="preserve"> had </w:t>
      </w:r>
      <w:r w:rsidR="0049390A" w:rsidRPr="00F248B1">
        <w:rPr>
          <w:sz w:val="24"/>
          <w:szCs w:val="24"/>
        </w:rPr>
        <w:t>followed Cooper’s route into F1</w:t>
      </w:r>
      <w:r w:rsidR="00A1116A" w:rsidRPr="00F248B1">
        <w:rPr>
          <w:sz w:val="24"/>
          <w:szCs w:val="24"/>
        </w:rPr>
        <w:t xml:space="preserve">. Chapman was exploring a way to </w:t>
      </w:r>
      <w:r w:rsidR="00730238" w:rsidRPr="00F248B1">
        <w:rPr>
          <w:sz w:val="24"/>
          <w:szCs w:val="24"/>
        </w:rPr>
        <w:t xml:space="preserve">both </w:t>
      </w:r>
      <w:r w:rsidR="00A1116A" w:rsidRPr="00F248B1">
        <w:rPr>
          <w:sz w:val="24"/>
          <w:szCs w:val="24"/>
        </w:rPr>
        <w:t>improve the rigidity of the chassis</w:t>
      </w:r>
      <w:r w:rsidR="00730238" w:rsidRPr="00F248B1">
        <w:rPr>
          <w:sz w:val="24"/>
          <w:szCs w:val="24"/>
        </w:rPr>
        <w:t xml:space="preserve"> and over</w:t>
      </w:r>
      <w:r w:rsidR="00BF6CC7">
        <w:rPr>
          <w:sz w:val="24"/>
          <w:szCs w:val="24"/>
        </w:rPr>
        <w:t>come the difficult task of fabricat</w:t>
      </w:r>
      <w:r w:rsidR="00730238" w:rsidRPr="00F248B1">
        <w:rPr>
          <w:sz w:val="24"/>
          <w:szCs w:val="24"/>
        </w:rPr>
        <w:t>ing aluminum fuel tanks to sit inside the space</w:t>
      </w:r>
      <w:r w:rsidR="00961CC1" w:rsidRPr="00F248B1">
        <w:rPr>
          <w:sz w:val="24"/>
          <w:szCs w:val="24"/>
        </w:rPr>
        <w:t>-</w:t>
      </w:r>
      <w:r w:rsidR="00730238" w:rsidRPr="00F248B1">
        <w:rPr>
          <w:sz w:val="24"/>
          <w:szCs w:val="24"/>
        </w:rPr>
        <w:t>frame stru</w:t>
      </w:r>
      <w:r w:rsidR="0049390A" w:rsidRPr="00F248B1">
        <w:rPr>
          <w:sz w:val="24"/>
          <w:szCs w:val="24"/>
        </w:rPr>
        <w:t xml:space="preserve">cture. The </w:t>
      </w:r>
      <w:r w:rsidR="002305E2" w:rsidRPr="00F248B1">
        <w:rPr>
          <w:sz w:val="24"/>
          <w:szCs w:val="24"/>
        </w:rPr>
        <w:t xml:space="preserve">problem solving approach </w:t>
      </w:r>
      <w:r w:rsidR="00351B3E" w:rsidRPr="00F248B1">
        <w:rPr>
          <w:sz w:val="24"/>
          <w:szCs w:val="24"/>
        </w:rPr>
        <w:t xml:space="preserve">they followed </w:t>
      </w:r>
      <w:r w:rsidR="0049390A" w:rsidRPr="00F248B1">
        <w:rPr>
          <w:sz w:val="24"/>
          <w:szCs w:val="24"/>
        </w:rPr>
        <w:t>was to</w:t>
      </w:r>
      <w:r w:rsidR="00730238" w:rsidRPr="00F248B1">
        <w:rPr>
          <w:sz w:val="24"/>
          <w:szCs w:val="24"/>
        </w:rPr>
        <w:t xml:space="preserve"> </w:t>
      </w:r>
      <w:r w:rsidR="002305E2" w:rsidRPr="00F248B1">
        <w:rPr>
          <w:sz w:val="24"/>
          <w:szCs w:val="24"/>
        </w:rPr>
        <w:t xml:space="preserve">redesign the chassis and </w:t>
      </w:r>
      <w:r w:rsidR="0049390A" w:rsidRPr="00F248B1">
        <w:rPr>
          <w:sz w:val="24"/>
          <w:szCs w:val="24"/>
        </w:rPr>
        <w:t>replace the tubes with</w:t>
      </w:r>
      <w:r w:rsidR="00730238" w:rsidRPr="00F248B1">
        <w:rPr>
          <w:sz w:val="24"/>
          <w:szCs w:val="24"/>
        </w:rPr>
        <w:t xml:space="preserve"> box-sections </w:t>
      </w:r>
      <w:r w:rsidR="00584CD3" w:rsidRPr="00F248B1">
        <w:rPr>
          <w:sz w:val="24"/>
          <w:szCs w:val="24"/>
        </w:rPr>
        <w:t>that</w:t>
      </w:r>
      <w:r w:rsidR="00730238" w:rsidRPr="00F248B1">
        <w:rPr>
          <w:sz w:val="24"/>
          <w:szCs w:val="24"/>
        </w:rPr>
        <w:t xml:space="preserve"> would provide increased rigidity with the fuel carri</w:t>
      </w:r>
      <w:r w:rsidR="003F55CE" w:rsidRPr="00F248B1">
        <w:rPr>
          <w:sz w:val="24"/>
          <w:szCs w:val="24"/>
        </w:rPr>
        <w:t>ed within them in rubber bags (Nye, 1993</w:t>
      </w:r>
      <w:r w:rsidR="00730238" w:rsidRPr="00F248B1">
        <w:rPr>
          <w:sz w:val="24"/>
          <w:szCs w:val="24"/>
        </w:rPr>
        <w:t xml:space="preserve">). This </w:t>
      </w:r>
      <w:r w:rsidR="00523899" w:rsidRPr="00F248B1">
        <w:rPr>
          <w:sz w:val="24"/>
          <w:szCs w:val="24"/>
        </w:rPr>
        <w:t xml:space="preserve">innovation – the monocoque chassis - was incorporated into the Lotus 25 of 1962 and </w:t>
      </w:r>
      <w:r w:rsidR="00820478" w:rsidRPr="00F248B1">
        <w:rPr>
          <w:sz w:val="24"/>
          <w:szCs w:val="24"/>
        </w:rPr>
        <w:t>marked a major shift in chas</w:t>
      </w:r>
      <w:r w:rsidR="005B50FA" w:rsidRPr="00F248B1">
        <w:rPr>
          <w:sz w:val="24"/>
          <w:szCs w:val="24"/>
        </w:rPr>
        <w:t xml:space="preserve">sis technology. </w:t>
      </w:r>
      <w:r w:rsidR="00584CD3" w:rsidRPr="00F248B1">
        <w:rPr>
          <w:sz w:val="24"/>
          <w:szCs w:val="24"/>
        </w:rPr>
        <w:t>It was no</w:t>
      </w:r>
      <w:r w:rsidR="00FB5831" w:rsidRPr="00F248B1">
        <w:rPr>
          <w:sz w:val="24"/>
          <w:szCs w:val="24"/>
        </w:rPr>
        <w:t>t until 1964, some two seasons after the launch of the Lotus 25</w:t>
      </w:r>
      <w:r w:rsidR="0049390A" w:rsidRPr="00F248B1">
        <w:rPr>
          <w:sz w:val="24"/>
          <w:szCs w:val="24"/>
        </w:rPr>
        <w:t>,</w:t>
      </w:r>
      <w:r w:rsidR="00FB5831" w:rsidRPr="00F248B1">
        <w:rPr>
          <w:sz w:val="24"/>
          <w:szCs w:val="24"/>
        </w:rPr>
        <w:t xml:space="preserve"> that Ferrari responded with a car which used some of the concepts of the monocoque chassis, although these were still based around the tubular structure, with </w:t>
      </w:r>
      <w:r w:rsidR="0038723A" w:rsidRPr="00F248B1">
        <w:rPr>
          <w:sz w:val="24"/>
          <w:szCs w:val="24"/>
        </w:rPr>
        <w:t>stress-bearing alumin</w:t>
      </w:r>
      <w:r w:rsidR="00FB5831" w:rsidRPr="00F248B1">
        <w:rPr>
          <w:sz w:val="24"/>
          <w:szCs w:val="24"/>
        </w:rPr>
        <w:t xml:space="preserve">um </w:t>
      </w:r>
      <w:r w:rsidR="00F13D3C" w:rsidRPr="00F248B1">
        <w:rPr>
          <w:sz w:val="24"/>
          <w:szCs w:val="24"/>
        </w:rPr>
        <w:t>sheets</w:t>
      </w:r>
      <w:r w:rsidR="00523899" w:rsidRPr="00F248B1">
        <w:rPr>
          <w:sz w:val="24"/>
          <w:szCs w:val="24"/>
        </w:rPr>
        <w:t xml:space="preserve"> shaped and riveted </w:t>
      </w:r>
      <w:r w:rsidR="00BF6CC7">
        <w:rPr>
          <w:sz w:val="24"/>
          <w:szCs w:val="24"/>
        </w:rPr>
        <w:t>over the tubes known</w:t>
      </w:r>
      <w:r w:rsidR="00EA5358" w:rsidRPr="00F248B1">
        <w:rPr>
          <w:sz w:val="24"/>
          <w:szCs w:val="24"/>
        </w:rPr>
        <w:t xml:space="preserve"> as ‘skinned space-frames’ </w:t>
      </w:r>
      <w:r w:rsidR="00523899" w:rsidRPr="00F248B1">
        <w:rPr>
          <w:sz w:val="24"/>
          <w:szCs w:val="24"/>
        </w:rPr>
        <w:t>(Nye, 1993</w:t>
      </w:r>
      <w:r w:rsidR="00FB5831" w:rsidRPr="00F248B1">
        <w:rPr>
          <w:sz w:val="24"/>
          <w:szCs w:val="24"/>
        </w:rPr>
        <w:t xml:space="preserve">). </w:t>
      </w:r>
      <w:r w:rsidR="000A130E" w:rsidRPr="00F248B1">
        <w:rPr>
          <w:sz w:val="24"/>
          <w:szCs w:val="24"/>
        </w:rPr>
        <w:t>Ferrari’s designs</w:t>
      </w:r>
      <w:r w:rsidR="00FF5F81">
        <w:rPr>
          <w:sz w:val="24"/>
          <w:szCs w:val="24"/>
        </w:rPr>
        <w:t xml:space="preserve"> at this time were essentially</w:t>
      </w:r>
      <w:r w:rsidR="000A130E" w:rsidRPr="00F248B1">
        <w:rPr>
          <w:sz w:val="24"/>
          <w:szCs w:val="24"/>
        </w:rPr>
        <w:t xml:space="preserve"> stop-gap while they developed a new engine to respond to the regulation change for the 1966 season when the engine size would be</w:t>
      </w:r>
      <w:r w:rsidR="00584CD3" w:rsidRPr="00F248B1">
        <w:rPr>
          <w:sz w:val="24"/>
          <w:szCs w:val="24"/>
        </w:rPr>
        <w:t xml:space="preserve"> increased from 1.5 to 3.0 lit</w:t>
      </w:r>
      <w:r w:rsidR="0038723A" w:rsidRPr="00F248B1">
        <w:rPr>
          <w:sz w:val="24"/>
          <w:szCs w:val="24"/>
        </w:rPr>
        <w:t>r</w:t>
      </w:r>
      <w:r w:rsidR="00584CD3" w:rsidRPr="00F248B1">
        <w:rPr>
          <w:sz w:val="24"/>
          <w:szCs w:val="24"/>
        </w:rPr>
        <w:t>e</w:t>
      </w:r>
      <w:r w:rsidR="000A130E" w:rsidRPr="00F248B1">
        <w:rPr>
          <w:sz w:val="24"/>
          <w:szCs w:val="24"/>
        </w:rPr>
        <w:t xml:space="preserve">s. </w:t>
      </w:r>
    </w:p>
    <w:p w14:paraId="53A1D9A1" w14:textId="77777777" w:rsidR="00FE0F05" w:rsidRPr="00F248B1" w:rsidRDefault="00FE0F05" w:rsidP="004D43CC">
      <w:pPr>
        <w:spacing w:after="0" w:line="480" w:lineRule="auto"/>
        <w:ind w:firstLine="709"/>
        <w:rPr>
          <w:sz w:val="24"/>
          <w:szCs w:val="24"/>
        </w:rPr>
      </w:pPr>
      <w:r w:rsidRPr="00F248B1">
        <w:rPr>
          <w:sz w:val="24"/>
          <w:szCs w:val="24"/>
        </w:rPr>
        <w:t xml:space="preserve">Ferrari </w:t>
      </w:r>
      <w:r w:rsidR="00964D0D" w:rsidRPr="00F248B1">
        <w:rPr>
          <w:sz w:val="24"/>
          <w:szCs w:val="24"/>
        </w:rPr>
        <w:t>w</w:t>
      </w:r>
      <w:r w:rsidR="004556E9">
        <w:rPr>
          <w:sz w:val="24"/>
          <w:szCs w:val="24"/>
        </w:rPr>
        <w:t>ere</w:t>
      </w:r>
      <w:r w:rsidR="00AF3532" w:rsidRPr="00F248B1">
        <w:rPr>
          <w:sz w:val="24"/>
          <w:szCs w:val="24"/>
        </w:rPr>
        <w:t xml:space="preserve"> </w:t>
      </w:r>
      <w:r w:rsidR="00614A49" w:rsidRPr="00F248B1">
        <w:rPr>
          <w:sz w:val="24"/>
          <w:szCs w:val="24"/>
        </w:rPr>
        <w:t>consistently b</w:t>
      </w:r>
      <w:r w:rsidR="00BF6CC7">
        <w:rPr>
          <w:sz w:val="24"/>
          <w:szCs w:val="24"/>
        </w:rPr>
        <w:t xml:space="preserve">eaten by the English designers. </w:t>
      </w:r>
      <w:r w:rsidR="00614A49" w:rsidRPr="00F248B1">
        <w:rPr>
          <w:sz w:val="24"/>
          <w:szCs w:val="24"/>
        </w:rPr>
        <w:t>This lack of competitiveness took a</w:t>
      </w:r>
      <w:r w:rsidR="00BF6CC7">
        <w:rPr>
          <w:sz w:val="24"/>
          <w:szCs w:val="24"/>
        </w:rPr>
        <w:t xml:space="preserve"> further </w:t>
      </w:r>
      <w:r w:rsidR="00614A49" w:rsidRPr="00F248B1">
        <w:rPr>
          <w:sz w:val="24"/>
          <w:szCs w:val="24"/>
        </w:rPr>
        <w:t xml:space="preserve">negative turn for </w:t>
      </w:r>
      <w:r w:rsidR="00BF6CC7">
        <w:rPr>
          <w:sz w:val="24"/>
          <w:szCs w:val="24"/>
        </w:rPr>
        <w:t>FGS</w:t>
      </w:r>
      <w:r w:rsidR="00614A49" w:rsidRPr="00F248B1">
        <w:rPr>
          <w:sz w:val="24"/>
          <w:szCs w:val="24"/>
        </w:rPr>
        <w:t xml:space="preserve"> in 1967 when a new Lotus design, the Type 49, was complemented by </w:t>
      </w:r>
      <w:r w:rsidR="00BF6CC7">
        <w:rPr>
          <w:sz w:val="24"/>
          <w:szCs w:val="24"/>
        </w:rPr>
        <w:t xml:space="preserve">a </w:t>
      </w:r>
      <w:r w:rsidR="00614A49" w:rsidRPr="00F248B1">
        <w:rPr>
          <w:sz w:val="24"/>
          <w:szCs w:val="24"/>
        </w:rPr>
        <w:t>new F1 engine specifically designed by Cosworth Engineering in Northamptonshire, UK</w:t>
      </w:r>
      <w:r w:rsidR="00351B3E" w:rsidRPr="00F248B1">
        <w:rPr>
          <w:sz w:val="24"/>
          <w:szCs w:val="24"/>
        </w:rPr>
        <w:t xml:space="preserve"> (Robson, 1999)</w:t>
      </w:r>
      <w:r w:rsidR="00614A49" w:rsidRPr="00F248B1">
        <w:rPr>
          <w:sz w:val="24"/>
          <w:szCs w:val="24"/>
        </w:rPr>
        <w:t xml:space="preserve">. The major innovation of this design was </w:t>
      </w:r>
      <w:r w:rsidR="005B50FA" w:rsidRPr="00F248B1">
        <w:rPr>
          <w:sz w:val="24"/>
          <w:szCs w:val="24"/>
        </w:rPr>
        <w:t xml:space="preserve">that the </w:t>
      </w:r>
      <w:r w:rsidR="00614A49" w:rsidRPr="00F248B1">
        <w:rPr>
          <w:sz w:val="24"/>
          <w:szCs w:val="24"/>
        </w:rPr>
        <w:t xml:space="preserve">engine </w:t>
      </w:r>
      <w:r w:rsidR="005B6B28" w:rsidRPr="00F248B1">
        <w:rPr>
          <w:sz w:val="24"/>
          <w:szCs w:val="24"/>
        </w:rPr>
        <w:t xml:space="preserve">effectively became part of the chassis. It </w:t>
      </w:r>
      <w:r w:rsidR="00614A49" w:rsidRPr="00F248B1">
        <w:rPr>
          <w:sz w:val="24"/>
          <w:szCs w:val="24"/>
        </w:rPr>
        <w:t xml:space="preserve">was a fully stressed component of the car and therefore did not require the supporting steel frames that were </w:t>
      </w:r>
      <w:r w:rsidR="005D7AD4" w:rsidRPr="00F248B1">
        <w:rPr>
          <w:sz w:val="24"/>
          <w:szCs w:val="24"/>
        </w:rPr>
        <w:t>nec</w:t>
      </w:r>
      <w:r w:rsidR="00EA5358" w:rsidRPr="00F248B1">
        <w:rPr>
          <w:sz w:val="24"/>
          <w:szCs w:val="24"/>
        </w:rPr>
        <w:t xml:space="preserve">essary </w:t>
      </w:r>
      <w:r w:rsidR="0049390A" w:rsidRPr="00F248B1">
        <w:rPr>
          <w:sz w:val="24"/>
          <w:szCs w:val="24"/>
        </w:rPr>
        <w:t>for</w:t>
      </w:r>
      <w:r w:rsidR="00614A49" w:rsidRPr="00F248B1">
        <w:rPr>
          <w:sz w:val="24"/>
          <w:szCs w:val="24"/>
        </w:rPr>
        <w:t xml:space="preserve"> </w:t>
      </w:r>
      <w:r w:rsidR="002305E2" w:rsidRPr="00F248B1">
        <w:rPr>
          <w:sz w:val="24"/>
          <w:szCs w:val="24"/>
        </w:rPr>
        <w:t xml:space="preserve">non load-bearing </w:t>
      </w:r>
      <w:r w:rsidR="00C8052A" w:rsidRPr="00F248B1">
        <w:rPr>
          <w:sz w:val="24"/>
          <w:szCs w:val="24"/>
        </w:rPr>
        <w:t>engines</w:t>
      </w:r>
      <w:r w:rsidR="00614A49" w:rsidRPr="00F248B1">
        <w:rPr>
          <w:sz w:val="24"/>
          <w:szCs w:val="24"/>
        </w:rPr>
        <w:t>, such as the Ferrari. In 1968</w:t>
      </w:r>
      <w:r w:rsidRPr="00F248B1">
        <w:rPr>
          <w:sz w:val="24"/>
          <w:szCs w:val="24"/>
        </w:rPr>
        <w:t>,</w:t>
      </w:r>
      <w:r w:rsidR="00614A49" w:rsidRPr="00F248B1">
        <w:rPr>
          <w:sz w:val="24"/>
          <w:szCs w:val="24"/>
        </w:rPr>
        <w:t xml:space="preserve"> a Ford Cosworth engine, capable of winning a Grand Prix in the right chassis, could be purchased for £7500</w:t>
      </w:r>
      <w:r w:rsidR="00983D47" w:rsidRPr="00F248B1">
        <w:rPr>
          <w:sz w:val="24"/>
          <w:szCs w:val="24"/>
        </w:rPr>
        <w:t xml:space="preserve"> (Beck-Burridge and Walton, 2000)</w:t>
      </w:r>
      <w:r w:rsidR="00614A49" w:rsidRPr="00F248B1">
        <w:rPr>
          <w:sz w:val="24"/>
          <w:szCs w:val="24"/>
        </w:rPr>
        <w:t xml:space="preserve">. </w:t>
      </w:r>
      <w:r w:rsidR="003228D2" w:rsidRPr="00F248B1">
        <w:rPr>
          <w:sz w:val="24"/>
          <w:szCs w:val="24"/>
        </w:rPr>
        <w:t>This led to the late sixties and early seventies being totally dominated by Briti</w:t>
      </w:r>
      <w:r w:rsidR="00BF6CC7">
        <w:rPr>
          <w:sz w:val="24"/>
          <w:szCs w:val="24"/>
        </w:rPr>
        <w:t>sh teams</w:t>
      </w:r>
      <w:r w:rsidR="003228D2" w:rsidRPr="00F248B1">
        <w:rPr>
          <w:sz w:val="24"/>
          <w:szCs w:val="24"/>
        </w:rPr>
        <w:t>. In 1969 and 19</w:t>
      </w:r>
      <w:r w:rsidRPr="00F248B1">
        <w:rPr>
          <w:sz w:val="24"/>
          <w:szCs w:val="24"/>
        </w:rPr>
        <w:t>71</w:t>
      </w:r>
      <w:r w:rsidR="00DD7C6E" w:rsidRPr="00F248B1">
        <w:rPr>
          <w:sz w:val="24"/>
          <w:szCs w:val="24"/>
        </w:rPr>
        <w:t>,</w:t>
      </w:r>
      <w:r w:rsidRPr="00F248B1">
        <w:rPr>
          <w:sz w:val="24"/>
          <w:szCs w:val="24"/>
        </w:rPr>
        <w:t xml:space="preserve"> every Grand Prix was won by</w:t>
      </w:r>
      <w:r w:rsidR="003228D2" w:rsidRPr="00F248B1">
        <w:rPr>
          <w:sz w:val="24"/>
          <w:szCs w:val="24"/>
        </w:rPr>
        <w:t xml:space="preserve"> a car with one of these engines. </w:t>
      </w:r>
    </w:p>
    <w:p w14:paraId="0326D4F3" w14:textId="77777777" w:rsidR="00FE0F05" w:rsidRPr="00F248B1" w:rsidRDefault="0049390A" w:rsidP="002D2DE2">
      <w:pPr>
        <w:spacing w:after="0" w:line="480" w:lineRule="auto"/>
        <w:ind w:firstLine="720"/>
        <w:rPr>
          <w:sz w:val="24"/>
          <w:szCs w:val="24"/>
        </w:rPr>
      </w:pPr>
      <w:r w:rsidRPr="00F248B1">
        <w:rPr>
          <w:sz w:val="24"/>
          <w:szCs w:val="24"/>
        </w:rPr>
        <w:t>This created</w:t>
      </w:r>
      <w:r w:rsidR="003228D2" w:rsidRPr="00F248B1">
        <w:rPr>
          <w:sz w:val="24"/>
          <w:szCs w:val="24"/>
        </w:rPr>
        <w:t xml:space="preserve"> </w:t>
      </w:r>
      <w:r w:rsidR="005B6B28" w:rsidRPr="00F248B1">
        <w:rPr>
          <w:sz w:val="24"/>
          <w:szCs w:val="24"/>
        </w:rPr>
        <w:t xml:space="preserve">even greater </w:t>
      </w:r>
      <w:r w:rsidR="003228D2" w:rsidRPr="00F248B1">
        <w:rPr>
          <w:sz w:val="24"/>
          <w:szCs w:val="24"/>
        </w:rPr>
        <w:t>pressure at Ferrari to improve performance</w:t>
      </w:r>
      <w:r w:rsidR="00FE0F05" w:rsidRPr="00F248B1">
        <w:rPr>
          <w:sz w:val="24"/>
          <w:szCs w:val="24"/>
        </w:rPr>
        <w:t>.</w:t>
      </w:r>
      <w:r w:rsidR="003228D2" w:rsidRPr="00F248B1">
        <w:rPr>
          <w:sz w:val="24"/>
          <w:szCs w:val="24"/>
        </w:rPr>
        <w:t xml:space="preserve"> Technical Director Mauro Forghieri had been re</w:t>
      </w:r>
      <w:r w:rsidR="00FE0F05" w:rsidRPr="00F248B1">
        <w:rPr>
          <w:sz w:val="24"/>
          <w:szCs w:val="24"/>
        </w:rPr>
        <w:t>placed by Sandro Colombo, who</w:t>
      </w:r>
      <w:r w:rsidR="003228D2" w:rsidRPr="00F248B1">
        <w:rPr>
          <w:sz w:val="24"/>
          <w:szCs w:val="24"/>
        </w:rPr>
        <w:t xml:space="preserve"> decided to try a new approach to improve the chassis of the Ferrari. He explored the possibility of </w:t>
      </w:r>
      <w:r w:rsidR="00AD167D" w:rsidRPr="00F248B1">
        <w:rPr>
          <w:sz w:val="24"/>
          <w:szCs w:val="24"/>
        </w:rPr>
        <w:t xml:space="preserve">fabricating </w:t>
      </w:r>
      <w:r w:rsidR="003228D2" w:rsidRPr="00F248B1">
        <w:rPr>
          <w:sz w:val="24"/>
          <w:szCs w:val="24"/>
        </w:rPr>
        <w:t xml:space="preserve">the chassis in the UK, and approached chassis specialist John Thompson who </w:t>
      </w:r>
      <w:r w:rsidR="00817001" w:rsidRPr="00F248B1">
        <w:rPr>
          <w:sz w:val="24"/>
          <w:szCs w:val="24"/>
        </w:rPr>
        <w:t>ran TC Prototypes</w:t>
      </w:r>
      <w:r w:rsidR="003228D2" w:rsidRPr="00F248B1">
        <w:rPr>
          <w:sz w:val="24"/>
          <w:szCs w:val="24"/>
        </w:rPr>
        <w:t xml:space="preserve"> </w:t>
      </w:r>
      <w:r w:rsidR="001548C4" w:rsidRPr="00F248B1">
        <w:rPr>
          <w:sz w:val="24"/>
          <w:szCs w:val="24"/>
        </w:rPr>
        <w:t>in</w:t>
      </w:r>
      <w:r w:rsidR="003228D2" w:rsidRPr="00F248B1">
        <w:rPr>
          <w:sz w:val="24"/>
          <w:szCs w:val="24"/>
        </w:rPr>
        <w:t xml:space="preserve"> Wel</w:t>
      </w:r>
      <w:r w:rsidR="005D7AD4" w:rsidRPr="00F248B1">
        <w:rPr>
          <w:sz w:val="24"/>
          <w:szCs w:val="24"/>
        </w:rPr>
        <w:t>lingborough</w:t>
      </w:r>
      <w:r w:rsidR="001548C4" w:rsidRPr="00F248B1">
        <w:rPr>
          <w:sz w:val="24"/>
          <w:szCs w:val="24"/>
        </w:rPr>
        <w:t xml:space="preserve">, </w:t>
      </w:r>
      <w:r w:rsidR="005D7AD4" w:rsidRPr="00F248B1">
        <w:rPr>
          <w:sz w:val="24"/>
          <w:szCs w:val="24"/>
        </w:rPr>
        <w:t xml:space="preserve">Northamptonshire. </w:t>
      </w:r>
      <w:r w:rsidR="003228D2" w:rsidRPr="00F248B1">
        <w:rPr>
          <w:i/>
          <w:sz w:val="24"/>
          <w:szCs w:val="24"/>
        </w:rPr>
        <w:t>“Colombo turned up at our place seeking someone to build him some chassis. He showed us the drawings, we gave him a price and he accepted it straightaway I was very impressed with the detail of the drawings” he remembers. “What they wanted was a fairly straightforward monocoque and we just did as they asked and built it. It was nice and light. They as much as admitted that doing a monocoque was a learning curve for them, and I never expected things to go any further. They just wanted to acquire the technology. Skinned space</w:t>
      </w:r>
      <w:r w:rsidR="00EA5358" w:rsidRPr="00F248B1">
        <w:rPr>
          <w:i/>
          <w:sz w:val="24"/>
          <w:szCs w:val="24"/>
        </w:rPr>
        <w:t>-</w:t>
      </w:r>
      <w:r w:rsidR="003228D2" w:rsidRPr="00F248B1">
        <w:rPr>
          <w:i/>
          <w:sz w:val="24"/>
          <w:szCs w:val="24"/>
        </w:rPr>
        <w:t>frames was all they knew</w:t>
      </w:r>
      <w:r w:rsidR="000C4C29" w:rsidRPr="00F248B1">
        <w:rPr>
          <w:sz w:val="24"/>
          <w:szCs w:val="24"/>
        </w:rPr>
        <w:t>.”</w:t>
      </w:r>
      <w:r w:rsidR="00865F48">
        <w:rPr>
          <w:sz w:val="24"/>
          <w:szCs w:val="24"/>
        </w:rPr>
        <w:t xml:space="preserve"> </w:t>
      </w:r>
      <w:r w:rsidR="00FF7CD1" w:rsidRPr="00F248B1">
        <w:rPr>
          <w:sz w:val="24"/>
          <w:szCs w:val="24"/>
        </w:rPr>
        <w:t>(</w:t>
      </w:r>
      <w:r w:rsidR="001548C4" w:rsidRPr="00F248B1">
        <w:rPr>
          <w:sz w:val="24"/>
          <w:szCs w:val="24"/>
        </w:rPr>
        <w:t xml:space="preserve">Tremayne, </w:t>
      </w:r>
      <w:r w:rsidR="000C4C29" w:rsidRPr="00F248B1">
        <w:rPr>
          <w:sz w:val="24"/>
          <w:szCs w:val="24"/>
        </w:rPr>
        <w:t>200</w:t>
      </w:r>
      <w:r w:rsidR="00FF7CD1" w:rsidRPr="00F248B1">
        <w:rPr>
          <w:sz w:val="24"/>
          <w:szCs w:val="24"/>
        </w:rPr>
        <w:t>1</w:t>
      </w:r>
      <w:r w:rsidR="00B262E7">
        <w:rPr>
          <w:sz w:val="24"/>
          <w:szCs w:val="24"/>
        </w:rPr>
        <w:t xml:space="preserve">, </w:t>
      </w:r>
      <w:r w:rsidR="00FF7CD1" w:rsidRPr="00F248B1">
        <w:rPr>
          <w:sz w:val="24"/>
          <w:szCs w:val="24"/>
        </w:rPr>
        <w:t>144</w:t>
      </w:r>
      <w:r w:rsidR="003228D2" w:rsidRPr="00F248B1">
        <w:rPr>
          <w:sz w:val="24"/>
          <w:szCs w:val="24"/>
        </w:rPr>
        <w:t>)</w:t>
      </w:r>
      <w:r w:rsidR="00817001" w:rsidRPr="00F248B1">
        <w:rPr>
          <w:sz w:val="24"/>
          <w:szCs w:val="24"/>
        </w:rPr>
        <w:t xml:space="preserve">. </w:t>
      </w:r>
    </w:p>
    <w:p w14:paraId="03C4317E" w14:textId="77777777" w:rsidR="00D76091" w:rsidRPr="00F248B1" w:rsidRDefault="007718DD" w:rsidP="002D2DE2">
      <w:pPr>
        <w:spacing w:after="0" w:line="480" w:lineRule="auto"/>
        <w:ind w:firstLine="720"/>
        <w:rPr>
          <w:sz w:val="24"/>
          <w:szCs w:val="24"/>
        </w:rPr>
      </w:pPr>
      <w:r w:rsidRPr="00F248B1">
        <w:rPr>
          <w:sz w:val="24"/>
          <w:szCs w:val="24"/>
        </w:rPr>
        <w:t xml:space="preserve">However despite these </w:t>
      </w:r>
      <w:r w:rsidR="00820D49">
        <w:rPr>
          <w:sz w:val="24"/>
          <w:szCs w:val="24"/>
        </w:rPr>
        <w:t>problem-</w:t>
      </w:r>
      <w:r w:rsidR="002305E2" w:rsidRPr="00F248B1">
        <w:rPr>
          <w:sz w:val="24"/>
          <w:szCs w:val="24"/>
        </w:rPr>
        <w:t xml:space="preserve">solving </w:t>
      </w:r>
      <w:r w:rsidRPr="00F248B1">
        <w:rPr>
          <w:sz w:val="24"/>
          <w:szCs w:val="24"/>
        </w:rPr>
        <w:t>attempts to improve the chassis, the car</w:t>
      </w:r>
      <w:r w:rsidR="00FE0F05" w:rsidRPr="00F248B1">
        <w:rPr>
          <w:sz w:val="24"/>
          <w:szCs w:val="24"/>
        </w:rPr>
        <w:t xml:space="preserve"> still remained uncompetitive, and i</w:t>
      </w:r>
      <w:r w:rsidRPr="00F248B1">
        <w:rPr>
          <w:sz w:val="24"/>
          <w:szCs w:val="24"/>
        </w:rPr>
        <w:t xml:space="preserve">n 1973 Mauro Forghieri was brought back to lead </w:t>
      </w:r>
      <w:r w:rsidR="00BF6CC7">
        <w:rPr>
          <w:sz w:val="24"/>
          <w:szCs w:val="24"/>
        </w:rPr>
        <w:t>development</w:t>
      </w:r>
      <w:r w:rsidR="00FE0F05" w:rsidRPr="00F248B1">
        <w:rPr>
          <w:sz w:val="24"/>
          <w:szCs w:val="24"/>
        </w:rPr>
        <w:t xml:space="preserve">. </w:t>
      </w:r>
      <w:r w:rsidR="00BF6CC7">
        <w:rPr>
          <w:sz w:val="24"/>
          <w:szCs w:val="24"/>
        </w:rPr>
        <w:t xml:space="preserve">His </w:t>
      </w:r>
      <w:r w:rsidR="00351B3E" w:rsidRPr="00F248B1">
        <w:rPr>
          <w:sz w:val="24"/>
          <w:szCs w:val="24"/>
        </w:rPr>
        <w:t>comments reflect a view that the historical approach of Ferrari to construct their own chassis should have been maintained</w:t>
      </w:r>
      <w:r w:rsidRPr="00F248B1">
        <w:rPr>
          <w:sz w:val="24"/>
          <w:szCs w:val="24"/>
        </w:rPr>
        <w:t xml:space="preserve">: </w:t>
      </w:r>
      <w:r w:rsidRPr="00F248B1">
        <w:rPr>
          <w:i/>
          <w:sz w:val="24"/>
          <w:szCs w:val="24"/>
        </w:rPr>
        <w:t>“I came back in ’73. In this period there was a man sent by Fiat who ask</w:t>
      </w:r>
      <w:r w:rsidR="00D76091" w:rsidRPr="00F248B1">
        <w:rPr>
          <w:i/>
          <w:sz w:val="24"/>
          <w:szCs w:val="24"/>
        </w:rPr>
        <w:t>ed</w:t>
      </w:r>
      <w:r w:rsidRPr="00F248B1">
        <w:rPr>
          <w:i/>
          <w:sz w:val="24"/>
          <w:szCs w:val="24"/>
        </w:rPr>
        <w:t xml:space="preserve"> people to do the chassis in England. You know, in my opinion, the chassis has to be rigid a</w:t>
      </w:r>
      <w:r w:rsidR="00FE0F05" w:rsidRPr="00F248B1">
        <w:rPr>
          <w:i/>
          <w:sz w:val="24"/>
          <w:szCs w:val="24"/>
        </w:rPr>
        <w:t>nd l</w:t>
      </w:r>
      <w:r w:rsidRPr="00F248B1">
        <w:rPr>
          <w:i/>
          <w:sz w:val="24"/>
          <w:szCs w:val="24"/>
        </w:rPr>
        <w:t xml:space="preserve">ight.  It doesn’t count in which material it is done and the way in which you do it.  Especially considering the possibility you have here </w:t>
      </w:r>
      <w:r w:rsidRPr="00F248B1">
        <w:rPr>
          <w:sz w:val="24"/>
          <w:szCs w:val="24"/>
        </w:rPr>
        <w:t>[in Maranello]</w:t>
      </w:r>
      <w:r w:rsidRPr="00F248B1">
        <w:rPr>
          <w:i/>
          <w:sz w:val="24"/>
          <w:szCs w:val="24"/>
        </w:rPr>
        <w:t xml:space="preserve"> to do some kind of chassis.  So in my opinion you have to use </w:t>
      </w:r>
      <w:r w:rsidR="00FF7CD1" w:rsidRPr="00F248B1">
        <w:rPr>
          <w:i/>
          <w:sz w:val="24"/>
          <w:szCs w:val="24"/>
        </w:rPr>
        <w:t>the</w:t>
      </w:r>
      <w:r w:rsidRPr="00F248B1">
        <w:rPr>
          <w:i/>
          <w:sz w:val="24"/>
          <w:szCs w:val="24"/>
        </w:rPr>
        <w:t xml:space="preserve"> ability of the people who are here.  You cannot use people 2</w:t>
      </w:r>
      <w:r w:rsidR="008C3EC3" w:rsidRPr="00F248B1">
        <w:rPr>
          <w:i/>
          <w:sz w:val="24"/>
          <w:szCs w:val="24"/>
        </w:rPr>
        <w:t>,</w:t>
      </w:r>
      <w:r w:rsidRPr="00F248B1">
        <w:rPr>
          <w:i/>
          <w:sz w:val="24"/>
          <w:szCs w:val="24"/>
        </w:rPr>
        <w:t xml:space="preserve">500 miles away from here it becomes too difficult.” </w:t>
      </w:r>
      <w:r w:rsidR="00FF7CD1" w:rsidRPr="00F248B1">
        <w:rPr>
          <w:sz w:val="24"/>
          <w:szCs w:val="24"/>
        </w:rPr>
        <w:t>(Mauro Forghieri, interview</w:t>
      </w:r>
      <w:r w:rsidRPr="00F248B1">
        <w:rPr>
          <w:sz w:val="24"/>
          <w:szCs w:val="24"/>
        </w:rPr>
        <w:t xml:space="preserve">). </w:t>
      </w:r>
    </w:p>
    <w:p w14:paraId="18AB5FA2" w14:textId="77777777" w:rsidR="00E4291F" w:rsidRPr="00F248B1" w:rsidRDefault="0038747C" w:rsidP="002D2DE2">
      <w:pPr>
        <w:spacing w:after="0" w:line="480" w:lineRule="auto"/>
        <w:ind w:firstLine="720"/>
        <w:rPr>
          <w:sz w:val="24"/>
          <w:szCs w:val="24"/>
        </w:rPr>
      </w:pPr>
      <w:r w:rsidRPr="00F248B1">
        <w:rPr>
          <w:sz w:val="24"/>
          <w:szCs w:val="24"/>
        </w:rPr>
        <w:t>Although it did not meet with Forghieri’s approval</w:t>
      </w:r>
      <w:r w:rsidR="00FE0F05" w:rsidRPr="00F248B1">
        <w:rPr>
          <w:sz w:val="24"/>
          <w:szCs w:val="24"/>
        </w:rPr>
        <w:t>,</w:t>
      </w:r>
      <w:r w:rsidRPr="00F248B1">
        <w:rPr>
          <w:sz w:val="24"/>
          <w:szCs w:val="24"/>
        </w:rPr>
        <w:t xml:space="preserve"> the move to use a British contract</w:t>
      </w:r>
      <w:r w:rsidR="004B7C1E" w:rsidRPr="00F248B1">
        <w:rPr>
          <w:sz w:val="24"/>
          <w:szCs w:val="24"/>
        </w:rPr>
        <w:t>or</w:t>
      </w:r>
      <w:r w:rsidRPr="00F248B1">
        <w:rPr>
          <w:sz w:val="24"/>
          <w:szCs w:val="24"/>
        </w:rPr>
        <w:t xml:space="preserve"> to produce a chassis, albeit designed by Ferrari</w:t>
      </w:r>
      <w:r w:rsidR="00FE0F05" w:rsidRPr="00F248B1">
        <w:rPr>
          <w:sz w:val="24"/>
          <w:szCs w:val="24"/>
        </w:rPr>
        <w:t>,</w:t>
      </w:r>
      <w:r w:rsidRPr="00F248B1">
        <w:rPr>
          <w:sz w:val="24"/>
          <w:szCs w:val="24"/>
        </w:rPr>
        <w:t xml:space="preserve"> was a major step away from their existing component knowledge in th</w:t>
      </w:r>
      <w:r w:rsidR="00DC450C" w:rsidRPr="00F248B1">
        <w:rPr>
          <w:sz w:val="24"/>
          <w:szCs w:val="24"/>
        </w:rPr>
        <w:t xml:space="preserve">e </w:t>
      </w:r>
      <w:r w:rsidRPr="00F248B1">
        <w:rPr>
          <w:sz w:val="24"/>
          <w:szCs w:val="24"/>
        </w:rPr>
        <w:t>area</w:t>
      </w:r>
      <w:r w:rsidR="00DC450C" w:rsidRPr="00F248B1">
        <w:rPr>
          <w:sz w:val="24"/>
          <w:szCs w:val="24"/>
        </w:rPr>
        <w:t xml:space="preserve"> of chassis fabrication</w:t>
      </w:r>
      <w:r w:rsidRPr="00F248B1">
        <w:rPr>
          <w:sz w:val="24"/>
          <w:szCs w:val="24"/>
        </w:rPr>
        <w:t xml:space="preserve">. </w:t>
      </w:r>
      <w:r w:rsidR="00E4291F" w:rsidRPr="00F248B1">
        <w:rPr>
          <w:sz w:val="24"/>
          <w:szCs w:val="24"/>
        </w:rPr>
        <w:t>This and earlier steps illustrate an important shift in Ferrari’s focus for sources of competitive advantage. Having been clearly out-performed by the</w:t>
      </w:r>
      <w:r w:rsidR="007776B5" w:rsidRPr="00F248B1">
        <w:rPr>
          <w:sz w:val="24"/>
          <w:szCs w:val="24"/>
        </w:rPr>
        <w:t xml:space="preserve"> Cooper mid-engine and</w:t>
      </w:r>
      <w:r w:rsidR="00E4291F" w:rsidRPr="00F248B1">
        <w:rPr>
          <w:sz w:val="24"/>
          <w:szCs w:val="24"/>
        </w:rPr>
        <w:t xml:space="preserve"> </w:t>
      </w:r>
      <w:r w:rsidR="00820D49">
        <w:rPr>
          <w:sz w:val="24"/>
          <w:szCs w:val="24"/>
        </w:rPr>
        <w:t xml:space="preserve">the </w:t>
      </w:r>
      <w:r w:rsidR="00E4291F" w:rsidRPr="00F248B1">
        <w:rPr>
          <w:sz w:val="24"/>
          <w:szCs w:val="24"/>
        </w:rPr>
        <w:t>Lotus</w:t>
      </w:r>
      <w:r w:rsidR="007776B5" w:rsidRPr="00F248B1">
        <w:rPr>
          <w:sz w:val="24"/>
          <w:szCs w:val="24"/>
        </w:rPr>
        <w:t xml:space="preserve"> chassis</w:t>
      </w:r>
      <w:r w:rsidR="00E4291F" w:rsidRPr="00F248B1">
        <w:rPr>
          <w:sz w:val="24"/>
          <w:szCs w:val="24"/>
        </w:rPr>
        <w:t xml:space="preserve"> innovation</w:t>
      </w:r>
      <w:r w:rsidR="007776B5" w:rsidRPr="00F248B1">
        <w:rPr>
          <w:sz w:val="24"/>
          <w:szCs w:val="24"/>
        </w:rPr>
        <w:t>s</w:t>
      </w:r>
      <w:r w:rsidR="00E4291F" w:rsidRPr="00F248B1">
        <w:rPr>
          <w:sz w:val="24"/>
          <w:szCs w:val="24"/>
        </w:rPr>
        <w:t xml:space="preserve">, they made attempts to imitate </w:t>
      </w:r>
      <w:r w:rsidR="007776B5" w:rsidRPr="00F248B1">
        <w:rPr>
          <w:sz w:val="24"/>
          <w:szCs w:val="24"/>
        </w:rPr>
        <w:t>successful designs</w:t>
      </w:r>
      <w:r w:rsidR="00E4291F" w:rsidRPr="00F248B1">
        <w:rPr>
          <w:sz w:val="24"/>
          <w:szCs w:val="24"/>
        </w:rPr>
        <w:t xml:space="preserve">, but only within their existing architecture of the space frame chassis. This accords with Henderson and Clark’s (1990) notion that successful incumbents may not grasp the full significance of innovations that are based upon a different architecture. In this case we </w:t>
      </w:r>
      <w:r w:rsidR="009D03FC" w:rsidRPr="00F248B1">
        <w:rPr>
          <w:sz w:val="24"/>
          <w:szCs w:val="24"/>
        </w:rPr>
        <w:t xml:space="preserve">see Ferrari’s partial response - </w:t>
      </w:r>
      <w:r w:rsidR="00E4291F" w:rsidRPr="00F248B1">
        <w:rPr>
          <w:sz w:val="24"/>
          <w:szCs w:val="24"/>
        </w:rPr>
        <w:t>the skinned space frame</w:t>
      </w:r>
      <w:r w:rsidR="009D03FC" w:rsidRPr="00F248B1">
        <w:rPr>
          <w:sz w:val="24"/>
          <w:szCs w:val="24"/>
        </w:rPr>
        <w:t xml:space="preserve"> and outsourcing of the fabrication of the chassis -</w:t>
      </w:r>
      <w:r w:rsidR="00E4291F" w:rsidRPr="00F248B1">
        <w:rPr>
          <w:sz w:val="24"/>
          <w:szCs w:val="24"/>
        </w:rPr>
        <w:t xml:space="preserve"> to the monocoque chassis developed from the distinct </w:t>
      </w:r>
      <w:r w:rsidR="002D2DE2" w:rsidRPr="00F248B1">
        <w:rPr>
          <w:sz w:val="24"/>
          <w:szCs w:val="24"/>
        </w:rPr>
        <w:t xml:space="preserve">‘chassis-body-engine’ </w:t>
      </w:r>
      <w:r w:rsidR="00E4291F" w:rsidRPr="00F248B1">
        <w:rPr>
          <w:sz w:val="24"/>
          <w:szCs w:val="24"/>
        </w:rPr>
        <w:t>architecture of the UK cluster</w:t>
      </w:r>
      <w:r w:rsidR="002D2DE2" w:rsidRPr="00F248B1">
        <w:rPr>
          <w:sz w:val="24"/>
          <w:szCs w:val="24"/>
        </w:rPr>
        <w:t>, as exemplified by Cooper and Lotus</w:t>
      </w:r>
      <w:r w:rsidR="00E4291F" w:rsidRPr="00F248B1">
        <w:rPr>
          <w:sz w:val="24"/>
          <w:szCs w:val="24"/>
        </w:rPr>
        <w:t>.</w:t>
      </w:r>
    </w:p>
    <w:p w14:paraId="01807E72" w14:textId="77777777" w:rsidR="00D76091" w:rsidRPr="00850CBA" w:rsidRDefault="00E4291F" w:rsidP="00850CBA">
      <w:pPr>
        <w:spacing w:after="0" w:line="480" w:lineRule="auto"/>
        <w:ind w:left="709" w:firstLine="11"/>
        <w:rPr>
          <w:sz w:val="24"/>
          <w:szCs w:val="24"/>
        </w:rPr>
      </w:pPr>
      <w:r w:rsidRPr="00850CBA">
        <w:rPr>
          <w:sz w:val="24"/>
          <w:szCs w:val="24"/>
        </w:rPr>
        <w:t>Proposition 2: As competitive pressure</w:t>
      </w:r>
      <w:r w:rsidR="005B21A0" w:rsidRPr="00850CBA">
        <w:rPr>
          <w:sz w:val="24"/>
          <w:szCs w:val="24"/>
        </w:rPr>
        <w:t>s</w:t>
      </w:r>
      <w:r w:rsidRPr="00850CBA">
        <w:rPr>
          <w:sz w:val="24"/>
          <w:szCs w:val="24"/>
        </w:rPr>
        <w:t xml:space="preserve"> become significant, firm problem solving will seek new component knowledge</w:t>
      </w:r>
      <w:r w:rsidR="005B21A0" w:rsidRPr="00850CBA">
        <w:rPr>
          <w:sz w:val="24"/>
          <w:szCs w:val="24"/>
        </w:rPr>
        <w:t xml:space="preserve"> but will fit it into existing firm- and cluster-level architectural concepts</w:t>
      </w:r>
      <w:r w:rsidRPr="00850CBA">
        <w:rPr>
          <w:sz w:val="24"/>
          <w:szCs w:val="24"/>
        </w:rPr>
        <w:t xml:space="preserve">. Component knowledge may be modeled on perceptions of foreign technology, but information filtering will tend to adapt technical advances to make them compatible with pre-conceived architectural and </w:t>
      </w:r>
      <w:r w:rsidR="005B21A0" w:rsidRPr="00850CBA">
        <w:rPr>
          <w:sz w:val="24"/>
          <w:szCs w:val="24"/>
        </w:rPr>
        <w:t xml:space="preserve">existing </w:t>
      </w:r>
      <w:r w:rsidRPr="00850CBA">
        <w:rPr>
          <w:sz w:val="24"/>
          <w:szCs w:val="24"/>
        </w:rPr>
        <w:t>component knowledge, typically failing to provide the intended improvement in performance.</w:t>
      </w:r>
      <w:r w:rsidR="005B21A0" w:rsidRPr="00850CBA">
        <w:rPr>
          <w:sz w:val="24"/>
          <w:szCs w:val="24"/>
        </w:rPr>
        <w:t xml:space="preserve"> This outcome is particularly likely for knowledge sourced from other clusters with alternative architectural knowledge b</w:t>
      </w:r>
      <w:r w:rsidR="005337EB">
        <w:rPr>
          <w:sz w:val="24"/>
          <w:szCs w:val="24"/>
        </w:rPr>
        <w:t>i</w:t>
      </w:r>
      <w:r w:rsidR="005B21A0" w:rsidRPr="00850CBA">
        <w:rPr>
          <w:sz w:val="24"/>
          <w:szCs w:val="24"/>
        </w:rPr>
        <w:t xml:space="preserve">ases. </w:t>
      </w:r>
    </w:p>
    <w:p w14:paraId="397F9346" w14:textId="77777777" w:rsidR="00E4291F" w:rsidRPr="00F248B1" w:rsidRDefault="007718DD" w:rsidP="002D2DE2">
      <w:pPr>
        <w:spacing w:after="0" w:line="480" w:lineRule="auto"/>
        <w:rPr>
          <w:sz w:val="24"/>
          <w:szCs w:val="24"/>
        </w:rPr>
      </w:pPr>
      <w:r w:rsidRPr="00F248B1">
        <w:rPr>
          <w:sz w:val="24"/>
          <w:szCs w:val="24"/>
        </w:rPr>
        <w:t>Forghieri’s focus had been on developing his own design of engine</w:t>
      </w:r>
      <w:r w:rsidR="00E1127B">
        <w:rPr>
          <w:sz w:val="24"/>
          <w:szCs w:val="24"/>
        </w:rPr>
        <w:t>,</w:t>
      </w:r>
      <w:r w:rsidRPr="00F248B1">
        <w:rPr>
          <w:sz w:val="24"/>
          <w:szCs w:val="24"/>
        </w:rPr>
        <w:t xml:space="preserve"> the Boxer ‘Flat 12’</w:t>
      </w:r>
      <w:r w:rsidR="00E1127B">
        <w:rPr>
          <w:sz w:val="24"/>
          <w:szCs w:val="24"/>
        </w:rPr>
        <w:t>,</w:t>
      </w:r>
      <w:r w:rsidRPr="00F248B1">
        <w:rPr>
          <w:sz w:val="24"/>
          <w:szCs w:val="24"/>
        </w:rPr>
        <w:t xml:space="preserve"> a twelve cylinder engine with the cylinders horizontal to the ground, </w:t>
      </w:r>
      <w:r w:rsidR="00E1127B">
        <w:rPr>
          <w:sz w:val="24"/>
          <w:szCs w:val="24"/>
        </w:rPr>
        <w:t>giv</w:t>
      </w:r>
      <w:r w:rsidRPr="00F248B1">
        <w:rPr>
          <w:sz w:val="24"/>
          <w:szCs w:val="24"/>
        </w:rPr>
        <w:t>ing it a very low centre of gravity. The fact that the engine was a 12 cylinder (and so mirroring the firs</w:t>
      </w:r>
      <w:r w:rsidR="00A93614">
        <w:rPr>
          <w:sz w:val="24"/>
          <w:szCs w:val="24"/>
        </w:rPr>
        <w:t>t Ferrari</w:t>
      </w:r>
      <w:r w:rsidRPr="00F248B1">
        <w:rPr>
          <w:sz w:val="24"/>
          <w:szCs w:val="24"/>
        </w:rPr>
        <w:t xml:space="preserve">) meant that it was also capable of producing greater levels of power than the </w:t>
      </w:r>
      <w:r w:rsidR="0090373A">
        <w:rPr>
          <w:sz w:val="24"/>
          <w:szCs w:val="24"/>
        </w:rPr>
        <w:t xml:space="preserve">eight cylinder </w:t>
      </w:r>
      <w:r w:rsidRPr="00F248B1">
        <w:rPr>
          <w:sz w:val="24"/>
          <w:szCs w:val="24"/>
        </w:rPr>
        <w:t>Ford Cosworth.</w:t>
      </w:r>
      <w:r w:rsidR="00B94D23" w:rsidRPr="00F248B1">
        <w:rPr>
          <w:sz w:val="24"/>
          <w:szCs w:val="24"/>
        </w:rPr>
        <w:t xml:space="preserve"> </w:t>
      </w:r>
      <w:r w:rsidR="0090373A">
        <w:rPr>
          <w:sz w:val="24"/>
          <w:szCs w:val="24"/>
        </w:rPr>
        <w:t>T</w:t>
      </w:r>
      <w:r w:rsidR="00B94D23" w:rsidRPr="00F248B1">
        <w:rPr>
          <w:sz w:val="24"/>
          <w:szCs w:val="24"/>
        </w:rPr>
        <w:t>he 312T (</w:t>
      </w:r>
      <w:r w:rsidR="00CD543D" w:rsidRPr="00F248B1">
        <w:rPr>
          <w:sz w:val="24"/>
          <w:szCs w:val="24"/>
        </w:rPr>
        <w:t xml:space="preserve">312 </w:t>
      </w:r>
      <w:r w:rsidR="00CC4664" w:rsidRPr="00F248B1">
        <w:rPr>
          <w:sz w:val="24"/>
          <w:szCs w:val="24"/>
        </w:rPr>
        <w:t xml:space="preserve">representing </w:t>
      </w:r>
      <w:r w:rsidR="00B94D23" w:rsidRPr="00F248B1">
        <w:rPr>
          <w:sz w:val="24"/>
          <w:szCs w:val="24"/>
        </w:rPr>
        <w:t>3.0 litre, 12 cyli</w:t>
      </w:r>
      <w:r w:rsidR="0090373A">
        <w:rPr>
          <w:sz w:val="24"/>
          <w:szCs w:val="24"/>
        </w:rPr>
        <w:t>nder) - was developed around this</w:t>
      </w:r>
      <w:r w:rsidR="00B94D23" w:rsidRPr="00F248B1">
        <w:rPr>
          <w:sz w:val="24"/>
          <w:szCs w:val="24"/>
        </w:rPr>
        <w:t xml:space="preserve"> engine </w:t>
      </w:r>
      <w:r w:rsidR="00483F5D" w:rsidRPr="00F248B1">
        <w:rPr>
          <w:sz w:val="24"/>
          <w:szCs w:val="24"/>
        </w:rPr>
        <w:t>and</w:t>
      </w:r>
      <w:r w:rsidR="001548C4" w:rsidRPr="00F248B1">
        <w:rPr>
          <w:sz w:val="24"/>
          <w:szCs w:val="24"/>
        </w:rPr>
        <w:t xml:space="preserve"> </w:t>
      </w:r>
      <w:r w:rsidR="00B94D23" w:rsidRPr="00F248B1">
        <w:rPr>
          <w:sz w:val="24"/>
          <w:szCs w:val="24"/>
        </w:rPr>
        <w:t>focused on making the most of its low and wide profile, which made it both powerful and aerodynamically effective</w:t>
      </w:r>
      <w:r w:rsidR="00CC4664" w:rsidRPr="00F248B1">
        <w:rPr>
          <w:sz w:val="24"/>
          <w:szCs w:val="24"/>
        </w:rPr>
        <w:t xml:space="preserve">. </w:t>
      </w:r>
      <w:r w:rsidR="00B94D23" w:rsidRPr="00F248B1">
        <w:rPr>
          <w:sz w:val="24"/>
          <w:szCs w:val="24"/>
        </w:rPr>
        <w:t xml:space="preserve">With this car, and a succession of evolutionary versions, Ferrari were able to dominate the period from 1974 through to 1979. However the success of the </w:t>
      </w:r>
      <w:r w:rsidR="0090373A">
        <w:rPr>
          <w:sz w:val="24"/>
          <w:szCs w:val="24"/>
        </w:rPr>
        <w:t>312T resulted in more radical</w:t>
      </w:r>
      <w:r w:rsidR="00B94D23" w:rsidRPr="00F248B1">
        <w:rPr>
          <w:sz w:val="24"/>
          <w:szCs w:val="24"/>
        </w:rPr>
        <w:t xml:space="preserve"> attempts by the competition to find a way round the Ferrari’s superior</w:t>
      </w:r>
      <w:r w:rsidR="004B7C1E" w:rsidRPr="00F248B1">
        <w:rPr>
          <w:sz w:val="24"/>
          <w:szCs w:val="24"/>
        </w:rPr>
        <w:t>ity</w:t>
      </w:r>
      <w:r w:rsidR="00B94D23" w:rsidRPr="00F248B1">
        <w:rPr>
          <w:sz w:val="24"/>
          <w:szCs w:val="24"/>
        </w:rPr>
        <w:t>. This came, once more, from Lotus</w:t>
      </w:r>
      <w:r w:rsidR="00F04587" w:rsidRPr="00F248B1">
        <w:rPr>
          <w:sz w:val="24"/>
          <w:szCs w:val="24"/>
        </w:rPr>
        <w:t>,</w:t>
      </w:r>
      <w:r w:rsidR="00B94D23" w:rsidRPr="00F248B1">
        <w:rPr>
          <w:sz w:val="24"/>
          <w:szCs w:val="24"/>
        </w:rPr>
        <w:t xml:space="preserve"> who had pioneere</w:t>
      </w:r>
      <w:r w:rsidR="00FF5F81">
        <w:rPr>
          <w:sz w:val="24"/>
          <w:szCs w:val="24"/>
        </w:rPr>
        <w:t>d a new aerodynamic design that us</w:t>
      </w:r>
      <w:r w:rsidR="00B94D23" w:rsidRPr="00F248B1">
        <w:rPr>
          <w:sz w:val="24"/>
          <w:szCs w:val="24"/>
        </w:rPr>
        <w:t>ed the air flowing under the car to create</w:t>
      </w:r>
      <w:r w:rsidR="00341AEC" w:rsidRPr="00F248B1">
        <w:rPr>
          <w:sz w:val="24"/>
          <w:szCs w:val="24"/>
        </w:rPr>
        <w:t xml:space="preserve"> a low pressure area </w:t>
      </w:r>
      <w:r w:rsidR="00A93614">
        <w:rPr>
          <w:sz w:val="24"/>
          <w:szCs w:val="24"/>
        </w:rPr>
        <w:t>to suck</w:t>
      </w:r>
      <w:r w:rsidR="00341AEC" w:rsidRPr="00F248B1">
        <w:rPr>
          <w:sz w:val="24"/>
          <w:szCs w:val="24"/>
        </w:rPr>
        <w:t xml:space="preserve"> the car onto the track. </w:t>
      </w:r>
      <w:r w:rsidR="00E32B0D" w:rsidRPr="00F248B1">
        <w:rPr>
          <w:sz w:val="24"/>
          <w:szCs w:val="24"/>
        </w:rPr>
        <w:t xml:space="preserve">Racing driver </w:t>
      </w:r>
      <w:r w:rsidR="00341AEC" w:rsidRPr="00F248B1">
        <w:rPr>
          <w:sz w:val="24"/>
          <w:szCs w:val="24"/>
        </w:rPr>
        <w:t xml:space="preserve">Mario Andretti described </w:t>
      </w:r>
      <w:r w:rsidR="00F04587" w:rsidRPr="00F248B1">
        <w:rPr>
          <w:sz w:val="24"/>
          <w:szCs w:val="24"/>
        </w:rPr>
        <w:t xml:space="preserve">the </w:t>
      </w:r>
      <w:r w:rsidR="00341AEC" w:rsidRPr="00F248B1">
        <w:rPr>
          <w:sz w:val="24"/>
          <w:szCs w:val="24"/>
        </w:rPr>
        <w:t xml:space="preserve">Lotus 78 </w:t>
      </w:r>
      <w:r w:rsidR="005B50FA" w:rsidRPr="00F248B1">
        <w:rPr>
          <w:sz w:val="24"/>
          <w:szCs w:val="24"/>
        </w:rPr>
        <w:t>as being</w:t>
      </w:r>
      <w:r w:rsidR="00341AEC" w:rsidRPr="00F248B1">
        <w:rPr>
          <w:sz w:val="24"/>
          <w:szCs w:val="24"/>
        </w:rPr>
        <w:t xml:space="preserve"> ‘</w:t>
      </w:r>
      <w:r w:rsidR="00341AEC" w:rsidRPr="00F248B1">
        <w:rPr>
          <w:i/>
          <w:sz w:val="24"/>
          <w:szCs w:val="24"/>
        </w:rPr>
        <w:t xml:space="preserve">painted on the </w:t>
      </w:r>
      <w:r w:rsidR="00E32B0D" w:rsidRPr="00F248B1">
        <w:rPr>
          <w:i/>
          <w:sz w:val="24"/>
          <w:szCs w:val="24"/>
        </w:rPr>
        <w:t>road’</w:t>
      </w:r>
      <w:r w:rsidR="00E32B0D" w:rsidRPr="00F248B1">
        <w:rPr>
          <w:sz w:val="24"/>
          <w:szCs w:val="24"/>
        </w:rPr>
        <w:t xml:space="preserve"> </w:t>
      </w:r>
      <w:r w:rsidR="00FE36C7" w:rsidRPr="00F248B1">
        <w:rPr>
          <w:sz w:val="24"/>
          <w:szCs w:val="24"/>
        </w:rPr>
        <w:t>(</w:t>
      </w:r>
      <w:r w:rsidR="00E32B0D" w:rsidRPr="00F248B1">
        <w:rPr>
          <w:sz w:val="24"/>
          <w:szCs w:val="24"/>
        </w:rPr>
        <w:t>Crombac, 2001</w:t>
      </w:r>
      <w:r w:rsidR="00850CBA">
        <w:rPr>
          <w:sz w:val="24"/>
          <w:szCs w:val="24"/>
        </w:rPr>
        <w:t xml:space="preserve">, </w:t>
      </w:r>
      <w:r w:rsidR="00AD0F88" w:rsidRPr="00F248B1">
        <w:rPr>
          <w:sz w:val="24"/>
          <w:szCs w:val="24"/>
        </w:rPr>
        <w:t>284</w:t>
      </w:r>
      <w:r w:rsidR="00FE36C7" w:rsidRPr="00F248B1">
        <w:rPr>
          <w:sz w:val="24"/>
          <w:szCs w:val="24"/>
        </w:rPr>
        <w:t>)</w:t>
      </w:r>
      <w:r w:rsidR="00341AEC" w:rsidRPr="00F248B1">
        <w:rPr>
          <w:sz w:val="24"/>
          <w:szCs w:val="24"/>
        </w:rPr>
        <w:t>.</w:t>
      </w:r>
      <w:r w:rsidR="00105C37" w:rsidRPr="00F248B1">
        <w:rPr>
          <w:sz w:val="24"/>
          <w:szCs w:val="24"/>
        </w:rPr>
        <w:t xml:space="preserve"> Ferrari again needed to look to new ways to re</w:t>
      </w:r>
      <w:r w:rsidR="00FF5F81">
        <w:rPr>
          <w:sz w:val="24"/>
          <w:szCs w:val="24"/>
        </w:rPr>
        <w:t>store their success on the race</w:t>
      </w:r>
      <w:r w:rsidR="00105C37" w:rsidRPr="00F248B1">
        <w:rPr>
          <w:sz w:val="24"/>
          <w:szCs w:val="24"/>
        </w:rPr>
        <w:t>track.</w:t>
      </w:r>
    </w:p>
    <w:p w14:paraId="6E41BAEF" w14:textId="77777777" w:rsidR="005337EB" w:rsidRDefault="005337EB" w:rsidP="005337EB">
      <w:pPr>
        <w:spacing w:after="0" w:line="480" w:lineRule="auto"/>
        <w:rPr>
          <w:i/>
          <w:sz w:val="24"/>
          <w:szCs w:val="24"/>
        </w:rPr>
      </w:pPr>
    </w:p>
    <w:p w14:paraId="6AAD4FFE" w14:textId="77777777" w:rsidR="00F04587" w:rsidRPr="00F248B1" w:rsidRDefault="00067CA4" w:rsidP="005337EB">
      <w:pPr>
        <w:spacing w:after="0" w:line="480" w:lineRule="auto"/>
        <w:rPr>
          <w:i/>
          <w:sz w:val="24"/>
          <w:szCs w:val="24"/>
        </w:rPr>
      </w:pPr>
      <w:r w:rsidRPr="00F248B1">
        <w:rPr>
          <w:i/>
          <w:sz w:val="24"/>
          <w:szCs w:val="24"/>
        </w:rPr>
        <w:t>19</w:t>
      </w:r>
      <w:r w:rsidR="00991A87" w:rsidRPr="00F248B1">
        <w:rPr>
          <w:i/>
          <w:sz w:val="24"/>
          <w:szCs w:val="24"/>
        </w:rPr>
        <w:t>81</w:t>
      </w:r>
      <w:r w:rsidRPr="00F248B1">
        <w:rPr>
          <w:i/>
          <w:sz w:val="24"/>
          <w:szCs w:val="24"/>
        </w:rPr>
        <w:t>-19</w:t>
      </w:r>
      <w:r w:rsidR="00991A87" w:rsidRPr="00F248B1">
        <w:rPr>
          <w:i/>
          <w:sz w:val="24"/>
          <w:szCs w:val="24"/>
        </w:rPr>
        <w:t>88</w:t>
      </w:r>
      <w:r w:rsidR="00E4291F" w:rsidRPr="00F248B1">
        <w:rPr>
          <w:i/>
          <w:sz w:val="24"/>
          <w:szCs w:val="24"/>
        </w:rPr>
        <w:t>: Competitive failure and changing architecture</w:t>
      </w:r>
      <w:r w:rsidRPr="00F248B1">
        <w:rPr>
          <w:i/>
          <w:sz w:val="24"/>
          <w:szCs w:val="24"/>
        </w:rPr>
        <w:t>.</w:t>
      </w:r>
      <w:r w:rsidRPr="00F248B1">
        <w:rPr>
          <w:sz w:val="24"/>
          <w:szCs w:val="24"/>
        </w:rPr>
        <w:t xml:space="preserve"> </w:t>
      </w:r>
      <w:r w:rsidR="00CD543D" w:rsidRPr="00F248B1">
        <w:rPr>
          <w:sz w:val="24"/>
          <w:szCs w:val="24"/>
        </w:rPr>
        <w:t xml:space="preserve">In the </w:t>
      </w:r>
      <w:r w:rsidR="00C565F9" w:rsidRPr="00F248B1">
        <w:rPr>
          <w:sz w:val="24"/>
          <w:szCs w:val="24"/>
        </w:rPr>
        <w:t>early 1980s</w:t>
      </w:r>
      <w:r w:rsidR="005D7AD4" w:rsidRPr="00F248B1">
        <w:rPr>
          <w:sz w:val="24"/>
          <w:szCs w:val="24"/>
        </w:rPr>
        <w:t xml:space="preserve"> Ferrari </w:t>
      </w:r>
      <w:r w:rsidR="00F04587" w:rsidRPr="00F248B1">
        <w:rPr>
          <w:sz w:val="24"/>
          <w:szCs w:val="24"/>
        </w:rPr>
        <w:t>endured</w:t>
      </w:r>
      <w:r w:rsidR="00CD543D" w:rsidRPr="00F248B1">
        <w:rPr>
          <w:sz w:val="24"/>
          <w:szCs w:val="24"/>
        </w:rPr>
        <w:t xml:space="preserve"> ve</w:t>
      </w:r>
      <w:r w:rsidR="00462099" w:rsidRPr="00F248B1">
        <w:rPr>
          <w:sz w:val="24"/>
          <w:szCs w:val="24"/>
        </w:rPr>
        <w:t>ry poor performance on the race</w:t>
      </w:r>
      <w:r w:rsidR="00CD543D" w:rsidRPr="00F248B1">
        <w:rPr>
          <w:sz w:val="24"/>
          <w:szCs w:val="24"/>
        </w:rPr>
        <w:t xml:space="preserve">track. </w:t>
      </w:r>
      <w:r w:rsidR="008B10E6" w:rsidRPr="00F248B1">
        <w:rPr>
          <w:sz w:val="24"/>
          <w:szCs w:val="24"/>
        </w:rPr>
        <w:t>This led to a series of new and significant t</w:t>
      </w:r>
      <w:r w:rsidR="004B7C1E" w:rsidRPr="00F248B1">
        <w:rPr>
          <w:sz w:val="24"/>
          <w:szCs w:val="24"/>
        </w:rPr>
        <w:t>echnical appointments</w:t>
      </w:r>
      <w:r w:rsidR="008B10E6" w:rsidRPr="00F248B1">
        <w:rPr>
          <w:sz w:val="24"/>
          <w:szCs w:val="24"/>
        </w:rPr>
        <w:t>. First</w:t>
      </w:r>
      <w:r w:rsidR="002D2DE2" w:rsidRPr="00F248B1">
        <w:rPr>
          <w:sz w:val="24"/>
          <w:szCs w:val="24"/>
        </w:rPr>
        <w:t>,</w:t>
      </w:r>
      <w:r w:rsidR="008B10E6" w:rsidRPr="00F248B1">
        <w:rPr>
          <w:sz w:val="24"/>
          <w:szCs w:val="24"/>
        </w:rPr>
        <w:t xml:space="preserve"> in 1981</w:t>
      </w:r>
      <w:r w:rsidR="00F04587" w:rsidRPr="00F248B1">
        <w:rPr>
          <w:sz w:val="24"/>
          <w:szCs w:val="24"/>
        </w:rPr>
        <w:t>,</w:t>
      </w:r>
      <w:r w:rsidR="00C565F9" w:rsidRPr="00F248B1">
        <w:rPr>
          <w:sz w:val="24"/>
          <w:szCs w:val="24"/>
        </w:rPr>
        <w:t xml:space="preserve"> </w:t>
      </w:r>
      <w:r w:rsidR="00EF5162" w:rsidRPr="00F248B1">
        <w:rPr>
          <w:sz w:val="24"/>
          <w:szCs w:val="24"/>
        </w:rPr>
        <w:t>following a direct approach by Enzo Ferrari,</w:t>
      </w:r>
      <w:r w:rsidR="005D7AD4" w:rsidRPr="00F248B1">
        <w:rPr>
          <w:sz w:val="24"/>
          <w:szCs w:val="24"/>
        </w:rPr>
        <w:t xml:space="preserve"> </w:t>
      </w:r>
      <w:r w:rsidR="00C565F9" w:rsidRPr="00F248B1">
        <w:rPr>
          <w:sz w:val="24"/>
          <w:szCs w:val="24"/>
        </w:rPr>
        <w:t>English designer</w:t>
      </w:r>
      <w:r w:rsidR="008B10E6" w:rsidRPr="00F248B1">
        <w:rPr>
          <w:sz w:val="24"/>
          <w:szCs w:val="24"/>
        </w:rPr>
        <w:t xml:space="preserve"> Dr</w:t>
      </w:r>
      <w:r w:rsidR="00F04587" w:rsidRPr="00F248B1">
        <w:rPr>
          <w:sz w:val="24"/>
          <w:szCs w:val="24"/>
        </w:rPr>
        <w:t>.</w:t>
      </w:r>
      <w:r w:rsidR="008B10E6" w:rsidRPr="00F248B1">
        <w:rPr>
          <w:sz w:val="24"/>
          <w:szCs w:val="24"/>
        </w:rPr>
        <w:t xml:space="preserve"> Harvey Postlethwaite was appointed</w:t>
      </w:r>
      <w:r w:rsidR="004B7C1E" w:rsidRPr="00F248B1">
        <w:rPr>
          <w:sz w:val="24"/>
          <w:szCs w:val="24"/>
        </w:rPr>
        <w:t xml:space="preserve"> </w:t>
      </w:r>
      <w:r w:rsidR="00913448" w:rsidRPr="00F248B1">
        <w:rPr>
          <w:sz w:val="24"/>
          <w:szCs w:val="24"/>
        </w:rPr>
        <w:t>to the technical team</w:t>
      </w:r>
      <w:r w:rsidR="008B10E6" w:rsidRPr="00F248B1">
        <w:rPr>
          <w:sz w:val="24"/>
          <w:szCs w:val="24"/>
        </w:rPr>
        <w:t xml:space="preserve">, </w:t>
      </w:r>
      <w:r w:rsidR="00913448" w:rsidRPr="00F248B1">
        <w:rPr>
          <w:sz w:val="24"/>
          <w:szCs w:val="24"/>
        </w:rPr>
        <w:t xml:space="preserve">initially working alongside </w:t>
      </w:r>
      <w:r w:rsidR="0097622F" w:rsidRPr="00F248B1">
        <w:rPr>
          <w:sz w:val="24"/>
          <w:szCs w:val="24"/>
        </w:rPr>
        <w:t>the long-</w:t>
      </w:r>
      <w:r w:rsidR="008B10E6" w:rsidRPr="00F248B1">
        <w:rPr>
          <w:sz w:val="24"/>
          <w:szCs w:val="24"/>
        </w:rPr>
        <w:t>standing Forghieri</w:t>
      </w:r>
      <w:r w:rsidRPr="00F248B1">
        <w:rPr>
          <w:sz w:val="24"/>
          <w:szCs w:val="24"/>
        </w:rPr>
        <w:t>.</w:t>
      </w:r>
      <w:r w:rsidR="008B10E6" w:rsidRPr="00F248B1">
        <w:rPr>
          <w:sz w:val="24"/>
          <w:szCs w:val="24"/>
        </w:rPr>
        <w:t xml:space="preserve"> Postlethwaite had worked with a long line of British constructors and was responsible for the success of the Hesketh team in 1974. </w:t>
      </w:r>
      <w:r w:rsidR="00913448" w:rsidRPr="00F248B1">
        <w:rPr>
          <w:sz w:val="24"/>
          <w:szCs w:val="24"/>
        </w:rPr>
        <w:t>During the early eighties F1 cars us</w:t>
      </w:r>
      <w:r w:rsidR="00865F48">
        <w:rPr>
          <w:sz w:val="24"/>
          <w:szCs w:val="24"/>
        </w:rPr>
        <w:t>ed</w:t>
      </w:r>
      <w:r w:rsidR="00913448" w:rsidRPr="00F248B1">
        <w:rPr>
          <w:sz w:val="24"/>
          <w:szCs w:val="24"/>
        </w:rPr>
        <w:t xml:space="preserve"> very powerful turbo-charged engines, which played to Ferrari’s strengths, except that this required advances in chassis design to ensure that the power was translated to performance on the track. Postlethwaite’s role was to help develop chassis technology at Ferrari, as recounted by Forghieri</w:t>
      </w:r>
      <w:r w:rsidR="00B05CD8" w:rsidRPr="00F248B1">
        <w:rPr>
          <w:sz w:val="24"/>
          <w:szCs w:val="24"/>
        </w:rPr>
        <w:t xml:space="preserve"> (interview)</w:t>
      </w:r>
      <w:r w:rsidR="00913448" w:rsidRPr="00F248B1">
        <w:rPr>
          <w:sz w:val="24"/>
          <w:szCs w:val="24"/>
        </w:rPr>
        <w:t xml:space="preserve">: </w:t>
      </w:r>
      <w:r w:rsidR="00913448" w:rsidRPr="00F248B1">
        <w:rPr>
          <w:i/>
          <w:sz w:val="24"/>
          <w:szCs w:val="24"/>
        </w:rPr>
        <w:t xml:space="preserve">“So Harvey </w:t>
      </w:r>
      <w:r w:rsidR="00913448" w:rsidRPr="00F248B1">
        <w:rPr>
          <w:sz w:val="24"/>
          <w:szCs w:val="24"/>
        </w:rPr>
        <w:t>[Postlethwaite]</w:t>
      </w:r>
      <w:r w:rsidR="00913448" w:rsidRPr="00F248B1">
        <w:rPr>
          <w:i/>
          <w:sz w:val="24"/>
          <w:szCs w:val="24"/>
        </w:rPr>
        <w:t xml:space="preserve"> came to us. We did the first chassis in </w:t>
      </w:r>
      <w:r w:rsidR="0097622F" w:rsidRPr="00F248B1">
        <w:rPr>
          <w:i/>
          <w:sz w:val="24"/>
          <w:szCs w:val="24"/>
        </w:rPr>
        <w:t>aluminum</w:t>
      </w:r>
      <w:r w:rsidR="00913448" w:rsidRPr="00F248B1">
        <w:rPr>
          <w:i/>
          <w:sz w:val="24"/>
          <w:szCs w:val="24"/>
        </w:rPr>
        <w:t xml:space="preserve"> honeycomb and it was a mistake and afterwards we d</w:t>
      </w:r>
      <w:r w:rsidR="00B05CD8" w:rsidRPr="00F248B1">
        <w:rPr>
          <w:i/>
          <w:sz w:val="24"/>
          <w:szCs w:val="24"/>
        </w:rPr>
        <w:t>id it in carbon fibre</w:t>
      </w:r>
      <w:r w:rsidR="00913448" w:rsidRPr="00F248B1">
        <w:rPr>
          <w:i/>
          <w:sz w:val="24"/>
          <w:szCs w:val="24"/>
        </w:rPr>
        <w:t>. I learnt a lot at that time with Harvey”</w:t>
      </w:r>
      <w:r w:rsidR="00E41224" w:rsidRPr="00F248B1">
        <w:rPr>
          <w:i/>
          <w:sz w:val="24"/>
          <w:szCs w:val="24"/>
        </w:rPr>
        <w:t>.</w:t>
      </w:r>
      <w:r w:rsidR="00C565F9" w:rsidRPr="00F248B1">
        <w:rPr>
          <w:i/>
          <w:sz w:val="24"/>
          <w:szCs w:val="24"/>
        </w:rPr>
        <w:t xml:space="preserve"> </w:t>
      </w:r>
    </w:p>
    <w:p w14:paraId="15E2B624" w14:textId="77777777" w:rsidR="00FE36C7" w:rsidRPr="00F248B1" w:rsidRDefault="00F04587" w:rsidP="002D2DE2">
      <w:pPr>
        <w:spacing w:after="0" w:line="480" w:lineRule="auto"/>
        <w:ind w:firstLine="720"/>
        <w:rPr>
          <w:i/>
          <w:sz w:val="24"/>
          <w:szCs w:val="24"/>
        </w:rPr>
      </w:pPr>
      <w:r w:rsidRPr="00F248B1">
        <w:rPr>
          <w:sz w:val="24"/>
          <w:szCs w:val="24"/>
        </w:rPr>
        <w:t>Postlethwaite</w:t>
      </w:r>
      <w:r w:rsidR="00C565F9" w:rsidRPr="00F248B1">
        <w:rPr>
          <w:sz w:val="24"/>
          <w:szCs w:val="24"/>
        </w:rPr>
        <w:t xml:space="preserve"> moved to Italy and very much engaged in the Ferrari culture</w:t>
      </w:r>
      <w:r w:rsidR="004B7C1E" w:rsidRPr="00F248B1">
        <w:rPr>
          <w:sz w:val="24"/>
          <w:szCs w:val="24"/>
        </w:rPr>
        <w:t xml:space="preserve"> (Roebuck, 1999)</w:t>
      </w:r>
      <w:r w:rsidR="00C565F9" w:rsidRPr="00F248B1">
        <w:rPr>
          <w:sz w:val="24"/>
          <w:szCs w:val="24"/>
        </w:rPr>
        <w:t xml:space="preserve">, but Ferrari’s </w:t>
      </w:r>
      <w:r w:rsidRPr="00F248B1">
        <w:rPr>
          <w:sz w:val="24"/>
          <w:szCs w:val="24"/>
        </w:rPr>
        <w:t>performance was still very poor.</w:t>
      </w:r>
      <w:r w:rsidR="00C565F9" w:rsidRPr="00F248B1">
        <w:rPr>
          <w:sz w:val="24"/>
          <w:szCs w:val="24"/>
        </w:rPr>
        <w:t xml:space="preserve"> </w:t>
      </w:r>
      <w:r w:rsidRPr="00F248B1">
        <w:rPr>
          <w:sz w:val="24"/>
          <w:szCs w:val="24"/>
        </w:rPr>
        <w:t>T</w:t>
      </w:r>
      <w:r w:rsidR="00C565F9" w:rsidRPr="00F248B1">
        <w:rPr>
          <w:sz w:val="24"/>
          <w:szCs w:val="24"/>
        </w:rPr>
        <w:t>his led to a second appointment</w:t>
      </w:r>
      <w:r w:rsidR="0097622F" w:rsidRPr="00F248B1">
        <w:rPr>
          <w:sz w:val="24"/>
          <w:szCs w:val="24"/>
        </w:rPr>
        <w:t xml:space="preserve">, that of John </w:t>
      </w:r>
      <w:r w:rsidR="004B7C1E" w:rsidRPr="00F248B1">
        <w:rPr>
          <w:sz w:val="24"/>
          <w:szCs w:val="24"/>
        </w:rPr>
        <w:t xml:space="preserve">Barnard, </w:t>
      </w:r>
      <w:r w:rsidR="0090373A">
        <w:rPr>
          <w:sz w:val="24"/>
          <w:szCs w:val="24"/>
        </w:rPr>
        <w:t xml:space="preserve">formerly with </w:t>
      </w:r>
      <w:r w:rsidR="002D289C" w:rsidRPr="00F248B1">
        <w:rPr>
          <w:sz w:val="24"/>
          <w:szCs w:val="24"/>
        </w:rPr>
        <w:t xml:space="preserve">British constructor </w:t>
      </w:r>
      <w:r w:rsidR="004B7C1E" w:rsidRPr="00F248B1">
        <w:rPr>
          <w:sz w:val="24"/>
          <w:szCs w:val="24"/>
        </w:rPr>
        <w:t>McLaren</w:t>
      </w:r>
      <w:r w:rsidR="00C565F9" w:rsidRPr="00F248B1">
        <w:rPr>
          <w:sz w:val="24"/>
          <w:szCs w:val="24"/>
        </w:rPr>
        <w:t>:</w:t>
      </w:r>
      <w:r w:rsidR="00C565F9" w:rsidRPr="00F248B1">
        <w:rPr>
          <w:i/>
          <w:sz w:val="24"/>
          <w:szCs w:val="24"/>
        </w:rPr>
        <w:t xml:space="preserve"> “When I went to Ferrari I think it was a move by Enzo Ferrari to make the chassis side more important, to give the chassis side a boost. I suspect it wasn’t just about doing the latest breed of composite chassis because they already had Harvey Postlethwaite there and Harvey knew about composites. They’d actually been making some composite chassis but it was more a case of bringing somebody in that would dominate some of the engine side and bring in much more thinking about the chassis concept and the package and all the rest of it.” </w:t>
      </w:r>
      <w:r w:rsidR="004B7C1E" w:rsidRPr="00F248B1">
        <w:rPr>
          <w:sz w:val="24"/>
          <w:szCs w:val="24"/>
        </w:rPr>
        <w:t>(John Barnard, Interview).</w:t>
      </w:r>
    </w:p>
    <w:p w14:paraId="35724803" w14:textId="77777777" w:rsidR="00FE36C7" w:rsidRPr="00F248B1" w:rsidRDefault="00FE36C7" w:rsidP="002D2DE2">
      <w:pPr>
        <w:spacing w:after="0" w:line="480" w:lineRule="auto"/>
        <w:ind w:firstLine="720"/>
        <w:rPr>
          <w:sz w:val="24"/>
          <w:szCs w:val="24"/>
        </w:rPr>
      </w:pPr>
      <w:r w:rsidRPr="00F248B1">
        <w:rPr>
          <w:sz w:val="24"/>
          <w:szCs w:val="24"/>
        </w:rPr>
        <w:t>Barnard’s description of ‘</w:t>
      </w:r>
      <w:r w:rsidRPr="00F248B1">
        <w:rPr>
          <w:i/>
          <w:sz w:val="24"/>
          <w:szCs w:val="24"/>
        </w:rPr>
        <w:t>giving the chassis side a boost</w:t>
      </w:r>
      <w:r w:rsidRPr="00F248B1">
        <w:rPr>
          <w:sz w:val="24"/>
          <w:szCs w:val="24"/>
        </w:rPr>
        <w:t>’ was an attempt to change the architectural knowledge of Ferrari. This wasn’t simply a case of developing a better chassis by using British contractors, this was changing the relationship between the key component areas</w:t>
      </w:r>
      <w:r w:rsidR="007C4619" w:rsidRPr="00F248B1">
        <w:rPr>
          <w:sz w:val="24"/>
          <w:szCs w:val="24"/>
        </w:rPr>
        <w:t>:</w:t>
      </w:r>
      <w:r w:rsidRPr="00F248B1">
        <w:rPr>
          <w:sz w:val="24"/>
          <w:szCs w:val="24"/>
        </w:rPr>
        <w:t xml:space="preserve"> someone who could </w:t>
      </w:r>
      <w:r w:rsidRPr="00F248B1">
        <w:rPr>
          <w:i/>
          <w:sz w:val="24"/>
          <w:szCs w:val="24"/>
        </w:rPr>
        <w:t>‘dominate’</w:t>
      </w:r>
      <w:r w:rsidRPr="00F248B1">
        <w:rPr>
          <w:sz w:val="24"/>
          <w:szCs w:val="24"/>
        </w:rPr>
        <w:t xml:space="preserve"> the engine side and bring it into line with the other areas</w:t>
      </w:r>
      <w:r w:rsidR="00EF5162" w:rsidRPr="00F248B1">
        <w:rPr>
          <w:sz w:val="24"/>
          <w:szCs w:val="24"/>
        </w:rPr>
        <w:t>, thereby shifting the architectural knowledge base</w:t>
      </w:r>
      <w:r w:rsidRPr="00F248B1">
        <w:rPr>
          <w:sz w:val="24"/>
          <w:szCs w:val="24"/>
        </w:rPr>
        <w:t xml:space="preserve">. </w:t>
      </w:r>
    </w:p>
    <w:p w14:paraId="7C41791F" w14:textId="77777777" w:rsidR="00FF7CD1" w:rsidRPr="00F248B1" w:rsidRDefault="00EF5162" w:rsidP="002D2DE2">
      <w:pPr>
        <w:spacing w:after="0" w:line="480" w:lineRule="auto"/>
        <w:ind w:firstLine="720"/>
        <w:rPr>
          <w:i/>
          <w:sz w:val="24"/>
          <w:szCs w:val="24"/>
        </w:rPr>
      </w:pPr>
      <w:r w:rsidRPr="00F248B1">
        <w:rPr>
          <w:sz w:val="24"/>
          <w:szCs w:val="24"/>
        </w:rPr>
        <w:t>P</w:t>
      </w:r>
      <w:r w:rsidR="00FE36C7" w:rsidRPr="00F248B1">
        <w:rPr>
          <w:sz w:val="24"/>
          <w:szCs w:val="24"/>
        </w:rPr>
        <w:t>erhaps t</w:t>
      </w:r>
      <w:r w:rsidR="00C565F9" w:rsidRPr="00F248B1">
        <w:rPr>
          <w:sz w:val="24"/>
          <w:szCs w:val="24"/>
        </w:rPr>
        <w:t xml:space="preserve">he most significant </w:t>
      </w:r>
      <w:r w:rsidR="0090373A">
        <w:rPr>
          <w:sz w:val="24"/>
          <w:szCs w:val="24"/>
        </w:rPr>
        <w:t xml:space="preserve">aspect </w:t>
      </w:r>
      <w:r w:rsidR="00C565F9" w:rsidRPr="00F248B1">
        <w:rPr>
          <w:sz w:val="24"/>
          <w:szCs w:val="24"/>
        </w:rPr>
        <w:t xml:space="preserve">of the appointment of John Barnard </w:t>
      </w:r>
      <w:r w:rsidR="00AD167D" w:rsidRPr="00F248B1">
        <w:rPr>
          <w:sz w:val="24"/>
          <w:szCs w:val="24"/>
        </w:rPr>
        <w:t xml:space="preserve">in 1986 </w:t>
      </w:r>
      <w:r w:rsidR="00C565F9" w:rsidRPr="00F248B1">
        <w:rPr>
          <w:sz w:val="24"/>
          <w:szCs w:val="24"/>
        </w:rPr>
        <w:t xml:space="preserve">was that he refused to move to Italy and established a design and development centre </w:t>
      </w:r>
      <w:r w:rsidR="0090373A">
        <w:rPr>
          <w:sz w:val="24"/>
          <w:szCs w:val="24"/>
        </w:rPr>
        <w:t xml:space="preserve">in </w:t>
      </w:r>
      <w:r w:rsidR="00B76A41" w:rsidRPr="00F248B1">
        <w:rPr>
          <w:sz w:val="24"/>
          <w:szCs w:val="24"/>
        </w:rPr>
        <w:t xml:space="preserve">Surrey, </w:t>
      </w:r>
      <w:r w:rsidR="00C565F9" w:rsidRPr="00F248B1">
        <w:rPr>
          <w:sz w:val="24"/>
          <w:szCs w:val="24"/>
        </w:rPr>
        <w:t>referred to as</w:t>
      </w:r>
      <w:r w:rsidR="000D7E30" w:rsidRPr="00F248B1">
        <w:rPr>
          <w:sz w:val="24"/>
          <w:szCs w:val="24"/>
        </w:rPr>
        <w:t xml:space="preserve"> the Guildford Technical Office</w:t>
      </w:r>
      <w:r w:rsidR="00462099" w:rsidRPr="00F248B1">
        <w:rPr>
          <w:sz w:val="24"/>
          <w:szCs w:val="24"/>
        </w:rPr>
        <w:t xml:space="preserve"> (GTO)</w:t>
      </w:r>
      <w:r w:rsidR="000D7E30" w:rsidRPr="00F248B1">
        <w:rPr>
          <w:sz w:val="24"/>
          <w:szCs w:val="24"/>
        </w:rPr>
        <w:t xml:space="preserve">: </w:t>
      </w:r>
      <w:r w:rsidR="000D7E30" w:rsidRPr="00F248B1">
        <w:rPr>
          <w:i/>
          <w:sz w:val="24"/>
          <w:szCs w:val="24"/>
        </w:rPr>
        <w:t>“When they contacted me originally I said “No, thanks very much I don’t want to move to Italy”</w:t>
      </w:r>
      <w:r w:rsidR="00FF5F81">
        <w:rPr>
          <w:i/>
          <w:sz w:val="24"/>
          <w:szCs w:val="24"/>
        </w:rPr>
        <w:t>.</w:t>
      </w:r>
      <w:r w:rsidR="00CD700D">
        <w:rPr>
          <w:i/>
          <w:sz w:val="24"/>
          <w:szCs w:val="24"/>
        </w:rPr>
        <w:t>..</w:t>
      </w:r>
      <w:r w:rsidR="000D7E30" w:rsidRPr="00F248B1">
        <w:rPr>
          <w:i/>
          <w:sz w:val="24"/>
          <w:szCs w:val="24"/>
        </w:rPr>
        <w:t xml:space="preserve">they then turn around and say “But what if you could set something up in England?” and you think “Hang on, all this money and I can set up my own place in England?  I’ve got to give it a go really”. </w:t>
      </w:r>
      <w:r w:rsidR="0090373A">
        <w:rPr>
          <w:sz w:val="24"/>
          <w:szCs w:val="24"/>
        </w:rPr>
        <w:t>T</w:t>
      </w:r>
      <w:r w:rsidR="000D7E30" w:rsidRPr="00F248B1">
        <w:rPr>
          <w:sz w:val="24"/>
          <w:szCs w:val="24"/>
        </w:rPr>
        <w:t xml:space="preserve">his proved to </w:t>
      </w:r>
      <w:r w:rsidR="00FF7CD1" w:rsidRPr="00F248B1">
        <w:rPr>
          <w:sz w:val="24"/>
          <w:szCs w:val="24"/>
        </w:rPr>
        <w:t>be a particularly tough assignment</w:t>
      </w:r>
      <w:r w:rsidR="004B7C1E" w:rsidRPr="00F248B1">
        <w:rPr>
          <w:sz w:val="24"/>
          <w:szCs w:val="24"/>
        </w:rPr>
        <w:t>,</w:t>
      </w:r>
      <w:r w:rsidR="000D7E30" w:rsidRPr="00F248B1">
        <w:rPr>
          <w:sz w:val="24"/>
          <w:szCs w:val="24"/>
        </w:rPr>
        <w:t xml:space="preserve"> as Barnard himself reflected</w:t>
      </w:r>
      <w:r w:rsidR="00483F5D" w:rsidRPr="00F248B1">
        <w:rPr>
          <w:sz w:val="24"/>
          <w:szCs w:val="24"/>
        </w:rPr>
        <w:t xml:space="preserve">, in </w:t>
      </w:r>
      <w:r w:rsidR="0090373A">
        <w:rPr>
          <w:sz w:val="24"/>
          <w:szCs w:val="24"/>
        </w:rPr>
        <w:t>the</w:t>
      </w:r>
      <w:r w:rsidR="00483F5D" w:rsidRPr="00F248B1">
        <w:rPr>
          <w:sz w:val="24"/>
          <w:szCs w:val="24"/>
        </w:rPr>
        <w:t xml:space="preserve"> </w:t>
      </w:r>
      <w:r w:rsidR="0090373A">
        <w:rPr>
          <w:sz w:val="24"/>
          <w:szCs w:val="24"/>
        </w:rPr>
        <w:t xml:space="preserve">challenges </w:t>
      </w:r>
      <w:r w:rsidR="00483F5D" w:rsidRPr="00F248B1">
        <w:rPr>
          <w:sz w:val="24"/>
          <w:szCs w:val="24"/>
        </w:rPr>
        <w:t>regarding communication channels</w:t>
      </w:r>
      <w:r w:rsidR="000D7E30" w:rsidRPr="00F248B1">
        <w:rPr>
          <w:sz w:val="24"/>
          <w:szCs w:val="24"/>
        </w:rPr>
        <w:t xml:space="preserve">: </w:t>
      </w:r>
      <w:r w:rsidR="000D7E30" w:rsidRPr="00F248B1">
        <w:rPr>
          <w:i/>
          <w:sz w:val="24"/>
          <w:szCs w:val="24"/>
        </w:rPr>
        <w:t>“I was overall technically in charge and that was my position in charge of the engine and everything.  Obviously I couldn’t be in day to day charge of the engine because a) I was based in Britain and b) with a thing that big you have to work through managers so you have to be interfacing through one or two people but what I had to get into their head was that the engine had to be part of the package you couldn’t just let the engine designer say “Well I’m going to hang the water pumps out here, I don’t want to hang it on the chassis like that, I want to do it…” so you have to then dictate to the engine people how you want the package to work and that was quite tough initially… tough because you’re fighting the old guard, the old brigade, the old “We’ve been doing this for 30 years, don’t tell us what to do” kind of thing…”</w:t>
      </w:r>
      <w:r w:rsidR="007C4619" w:rsidRPr="00F248B1">
        <w:rPr>
          <w:sz w:val="24"/>
          <w:szCs w:val="24"/>
        </w:rPr>
        <w:t>(John Barnard, Interview).</w:t>
      </w:r>
    </w:p>
    <w:p w14:paraId="76D098E3" w14:textId="77777777" w:rsidR="00462099" w:rsidRPr="00F248B1" w:rsidRDefault="00290CB7" w:rsidP="002D2DE2">
      <w:pPr>
        <w:spacing w:after="0" w:line="480" w:lineRule="auto"/>
        <w:ind w:firstLine="720"/>
        <w:rPr>
          <w:i/>
          <w:sz w:val="24"/>
          <w:szCs w:val="24"/>
        </w:rPr>
      </w:pPr>
      <w:r w:rsidRPr="00F248B1">
        <w:rPr>
          <w:sz w:val="24"/>
          <w:szCs w:val="24"/>
        </w:rPr>
        <w:t>Barnard reflected on the role of Enzo Ferrari in creating the changes that took place in his organization:</w:t>
      </w:r>
      <w:r w:rsidR="00D807CF">
        <w:rPr>
          <w:i/>
          <w:sz w:val="24"/>
          <w:szCs w:val="24"/>
        </w:rPr>
        <w:t xml:space="preserve"> “.</w:t>
      </w:r>
      <w:r w:rsidR="00FF5F81">
        <w:rPr>
          <w:i/>
          <w:sz w:val="24"/>
          <w:szCs w:val="24"/>
        </w:rPr>
        <w:t>.</w:t>
      </w:r>
      <w:r w:rsidR="00D807CF">
        <w:rPr>
          <w:i/>
          <w:sz w:val="24"/>
          <w:szCs w:val="24"/>
        </w:rPr>
        <w:t>.</w:t>
      </w:r>
      <w:r w:rsidRPr="00F248B1">
        <w:rPr>
          <w:i/>
          <w:sz w:val="24"/>
          <w:szCs w:val="24"/>
        </w:rPr>
        <w:t>at the end of the day it’s what needed to happen, it was probably things like that, that Enzo saw were fundamentally wrong with the team but he didn’t know how t</w:t>
      </w:r>
      <w:r w:rsidR="00FF7CD1" w:rsidRPr="00F248B1">
        <w:rPr>
          <w:i/>
          <w:sz w:val="24"/>
          <w:szCs w:val="24"/>
        </w:rPr>
        <w:t>o change them. Bring this hard-</w:t>
      </w:r>
      <w:r w:rsidRPr="00F248B1">
        <w:rPr>
          <w:i/>
          <w:sz w:val="24"/>
          <w:szCs w:val="24"/>
        </w:rPr>
        <w:t>arsed</w:t>
      </w:r>
      <w:r w:rsidR="00FF7CD1" w:rsidRPr="00F248B1">
        <w:rPr>
          <w:i/>
          <w:sz w:val="24"/>
          <w:szCs w:val="24"/>
        </w:rPr>
        <w:t>,</w:t>
      </w:r>
      <w:r w:rsidRPr="00F248B1">
        <w:rPr>
          <w:i/>
          <w:sz w:val="24"/>
          <w:szCs w:val="24"/>
        </w:rPr>
        <w:t xml:space="preserve"> </w:t>
      </w:r>
      <w:r w:rsidR="00FF7CD1" w:rsidRPr="00F248B1">
        <w:rPr>
          <w:i/>
          <w:sz w:val="24"/>
          <w:szCs w:val="24"/>
        </w:rPr>
        <w:t>bull-at-the-gate</w:t>
      </w:r>
      <w:r w:rsidR="004C48E0" w:rsidRPr="00F248B1">
        <w:rPr>
          <w:i/>
          <w:sz w:val="24"/>
          <w:szCs w:val="24"/>
        </w:rPr>
        <w:t>,</w:t>
      </w:r>
      <w:r w:rsidR="00FF7CD1" w:rsidRPr="00F248B1">
        <w:rPr>
          <w:i/>
          <w:sz w:val="24"/>
          <w:szCs w:val="24"/>
        </w:rPr>
        <w:t xml:space="preserve"> bloody English</w:t>
      </w:r>
      <w:r w:rsidRPr="00F248B1">
        <w:rPr>
          <w:i/>
          <w:sz w:val="24"/>
          <w:szCs w:val="24"/>
        </w:rPr>
        <w:t>m</w:t>
      </w:r>
      <w:r w:rsidR="00462099" w:rsidRPr="00F248B1">
        <w:rPr>
          <w:i/>
          <w:sz w:val="24"/>
          <w:szCs w:val="24"/>
        </w:rPr>
        <w:t>an in and however it happens.”</w:t>
      </w:r>
      <w:r w:rsidR="007C4619" w:rsidRPr="00F248B1">
        <w:rPr>
          <w:sz w:val="24"/>
          <w:szCs w:val="24"/>
        </w:rPr>
        <w:t xml:space="preserve"> (John Barnard, Interview).</w:t>
      </w:r>
    </w:p>
    <w:p w14:paraId="3B863BC5" w14:textId="77777777" w:rsidR="00991A87" w:rsidRPr="00F248B1" w:rsidRDefault="004B7C1E" w:rsidP="002D2DE2">
      <w:pPr>
        <w:spacing w:after="0" w:line="480" w:lineRule="auto"/>
        <w:ind w:firstLine="720"/>
        <w:rPr>
          <w:sz w:val="24"/>
          <w:szCs w:val="24"/>
        </w:rPr>
      </w:pPr>
      <w:r w:rsidRPr="00F248B1">
        <w:rPr>
          <w:sz w:val="24"/>
          <w:szCs w:val="24"/>
        </w:rPr>
        <w:t>This period represents the</w:t>
      </w:r>
      <w:r w:rsidR="00462099" w:rsidRPr="00F248B1">
        <w:rPr>
          <w:sz w:val="24"/>
          <w:szCs w:val="24"/>
        </w:rPr>
        <w:t xml:space="preserve"> time that FGS began to diverge from the expected path of ever more internally focused component knowledge changes hung on an obsolete </w:t>
      </w:r>
      <w:r w:rsidR="007A0FDD">
        <w:rPr>
          <w:sz w:val="24"/>
          <w:szCs w:val="24"/>
        </w:rPr>
        <w:t>chassis</w:t>
      </w:r>
      <w:r w:rsidR="00462099" w:rsidRPr="00F248B1">
        <w:rPr>
          <w:sz w:val="24"/>
          <w:szCs w:val="24"/>
        </w:rPr>
        <w:t>. Rather, Enzo Ferrari himself seems to have recognized that FGS must incorporate the changes coming out of the British cluster, and that only bringing in British engineers could accomplish this. That this was a commitment to fundamental change</w:t>
      </w:r>
      <w:r w:rsidRPr="00F248B1">
        <w:rPr>
          <w:sz w:val="24"/>
          <w:szCs w:val="24"/>
        </w:rPr>
        <w:t xml:space="preserve"> </w:t>
      </w:r>
      <w:r w:rsidR="007C4619" w:rsidRPr="00F248B1">
        <w:rPr>
          <w:sz w:val="24"/>
          <w:szCs w:val="24"/>
        </w:rPr>
        <w:t xml:space="preserve">was </w:t>
      </w:r>
      <w:r w:rsidRPr="00F248B1">
        <w:rPr>
          <w:sz w:val="24"/>
          <w:szCs w:val="24"/>
        </w:rPr>
        <w:t xml:space="preserve">endorsed </w:t>
      </w:r>
      <w:r w:rsidR="00462099" w:rsidRPr="00F248B1">
        <w:rPr>
          <w:sz w:val="24"/>
          <w:szCs w:val="24"/>
        </w:rPr>
        <w:t xml:space="preserve">by the move to appoint Barnard as technical director, while allowing him to remain in England at the GTO. It appears that Postlethwaite provided the latest technical component knowledge about chassis development, but that his immersion in the Ferrari culture </w:t>
      </w:r>
      <w:r w:rsidR="00A3015A" w:rsidRPr="00F248B1">
        <w:rPr>
          <w:sz w:val="24"/>
          <w:szCs w:val="24"/>
        </w:rPr>
        <w:t>kept him from changing the dominant logic, the architectural knowledge, of FGS about how to build a winning racecar. Barnard, in an oversight position and isolat</w:t>
      </w:r>
      <w:r w:rsidR="002D2DE2" w:rsidRPr="00F248B1">
        <w:rPr>
          <w:sz w:val="24"/>
          <w:szCs w:val="24"/>
        </w:rPr>
        <w:t>ed</w:t>
      </w:r>
      <w:r w:rsidR="00A3015A" w:rsidRPr="00F248B1">
        <w:rPr>
          <w:sz w:val="24"/>
          <w:szCs w:val="24"/>
        </w:rPr>
        <w:t xml:space="preserve"> from the </w:t>
      </w:r>
      <w:r w:rsidR="00BF7722">
        <w:rPr>
          <w:sz w:val="24"/>
          <w:szCs w:val="24"/>
        </w:rPr>
        <w:t>organizational</w:t>
      </w:r>
      <w:r w:rsidR="00A3015A" w:rsidRPr="00F248B1">
        <w:rPr>
          <w:sz w:val="24"/>
          <w:szCs w:val="24"/>
        </w:rPr>
        <w:t xml:space="preserve"> culture’s influence, began to restructure Ferrari’s fundamental process architecture.</w:t>
      </w:r>
    </w:p>
    <w:p w14:paraId="27AFBF6C" w14:textId="77777777" w:rsidR="007F5269" w:rsidRPr="00850CBA" w:rsidRDefault="00DD7C6E" w:rsidP="00850CBA">
      <w:pPr>
        <w:spacing w:after="0" w:line="480" w:lineRule="auto"/>
        <w:ind w:left="851"/>
        <w:rPr>
          <w:sz w:val="24"/>
          <w:szCs w:val="24"/>
        </w:rPr>
      </w:pPr>
      <w:r w:rsidRPr="00850CBA">
        <w:rPr>
          <w:sz w:val="24"/>
          <w:szCs w:val="24"/>
        </w:rPr>
        <w:t>Proposi</w:t>
      </w:r>
      <w:r w:rsidR="007F5269" w:rsidRPr="00850CBA">
        <w:rPr>
          <w:sz w:val="24"/>
          <w:szCs w:val="24"/>
        </w:rPr>
        <w:t xml:space="preserve">tion 3: </w:t>
      </w:r>
      <w:r w:rsidR="000D5350" w:rsidRPr="00850CBA">
        <w:rPr>
          <w:sz w:val="24"/>
          <w:szCs w:val="24"/>
        </w:rPr>
        <w:t>Changing tacit component knowledge is encouraged by i</w:t>
      </w:r>
      <w:r w:rsidR="00A3015A" w:rsidRPr="00850CBA">
        <w:rPr>
          <w:sz w:val="24"/>
          <w:szCs w:val="24"/>
        </w:rPr>
        <w:t>ncorporating experienced individua</w:t>
      </w:r>
      <w:r w:rsidR="000D5350" w:rsidRPr="00850CBA">
        <w:rPr>
          <w:sz w:val="24"/>
          <w:szCs w:val="24"/>
        </w:rPr>
        <w:t>ls from a</w:t>
      </w:r>
      <w:r w:rsidR="00E0219E" w:rsidRPr="00850CBA">
        <w:rPr>
          <w:sz w:val="24"/>
          <w:szCs w:val="24"/>
        </w:rPr>
        <w:t xml:space="preserve"> location</w:t>
      </w:r>
      <w:r w:rsidR="000D5350" w:rsidRPr="00850CBA">
        <w:rPr>
          <w:sz w:val="24"/>
          <w:szCs w:val="24"/>
        </w:rPr>
        <w:t xml:space="preserve"> with alternative architecture</w:t>
      </w:r>
      <w:r w:rsidR="00A3015A" w:rsidRPr="00850CBA">
        <w:rPr>
          <w:sz w:val="24"/>
          <w:szCs w:val="24"/>
        </w:rPr>
        <w:t xml:space="preserve">, but </w:t>
      </w:r>
      <w:r w:rsidR="007C4619" w:rsidRPr="00850CBA">
        <w:rPr>
          <w:sz w:val="24"/>
          <w:szCs w:val="24"/>
        </w:rPr>
        <w:t>if</w:t>
      </w:r>
      <w:r w:rsidR="00A3015A" w:rsidRPr="00850CBA">
        <w:rPr>
          <w:sz w:val="24"/>
          <w:szCs w:val="24"/>
        </w:rPr>
        <w:t xml:space="preserve"> isolate</w:t>
      </w:r>
      <w:r w:rsidR="007C4619" w:rsidRPr="00850CBA">
        <w:rPr>
          <w:sz w:val="24"/>
          <w:szCs w:val="24"/>
        </w:rPr>
        <w:t>d</w:t>
      </w:r>
      <w:r w:rsidR="00A3015A" w:rsidRPr="00850CBA">
        <w:rPr>
          <w:sz w:val="24"/>
          <w:szCs w:val="24"/>
        </w:rPr>
        <w:t xml:space="preserve"> within the </w:t>
      </w:r>
      <w:r w:rsidR="007776B5" w:rsidRPr="00850CBA">
        <w:rPr>
          <w:sz w:val="24"/>
          <w:szCs w:val="24"/>
        </w:rPr>
        <w:t>focal firm’s</w:t>
      </w:r>
      <w:r w:rsidR="00A3015A" w:rsidRPr="00850CBA">
        <w:rPr>
          <w:sz w:val="24"/>
          <w:szCs w:val="24"/>
        </w:rPr>
        <w:t xml:space="preserve"> system, they are unlikely to change </w:t>
      </w:r>
      <w:r w:rsidR="007776B5" w:rsidRPr="00850CBA">
        <w:rPr>
          <w:sz w:val="24"/>
          <w:szCs w:val="24"/>
        </w:rPr>
        <w:t xml:space="preserve">its </w:t>
      </w:r>
      <w:r w:rsidR="00A3015A" w:rsidRPr="00850CBA">
        <w:rPr>
          <w:sz w:val="24"/>
          <w:szCs w:val="24"/>
        </w:rPr>
        <w:t>architectural knowledge. Key individuals from the alternative architectural system can act as communication channels, but l</w:t>
      </w:r>
      <w:r w:rsidR="000A6356" w:rsidRPr="00850CBA">
        <w:rPr>
          <w:sz w:val="24"/>
          <w:szCs w:val="24"/>
        </w:rPr>
        <w:t>ocal filters must be bypassed</w:t>
      </w:r>
      <w:r w:rsidR="00A3015A" w:rsidRPr="00850CBA">
        <w:rPr>
          <w:sz w:val="24"/>
          <w:szCs w:val="24"/>
        </w:rPr>
        <w:t xml:space="preserve"> if architectural level problems are to be solved. </w:t>
      </w:r>
      <w:r w:rsidR="00153133" w:rsidRPr="00850CBA">
        <w:rPr>
          <w:sz w:val="24"/>
          <w:szCs w:val="24"/>
        </w:rPr>
        <w:t>The FGS experience</w:t>
      </w:r>
      <w:r w:rsidR="00A3015A" w:rsidRPr="00850CBA">
        <w:rPr>
          <w:sz w:val="24"/>
          <w:szCs w:val="24"/>
        </w:rPr>
        <w:t xml:space="preserve"> at this stage</w:t>
      </w:r>
      <w:r w:rsidR="007776B5" w:rsidRPr="00850CBA">
        <w:rPr>
          <w:sz w:val="24"/>
          <w:szCs w:val="24"/>
        </w:rPr>
        <w:t xml:space="preserve"> suggests</w:t>
      </w:r>
      <w:r w:rsidR="00153133" w:rsidRPr="00850CBA">
        <w:rPr>
          <w:sz w:val="24"/>
          <w:szCs w:val="24"/>
        </w:rPr>
        <w:t>:</w:t>
      </w:r>
    </w:p>
    <w:p w14:paraId="1C4F5752" w14:textId="77777777" w:rsidR="00A3015A" w:rsidRPr="00850CBA" w:rsidRDefault="00A3015A" w:rsidP="00850CBA">
      <w:pPr>
        <w:spacing w:after="0" w:line="480" w:lineRule="auto"/>
        <w:ind w:left="851"/>
        <w:rPr>
          <w:sz w:val="24"/>
          <w:szCs w:val="24"/>
        </w:rPr>
      </w:pPr>
      <w:r w:rsidRPr="00850CBA">
        <w:rPr>
          <w:sz w:val="24"/>
          <w:szCs w:val="24"/>
        </w:rPr>
        <w:t>P3A</w:t>
      </w:r>
      <w:r w:rsidR="007F5269" w:rsidRPr="00850CBA">
        <w:rPr>
          <w:sz w:val="24"/>
          <w:szCs w:val="24"/>
        </w:rPr>
        <w:t>: Top-level recognition of an existential crisis is needed to force the existing architectural framework to open up to alternative experience.</w:t>
      </w:r>
    </w:p>
    <w:p w14:paraId="2AD5AA66" w14:textId="77777777" w:rsidR="007F5269" w:rsidRPr="00850CBA" w:rsidRDefault="00A3015A" w:rsidP="00850CBA">
      <w:pPr>
        <w:spacing w:after="0" w:line="480" w:lineRule="auto"/>
        <w:ind w:left="851"/>
        <w:rPr>
          <w:sz w:val="24"/>
          <w:szCs w:val="24"/>
        </w:rPr>
      </w:pPr>
      <w:r w:rsidRPr="00850CBA">
        <w:rPr>
          <w:sz w:val="24"/>
          <w:szCs w:val="24"/>
        </w:rPr>
        <w:t>P3B: A change agent with deep knowledge of the alternative architecture must be incorporated in order to initiate restructuring the dominant logic of the firm.</w:t>
      </w:r>
    </w:p>
    <w:p w14:paraId="61F6DB14" w14:textId="77777777" w:rsidR="00E870CA" w:rsidRPr="00850CBA" w:rsidRDefault="00153133" w:rsidP="00850CBA">
      <w:pPr>
        <w:spacing w:after="0" w:line="480" w:lineRule="auto"/>
        <w:ind w:left="851"/>
        <w:rPr>
          <w:sz w:val="24"/>
          <w:szCs w:val="24"/>
        </w:rPr>
      </w:pPr>
      <w:r w:rsidRPr="00850CBA">
        <w:rPr>
          <w:sz w:val="24"/>
          <w:szCs w:val="24"/>
        </w:rPr>
        <w:t>P3C:</w:t>
      </w:r>
      <w:r w:rsidR="00A3015A" w:rsidRPr="00850CBA">
        <w:rPr>
          <w:sz w:val="24"/>
          <w:szCs w:val="24"/>
        </w:rPr>
        <w:t xml:space="preserve"> </w:t>
      </w:r>
      <w:r w:rsidR="00BC0AD0" w:rsidRPr="00850CBA">
        <w:rPr>
          <w:sz w:val="24"/>
          <w:szCs w:val="24"/>
        </w:rPr>
        <w:t>Initiation of alternative problem solving techniques requires protection, even isolation, of the individuals involved from organizational pressures toward inertia.</w:t>
      </w:r>
    </w:p>
    <w:p w14:paraId="563F67CE" w14:textId="77777777" w:rsidR="005337EB" w:rsidRDefault="005337EB" w:rsidP="00850CBA">
      <w:pPr>
        <w:spacing w:after="0" w:line="480" w:lineRule="auto"/>
        <w:rPr>
          <w:i/>
          <w:sz w:val="24"/>
          <w:szCs w:val="24"/>
        </w:rPr>
      </w:pPr>
    </w:p>
    <w:p w14:paraId="597E25FF" w14:textId="77777777" w:rsidR="00E64F50" w:rsidRPr="00F248B1" w:rsidRDefault="00FF7CD1" w:rsidP="00850CBA">
      <w:pPr>
        <w:spacing w:after="0" w:line="480" w:lineRule="auto"/>
        <w:rPr>
          <w:i/>
          <w:sz w:val="24"/>
          <w:szCs w:val="24"/>
        </w:rPr>
      </w:pPr>
      <w:r w:rsidRPr="00F248B1">
        <w:rPr>
          <w:i/>
          <w:sz w:val="24"/>
          <w:szCs w:val="24"/>
        </w:rPr>
        <w:t>19</w:t>
      </w:r>
      <w:r w:rsidR="00E64F50" w:rsidRPr="00F248B1">
        <w:rPr>
          <w:i/>
          <w:sz w:val="24"/>
          <w:szCs w:val="24"/>
        </w:rPr>
        <w:t>8</w:t>
      </w:r>
      <w:r w:rsidRPr="00F248B1">
        <w:rPr>
          <w:i/>
          <w:sz w:val="24"/>
          <w:szCs w:val="24"/>
        </w:rPr>
        <w:t xml:space="preserve">9-1993. </w:t>
      </w:r>
      <w:r w:rsidRPr="00F248B1">
        <w:rPr>
          <w:sz w:val="24"/>
          <w:szCs w:val="24"/>
        </w:rPr>
        <w:t>Enzo’s death in 1990 led to a very different dynamic in the leadership of FGS</w:t>
      </w:r>
      <w:r w:rsidR="003D5118" w:rsidRPr="00F248B1">
        <w:rPr>
          <w:sz w:val="24"/>
          <w:szCs w:val="24"/>
        </w:rPr>
        <w:t xml:space="preserve">. </w:t>
      </w:r>
      <w:r w:rsidR="000A6356" w:rsidRPr="00F248B1">
        <w:rPr>
          <w:sz w:val="24"/>
          <w:szCs w:val="24"/>
        </w:rPr>
        <w:t>Barnard left</w:t>
      </w:r>
      <w:r w:rsidR="00E64F50" w:rsidRPr="00F248B1">
        <w:rPr>
          <w:sz w:val="24"/>
          <w:szCs w:val="24"/>
        </w:rPr>
        <w:t xml:space="preserve"> Ferrari at the end of his t</w:t>
      </w:r>
      <w:r w:rsidR="00FF5F81">
        <w:rPr>
          <w:sz w:val="24"/>
          <w:szCs w:val="24"/>
        </w:rPr>
        <w:t>hree-year contract that</w:t>
      </w:r>
      <w:r w:rsidR="000A6356" w:rsidRPr="00F248B1">
        <w:rPr>
          <w:sz w:val="24"/>
          <w:szCs w:val="24"/>
        </w:rPr>
        <w:t xml:space="preserve"> expired on 31 October 1989. He was</w:t>
      </w:r>
      <w:r w:rsidR="00E64F50" w:rsidRPr="00F248B1">
        <w:rPr>
          <w:sz w:val="24"/>
          <w:szCs w:val="24"/>
        </w:rPr>
        <w:t xml:space="preserve"> replaced by Argentin</w:t>
      </w:r>
      <w:r w:rsidR="007A0FDD">
        <w:rPr>
          <w:sz w:val="24"/>
          <w:szCs w:val="24"/>
        </w:rPr>
        <w:t>e</w:t>
      </w:r>
      <w:r w:rsidR="00E64F50" w:rsidRPr="00F248B1">
        <w:rPr>
          <w:sz w:val="24"/>
          <w:szCs w:val="24"/>
        </w:rPr>
        <w:t xml:space="preserve"> Enrique Scalabroni</w:t>
      </w:r>
      <w:r w:rsidR="00B165D7">
        <w:rPr>
          <w:sz w:val="24"/>
          <w:szCs w:val="24"/>
        </w:rPr>
        <w:t>.</w:t>
      </w:r>
      <w:r w:rsidR="00E64F50" w:rsidRPr="00F248B1">
        <w:rPr>
          <w:i/>
          <w:sz w:val="24"/>
          <w:szCs w:val="24"/>
        </w:rPr>
        <w:t xml:space="preserve"> </w:t>
      </w:r>
      <w:r w:rsidR="000A6356" w:rsidRPr="00F248B1">
        <w:rPr>
          <w:sz w:val="24"/>
          <w:szCs w:val="24"/>
        </w:rPr>
        <w:t>(Motorsport, August 1989, 773)</w:t>
      </w:r>
      <w:r w:rsidR="005B7F89" w:rsidRPr="00F248B1">
        <w:rPr>
          <w:sz w:val="24"/>
          <w:szCs w:val="24"/>
        </w:rPr>
        <w:t xml:space="preserve">, but </w:t>
      </w:r>
      <w:r w:rsidR="00647A3B" w:rsidRPr="00F248B1">
        <w:rPr>
          <w:sz w:val="24"/>
          <w:szCs w:val="24"/>
        </w:rPr>
        <w:t>Barnard’s</w:t>
      </w:r>
      <w:r w:rsidR="005B7F89" w:rsidRPr="00F248B1">
        <w:rPr>
          <w:sz w:val="24"/>
          <w:szCs w:val="24"/>
        </w:rPr>
        <w:t xml:space="preserve"> absence was </w:t>
      </w:r>
      <w:r w:rsidR="009C0A11" w:rsidRPr="00F248B1">
        <w:rPr>
          <w:sz w:val="24"/>
          <w:szCs w:val="24"/>
        </w:rPr>
        <w:t>short-lived and he returned</w:t>
      </w:r>
      <w:r w:rsidR="005B7F89" w:rsidRPr="00F248B1">
        <w:rPr>
          <w:sz w:val="24"/>
          <w:szCs w:val="24"/>
        </w:rPr>
        <w:t xml:space="preserve"> in 1992 to continue the </w:t>
      </w:r>
      <w:r w:rsidR="00D9184F" w:rsidRPr="00F248B1">
        <w:rPr>
          <w:sz w:val="24"/>
          <w:szCs w:val="24"/>
        </w:rPr>
        <w:t>UK operation</w:t>
      </w:r>
      <w:r w:rsidR="005B7F89" w:rsidRPr="00F248B1">
        <w:rPr>
          <w:sz w:val="24"/>
          <w:szCs w:val="24"/>
        </w:rPr>
        <w:t xml:space="preserve">. </w:t>
      </w:r>
      <w:r w:rsidR="007C4619" w:rsidRPr="00F248B1">
        <w:rPr>
          <w:i/>
          <w:sz w:val="24"/>
          <w:szCs w:val="24"/>
        </w:rPr>
        <w:t>“</w:t>
      </w:r>
      <w:r w:rsidR="00E64F50" w:rsidRPr="00F248B1">
        <w:rPr>
          <w:i/>
          <w:sz w:val="24"/>
          <w:szCs w:val="24"/>
        </w:rPr>
        <w:t xml:space="preserve">They came back again and said ‘Well we would quite like to start another English arm.’ I said ‘Yes I am interested, but don’t make me overall Technical Director, because I can’t do that from England. </w:t>
      </w:r>
      <w:r w:rsidR="000A6356" w:rsidRPr="00F248B1">
        <w:rPr>
          <w:i/>
          <w:sz w:val="24"/>
          <w:szCs w:val="24"/>
        </w:rPr>
        <w:t>So</w:t>
      </w:r>
      <w:r w:rsidR="00E64F50" w:rsidRPr="00F248B1">
        <w:rPr>
          <w:i/>
          <w:sz w:val="24"/>
          <w:szCs w:val="24"/>
        </w:rPr>
        <w:t xml:space="preserve"> they said what do you suggest? I said ‘I think if you allow us to build a big enough set-up we could be an R&amp;D centre in England that would be working on the next car. You need a complete team in Italy to race and develop that racing car while we work on the next one.’ So we set this place up and at that time we had our own wind tunnel operation as well. We had an aerodynamic group here who built our own model bits and pieces and we even built the rolling road that we fitted into the British Aerospace Filton tunnel at Bristol.”</w:t>
      </w:r>
      <w:r w:rsidR="007C4619" w:rsidRPr="00F248B1">
        <w:rPr>
          <w:i/>
          <w:sz w:val="24"/>
          <w:szCs w:val="24"/>
        </w:rPr>
        <w:t xml:space="preserve"> </w:t>
      </w:r>
      <w:r w:rsidR="007C4619" w:rsidRPr="00F248B1">
        <w:rPr>
          <w:sz w:val="24"/>
          <w:szCs w:val="24"/>
        </w:rPr>
        <w:t>(John Barnard, Interview).</w:t>
      </w:r>
    </w:p>
    <w:p w14:paraId="57849182" w14:textId="77777777" w:rsidR="005337EB" w:rsidRDefault="005337EB" w:rsidP="005337EB">
      <w:pPr>
        <w:spacing w:after="0" w:line="480" w:lineRule="auto"/>
        <w:rPr>
          <w:i/>
          <w:sz w:val="24"/>
          <w:szCs w:val="24"/>
        </w:rPr>
      </w:pPr>
    </w:p>
    <w:p w14:paraId="13CF1B52" w14:textId="77777777" w:rsidR="00B6070C" w:rsidRPr="00F248B1" w:rsidRDefault="00146EC6" w:rsidP="005337EB">
      <w:pPr>
        <w:spacing w:after="0" w:line="480" w:lineRule="auto"/>
        <w:rPr>
          <w:sz w:val="24"/>
          <w:szCs w:val="24"/>
        </w:rPr>
      </w:pPr>
      <w:r w:rsidRPr="00F248B1">
        <w:rPr>
          <w:i/>
          <w:sz w:val="24"/>
          <w:szCs w:val="24"/>
        </w:rPr>
        <w:t>1994-1997.</w:t>
      </w:r>
      <w:r w:rsidRPr="00F248B1">
        <w:rPr>
          <w:sz w:val="24"/>
          <w:szCs w:val="24"/>
        </w:rPr>
        <w:t xml:space="preserve"> </w:t>
      </w:r>
      <w:r w:rsidR="00805F32" w:rsidRPr="00F248B1">
        <w:rPr>
          <w:sz w:val="24"/>
          <w:szCs w:val="24"/>
        </w:rPr>
        <w:t>During this period a new leadership team at Ferrari</w:t>
      </w:r>
      <w:r w:rsidR="00DC4C0C">
        <w:rPr>
          <w:sz w:val="24"/>
          <w:szCs w:val="24"/>
        </w:rPr>
        <w:t>,</w:t>
      </w:r>
      <w:r w:rsidR="002D2DE2" w:rsidRPr="00F248B1">
        <w:rPr>
          <w:sz w:val="24"/>
          <w:szCs w:val="24"/>
        </w:rPr>
        <w:t xml:space="preserve"> </w:t>
      </w:r>
      <w:r w:rsidR="00805F32" w:rsidRPr="00F248B1">
        <w:rPr>
          <w:sz w:val="24"/>
          <w:szCs w:val="24"/>
        </w:rPr>
        <w:t>led by Jean Todt</w:t>
      </w:r>
      <w:r w:rsidR="00DC4C0C">
        <w:rPr>
          <w:sz w:val="24"/>
          <w:szCs w:val="24"/>
        </w:rPr>
        <w:t>,</w:t>
      </w:r>
      <w:r w:rsidR="00805F32" w:rsidRPr="00F248B1">
        <w:rPr>
          <w:sz w:val="24"/>
          <w:szCs w:val="24"/>
        </w:rPr>
        <w:t xml:space="preserve"> w</w:t>
      </w:r>
      <w:r w:rsidR="002D2DE2" w:rsidRPr="00F248B1">
        <w:rPr>
          <w:sz w:val="24"/>
          <w:szCs w:val="24"/>
        </w:rPr>
        <w:t>as</w:t>
      </w:r>
      <w:r w:rsidR="00805F32" w:rsidRPr="00F248B1">
        <w:rPr>
          <w:sz w:val="24"/>
          <w:szCs w:val="24"/>
        </w:rPr>
        <w:t xml:space="preserve"> putting together a plan </w:t>
      </w:r>
      <w:r w:rsidR="00DC4C0C">
        <w:rPr>
          <w:sz w:val="24"/>
          <w:szCs w:val="24"/>
        </w:rPr>
        <w:t>to bring success</w:t>
      </w:r>
      <w:r w:rsidR="007C4619" w:rsidRPr="00F248B1">
        <w:rPr>
          <w:sz w:val="24"/>
          <w:szCs w:val="24"/>
        </w:rPr>
        <w:t>. W</w:t>
      </w:r>
      <w:r w:rsidR="00805F32" w:rsidRPr="00F248B1">
        <w:rPr>
          <w:sz w:val="24"/>
          <w:szCs w:val="24"/>
        </w:rPr>
        <w:t>ithin this they recognized the need to</w:t>
      </w:r>
      <w:r w:rsidR="00002BDF" w:rsidRPr="00F248B1">
        <w:rPr>
          <w:sz w:val="24"/>
          <w:szCs w:val="24"/>
        </w:rPr>
        <w:t xml:space="preserve"> </w:t>
      </w:r>
      <w:r w:rsidR="00805F32" w:rsidRPr="00F248B1">
        <w:rPr>
          <w:sz w:val="24"/>
          <w:szCs w:val="24"/>
        </w:rPr>
        <w:t xml:space="preserve">integrate the whole operation in one location. </w:t>
      </w:r>
      <w:r w:rsidR="00B6070C" w:rsidRPr="00F248B1">
        <w:rPr>
          <w:i/>
          <w:sz w:val="24"/>
          <w:szCs w:val="24"/>
        </w:rPr>
        <w:t>“Jean Tod</w:t>
      </w:r>
      <w:r w:rsidR="00002BDF" w:rsidRPr="00F248B1">
        <w:rPr>
          <w:i/>
          <w:sz w:val="24"/>
          <w:szCs w:val="24"/>
        </w:rPr>
        <w:t xml:space="preserve">t had come along and naturally - </w:t>
      </w:r>
      <w:r w:rsidR="00B6070C" w:rsidRPr="00F248B1">
        <w:rPr>
          <w:i/>
          <w:sz w:val="24"/>
          <w:szCs w:val="24"/>
        </w:rPr>
        <w:t xml:space="preserve">he had been talking to me </w:t>
      </w:r>
      <w:r w:rsidR="00002BDF" w:rsidRPr="00F248B1">
        <w:rPr>
          <w:i/>
          <w:sz w:val="24"/>
          <w:szCs w:val="24"/>
        </w:rPr>
        <w:t>about it, so it wasn’t a secret -</w:t>
      </w:r>
      <w:r w:rsidR="00B6070C" w:rsidRPr="00F248B1">
        <w:rPr>
          <w:i/>
          <w:sz w:val="24"/>
          <w:szCs w:val="24"/>
        </w:rPr>
        <w:t xml:space="preserve"> wanted to get everything back based in Italy. They couldn’t do this unless they got the right people. My contract finished in the spring of 1997”</w:t>
      </w:r>
      <w:r w:rsidR="00B6070C" w:rsidRPr="00F248B1">
        <w:rPr>
          <w:sz w:val="24"/>
          <w:szCs w:val="24"/>
        </w:rPr>
        <w:t xml:space="preserve"> </w:t>
      </w:r>
      <w:r w:rsidR="007C4619" w:rsidRPr="00F248B1">
        <w:rPr>
          <w:sz w:val="24"/>
          <w:szCs w:val="24"/>
        </w:rPr>
        <w:t>(John Barnard, Interview).</w:t>
      </w:r>
    </w:p>
    <w:p w14:paraId="0B57CC45" w14:textId="77777777" w:rsidR="00AF3532" w:rsidRPr="00F248B1" w:rsidRDefault="00873306" w:rsidP="002D2DE2">
      <w:pPr>
        <w:spacing w:after="0" w:line="480" w:lineRule="auto"/>
        <w:ind w:firstLine="720"/>
        <w:rPr>
          <w:sz w:val="24"/>
          <w:szCs w:val="24"/>
        </w:rPr>
      </w:pPr>
      <w:r w:rsidRPr="00F248B1">
        <w:rPr>
          <w:sz w:val="24"/>
          <w:szCs w:val="24"/>
        </w:rPr>
        <w:t>A key part of the plan was to bring in World Champion driver Michael Schumacher</w:t>
      </w:r>
      <w:r w:rsidR="00C21160" w:rsidRPr="00F248B1">
        <w:rPr>
          <w:sz w:val="24"/>
          <w:szCs w:val="24"/>
        </w:rPr>
        <w:t xml:space="preserve">, who had arrived from British based constructor Benetton. </w:t>
      </w:r>
      <w:r w:rsidRPr="00F248B1">
        <w:rPr>
          <w:sz w:val="24"/>
          <w:szCs w:val="24"/>
        </w:rPr>
        <w:t>Todt sought his advice on building a new technical team</w:t>
      </w:r>
      <w:r w:rsidR="00130854" w:rsidRPr="00F248B1">
        <w:rPr>
          <w:sz w:val="24"/>
          <w:szCs w:val="24"/>
        </w:rPr>
        <w:t xml:space="preserve">. </w:t>
      </w:r>
      <w:r w:rsidR="00B6070C" w:rsidRPr="00F248B1">
        <w:rPr>
          <w:i/>
          <w:sz w:val="24"/>
          <w:szCs w:val="24"/>
        </w:rPr>
        <w:t>“Once we had Michael, of course, I asked him who was good in your team, which is normal and he spoke to me about Ross [Brawn] and Rory</w:t>
      </w:r>
      <w:r w:rsidR="00DC4C0C">
        <w:rPr>
          <w:i/>
          <w:sz w:val="24"/>
          <w:szCs w:val="24"/>
        </w:rPr>
        <w:t xml:space="preserve"> [Byrne], so I contacted them.</w:t>
      </w:r>
      <w:r w:rsidR="00B6070C" w:rsidRPr="00F248B1">
        <w:rPr>
          <w:i/>
          <w:sz w:val="24"/>
          <w:szCs w:val="24"/>
        </w:rPr>
        <w:t xml:space="preserve">” </w:t>
      </w:r>
      <w:r w:rsidR="007C4619" w:rsidRPr="00F248B1">
        <w:rPr>
          <w:sz w:val="24"/>
          <w:szCs w:val="24"/>
        </w:rPr>
        <w:t>(</w:t>
      </w:r>
      <w:r w:rsidR="00130854" w:rsidRPr="00F248B1">
        <w:rPr>
          <w:sz w:val="24"/>
          <w:szCs w:val="24"/>
        </w:rPr>
        <w:t>Jean Todt</w:t>
      </w:r>
      <w:r w:rsidR="007C4619" w:rsidRPr="00F248B1">
        <w:rPr>
          <w:sz w:val="24"/>
          <w:szCs w:val="24"/>
        </w:rPr>
        <w:t>,</w:t>
      </w:r>
      <w:r w:rsidR="00130854" w:rsidRPr="00F248B1">
        <w:rPr>
          <w:sz w:val="24"/>
          <w:szCs w:val="24"/>
        </w:rPr>
        <w:t xml:space="preserve"> interview</w:t>
      </w:r>
      <w:r w:rsidR="007C4619" w:rsidRPr="00F248B1">
        <w:rPr>
          <w:sz w:val="24"/>
          <w:szCs w:val="24"/>
        </w:rPr>
        <w:t>)</w:t>
      </w:r>
      <w:r w:rsidR="00130854" w:rsidRPr="00F248B1">
        <w:rPr>
          <w:sz w:val="24"/>
          <w:szCs w:val="24"/>
        </w:rPr>
        <w:t>.</w:t>
      </w:r>
      <w:r w:rsidR="00647A3B" w:rsidRPr="00F248B1">
        <w:rPr>
          <w:sz w:val="24"/>
          <w:szCs w:val="24"/>
        </w:rPr>
        <w:t xml:space="preserve"> This led to the recruitment of both Brawn (technical director) and Byrne (Chief Designer). Their first priority was to integrate the operation back to Maranello: </w:t>
      </w:r>
      <w:r w:rsidR="00B6070C" w:rsidRPr="00F248B1">
        <w:rPr>
          <w:i/>
          <w:sz w:val="24"/>
          <w:szCs w:val="24"/>
        </w:rPr>
        <w:t>“</w:t>
      </w:r>
      <w:r w:rsidR="00DC4C0C">
        <w:rPr>
          <w:i/>
          <w:sz w:val="24"/>
          <w:szCs w:val="24"/>
        </w:rPr>
        <w:t>.</w:t>
      </w:r>
      <w:r w:rsidR="00B165D7">
        <w:rPr>
          <w:i/>
          <w:sz w:val="24"/>
          <w:szCs w:val="24"/>
        </w:rPr>
        <w:t>.</w:t>
      </w:r>
      <w:r w:rsidR="00DC4C0C">
        <w:rPr>
          <w:i/>
          <w:sz w:val="24"/>
          <w:szCs w:val="24"/>
        </w:rPr>
        <w:t>.</w:t>
      </w:r>
      <w:r w:rsidR="00B6070C" w:rsidRPr="00F248B1">
        <w:rPr>
          <w:i/>
          <w:sz w:val="24"/>
          <w:szCs w:val="24"/>
        </w:rPr>
        <w:t>there had been a recognition that designing a car in England and building in Italy was not the easiest of things and that really we had to move on from that</w:t>
      </w:r>
      <w:r w:rsidR="00DC4C0C">
        <w:rPr>
          <w:i/>
          <w:sz w:val="24"/>
          <w:szCs w:val="24"/>
        </w:rPr>
        <w:t>. S</w:t>
      </w:r>
      <w:r w:rsidR="00B6070C" w:rsidRPr="00F248B1">
        <w:rPr>
          <w:i/>
          <w:sz w:val="24"/>
          <w:szCs w:val="24"/>
        </w:rPr>
        <w:t>o when I had my earlier discussions with Jean about how the company would be structured that was one of the objectives</w:t>
      </w:r>
      <w:r w:rsidR="00DC4C0C">
        <w:rPr>
          <w:i/>
          <w:sz w:val="24"/>
          <w:szCs w:val="24"/>
        </w:rPr>
        <w:t>. Wh</w:t>
      </w:r>
      <w:r w:rsidR="00B6070C" w:rsidRPr="00F248B1">
        <w:rPr>
          <w:i/>
          <w:sz w:val="24"/>
          <w:szCs w:val="24"/>
        </w:rPr>
        <w:t>en I arrived in 1997 we had to set up a design office at Maranello.”</w:t>
      </w:r>
      <w:r w:rsidR="00B6070C" w:rsidRPr="00F248B1">
        <w:rPr>
          <w:sz w:val="24"/>
          <w:szCs w:val="24"/>
        </w:rPr>
        <w:t xml:space="preserve"> </w:t>
      </w:r>
      <w:r w:rsidR="007C4619" w:rsidRPr="00F248B1">
        <w:rPr>
          <w:sz w:val="24"/>
          <w:szCs w:val="24"/>
        </w:rPr>
        <w:t>(</w:t>
      </w:r>
      <w:r w:rsidR="00B6070C" w:rsidRPr="00F248B1">
        <w:rPr>
          <w:sz w:val="24"/>
          <w:szCs w:val="24"/>
        </w:rPr>
        <w:t>Ross Brawn</w:t>
      </w:r>
      <w:r w:rsidR="007C4619" w:rsidRPr="00F248B1">
        <w:rPr>
          <w:sz w:val="24"/>
          <w:szCs w:val="24"/>
        </w:rPr>
        <w:t>, interview).</w:t>
      </w:r>
      <w:r w:rsidR="00B6070C" w:rsidRPr="00F248B1">
        <w:rPr>
          <w:sz w:val="24"/>
          <w:szCs w:val="24"/>
        </w:rPr>
        <w:t xml:space="preserve"> </w:t>
      </w:r>
    </w:p>
    <w:p w14:paraId="42441E60" w14:textId="77777777" w:rsidR="005337EB" w:rsidRDefault="005337EB" w:rsidP="005337EB">
      <w:pPr>
        <w:spacing w:after="0" w:line="480" w:lineRule="auto"/>
        <w:rPr>
          <w:i/>
          <w:sz w:val="24"/>
          <w:szCs w:val="24"/>
        </w:rPr>
      </w:pPr>
    </w:p>
    <w:p w14:paraId="4A4E2244" w14:textId="77777777" w:rsidR="000A6356" w:rsidRPr="00F248B1" w:rsidRDefault="00146EC6" w:rsidP="005337EB">
      <w:pPr>
        <w:spacing w:after="0" w:line="480" w:lineRule="auto"/>
        <w:rPr>
          <w:sz w:val="24"/>
          <w:szCs w:val="24"/>
        </w:rPr>
      </w:pPr>
      <w:r w:rsidRPr="00F248B1">
        <w:rPr>
          <w:i/>
          <w:sz w:val="24"/>
          <w:szCs w:val="24"/>
        </w:rPr>
        <w:t>1998-2008</w:t>
      </w:r>
      <w:r w:rsidR="007776B5" w:rsidRPr="00F248B1">
        <w:rPr>
          <w:i/>
          <w:sz w:val="24"/>
          <w:szCs w:val="24"/>
        </w:rPr>
        <w:t>: Recombination to create a unique architecture</w:t>
      </w:r>
      <w:r w:rsidRPr="00F248B1">
        <w:rPr>
          <w:i/>
          <w:sz w:val="24"/>
          <w:szCs w:val="24"/>
        </w:rPr>
        <w:t>.</w:t>
      </w:r>
      <w:r w:rsidR="002B505A" w:rsidRPr="00F248B1">
        <w:rPr>
          <w:sz w:val="24"/>
          <w:szCs w:val="24"/>
        </w:rPr>
        <w:t xml:space="preserve"> </w:t>
      </w:r>
      <w:r w:rsidR="005B7F89" w:rsidRPr="00F248B1">
        <w:rPr>
          <w:sz w:val="24"/>
          <w:szCs w:val="24"/>
        </w:rPr>
        <w:t xml:space="preserve">In the final phase of the reinvention of FGS it was important that the new knowledge and approaches which had been developed in the UK based operation were successfully integrated back into the Maranello site. A key part of this was the engagement of those involved in the engine design and development: </w:t>
      </w:r>
      <w:r w:rsidR="00B6070C" w:rsidRPr="00F248B1">
        <w:rPr>
          <w:i/>
          <w:sz w:val="24"/>
          <w:szCs w:val="24"/>
        </w:rPr>
        <w:t xml:space="preserve">“I really felt that we could get into a situation where we could have an engine completely integrated into the car and that must be the best situation so one of the things that was very important to myself and Rory was to have someone here who understood that and luckily Paolo Martinelli </w:t>
      </w:r>
      <w:r w:rsidR="005B7F89" w:rsidRPr="00F248B1">
        <w:rPr>
          <w:sz w:val="24"/>
          <w:szCs w:val="24"/>
        </w:rPr>
        <w:t xml:space="preserve">[Engine Director] </w:t>
      </w:r>
      <w:r w:rsidR="00B6070C" w:rsidRPr="00F248B1">
        <w:rPr>
          <w:i/>
          <w:sz w:val="24"/>
          <w:szCs w:val="24"/>
        </w:rPr>
        <w:t xml:space="preserve">very quickly appreciated our ideas and was completely receptive to the idea of a fully integrated engine as part of the car package” </w:t>
      </w:r>
      <w:r w:rsidR="007C4619" w:rsidRPr="00F248B1">
        <w:rPr>
          <w:sz w:val="24"/>
          <w:szCs w:val="24"/>
        </w:rPr>
        <w:t>(</w:t>
      </w:r>
      <w:r w:rsidR="00B6070C" w:rsidRPr="00F248B1">
        <w:rPr>
          <w:sz w:val="24"/>
          <w:szCs w:val="24"/>
        </w:rPr>
        <w:t>Ro</w:t>
      </w:r>
      <w:r w:rsidR="007C4619" w:rsidRPr="00F248B1">
        <w:rPr>
          <w:sz w:val="24"/>
          <w:szCs w:val="24"/>
        </w:rPr>
        <w:t>ss Brawn, i</w:t>
      </w:r>
      <w:r w:rsidR="00557CBF" w:rsidRPr="00F248B1">
        <w:rPr>
          <w:sz w:val="24"/>
          <w:szCs w:val="24"/>
        </w:rPr>
        <w:t>nterview</w:t>
      </w:r>
      <w:r w:rsidR="007C4619" w:rsidRPr="00F248B1">
        <w:rPr>
          <w:sz w:val="24"/>
          <w:szCs w:val="24"/>
        </w:rPr>
        <w:t>)</w:t>
      </w:r>
      <w:r w:rsidR="00F34B76" w:rsidRPr="00F248B1">
        <w:rPr>
          <w:sz w:val="24"/>
          <w:szCs w:val="24"/>
        </w:rPr>
        <w:t xml:space="preserve">. </w:t>
      </w:r>
    </w:p>
    <w:p w14:paraId="328558EE" w14:textId="77777777" w:rsidR="00F34B76" w:rsidRPr="00F248B1" w:rsidRDefault="00AD167D" w:rsidP="00605A44">
      <w:pPr>
        <w:spacing w:after="0" w:line="480" w:lineRule="auto"/>
        <w:ind w:firstLine="720"/>
        <w:rPr>
          <w:sz w:val="24"/>
          <w:szCs w:val="24"/>
        </w:rPr>
      </w:pPr>
      <w:r w:rsidRPr="00F248B1">
        <w:rPr>
          <w:sz w:val="24"/>
          <w:szCs w:val="24"/>
        </w:rPr>
        <w:t xml:space="preserve">During </w:t>
      </w:r>
      <w:r w:rsidR="00F34B76" w:rsidRPr="00F248B1">
        <w:rPr>
          <w:sz w:val="24"/>
          <w:szCs w:val="24"/>
        </w:rPr>
        <w:t>this per</w:t>
      </w:r>
      <w:r w:rsidR="009C0A11" w:rsidRPr="00F248B1">
        <w:rPr>
          <w:sz w:val="24"/>
          <w:szCs w:val="24"/>
        </w:rPr>
        <w:t xml:space="preserve">iod the emphasis </w:t>
      </w:r>
      <w:r w:rsidRPr="00F248B1">
        <w:rPr>
          <w:sz w:val="24"/>
          <w:szCs w:val="24"/>
        </w:rPr>
        <w:t>wa</w:t>
      </w:r>
      <w:r w:rsidR="009C0A11" w:rsidRPr="00F248B1">
        <w:rPr>
          <w:sz w:val="24"/>
          <w:szCs w:val="24"/>
        </w:rPr>
        <w:t xml:space="preserve">s placed on </w:t>
      </w:r>
      <w:r w:rsidR="00F34B76" w:rsidRPr="00F248B1">
        <w:rPr>
          <w:sz w:val="24"/>
          <w:szCs w:val="24"/>
        </w:rPr>
        <w:t>integrating the knowledge developed in the UK facility back into the operation at Maranello. This was needed</w:t>
      </w:r>
      <w:r w:rsidR="009C0A11" w:rsidRPr="00F248B1">
        <w:rPr>
          <w:sz w:val="24"/>
          <w:szCs w:val="24"/>
        </w:rPr>
        <w:t>,</w:t>
      </w:r>
      <w:r w:rsidR="00F34B76" w:rsidRPr="00F248B1">
        <w:rPr>
          <w:sz w:val="24"/>
          <w:szCs w:val="24"/>
        </w:rPr>
        <w:t xml:space="preserve"> as although the two operations enabled new knowledge to be absorbed</w:t>
      </w:r>
      <w:r w:rsidR="009C0A11" w:rsidRPr="00F248B1">
        <w:rPr>
          <w:sz w:val="24"/>
          <w:szCs w:val="24"/>
        </w:rPr>
        <w:t>,</w:t>
      </w:r>
      <w:r w:rsidR="00F34B76" w:rsidRPr="00F248B1">
        <w:rPr>
          <w:sz w:val="24"/>
          <w:szCs w:val="24"/>
        </w:rPr>
        <w:t xml:space="preserve"> their ability to innovate </w:t>
      </w:r>
      <w:r w:rsidR="00D45D71" w:rsidRPr="00F248B1">
        <w:rPr>
          <w:sz w:val="24"/>
          <w:szCs w:val="24"/>
        </w:rPr>
        <w:t xml:space="preserve">and compete </w:t>
      </w:r>
      <w:r w:rsidR="00F34B76" w:rsidRPr="00F248B1">
        <w:rPr>
          <w:sz w:val="24"/>
          <w:szCs w:val="24"/>
        </w:rPr>
        <w:t xml:space="preserve">was impeded by the distance between the operations: as summarized by Paolo Martinelli </w:t>
      </w:r>
      <w:r w:rsidR="007C4619" w:rsidRPr="00F248B1">
        <w:rPr>
          <w:sz w:val="24"/>
          <w:szCs w:val="24"/>
        </w:rPr>
        <w:t>(interview):</w:t>
      </w:r>
      <w:r w:rsidR="00BB7C1B">
        <w:rPr>
          <w:sz w:val="24"/>
          <w:szCs w:val="24"/>
        </w:rPr>
        <w:t xml:space="preserve"> </w:t>
      </w:r>
      <w:r w:rsidR="00F34B76" w:rsidRPr="00F248B1">
        <w:rPr>
          <w:i/>
          <w:sz w:val="24"/>
          <w:szCs w:val="24"/>
        </w:rPr>
        <w:t xml:space="preserve">“It was the correct decision </w:t>
      </w:r>
      <w:r w:rsidR="00F34B76" w:rsidRPr="00F248B1">
        <w:rPr>
          <w:sz w:val="24"/>
          <w:szCs w:val="24"/>
        </w:rPr>
        <w:t>[locating in the UK]</w:t>
      </w:r>
      <w:r w:rsidR="00F34B76" w:rsidRPr="00F248B1">
        <w:rPr>
          <w:i/>
          <w:sz w:val="24"/>
          <w:szCs w:val="24"/>
        </w:rPr>
        <w:t xml:space="preserve"> </w:t>
      </w:r>
      <w:r w:rsidR="00C81763" w:rsidRPr="00F248B1">
        <w:rPr>
          <w:i/>
          <w:sz w:val="24"/>
          <w:szCs w:val="24"/>
        </w:rPr>
        <w:t xml:space="preserve">if you want to recover through technology and find the knowledge you need... but coming back a year from now, even a link with the telephone or with the telephone lines is not so fast as it is now and telecommunications by fax or even </w:t>
      </w:r>
      <w:r w:rsidR="007A0FDD">
        <w:rPr>
          <w:i/>
          <w:sz w:val="24"/>
          <w:szCs w:val="24"/>
        </w:rPr>
        <w:t>em</w:t>
      </w:r>
      <w:r w:rsidR="00C81763" w:rsidRPr="00F248B1">
        <w:rPr>
          <w:i/>
          <w:sz w:val="24"/>
          <w:szCs w:val="24"/>
        </w:rPr>
        <w:t xml:space="preserve">ail is not so prompt, it cannot give the team spirit if you have </w:t>
      </w:r>
      <w:r w:rsidR="008C647E" w:rsidRPr="00F248B1">
        <w:rPr>
          <w:i/>
          <w:sz w:val="24"/>
          <w:szCs w:val="24"/>
        </w:rPr>
        <w:t>2000km distance. S</w:t>
      </w:r>
      <w:r w:rsidR="00C81763" w:rsidRPr="00F248B1">
        <w:rPr>
          <w:i/>
          <w:sz w:val="24"/>
          <w:szCs w:val="24"/>
        </w:rPr>
        <w:t xml:space="preserve">ometimes you need to be by the car, or by the chart, </w:t>
      </w:r>
      <w:r w:rsidR="006C5F30" w:rsidRPr="00F248B1">
        <w:rPr>
          <w:i/>
          <w:sz w:val="24"/>
          <w:szCs w:val="24"/>
        </w:rPr>
        <w:t>working shoulder to</w:t>
      </w:r>
      <w:r w:rsidR="00C81763" w:rsidRPr="00F248B1">
        <w:rPr>
          <w:i/>
          <w:sz w:val="24"/>
          <w:szCs w:val="24"/>
        </w:rPr>
        <w:t xml:space="preserve"> shoulder, is very important.”</w:t>
      </w:r>
    </w:p>
    <w:p w14:paraId="40B16E37" w14:textId="77777777" w:rsidR="008C647E" w:rsidRPr="00F248B1" w:rsidRDefault="009C0A11" w:rsidP="00007D32">
      <w:pPr>
        <w:spacing w:after="0" w:line="480" w:lineRule="auto"/>
        <w:ind w:firstLine="709"/>
        <w:rPr>
          <w:sz w:val="24"/>
          <w:szCs w:val="24"/>
        </w:rPr>
      </w:pPr>
      <w:r w:rsidRPr="00F248B1">
        <w:rPr>
          <w:sz w:val="24"/>
          <w:szCs w:val="24"/>
        </w:rPr>
        <w:tab/>
      </w:r>
      <w:r w:rsidR="000A6356" w:rsidRPr="00F248B1">
        <w:rPr>
          <w:sz w:val="24"/>
          <w:szCs w:val="24"/>
        </w:rPr>
        <w:t xml:space="preserve">An important change to the effort to incorporate the British architectural knowledge into FGS took place during this period. </w:t>
      </w:r>
      <w:r w:rsidR="00DC4C0C">
        <w:rPr>
          <w:sz w:val="24"/>
          <w:szCs w:val="24"/>
        </w:rPr>
        <w:t>I</w:t>
      </w:r>
      <w:r w:rsidR="006C5F30" w:rsidRPr="00F248B1">
        <w:rPr>
          <w:sz w:val="24"/>
          <w:szCs w:val="24"/>
        </w:rPr>
        <w:t xml:space="preserve">t was </w:t>
      </w:r>
      <w:r w:rsidR="00441B31" w:rsidRPr="00F248B1">
        <w:rPr>
          <w:sz w:val="24"/>
          <w:szCs w:val="24"/>
        </w:rPr>
        <w:t xml:space="preserve">recognized that the current operational responsibilities of the Technical Director must be pursued in Italy. </w:t>
      </w:r>
      <w:r w:rsidR="006C5F30" w:rsidRPr="00F248B1">
        <w:rPr>
          <w:sz w:val="24"/>
          <w:szCs w:val="24"/>
        </w:rPr>
        <w:t xml:space="preserve">The regional effect is emphasized by the fact that it was not Barnard and his operation that was transplanted into Maranello, but a new </w:t>
      </w:r>
      <w:r w:rsidR="008C3EC3" w:rsidRPr="00F248B1">
        <w:rPr>
          <w:sz w:val="24"/>
          <w:szCs w:val="24"/>
        </w:rPr>
        <w:t>operation was built up by another group of technical specialists</w:t>
      </w:r>
      <w:r w:rsidR="008C647E" w:rsidRPr="00F248B1">
        <w:rPr>
          <w:sz w:val="24"/>
          <w:szCs w:val="24"/>
        </w:rPr>
        <w:t xml:space="preserve"> who had been</w:t>
      </w:r>
      <w:r w:rsidR="008C3EC3" w:rsidRPr="00F248B1">
        <w:rPr>
          <w:sz w:val="24"/>
          <w:szCs w:val="24"/>
        </w:rPr>
        <w:t xml:space="preserve"> located in the British cluster. </w:t>
      </w:r>
      <w:r w:rsidR="00441B31" w:rsidRPr="00F248B1">
        <w:rPr>
          <w:sz w:val="24"/>
          <w:szCs w:val="24"/>
        </w:rPr>
        <w:t xml:space="preserve">Ross Brawn was able to bring an entire team from </w:t>
      </w:r>
      <w:r w:rsidR="009A20D7" w:rsidRPr="00F248B1">
        <w:rPr>
          <w:sz w:val="24"/>
          <w:szCs w:val="24"/>
        </w:rPr>
        <w:t>the British cluster</w:t>
      </w:r>
      <w:r w:rsidR="00441B31" w:rsidRPr="00F248B1">
        <w:rPr>
          <w:sz w:val="24"/>
          <w:szCs w:val="24"/>
        </w:rPr>
        <w:t xml:space="preserve">, which offered a level of support for architectural change that was not available </w:t>
      </w:r>
      <w:r w:rsidR="00D84105">
        <w:rPr>
          <w:sz w:val="24"/>
          <w:szCs w:val="24"/>
        </w:rPr>
        <w:t>before</w:t>
      </w:r>
      <w:r w:rsidR="00441B31" w:rsidRPr="00F248B1">
        <w:rPr>
          <w:sz w:val="24"/>
          <w:szCs w:val="24"/>
        </w:rPr>
        <w:t>.</w:t>
      </w:r>
      <w:r w:rsidR="008C647E" w:rsidRPr="00F248B1">
        <w:rPr>
          <w:sz w:val="24"/>
          <w:szCs w:val="24"/>
        </w:rPr>
        <w:t xml:space="preserve"> This final stage in the development of the evolution of FGS meant that the differing channels, filters and problem sol</w:t>
      </w:r>
      <w:r w:rsidR="00B165D7">
        <w:rPr>
          <w:sz w:val="24"/>
          <w:szCs w:val="24"/>
        </w:rPr>
        <w:t>ving approaches which had necessarily</w:t>
      </w:r>
      <w:r w:rsidR="008C647E" w:rsidRPr="00F248B1">
        <w:rPr>
          <w:sz w:val="24"/>
          <w:szCs w:val="24"/>
        </w:rPr>
        <w:t xml:space="preserve"> evolve</w:t>
      </w:r>
      <w:r w:rsidR="00B165D7">
        <w:rPr>
          <w:sz w:val="24"/>
          <w:szCs w:val="24"/>
        </w:rPr>
        <w:t>d</w:t>
      </w:r>
      <w:r w:rsidR="008C647E" w:rsidRPr="00F248B1">
        <w:rPr>
          <w:sz w:val="24"/>
          <w:szCs w:val="24"/>
        </w:rPr>
        <w:t xml:space="preserve"> in the different locations now had to be integrated through co-location. It was only this final phase that allowed the development of </w:t>
      </w:r>
      <w:r w:rsidR="00B165D7">
        <w:rPr>
          <w:sz w:val="24"/>
          <w:szCs w:val="24"/>
        </w:rPr>
        <w:t>the new architecture that</w:t>
      </w:r>
      <w:r w:rsidR="008C647E" w:rsidRPr="00F248B1">
        <w:rPr>
          <w:sz w:val="24"/>
          <w:szCs w:val="24"/>
        </w:rPr>
        <w:t xml:space="preserve"> was essentially a hybrid of old and new brought together in one location through a new management team.</w:t>
      </w:r>
    </w:p>
    <w:p w14:paraId="71DDFFF4" w14:textId="77777777" w:rsidR="00153133" w:rsidRPr="00850CBA" w:rsidRDefault="00153133" w:rsidP="00850CBA">
      <w:pPr>
        <w:spacing w:after="0" w:line="480" w:lineRule="auto"/>
        <w:ind w:left="709"/>
        <w:rPr>
          <w:sz w:val="24"/>
          <w:szCs w:val="24"/>
        </w:rPr>
      </w:pPr>
      <w:r w:rsidRPr="00850CBA">
        <w:rPr>
          <w:sz w:val="24"/>
          <w:szCs w:val="24"/>
        </w:rPr>
        <w:t xml:space="preserve">Proposition 4: </w:t>
      </w:r>
      <w:r w:rsidR="00E0219E" w:rsidRPr="00850CBA">
        <w:rPr>
          <w:sz w:val="24"/>
          <w:szCs w:val="24"/>
        </w:rPr>
        <w:t>Integration of</w:t>
      </w:r>
      <w:r w:rsidRPr="00850CBA">
        <w:rPr>
          <w:sz w:val="24"/>
          <w:szCs w:val="24"/>
        </w:rPr>
        <w:t xml:space="preserve"> new, spatially remote architec</w:t>
      </w:r>
      <w:r w:rsidR="00E0219E" w:rsidRPr="00850CBA">
        <w:rPr>
          <w:sz w:val="24"/>
          <w:szCs w:val="24"/>
        </w:rPr>
        <w:t>tural knowledge into the firm’s dominant logic requires that</w:t>
      </w:r>
      <w:r w:rsidRPr="00850CBA">
        <w:rPr>
          <w:sz w:val="24"/>
          <w:szCs w:val="24"/>
        </w:rPr>
        <w:t xml:space="preserve"> key proponents must eventually be brought into the core of the firm</w:t>
      </w:r>
      <w:r w:rsidR="003320B8" w:rsidRPr="00850CBA">
        <w:rPr>
          <w:sz w:val="24"/>
          <w:szCs w:val="24"/>
        </w:rPr>
        <w:t>. Combining the new architecture</w:t>
      </w:r>
      <w:r w:rsidRPr="00850CBA">
        <w:rPr>
          <w:sz w:val="24"/>
          <w:szCs w:val="24"/>
        </w:rPr>
        <w:t xml:space="preserve"> </w:t>
      </w:r>
      <w:r w:rsidR="003320B8" w:rsidRPr="00850CBA">
        <w:rPr>
          <w:sz w:val="24"/>
          <w:szCs w:val="24"/>
        </w:rPr>
        <w:t>with the firm’s inherited architecture to establish</w:t>
      </w:r>
      <w:r w:rsidRPr="00850CBA">
        <w:rPr>
          <w:sz w:val="24"/>
          <w:szCs w:val="24"/>
        </w:rPr>
        <w:t xml:space="preserve"> new c</w:t>
      </w:r>
      <w:r w:rsidR="00FE36C7" w:rsidRPr="00850CBA">
        <w:rPr>
          <w:sz w:val="24"/>
          <w:szCs w:val="24"/>
        </w:rPr>
        <w:t xml:space="preserve">ommunication </w:t>
      </w:r>
      <w:r w:rsidRPr="00850CBA">
        <w:rPr>
          <w:sz w:val="24"/>
          <w:szCs w:val="24"/>
        </w:rPr>
        <w:t>c</w:t>
      </w:r>
      <w:r w:rsidR="00FE36C7" w:rsidRPr="00850CBA">
        <w:rPr>
          <w:sz w:val="24"/>
          <w:szCs w:val="24"/>
        </w:rPr>
        <w:t>hannels</w:t>
      </w:r>
      <w:r w:rsidRPr="00850CBA">
        <w:rPr>
          <w:sz w:val="24"/>
          <w:szCs w:val="24"/>
        </w:rPr>
        <w:t xml:space="preserve">, </w:t>
      </w:r>
      <w:r w:rsidR="003320B8" w:rsidRPr="00850CBA">
        <w:rPr>
          <w:sz w:val="24"/>
          <w:szCs w:val="24"/>
        </w:rPr>
        <w:t xml:space="preserve">redefine </w:t>
      </w:r>
      <w:r w:rsidRPr="00850CBA">
        <w:rPr>
          <w:sz w:val="24"/>
          <w:szCs w:val="24"/>
        </w:rPr>
        <w:t>f</w:t>
      </w:r>
      <w:r w:rsidR="00FE36C7" w:rsidRPr="00850CBA">
        <w:rPr>
          <w:sz w:val="24"/>
          <w:szCs w:val="24"/>
        </w:rPr>
        <w:t>ilter</w:t>
      </w:r>
      <w:r w:rsidR="003320B8" w:rsidRPr="00850CBA">
        <w:rPr>
          <w:sz w:val="24"/>
          <w:szCs w:val="24"/>
        </w:rPr>
        <w:t xml:space="preserve"> parameter</w:t>
      </w:r>
      <w:r w:rsidR="00FE36C7" w:rsidRPr="00850CBA">
        <w:rPr>
          <w:sz w:val="24"/>
          <w:szCs w:val="24"/>
        </w:rPr>
        <w:t>s</w:t>
      </w:r>
      <w:r w:rsidRPr="00850CBA">
        <w:rPr>
          <w:sz w:val="24"/>
          <w:szCs w:val="24"/>
        </w:rPr>
        <w:t>,</w:t>
      </w:r>
      <w:r w:rsidR="00DD7C6E" w:rsidRPr="00850CBA">
        <w:rPr>
          <w:sz w:val="24"/>
          <w:szCs w:val="24"/>
        </w:rPr>
        <w:t xml:space="preserve"> and recast problem-</w:t>
      </w:r>
      <w:r w:rsidR="003320B8" w:rsidRPr="00850CBA">
        <w:rPr>
          <w:sz w:val="24"/>
          <w:szCs w:val="24"/>
        </w:rPr>
        <w:t>solving approaches requires direct involvement</w:t>
      </w:r>
      <w:r w:rsidR="00DD7C6E" w:rsidRPr="00850CBA">
        <w:rPr>
          <w:sz w:val="24"/>
          <w:szCs w:val="24"/>
        </w:rPr>
        <w:t>. From the FGS</w:t>
      </w:r>
      <w:r w:rsidRPr="00850CBA">
        <w:rPr>
          <w:sz w:val="24"/>
          <w:szCs w:val="24"/>
        </w:rPr>
        <w:t xml:space="preserve"> experience, we derive the following rules:</w:t>
      </w:r>
    </w:p>
    <w:p w14:paraId="6CB13AE2" w14:textId="77777777" w:rsidR="00153133" w:rsidRPr="00850CBA" w:rsidRDefault="00153133" w:rsidP="00605A44">
      <w:pPr>
        <w:spacing w:after="0" w:line="480" w:lineRule="auto"/>
        <w:ind w:left="720"/>
        <w:rPr>
          <w:sz w:val="24"/>
          <w:szCs w:val="24"/>
        </w:rPr>
      </w:pPr>
      <w:r w:rsidRPr="00850CBA">
        <w:rPr>
          <w:sz w:val="24"/>
          <w:szCs w:val="24"/>
        </w:rPr>
        <w:t>P4A: When the change agent is relocated to the core of the firm,</w:t>
      </w:r>
      <w:r w:rsidR="00741497" w:rsidRPr="00850CBA">
        <w:rPr>
          <w:sz w:val="24"/>
          <w:szCs w:val="24"/>
        </w:rPr>
        <w:t xml:space="preserve"> </w:t>
      </w:r>
      <w:r w:rsidRPr="00850CBA">
        <w:rPr>
          <w:sz w:val="24"/>
          <w:szCs w:val="24"/>
        </w:rPr>
        <w:t>support structure</w:t>
      </w:r>
      <w:r w:rsidR="00741497" w:rsidRPr="00850CBA">
        <w:rPr>
          <w:sz w:val="24"/>
          <w:szCs w:val="24"/>
        </w:rPr>
        <w:t>s</w:t>
      </w:r>
      <w:r w:rsidRPr="00850CBA">
        <w:rPr>
          <w:sz w:val="24"/>
          <w:szCs w:val="24"/>
        </w:rPr>
        <w:t xml:space="preserve"> must be transported as well</w:t>
      </w:r>
      <w:r w:rsidR="000B27BD" w:rsidRPr="00850CBA">
        <w:rPr>
          <w:sz w:val="24"/>
          <w:szCs w:val="24"/>
        </w:rPr>
        <w:t xml:space="preserve"> if the agent is to be effective.</w:t>
      </w:r>
      <w:r w:rsidRPr="00850CBA">
        <w:rPr>
          <w:sz w:val="24"/>
          <w:szCs w:val="24"/>
        </w:rPr>
        <w:t xml:space="preserve"> </w:t>
      </w:r>
    </w:p>
    <w:p w14:paraId="662CEB0F" w14:textId="77777777" w:rsidR="00153133" w:rsidRPr="00850CBA" w:rsidRDefault="00153133" w:rsidP="00605A44">
      <w:pPr>
        <w:spacing w:after="0" w:line="480" w:lineRule="auto"/>
        <w:ind w:left="720"/>
        <w:rPr>
          <w:sz w:val="24"/>
          <w:szCs w:val="24"/>
        </w:rPr>
      </w:pPr>
      <w:r w:rsidRPr="00850CBA">
        <w:rPr>
          <w:sz w:val="24"/>
          <w:szCs w:val="24"/>
        </w:rPr>
        <w:t>P4B: The change agent must be given top management support and the organization</w:t>
      </w:r>
      <w:r w:rsidR="007776B5" w:rsidRPr="00850CBA">
        <w:rPr>
          <w:sz w:val="24"/>
          <w:szCs w:val="24"/>
        </w:rPr>
        <w:t>’s dominant logic</w:t>
      </w:r>
      <w:r w:rsidRPr="00850CBA">
        <w:rPr>
          <w:sz w:val="24"/>
          <w:szCs w:val="24"/>
        </w:rPr>
        <w:t xml:space="preserve"> must be restructured to support the new conceptual architecture.</w:t>
      </w:r>
    </w:p>
    <w:p w14:paraId="64427B22" w14:textId="77777777" w:rsidR="00105C37" w:rsidRDefault="00153133" w:rsidP="00605A44">
      <w:pPr>
        <w:spacing w:after="0" w:line="480" w:lineRule="auto"/>
        <w:ind w:left="720"/>
        <w:rPr>
          <w:sz w:val="24"/>
          <w:szCs w:val="24"/>
        </w:rPr>
      </w:pPr>
      <w:r w:rsidRPr="00850CBA">
        <w:rPr>
          <w:sz w:val="24"/>
          <w:szCs w:val="24"/>
        </w:rPr>
        <w:t>P4C: Future innovation from the base of the restructu</w:t>
      </w:r>
      <w:r w:rsidR="00A65CFE" w:rsidRPr="00850CBA">
        <w:rPr>
          <w:sz w:val="24"/>
          <w:szCs w:val="24"/>
        </w:rPr>
        <w:t>red architecture requires recombin</w:t>
      </w:r>
      <w:r w:rsidRPr="00850CBA">
        <w:rPr>
          <w:sz w:val="24"/>
          <w:szCs w:val="24"/>
        </w:rPr>
        <w:t>ation of the old and new frameworks.</w:t>
      </w:r>
    </w:p>
    <w:p w14:paraId="657ABBA3" w14:textId="77777777" w:rsidR="00850CBA" w:rsidRPr="00850CBA" w:rsidRDefault="00850CBA" w:rsidP="00605A44">
      <w:pPr>
        <w:spacing w:after="0" w:line="480" w:lineRule="auto"/>
        <w:ind w:left="720"/>
        <w:rPr>
          <w:sz w:val="24"/>
          <w:szCs w:val="24"/>
        </w:rPr>
      </w:pPr>
    </w:p>
    <w:p w14:paraId="307D58D2" w14:textId="77777777" w:rsidR="004E496C" w:rsidRDefault="00C13A9F" w:rsidP="00605A44">
      <w:pPr>
        <w:spacing w:after="0" w:line="480" w:lineRule="auto"/>
        <w:ind w:firstLine="720"/>
        <w:rPr>
          <w:sz w:val="24"/>
          <w:szCs w:val="24"/>
        </w:rPr>
      </w:pPr>
      <w:r w:rsidRPr="00F248B1">
        <w:rPr>
          <w:sz w:val="24"/>
          <w:szCs w:val="24"/>
        </w:rPr>
        <w:t xml:space="preserve">The key </w:t>
      </w:r>
      <w:r w:rsidR="00C062C4" w:rsidRPr="00F248B1">
        <w:rPr>
          <w:sz w:val="24"/>
          <w:szCs w:val="24"/>
        </w:rPr>
        <w:t>transition for FG</w:t>
      </w:r>
      <w:r w:rsidR="00D3497E">
        <w:rPr>
          <w:sz w:val="24"/>
          <w:szCs w:val="24"/>
        </w:rPr>
        <w:t>S was the step</w:t>
      </w:r>
      <w:r w:rsidRPr="00F248B1">
        <w:rPr>
          <w:sz w:val="24"/>
          <w:szCs w:val="24"/>
        </w:rPr>
        <w:t xml:space="preserve"> </w:t>
      </w:r>
      <w:r w:rsidR="00C062C4">
        <w:rPr>
          <w:sz w:val="24"/>
          <w:szCs w:val="24"/>
        </w:rPr>
        <w:t>to embed in the British cluster</w:t>
      </w:r>
      <w:r w:rsidRPr="00F248B1">
        <w:rPr>
          <w:sz w:val="24"/>
          <w:szCs w:val="24"/>
        </w:rPr>
        <w:t>. It appears that most f</w:t>
      </w:r>
      <w:r w:rsidR="006959A6" w:rsidRPr="00F248B1">
        <w:rPr>
          <w:sz w:val="24"/>
          <w:szCs w:val="24"/>
        </w:rPr>
        <w:t>irms</w:t>
      </w:r>
      <w:r w:rsidR="00185FC6" w:rsidRPr="00F248B1">
        <w:rPr>
          <w:sz w:val="24"/>
          <w:szCs w:val="24"/>
        </w:rPr>
        <w:t>, and</w:t>
      </w:r>
      <w:r w:rsidR="00605A44" w:rsidRPr="00F248B1">
        <w:rPr>
          <w:sz w:val="24"/>
          <w:szCs w:val="24"/>
        </w:rPr>
        <w:t xml:space="preserve"> most</w:t>
      </w:r>
      <w:r w:rsidR="00185FC6" w:rsidRPr="00F248B1">
        <w:rPr>
          <w:sz w:val="24"/>
          <w:szCs w:val="24"/>
        </w:rPr>
        <w:t xml:space="preserve"> clusters,</w:t>
      </w:r>
      <w:r w:rsidR="006959A6" w:rsidRPr="00F248B1">
        <w:rPr>
          <w:sz w:val="24"/>
          <w:szCs w:val="24"/>
        </w:rPr>
        <w:t xml:space="preserve"> faced with an emergent architectural logic that offers consistently superior performance become mired in seeking solutions in new component technologies grafted onto the established or dominant logic architecture of the firm</w:t>
      </w:r>
      <w:r w:rsidR="0079137E">
        <w:rPr>
          <w:sz w:val="24"/>
          <w:szCs w:val="24"/>
        </w:rPr>
        <w:t xml:space="preserve"> (Prahalad and Bettis, 1986; Christensen, 1997)</w:t>
      </w:r>
      <w:r w:rsidR="00185FC6" w:rsidRPr="00F248B1">
        <w:rPr>
          <w:sz w:val="24"/>
          <w:szCs w:val="24"/>
        </w:rPr>
        <w:t xml:space="preserve">. Sticking with success by reinforcing current architectural knowledge and engaging primarily in local search for new component knowledge is easy to understand, but is the mechanism that </w:t>
      </w:r>
      <w:r w:rsidR="00AD167D" w:rsidRPr="00F248B1">
        <w:rPr>
          <w:sz w:val="24"/>
          <w:szCs w:val="24"/>
        </w:rPr>
        <w:t xml:space="preserve">creates the inertia which </w:t>
      </w:r>
      <w:r w:rsidR="00185FC6" w:rsidRPr="00F248B1">
        <w:rPr>
          <w:sz w:val="24"/>
          <w:szCs w:val="24"/>
        </w:rPr>
        <w:t>drives the ultimate failure of firms and clusters (Pouder and St. John, 1996)</w:t>
      </w:r>
      <w:r w:rsidR="006959A6" w:rsidRPr="00F248B1">
        <w:rPr>
          <w:sz w:val="24"/>
          <w:szCs w:val="24"/>
        </w:rPr>
        <w:t>. Cycling through multiple iterations of such a process leads firms into capability traps where increasing levels of investment only raise the cost of eventual competitive failure</w:t>
      </w:r>
      <w:r w:rsidR="00A041C3" w:rsidRPr="00F248B1">
        <w:rPr>
          <w:sz w:val="24"/>
          <w:szCs w:val="24"/>
        </w:rPr>
        <w:t xml:space="preserve"> (Leonard-</w:t>
      </w:r>
      <w:r w:rsidR="00185FC6" w:rsidRPr="00F248B1">
        <w:rPr>
          <w:sz w:val="24"/>
          <w:szCs w:val="24"/>
        </w:rPr>
        <w:t xml:space="preserve">Barton, </w:t>
      </w:r>
      <w:r w:rsidR="00A041C3" w:rsidRPr="00F248B1">
        <w:rPr>
          <w:sz w:val="24"/>
          <w:szCs w:val="24"/>
        </w:rPr>
        <w:t>1992</w:t>
      </w:r>
      <w:r w:rsidR="00185FC6" w:rsidRPr="00F248B1">
        <w:rPr>
          <w:sz w:val="24"/>
          <w:szCs w:val="24"/>
        </w:rPr>
        <w:t>)</w:t>
      </w:r>
      <w:r w:rsidR="006959A6" w:rsidRPr="00F248B1">
        <w:rPr>
          <w:sz w:val="24"/>
          <w:szCs w:val="24"/>
        </w:rPr>
        <w:t>. Ferrari, however, discovered the key insight that the British constructors had a superior concept for building a racecar, and determined to incorporate this knowledge into their design process. In the case of Ferrari, the mythical status of Enzo Ferrari allowed him to make and enforce th</w:t>
      </w:r>
      <w:r w:rsidR="00AD167D" w:rsidRPr="00F248B1">
        <w:rPr>
          <w:sz w:val="24"/>
          <w:szCs w:val="24"/>
        </w:rPr>
        <w:t>e</w:t>
      </w:r>
      <w:r w:rsidR="006959A6" w:rsidRPr="00F248B1">
        <w:rPr>
          <w:sz w:val="24"/>
          <w:szCs w:val="24"/>
        </w:rPr>
        <w:t xml:space="preserve"> decision</w:t>
      </w:r>
      <w:r w:rsidR="00AD167D" w:rsidRPr="00F248B1">
        <w:rPr>
          <w:sz w:val="24"/>
          <w:szCs w:val="24"/>
        </w:rPr>
        <w:t xml:space="preserve"> to locate in the UK Motorsport Valley</w:t>
      </w:r>
      <w:r w:rsidR="006959A6" w:rsidRPr="00F248B1">
        <w:rPr>
          <w:sz w:val="24"/>
          <w:szCs w:val="24"/>
        </w:rPr>
        <w:t>. His competitive drive overcame his preconceptions of what made for a competitive racecar, and his status with</w:t>
      </w:r>
      <w:r w:rsidR="00A041C3" w:rsidRPr="00F248B1">
        <w:rPr>
          <w:sz w:val="24"/>
          <w:szCs w:val="24"/>
        </w:rPr>
        <w:t>in</w:t>
      </w:r>
      <w:r w:rsidR="006959A6" w:rsidRPr="00F248B1">
        <w:rPr>
          <w:sz w:val="24"/>
          <w:szCs w:val="24"/>
        </w:rPr>
        <w:t xml:space="preserve"> the firm enforced</w:t>
      </w:r>
      <w:r w:rsidR="00EF6624" w:rsidRPr="00F248B1">
        <w:rPr>
          <w:sz w:val="24"/>
          <w:szCs w:val="24"/>
        </w:rPr>
        <w:t xml:space="preserve"> structural changes that were very much foreign to the old logic of FGS.</w:t>
      </w:r>
    </w:p>
    <w:p w14:paraId="53C54CC0" w14:textId="77777777" w:rsidR="002D171D" w:rsidRPr="00F248B1" w:rsidRDefault="002D171D" w:rsidP="00605A44">
      <w:pPr>
        <w:spacing w:after="0" w:line="480" w:lineRule="auto"/>
        <w:ind w:firstLine="720"/>
        <w:rPr>
          <w:sz w:val="24"/>
          <w:szCs w:val="24"/>
        </w:rPr>
      </w:pPr>
    </w:p>
    <w:p w14:paraId="531E4122" w14:textId="77777777" w:rsidR="00EF6624" w:rsidRPr="004E496C" w:rsidRDefault="004E496C" w:rsidP="004E496C">
      <w:pPr>
        <w:spacing w:after="0" w:line="480" w:lineRule="auto"/>
        <w:rPr>
          <w:b/>
          <w:sz w:val="24"/>
          <w:szCs w:val="24"/>
        </w:rPr>
      </w:pPr>
      <w:r>
        <w:rPr>
          <w:sz w:val="24"/>
          <w:szCs w:val="24"/>
        </w:rPr>
        <w:t xml:space="preserve">4. </w:t>
      </w:r>
      <w:r w:rsidR="009B52CB" w:rsidRPr="004E496C">
        <w:rPr>
          <w:b/>
          <w:sz w:val="24"/>
          <w:szCs w:val="24"/>
        </w:rPr>
        <w:t>Discussion</w:t>
      </w:r>
      <w:r w:rsidR="001D79CB">
        <w:rPr>
          <w:b/>
          <w:sz w:val="24"/>
          <w:szCs w:val="24"/>
        </w:rPr>
        <w:t xml:space="preserve"> and Conclusions</w:t>
      </w:r>
    </w:p>
    <w:p w14:paraId="4AB597F5" w14:textId="77777777" w:rsidR="00E85347" w:rsidRDefault="00EF6624" w:rsidP="00605A44">
      <w:pPr>
        <w:spacing w:after="0" w:line="480" w:lineRule="auto"/>
        <w:rPr>
          <w:sz w:val="24"/>
          <w:szCs w:val="24"/>
        </w:rPr>
      </w:pPr>
      <w:r w:rsidRPr="00F248B1">
        <w:rPr>
          <w:sz w:val="24"/>
          <w:szCs w:val="24"/>
        </w:rPr>
        <w:t>Fr</w:t>
      </w:r>
      <w:r w:rsidR="00DD7C6E" w:rsidRPr="00F248B1">
        <w:rPr>
          <w:sz w:val="24"/>
          <w:szCs w:val="24"/>
        </w:rPr>
        <w:t>om the case, we have developed</w:t>
      </w:r>
      <w:r w:rsidRPr="00F248B1">
        <w:rPr>
          <w:sz w:val="24"/>
          <w:szCs w:val="24"/>
        </w:rPr>
        <w:t xml:space="preserve"> process logic for the specifics of knowledge transformation in Ferrari Gestione Sportiva</w:t>
      </w:r>
      <w:r w:rsidR="00DD7C6E" w:rsidRPr="00F248B1">
        <w:rPr>
          <w:sz w:val="24"/>
          <w:szCs w:val="24"/>
        </w:rPr>
        <w:t xml:space="preserve"> (FGS)</w:t>
      </w:r>
      <w:r w:rsidRPr="00F248B1">
        <w:rPr>
          <w:sz w:val="24"/>
          <w:szCs w:val="24"/>
        </w:rPr>
        <w:t xml:space="preserve">. We have acknowledged that other firms have successfully transformed their dominant logic, though it seems a </w:t>
      </w:r>
      <w:r w:rsidR="00741497" w:rsidRPr="00F248B1">
        <w:rPr>
          <w:sz w:val="24"/>
          <w:szCs w:val="24"/>
        </w:rPr>
        <w:t>comparatively rare</w:t>
      </w:r>
      <w:r w:rsidRPr="00F248B1">
        <w:rPr>
          <w:sz w:val="24"/>
          <w:szCs w:val="24"/>
        </w:rPr>
        <w:t xml:space="preserve"> occurrence. We propose a model that could be applied generally by firms faced with </w:t>
      </w:r>
      <w:r w:rsidR="00C83180" w:rsidRPr="00F248B1">
        <w:rPr>
          <w:sz w:val="24"/>
          <w:szCs w:val="24"/>
        </w:rPr>
        <w:t xml:space="preserve">a </w:t>
      </w:r>
      <w:r w:rsidRPr="00F248B1">
        <w:rPr>
          <w:sz w:val="24"/>
          <w:szCs w:val="24"/>
        </w:rPr>
        <w:t xml:space="preserve">competitive challenge </w:t>
      </w:r>
      <w:r w:rsidR="00C83180" w:rsidRPr="00F248B1">
        <w:rPr>
          <w:sz w:val="24"/>
          <w:szCs w:val="24"/>
        </w:rPr>
        <w:t>from another region to</w:t>
      </w:r>
      <w:r w:rsidRPr="00F248B1">
        <w:rPr>
          <w:sz w:val="24"/>
          <w:szCs w:val="24"/>
        </w:rPr>
        <w:t xml:space="preserve"> </w:t>
      </w:r>
      <w:r w:rsidR="00C83180" w:rsidRPr="00F248B1">
        <w:rPr>
          <w:sz w:val="24"/>
          <w:szCs w:val="24"/>
        </w:rPr>
        <w:t xml:space="preserve">their </w:t>
      </w:r>
      <w:r w:rsidRPr="00F248B1">
        <w:rPr>
          <w:sz w:val="24"/>
          <w:szCs w:val="24"/>
        </w:rPr>
        <w:t xml:space="preserve">architectural understanding of their industry sector to suggest, with reference to the structural solutions derived from the FGS experience, a systematic approach to </w:t>
      </w:r>
      <w:r w:rsidR="00015E2E" w:rsidRPr="00F248B1">
        <w:rPr>
          <w:sz w:val="24"/>
          <w:szCs w:val="24"/>
        </w:rPr>
        <w:t>a competitive solution and to an analytical framework.</w:t>
      </w:r>
    </w:p>
    <w:p w14:paraId="33936D58" w14:textId="77777777" w:rsidR="00850CBA" w:rsidRPr="00F248B1" w:rsidRDefault="00850CBA" w:rsidP="00605A44">
      <w:pPr>
        <w:spacing w:after="0" w:line="480" w:lineRule="auto"/>
        <w:rPr>
          <w:sz w:val="24"/>
          <w:szCs w:val="24"/>
        </w:rPr>
      </w:pPr>
      <w:r>
        <w:rPr>
          <w:sz w:val="24"/>
          <w:szCs w:val="24"/>
        </w:rPr>
        <w:t>-----------------------------------------</w:t>
      </w:r>
    </w:p>
    <w:p w14:paraId="39D68C8E" w14:textId="77777777" w:rsidR="00FC630C" w:rsidRDefault="00FC630C" w:rsidP="00850CBA">
      <w:pPr>
        <w:spacing w:after="0" w:line="480" w:lineRule="auto"/>
        <w:rPr>
          <w:sz w:val="24"/>
          <w:szCs w:val="24"/>
        </w:rPr>
      </w:pPr>
      <w:r w:rsidRPr="00F248B1">
        <w:rPr>
          <w:sz w:val="24"/>
          <w:szCs w:val="24"/>
        </w:rPr>
        <w:t xml:space="preserve">INSERT FIGURE </w:t>
      </w:r>
      <w:r w:rsidR="009605A0" w:rsidRPr="00F248B1">
        <w:rPr>
          <w:sz w:val="24"/>
          <w:szCs w:val="24"/>
        </w:rPr>
        <w:t>2</w:t>
      </w:r>
      <w:r w:rsidRPr="00F248B1">
        <w:rPr>
          <w:sz w:val="24"/>
          <w:szCs w:val="24"/>
        </w:rPr>
        <w:t xml:space="preserve"> ABOUT HERE</w:t>
      </w:r>
    </w:p>
    <w:p w14:paraId="76DAF747" w14:textId="77777777" w:rsidR="00850CBA" w:rsidRPr="00F248B1" w:rsidRDefault="00850CBA" w:rsidP="00850CBA">
      <w:pPr>
        <w:spacing w:after="0" w:line="480" w:lineRule="auto"/>
        <w:rPr>
          <w:sz w:val="24"/>
          <w:szCs w:val="24"/>
        </w:rPr>
      </w:pPr>
      <w:r>
        <w:rPr>
          <w:sz w:val="24"/>
          <w:szCs w:val="24"/>
        </w:rPr>
        <w:t>------------------------------------------</w:t>
      </w:r>
    </w:p>
    <w:p w14:paraId="494D5AE0" w14:textId="77777777" w:rsidR="00A041C3" w:rsidRPr="00F248B1" w:rsidRDefault="00015E2E" w:rsidP="00605A44">
      <w:pPr>
        <w:spacing w:after="0" w:line="480" w:lineRule="auto"/>
        <w:ind w:firstLine="720"/>
        <w:rPr>
          <w:sz w:val="24"/>
          <w:szCs w:val="24"/>
        </w:rPr>
      </w:pPr>
      <w:r w:rsidRPr="00F248B1">
        <w:rPr>
          <w:sz w:val="24"/>
          <w:szCs w:val="24"/>
        </w:rPr>
        <w:t xml:space="preserve">Figure </w:t>
      </w:r>
      <w:r w:rsidR="009605A0" w:rsidRPr="00F248B1">
        <w:rPr>
          <w:sz w:val="24"/>
          <w:szCs w:val="24"/>
        </w:rPr>
        <w:t>2</w:t>
      </w:r>
      <w:r w:rsidRPr="00F248B1">
        <w:rPr>
          <w:sz w:val="24"/>
          <w:szCs w:val="24"/>
        </w:rPr>
        <w:t xml:space="preserve"> offers a double-loop approach to component and architectural learning, or incorporation of new knowledge, in firms faced with severe </w:t>
      </w:r>
      <w:r w:rsidR="00741497" w:rsidRPr="00F248B1">
        <w:rPr>
          <w:sz w:val="24"/>
          <w:szCs w:val="24"/>
        </w:rPr>
        <w:t xml:space="preserve">international </w:t>
      </w:r>
      <w:r w:rsidRPr="00F248B1">
        <w:rPr>
          <w:sz w:val="24"/>
          <w:szCs w:val="24"/>
        </w:rPr>
        <w:t>competitive challenges</w:t>
      </w:r>
      <w:r w:rsidR="00A876AD" w:rsidRPr="00F248B1">
        <w:rPr>
          <w:sz w:val="24"/>
          <w:szCs w:val="24"/>
        </w:rPr>
        <w:t xml:space="preserve"> (Argyris, 1976</w:t>
      </w:r>
      <w:r w:rsidR="008E624B">
        <w:rPr>
          <w:sz w:val="24"/>
          <w:szCs w:val="24"/>
        </w:rPr>
        <w:t>; Bathelt and Cohendet, 2014</w:t>
      </w:r>
      <w:r w:rsidR="00A876AD" w:rsidRPr="00F248B1">
        <w:rPr>
          <w:sz w:val="24"/>
          <w:szCs w:val="24"/>
        </w:rPr>
        <w:t>)</w:t>
      </w:r>
      <w:r w:rsidRPr="00F248B1">
        <w:rPr>
          <w:sz w:val="24"/>
          <w:szCs w:val="24"/>
        </w:rPr>
        <w:t>.</w:t>
      </w:r>
      <w:r w:rsidR="00B92F54" w:rsidRPr="00F248B1">
        <w:rPr>
          <w:sz w:val="24"/>
          <w:szCs w:val="24"/>
        </w:rPr>
        <w:t xml:space="preserve"> I</w:t>
      </w:r>
      <w:r w:rsidR="002D02EA" w:rsidRPr="00F248B1">
        <w:rPr>
          <w:sz w:val="24"/>
          <w:szCs w:val="24"/>
        </w:rPr>
        <w:t xml:space="preserve">ntegrating our various propositions in Figure </w:t>
      </w:r>
      <w:r w:rsidR="009605A0" w:rsidRPr="00F248B1">
        <w:rPr>
          <w:sz w:val="24"/>
          <w:szCs w:val="24"/>
        </w:rPr>
        <w:t>2</w:t>
      </w:r>
      <w:r w:rsidR="00B92F54" w:rsidRPr="00F248B1">
        <w:rPr>
          <w:sz w:val="24"/>
          <w:szCs w:val="24"/>
        </w:rPr>
        <w:t>, we see</w:t>
      </w:r>
      <w:r w:rsidR="002D02EA" w:rsidRPr="00F248B1">
        <w:rPr>
          <w:sz w:val="24"/>
          <w:szCs w:val="24"/>
        </w:rPr>
        <w:t xml:space="preserve"> that there are a number of c</w:t>
      </w:r>
      <w:r w:rsidR="00605A44" w:rsidRPr="00F248B1">
        <w:rPr>
          <w:sz w:val="24"/>
          <w:szCs w:val="24"/>
        </w:rPr>
        <w:t>onsideration</w:t>
      </w:r>
      <w:r w:rsidR="002D02EA" w:rsidRPr="00F248B1">
        <w:rPr>
          <w:sz w:val="24"/>
          <w:szCs w:val="24"/>
        </w:rPr>
        <w:t xml:space="preserve">s involving the spatial </w:t>
      </w:r>
      <w:r w:rsidR="00D1540E" w:rsidRPr="00F248B1">
        <w:rPr>
          <w:sz w:val="24"/>
          <w:szCs w:val="24"/>
        </w:rPr>
        <w:t>characteristics</w:t>
      </w:r>
      <w:r w:rsidR="002D02EA" w:rsidRPr="00F248B1">
        <w:rPr>
          <w:sz w:val="24"/>
          <w:szCs w:val="24"/>
        </w:rPr>
        <w:t xml:space="preserve"> of knowledge flow</w:t>
      </w:r>
      <w:r w:rsidR="00D1540E" w:rsidRPr="00F248B1">
        <w:rPr>
          <w:sz w:val="24"/>
          <w:szCs w:val="24"/>
        </w:rPr>
        <w:t>s</w:t>
      </w:r>
      <w:r w:rsidR="00811B42" w:rsidRPr="00F248B1">
        <w:rPr>
          <w:sz w:val="24"/>
          <w:szCs w:val="24"/>
        </w:rPr>
        <w:t xml:space="preserve"> that</w:t>
      </w:r>
      <w:r w:rsidR="002D02EA" w:rsidRPr="00F248B1">
        <w:rPr>
          <w:sz w:val="24"/>
          <w:szCs w:val="24"/>
        </w:rPr>
        <w:t xml:space="preserve"> have implications for </w:t>
      </w:r>
      <w:r w:rsidR="00D1540E" w:rsidRPr="00F248B1">
        <w:rPr>
          <w:sz w:val="24"/>
          <w:szCs w:val="24"/>
        </w:rPr>
        <w:t xml:space="preserve">the growth and development of </w:t>
      </w:r>
      <w:r w:rsidR="00D84105">
        <w:rPr>
          <w:sz w:val="24"/>
          <w:szCs w:val="24"/>
        </w:rPr>
        <w:t>firm</w:t>
      </w:r>
      <w:r w:rsidR="00B92F54" w:rsidRPr="00F248B1">
        <w:rPr>
          <w:sz w:val="24"/>
          <w:szCs w:val="24"/>
        </w:rPr>
        <w:t>s. The first is that</w:t>
      </w:r>
      <w:r w:rsidR="002D02EA" w:rsidRPr="00F248B1">
        <w:rPr>
          <w:sz w:val="24"/>
          <w:szCs w:val="24"/>
        </w:rPr>
        <w:t xml:space="preserve"> as firms develop their existing localized knowledge</w:t>
      </w:r>
      <w:r w:rsidR="00A876AD" w:rsidRPr="00F248B1">
        <w:rPr>
          <w:sz w:val="24"/>
          <w:szCs w:val="24"/>
        </w:rPr>
        <w:t>,</w:t>
      </w:r>
      <w:r w:rsidR="002D02EA" w:rsidRPr="00F248B1">
        <w:rPr>
          <w:sz w:val="24"/>
          <w:szCs w:val="24"/>
        </w:rPr>
        <w:t xml:space="preserve"> </w:t>
      </w:r>
      <w:r w:rsidR="00D62260" w:rsidRPr="00F248B1">
        <w:rPr>
          <w:sz w:val="24"/>
          <w:szCs w:val="24"/>
        </w:rPr>
        <w:t xml:space="preserve">it </w:t>
      </w:r>
      <w:r w:rsidR="002D02EA" w:rsidRPr="00F248B1">
        <w:rPr>
          <w:sz w:val="24"/>
          <w:szCs w:val="24"/>
        </w:rPr>
        <w:t xml:space="preserve">will evolve </w:t>
      </w:r>
      <w:r w:rsidR="00D62260" w:rsidRPr="00F248B1">
        <w:rPr>
          <w:sz w:val="24"/>
          <w:szCs w:val="24"/>
        </w:rPr>
        <w:t xml:space="preserve">into </w:t>
      </w:r>
      <w:r w:rsidR="002D02EA" w:rsidRPr="00F248B1">
        <w:rPr>
          <w:sz w:val="24"/>
          <w:szCs w:val="24"/>
        </w:rPr>
        <w:t xml:space="preserve">a particular </w:t>
      </w:r>
      <w:r w:rsidR="00EC6446" w:rsidRPr="00F248B1">
        <w:rPr>
          <w:sz w:val="24"/>
          <w:szCs w:val="24"/>
        </w:rPr>
        <w:t xml:space="preserve">dominant </w:t>
      </w:r>
      <w:r w:rsidR="00BF7722">
        <w:rPr>
          <w:sz w:val="24"/>
          <w:szCs w:val="24"/>
        </w:rPr>
        <w:t xml:space="preserve">product </w:t>
      </w:r>
      <w:r w:rsidR="004E496C">
        <w:rPr>
          <w:sz w:val="24"/>
          <w:szCs w:val="24"/>
        </w:rPr>
        <w:t>design</w:t>
      </w:r>
      <w:r w:rsidR="002D02EA" w:rsidRPr="00F248B1">
        <w:rPr>
          <w:sz w:val="24"/>
          <w:szCs w:val="24"/>
        </w:rPr>
        <w:t xml:space="preserve"> </w:t>
      </w:r>
      <w:r w:rsidR="007A0FDD">
        <w:rPr>
          <w:sz w:val="24"/>
          <w:szCs w:val="24"/>
        </w:rPr>
        <w:t>and</w:t>
      </w:r>
      <w:r w:rsidR="002D02EA" w:rsidRPr="00F248B1">
        <w:rPr>
          <w:sz w:val="24"/>
          <w:szCs w:val="24"/>
        </w:rPr>
        <w:t xml:space="preserve"> </w:t>
      </w:r>
      <w:r w:rsidR="00BF7722">
        <w:rPr>
          <w:sz w:val="24"/>
          <w:szCs w:val="24"/>
        </w:rPr>
        <w:t>organizational logic</w:t>
      </w:r>
      <w:r w:rsidR="00D1540E" w:rsidRPr="00F248B1">
        <w:rPr>
          <w:sz w:val="24"/>
          <w:szCs w:val="24"/>
        </w:rPr>
        <w:t xml:space="preserve">. This </w:t>
      </w:r>
      <w:r w:rsidR="002D02EA" w:rsidRPr="00F248B1">
        <w:rPr>
          <w:sz w:val="24"/>
          <w:szCs w:val="24"/>
        </w:rPr>
        <w:t xml:space="preserve">will </w:t>
      </w:r>
      <w:r w:rsidR="00D1540E" w:rsidRPr="00F248B1">
        <w:rPr>
          <w:sz w:val="24"/>
          <w:szCs w:val="24"/>
        </w:rPr>
        <w:t xml:space="preserve">form </w:t>
      </w:r>
      <w:r w:rsidR="002D02EA" w:rsidRPr="00F248B1">
        <w:rPr>
          <w:sz w:val="24"/>
          <w:szCs w:val="24"/>
        </w:rPr>
        <w:t xml:space="preserve">the basis of growth and expansion through development of the component areas </w:t>
      </w:r>
      <w:r w:rsidR="00D1540E" w:rsidRPr="00F248B1">
        <w:rPr>
          <w:sz w:val="24"/>
          <w:szCs w:val="24"/>
        </w:rPr>
        <w:t xml:space="preserve">that are elements of the architectural knowledge, but not involve changes in the architectural knowledge </w:t>
      </w:r>
      <w:r w:rsidR="002D02EA" w:rsidRPr="00F248B1">
        <w:rPr>
          <w:sz w:val="24"/>
          <w:szCs w:val="24"/>
        </w:rPr>
        <w:t>– effectively t</w:t>
      </w:r>
      <w:r w:rsidR="00B92F54" w:rsidRPr="00F248B1">
        <w:rPr>
          <w:sz w:val="24"/>
          <w:szCs w:val="24"/>
        </w:rPr>
        <w:t>he left hand</w:t>
      </w:r>
      <w:r w:rsidR="00EC6446" w:rsidRPr="00F248B1">
        <w:rPr>
          <w:sz w:val="24"/>
          <w:szCs w:val="24"/>
        </w:rPr>
        <w:t>, or original dominant logic,</w:t>
      </w:r>
      <w:r w:rsidR="00B92F54" w:rsidRPr="00F248B1">
        <w:rPr>
          <w:sz w:val="24"/>
          <w:szCs w:val="24"/>
        </w:rPr>
        <w:t xml:space="preserve"> loop in Figure </w:t>
      </w:r>
      <w:r w:rsidR="009605A0" w:rsidRPr="00F248B1">
        <w:rPr>
          <w:sz w:val="24"/>
          <w:szCs w:val="24"/>
        </w:rPr>
        <w:t>2</w:t>
      </w:r>
      <w:r w:rsidR="00B92F54" w:rsidRPr="00F248B1">
        <w:rPr>
          <w:sz w:val="24"/>
          <w:szCs w:val="24"/>
        </w:rPr>
        <w:t xml:space="preserve">. </w:t>
      </w:r>
      <w:r w:rsidR="00D84105">
        <w:rPr>
          <w:sz w:val="24"/>
          <w:szCs w:val="24"/>
        </w:rPr>
        <w:t>Firms</w:t>
      </w:r>
      <w:r w:rsidR="002D02EA" w:rsidRPr="00F248B1">
        <w:rPr>
          <w:sz w:val="24"/>
          <w:szCs w:val="24"/>
        </w:rPr>
        <w:t xml:space="preserve"> </w:t>
      </w:r>
      <w:r w:rsidR="00B92F54" w:rsidRPr="00F248B1">
        <w:rPr>
          <w:sz w:val="24"/>
          <w:szCs w:val="24"/>
        </w:rPr>
        <w:t xml:space="preserve">can </w:t>
      </w:r>
      <w:r w:rsidR="002D02EA" w:rsidRPr="00F248B1">
        <w:rPr>
          <w:sz w:val="24"/>
          <w:szCs w:val="24"/>
        </w:rPr>
        <w:t>develop successfully without fundamentally changing their architectural knowledge and by simply improving component areas as they</w:t>
      </w:r>
      <w:r w:rsidR="00B92F54" w:rsidRPr="00F248B1">
        <w:rPr>
          <w:sz w:val="24"/>
          <w:szCs w:val="24"/>
        </w:rPr>
        <w:t xml:space="preserve"> compete at home and initially</w:t>
      </w:r>
      <w:r w:rsidR="002D02EA" w:rsidRPr="00F248B1">
        <w:rPr>
          <w:sz w:val="24"/>
          <w:szCs w:val="24"/>
        </w:rPr>
        <w:t xml:space="preserve"> expand into new regions</w:t>
      </w:r>
      <w:r w:rsidR="00A65CFE" w:rsidRPr="00F248B1">
        <w:rPr>
          <w:sz w:val="24"/>
          <w:szCs w:val="24"/>
        </w:rPr>
        <w:t>. This is the realm of benchmarking local, regional and national competition</w:t>
      </w:r>
      <w:r w:rsidR="00C83180" w:rsidRPr="00F248B1">
        <w:rPr>
          <w:sz w:val="24"/>
          <w:szCs w:val="24"/>
        </w:rPr>
        <w:t>, using established communication channels and problem solving approaches</w:t>
      </w:r>
      <w:r w:rsidR="00A65CFE" w:rsidRPr="00F248B1">
        <w:rPr>
          <w:sz w:val="24"/>
          <w:szCs w:val="24"/>
        </w:rPr>
        <w:t xml:space="preserve">. </w:t>
      </w:r>
      <w:r w:rsidR="00C83180" w:rsidRPr="00F248B1">
        <w:rPr>
          <w:sz w:val="24"/>
          <w:szCs w:val="24"/>
        </w:rPr>
        <w:t>New i</w:t>
      </w:r>
      <w:r w:rsidR="00A65CFE" w:rsidRPr="00F248B1">
        <w:rPr>
          <w:sz w:val="24"/>
          <w:szCs w:val="24"/>
        </w:rPr>
        <w:t xml:space="preserve">deas </w:t>
      </w:r>
      <w:r w:rsidR="00C83180" w:rsidRPr="00F248B1">
        <w:rPr>
          <w:sz w:val="24"/>
          <w:szCs w:val="24"/>
        </w:rPr>
        <w:t xml:space="preserve">from other regions </w:t>
      </w:r>
      <w:r w:rsidR="00A65CFE" w:rsidRPr="00F248B1">
        <w:rPr>
          <w:sz w:val="24"/>
          <w:szCs w:val="24"/>
        </w:rPr>
        <w:t xml:space="preserve">are tried, but typically are drastically modified to fit the existing architectural knowledge. </w:t>
      </w:r>
    </w:p>
    <w:p w14:paraId="37A4156C" w14:textId="77777777" w:rsidR="00A65CFE" w:rsidRPr="00F248B1" w:rsidRDefault="00A65CFE" w:rsidP="00605A44">
      <w:pPr>
        <w:spacing w:after="0" w:line="480" w:lineRule="auto"/>
        <w:ind w:firstLine="720"/>
        <w:rPr>
          <w:sz w:val="24"/>
          <w:szCs w:val="24"/>
        </w:rPr>
      </w:pPr>
      <w:r w:rsidRPr="00F248B1">
        <w:rPr>
          <w:sz w:val="24"/>
          <w:szCs w:val="24"/>
        </w:rPr>
        <w:t>At a later stage, international competition, whether att</w:t>
      </w:r>
      <w:r w:rsidR="00D84105">
        <w:rPr>
          <w:sz w:val="24"/>
          <w:szCs w:val="24"/>
        </w:rPr>
        <w:t xml:space="preserve">acking the home market or </w:t>
      </w:r>
      <w:r w:rsidRPr="00F248B1">
        <w:rPr>
          <w:sz w:val="24"/>
          <w:szCs w:val="24"/>
        </w:rPr>
        <w:t>in foreign markets, is recognized and its component knowledge is added to the mix. As with local component knowledge, adaptation is likely, but in this case the gulf between dominant logics (architectural</w:t>
      </w:r>
      <w:r w:rsidR="00D84105">
        <w:rPr>
          <w:sz w:val="24"/>
          <w:szCs w:val="24"/>
        </w:rPr>
        <w:t xml:space="preserve"> knowledge pools) suggests </w:t>
      </w:r>
      <w:r w:rsidRPr="00F248B1">
        <w:rPr>
          <w:sz w:val="24"/>
          <w:szCs w:val="24"/>
        </w:rPr>
        <w:t>complete misunderstanding of how the new technical know-how is incorporated in the syste</w:t>
      </w:r>
      <w:r w:rsidR="002C03F8" w:rsidRPr="00F248B1">
        <w:rPr>
          <w:sz w:val="24"/>
          <w:szCs w:val="24"/>
        </w:rPr>
        <w:t>m</w:t>
      </w:r>
      <w:r w:rsidR="00A876AD" w:rsidRPr="00F248B1">
        <w:rPr>
          <w:sz w:val="24"/>
          <w:szCs w:val="24"/>
        </w:rPr>
        <w:t xml:space="preserve"> is likely</w:t>
      </w:r>
      <w:r w:rsidR="002C03F8" w:rsidRPr="00F248B1">
        <w:rPr>
          <w:sz w:val="24"/>
          <w:szCs w:val="24"/>
        </w:rPr>
        <w:t xml:space="preserve">. </w:t>
      </w:r>
      <w:r w:rsidR="00A041C3" w:rsidRPr="00F248B1">
        <w:rPr>
          <w:sz w:val="24"/>
          <w:szCs w:val="24"/>
        </w:rPr>
        <w:t>Bingham and Davis (2012) describe various learning sequences, but find that firms often struggle unsuccessfully with changing processes to admit knowledge from low-status locations even in the face of admitted failure.</w:t>
      </w:r>
    </w:p>
    <w:p w14:paraId="2CD6A61B" w14:textId="77777777" w:rsidR="00BC0AD0" w:rsidRPr="00F248B1" w:rsidRDefault="00605A44" w:rsidP="00605A44">
      <w:pPr>
        <w:spacing w:after="0" w:line="480" w:lineRule="auto"/>
        <w:ind w:firstLine="720"/>
        <w:rPr>
          <w:sz w:val="24"/>
          <w:szCs w:val="24"/>
        </w:rPr>
      </w:pPr>
      <w:r w:rsidRPr="00F248B1">
        <w:rPr>
          <w:sz w:val="24"/>
          <w:szCs w:val="24"/>
        </w:rPr>
        <w:t>I</w:t>
      </w:r>
      <w:r w:rsidR="009C0A11" w:rsidRPr="00F248B1">
        <w:rPr>
          <w:sz w:val="24"/>
          <w:szCs w:val="24"/>
        </w:rPr>
        <w:t>f</w:t>
      </w:r>
      <w:r w:rsidR="002C03F8" w:rsidRPr="00F248B1">
        <w:rPr>
          <w:sz w:val="24"/>
          <w:szCs w:val="24"/>
        </w:rPr>
        <w:t xml:space="preserve">, </w:t>
      </w:r>
      <w:r w:rsidR="00BC34CC">
        <w:rPr>
          <w:sz w:val="24"/>
          <w:szCs w:val="24"/>
        </w:rPr>
        <w:t>however</w:t>
      </w:r>
      <w:r w:rsidRPr="00F248B1">
        <w:rPr>
          <w:sz w:val="24"/>
          <w:szCs w:val="24"/>
        </w:rPr>
        <w:t xml:space="preserve">, </w:t>
      </w:r>
      <w:r w:rsidR="002C03F8" w:rsidRPr="00F248B1">
        <w:rPr>
          <w:sz w:val="24"/>
          <w:szCs w:val="24"/>
        </w:rPr>
        <w:t>due to the continu</w:t>
      </w:r>
      <w:r w:rsidR="002D02EA" w:rsidRPr="00F248B1">
        <w:rPr>
          <w:sz w:val="24"/>
          <w:szCs w:val="24"/>
        </w:rPr>
        <w:t>ed</w:t>
      </w:r>
      <w:r w:rsidR="002C03F8" w:rsidRPr="00F248B1">
        <w:rPr>
          <w:sz w:val="24"/>
          <w:szCs w:val="24"/>
        </w:rPr>
        <w:t xml:space="preserve"> superior</w:t>
      </w:r>
      <w:r w:rsidR="002D02EA" w:rsidRPr="00F248B1">
        <w:rPr>
          <w:sz w:val="24"/>
          <w:szCs w:val="24"/>
        </w:rPr>
        <w:t xml:space="preserve"> performance of </w:t>
      </w:r>
      <w:r w:rsidR="002C03F8" w:rsidRPr="00F248B1">
        <w:rPr>
          <w:sz w:val="24"/>
          <w:szCs w:val="24"/>
        </w:rPr>
        <w:t xml:space="preserve">foreign </w:t>
      </w:r>
      <w:r w:rsidR="002D02EA" w:rsidRPr="00F248B1">
        <w:rPr>
          <w:sz w:val="24"/>
          <w:szCs w:val="24"/>
        </w:rPr>
        <w:t>competitors</w:t>
      </w:r>
      <w:r w:rsidR="00D1540E" w:rsidRPr="00F248B1">
        <w:rPr>
          <w:sz w:val="24"/>
          <w:szCs w:val="24"/>
        </w:rPr>
        <w:t xml:space="preserve"> or </w:t>
      </w:r>
      <w:r w:rsidR="002C03F8" w:rsidRPr="00F248B1">
        <w:rPr>
          <w:sz w:val="24"/>
          <w:szCs w:val="24"/>
        </w:rPr>
        <w:t xml:space="preserve">to </w:t>
      </w:r>
      <w:r w:rsidR="00D1540E" w:rsidRPr="00F248B1">
        <w:rPr>
          <w:sz w:val="24"/>
          <w:szCs w:val="24"/>
        </w:rPr>
        <w:t>discontinuities in the external environment</w:t>
      </w:r>
      <w:r w:rsidR="002C03F8" w:rsidRPr="00F248B1">
        <w:rPr>
          <w:sz w:val="24"/>
          <w:szCs w:val="24"/>
        </w:rPr>
        <w:t>,</w:t>
      </w:r>
      <w:r w:rsidR="002D02EA" w:rsidRPr="00F248B1">
        <w:rPr>
          <w:sz w:val="24"/>
          <w:szCs w:val="24"/>
        </w:rPr>
        <w:t xml:space="preserve"> the </w:t>
      </w:r>
      <w:r w:rsidR="000C7132" w:rsidRPr="00F248B1">
        <w:rPr>
          <w:sz w:val="24"/>
          <w:szCs w:val="24"/>
        </w:rPr>
        <w:t>organization</w:t>
      </w:r>
      <w:r w:rsidR="002D02EA" w:rsidRPr="00F248B1">
        <w:rPr>
          <w:sz w:val="24"/>
          <w:szCs w:val="24"/>
        </w:rPr>
        <w:t xml:space="preserve"> is unable to provide sufficient performance enhancement through development of component knowledge</w:t>
      </w:r>
      <w:r w:rsidR="00B0376B" w:rsidRPr="00F248B1">
        <w:rPr>
          <w:sz w:val="24"/>
          <w:szCs w:val="24"/>
        </w:rPr>
        <w:t xml:space="preserve"> and faces competitive failure</w:t>
      </w:r>
      <w:r w:rsidR="007D319F" w:rsidRPr="00F248B1">
        <w:rPr>
          <w:sz w:val="24"/>
          <w:szCs w:val="24"/>
        </w:rPr>
        <w:t>,</w:t>
      </w:r>
      <w:r w:rsidR="00D62260" w:rsidRPr="00F248B1">
        <w:rPr>
          <w:sz w:val="24"/>
          <w:szCs w:val="24"/>
        </w:rPr>
        <w:t xml:space="preserve"> then the double-</w:t>
      </w:r>
      <w:r w:rsidR="002D02EA" w:rsidRPr="00F248B1">
        <w:rPr>
          <w:sz w:val="24"/>
          <w:szCs w:val="24"/>
        </w:rPr>
        <w:t>loop effect (the right hand</w:t>
      </w:r>
      <w:r w:rsidR="00B0376B" w:rsidRPr="00F248B1">
        <w:rPr>
          <w:sz w:val="24"/>
          <w:szCs w:val="24"/>
        </w:rPr>
        <w:t>, or restructured dominant logic,</w:t>
      </w:r>
      <w:r w:rsidR="002D02EA" w:rsidRPr="00F248B1">
        <w:rPr>
          <w:sz w:val="24"/>
          <w:szCs w:val="24"/>
        </w:rPr>
        <w:t xml:space="preserve"> loop in Figure </w:t>
      </w:r>
      <w:r w:rsidR="009605A0" w:rsidRPr="00F248B1">
        <w:rPr>
          <w:sz w:val="24"/>
          <w:szCs w:val="24"/>
        </w:rPr>
        <w:t>2</w:t>
      </w:r>
      <w:r w:rsidR="002D02EA" w:rsidRPr="00F248B1">
        <w:rPr>
          <w:sz w:val="24"/>
          <w:szCs w:val="24"/>
        </w:rPr>
        <w:t xml:space="preserve">) </w:t>
      </w:r>
      <w:r w:rsidR="002C03F8" w:rsidRPr="00F248B1">
        <w:rPr>
          <w:sz w:val="24"/>
          <w:szCs w:val="24"/>
        </w:rPr>
        <w:t>may occur</w:t>
      </w:r>
      <w:r w:rsidR="00D1540E" w:rsidRPr="00F248B1">
        <w:rPr>
          <w:sz w:val="24"/>
          <w:szCs w:val="24"/>
        </w:rPr>
        <w:t>.</w:t>
      </w:r>
      <w:r w:rsidR="002C03F8" w:rsidRPr="00F248B1">
        <w:rPr>
          <w:sz w:val="24"/>
          <w:szCs w:val="24"/>
        </w:rPr>
        <w:t xml:space="preserve"> This is the point at which the imagination of most incumbent firms appears to fail, and additional non-prod</w:t>
      </w:r>
      <w:r w:rsidR="00D62260" w:rsidRPr="00F248B1">
        <w:rPr>
          <w:sz w:val="24"/>
          <w:szCs w:val="24"/>
        </w:rPr>
        <w:t xml:space="preserve">uctive journeys around the left </w:t>
      </w:r>
      <w:r w:rsidR="002C03F8" w:rsidRPr="00F248B1">
        <w:rPr>
          <w:sz w:val="24"/>
          <w:szCs w:val="24"/>
        </w:rPr>
        <w:t>hand loop are taken,</w:t>
      </w:r>
      <w:r w:rsidR="00B0376B" w:rsidRPr="00F248B1">
        <w:rPr>
          <w:sz w:val="24"/>
          <w:szCs w:val="24"/>
        </w:rPr>
        <w:t xml:space="preserve"> following the old logic but</w:t>
      </w:r>
      <w:r w:rsidR="002C03F8" w:rsidRPr="00F248B1">
        <w:rPr>
          <w:sz w:val="24"/>
          <w:szCs w:val="24"/>
        </w:rPr>
        <w:t xml:space="preserve"> to ever less benefit.  For the un</w:t>
      </w:r>
      <w:r w:rsidR="00B0376B" w:rsidRPr="00F248B1">
        <w:rPr>
          <w:sz w:val="24"/>
          <w:szCs w:val="24"/>
        </w:rPr>
        <w:t>iquely thoughtful or lucky</w:t>
      </w:r>
      <w:r w:rsidR="002C03F8" w:rsidRPr="00F248B1">
        <w:rPr>
          <w:sz w:val="24"/>
          <w:szCs w:val="24"/>
        </w:rPr>
        <w:t xml:space="preserve"> firm that recognizes the need for fundamental</w:t>
      </w:r>
      <w:r w:rsidR="00A041C3" w:rsidRPr="00F248B1">
        <w:rPr>
          <w:sz w:val="24"/>
          <w:szCs w:val="24"/>
        </w:rPr>
        <w:t xml:space="preserve"> process</w:t>
      </w:r>
      <w:r w:rsidR="002C03F8" w:rsidRPr="00F248B1">
        <w:rPr>
          <w:sz w:val="24"/>
          <w:szCs w:val="24"/>
        </w:rPr>
        <w:t xml:space="preserve"> change,</w:t>
      </w:r>
      <w:r w:rsidR="00654CA8" w:rsidRPr="00F248B1">
        <w:rPr>
          <w:sz w:val="24"/>
          <w:szCs w:val="24"/>
        </w:rPr>
        <w:t xml:space="preserve"> </w:t>
      </w:r>
      <w:r w:rsidR="002C03F8" w:rsidRPr="00F248B1">
        <w:rPr>
          <w:sz w:val="24"/>
          <w:szCs w:val="24"/>
        </w:rPr>
        <w:t>o</w:t>
      </w:r>
      <w:r w:rsidR="00D1540E" w:rsidRPr="00F248B1">
        <w:rPr>
          <w:sz w:val="24"/>
          <w:szCs w:val="24"/>
        </w:rPr>
        <w:t>ur framework suggests that geography</w:t>
      </w:r>
      <w:r w:rsidR="009C0A11" w:rsidRPr="00F248B1">
        <w:rPr>
          <w:sz w:val="24"/>
          <w:szCs w:val="24"/>
        </w:rPr>
        <w:t xml:space="preserve"> can play</w:t>
      </w:r>
      <w:r w:rsidR="00D1540E" w:rsidRPr="00F248B1">
        <w:rPr>
          <w:sz w:val="24"/>
          <w:szCs w:val="24"/>
        </w:rPr>
        <w:t xml:space="preserve"> a critic</w:t>
      </w:r>
      <w:r w:rsidR="0094374A" w:rsidRPr="00F248B1">
        <w:rPr>
          <w:sz w:val="24"/>
          <w:szCs w:val="24"/>
        </w:rPr>
        <w:t xml:space="preserve">al role in the evolution of architectural knowledge within the firm. This is because </w:t>
      </w:r>
      <w:r w:rsidR="00DE125F" w:rsidRPr="00F248B1">
        <w:rPr>
          <w:sz w:val="24"/>
          <w:szCs w:val="24"/>
        </w:rPr>
        <w:t>the regional</w:t>
      </w:r>
      <w:r w:rsidR="0094374A" w:rsidRPr="00F248B1">
        <w:rPr>
          <w:sz w:val="24"/>
          <w:szCs w:val="24"/>
        </w:rPr>
        <w:t>ly embedded</w:t>
      </w:r>
      <w:r w:rsidR="00DE125F" w:rsidRPr="00F248B1">
        <w:rPr>
          <w:sz w:val="24"/>
          <w:szCs w:val="24"/>
        </w:rPr>
        <w:t xml:space="preserve"> nature of architectural knowledge (Tallman et al</w:t>
      </w:r>
      <w:r w:rsidR="002C03F8" w:rsidRPr="00F248B1">
        <w:rPr>
          <w:sz w:val="24"/>
          <w:szCs w:val="24"/>
        </w:rPr>
        <w:t>.,</w:t>
      </w:r>
      <w:r w:rsidR="00DE125F" w:rsidRPr="00F248B1">
        <w:rPr>
          <w:sz w:val="24"/>
          <w:szCs w:val="24"/>
        </w:rPr>
        <w:t xml:space="preserve"> 2004) means that </w:t>
      </w:r>
      <w:r w:rsidR="0094374A" w:rsidRPr="00F248B1">
        <w:rPr>
          <w:sz w:val="24"/>
          <w:szCs w:val="24"/>
        </w:rPr>
        <w:t xml:space="preserve">firms </w:t>
      </w:r>
      <w:r w:rsidR="002C03F8" w:rsidRPr="00F248B1">
        <w:rPr>
          <w:sz w:val="24"/>
          <w:szCs w:val="24"/>
        </w:rPr>
        <w:t xml:space="preserve">can only change </w:t>
      </w:r>
      <w:r w:rsidR="00DE125F" w:rsidRPr="00F248B1">
        <w:rPr>
          <w:sz w:val="24"/>
          <w:szCs w:val="24"/>
        </w:rPr>
        <w:t xml:space="preserve">their </w:t>
      </w:r>
      <w:r w:rsidR="00B0376B" w:rsidRPr="00F248B1">
        <w:rPr>
          <w:sz w:val="24"/>
          <w:szCs w:val="24"/>
        </w:rPr>
        <w:t xml:space="preserve">internal </w:t>
      </w:r>
      <w:r w:rsidR="00DE125F" w:rsidRPr="00F248B1">
        <w:rPr>
          <w:sz w:val="24"/>
          <w:szCs w:val="24"/>
        </w:rPr>
        <w:t>architec</w:t>
      </w:r>
      <w:r w:rsidR="002C03F8" w:rsidRPr="00F248B1">
        <w:rPr>
          <w:sz w:val="24"/>
          <w:szCs w:val="24"/>
        </w:rPr>
        <w:t>tural knowledge</w:t>
      </w:r>
      <w:r w:rsidR="00C83180" w:rsidRPr="00F248B1">
        <w:rPr>
          <w:sz w:val="24"/>
          <w:szCs w:val="24"/>
        </w:rPr>
        <w:t xml:space="preserve"> - </w:t>
      </w:r>
      <w:r w:rsidR="00B0376B" w:rsidRPr="00F248B1">
        <w:rPr>
          <w:sz w:val="24"/>
          <w:szCs w:val="24"/>
        </w:rPr>
        <w:t>their dominant logics</w:t>
      </w:r>
      <w:r w:rsidR="00C83180" w:rsidRPr="00F248B1">
        <w:rPr>
          <w:sz w:val="24"/>
          <w:szCs w:val="24"/>
        </w:rPr>
        <w:t xml:space="preserve"> -</w:t>
      </w:r>
      <w:r w:rsidR="002C03F8" w:rsidRPr="00F248B1">
        <w:rPr>
          <w:sz w:val="24"/>
          <w:szCs w:val="24"/>
        </w:rPr>
        <w:t xml:space="preserve"> through disassociat</w:t>
      </w:r>
      <w:r w:rsidR="00DE125F" w:rsidRPr="00F248B1">
        <w:rPr>
          <w:sz w:val="24"/>
          <w:szCs w:val="24"/>
        </w:rPr>
        <w:t>ing themselve</w:t>
      </w:r>
      <w:r w:rsidR="00BC0AD0" w:rsidRPr="00F248B1">
        <w:rPr>
          <w:sz w:val="24"/>
          <w:szCs w:val="24"/>
        </w:rPr>
        <w:t>s from their</w:t>
      </w:r>
      <w:r w:rsidR="00DE125F" w:rsidRPr="00F248B1">
        <w:rPr>
          <w:sz w:val="24"/>
          <w:szCs w:val="24"/>
        </w:rPr>
        <w:t xml:space="preserve"> ‘old’ </w:t>
      </w:r>
      <w:r w:rsidR="00BC0AD0" w:rsidRPr="00F248B1">
        <w:rPr>
          <w:sz w:val="24"/>
          <w:szCs w:val="24"/>
        </w:rPr>
        <w:t xml:space="preserve">regional or cluster </w:t>
      </w:r>
      <w:r w:rsidR="00DE125F" w:rsidRPr="00F248B1">
        <w:rPr>
          <w:sz w:val="24"/>
          <w:szCs w:val="24"/>
        </w:rPr>
        <w:t>archite</w:t>
      </w:r>
      <w:r w:rsidR="002C03F8" w:rsidRPr="00F248B1">
        <w:rPr>
          <w:sz w:val="24"/>
          <w:szCs w:val="24"/>
        </w:rPr>
        <w:t xml:space="preserve">ctural knowledge. </w:t>
      </w:r>
      <w:r w:rsidR="007D319F" w:rsidRPr="00F248B1">
        <w:rPr>
          <w:sz w:val="24"/>
          <w:szCs w:val="24"/>
        </w:rPr>
        <w:t>We also demonstrate that the cluster-relatedness of architectural knowledge makes identification, if not incorporation, of the potential source of new knowledge obvious to industry insiders.</w:t>
      </w:r>
      <w:r w:rsidR="002C03F8" w:rsidRPr="00F248B1">
        <w:rPr>
          <w:sz w:val="24"/>
          <w:szCs w:val="24"/>
        </w:rPr>
        <w:t xml:space="preserve"> However, final incorporation of an alternative architecture requires</w:t>
      </w:r>
      <w:r w:rsidR="0094374A" w:rsidRPr="00F248B1">
        <w:rPr>
          <w:sz w:val="24"/>
          <w:szCs w:val="24"/>
        </w:rPr>
        <w:t xml:space="preserve"> </w:t>
      </w:r>
      <w:r w:rsidR="002C03F8" w:rsidRPr="00F248B1">
        <w:rPr>
          <w:sz w:val="24"/>
          <w:szCs w:val="24"/>
        </w:rPr>
        <w:t xml:space="preserve">eventual </w:t>
      </w:r>
      <w:r w:rsidR="00DE125F" w:rsidRPr="00F248B1">
        <w:rPr>
          <w:sz w:val="24"/>
          <w:szCs w:val="24"/>
        </w:rPr>
        <w:t>re</w:t>
      </w:r>
      <w:r w:rsidR="002C03F8" w:rsidRPr="00F248B1">
        <w:rPr>
          <w:sz w:val="24"/>
          <w:szCs w:val="24"/>
        </w:rPr>
        <w:t>connection</w:t>
      </w:r>
      <w:r w:rsidR="00DE125F" w:rsidRPr="00F248B1">
        <w:rPr>
          <w:sz w:val="24"/>
          <w:szCs w:val="24"/>
        </w:rPr>
        <w:t xml:space="preserve"> back</w:t>
      </w:r>
      <w:r w:rsidR="002C03F8" w:rsidRPr="00F248B1">
        <w:rPr>
          <w:sz w:val="24"/>
          <w:szCs w:val="24"/>
        </w:rPr>
        <w:t xml:space="preserve"> to their roots, th</w:t>
      </w:r>
      <w:r w:rsidR="00741497" w:rsidRPr="00F248B1">
        <w:rPr>
          <w:sz w:val="24"/>
          <w:szCs w:val="24"/>
        </w:rPr>
        <w:t>eir original logic, to create a hybrid</w:t>
      </w:r>
      <w:r w:rsidR="00DE125F" w:rsidRPr="00F248B1">
        <w:rPr>
          <w:sz w:val="24"/>
          <w:szCs w:val="24"/>
        </w:rPr>
        <w:t xml:space="preserve"> architectu</w:t>
      </w:r>
      <w:r w:rsidR="002C03F8" w:rsidRPr="00F248B1">
        <w:rPr>
          <w:sz w:val="24"/>
          <w:szCs w:val="24"/>
        </w:rPr>
        <w:t xml:space="preserve">ral knowledge based on a dialectic recombination of the old and new (Kogut </w:t>
      </w:r>
      <w:r w:rsidR="00850CBA">
        <w:rPr>
          <w:sz w:val="24"/>
          <w:szCs w:val="24"/>
        </w:rPr>
        <w:t>and</w:t>
      </w:r>
      <w:r w:rsidR="002C03F8" w:rsidRPr="00F248B1">
        <w:rPr>
          <w:sz w:val="24"/>
          <w:szCs w:val="24"/>
        </w:rPr>
        <w:t xml:space="preserve"> Zander, 1992, 1993)</w:t>
      </w:r>
      <w:r w:rsidR="00DE125F" w:rsidRPr="00F248B1">
        <w:rPr>
          <w:sz w:val="24"/>
          <w:szCs w:val="24"/>
        </w:rPr>
        <w:t xml:space="preserve">. </w:t>
      </w:r>
    </w:p>
    <w:p w14:paraId="41AF136E" w14:textId="77777777" w:rsidR="00654CA8" w:rsidRPr="00F248B1" w:rsidRDefault="00DE125F" w:rsidP="00605A44">
      <w:pPr>
        <w:spacing w:after="0" w:line="480" w:lineRule="auto"/>
        <w:ind w:firstLine="720"/>
        <w:rPr>
          <w:sz w:val="24"/>
          <w:szCs w:val="24"/>
        </w:rPr>
      </w:pPr>
      <w:r w:rsidRPr="00F248B1">
        <w:rPr>
          <w:sz w:val="24"/>
          <w:szCs w:val="24"/>
        </w:rPr>
        <w:t xml:space="preserve">In this sense we are suggesting that development of architectural knowledge is </w:t>
      </w:r>
      <w:r w:rsidR="0094374A" w:rsidRPr="00F248B1">
        <w:rPr>
          <w:sz w:val="24"/>
          <w:szCs w:val="24"/>
        </w:rPr>
        <w:t xml:space="preserve">both evolutionary and </w:t>
      </w:r>
      <w:r w:rsidRPr="00F248B1">
        <w:rPr>
          <w:sz w:val="24"/>
          <w:szCs w:val="24"/>
        </w:rPr>
        <w:t>highly path dependent</w:t>
      </w:r>
      <w:r w:rsidR="00BC34CC">
        <w:rPr>
          <w:sz w:val="24"/>
          <w:szCs w:val="24"/>
        </w:rPr>
        <w:t xml:space="preserve"> (</w:t>
      </w:r>
      <w:r w:rsidRPr="00F248B1">
        <w:rPr>
          <w:sz w:val="24"/>
          <w:szCs w:val="24"/>
        </w:rPr>
        <w:t>Henderson and Clark</w:t>
      </w:r>
      <w:r w:rsidR="00BC34CC">
        <w:rPr>
          <w:sz w:val="24"/>
          <w:szCs w:val="24"/>
        </w:rPr>
        <w:t xml:space="preserve">, </w:t>
      </w:r>
      <w:r w:rsidRPr="00F248B1">
        <w:rPr>
          <w:sz w:val="24"/>
          <w:szCs w:val="24"/>
        </w:rPr>
        <w:t xml:space="preserve">1990), but that geography </w:t>
      </w:r>
      <w:r w:rsidR="00A041C3" w:rsidRPr="00F248B1">
        <w:rPr>
          <w:sz w:val="24"/>
          <w:szCs w:val="24"/>
        </w:rPr>
        <w:t>provides</w:t>
      </w:r>
      <w:r w:rsidRPr="00F248B1">
        <w:rPr>
          <w:sz w:val="24"/>
          <w:szCs w:val="24"/>
        </w:rPr>
        <w:t xml:space="preserve"> </w:t>
      </w:r>
      <w:r w:rsidR="0094374A" w:rsidRPr="00F248B1">
        <w:rPr>
          <w:sz w:val="24"/>
          <w:szCs w:val="24"/>
        </w:rPr>
        <w:t>a</w:t>
      </w:r>
      <w:r w:rsidRPr="00F248B1">
        <w:rPr>
          <w:sz w:val="24"/>
          <w:szCs w:val="24"/>
        </w:rPr>
        <w:t xml:space="preserve"> mechanism </w:t>
      </w:r>
      <w:r w:rsidR="0094374A" w:rsidRPr="00F248B1">
        <w:rPr>
          <w:sz w:val="24"/>
          <w:szCs w:val="24"/>
        </w:rPr>
        <w:t xml:space="preserve">by which firms can </w:t>
      </w:r>
      <w:r w:rsidR="00A041C3" w:rsidRPr="00F248B1">
        <w:rPr>
          <w:sz w:val="24"/>
          <w:szCs w:val="24"/>
        </w:rPr>
        <w:t>identify</w:t>
      </w:r>
      <w:r w:rsidR="00BC34CC">
        <w:rPr>
          <w:sz w:val="24"/>
          <w:szCs w:val="24"/>
        </w:rPr>
        <w:t xml:space="preserve">, </w:t>
      </w:r>
      <w:r w:rsidR="00A041C3" w:rsidRPr="00F248B1">
        <w:rPr>
          <w:sz w:val="24"/>
          <w:szCs w:val="24"/>
        </w:rPr>
        <w:t xml:space="preserve">access and eventually incorporate </w:t>
      </w:r>
      <w:r w:rsidR="00831332" w:rsidRPr="00F248B1">
        <w:rPr>
          <w:sz w:val="24"/>
          <w:szCs w:val="24"/>
        </w:rPr>
        <w:t>unique</w:t>
      </w:r>
      <w:r w:rsidR="0094374A" w:rsidRPr="00F248B1">
        <w:rPr>
          <w:sz w:val="24"/>
          <w:szCs w:val="24"/>
        </w:rPr>
        <w:t xml:space="preserve"> architectural knowledge</w:t>
      </w:r>
      <w:r w:rsidR="00831332" w:rsidRPr="00F248B1">
        <w:rPr>
          <w:sz w:val="24"/>
          <w:szCs w:val="24"/>
        </w:rPr>
        <w:t>,</w:t>
      </w:r>
      <w:r w:rsidR="0094374A" w:rsidRPr="00F248B1">
        <w:rPr>
          <w:sz w:val="24"/>
          <w:szCs w:val="24"/>
        </w:rPr>
        <w:t xml:space="preserve"> </w:t>
      </w:r>
      <w:r w:rsidR="00831332" w:rsidRPr="00F248B1">
        <w:rPr>
          <w:sz w:val="24"/>
          <w:szCs w:val="24"/>
        </w:rPr>
        <w:t>engender</w:t>
      </w:r>
      <w:r w:rsidR="0094374A" w:rsidRPr="00F248B1">
        <w:rPr>
          <w:sz w:val="24"/>
          <w:szCs w:val="24"/>
        </w:rPr>
        <w:t>ing</w:t>
      </w:r>
      <w:r w:rsidRPr="00F248B1">
        <w:rPr>
          <w:sz w:val="24"/>
          <w:szCs w:val="24"/>
        </w:rPr>
        <w:t xml:space="preserve"> </w:t>
      </w:r>
      <w:r w:rsidR="00831332" w:rsidRPr="00F248B1">
        <w:rPr>
          <w:sz w:val="24"/>
          <w:szCs w:val="24"/>
        </w:rPr>
        <w:t xml:space="preserve">new </w:t>
      </w:r>
      <w:r w:rsidRPr="00F248B1">
        <w:rPr>
          <w:sz w:val="24"/>
          <w:szCs w:val="24"/>
        </w:rPr>
        <w:t>evolution</w:t>
      </w:r>
      <w:r w:rsidR="00831332" w:rsidRPr="00F248B1">
        <w:rPr>
          <w:sz w:val="24"/>
          <w:szCs w:val="24"/>
        </w:rPr>
        <w:t>ary paths</w:t>
      </w:r>
      <w:r w:rsidRPr="00F248B1">
        <w:rPr>
          <w:sz w:val="24"/>
          <w:szCs w:val="24"/>
        </w:rPr>
        <w:t xml:space="preserve"> </w:t>
      </w:r>
      <w:r w:rsidR="0094374A" w:rsidRPr="00F248B1">
        <w:rPr>
          <w:sz w:val="24"/>
          <w:szCs w:val="24"/>
        </w:rPr>
        <w:t>and levels of performance</w:t>
      </w:r>
      <w:r w:rsidRPr="00F248B1">
        <w:rPr>
          <w:sz w:val="24"/>
          <w:szCs w:val="24"/>
        </w:rPr>
        <w:t>.</w:t>
      </w:r>
      <w:r w:rsidR="00C83180" w:rsidRPr="00F248B1">
        <w:rPr>
          <w:sz w:val="24"/>
          <w:szCs w:val="24"/>
        </w:rPr>
        <w:t xml:space="preserve"> The</w:t>
      </w:r>
      <w:r w:rsidR="00BC34CC">
        <w:rPr>
          <w:sz w:val="24"/>
          <w:szCs w:val="24"/>
        </w:rPr>
        <w:t>se</w:t>
      </w:r>
      <w:r w:rsidR="00C83180" w:rsidRPr="00F248B1">
        <w:rPr>
          <w:sz w:val="24"/>
          <w:szCs w:val="24"/>
        </w:rPr>
        <w:t xml:space="preserve"> implications go beyond the level of the firm, and suggest that clusters may transform architectural knowledge through such </w:t>
      </w:r>
      <w:r w:rsidR="007B1A64" w:rsidRPr="00F248B1">
        <w:rPr>
          <w:sz w:val="24"/>
          <w:szCs w:val="24"/>
        </w:rPr>
        <w:t>pathways of reconfiguration. In this sense the vertical cluster cent</w:t>
      </w:r>
      <w:r w:rsidR="00605A44" w:rsidRPr="00F248B1">
        <w:rPr>
          <w:sz w:val="24"/>
          <w:szCs w:val="24"/>
        </w:rPr>
        <w:t>e</w:t>
      </w:r>
      <w:r w:rsidR="007B1A64" w:rsidRPr="00F248B1">
        <w:rPr>
          <w:sz w:val="24"/>
          <w:szCs w:val="24"/>
        </w:rPr>
        <w:t xml:space="preserve">red </w:t>
      </w:r>
      <w:r w:rsidR="002E5F85" w:rsidRPr="00F248B1">
        <w:rPr>
          <w:sz w:val="24"/>
          <w:szCs w:val="24"/>
        </w:rPr>
        <w:t>on</w:t>
      </w:r>
      <w:r w:rsidR="007B1A64" w:rsidRPr="00F248B1">
        <w:rPr>
          <w:sz w:val="24"/>
          <w:szCs w:val="24"/>
        </w:rPr>
        <w:t xml:space="preserve"> FGS in Northern Italy became transformed by the incorporation of architectural knowledge from the horizontal cluster in Britain’s Motorsport Valley</w:t>
      </w:r>
      <w:r w:rsidR="00605A44" w:rsidRPr="00F248B1">
        <w:rPr>
          <w:sz w:val="24"/>
          <w:szCs w:val="24"/>
        </w:rPr>
        <w:t>.</w:t>
      </w:r>
      <w:r w:rsidR="007B1A64" w:rsidRPr="00F248B1">
        <w:rPr>
          <w:sz w:val="24"/>
          <w:szCs w:val="24"/>
        </w:rPr>
        <w:t xml:space="preserve"> </w:t>
      </w:r>
      <w:r w:rsidR="00605A44" w:rsidRPr="00F248B1">
        <w:rPr>
          <w:sz w:val="24"/>
          <w:szCs w:val="24"/>
        </w:rPr>
        <w:t>H</w:t>
      </w:r>
      <w:r w:rsidR="007B1A64" w:rsidRPr="00F248B1">
        <w:rPr>
          <w:sz w:val="24"/>
          <w:szCs w:val="24"/>
        </w:rPr>
        <w:t>owever</w:t>
      </w:r>
      <w:r w:rsidR="004E496C">
        <w:rPr>
          <w:sz w:val="24"/>
          <w:szCs w:val="24"/>
        </w:rPr>
        <w:t>,</w:t>
      </w:r>
      <w:r w:rsidR="007B1A64" w:rsidRPr="00F248B1">
        <w:rPr>
          <w:sz w:val="24"/>
          <w:szCs w:val="24"/>
        </w:rPr>
        <w:t xml:space="preserve"> the hybrid architectural knowledge that developed in the Northern Italian region was distinctive in that it amalgamated both the </w:t>
      </w:r>
      <w:r w:rsidR="00605A44" w:rsidRPr="00F248B1">
        <w:rPr>
          <w:sz w:val="24"/>
          <w:szCs w:val="24"/>
        </w:rPr>
        <w:t>engine-</w:t>
      </w:r>
      <w:r w:rsidR="007B1A64" w:rsidRPr="00F248B1">
        <w:rPr>
          <w:sz w:val="24"/>
          <w:szCs w:val="24"/>
        </w:rPr>
        <w:t>centri</w:t>
      </w:r>
      <w:r w:rsidR="00605A44" w:rsidRPr="00F248B1">
        <w:rPr>
          <w:sz w:val="24"/>
          <w:szCs w:val="24"/>
        </w:rPr>
        <w:t>c</w:t>
      </w:r>
      <w:r w:rsidR="007B1A64" w:rsidRPr="00F248B1">
        <w:rPr>
          <w:sz w:val="24"/>
          <w:szCs w:val="24"/>
        </w:rPr>
        <w:t xml:space="preserve"> and</w:t>
      </w:r>
      <w:r w:rsidR="00605A44" w:rsidRPr="00F248B1">
        <w:rPr>
          <w:sz w:val="24"/>
          <w:szCs w:val="24"/>
        </w:rPr>
        <w:t xml:space="preserve"> the</w:t>
      </w:r>
      <w:r w:rsidR="007B1A64" w:rsidRPr="00F248B1">
        <w:rPr>
          <w:sz w:val="24"/>
          <w:szCs w:val="24"/>
        </w:rPr>
        <w:t xml:space="preserve"> chassis/aero</w:t>
      </w:r>
      <w:r w:rsidR="00605A44" w:rsidRPr="00F248B1">
        <w:rPr>
          <w:sz w:val="24"/>
          <w:szCs w:val="24"/>
        </w:rPr>
        <w:t>-</w:t>
      </w:r>
      <w:r w:rsidR="007B1A64" w:rsidRPr="00F248B1">
        <w:rPr>
          <w:sz w:val="24"/>
          <w:szCs w:val="24"/>
        </w:rPr>
        <w:t>centric knowledge of the two regions to create a new architectur</w:t>
      </w:r>
      <w:r w:rsidR="00605A44" w:rsidRPr="00F248B1">
        <w:rPr>
          <w:sz w:val="24"/>
          <w:szCs w:val="24"/>
        </w:rPr>
        <w:t>e of</w:t>
      </w:r>
      <w:r w:rsidR="007B1A64" w:rsidRPr="00F248B1">
        <w:rPr>
          <w:sz w:val="24"/>
          <w:szCs w:val="24"/>
        </w:rPr>
        <w:t xml:space="preserve"> knowledge</w:t>
      </w:r>
      <w:r w:rsidR="00254797" w:rsidRPr="00F248B1">
        <w:rPr>
          <w:sz w:val="24"/>
          <w:szCs w:val="24"/>
        </w:rPr>
        <w:t xml:space="preserve"> </w:t>
      </w:r>
      <w:r w:rsidR="007B1A64" w:rsidRPr="00F248B1">
        <w:rPr>
          <w:sz w:val="24"/>
          <w:szCs w:val="24"/>
        </w:rPr>
        <w:t>not easily replicated by those firms in the British cluster.</w:t>
      </w:r>
    </w:p>
    <w:p w14:paraId="74893095" w14:textId="77777777" w:rsidR="009C0A11" w:rsidRPr="00F248B1" w:rsidRDefault="00654CA8" w:rsidP="00605A44">
      <w:pPr>
        <w:spacing w:after="0" w:line="480" w:lineRule="auto"/>
        <w:ind w:firstLine="720"/>
        <w:rPr>
          <w:sz w:val="24"/>
          <w:szCs w:val="24"/>
        </w:rPr>
      </w:pPr>
      <w:r w:rsidRPr="00F248B1">
        <w:rPr>
          <w:sz w:val="24"/>
          <w:szCs w:val="24"/>
        </w:rPr>
        <w:t xml:space="preserve">Firms do initially learn from the spillovers and comparisons that they can gain from their local cluster (Maskell, 2001), but the common architectural knowledge and limited technological innovation inherent to local component knowledge will eventually lead the cluster and its firms into a downward performance spiral (Pouder </w:t>
      </w:r>
      <w:r w:rsidR="00850CBA">
        <w:rPr>
          <w:sz w:val="24"/>
          <w:szCs w:val="24"/>
        </w:rPr>
        <w:t>and</w:t>
      </w:r>
      <w:r w:rsidRPr="00F248B1">
        <w:rPr>
          <w:sz w:val="24"/>
          <w:szCs w:val="24"/>
        </w:rPr>
        <w:t xml:space="preserve"> St. John, 1996). We find that an expansive view of the geography of learning is essential to fundamental change</w:t>
      </w:r>
      <w:r w:rsidR="00BC34CC">
        <w:rPr>
          <w:sz w:val="24"/>
          <w:szCs w:val="24"/>
        </w:rPr>
        <w:t xml:space="preserve"> at the firm and cluster level</w:t>
      </w:r>
      <w:r w:rsidRPr="00F248B1">
        <w:rPr>
          <w:sz w:val="24"/>
          <w:szCs w:val="24"/>
        </w:rPr>
        <w:t>, as difficult as this is to accomplish. Foreign locations provide much greater variation in component and architectural knowledge. The first of these suggests the potential gain, while the second suggests the potential difficulty of foreign learning, but at some point it seems to become essential. What foreign clusters do offer are specific target locations for learning</w:t>
      </w:r>
      <w:r w:rsidR="00D62260" w:rsidRPr="00F248B1">
        <w:rPr>
          <w:sz w:val="24"/>
          <w:szCs w:val="24"/>
        </w:rPr>
        <w:t>:</w:t>
      </w:r>
      <w:r w:rsidRPr="00F248B1">
        <w:rPr>
          <w:sz w:val="24"/>
          <w:szCs w:val="24"/>
        </w:rPr>
        <w:t xml:space="preserve"> FGS knew that the English</w:t>
      </w:r>
      <w:r w:rsidR="00675B3B" w:rsidRPr="00F248B1">
        <w:rPr>
          <w:sz w:val="24"/>
          <w:szCs w:val="24"/>
        </w:rPr>
        <w:t xml:space="preserve"> “Motor</w:t>
      </w:r>
      <w:r w:rsidR="00AD167D" w:rsidRPr="00F248B1">
        <w:rPr>
          <w:sz w:val="24"/>
          <w:szCs w:val="24"/>
        </w:rPr>
        <w:t>s</w:t>
      </w:r>
      <w:r w:rsidR="00675B3B" w:rsidRPr="00F248B1">
        <w:rPr>
          <w:sz w:val="24"/>
          <w:szCs w:val="24"/>
        </w:rPr>
        <w:t>port Valley” was the source of chassis and aerodynamic technology, so that any effort to incorporate such knowledge could at least be targeted appropriate</w:t>
      </w:r>
      <w:r w:rsidR="00C438DA" w:rsidRPr="00F248B1">
        <w:rPr>
          <w:sz w:val="24"/>
          <w:szCs w:val="24"/>
        </w:rPr>
        <w:t>ly (Henry</w:t>
      </w:r>
      <w:r w:rsidR="00A37B62">
        <w:rPr>
          <w:sz w:val="24"/>
          <w:szCs w:val="24"/>
        </w:rPr>
        <w:t xml:space="preserve"> et al.</w:t>
      </w:r>
      <w:r w:rsidR="00C438DA" w:rsidRPr="00F248B1">
        <w:rPr>
          <w:sz w:val="24"/>
          <w:szCs w:val="24"/>
        </w:rPr>
        <w:t>, 1996</w:t>
      </w:r>
      <w:r w:rsidR="00675B3B" w:rsidRPr="00F248B1">
        <w:rPr>
          <w:sz w:val="24"/>
          <w:szCs w:val="24"/>
        </w:rPr>
        <w:t>).</w:t>
      </w:r>
      <w:r w:rsidR="00DC3733" w:rsidRPr="00F248B1">
        <w:rPr>
          <w:sz w:val="24"/>
          <w:szCs w:val="24"/>
        </w:rPr>
        <w:t xml:space="preserve"> </w:t>
      </w:r>
    </w:p>
    <w:p w14:paraId="4E19CB39" w14:textId="77777777" w:rsidR="00DC3733" w:rsidRPr="00F248B1" w:rsidRDefault="00B97030" w:rsidP="00605A44">
      <w:pPr>
        <w:spacing w:after="0" w:line="480" w:lineRule="auto"/>
        <w:ind w:firstLine="720"/>
        <w:rPr>
          <w:sz w:val="24"/>
          <w:szCs w:val="24"/>
        </w:rPr>
      </w:pPr>
      <w:r w:rsidRPr="00F248B1">
        <w:rPr>
          <w:sz w:val="24"/>
          <w:szCs w:val="24"/>
        </w:rPr>
        <w:t>Studying alternative f</w:t>
      </w:r>
      <w:r w:rsidR="00DC3733" w:rsidRPr="00F248B1">
        <w:rPr>
          <w:sz w:val="24"/>
          <w:szCs w:val="24"/>
        </w:rPr>
        <w:t xml:space="preserve">oreign locations </w:t>
      </w:r>
      <w:r w:rsidRPr="00F248B1">
        <w:rPr>
          <w:sz w:val="24"/>
          <w:szCs w:val="24"/>
        </w:rPr>
        <w:t xml:space="preserve">and the interplay between them may </w:t>
      </w:r>
      <w:r w:rsidR="00DC3733" w:rsidRPr="00F248B1">
        <w:rPr>
          <w:sz w:val="24"/>
          <w:szCs w:val="24"/>
        </w:rPr>
        <w:t xml:space="preserve">also provide benefits to scholars hoping to understand </w:t>
      </w:r>
      <w:r w:rsidR="00BC34CC">
        <w:rPr>
          <w:sz w:val="24"/>
          <w:szCs w:val="24"/>
        </w:rPr>
        <w:t>the evolution of clusters and regions</w:t>
      </w:r>
      <w:r w:rsidR="00DC3733" w:rsidRPr="00F248B1">
        <w:rPr>
          <w:sz w:val="24"/>
          <w:szCs w:val="24"/>
        </w:rPr>
        <w:t xml:space="preserve">. Persistent, distinguishable architectural knowledge can </w:t>
      </w:r>
      <w:r w:rsidRPr="00F248B1">
        <w:rPr>
          <w:sz w:val="24"/>
          <w:szCs w:val="24"/>
        </w:rPr>
        <w:t>develop at the regional level</w:t>
      </w:r>
      <w:r w:rsidR="002C3C80" w:rsidRPr="00F248B1">
        <w:rPr>
          <w:sz w:val="24"/>
          <w:szCs w:val="24"/>
        </w:rPr>
        <w:t>, hence</w:t>
      </w:r>
      <w:r w:rsidR="00DC3733" w:rsidRPr="00F248B1">
        <w:rPr>
          <w:sz w:val="24"/>
          <w:szCs w:val="24"/>
        </w:rPr>
        <w:t xml:space="preserve"> the Italian focus on the engine as the key to a winning racecar</w:t>
      </w:r>
      <w:r w:rsidR="00741497" w:rsidRPr="00F248B1">
        <w:rPr>
          <w:sz w:val="24"/>
          <w:szCs w:val="24"/>
        </w:rPr>
        <w:t>,</w:t>
      </w:r>
      <w:r w:rsidR="00DC3733" w:rsidRPr="00F248B1">
        <w:rPr>
          <w:sz w:val="24"/>
          <w:szCs w:val="24"/>
        </w:rPr>
        <w:t xml:space="preserve"> contrast</w:t>
      </w:r>
      <w:r w:rsidR="000B27BD" w:rsidRPr="00F248B1">
        <w:rPr>
          <w:sz w:val="24"/>
          <w:szCs w:val="24"/>
        </w:rPr>
        <w:t>ed</w:t>
      </w:r>
      <w:r w:rsidR="00DC3733" w:rsidRPr="00F248B1">
        <w:rPr>
          <w:sz w:val="24"/>
          <w:szCs w:val="24"/>
        </w:rPr>
        <w:t xml:space="preserve"> for decades with the English focus on the design and materials of the chassis for the same purpose. If initial conditions can be determined through a comparison across geographical distance, then changes in knowledge, and particularly architectural knowledge, become apparent and traceable when addressed in the international setting. We have been able to present the transformation of FGS in detail because the movement of knowledge and people from England to Italy is easily distinguished. Local innovations do move, but while informal spillovers of knowledge may be valuable to the recipient firms, their pathways tend to be obscure and often beyond the reach of researchers.</w:t>
      </w:r>
    </w:p>
    <w:p w14:paraId="4E9636BA" w14:textId="77777777" w:rsidR="00831332" w:rsidRPr="00F248B1" w:rsidRDefault="00196857" w:rsidP="00605A44">
      <w:pPr>
        <w:spacing w:after="0" w:line="480" w:lineRule="auto"/>
        <w:ind w:firstLine="720"/>
        <w:rPr>
          <w:sz w:val="24"/>
          <w:szCs w:val="24"/>
        </w:rPr>
      </w:pPr>
      <w:r w:rsidRPr="00F248B1">
        <w:rPr>
          <w:sz w:val="24"/>
          <w:szCs w:val="24"/>
        </w:rPr>
        <w:t>The model that we have developed focuses on firm l</w:t>
      </w:r>
      <w:r w:rsidR="00BC34CC">
        <w:rPr>
          <w:sz w:val="24"/>
          <w:szCs w:val="24"/>
        </w:rPr>
        <w:t xml:space="preserve">evel learning, but </w:t>
      </w:r>
      <w:r w:rsidR="007B1A64" w:rsidRPr="00F248B1">
        <w:rPr>
          <w:sz w:val="24"/>
          <w:szCs w:val="24"/>
        </w:rPr>
        <w:t>t</w:t>
      </w:r>
      <w:r w:rsidRPr="00F248B1">
        <w:rPr>
          <w:sz w:val="24"/>
          <w:szCs w:val="24"/>
        </w:rPr>
        <w:t xml:space="preserve">here are wider implications for the development and transformations of regions. The ‘evolutionary turn’ in economic geography places innovation and knowledge development as central to the processes of transformation of economic landscapes (Boschma and Martin, 2007). Maskell and Malmberg (2007) suggest a link between the micro-processes of firm level innovation, selection and retention and evolutionary processes of knowledge creation at the regional level. </w:t>
      </w:r>
      <w:r w:rsidR="00DA2D5C">
        <w:rPr>
          <w:sz w:val="24"/>
          <w:szCs w:val="24"/>
        </w:rPr>
        <w:t>Maskell (2014) rec</w:t>
      </w:r>
      <w:r w:rsidR="008E624B">
        <w:rPr>
          <w:sz w:val="24"/>
          <w:szCs w:val="24"/>
        </w:rPr>
        <w:t>ognizes that</w:t>
      </w:r>
      <w:r w:rsidR="00DA2D5C">
        <w:rPr>
          <w:sz w:val="24"/>
          <w:szCs w:val="24"/>
        </w:rPr>
        <w:t xml:space="preserve"> local</w:t>
      </w:r>
      <w:r w:rsidR="008E624B">
        <w:rPr>
          <w:sz w:val="24"/>
          <w:szCs w:val="24"/>
        </w:rPr>
        <w:t xml:space="preserve"> economic systems have</w:t>
      </w:r>
      <w:r w:rsidR="00DA2D5C">
        <w:rPr>
          <w:sz w:val="24"/>
          <w:szCs w:val="24"/>
        </w:rPr>
        <w:t xml:space="preserve"> always required som</w:t>
      </w:r>
      <w:r w:rsidR="008E624B">
        <w:rPr>
          <w:sz w:val="24"/>
          <w:szCs w:val="24"/>
        </w:rPr>
        <w:t>e degree of outside knowledge input</w:t>
      </w:r>
      <w:r w:rsidR="00DA2D5C">
        <w:rPr>
          <w:sz w:val="24"/>
          <w:szCs w:val="24"/>
        </w:rPr>
        <w:t xml:space="preserve"> to stay</w:t>
      </w:r>
      <w:r w:rsidR="008E624B">
        <w:rPr>
          <w:sz w:val="24"/>
          <w:szCs w:val="24"/>
        </w:rPr>
        <w:t xml:space="preserve"> competitive. O</w:t>
      </w:r>
      <w:r w:rsidRPr="00F248B1">
        <w:rPr>
          <w:sz w:val="24"/>
          <w:szCs w:val="24"/>
        </w:rPr>
        <w:t xml:space="preserve">ur framework </w:t>
      </w:r>
      <w:r w:rsidR="00254797" w:rsidRPr="00F248B1">
        <w:rPr>
          <w:sz w:val="24"/>
          <w:szCs w:val="24"/>
        </w:rPr>
        <w:t>h</w:t>
      </w:r>
      <w:r w:rsidRPr="00F248B1">
        <w:rPr>
          <w:sz w:val="24"/>
          <w:szCs w:val="24"/>
        </w:rPr>
        <w:t>as broader implications for the mechanisms by which regions may evolve new knowledge and there</w:t>
      </w:r>
      <w:r w:rsidR="001826D5" w:rsidRPr="00F248B1">
        <w:rPr>
          <w:sz w:val="24"/>
          <w:szCs w:val="24"/>
        </w:rPr>
        <w:t>fore adapt to changing exogenous landscapes.</w:t>
      </w:r>
      <w:r w:rsidRPr="00F248B1">
        <w:rPr>
          <w:sz w:val="24"/>
          <w:szCs w:val="24"/>
        </w:rPr>
        <w:t xml:space="preserve"> </w:t>
      </w:r>
      <w:r w:rsidR="00254797" w:rsidRPr="00F248B1">
        <w:rPr>
          <w:sz w:val="24"/>
          <w:szCs w:val="24"/>
        </w:rPr>
        <w:t>Economic geography has clearly established the existence of industry clusters, but has limited tools for understanding the mechanisms by which these distinctive locales influence the activities of companies in international industries. We believe that strategic management models offer relevant tools and propose the model development herein as one approach to understanding the relevance of location to strategy and of strategic management to the exploitation of locations.</w:t>
      </w:r>
    </w:p>
    <w:p w14:paraId="73BE626C" w14:textId="77777777" w:rsidR="00DF5A71" w:rsidRPr="00F248B1" w:rsidRDefault="00DF5A71">
      <w:pPr>
        <w:rPr>
          <w:sz w:val="24"/>
          <w:szCs w:val="24"/>
        </w:rPr>
      </w:pPr>
    </w:p>
    <w:p w14:paraId="69D2B5CE" w14:textId="77777777" w:rsidR="002871E6" w:rsidRPr="00F248B1" w:rsidRDefault="00743779" w:rsidP="002871E6">
      <w:pPr>
        <w:spacing w:after="0"/>
        <w:rPr>
          <w:sz w:val="24"/>
          <w:szCs w:val="24"/>
        </w:rPr>
      </w:pPr>
      <w:r>
        <w:rPr>
          <w:sz w:val="24"/>
          <w:szCs w:val="24"/>
        </w:rPr>
        <w:t>TABLE 1</w:t>
      </w:r>
      <w:r w:rsidR="002871E6" w:rsidRPr="00F248B1">
        <w:rPr>
          <w:sz w:val="24"/>
          <w:szCs w:val="24"/>
        </w:rPr>
        <w:t xml:space="preserve">: </w:t>
      </w:r>
      <w:r w:rsidR="00EE2052">
        <w:rPr>
          <w:sz w:val="24"/>
          <w:szCs w:val="24"/>
        </w:rPr>
        <w:t>D</w:t>
      </w:r>
      <w:r w:rsidR="00EE2052" w:rsidRPr="00F248B1">
        <w:rPr>
          <w:sz w:val="24"/>
          <w:szCs w:val="24"/>
        </w:rPr>
        <w:t xml:space="preserve">etails </w:t>
      </w:r>
      <w:r w:rsidR="00EE2052">
        <w:rPr>
          <w:sz w:val="24"/>
          <w:szCs w:val="24"/>
        </w:rPr>
        <w:t>o</w:t>
      </w:r>
      <w:r w:rsidR="00EE2052" w:rsidRPr="00F248B1">
        <w:rPr>
          <w:sz w:val="24"/>
          <w:szCs w:val="24"/>
        </w:rPr>
        <w:t>f interview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4684"/>
        <w:gridCol w:w="2472"/>
      </w:tblGrid>
      <w:tr w:rsidR="002871E6" w:rsidRPr="00EF4CC5" w14:paraId="7526B8A9" w14:textId="77777777" w:rsidTr="00EF4CC5">
        <w:tc>
          <w:tcPr>
            <w:tcW w:w="2087" w:type="dxa"/>
            <w:shd w:val="clear" w:color="auto" w:fill="auto"/>
          </w:tcPr>
          <w:p w14:paraId="53958151" w14:textId="77777777" w:rsidR="002871E6" w:rsidRPr="00EF4CC5" w:rsidRDefault="002871E6" w:rsidP="00EF4CC5">
            <w:pPr>
              <w:spacing w:after="0" w:line="480" w:lineRule="auto"/>
              <w:rPr>
                <w:b/>
                <w:sz w:val="24"/>
                <w:szCs w:val="24"/>
              </w:rPr>
            </w:pPr>
            <w:r w:rsidRPr="00EF4CC5">
              <w:rPr>
                <w:b/>
                <w:sz w:val="24"/>
                <w:szCs w:val="24"/>
              </w:rPr>
              <w:t>Respondent</w:t>
            </w:r>
          </w:p>
        </w:tc>
        <w:tc>
          <w:tcPr>
            <w:tcW w:w="4684" w:type="dxa"/>
            <w:shd w:val="clear" w:color="auto" w:fill="auto"/>
          </w:tcPr>
          <w:p w14:paraId="298EE654" w14:textId="77777777" w:rsidR="002871E6" w:rsidRPr="00EF4CC5" w:rsidRDefault="002871E6" w:rsidP="00EF4CC5">
            <w:pPr>
              <w:spacing w:after="0" w:line="480" w:lineRule="auto"/>
              <w:rPr>
                <w:b/>
                <w:sz w:val="24"/>
                <w:szCs w:val="24"/>
              </w:rPr>
            </w:pPr>
            <w:r w:rsidRPr="00EF4CC5">
              <w:rPr>
                <w:b/>
                <w:sz w:val="24"/>
                <w:szCs w:val="24"/>
              </w:rPr>
              <w:t>FGS Role and involvements</w:t>
            </w:r>
          </w:p>
        </w:tc>
        <w:tc>
          <w:tcPr>
            <w:tcW w:w="2472" w:type="dxa"/>
            <w:shd w:val="clear" w:color="auto" w:fill="auto"/>
          </w:tcPr>
          <w:p w14:paraId="6A26FF8D" w14:textId="77777777" w:rsidR="002871E6" w:rsidRPr="00EF4CC5" w:rsidRDefault="002871E6" w:rsidP="00EF4CC5">
            <w:pPr>
              <w:spacing w:after="0" w:line="480" w:lineRule="auto"/>
              <w:rPr>
                <w:b/>
                <w:sz w:val="24"/>
                <w:szCs w:val="24"/>
              </w:rPr>
            </w:pPr>
            <w:r w:rsidRPr="00EF4CC5">
              <w:rPr>
                <w:b/>
                <w:sz w:val="24"/>
                <w:szCs w:val="24"/>
              </w:rPr>
              <w:t>Date of Interviews</w:t>
            </w:r>
          </w:p>
        </w:tc>
      </w:tr>
      <w:tr w:rsidR="002871E6" w:rsidRPr="00EF4CC5" w14:paraId="582916DF" w14:textId="77777777" w:rsidTr="00EF4CC5">
        <w:tc>
          <w:tcPr>
            <w:tcW w:w="2087" w:type="dxa"/>
            <w:shd w:val="clear" w:color="auto" w:fill="auto"/>
          </w:tcPr>
          <w:p w14:paraId="69870F92" w14:textId="77777777" w:rsidR="002871E6" w:rsidRPr="00EF4CC5" w:rsidRDefault="002871E6" w:rsidP="00EF4CC5">
            <w:pPr>
              <w:spacing w:after="0" w:line="480" w:lineRule="auto"/>
              <w:rPr>
                <w:sz w:val="24"/>
                <w:szCs w:val="24"/>
              </w:rPr>
            </w:pPr>
            <w:r w:rsidRPr="00EF4CC5">
              <w:rPr>
                <w:sz w:val="24"/>
                <w:szCs w:val="24"/>
              </w:rPr>
              <w:t>John Barnard</w:t>
            </w:r>
          </w:p>
        </w:tc>
        <w:tc>
          <w:tcPr>
            <w:tcW w:w="4684" w:type="dxa"/>
            <w:shd w:val="clear" w:color="auto" w:fill="auto"/>
          </w:tcPr>
          <w:p w14:paraId="7D6D4EB1" w14:textId="77777777" w:rsidR="002871E6" w:rsidRPr="00EF4CC5" w:rsidRDefault="002871E6" w:rsidP="00EF4CC5">
            <w:pPr>
              <w:spacing w:after="0" w:line="480" w:lineRule="auto"/>
              <w:rPr>
                <w:sz w:val="24"/>
                <w:szCs w:val="24"/>
              </w:rPr>
            </w:pPr>
            <w:r w:rsidRPr="00EF4CC5">
              <w:rPr>
                <w:sz w:val="24"/>
                <w:szCs w:val="24"/>
              </w:rPr>
              <w:t>Technical Director, Ferrari 1986 – 1989</w:t>
            </w:r>
          </w:p>
          <w:p w14:paraId="6570E9C3" w14:textId="77777777" w:rsidR="002871E6" w:rsidRPr="00EF4CC5" w:rsidRDefault="002871E6" w:rsidP="00EF4CC5">
            <w:pPr>
              <w:spacing w:after="0" w:line="480" w:lineRule="auto"/>
              <w:rPr>
                <w:sz w:val="24"/>
                <w:szCs w:val="24"/>
              </w:rPr>
            </w:pPr>
            <w:r w:rsidRPr="00EF4CC5">
              <w:rPr>
                <w:sz w:val="24"/>
                <w:szCs w:val="24"/>
              </w:rPr>
              <w:t>Head of Ferrari Design and Development 1992-1997</w:t>
            </w:r>
          </w:p>
          <w:p w14:paraId="37C4DBA5" w14:textId="77777777" w:rsidR="002871E6" w:rsidRPr="00EF4CC5" w:rsidRDefault="002871E6" w:rsidP="00EF4CC5">
            <w:pPr>
              <w:spacing w:after="0" w:line="480" w:lineRule="auto"/>
              <w:rPr>
                <w:sz w:val="24"/>
                <w:szCs w:val="24"/>
              </w:rPr>
            </w:pPr>
          </w:p>
        </w:tc>
        <w:tc>
          <w:tcPr>
            <w:tcW w:w="2472" w:type="dxa"/>
            <w:shd w:val="clear" w:color="auto" w:fill="auto"/>
          </w:tcPr>
          <w:p w14:paraId="162B21CF" w14:textId="77777777" w:rsidR="002871E6" w:rsidRPr="00EF4CC5" w:rsidRDefault="002871E6" w:rsidP="00EF4CC5">
            <w:pPr>
              <w:spacing w:after="0" w:line="480" w:lineRule="auto"/>
              <w:rPr>
                <w:sz w:val="24"/>
                <w:szCs w:val="24"/>
              </w:rPr>
            </w:pPr>
            <w:r w:rsidRPr="00EF4CC5">
              <w:rPr>
                <w:sz w:val="24"/>
                <w:szCs w:val="24"/>
              </w:rPr>
              <w:t>5 May 1999</w:t>
            </w:r>
          </w:p>
          <w:p w14:paraId="0FBCC603" w14:textId="77777777" w:rsidR="002871E6" w:rsidRPr="00EF4CC5" w:rsidRDefault="002871E6" w:rsidP="00EF4CC5">
            <w:pPr>
              <w:spacing w:after="0" w:line="480" w:lineRule="auto"/>
              <w:rPr>
                <w:sz w:val="24"/>
                <w:szCs w:val="24"/>
              </w:rPr>
            </w:pPr>
            <w:r w:rsidRPr="00EF4CC5">
              <w:rPr>
                <w:sz w:val="24"/>
                <w:szCs w:val="24"/>
              </w:rPr>
              <w:t>25 September 2000.</w:t>
            </w:r>
          </w:p>
          <w:p w14:paraId="58052353" w14:textId="77777777" w:rsidR="002871E6" w:rsidRPr="00EF4CC5" w:rsidRDefault="002871E6" w:rsidP="00EF4CC5">
            <w:pPr>
              <w:spacing w:after="0" w:line="480" w:lineRule="auto"/>
              <w:rPr>
                <w:sz w:val="24"/>
                <w:szCs w:val="24"/>
              </w:rPr>
            </w:pPr>
            <w:r w:rsidRPr="00EF4CC5">
              <w:rPr>
                <w:sz w:val="24"/>
                <w:szCs w:val="24"/>
              </w:rPr>
              <w:t>30 March 2004 31 March 2004</w:t>
            </w:r>
          </w:p>
        </w:tc>
      </w:tr>
      <w:tr w:rsidR="002871E6" w:rsidRPr="00EF4CC5" w14:paraId="1769F7D1" w14:textId="77777777" w:rsidTr="00EF4CC5">
        <w:tc>
          <w:tcPr>
            <w:tcW w:w="2087" w:type="dxa"/>
            <w:shd w:val="clear" w:color="auto" w:fill="auto"/>
          </w:tcPr>
          <w:p w14:paraId="3B5F3C2F" w14:textId="77777777" w:rsidR="002871E6" w:rsidRPr="00EF4CC5" w:rsidRDefault="002871E6" w:rsidP="00EF4CC5">
            <w:pPr>
              <w:spacing w:after="0" w:line="480" w:lineRule="auto"/>
              <w:rPr>
                <w:sz w:val="24"/>
                <w:szCs w:val="24"/>
              </w:rPr>
            </w:pPr>
            <w:r w:rsidRPr="00EF4CC5">
              <w:rPr>
                <w:sz w:val="24"/>
                <w:szCs w:val="24"/>
              </w:rPr>
              <w:t>Ross Brawn</w:t>
            </w:r>
          </w:p>
        </w:tc>
        <w:tc>
          <w:tcPr>
            <w:tcW w:w="4684" w:type="dxa"/>
            <w:shd w:val="clear" w:color="auto" w:fill="auto"/>
          </w:tcPr>
          <w:p w14:paraId="4F94A260" w14:textId="77777777" w:rsidR="002871E6" w:rsidRPr="00EF4CC5" w:rsidRDefault="002871E6" w:rsidP="00EF4CC5">
            <w:pPr>
              <w:spacing w:after="0" w:line="480" w:lineRule="auto"/>
              <w:rPr>
                <w:sz w:val="24"/>
                <w:szCs w:val="24"/>
              </w:rPr>
            </w:pPr>
            <w:r w:rsidRPr="00EF4CC5">
              <w:rPr>
                <w:sz w:val="24"/>
                <w:szCs w:val="24"/>
              </w:rPr>
              <w:t>Technical Director Ferrari 1997 – 2006</w:t>
            </w:r>
          </w:p>
        </w:tc>
        <w:tc>
          <w:tcPr>
            <w:tcW w:w="2472" w:type="dxa"/>
            <w:shd w:val="clear" w:color="auto" w:fill="auto"/>
          </w:tcPr>
          <w:p w14:paraId="14262BC6" w14:textId="77777777" w:rsidR="002871E6" w:rsidRPr="00EF4CC5" w:rsidRDefault="002871E6" w:rsidP="00EF4CC5">
            <w:pPr>
              <w:spacing w:after="0" w:line="480" w:lineRule="auto"/>
              <w:rPr>
                <w:sz w:val="24"/>
                <w:szCs w:val="24"/>
              </w:rPr>
            </w:pPr>
            <w:r w:rsidRPr="00EF4CC5">
              <w:rPr>
                <w:sz w:val="24"/>
                <w:szCs w:val="24"/>
              </w:rPr>
              <w:t>24 June 2004</w:t>
            </w:r>
          </w:p>
        </w:tc>
      </w:tr>
      <w:tr w:rsidR="002871E6" w:rsidRPr="00EF4CC5" w14:paraId="5CEED122" w14:textId="77777777" w:rsidTr="00EF4CC5">
        <w:tc>
          <w:tcPr>
            <w:tcW w:w="2087" w:type="dxa"/>
            <w:shd w:val="clear" w:color="auto" w:fill="auto"/>
          </w:tcPr>
          <w:p w14:paraId="5754B8D5" w14:textId="77777777" w:rsidR="002871E6" w:rsidRPr="00EF4CC5" w:rsidRDefault="002871E6" w:rsidP="00EF4CC5">
            <w:pPr>
              <w:spacing w:after="0" w:line="480" w:lineRule="auto"/>
              <w:rPr>
                <w:sz w:val="24"/>
                <w:szCs w:val="24"/>
              </w:rPr>
            </w:pPr>
            <w:r w:rsidRPr="00EF4CC5">
              <w:rPr>
                <w:sz w:val="24"/>
                <w:szCs w:val="24"/>
              </w:rPr>
              <w:t>Mauro Forghieri</w:t>
            </w:r>
          </w:p>
        </w:tc>
        <w:tc>
          <w:tcPr>
            <w:tcW w:w="4684" w:type="dxa"/>
            <w:shd w:val="clear" w:color="auto" w:fill="auto"/>
          </w:tcPr>
          <w:p w14:paraId="6843AE26" w14:textId="77777777" w:rsidR="002871E6" w:rsidRPr="00EF4CC5" w:rsidRDefault="002871E6" w:rsidP="00EF4CC5">
            <w:pPr>
              <w:spacing w:after="0" w:line="480" w:lineRule="auto"/>
              <w:rPr>
                <w:sz w:val="24"/>
                <w:szCs w:val="24"/>
              </w:rPr>
            </w:pPr>
            <w:r w:rsidRPr="00EF4CC5">
              <w:rPr>
                <w:sz w:val="24"/>
                <w:szCs w:val="24"/>
              </w:rPr>
              <w:t>Various technical positions through to Technical Director, Ferrari 1962 – 1987</w:t>
            </w:r>
          </w:p>
        </w:tc>
        <w:tc>
          <w:tcPr>
            <w:tcW w:w="2472" w:type="dxa"/>
            <w:shd w:val="clear" w:color="auto" w:fill="auto"/>
          </w:tcPr>
          <w:p w14:paraId="077CE1CB" w14:textId="77777777" w:rsidR="002871E6" w:rsidRPr="00EF4CC5" w:rsidRDefault="002871E6" w:rsidP="00EF4CC5">
            <w:pPr>
              <w:spacing w:after="0" w:line="480" w:lineRule="auto"/>
              <w:rPr>
                <w:sz w:val="24"/>
                <w:szCs w:val="24"/>
              </w:rPr>
            </w:pPr>
            <w:r w:rsidRPr="00EF4CC5">
              <w:rPr>
                <w:sz w:val="24"/>
                <w:szCs w:val="24"/>
              </w:rPr>
              <w:t>18 October 1999</w:t>
            </w:r>
          </w:p>
        </w:tc>
      </w:tr>
      <w:tr w:rsidR="002871E6" w:rsidRPr="00EF4CC5" w14:paraId="4094859F" w14:textId="77777777" w:rsidTr="00EF4CC5">
        <w:tc>
          <w:tcPr>
            <w:tcW w:w="2087" w:type="dxa"/>
            <w:shd w:val="clear" w:color="auto" w:fill="auto"/>
          </w:tcPr>
          <w:p w14:paraId="50D9DB85" w14:textId="77777777" w:rsidR="002871E6" w:rsidRPr="00EF4CC5" w:rsidRDefault="002871E6" w:rsidP="00EF4CC5">
            <w:pPr>
              <w:spacing w:after="0" w:line="480" w:lineRule="auto"/>
              <w:rPr>
                <w:sz w:val="24"/>
                <w:szCs w:val="24"/>
              </w:rPr>
            </w:pPr>
            <w:r w:rsidRPr="00EF4CC5">
              <w:rPr>
                <w:sz w:val="24"/>
                <w:szCs w:val="24"/>
              </w:rPr>
              <w:t>Paolo Martinelli</w:t>
            </w:r>
          </w:p>
        </w:tc>
        <w:tc>
          <w:tcPr>
            <w:tcW w:w="4684" w:type="dxa"/>
            <w:shd w:val="clear" w:color="auto" w:fill="auto"/>
          </w:tcPr>
          <w:p w14:paraId="50C752CF" w14:textId="77777777" w:rsidR="002871E6" w:rsidRPr="00EF4CC5" w:rsidRDefault="002871E6" w:rsidP="00EF4CC5">
            <w:pPr>
              <w:spacing w:after="0" w:line="480" w:lineRule="auto"/>
              <w:rPr>
                <w:sz w:val="24"/>
                <w:szCs w:val="24"/>
              </w:rPr>
            </w:pPr>
            <w:r w:rsidRPr="00EF4CC5">
              <w:rPr>
                <w:sz w:val="24"/>
                <w:szCs w:val="24"/>
              </w:rPr>
              <w:t>Various technical positions through to Engine Director, Ferrari 1978-2006</w:t>
            </w:r>
          </w:p>
        </w:tc>
        <w:tc>
          <w:tcPr>
            <w:tcW w:w="2472" w:type="dxa"/>
            <w:shd w:val="clear" w:color="auto" w:fill="auto"/>
          </w:tcPr>
          <w:p w14:paraId="09C0B2B5" w14:textId="77777777" w:rsidR="002871E6" w:rsidRPr="00EF4CC5" w:rsidRDefault="002871E6" w:rsidP="00EF4CC5">
            <w:pPr>
              <w:spacing w:after="0" w:line="480" w:lineRule="auto"/>
              <w:rPr>
                <w:sz w:val="24"/>
                <w:szCs w:val="24"/>
              </w:rPr>
            </w:pPr>
            <w:r w:rsidRPr="00EF4CC5">
              <w:rPr>
                <w:sz w:val="24"/>
                <w:szCs w:val="24"/>
              </w:rPr>
              <w:t>24 June 2004</w:t>
            </w:r>
          </w:p>
        </w:tc>
      </w:tr>
      <w:tr w:rsidR="002871E6" w:rsidRPr="00EF4CC5" w14:paraId="4B2F8231" w14:textId="77777777" w:rsidTr="00EF4CC5">
        <w:tc>
          <w:tcPr>
            <w:tcW w:w="2087" w:type="dxa"/>
            <w:shd w:val="clear" w:color="auto" w:fill="auto"/>
          </w:tcPr>
          <w:p w14:paraId="1CD703A0" w14:textId="77777777" w:rsidR="002871E6" w:rsidRPr="00EF4CC5" w:rsidRDefault="002871E6" w:rsidP="00EF4CC5">
            <w:pPr>
              <w:spacing w:after="0" w:line="480" w:lineRule="auto"/>
              <w:rPr>
                <w:sz w:val="24"/>
                <w:szCs w:val="24"/>
              </w:rPr>
            </w:pPr>
            <w:r w:rsidRPr="00EF4CC5">
              <w:rPr>
                <w:sz w:val="24"/>
                <w:szCs w:val="24"/>
              </w:rPr>
              <w:t>Jean Todt</w:t>
            </w:r>
          </w:p>
        </w:tc>
        <w:tc>
          <w:tcPr>
            <w:tcW w:w="4684" w:type="dxa"/>
            <w:shd w:val="clear" w:color="auto" w:fill="auto"/>
          </w:tcPr>
          <w:p w14:paraId="7FB2C2F3" w14:textId="77777777" w:rsidR="002871E6" w:rsidRPr="00EF4CC5" w:rsidRDefault="002871E6" w:rsidP="00EF4CC5">
            <w:pPr>
              <w:spacing w:after="0" w:line="480" w:lineRule="auto"/>
              <w:rPr>
                <w:sz w:val="24"/>
                <w:szCs w:val="24"/>
              </w:rPr>
            </w:pPr>
            <w:r w:rsidRPr="00EF4CC5">
              <w:rPr>
                <w:sz w:val="24"/>
                <w:szCs w:val="24"/>
              </w:rPr>
              <w:t>Sporting Director and then CEO Ferrari 1993-2007.</w:t>
            </w:r>
          </w:p>
        </w:tc>
        <w:tc>
          <w:tcPr>
            <w:tcW w:w="2472" w:type="dxa"/>
            <w:shd w:val="clear" w:color="auto" w:fill="auto"/>
          </w:tcPr>
          <w:p w14:paraId="07EDDC77" w14:textId="77777777" w:rsidR="002871E6" w:rsidRPr="00EF4CC5" w:rsidRDefault="002871E6" w:rsidP="00EF4CC5">
            <w:pPr>
              <w:spacing w:after="0" w:line="480" w:lineRule="auto"/>
              <w:rPr>
                <w:sz w:val="24"/>
                <w:szCs w:val="24"/>
              </w:rPr>
            </w:pPr>
            <w:r w:rsidRPr="00EF4CC5">
              <w:rPr>
                <w:sz w:val="24"/>
                <w:szCs w:val="24"/>
              </w:rPr>
              <w:t>24 June 2004</w:t>
            </w:r>
          </w:p>
        </w:tc>
      </w:tr>
    </w:tbl>
    <w:p w14:paraId="78A27E25" w14:textId="77777777" w:rsidR="002871E6" w:rsidRPr="00F248B1" w:rsidRDefault="002871E6" w:rsidP="002871E6">
      <w:pPr>
        <w:spacing w:after="0" w:line="480" w:lineRule="auto"/>
        <w:rPr>
          <w:b/>
          <w:sz w:val="24"/>
          <w:szCs w:val="24"/>
        </w:rPr>
      </w:pPr>
    </w:p>
    <w:p w14:paraId="0CCE444F" w14:textId="77777777" w:rsidR="009F2A9C" w:rsidRDefault="009F2A9C">
      <w:pPr>
        <w:rPr>
          <w:sz w:val="24"/>
          <w:szCs w:val="24"/>
        </w:rPr>
      </w:pPr>
      <w:r>
        <w:rPr>
          <w:sz w:val="24"/>
          <w:szCs w:val="24"/>
        </w:rPr>
        <w:br w:type="page"/>
      </w:r>
    </w:p>
    <w:p w14:paraId="601F4FB5" w14:textId="77777777" w:rsidR="009F3E7D" w:rsidRPr="00A37B62" w:rsidRDefault="00743779" w:rsidP="002871E6">
      <w:pPr>
        <w:spacing w:after="0" w:line="480" w:lineRule="auto"/>
        <w:rPr>
          <w:sz w:val="24"/>
          <w:szCs w:val="24"/>
        </w:rPr>
      </w:pPr>
      <w:r>
        <w:rPr>
          <w:sz w:val="24"/>
          <w:szCs w:val="24"/>
        </w:rPr>
        <w:t>TABLE 2</w:t>
      </w:r>
      <w:r w:rsidR="0033206C" w:rsidRPr="00A37B62">
        <w:rPr>
          <w:sz w:val="24"/>
          <w:szCs w:val="24"/>
        </w:rPr>
        <w:t xml:space="preserve">: </w:t>
      </w:r>
      <w:r w:rsidR="00EE2052" w:rsidRPr="00A37B62">
        <w:rPr>
          <w:sz w:val="24"/>
          <w:szCs w:val="24"/>
        </w:rPr>
        <w:t xml:space="preserve">Details </w:t>
      </w:r>
      <w:r w:rsidR="00EE2052">
        <w:rPr>
          <w:sz w:val="24"/>
          <w:szCs w:val="24"/>
        </w:rPr>
        <w:t>o</w:t>
      </w:r>
      <w:r w:rsidR="00EE2052" w:rsidRPr="00A37B62">
        <w:rPr>
          <w:sz w:val="24"/>
          <w:szCs w:val="24"/>
        </w:rPr>
        <w:t xml:space="preserve">f </w:t>
      </w:r>
      <w:r w:rsidR="00EE2052">
        <w:rPr>
          <w:sz w:val="24"/>
          <w:szCs w:val="24"/>
        </w:rPr>
        <w:t>s</w:t>
      </w:r>
      <w:r w:rsidR="00EE2052" w:rsidRPr="00A37B62">
        <w:rPr>
          <w:sz w:val="24"/>
          <w:szCs w:val="24"/>
        </w:rPr>
        <w:t xml:space="preserve">econdary </w:t>
      </w:r>
      <w:r w:rsidR="00EE2052">
        <w:rPr>
          <w:sz w:val="24"/>
          <w:szCs w:val="24"/>
        </w:rPr>
        <w:t>s</w:t>
      </w:r>
      <w:r w:rsidR="00EE2052" w:rsidRPr="00A37B62">
        <w:rPr>
          <w:sz w:val="24"/>
          <w:szCs w:val="24"/>
        </w:rPr>
        <w:t>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3969"/>
      </w:tblGrid>
      <w:tr w:rsidR="00803ECC" w:rsidRPr="00EF4CC5" w14:paraId="7E34E9EC" w14:textId="77777777" w:rsidTr="00EF4CC5">
        <w:tc>
          <w:tcPr>
            <w:tcW w:w="5211" w:type="dxa"/>
            <w:shd w:val="clear" w:color="auto" w:fill="auto"/>
          </w:tcPr>
          <w:p w14:paraId="2C41B7C2" w14:textId="77777777" w:rsidR="00803ECC" w:rsidRPr="00EF4CC5" w:rsidRDefault="00803ECC" w:rsidP="00EF4CC5">
            <w:pPr>
              <w:spacing w:after="0" w:line="240" w:lineRule="auto"/>
              <w:rPr>
                <w:b/>
                <w:sz w:val="24"/>
                <w:szCs w:val="24"/>
              </w:rPr>
            </w:pPr>
            <w:r w:rsidRPr="00EF4CC5">
              <w:rPr>
                <w:b/>
                <w:sz w:val="24"/>
                <w:szCs w:val="24"/>
              </w:rPr>
              <w:t>Title and author</w:t>
            </w:r>
          </w:p>
        </w:tc>
        <w:tc>
          <w:tcPr>
            <w:tcW w:w="3969" w:type="dxa"/>
            <w:shd w:val="clear" w:color="auto" w:fill="auto"/>
          </w:tcPr>
          <w:p w14:paraId="7033619E" w14:textId="77777777" w:rsidR="00803ECC" w:rsidRPr="00EF4CC5" w:rsidRDefault="00803ECC" w:rsidP="00EF4CC5">
            <w:pPr>
              <w:spacing w:after="0" w:line="240" w:lineRule="auto"/>
              <w:rPr>
                <w:b/>
                <w:sz w:val="24"/>
                <w:szCs w:val="24"/>
              </w:rPr>
            </w:pPr>
            <w:r w:rsidRPr="00EF4CC5">
              <w:rPr>
                <w:b/>
                <w:sz w:val="24"/>
                <w:szCs w:val="24"/>
              </w:rPr>
              <w:t>Publication Details</w:t>
            </w:r>
          </w:p>
        </w:tc>
      </w:tr>
      <w:tr w:rsidR="00803ECC" w:rsidRPr="00EF4CC5" w14:paraId="3D634466" w14:textId="77777777" w:rsidTr="00EF4CC5">
        <w:tc>
          <w:tcPr>
            <w:tcW w:w="5211" w:type="dxa"/>
            <w:shd w:val="clear" w:color="auto" w:fill="auto"/>
          </w:tcPr>
          <w:p w14:paraId="4EFF08EE" w14:textId="77777777" w:rsidR="00803ECC" w:rsidRPr="00EF4CC5" w:rsidRDefault="00803ECC" w:rsidP="00EF4CC5">
            <w:pPr>
              <w:spacing w:after="0" w:line="240" w:lineRule="auto"/>
              <w:rPr>
                <w:sz w:val="24"/>
                <w:szCs w:val="24"/>
              </w:rPr>
            </w:pPr>
            <w:r w:rsidRPr="00EF4CC5">
              <w:rPr>
                <w:sz w:val="24"/>
                <w:szCs w:val="24"/>
              </w:rPr>
              <w:t xml:space="preserve">Beck-Burridge, M and Walton, J. </w:t>
            </w:r>
          </w:p>
          <w:p w14:paraId="29067897" w14:textId="77777777" w:rsidR="00803ECC" w:rsidRPr="00EF4CC5" w:rsidRDefault="00803ECC" w:rsidP="00EF4CC5">
            <w:pPr>
              <w:spacing w:after="0" w:line="240" w:lineRule="auto"/>
              <w:rPr>
                <w:sz w:val="24"/>
                <w:szCs w:val="24"/>
              </w:rPr>
            </w:pPr>
            <w:r w:rsidRPr="00EF4CC5">
              <w:rPr>
                <w:sz w:val="24"/>
                <w:szCs w:val="24"/>
              </w:rPr>
              <w:t>Britain’s Winning Formula: Achieving World Leadership in Motorsports.</w:t>
            </w:r>
          </w:p>
        </w:tc>
        <w:tc>
          <w:tcPr>
            <w:tcW w:w="3969" w:type="dxa"/>
            <w:shd w:val="clear" w:color="auto" w:fill="auto"/>
          </w:tcPr>
          <w:p w14:paraId="784D026F" w14:textId="77777777" w:rsidR="00803ECC" w:rsidRPr="00EF4CC5" w:rsidRDefault="00803ECC" w:rsidP="00EF4CC5">
            <w:pPr>
              <w:spacing w:after="0" w:line="240" w:lineRule="auto"/>
              <w:rPr>
                <w:sz w:val="24"/>
                <w:szCs w:val="24"/>
              </w:rPr>
            </w:pPr>
            <w:r w:rsidRPr="00EF4CC5">
              <w:rPr>
                <w:sz w:val="24"/>
                <w:szCs w:val="24"/>
              </w:rPr>
              <w:t>2000, London: Macmillan Press</w:t>
            </w:r>
          </w:p>
        </w:tc>
      </w:tr>
      <w:tr w:rsidR="00803ECC" w:rsidRPr="00EF4CC5" w14:paraId="620A954C" w14:textId="77777777" w:rsidTr="00EF4CC5">
        <w:tc>
          <w:tcPr>
            <w:tcW w:w="5211" w:type="dxa"/>
            <w:shd w:val="clear" w:color="auto" w:fill="auto"/>
          </w:tcPr>
          <w:p w14:paraId="2443E26F" w14:textId="77777777" w:rsidR="00803ECC" w:rsidRPr="00EF4CC5" w:rsidRDefault="00803ECC" w:rsidP="00EF4CC5">
            <w:pPr>
              <w:spacing w:after="0" w:line="240" w:lineRule="auto"/>
              <w:rPr>
                <w:sz w:val="24"/>
                <w:szCs w:val="24"/>
              </w:rPr>
            </w:pPr>
            <w:r w:rsidRPr="00EF4CC5">
              <w:rPr>
                <w:sz w:val="24"/>
                <w:szCs w:val="24"/>
              </w:rPr>
              <w:t xml:space="preserve">Chapman, C. </w:t>
            </w:r>
          </w:p>
          <w:p w14:paraId="5B528CF2" w14:textId="77777777" w:rsidR="00803ECC" w:rsidRPr="00EF4CC5" w:rsidRDefault="00803ECC" w:rsidP="00EF4CC5">
            <w:pPr>
              <w:spacing w:after="0" w:line="240" w:lineRule="auto"/>
              <w:rPr>
                <w:sz w:val="24"/>
                <w:szCs w:val="24"/>
              </w:rPr>
            </w:pPr>
            <w:r w:rsidRPr="00EF4CC5">
              <w:rPr>
                <w:sz w:val="24"/>
                <w:szCs w:val="24"/>
              </w:rPr>
              <w:t>Colin Chapman explains why lightweight cars are safer</w:t>
            </w:r>
          </w:p>
        </w:tc>
        <w:tc>
          <w:tcPr>
            <w:tcW w:w="3969" w:type="dxa"/>
            <w:shd w:val="clear" w:color="auto" w:fill="auto"/>
          </w:tcPr>
          <w:p w14:paraId="08F60AD7" w14:textId="77777777" w:rsidR="00803ECC" w:rsidRPr="00EF4CC5" w:rsidRDefault="00803ECC" w:rsidP="00EF4CC5">
            <w:pPr>
              <w:spacing w:after="0" w:line="240" w:lineRule="auto"/>
              <w:rPr>
                <w:sz w:val="24"/>
                <w:szCs w:val="24"/>
              </w:rPr>
            </w:pPr>
            <w:r w:rsidRPr="00EF4CC5">
              <w:rPr>
                <w:sz w:val="24"/>
                <w:szCs w:val="24"/>
              </w:rPr>
              <w:t>Motor Racing Magazine, October 1958, pp71-72</w:t>
            </w:r>
          </w:p>
        </w:tc>
      </w:tr>
      <w:tr w:rsidR="00803ECC" w:rsidRPr="00EF4CC5" w14:paraId="09BF7F5A" w14:textId="77777777" w:rsidTr="00EF4CC5">
        <w:tc>
          <w:tcPr>
            <w:tcW w:w="5211" w:type="dxa"/>
            <w:shd w:val="clear" w:color="auto" w:fill="auto"/>
          </w:tcPr>
          <w:p w14:paraId="4B0E717B" w14:textId="77777777" w:rsidR="00803ECC" w:rsidRPr="00EF4CC5" w:rsidRDefault="00803ECC" w:rsidP="00EF4CC5">
            <w:pPr>
              <w:spacing w:after="0" w:line="240" w:lineRule="auto"/>
              <w:rPr>
                <w:sz w:val="24"/>
                <w:szCs w:val="24"/>
              </w:rPr>
            </w:pPr>
            <w:r w:rsidRPr="00EF4CC5">
              <w:rPr>
                <w:sz w:val="24"/>
                <w:szCs w:val="24"/>
              </w:rPr>
              <w:t xml:space="preserve">Colombo, G. </w:t>
            </w:r>
          </w:p>
          <w:p w14:paraId="0424529B" w14:textId="77777777" w:rsidR="00803ECC" w:rsidRPr="00EF4CC5" w:rsidRDefault="00803ECC" w:rsidP="00EF4CC5">
            <w:pPr>
              <w:spacing w:after="0" w:line="240" w:lineRule="auto"/>
              <w:rPr>
                <w:sz w:val="24"/>
                <w:szCs w:val="24"/>
              </w:rPr>
            </w:pPr>
            <w:r w:rsidRPr="00EF4CC5">
              <w:rPr>
                <w:sz w:val="24"/>
                <w:szCs w:val="24"/>
              </w:rPr>
              <w:t>Origins of the Ferrari Legend: Memories of the Designer of the Earliest Ferrari Cars.</w:t>
            </w:r>
          </w:p>
        </w:tc>
        <w:tc>
          <w:tcPr>
            <w:tcW w:w="3969" w:type="dxa"/>
            <w:shd w:val="clear" w:color="auto" w:fill="auto"/>
          </w:tcPr>
          <w:p w14:paraId="0081AC66" w14:textId="77777777" w:rsidR="00803ECC" w:rsidRPr="00EF4CC5" w:rsidRDefault="00803ECC" w:rsidP="00EF4CC5">
            <w:pPr>
              <w:spacing w:after="0" w:line="240" w:lineRule="auto"/>
              <w:rPr>
                <w:sz w:val="24"/>
                <w:szCs w:val="24"/>
              </w:rPr>
            </w:pPr>
            <w:r w:rsidRPr="00EF4CC5">
              <w:rPr>
                <w:sz w:val="24"/>
                <w:szCs w:val="24"/>
              </w:rPr>
              <w:t>1985. Yeovil, Somerset: Haynes Publishing</w:t>
            </w:r>
          </w:p>
        </w:tc>
      </w:tr>
      <w:tr w:rsidR="00803ECC" w:rsidRPr="00EF4CC5" w14:paraId="2E897A87" w14:textId="77777777" w:rsidTr="00EF4CC5">
        <w:tc>
          <w:tcPr>
            <w:tcW w:w="5211" w:type="dxa"/>
            <w:shd w:val="clear" w:color="auto" w:fill="auto"/>
          </w:tcPr>
          <w:p w14:paraId="12855F50" w14:textId="77777777" w:rsidR="00803ECC" w:rsidRPr="00EF4CC5" w:rsidRDefault="00803ECC" w:rsidP="00EF4CC5">
            <w:pPr>
              <w:spacing w:after="0" w:line="240" w:lineRule="auto"/>
              <w:rPr>
                <w:sz w:val="24"/>
                <w:szCs w:val="24"/>
              </w:rPr>
            </w:pPr>
            <w:r w:rsidRPr="00EF4CC5">
              <w:rPr>
                <w:sz w:val="24"/>
                <w:szCs w:val="24"/>
              </w:rPr>
              <w:t>Couldwell, C.</w:t>
            </w:r>
          </w:p>
          <w:p w14:paraId="21A64736" w14:textId="77777777" w:rsidR="00803ECC" w:rsidRPr="00EF4CC5" w:rsidRDefault="00803ECC" w:rsidP="00EF4CC5">
            <w:pPr>
              <w:spacing w:after="0" w:line="240" w:lineRule="auto"/>
              <w:rPr>
                <w:sz w:val="24"/>
                <w:szCs w:val="24"/>
              </w:rPr>
            </w:pPr>
            <w:r w:rsidRPr="00EF4CC5">
              <w:rPr>
                <w:sz w:val="24"/>
                <w:szCs w:val="24"/>
              </w:rPr>
              <w:t>Formula One: Made in Britain</w:t>
            </w:r>
          </w:p>
        </w:tc>
        <w:tc>
          <w:tcPr>
            <w:tcW w:w="3969" w:type="dxa"/>
            <w:shd w:val="clear" w:color="auto" w:fill="auto"/>
          </w:tcPr>
          <w:p w14:paraId="030694DC" w14:textId="77777777" w:rsidR="00803ECC" w:rsidRPr="00EF4CC5" w:rsidRDefault="00803ECC" w:rsidP="00EF4CC5">
            <w:pPr>
              <w:spacing w:after="0" w:line="240" w:lineRule="auto"/>
              <w:rPr>
                <w:sz w:val="24"/>
                <w:szCs w:val="24"/>
              </w:rPr>
            </w:pPr>
            <w:r w:rsidRPr="00EF4CC5">
              <w:rPr>
                <w:sz w:val="24"/>
                <w:szCs w:val="24"/>
              </w:rPr>
              <w:t>2003. London: Virgin Books</w:t>
            </w:r>
          </w:p>
        </w:tc>
      </w:tr>
      <w:tr w:rsidR="00803ECC" w:rsidRPr="00EF4CC5" w14:paraId="30DC8582" w14:textId="77777777" w:rsidTr="00EF4CC5">
        <w:tc>
          <w:tcPr>
            <w:tcW w:w="5211" w:type="dxa"/>
            <w:shd w:val="clear" w:color="auto" w:fill="auto"/>
          </w:tcPr>
          <w:p w14:paraId="6B2E4A86" w14:textId="77777777" w:rsidR="00803ECC" w:rsidRPr="00EF4CC5" w:rsidRDefault="00803ECC" w:rsidP="00EF4CC5">
            <w:pPr>
              <w:spacing w:after="0" w:line="240" w:lineRule="auto"/>
              <w:rPr>
                <w:sz w:val="24"/>
                <w:szCs w:val="24"/>
              </w:rPr>
            </w:pPr>
            <w:r w:rsidRPr="00EF4CC5">
              <w:rPr>
                <w:sz w:val="24"/>
                <w:szCs w:val="24"/>
              </w:rPr>
              <w:t>Crombac, G.</w:t>
            </w:r>
          </w:p>
          <w:p w14:paraId="69EDD5B9" w14:textId="77777777" w:rsidR="00803ECC" w:rsidRPr="00EF4CC5" w:rsidRDefault="00803ECC" w:rsidP="00EF4CC5">
            <w:pPr>
              <w:spacing w:after="0" w:line="240" w:lineRule="auto"/>
              <w:rPr>
                <w:sz w:val="24"/>
                <w:szCs w:val="24"/>
              </w:rPr>
            </w:pPr>
            <w:r w:rsidRPr="00EF4CC5">
              <w:rPr>
                <w:sz w:val="24"/>
                <w:szCs w:val="24"/>
              </w:rPr>
              <w:t>Colin Chapman: The Man and His Cars</w:t>
            </w:r>
          </w:p>
        </w:tc>
        <w:tc>
          <w:tcPr>
            <w:tcW w:w="3969" w:type="dxa"/>
            <w:shd w:val="clear" w:color="auto" w:fill="auto"/>
          </w:tcPr>
          <w:p w14:paraId="642D171C" w14:textId="77777777" w:rsidR="00803ECC" w:rsidRPr="00EF4CC5" w:rsidRDefault="00803ECC" w:rsidP="00EF4CC5">
            <w:pPr>
              <w:spacing w:after="0" w:line="240" w:lineRule="auto"/>
              <w:rPr>
                <w:sz w:val="24"/>
                <w:szCs w:val="24"/>
              </w:rPr>
            </w:pPr>
            <w:r w:rsidRPr="00EF4CC5">
              <w:rPr>
                <w:sz w:val="24"/>
                <w:szCs w:val="24"/>
              </w:rPr>
              <w:t>2001 (re-issued version). Yeovil, Somerset: Haynes Publishing</w:t>
            </w:r>
          </w:p>
        </w:tc>
      </w:tr>
      <w:tr w:rsidR="00803ECC" w:rsidRPr="00EF4CC5" w14:paraId="654D0454" w14:textId="77777777" w:rsidTr="00EF4CC5">
        <w:tc>
          <w:tcPr>
            <w:tcW w:w="5211" w:type="dxa"/>
            <w:shd w:val="clear" w:color="auto" w:fill="auto"/>
          </w:tcPr>
          <w:p w14:paraId="16FA9B21" w14:textId="77777777" w:rsidR="00803ECC" w:rsidRPr="00EF4CC5" w:rsidRDefault="00803ECC" w:rsidP="00EF4CC5">
            <w:pPr>
              <w:spacing w:after="0" w:line="240" w:lineRule="auto"/>
              <w:rPr>
                <w:sz w:val="24"/>
                <w:szCs w:val="24"/>
              </w:rPr>
            </w:pPr>
            <w:r w:rsidRPr="00EF4CC5">
              <w:rPr>
                <w:sz w:val="24"/>
                <w:szCs w:val="24"/>
              </w:rPr>
              <w:t>Ferrari, E. (translated by Ivan Scott)</w:t>
            </w:r>
          </w:p>
          <w:p w14:paraId="271DFEBB" w14:textId="77777777" w:rsidR="00803ECC" w:rsidRPr="00EF4CC5" w:rsidRDefault="00803ECC" w:rsidP="00EF4CC5">
            <w:pPr>
              <w:spacing w:after="0" w:line="240" w:lineRule="auto"/>
              <w:rPr>
                <w:sz w:val="24"/>
                <w:szCs w:val="24"/>
              </w:rPr>
            </w:pPr>
            <w:r w:rsidRPr="00EF4CC5">
              <w:rPr>
                <w:sz w:val="24"/>
                <w:szCs w:val="24"/>
              </w:rPr>
              <w:t>The Enzo Ferrari Memoirs</w:t>
            </w:r>
          </w:p>
        </w:tc>
        <w:tc>
          <w:tcPr>
            <w:tcW w:w="3969" w:type="dxa"/>
            <w:shd w:val="clear" w:color="auto" w:fill="auto"/>
          </w:tcPr>
          <w:p w14:paraId="44C2192F" w14:textId="77777777" w:rsidR="00803ECC" w:rsidRPr="00EF4CC5" w:rsidRDefault="00803ECC" w:rsidP="00EF4CC5">
            <w:pPr>
              <w:spacing w:after="0" w:line="240" w:lineRule="auto"/>
              <w:rPr>
                <w:sz w:val="24"/>
                <w:szCs w:val="24"/>
              </w:rPr>
            </w:pPr>
            <w:r w:rsidRPr="00EF4CC5">
              <w:rPr>
                <w:sz w:val="24"/>
                <w:szCs w:val="24"/>
              </w:rPr>
              <w:t>1963, London: Hamish Hamilton</w:t>
            </w:r>
          </w:p>
        </w:tc>
      </w:tr>
      <w:tr w:rsidR="00803ECC" w:rsidRPr="00EF4CC5" w14:paraId="084E6D08" w14:textId="77777777" w:rsidTr="00EF4CC5">
        <w:tc>
          <w:tcPr>
            <w:tcW w:w="5211" w:type="dxa"/>
            <w:shd w:val="clear" w:color="auto" w:fill="auto"/>
          </w:tcPr>
          <w:p w14:paraId="56ABE5B4" w14:textId="77777777" w:rsidR="00803ECC" w:rsidRPr="00EF4CC5" w:rsidRDefault="00803ECC" w:rsidP="00EF4CC5">
            <w:pPr>
              <w:spacing w:after="0" w:line="240" w:lineRule="auto"/>
              <w:rPr>
                <w:sz w:val="24"/>
                <w:szCs w:val="24"/>
              </w:rPr>
            </w:pPr>
            <w:r w:rsidRPr="00EF4CC5">
              <w:rPr>
                <w:sz w:val="24"/>
                <w:szCs w:val="24"/>
              </w:rPr>
              <w:t>Lawrence, M.</w:t>
            </w:r>
          </w:p>
          <w:p w14:paraId="1B980668" w14:textId="77777777" w:rsidR="00803ECC" w:rsidRPr="00EF4CC5" w:rsidRDefault="00803ECC" w:rsidP="00EF4CC5">
            <w:pPr>
              <w:spacing w:after="0" w:line="240" w:lineRule="auto"/>
              <w:rPr>
                <w:sz w:val="24"/>
                <w:szCs w:val="24"/>
              </w:rPr>
            </w:pPr>
            <w:r w:rsidRPr="00EF4CC5">
              <w:rPr>
                <w:sz w:val="24"/>
                <w:szCs w:val="24"/>
              </w:rPr>
              <w:t>Grand Prix Cars 1945-1965.</w:t>
            </w:r>
          </w:p>
        </w:tc>
        <w:tc>
          <w:tcPr>
            <w:tcW w:w="3969" w:type="dxa"/>
            <w:shd w:val="clear" w:color="auto" w:fill="auto"/>
          </w:tcPr>
          <w:p w14:paraId="323A795B" w14:textId="77777777" w:rsidR="00803ECC" w:rsidRPr="00EF4CC5" w:rsidRDefault="00803ECC" w:rsidP="00EF4CC5">
            <w:pPr>
              <w:spacing w:after="0" w:line="240" w:lineRule="auto"/>
              <w:rPr>
                <w:sz w:val="24"/>
                <w:szCs w:val="24"/>
              </w:rPr>
            </w:pPr>
            <w:r w:rsidRPr="00EF4CC5">
              <w:rPr>
                <w:sz w:val="24"/>
                <w:szCs w:val="24"/>
              </w:rPr>
              <w:t>1998, Croydon, Motor Racing Publications</w:t>
            </w:r>
          </w:p>
        </w:tc>
      </w:tr>
      <w:tr w:rsidR="00803ECC" w:rsidRPr="00EF4CC5" w14:paraId="1AE2C7EA" w14:textId="77777777" w:rsidTr="00EF4CC5">
        <w:tc>
          <w:tcPr>
            <w:tcW w:w="5211" w:type="dxa"/>
            <w:shd w:val="clear" w:color="auto" w:fill="auto"/>
          </w:tcPr>
          <w:p w14:paraId="43B97EA2" w14:textId="77777777" w:rsidR="00803ECC" w:rsidRPr="00EF4CC5" w:rsidRDefault="00803ECC" w:rsidP="00EF4CC5">
            <w:pPr>
              <w:spacing w:after="0" w:line="240" w:lineRule="auto"/>
              <w:rPr>
                <w:sz w:val="24"/>
                <w:szCs w:val="24"/>
              </w:rPr>
            </w:pPr>
            <w:r w:rsidRPr="00EF4CC5">
              <w:rPr>
                <w:sz w:val="24"/>
                <w:szCs w:val="24"/>
              </w:rPr>
              <w:t>Motorsport</w:t>
            </w:r>
          </w:p>
        </w:tc>
        <w:tc>
          <w:tcPr>
            <w:tcW w:w="3969" w:type="dxa"/>
            <w:shd w:val="clear" w:color="auto" w:fill="auto"/>
          </w:tcPr>
          <w:p w14:paraId="3E3BE591" w14:textId="77777777" w:rsidR="00803ECC" w:rsidRPr="00EF4CC5" w:rsidRDefault="00803ECC" w:rsidP="00EF4CC5">
            <w:pPr>
              <w:spacing w:after="0" w:line="240" w:lineRule="auto"/>
              <w:rPr>
                <w:sz w:val="24"/>
                <w:szCs w:val="24"/>
              </w:rPr>
            </w:pPr>
            <w:r w:rsidRPr="00EF4CC5">
              <w:rPr>
                <w:sz w:val="24"/>
                <w:szCs w:val="24"/>
              </w:rPr>
              <w:t>All editions 1950 - 2004</w:t>
            </w:r>
          </w:p>
        </w:tc>
      </w:tr>
      <w:tr w:rsidR="00803ECC" w:rsidRPr="00EF4CC5" w14:paraId="778A9745" w14:textId="77777777" w:rsidTr="00EF4CC5">
        <w:tc>
          <w:tcPr>
            <w:tcW w:w="5211" w:type="dxa"/>
            <w:shd w:val="clear" w:color="auto" w:fill="auto"/>
          </w:tcPr>
          <w:p w14:paraId="091C267D" w14:textId="77777777" w:rsidR="00803ECC" w:rsidRPr="00EF4CC5" w:rsidRDefault="00803ECC" w:rsidP="00EF4CC5">
            <w:pPr>
              <w:spacing w:after="0" w:line="240" w:lineRule="auto"/>
              <w:rPr>
                <w:sz w:val="24"/>
                <w:szCs w:val="24"/>
              </w:rPr>
            </w:pPr>
            <w:r w:rsidRPr="00EF4CC5">
              <w:rPr>
                <w:sz w:val="24"/>
                <w:szCs w:val="24"/>
              </w:rPr>
              <w:t>Nye, D.</w:t>
            </w:r>
          </w:p>
          <w:p w14:paraId="17FD5205" w14:textId="77777777" w:rsidR="00803ECC" w:rsidRPr="00EF4CC5" w:rsidRDefault="00803ECC" w:rsidP="00EF4CC5">
            <w:pPr>
              <w:spacing w:after="0" w:line="240" w:lineRule="auto"/>
              <w:rPr>
                <w:sz w:val="24"/>
                <w:szCs w:val="24"/>
              </w:rPr>
            </w:pPr>
            <w:r w:rsidRPr="00EF4CC5">
              <w:rPr>
                <w:sz w:val="24"/>
                <w:szCs w:val="24"/>
              </w:rPr>
              <w:t>The Autocourse History of the Grand Prix Car 1945-1965.</w:t>
            </w:r>
          </w:p>
        </w:tc>
        <w:tc>
          <w:tcPr>
            <w:tcW w:w="3969" w:type="dxa"/>
            <w:shd w:val="clear" w:color="auto" w:fill="auto"/>
          </w:tcPr>
          <w:p w14:paraId="6C403DAA" w14:textId="77777777" w:rsidR="00803ECC" w:rsidRPr="00EF4CC5" w:rsidRDefault="00803ECC" w:rsidP="00EF4CC5">
            <w:pPr>
              <w:spacing w:after="0" w:line="240" w:lineRule="auto"/>
              <w:rPr>
                <w:sz w:val="24"/>
                <w:szCs w:val="24"/>
              </w:rPr>
            </w:pPr>
            <w:r w:rsidRPr="00EF4CC5">
              <w:rPr>
                <w:sz w:val="24"/>
                <w:szCs w:val="24"/>
              </w:rPr>
              <w:t>1993, Richmond: Hazleton Publishing</w:t>
            </w:r>
          </w:p>
        </w:tc>
      </w:tr>
      <w:tr w:rsidR="00803ECC" w:rsidRPr="00EF4CC5" w14:paraId="5163D010" w14:textId="77777777" w:rsidTr="00EF4CC5">
        <w:tc>
          <w:tcPr>
            <w:tcW w:w="5211" w:type="dxa"/>
            <w:shd w:val="clear" w:color="auto" w:fill="auto"/>
          </w:tcPr>
          <w:p w14:paraId="1ADA1D4B" w14:textId="77777777" w:rsidR="00803ECC" w:rsidRPr="00EF4CC5" w:rsidRDefault="00803ECC" w:rsidP="00EF4CC5">
            <w:pPr>
              <w:spacing w:after="0" w:line="240" w:lineRule="auto"/>
              <w:rPr>
                <w:sz w:val="24"/>
                <w:szCs w:val="24"/>
              </w:rPr>
            </w:pPr>
            <w:r w:rsidRPr="00EF4CC5">
              <w:rPr>
                <w:sz w:val="24"/>
                <w:szCs w:val="24"/>
              </w:rPr>
              <w:t>Robson, G.</w:t>
            </w:r>
          </w:p>
          <w:p w14:paraId="3CA27706" w14:textId="77777777" w:rsidR="00803ECC" w:rsidRPr="00EF4CC5" w:rsidRDefault="00803ECC" w:rsidP="00EF4CC5">
            <w:pPr>
              <w:spacing w:after="0" w:line="240" w:lineRule="auto"/>
              <w:rPr>
                <w:sz w:val="24"/>
                <w:szCs w:val="24"/>
              </w:rPr>
            </w:pPr>
            <w:r w:rsidRPr="00EF4CC5">
              <w:rPr>
                <w:sz w:val="24"/>
                <w:szCs w:val="24"/>
              </w:rPr>
              <w:t>Cosworth: The Search for Power.</w:t>
            </w:r>
          </w:p>
        </w:tc>
        <w:tc>
          <w:tcPr>
            <w:tcW w:w="3969" w:type="dxa"/>
            <w:shd w:val="clear" w:color="auto" w:fill="auto"/>
          </w:tcPr>
          <w:p w14:paraId="3FBD0489" w14:textId="77777777" w:rsidR="00803ECC" w:rsidRPr="00EF4CC5" w:rsidRDefault="00803ECC" w:rsidP="00EF4CC5">
            <w:pPr>
              <w:spacing w:after="0" w:line="240" w:lineRule="auto"/>
              <w:rPr>
                <w:sz w:val="24"/>
                <w:szCs w:val="24"/>
              </w:rPr>
            </w:pPr>
            <w:r w:rsidRPr="00EF4CC5">
              <w:rPr>
                <w:sz w:val="24"/>
                <w:szCs w:val="24"/>
              </w:rPr>
              <w:t>1999, Somerset, Haynes Publishing</w:t>
            </w:r>
          </w:p>
        </w:tc>
      </w:tr>
      <w:tr w:rsidR="00803ECC" w:rsidRPr="00EF4CC5" w14:paraId="578718B7" w14:textId="77777777" w:rsidTr="00EF4CC5">
        <w:tc>
          <w:tcPr>
            <w:tcW w:w="5211" w:type="dxa"/>
            <w:shd w:val="clear" w:color="auto" w:fill="auto"/>
          </w:tcPr>
          <w:p w14:paraId="7D31DCE9" w14:textId="77777777" w:rsidR="00803ECC" w:rsidRPr="00EF4CC5" w:rsidRDefault="00803ECC" w:rsidP="00EF4CC5">
            <w:pPr>
              <w:spacing w:after="0" w:line="240" w:lineRule="auto"/>
              <w:rPr>
                <w:sz w:val="24"/>
                <w:szCs w:val="24"/>
              </w:rPr>
            </w:pPr>
            <w:r w:rsidRPr="00EF4CC5">
              <w:rPr>
                <w:sz w:val="24"/>
                <w:szCs w:val="24"/>
              </w:rPr>
              <w:t>Autosport</w:t>
            </w:r>
          </w:p>
        </w:tc>
        <w:tc>
          <w:tcPr>
            <w:tcW w:w="3969" w:type="dxa"/>
            <w:shd w:val="clear" w:color="auto" w:fill="auto"/>
          </w:tcPr>
          <w:p w14:paraId="7CF4D472" w14:textId="77777777" w:rsidR="00803ECC" w:rsidRPr="00EF4CC5" w:rsidRDefault="00803ECC" w:rsidP="00EF4CC5">
            <w:pPr>
              <w:spacing w:after="0" w:line="240" w:lineRule="auto"/>
              <w:rPr>
                <w:sz w:val="24"/>
                <w:szCs w:val="24"/>
              </w:rPr>
            </w:pPr>
            <w:r w:rsidRPr="00EF4CC5">
              <w:rPr>
                <w:sz w:val="24"/>
                <w:szCs w:val="24"/>
              </w:rPr>
              <w:t>All editions 1950 - 2004</w:t>
            </w:r>
          </w:p>
        </w:tc>
      </w:tr>
      <w:tr w:rsidR="00803ECC" w:rsidRPr="00EF4CC5" w14:paraId="63C0D34B" w14:textId="77777777" w:rsidTr="00EF4CC5">
        <w:tc>
          <w:tcPr>
            <w:tcW w:w="5211" w:type="dxa"/>
            <w:shd w:val="clear" w:color="auto" w:fill="auto"/>
          </w:tcPr>
          <w:p w14:paraId="74CC15B2" w14:textId="77777777" w:rsidR="00803ECC" w:rsidRPr="00EF4CC5" w:rsidRDefault="00803ECC" w:rsidP="00EF4CC5">
            <w:pPr>
              <w:spacing w:after="0" w:line="240" w:lineRule="auto"/>
              <w:rPr>
                <w:sz w:val="24"/>
                <w:szCs w:val="24"/>
              </w:rPr>
            </w:pPr>
            <w:r w:rsidRPr="00EF4CC5">
              <w:rPr>
                <w:sz w:val="24"/>
                <w:szCs w:val="24"/>
              </w:rPr>
              <w:t>F1 Racing</w:t>
            </w:r>
          </w:p>
        </w:tc>
        <w:tc>
          <w:tcPr>
            <w:tcW w:w="3969" w:type="dxa"/>
            <w:shd w:val="clear" w:color="auto" w:fill="auto"/>
          </w:tcPr>
          <w:p w14:paraId="5469391C" w14:textId="77777777" w:rsidR="00803ECC" w:rsidRPr="00EF4CC5" w:rsidRDefault="00803ECC" w:rsidP="00EF4CC5">
            <w:pPr>
              <w:spacing w:after="0" w:line="240" w:lineRule="auto"/>
              <w:rPr>
                <w:sz w:val="24"/>
                <w:szCs w:val="24"/>
              </w:rPr>
            </w:pPr>
            <w:r w:rsidRPr="00EF4CC5">
              <w:rPr>
                <w:sz w:val="24"/>
                <w:szCs w:val="24"/>
              </w:rPr>
              <w:t>March 1996 - 2004</w:t>
            </w:r>
          </w:p>
        </w:tc>
      </w:tr>
      <w:tr w:rsidR="00803ECC" w:rsidRPr="00EF4CC5" w14:paraId="598A3D0D" w14:textId="77777777" w:rsidTr="00EF4CC5">
        <w:tc>
          <w:tcPr>
            <w:tcW w:w="5211" w:type="dxa"/>
            <w:shd w:val="clear" w:color="auto" w:fill="auto"/>
          </w:tcPr>
          <w:p w14:paraId="7776C234" w14:textId="77777777" w:rsidR="00803ECC" w:rsidRPr="00EF4CC5" w:rsidRDefault="00803ECC" w:rsidP="00EF4CC5">
            <w:pPr>
              <w:spacing w:after="0" w:line="240" w:lineRule="auto"/>
              <w:rPr>
                <w:sz w:val="24"/>
                <w:szCs w:val="24"/>
              </w:rPr>
            </w:pPr>
            <w:r w:rsidRPr="00EF4CC5">
              <w:rPr>
                <w:sz w:val="24"/>
                <w:szCs w:val="24"/>
              </w:rPr>
              <w:t>Williams, R.</w:t>
            </w:r>
          </w:p>
          <w:p w14:paraId="22053C8E" w14:textId="77777777" w:rsidR="00803ECC" w:rsidRPr="00EF4CC5" w:rsidRDefault="00803ECC" w:rsidP="00EF4CC5">
            <w:pPr>
              <w:spacing w:after="0" w:line="240" w:lineRule="auto"/>
              <w:rPr>
                <w:sz w:val="24"/>
                <w:szCs w:val="24"/>
              </w:rPr>
            </w:pPr>
            <w:r w:rsidRPr="00EF4CC5">
              <w:rPr>
                <w:sz w:val="24"/>
                <w:szCs w:val="24"/>
              </w:rPr>
              <w:t>Enzo Ferrari: A Life</w:t>
            </w:r>
          </w:p>
        </w:tc>
        <w:tc>
          <w:tcPr>
            <w:tcW w:w="3969" w:type="dxa"/>
            <w:shd w:val="clear" w:color="auto" w:fill="auto"/>
          </w:tcPr>
          <w:p w14:paraId="3DF0CA36" w14:textId="77777777" w:rsidR="00803ECC" w:rsidRPr="00EF4CC5" w:rsidRDefault="00803ECC" w:rsidP="00EF4CC5">
            <w:pPr>
              <w:spacing w:after="0" w:line="240" w:lineRule="auto"/>
              <w:rPr>
                <w:sz w:val="24"/>
                <w:szCs w:val="24"/>
              </w:rPr>
            </w:pPr>
            <w:r w:rsidRPr="00EF4CC5">
              <w:rPr>
                <w:sz w:val="24"/>
                <w:szCs w:val="24"/>
              </w:rPr>
              <w:t>2001, London, Random House</w:t>
            </w:r>
          </w:p>
        </w:tc>
      </w:tr>
      <w:tr w:rsidR="00803ECC" w:rsidRPr="00EF4CC5" w14:paraId="451AF8E3" w14:textId="77777777" w:rsidTr="00EF4CC5">
        <w:tc>
          <w:tcPr>
            <w:tcW w:w="5211" w:type="dxa"/>
            <w:shd w:val="clear" w:color="auto" w:fill="auto"/>
          </w:tcPr>
          <w:p w14:paraId="275507D9" w14:textId="77777777" w:rsidR="00803ECC" w:rsidRPr="00EF4CC5" w:rsidRDefault="00803ECC" w:rsidP="00EF4CC5">
            <w:pPr>
              <w:spacing w:after="0" w:line="240" w:lineRule="auto"/>
              <w:rPr>
                <w:sz w:val="24"/>
                <w:szCs w:val="24"/>
              </w:rPr>
            </w:pPr>
            <w:r w:rsidRPr="00EF4CC5">
              <w:rPr>
                <w:sz w:val="24"/>
                <w:szCs w:val="24"/>
              </w:rPr>
              <w:t>Yates, B.</w:t>
            </w:r>
          </w:p>
          <w:p w14:paraId="041AC76F" w14:textId="77777777" w:rsidR="00803ECC" w:rsidRPr="00EF4CC5" w:rsidRDefault="00803ECC" w:rsidP="00EF4CC5">
            <w:pPr>
              <w:spacing w:after="0" w:line="240" w:lineRule="auto"/>
              <w:rPr>
                <w:sz w:val="24"/>
                <w:szCs w:val="24"/>
              </w:rPr>
            </w:pPr>
            <w:r w:rsidRPr="00EF4CC5">
              <w:rPr>
                <w:sz w:val="24"/>
                <w:szCs w:val="24"/>
              </w:rPr>
              <w:t>Enzo Ferrari: The Man and the Machin</w:t>
            </w:r>
          </w:p>
        </w:tc>
        <w:tc>
          <w:tcPr>
            <w:tcW w:w="3969" w:type="dxa"/>
            <w:shd w:val="clear" w:color="auto" w:fill="auto"/>
          </w:tcPr>
          <w:p w14:paraId="12619843" w14:textId="77777777" w:rsidR="00803ECC" w:rsidRPr="00EF4CC5" w:rsidRDefault="00803ECC" w:rsidP="00EF4CC5">
            <w:pPr>
              <w:spacing w:after="0" w:line="240" w:lineRule="auto"/>
              <w:rPr>
                <w:sz w:val="24"/>
                <w:szCs w:val="24"/>
              </w:rPr>
            </w:pPr>
            <w:r w:rsidRPr="00EF4CC5">
              <w:rPr>
                <w:sz w:val="24"/>
                <w:szCs w:val="24"/>
              </w:rPr>
              <w:t>1991, London, Doubleday</w:t>
            </w:r>
          </w:p>
        </w:tc>
      </w:tr>
    </w:tbl>
    <w:p w14:paraId="36CAFF4C" w14:textId="77777777" w:rsidR="009F3E7D" w:rsidRPr="00F248B1" w:rsidRDefault="009F3E7D" w:rsidP="002871E6">
      <w:pPr>
        <w:spacing w:after="0" w:line="480" w:lineRule="auto"/>
        <w:rPr>
          <w:b/>
          <w:sz w:val="24"/>
          <w:szCs w:val="24"/>
        </w:rPr>
      </w:pPr>
    </w:p>
    <w:p w14:paraId="24B0D07E" w14:textId="77777777" w:rsidR="00044F9D" w:rsidRPr="00F248B1" w:rsidRDefault="00044F9D">
      <w:pPr>
        <w:rPr>
          <w:sz w:val="24"/>
          <w:szCs w:val="24"/>
        </w:rPr>
      </w:pPr>
      <w:r w:rsidRPr="00F248B1">
        <w:rPr>
          <w:sz w:val="24"/>
          <w:szCs w:val="24"/>
        </w:rPr>
        <w:br w:type="page"/>
      </w:r>
    </w:p>
    <w:p w14:paraId="2E3B28FF" w14:textId="77777777" w:rsidR="00185CB2" w:rsidRDefault="00743779" w:rsidP="00DF5A71">
      <w:pPr>
        <w:spacing w:after="0"/>
        <w:rPr>
          <w:sz w:val="24"/>
          <w:szCs w:val="24"/>
        </w:rPr>
      </w:pPr>
      <w:r>
        <w:rPr>
          <w:sz w:val="24"/>
          <w:szCs w:val="24"/>
        </w:rPr>
        <w:t>TABLE 3</w:t>
      </w:r>
      <w:r w:rsidR="00EE2052" w:rsidRPr="00F248B1">
        <w:rPr>
          <w:sz w:val="24"/>
          <w:szCs w:val="24"/>
        </w:rPr>
        <w:t xml:space="preserve">: Core </w:t>
      </w:r>
      <w:r w:rsidR="00EE2052">
        <w:rPr>
          <w:sz w:val="24"/>
          <w:szCs w:val="24"/>
        </w:rPr>
        <w:t>a</w:t>
      </w:r>
      <w:r w:rsidR="00EE2052" w:rsidRPr="00F248B1">
        <w:rPr>
          <w:sz w:val="24"/>
          <w:szCs w:val="24"/>
        </w:rPr>
        <w:t xml:space="preserve">nd </w:t>
      </w:r>
      <w:r w:rsidR="00EE2052">
        <w:rPr>
          <w:sz w:val="24"/>
          <w:szCs w:val="24"/>
        </w:rPr>
        <w:t>p</w:t>
      </w:r>
      <w:r w:rsidR="00EE2052" w:rsidRPr="00F248B1">
        <w:rPr>
          <w:sz w:val="24"/>
          <w:szCs w:val="24"/>
        </w:rPr>
        <w:t xml:space="preserve">eripheral </w:t>
      </w:r>
      <w:r w:rsidR="00EE2052">
        <w:rPr>
          <w:sz w:val="24"/>
          <w:szCs w:val="24"/>
        </w:rPr>
        <w:t>s</w:t>
      </w:r>
      <w:r w:rsidR="00EE2052" w:rsidRPr="00F248B1">
        <w:rPr>
          <w:sz w:val="24"/>
          <w:szCs w:val="24"/>
        </w:rPr>
        <w:t xml:space="preserve">ubsystems Northern Italy </w:t>
      </w:r>
      <w:r w:rsidR="00EE2052">
        <w:rPr>
          <w:sz w:val="24"/>
          <w:szCs w:val="24"/>
        </w:rPr>
        <w:t>v</w:t>
      </w:r>
      <w:r w:rsidR="00EE2052" w:rsidRPr="00F248B1">
        <w:rPr>
          <w:sz w:val="24"/>
          <w:szCs w:val="24"/>
        </w:rPr>
        <w:t>ersus Britain’s Motorsport Valley</w:t>
      </w:r>
      <w:r w:rsidR="00185CB2" w:rsidRPr="00F248B1">
        <w:rPr>
          <w:rStyle w:val="FootnoteReference"/>
          <w:sz w:val="24"/>
          <w:szCs w:val="24"/>
        </w:rPr>
        <w:footnoteReference w:id="2"/>
      </w:r>
    </w:p>
    <w:p w14:paraId="2EA09375" w14:textId="77777777" w:rsidR="00A37B62" w:rsidRPr="00F248B1" w:rsidRDefault="00A37B62" w:rsidP="00DF5A71">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2301"/>
        <w:gridCol w:w="2691"/>
      </w:tblGrid>
      <w:tr w:rsidR="00185CB2" w:rsidRPr="00EF4CC5" w14:paraId="4EF18293" w14:textId="77777777" w:rsidTr="00106FD6">
        <w:tc>
          <w:tcPr>
            <w:tcW w:w="1629" w:type="dxa"/>
            <w:tcBorders>
              <w:top w:val="nil"/>
              <w:left w:val="nil"/>
            </w:tcBorders>
          </w:tcPr>
          <w:p w14:paraId="6145BAA8" w14:textId="77777777" w:rsidR="00185CB2" w:rsidRPr="00EF4CC5" w:rsidRDefault="00185CB2" w:rsidP="00DF5A71">
            <w:pPr>
              <w:spacing w:after="0" w:line="360" w:lineRule="auto"/>
              <w:jc w:val="both"/>
              <w:rPr>
                <w:snapToGrid w:val="0"/>
                <w:sz w:val="24"/>
                <w:szCs w:val="24"/>
              </w:rPr>
            </w:pPr>
            <w:r w:rsidRPr="00EF4CC5">
              <w:rPr>
                <w:sz w:val="24"/>
                <w:szCs w:val="24"/>
              </w:rPr>
              <w:br w:type="page"/>
            </w:r>
          </w:p>
        </w:tc>
        <w:tc>
          <w:tcPr>
            <w:tcW w:w="2301" w:type="dxa"/>
          </w:tcPr>
          <w:p w14:paraId="4B169FFD" w14:textId="77777777" w:rsidR="00185CB2" w:rsidRPr="00EF4CC5" w:rsidRDefault="00FB5598" w:rsidP="00DF5A71">
            <w:pPr>
              <w:spacing w:after="0" w:line="360" w:lineRule="auto"/>
              <w:jc w:val="both"/>
              <w:rPr>
                <w:snapToGrid w:val="0"/>
                <w:sz w:val="24"/>
                <w:szCs w:val="24"/>
              </w:rPr>
            </w:pPr>
            <w:r w:rsidRPr="00EF4CC5">
              <w:rPr>
                <w:snapToGrid w:val="0"/>
                <w:sz w:val="24"/>
                <w:szCs w:val="24"/>
              </w:rPr>
              <w:t>Italian Motor Valley</w:t>
            </w:r>
          </w:p>
        </w:tc>
        <w:tc>
          <w:tcPr>
            <w:tcW w:w="2691" w:type="dxa"/>
          </w:tcPr>
          <w:p w14:paraId="3E048866" w14:textId="77777777" w:rsidR="00185CB2" w:rsidRPr="00EF4CC5" w:rsidRDefault="00185CB2" w:rsidP="00DF5A71">
            <w:pPr>
              <w:spacing w:after="0" w:line="360" w:lineRule="auto"/>
              <w:jc w:val="both"/>
              <w:rPr>
                <w:snapToGrid w:val="0"/>
                <w:sz w:val="24"/>
                <w:szCs w:val="24"/>
              </w:rPr>
            </w:pPr>
            <w:r w:rsidRPr="00EF4CC5">
              <w:rPr>
                <w:snapToGrid w:val="0"/>
                <w:sz w:val="24"/>
                <w:szCs w:val="24"/>
              </w:rPr>
              <w:t>Britain’s Motorsport Valley</w:t>
            </w:r>
          </w:p>
        </w:tc>
      </w:tr>
      <w:tr w:rsidR="00185CB2" w:rsidRPr="00EF4CC5" w14:paraId="7D4B9443" w14:textId="77777777" w:rsidTr="00106FD6">
        <w:tc>
          <w:tcPr>
            <w:tcW w:w="1629" w:type="dxa"/>
          </w:tcPr>
          <w:p w14:paraId="222B3338" w14:textId="77777777" w:rsidR="00185CB2" w:rsidRPr="00EF4CC5" w:rsidRDefault="00185CB2" w:rsidP="00DF5A71">
            <w:pPr>
              <w:spacing w:after="0" w:line="360" w:lineRule="auto"/>
              <w:jc w:val="both"/>
              <w:rPr>
                <w:snapToGrid w:val="0"/>
                <w:sz w:val="24"/>
                <w:szCs w:val="24"/>
              </w:rPr>
            </w:pPr>
            <w:r w:rsidRPr="00EF4CC5">
              <w:rPr>
                <w:snapToGrid w:val="0"/>
                <w:sz w:val="24"/>
                <w:szCs w:val="24"/>
              </w:rPr>
              <w:t>Core subsystem</w:t>
            </w:r>
          </w:p>
        </w:tc>
        <w:tc>
          <w:tcPr>
            <w:tcW w:w="2301" w:type="dxa"/>
          </w:tcPr>
          <w:p w14:paraId="6E58C1CF" w14:textId="77777777" w:rsidR="00185CB2" w:rsidRPr="00EF4CC5" w:rsidRDefault="00185CB2" w:rsidP="00DF5A71">
            <w:pPr>
              <w:spacing w:after="0" w:line="360" w:lineRule="auto"/>
              <w:rPr>
                <w:snapToGrid w:val="0"/>
                <w:sz w:val="24"/>
                <w:szCs w:val="24"/>
              </w:rPr>
            </w:pPr>
            <w:r w:rsidRPr="00EF4CC5">
              <w:rPr>
                <w:snapToGrid w:val="0"/>
                <w:sz w:val="24"/>
                <w:szCs w:val="24"/>
              </w:rPr>
              <w:t>Engine and transmission</w:t>
            </w:r>
          </w:p>
        </w:tc>
        <w:tc>
          <w:tcPr>
            <w:tcW w:w="2691" w:type="dxa"/>
          </w:tcPr>
          <w:p w14:paraId="5E101390" w14:textId="77777777" w:rsidR="00185CB2" w:rsidRPr="00EF4CC5" w:rsidRDefault="00185CB2" w:rsidP="00DF5A71">
            <w:pPr>
              <w:spacing w:after="0" w:line="360" w:lineRule="auto"/>
              <w:rPr>
                <w:snapToGrid w:val="0"/>
                <w:sz w:val="24"/>
                <w:szCs w:val="24"/>
              </w:rPr>
            </w:pPr>
            <w:r w:rsidRPr="00EF4CC5">
              <w:rPr>
                <w:snapToGrid w:val="0"/>
                <w:sz w:val="24"/>
                <w:szCs w:val="24"/>
              </w:rPr>
              <w:t>Chassis/Materials</w:t>
            </w:r>
          </w:p>
          <w:p w14:paraId="29CB74C6" w14:textId="77777777" w:rsidR="00185CB2" w:rsidRPr="00EF4CC5" w:rsidRDefault="00185CB2" w:rsidP="00DF5A71">
            <w:pPr>
              <w:spacing w:after="0" w:line="360" w:lineRule="auto"/>
              <w:rPr>
                <w:snapToGrid w:val="0"/>
                <w:sz w:val="24"/>
                <w:szCs w:val="24"/>
              </w:rPr>
            </w:pPr>
            <w:r w:rsidRPr="00EF4CC5">
              <w:rPr>
                <w:snapToGrid w:val="0"/>
                <w:sz w:val="24"/>
                <w:szCs w:val="24"/>
              </w:rPr>
              <w:t>Aerodynamics</w:t>
            </w:r>
          </w:p>
        </w:tc>
      </w:tr>
      <w:tr w:rsidR="00185CB2" w:rsidRPr="00EF4CC5" w14:paraId="406FCB5C" w14:textId="77777777" w:rsidTr="00106FD6">
        <w:tc>
          <w:tcPr>
            <w:tcW w:w="1629" w:type="dxa"/>
          </w:tcPr>
          <w:p w14:paraId="5783C15B" w14:textId="77777777" w:rsidR="00185CB2" w:rsidRPr="00EF4CC5" w:rsidRDefault="00185CB2" w:rsidP="00DF5A71">
            <w:pPr>
              <w:spacing w:after="0" w:line="360" w:lineRule="auto"/>
              <w:jc w:val="both"/>
              <w:rPr>
                <w:snapToGrid w:val="0"/>
                <w:sz w:val="24"/>
                <w:szCs w:val="24"/>
              </w:rPr>
            </w:pPr>
            <w:r w:rsidRPr="00EF4CC5">
              <w:rPr>
                <w:snapToGrid w:val="0"/>
                <w:sz w:val="24"/>
                <w:szCs w:val="24"/>
              </w:rPr>
              <w:t>Peripheral Subsystems</w:t>
            </w:r>
          </w:p>
        </w:tc>
        <w:tc>
          <w:tcPr>
            <w:tcW w:w="2301" w:type="dxa"/>
          </w:tcPr>
          <w:p w14:paraId="749D9300" w14:textId="77777777" w:rsidR="00185CB2" w:rsidRPr="00EF4CC5" w:rsidRDefault="00185CB2" w:rsidP="00DF5A71">
            <w:pPr>
              <w:spacing w:after="0" w:line="360" w:lineRule="auto"/>
              <w:rPr>
                <w:snapToGrid w:val="0"/>
                <w:sz w:val="24"/>
                <w:szCs w:val="24"/>
              </w:rPr>
            </w:pPr>
            <w:r w:rsidRPr="00EF4CC5">
              <w:rPr>
                <w:snapToGrid w:val="0"/>
                <w:sz w:val="24"/>
                <w:szCs w:val="24"/>
              </w:rPr>
              <w:t xml:space="preserve">Chassis/Materials </w:t>
            </w:r>
          </w:p>
          <w:p w14:paraId="5C1D6A20" w14:textId="77777777" w:rsidR="00185CB2" w:rsidRPr="00EF4CC5" w:rsidRDefault="00185CB2" w:rsidP="00DF5A71">
            <w:pPr>
              <w:spacing w:after="0" w:line="360" w:lineRule="auto"/>
              <w:rPr>
                <w:snapToGrid w:val="0"/>
                <w:sz w:val="24"/>
                <w:szCs w:val="24"/>
              </w:rPr>
            </w:pPr>
            <w:r w:rsidRPr="00EF4CC5">
              <w:rPr>
                <w:snapToGrid w:val="0"/>
                <w:sz w:val="24"/>
                <w:szCs w:val="24"/>
              </w:rPr>
              <w:t>Aerodynamics Braking</w:t>
            </w:r>
          </w:p>
          <w:p w14:paraId="6F7D22AB" w14:textId="77777777" w:rsidR="00185CB2" w:rsidRPr="00EF4CC5" w:rsidRDefault="00185CB2" w:rsidP="00DF5A71">
            <w:pPr>
              <w:spacing w:after="0" w:line="360" w:lineRule="auto"/>
              <w:rPr>
                <w:snapToGrid w:val="0"/>
                <w:sz w:val="24"/>
                <w:szCs w:val="24"/>
              </w:rPr>
            </w:pPr>
            <w:r w:rsidRPr="00EF4CC5">
              <w:rPr>
                <w:snapToGrid w:val="0"/>
                <w:sz w:val="24"/>
                <w:szCs w:val="24"/>
              </w:rPr>
              <w:t>Electronics</w:t>
            </w:r>
          </w:p>
          <w:p w14:paraId="2EA7DA2E" w14:textId="77777777" w:rsidR="00185CB2" w:rsidRPr="00EF4CC5" w:rsidRDefault="00185CB2" w:rsidP="00DF5A71">
            <w:pPr>
              <w:spacing w:after="0" w:line="360" w:lineRule="auto"/>
              <w:rPr>
                <w:snapToGrid w:val="0"/>
                <w:sz w:val="24"/>
                <w:szCs w:val="24"/>
              </w:rPr>
            </w:pPr>
            <w:r w:rsidRPr="00EF4CC5">
              <w:rPr>
                <w:snapToGrid w:val="0"/>
                <w:sz w:val="24"/>
                <w:szCs w:val="24"/>
              </w:rPr>
              <w:t>Tyres and wheels</w:t>
            </w:r>
          </w:p>
          <w:p w14:paraId="7869EB74" w14:textId="77777777" w:rsidR="00185CB2" w:rsidRPr="00EF4CC5" w:rsidRDefault="00185CB2" w:rsidP="00DF5A71">
            <w:pPr>
              <w:spacing w:after="0" w:line="360" w:lineRule="auto"/>
              <w:rPr>
                <w:snapToGrid w:val="0"/>
                <w:sz w:val="24"/>
                <w:szCs w:val="24"/>
              </w:rPr>
            </w:pPr>
            <w:r w:rsidRPr="00EF4CC5">
              <w:rPr>
                <w:snapToGrid w:val="0"/>
                <w:sz w:val="24"/>
                <w:szCs w:val="24"/>
              </w:rPr>
              <w:t>Fuels and lubricants</w:t>
            </w:r>
          </w:p>
          <w:p w14:paraId="127AABB1" w14:textId="77777777" w:rsidR="00185CB2" w:rsidRPr="00EF4CC5" w:rsidRDefault="00185CB2" w:rsidP="00DF5A71">
            <w:pPr>
              <w:spacing w:after="0" w:line="360" w:lineRule="auto"/>
              <w:rPr>
                <w:snapToGrid w:val="0"/>
                <w:sz w:val="24"/>
                <w:szCs w:val="24"/>
              </w:rPr>
            </w:pPr>
            <w:r w:rsidRPr="00EF4CC5">
              <w:rPr>
                <w:snapToGrid w:val="0"/>
                <w:sz w:val="24"/>
                <w:szCs w:val="24"/>
              </w:rPr>
              <w:t>Safety</w:t>
            </w:r>
          </w:p>
        </w:tc>
        <w:tc>
          <w:tcPr>
            <w:tcW w:w="2691" w:type="dxa"/>
          </w:tcPr>
          <w:p w14:paraId="0719642B" w14:textId="77777777" w:rsidR="00185CB2" w:rsidRPr="00EF4CC5" w:rsidRDefault="00185CB2" w:rsidP="00DF5A71">
            <w:pPr>
              <w:spacing w:after="0" w:line="360" w:lineRule="auto"/>
              <w:rPr>
                <w:snapToGrid w:val="0"/>
                <w:sz w:val="24"/>
                <w:szCs w:val="24"/>
              </w:rPr>
            </w:pPr>
            <w:r w:rsidRPr="00EF4CC5">
              <w:rPr>
                <w:snapToGrid w:val="0"/>
                <w:sz w:val="24"/>
                <w:szCs w:val="24"/>
              </w:rPr>
              <w:t>Engines and transmissions</w:t>
            </w:r>
          </w:p>
          <w:p w14:paraId="7424884E" w14:textId="77777777" w:rsidR="00185CB2" w:rsidRPr="00EF4CC5" w:rsidRDefault="00185CB2" w:rsidP="00DF5A71">
            <w:pPr>
              <w:spacing w:after="0" w:line="360" w:lineRule="auto"/>
              <w:rPr>
                <w:snapToGrid w:val="0"/>
                <w:sz w:val="24"/>
                <w:szCs w:val="24"/>
              </w:rPr>
            </w:pPr>
            <w:r w:rsidRPr="00EF4CC5">
              <w:rPr>
                <w:snapToGrid w:val="0"/>
                <w:sz w:val="24"/>
                <w:szCs w:val="24"/>
              </w:rPr>
              <w:t xml:space="preserve">Braking </w:t>
            </w:r>
          </w:p>
          <w:p w14:paraId="388E0B80" w14:textId="77777777" w:rsidR="00185CB2" w:rsidRPr="00EF4CC5" w:rsidRDefault="00185CB2" w:rsidP="00DF5A71">
            <w:pPr>
              <w:spacing w:after="0" w:line="360" w:lineRule="auto"/>
              <w:rPr>
                <w:snapToGrid w:val="0"/>
                <w:sz w:val="24"/>
                <w:szCs w:val="24"/>
              </w:rPr>
            </w:pPr>
            <w:r w:rsidRPr="00EF4CC5">
              <w:rPr>
                <w:snapToGrid w:val="0"/>
                <w:sz w:val="24"/>
                <w:szCs w:val="24"/>
              </w:rPr>
              <w:t>Electronics</w:t>
            </w:r>
          </w:p>
          <w:p w14:paraId="3C5C0E62" w14:textId="77777777" w:rsidR="00185CB2" w:rsidRPr="00EF4CC5" w:rsidRDefault="00185CB2" w:rsidP="00DF5A71">
            <w:pPr>
              <w:spacing w:after="0" w:line="360" w:lineRule="auto"/>
              <w:rPr>
                <w:snapToGrid w:val="0"/>
                <w:sz w:val="24"/>
                <w:szCs w:val="24"/>
              </w:rPr>
            </w:pPr>
            <w:r w:rsidRPr="00EF4CC5">
              <w:rPr>
                <w:snapToGrid w:val="0"/>
                <w:sz w:val="24"/>
                <w:szCs w:val="24"/>
              </w:rPr>
              <w:t>Tyres and wheels</w:t>
            </w:r>
          </w:p>
          <w:p w14:paraId="32A09A1F" w14:textId="77777777" w:rsidR="00185CB2" w:rsidRPr="00EF4CC5" w:rsidRDefault="00185CB2" w:rsidP="00DF5A71">
            <w:pPr>
              <w:spacing w:after="0" w:line="360" w:lineRule="auto"/>
              <w:rPr>
                <w:snapToGrid w:val="0"/>
                <w:sz w:val="24"/>
                <w:szCs w:val="24"/>
              </w:rPr>
            </w:pPr>
            <w:r w:rsidRPr="00EF4CC5">
              <w:rPr>
                <w:snapToGrid w:val="0"/>
                <w:sz w:val="24"/>
                <w:szCs w:val="24"/>
              </w:rPr>
              <w:t>Fuels and lubricants</w:t>
            </w:r>
          </w:p>
          <w:p w14:paraId="56456CE7" w14:textId="77777777" w:rsidR="00185CB2" w:rsidRPr="00EF4CC5" w:rsidRDefault="00185CB2" w:rsidP="00DF5A71">
            <w:pPr>
              <w:spacing w:after="0" w:line="360" w:lineRule="auto"/>
              <w:rPr>
                <w:snapToGrid w:val="0"/>
                <w:sz w:val="24"/>
                <w:szCs w:val="24"/>
              </w:rPr>
            </w:pPr>
            <w:r w:rsidRPr="00EF4CC5">
              <w:rPr>
                <w:snapToGrid w:val="0"/>
                <w:sz w:val="24"/>
                <w:szCs w:val="24"/>
              </w:rPr>
              <w:t>Safety</w:t>
            </w:r>
          </w:p>
        </w:tc>
      </w:tr>
    </w:tbl>
    <w:p w14:paraId="1BD9626A" w14:textId="77777777" w:rsidR="00185CB2" w:rsidRPr="00F248B1" w:rsidRDefault="00185CB2" w:rsidP="00DF5A71">
      <w:pPr>
        <w:spacing w:after="0"/>
        <w:rPr>
          <w:sz w:val="24"/>
          <w:szCs w:val="24"/>
        </w:rPr>
      </w:pPr>
    </w:p>
    <w:p w14:paraId="7DA135C0" w14:textId="77777777" w:rsidR="00EF2F45" w:rsidRPr="00F248B1" w:rsidRDefault="00EF2F45" w:rsidP="00DF5A71">
      <w:pPr>
        <w:spacing w:after="0"/>
        <w:rPr>
          <w:sz w:val="24"/>
          <w:szCs w:val="24"/>
        </w:rPr>
      </w:pPr>
    </w:p>
    <w:p w14:paraId="2C97FE43" w14:textId="77777777" w:rsidR="00EF2F45" w:rsidRPr="00F248B1" w:rsidRDefault="00106FD6" w:rsidP="00DF5A71">
      <w:pPr>
        <w:spacing w:after="0"/>
        <w:rPr>
          <w:sz w:val="24"/>
          <w:szCs w:val="24"/>
        </w:rPr>
        <w:sectPr w:rsidR="00EF2F45" w:rsidRPr="00F248B1" w:rsidSect="001B31EF">
          <w:footerReference w:type="default" r:id="rId11"/>
          <w:pgSz w:w="11907" w:h="16839" w:code="9"/>
          <w:pgMar w:top="1440" w:right="1440" w:bottom="1440" w:left="1440" w:header="709" w:footer="709" w:gutter="0"/>
          <w:pgNumType w:start="1"/>
          <w:cols w:space="708"/>
          <w:docGrid w:linePitch="360"/>
        </w:sectPr>
      </w:pPr>
      <w:r w:rsidRPr="00F248B1">
        <w:rPr>
          <w:sz w:val="24"/>
          <w:szCs w:val="24"/>
        </w:rPr>
        <w:br w:type="page"/>
      </w:r>
    </w:p>
    <w:p w14:paraId="5E021F63" w14:textId="77777777" w:rsidR="00422E1E" w:rsidRPr="00F248B1" w:rsidRDefault="00422E1E" w:rsidP="00DF5A71">
      <w:pPr>
        <w:spacing w:after="0"/>
        <w:rPr>
          <w:sz w:val="24"/>
          <w:szCs w:val="24"/>
        </w:rPr>
      </w:pPr>
      <w:r w:rsidRPr="00F248B1">
        <w:rPr>
          <w:sz w:val="24"/>
          <w:szCs w:val="24"/>
        </w:rPr>
        <w:t xml:space="preserve">FIGURE 1: Ferrari </w:t>
      </w:r>
      <w:r w:rsidR="00EE2052">
        <w:rPr>
          <w:sz w:val="24"/>
          <w:szCs w:val="24"/>
        </w:rPr>
        <w:t>p</w:t>
      </w:r>
      <w:r w:rsidRPr="00F248B1">
        <w:rPr>
          <w:sz w:val="24"/>
          <w:szCs w:val="24"/>
        </w:rPr>
        <w:t>erformance 1950-2008 (% of Grand Prix wins during each year)</w:t>
      </w:r>
    </w:p>
    <w:p w14:paraId="127B0B02" w14:textId="77777777" w:rsidR="00422E1E" w:rsidRPr="00F248B1" w:rsidRDefault="000826F4" w:rsidP="00DF5A71">
      <w:pPr>
        <w:spacing w:after="0"/>
        <w:rPr>
          <w:sz w:val="24"/>
          <w:szCs w:val="24"/>
        </w:rPr>
      </w:pPr>
      <w:r>
        <w:rPr>
          <w:noProof/>
          <w:sz w:val="24"/>
          <w:szCs w:val="24"/>
          <w:lang w:val="en-GB" w:eastAsia="en-GB"/>
        </w:rPr>
        <w:drawing>
          <wp:inline distT="0" distB="0" distL="0" distR="0" wp14:anchorId="22C30F75" wp14:editId="3034C443">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156210BD" w14:textId="77777777" w:rsidR="009605A0" w:rsidRPr="00F248B1" w:rsidRDefault="009605A0" w:rsidP="00DF5A71">
      <w:pPr>
        <w:spacing w:after="0"/>
        <w:rPr>
          <w:sz w:val="24"/>
          <w:szCs w:val="24"/>
        </w:rPr>
      </w:pPr>
      <w:r w:rsidRPr="00F248B1">
        <w:rPr>
          <w:sz w:val="24"/>
          <w:szCs w:val="24"/>
        </w:rPr>
        <w:br w:type="page"/>
      </w:r>
    </w:p>
    <w:p w14:paraId="6E28E14C" w14:textId="77777777" w:rsidR="00361CC3" w:rsidRPr="00F248B1" w:rsidRDefault="00361CC3" w:rsidP="00DF5A71">
      <w:pPr>
        <w:spacing w:after="0"/>
        <w:rPr>
          <w:sz w:val="24"/>
          <w:szCs w:val="24"/>
        </w:rPr>
      </w:pPr>
      <w:r w:rsidRPr="00F248B1">
        <w:rPr>
          <w:sz w:val="24"/>
          <w:szCs w:val="24"/>
        </w:rPr>
        <w:t xml:space="preserve">FIGURE </w:t>
      </w:r>
      <w:r w:rsidR="00422E1E" w:rsidRPr="00F248B1">
        <w:rPr>
          <w:sz w:val="24"/>
          <w:szCs w:val="24"/>
        </w:rPr>
        <w:t>2</w:t>
      </w:r>
      <w:r w:rsidR="00D66771" w:rsidRPr="00F248B1">
        <w:rPr>
          <w:sz w:val="24"/>
          <w:szCs w:val="24"/>
        </w:rPr>
        <w:t xml:space="preserve">: A </w:t>
      </w:r>
      <w:r w:rsidR="00EE2052">
        <w:rPr>
          <w:sz w:val="24"/>
          <w:szCs w:val="24"/>
        </w:rPr>
        <w:t>d</w:t>
      </w:r>
      <w:r w:rsidR="00D66771" w:rsidRPr="00F248B1">
        <w:rPr>
          <w:sz w:val="24"/>
          <w:szCs w:val="24"/>
        </w:rPr>
        <w:t xml:space="preserve">ouble </w:t>
      </w:r>
      <w:r w:rsidR="00EE2052">
        <w:rPr>
          <w:sz w:val="24"/>
          <w:szCs w:val="24"/>
        </w:rPr>
        <w:t>l</w:t>
      </w:r>
      <w:r w:rsidR="00D66771" w:rsidRPr="00F248B1">
        <w:rPr>
          <w:sz w:val="24"/>
          <w:szCs w:val="24"/>
        </w:rPr>
        <w:t xml:space="preserve">oop </w:t>
      </w:r>
      <w:r w:rsidR="00EE2052">
        <w:rPr>
          <w:sz w:val="24"/>
          <w:szCs w:val="24"/>
        </w:rPr>
        <w:t>m</w:t>
      </w:r>
      <w:r w:rsidR="00D66771" w:rsidRPr="00F248B1">
        <w:rPr>
          <w:sz w:val="24"/>
          <w:szCs w:val="24"/>
        </w:rPr>
        <w:t xml:space="preserve">odel of </w:t>
      </w:r>
      <w:r w:rsidR="00EE2052">
        <w:rPr>
          <w:sz w:val="24"/>
          <w:szCs w:val="24"/>
        </w:rPr>
        <w:t>g</w:t>
      </w:r>
      <w:r w:rsidR="00D66771" w:rsidRPr="00F248B1">
        <w:rPr>
          <w:sz w:val="24"/>
          <w:szCs w:val="24"/>
        </w:rPr>
        <w:t xml:space="preserve">eographic </w:t>
      </w:r>
      <w:r w:rsidR="00EE2052">
        <w:rPr>
          <w:sz w:val="24"/>
          <w:szCs w:val="24"/>
        </w:rPr>
        <w:t>l</w:t>
      </w:r>
      <w:r w:rsidR="00D66771" w:rsidRPr="00F248B1">
        <w:rPr>
          <w:sz w:val="24"/>
          <w:szCs w:val="24"/>
        </w:rPr>
        <w:t xml:space="preserve">earning in a </w:t>
      </w:r>
      <w:r w:rsidR="00EE2052">
        <w:rPr>
          <w:sz w:val="24"/>
          <w:szCs w:val="24"/>
        </w:rPr>
        <w:t>m</w:t>
      </w:r>
      <w:r w:rsidR="00D66771" w:rsidRPr="00F248B1">
        <w:rPr>
          <w:sz w:val="24"/>
          <w:szCs w:val="24"/>
        </w:rPr>
        <w:t>ulti-</w:t>
      </w:r>
      <w:r w:rsidR="00EE2052">
        <w:rPr>
          <w:sz w:val="24"/>
          <w:szCs w:val="24"/>
        </w:rPr>
        <w:t>n</w:t>
      </w:r>
      <w:r w:rsidR="00D66771" w:rsidRPr="00F248B1">
        <w:rPr>
          <w:sz w:val="24"/>
          <w:szCs w:val="24"/>
        </w:rPr>
        <w:t xml:space="preserve">ational </w:t>
      </w:r>
      <w:r w:rsidR="00EE2052">
        <w:rPr>
          <w:sz w:val="24"/>
          <w:szCs w:val="24"/>
        </w:rPr>
        <w:t>e</w:t>
      </w:r>
      <w:r w:rsidR="00D66771" w:rsidRPr="00F248B1">
        <w:rPr>
          <w:sz w:val="24"/>
          <w:szCs w:val="24"/>
        </w:rPr>
        <w:t>nterprise</w:t>
      </w:r>
    </w:p>
    <w:p w14:paraId="31581B1E" w14:textId="77777777" w:rsidR="00BB186E" w:rsidRPr="00F248B1" w:rsidRDefault="000826F4" w:rsidP="00DF5A71">
      <w:pPr>
        <w:spacing w:after="0"/>
        <w:rPr>
          <w:sz w:val="24"/>
          <w:szCs w:val="24"/>
        </w:rPr>
      </w:pPr>
      <w:r>
        <w:rPr>
          <w:noProof/>
          <w:sz w:val="24"/>
          <w:szCs w:val="24"/>
          <w:lang w:val="en-GB" w:eastAsia="en-GB"/>
        </w:rPr>
        <w:drawing>
          <wp:inline distT="0" distB="0" distL="0" distR="0" wp14:anchorId="735A0020" wp14:editId="5EC3B7E5">
            <wp:extent cx="6096000" cy="457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1C152724" w14:textId="77777777" w:rsidR="00361CC3" w:rsidRPr="00F248B1" w:rsidRDefault="00361CC3" w:rsidP="00DF5A71">
      <w:pPr>
        <w:spacing w:after="0"/>
        <w:rPr>
          <w:sz w:val="24"/>
          <w:szCs w:val="24"/>
        </w:rPr>
      </w:pPr>
    </w:p>
    <w:p w14:paraId="728B505D" w14:textId="77777777" w:rsidR="00361CC3" w:rsidRPr="00F248B1" w:rsidRDefault="00361CC3" w:rsidP="00DF5A71">
      <w:pPr>
        <w:spacing w:after="0"/>
        <w:rPr>
          <w:sz w:val="24"/>
          <w:szCs w:val="24"/>
        </w:rPr>
        <w:sectPr w:rsidR="00361CC3" w:rsidRPr="00F248B1" w:rsidSect="00762D5B">
          <w:pgSz w:w="15840" w:h="12240" w:orient="landscape"/>
          <w:pgMar w:top="1440" w:right="1440" w:bottom="1440" w:left="1440" w:header="708" w:footer="708" w:gutter="0"/>
          <w:cols w:space="708"/>
          <w:docGrid w:linePitch="360"/>
        </w:sectPr>
      </w:pPr>
    </w:p>
    <w:p w14:paraId="6596FA24" w14:textId="77777777" w:rsidR="00F902DA" w:rsidRPr="00850CBA" w:rsidRDefault="00F902DA" w:rsidP="00850CBA">
      <w:pPr>
        <w:spacing w:after="100" w:afterAutospacing="1"/>
        <w:rPr>
          <w:b/>
          <w:sz w:val="24"/>
          <w:szCs w:val="24"/>
        </w:rPr>
      </w:pPr>
      <w:r w:rsidRPr="00850CBA">
        <w:rPr>
          <w:b/>
          <w:sz w:val="24"/>
          <w:szCs w:val="24"/>
        </w:rPr>
        <w:t>REFERENCES</w:t>
      </w:r>
      <w:r w:rsidR="00B61B55">
        <w:rPr>
          <w:b/>
          <w:sz w:val="24"/>
          <w:szCs w:val="24"/>
        </w:rPr>
        <w:t xml:space="preserve"> (Secondary data sources are shown separately in </w:t>
      </w:r>
      <w:r w:rsidR="00743779">
        <w:rPr>
          <w:b/>
          <w:sz w:val="24"/>
          <w:szCs w:val="24"/>
        </w:rPr>
        <w:t>Table 2</w:t>
      </w:r>
      <w:r w:rsidR="00B61B55">
        <w:rPr>
          <w:b/>
          <w:sz w:val="24"/>
          <w:szCs w:val="24"/>
        </w:rPr>
        <w:t>)</w:t>
      </w:r>
    </w:p>
    <w:p w14:paraId="6C0728BE" w14:textId="77777777" w:rsidR="005A28AE" w:rsidRPr="00F248B1" w:rsidRDefault="005A28AE" w:rsidP="00DF39FC">
      <w:pPr>
        <w:spacing w:after="100" w:afterAutospacing="1"/>
        <w:rPr>
          <w:sz w:val="24"/>
          <w:szCs w:val="24"/>
        </w:rPr>
      </w:pPr>
      <w:r w:rsidRPr="00F248B1">
        <w:rPr>
          <w:sz w:val="24"/>
          <w:szCs w:val="24"/>
        </w:rPr>
        <w:t>Abernathy, W.</w:t>
      </w:r>
      <w:r w:rsidR="006C28ED">
        <w:rPr>
          <w:sz w:val="24"/>
          <w:szCs w:val="24"/>
        </w:rPr>
        <w:t xml:space="preserve"> </w:t>
      </w:r>
      <w:r w:rsidRPr="00F248B1">
        <w:rPr>
          <w:sz w:val="24"/>
          <w:szCs w:val="24"/>
        </w:rPr>
        <w:t>J.</w:t>
      </w:r>
      <w:r w:rsidR="00A348FB">
        <w:rPr>
          <w:sz w:val="24"/>
          <w:szCs w:val="24"/>
        </w:rPr>
        <w:t>,</w:t>
      </w:r>
      <w:r w:rsidRPr="00F248B1">
        <w:rPr>
          <w:sz w:val="24"/>
          <w:szCs w:val="24"/>
        </w:rPr>
        <w:t xml:space="preserve"> Utterb</w:t>
      </w:r>
      <w:r w:rsidR="00D72EDC">
        <w:rPr>
          <w:sz w:val="24"/>
          <w:szCs w:val="24"/>
        </w:rPr>
        <w:t>a</w:t>
      </w:r>
      <w:r w:rsidRPr="00F248B1">
        <w:rPr>
          <w:sz w:val="24"/>
          <w:szCs w:val="24"/>
        </w:rPr>
        <w:t>ck, J.</w:t>
      </w:r>
      <w:r w:rsidR="006C28ED">
        <w:rPr>
          <w:sz w:val="24"/>
          <w:szCs w:val="24"/>
        </w:rPr>
        <w:t xml:space="preserve"> </w:t>
      </w:r>
      <w:r w:rsidRPr="00F248B1">
        <w:rPr>
          <w:sz w:val="24"/>
          <w:szCs w:val="24"/>
        </w:rPr>
        <w:t xml:space="preserve">M. </w:t>
      </w:r>
      <w:r w:rsidR="00121300" w:rsidRPr="00F248B1">
        <w:rPr>
          <w:sz w:val="24"/>
          <w:szCs w:val="24"/>
        </w:rPr>
        <w:t>(</w:t>
      </w:r>
      <w:r w:rsidRPr="00F248B1">
        <w:rPr>
          <w:sz w:val="24"/>
          <w:szCs w:val="24"/>
        </w:rPr>
        <w:t>1978</w:t>
      </w:r>
      <w:r w:rsidR="00121300" w:rsidRPr="00F248B1">
        <w:rPr>
          <w:sz w:val="24"/>
          <w:szCs w:val="24"/>
        </w:rPr>
        <w:t>)</w:t>
      </w:r>
      <w:r w:rsidRPr="00F248B1">
        <w:rPr>
          <w:sz w:val="24"/>
          <w:szCs w:val="24"/>
        </w:rPr>
        <w:t xml:space="preserve"> Patterns of industrial innovation. </w:t>
      </w:r>
      <w:r w:rsidRPr="00F248B1">
        <w:rPr>
          <w:i/>
          <w:sz w:val="24"/>
          <w:szCs w:val="24"/>
        </w:rPr>
        <w:t>Technology Review</w:t>
      </w:r>
      <w:r w:rsidR="00121300" w:rsidRPr="00F248B1">
        <w:rPr>
          <w:i/>
          <w:sz w:val="24"/>
          <w:szCs w:val="24"/>
        </w:rPr>
        <w:t>,</w:t>
      </w:r>
      <w:r w:rsidRPr="00F248B1">
        <w:rPr>
          <w:sz w:val="24"/>
          <w:szCs w:val="24"/>
        </w:rPr>
        <w:t xml:space="preserve"> </w:t>
      </w:r>
      <w:r w:rsidRPr="008030EA">
        <w:rPr>
          <w:sz w:val="24"/>
          <w:szCs w:val="24"/>
        </w:rPr>
        <w:t>80</w:t>
      </w:r>
      <w:r w:rsidR="008030EA" w:rsidRPr="008030EA">
        <w:rPr>
          <w:sz w:val="24"/>
          <w:szCs w:val="24"/>
        </w:rPr>
        <w:t>:</w:t>
      </w:r>
      <w:r w:rsidR="00121300" w:rsidRPr="00F248B1">
        <w:rPr>
          <w:sz w:val="24"/>
          <w:szCs w:val="24"/>
        </w:rPr>
        <w:t xml:space="preserve"> </w:t>
      </w:r>
      <w:r w:rsidRPr="00F248B1">
        <w:rPr>
          <w:sz w:val="24"/>
          <w:szCs w:val="24"/>
        </w:rPr>
        <w:t>40-47.</w:t>
      </w:r>
    </w:p>
    <w:p w14:paraId="69B2EFEA" w14:textId="77777777" w:rsidR="00D46333" w:rsidRPr="00F248B1" w:rsidRDefault="00121300" w:rsidP="00DF39FC">
      <w:pPr>
        <w:spacing w:after="100" w:afterAutospacing="1"/>
        <w:rPr>
          <w:sz w:val="24"/>
          <w:szCs w:val="24"/>
        </w:rPr>
      </w:pPr>
      <w:r w:rsidRPr="00F248B1">
        <w:rPr>
          <w:sz w:val="24"/>
          <w:szCs w:val="24"/>
        </w:rPr>
        <w:t>Almeida, P., Song, J.</w:t>
      </w:r>
      <w:r w:rsidR="008030EA">
        <w:rPr>
          <w:sz w:val="24"/>
          <w:szCs w:val="24"/>
        </w:rPr>
        <w:t>,</w:t>
      </w:r>
      <w:r w:rsidRPr="00F248B1">
        <w:rPr>
          <w:sz w:val="24"/>
          <w:szCs w:val="24"/>
        </w:rPr>
        <w:t xml:space="preserve"> </w:t>
      </w:r>
      <w:r w:rsidR="00D46333" w:rsidRPr="00F248B1">
        <w:rPr>
          <w:sz w:val="24"/>
          <w:szCs w:val="24"/>
        </w:rPr>
        <w:t>Grant</w:t>
      </w:r>
      <w:r w:rsidRPr="00F248B1">
        <w:rPr>
          <w:sz w:val="24"/>
          <w:szCs w:val="24"/>
        </w:rPr>
        <w:t>, R</w:t>
      </w:r>
      <w:r w:rsidR="00D46333" w:rsidRPr="00F248B1">
        <w:rPr>
          <w:sz w:val="24"/>
          <w:szCs w:val="24"/>
        </w:rPr>
        <w:t xml:space="preserve">. </w:t>
      </w:r>
      <w:r w:rsidRPr="00F248B1">
        <w:rPr>
          <w:sz w:val="24"/>
          <w:szCs w:val="24"/>
        </w:rPr>
        <w:t>(</w:t>
      </w:r>
      <w:r w:rsidR="00D46333" w:rsidRPr="00F248B1">
        <w:rPr>
          <w:sz w:val="24"/>
          <w:szCs w:val="24"/>
        </w:rPr>
        <w:t>2002</w:t>
      </w:r>
      <w:r w:rsidRPr="00F248B1">
        <w:rPr>
          <w:sz w:val="24"/>
          <w:szCs w:val="24"/>
        </w:rPr>
        <w:t>)</w:t>
      </w:r>
      <w:r w:rsidR="00D46333" w:rsidRPr="00F248B1">
        <w:rPr>
          <w:sz w:val="24"/>
          <w:szCs w:val="24"/>
        </w:rPr>
        <w:t xml:space="preserve"> Are firms superior to alliances and markets? An empirical test of cross border knowledge building. </w:t>
      </w:r>
      <w:r w:rsidR="00D46333" w:rsidRPr="00F248B1">
        <w:rPr>
          <w:i/>
          <w:sz w:val="24"/>
          <w:szCs w:val="24"/>
        </w:rPr>
        <w:t>Organ</w:t>
      </w:r>
      <w:r w:rsidR="00AE1E06" w:rsidRPr="00F248B1">
        <w:rPr>
          <w:i/>
          <w:sz w:val="24"/>
          <w:szCs w:val="24"/>
        </w:rPr>
        <w:t>ization</w:t>
      </w:r>
      <w:r w:rsidR="00D46333" w:rsidRPr="00F248B1">
        <w:rPr>
          <w:i/>
          <w:sz w:val="24"/>
          <w:szCs w:val="24"/>
        </w:rPr>
        <w:t xml:space="preserve"> Sci</w:t>
      </w:r>
      <w:r w:rsidR="00AE1E06" w:rsidRPr="00F248B1">
        <w:rPr>
          <w:i/>
          <w:sz w:val="24"/>
          <w:szCs w:val="24"/>
        </w:rPr>
        <w:t>ence</w:t>
      </w:r>
      <w:r w:rsidRPr="00F248B1">
        <w:rPr>
          <w:i/>
          <w:sz w:val="24"/>
          <w:szCs w:val="24"/>
        </w:rPr>
        <w:t>,</w:t>
      </w:r>
      <w:r w:rsidRPr="00F248B1">
        <w:rPr>
          <w:sz w:val="24"/>
          <w:szCs w:val="24"/>
        </w:rPr>
        <w:t xml:space="preserve"> </w:t>
      </w:r>
      <w:r w:rsidRPr="008030EA">
        <w:rPr>
          <w:sz w:val="24"/>
          <w:szCs w:val="24"/>
        </w:rPr>
        <w:t>13</w:t>
      </w:r>
      <w:r w:rsidR="008030EA" w:rsidRPr="008030EA">
        <w:rPr>
          <w:sz w:val="24"/>
          <w:szCs w:val="24"/>
        </w:rPr>
        <w:t>:</w:t>
      </w:r>
      <w:r w:rsidRPr="00F248B1">
        <w:rPr>
          <w:sz w:val="24"/>
          <w:szCs w:val="24"/>
        </w:rPr>
        <w:t xml:space="preserve"> </w:t>
      </w:r>
      <w:r w:rsidR="00D46333" w:rsidRPr="00F248B1">
        <w:rPr>
          <w:sz w:val="24"/>
          <w:szCs w:val="24"/>
        </w:rPr>
        <w:t>147–161.</w:t>
      </w:r>
    </w:p>
    <w:p w14:paraId="10AADD9F" w14:textId="77777777" w:rsidR="008F30B0" w:rsidRDefault="008F30B0" w:rsidP="00DF39FC">
      <w:pPr>
        <w:spacing w:after="100" w:afterAutospacing="1"/>
        <w:rPr>
          <w:sz w:val="24"/>
          <w:szCs w:val="24"/>
        </w:rPr>
      </w:pPr>
      <w:r>
        <w:rPr>
          <w:sz w:val="24"/>
          <w:szCs w:val="24"/>
        </w:rPr>
        <w:t xml:space="preserve">Amin, A., Thrift, N. (2005) What’s left? Just the future. </w:t>
      </w:r>
      <w:r w:rsidRPr="00DA36CB">
        <w:rPr>
          <w:i/>
          <w:sz w:val="24"/>
          <w:szCs w:val="24"/>
        </w:rPr>
        <w:t>Antipode</w:t>
      </w:r>
      <w:r>
        <w:rPr>
          <w:sz w:val="24"/>
          <w:szCs w:val="24"/>
        </w:rPr>
        <w:t xml:space="preserve">, </w:t>
      </w:r>
      <w:r w:rsidR="00DA36CB">
        <w:rPr>
          <w:sz w:val="24"/>
          <w:szCs w:val="24"/>
        </w:rPr>
        <w:t>37: 220-238.</w:t>
      </w:r>
    </w:p>
    <w:p w14:paraId="0604C8AC" w14:textId="77777777" w:rsidR="00F902DA" w:rsidRPr="00F248B1" w:rsidRDefault="00F902DA" w:rsidP="00DF39FC">
      <w:pPr>
        <w:spacing w:after="100" w:afterAutospacing="1"/>
        <w:rPr>
          <w:sz w:val="24"/>
          <w:szCs w:val="24"/>
        </w:rPr>
      </w:pPr>
      <w:r w:rsidRPr="00F248B1">
        <w:rPr>
          <w:sz w:val="24"/>
          <w:szCs w:val="24"/>
        </w:rPr>
        <w:t xml:space="preserve">Argyris, C. </w:t>
      </w:r>
      <w:r w:rsidR="00121300" w:rsidRPr="00F248B1">
        <w:rPr>
          <w:sz w:val="24"/>
          <w:szCs w:val="24"/>
        </w:rPr>
        <w:t>(</w:t>
      </w:r>
      <w:r w:rsidRPr="00F248B1">
        <w:rPr>
          <w:sz w:val="24"/>
          <w:szCs w:val="24"/>
        </w:rPr>
        <w:t>1976</w:t>
      </w:r>
      <w:r w:rsidR="00121300" w:rsidRPr="00F248B1">
        <w:rPr>
          <w:sz w:val="24"/>
          <w:szCs w:val="24"/>
        </w:rPr>
        <w:t>)</w:t>
      </w:r>
      <w:r w:rsidRPr="00F248B1">
        <w:rPr>
          <w:sz w:val="24"/>
          <w:szCs w:val="24"/>
        </w:rPr>
        <w:t xml:space="preserve"> Single-loop and double-loop models in research on decision making. </w:t>
      </w:r>
      <w:r w:rsidRPr="00F248B1">
        <w:rPr>
          <w:i/>
          <w:sz w:val="24"/>
          <w:szCs w:val="24"/>
        </w:rPr>
        <w:t>Administrative Science Quarterly</w:t>
      </w:r>
      <w:r w:rsidRPr="00F248B1">
        <w:rPr>
          <w:sz w:val="24"/>
          <w:szCs w:val="24"/>
        </w:rPr>
        <w:t xml:space="preserve">, </w:t>
      </w:r>
      <w:r w:rsidRPr="008030EA">
        <w:rPr>
          <w:sz w:val="24"/>
          <w:szCs w:val="24"/>
        </w:rPr>
        <w:t>21</w:t>
      </w:r>
      <w:r w:rsidR="008030EA">
        <w:rPr>
          <w:sz w:val="24"/>
          <w:szCs w:val="24"/>
        </w:rPr>
        <w:t>:</w:t>
      </w:r>
      <w:r w:rsidR="00121300" w:rsidRPr="00F248B1">
        <w:rPr>
          <w:sz w:val="24"/>
          <w:szCs w:val="24"/>
        </w:rPr>
        <w:t xml:space="preserve"> </w:t>
      </w:r>
      <w:r w:rsidRPr="00F248B1">
        <w:rPr>
          <w:sz w:val="24"/>
          <w:szCs w:val="24"/>
        </w:rPr>
        <w:t>363-375.</w:t>
      </w:r>
    </w:p>
    <w:p w14:paraId="009332E6" w14:textId="77777777" w:rsidR="005A28AE" w:rsidRDefault="005A28AE" w:rsidP="00DF39FC">
      <w:pPr>
        <w:spacing w:after="100" w:afterAutospacing="1"/>
        <w:rPr>
          <w:sz w:val="24"/>
          <w:szCs w:val="24"/>
        </w:rPr>
      </w:pPr>
      <w:r w:rsidRPr="00F248B1">
        <w:rPr>
          <w:sz w:val="24"/>
          <w:szCs w:val="24"/>
        </w:rPr>
        <w:t xml:space="preserve">Arrow, K. </w:t>
      </w:r>
      <w:r w:rsidR="00121300" w:rsidRPr="00F248B1">
        <w:rPr>
          <w:sz w:val="24"/>
          <w:szCs w:val="24"/>
        </w:rPr>
        <w:t>(</w:t>
      </w:r>
      <w:r w:rsidRPr="00F248B1">
        <w:rPr>
          <w:sz w:val="24"/>
          <w:szCs w:val="24"/>
        </w:rPr>
        <w:t>1974</w:t>
      </w:r>
      <w:r w:rsidR="00121300" w:rsidRPr="00F248B1">
        <w:rPr>
          <w:sz w:val="24"/>
          <w:szCs w:val="24"/>
        </w:rPr>
        <w:t>)</w:t>
      </w:r>
      <w:r w:rsidRPr="00F248B1">
        <w:rPr>
          <w:sz w:val="24"/>
          <w:szCs w:val="24"/>
        </w:rPr>
        <w:t xml:space="preserve"> </w:t>
      </w:r>
      <w:r w:rsidRPr="00F248B1">
        <w:rPr>
          <w:i/>
          <w:sz w:val="24"/>
          <w:szCs w:val="24"/>
        </w:rPr>
        <w:t xml:space="preserve">The </w:t>
      </w:r>
      <w:r w:rsidR="00121300" w:rsidRPr="00F248B1">
        <w:rPr>
          <w:i/>
          <w:sz w:val="24"/>
          <w:szCs w:val="24"/>
        </w:rPr>
        <w:t>Limits of O</w:t>
      </w:r>
      <w:r w:rsidRPr="00F248B1">
        <w:rPr>
          <w:i/>
          <w:sz w:val="24"/>
          <w:szCs w:val="24"/>
        </w:rPr>
        <w:t>rganization</w:t>
      </w:r>
      <w:r w:rsidRPr="00F248B1">
        <w:rPr>
          <w:sz w:val="24"/>
          <w:szCs w:val="24"/>
        </w:rPr>
        <w:t>. New York: Norton.</w:t>
      </w:r>
    </w:p>
    <w:p w14:paraId="2A144ED0" w14:textId="77777777" w:rsidR="00DA2D5C" w:rsidRDefault="00DA2D5C" w:rsidP="00DF39FC">
      <w:pPr>
        <w:spacing w:after="100" w:afterAutospacing="1"/>
        <w:rPr>
          <w:sz w:val="24"/>
          <w:szCs w:val="24"/>
        </w:rPr>
      </w:pPr>
      <w:r>
        <w:rPr>
          <w:sz w:val="24"/>
          <w:szCs w:val="24"/>
        </w:rPr>
        <w:t xml:space="preserve">Bathelt, H., Cohendet, P. (2014) The creation of knowledge: local building, global accessing and economic development – toward an agenda. </w:t>
      </w:r>
      <w:r w:rsidRPr="0052107C">
        <w:rPr>
          <w:i/>
          <w:sz w:val="24"/>
          <w:szCs w:val="24"/>
        </w:rPr>
        <w:t>Journal of Economic Geography</w:t>
      </w:r>
      <w:r>
        <w:rPr>
          <w:sz w:val="24"/>
          <w:szCs w:val="24"/>
        </w:rPr>
        <w:t>, 14: 869-882.</w:t>
      </w:r>
    </w:p>
    <w:p w14:paraId="68205050" w14:textId="77777777" w:rsidR="005620BF" w:rsidRDefault="005620BF" w:rsidP="00DF39FC">
      <w:pPr>
        <w:spacing w:after="100" w:afterAutospacing="1"/>
        <w:rPr>
          <w:sz w:val="24"/>
          <w:szCs w:val="24"/>
        </w:rPr>
      </w:pPr>
      <w:r>
        <w:rPr>
          <w:sz w:val="24"/>
          <w:szCs w:val="24"/>
        </w:rPr>
        <w:t xml:space="preserve">Bathelt, H., Gluckler,  (2011) </w:t>
      </w:r>
      <w:r w:rsidRPr="005620BF">
        <w:rPr>
          <w:i/>
          <w:sz w:val="24"/>
          <w:szCs w:val="24"/>
        </w:rPr>
        <w:t>The Relational Economy: Geographies of Knowing and Learning</w:t>
      </w:r>
      <w:r>
        <w:rPr>
          <w:sz w:val="24"/>
          <w:szCs w:val="24"/>
        </w:rPr>
        <w:t xml:space="preserve">. Oxford, UK: Oxford University Press. </w:t>
      </w:r>
    </w:p>
    <w:p w14:paraId="3AB5EEBB" w14:textId="77777777" w:rsidR="003C3759" w:rsidRPr="00F248B1" w:rsidRDefault="003C3759" w:rsidP="00DF39FC">
      <w:pPr>
        <w:spacing w:after="100" w:afterAutospacing="1"/>
        <w:rPr>
          <w:sz w:val="24"/>
          <w:szCs w:val="24"/>
        </w:rPr>
      </w:pPr>
      <w:r>
        <w:rPr>
          <w:sz w:val="24"/>
          <w:szCs w:val="24"/>
        </w:rPr>
        <w:t xml:space="preserve">Bathelt, H., Henn, S. (2014) The geographies of knowledge transfers over distance: toward a typology. </w:t>
      </w:r>
      <w:r w:rsidRPr="0052107C">
        <w:rPr>
          <w:i/>
          <w:sz w:val="24"/>
          <w:szCs w:val="24"/>
        </w:rPr>
        <w:t>Environment and Planning A</w:t>
      </w:r>
      <w:r>
        <w:rPr>
          <w:sz w:val="24"/>
          <w:szCs w:val="24"/>
        </w:rPr>
        <w:t>, 46(6): 1403-1424.</w:t>
      </w:r>
    </w:p>
    <w:p w14:paraId="70946009" w14:textId="77777777" w:rsidR="00114B7D" w:rsidRPr="00114B7D" w:rsidRDefault="00114B7D" w:rsidP="00DF39FC">
      <w:pPr>
        <w:spacing w:after="100" w:afterAutospacing="1"/>
        <w:rPr>
          <w:sz w:val="24"/>
          <w:szCs w:val="24"/>
        </w:rPr>
      </w:pPr>
      <w:r w:rsidRPr="00114B7D">
        <w:rPr>
          <w:noProof/>
          <w:sz w:val="24"/>
          <w:szCs w:val="24"/>
        </w:rPr>
        <w:t xml:space="preserve">Bessant, J., Alexander, </w:t>
      </w:r>
      <w:r w:rsidR="008030EA">
        <w:rPr>
          <w:noProof/>
          <w:sz w:val="24"/>
          <w:szCs w:val="24"/>
        </w:rPr>
        <w:t>A</w:t>
      </w:r>
      <w:r w:rsidRPr="00114B7D">
        <w:rPr>
          <w:noProof/>
          <w:sz w:val="24"/>
          <w:szCs w:val="24"/>
        </w:rPr>
        <w:t xml:space="preserve">., Tsekouras, G., Rush, H., Lamming, R. (2012). Developing innovation capability through learning networks. </w:t>
      </w:r>
      <w:r w:rsidRPr="00114B7D">
        <w:rPr>
          <w:i/>
          <w:iCs/>
          <w:noProof/>
          <w:sz w:val="24"/>
          <w:szCs w:val="24"/>
        </w:rPr>
        <w:t>Journal of Economic Geography</w:t>
      </w:r>
      <w:r w:rsidRPr="00114B7D">
        <w:rPr>
          <w:noProof/>
          <w:sz w:val="24"/>
          <w:szCs w:val="24"/>
        </w:rPr>
        <w:t xml:space="preserve">, </w:t>
      </w:r>
      <w:r w:rsidRPr="008030EA">
        <w:rPr>
          <w:iCs/>
          <w:noProof/>
          <w:sz w:val="24"/>
          <w:szCs w:val="24"/>
        </w:rPr>
        <w:t>12</w:t>
      </w:r>
      <w:r w:rsidRPr="00114B7D">
        <w:rPr>
          <w:noProof/>
          <w:sz w:val="24"/>
          <w:szCs w:val="24"/>
        </w:rPr>
        <w:t>(5)</w:t>
      </w:r>
      <w:r w:rsidR="008030EA">
        <w:rPr>
          <w:noProof/>
          <w:sz w:val="24"/>
          <w:szCs w:val="24"/>
        </w:rPr>
        <w:t>:</w:t>
      </w:r>
      <w:r w:rsidRPr="00114B7D">
        <w:rPr>
          <w:noProof/>
          <w:sz w:val="24"/>
          <w:szCs w:val="24"/>
        </w:rPr>
        <w:t xml:space="preserve"> 1087–1112. </w:t>
      </w:r>
    </w:p>
    <w:p w14:paraId="07352CE3" w14:textId="77777777" w:rsidR="00916A74" w:rsidRPr="00F248B1" w:rsidRDefault="00916A74" w:rsidP="008030EA">
      <w:pPr>
        <w:spacing w:after="100" w:afterAutospacing="1"/>
        <w:rPr>
          <w:sz w:val="24"/>
          <w:szCs w:val="24"/>
        </w:rPr>
      </w:pPr>
      <w:r w:rsidRPr="00F248B1">
        <w:rPr>
          <w:sz w:val="24"/>
          <w:szCs w:val="24"/>
        </w:rPr>
        <w:t>Bingham, C.</w:t>
      </w:r>
      <w:r w:rsidR="006C28ED">
        <w:rPr>
          <w:sz w:val="24"/>
          <w:szCs w:val="24"/>
        </w:rPr>
        <w:t xml:space="preserve"> </w:t>
      </w:r>
      <w:r w:rsidRPr="00F248B1">
        <w:rPr>
          <w:sz w:val="24"/>
          <w:szCs w:val="24"/>
        </w:rPr>
        <w:t>B.</w:t>
      </w:r>
      <w:r w:rsidR="008030EA">
        <w:rPr>
          <w:sz w:val="24"/>
          <w:szCs w:val="24"/>
        </w:rPr>
        <w:t>,</w:t>
      </w:r>
      <w:r w:rsidRPr="00F248B1">
        <w:rPr>
          <w:sz w:val="24"/>
          <w:szCs w:val="24"/>
        </w:rPr>
        <w:t xml:space="preserve"> Davis, J.</w:t>
      </w:r>
      <w:r w:rsidR="006C28ED">
        <w:rPr>
          <w:sz w:val="24"/>
          <w:szCs w:val="24"/>
        </w:rPr>
        <w:t xml:space="preserve"> </w:t>
      </w:r>
      <w:r w:rsidRPr="00F248B1">
        <w:rPr>
          <w:sz w:val="24"/>
          <w:szCs w:val="24"/>
        </w:rPr>
        <w:t xml:space="preserve">P. </w:t>
      </w:r>
      <w:r w:rsidR="00241811" w:rsidRPr="00F248B1">
        <w:rPr>
          <w:sz w:val="24"/>
          <w:szCs w:val="24"/>
        </w:rPr>
        <w:t>(</w:t>
      </w:r>
      <w:r w:rsidRPr="00F248B1">
        <w:rPr>
          <w:sz w:val="24"/>
          <w:szCs w:val="24"/>
        </w:rPr>
        <w:t>2012</w:t>
      </w:r>
      <w:r w:rsidR="00241811" w:rsidRPr="00F248B1">
        <w:rPr>
          <w:sz w:val="24"/>
          <w:szCs w:val="24"/>
        </w:rPr>
        <w:t>)</w:t>
      </w:r>
      <w:r w:rsidRPr="00F248B1">
        <w:rPr>
          <w:sz w:val="24"/>
          <w:szCs w:val="24"/>
        </w:rPr>
        <w:t xml:space="preserve"> Learning sequences: Their existence, effect, and evolution. </w:t>
      </w:r>
      <w:r w:rsidRPr="00F248B1">
        <w:rPr>
          <w:i/>
          <w:sz w:val="24"/>
          <w:szCs w:val="24"/>
        </w:rPr>
        <w:t>Academy of Management Journal</w:t>
      </w:r>
      <w:r w:rsidRPr="00F248B1">
        <w:rPr>
          <w:sz w:val="24"/>
          <w:szCs w:val="24"/>
        </w:rPr>
        <w:t xml:space="preserve">, </w:t>
      </w:r>
      <w:r w:rsidRPr="008030EA">
        <w:rPr>
          <w:sz w:val="24"/>
          <w:szCs w:val="24"/>
        </w:rPr>
        <w:t>55</w:t>
      </w:r>
      <w:r w:rsidR="008030EA" w:rsidRPr="008030EA">
        <w:rPr>
          <w:sz w:val="24"/>
          <w:szCs w:val="24"/>
        </w:rPr>
        <w:t>:</w:t>
      </w:r>
      <w:r w:rsidR="00241811" w:rsidRPr="00F248B1">
        <w:rPr>
          <w:sz w:val="24"/>
          <w:szCs w:val="24"/>
        </w:rPr>
        <w:t xml:space="preserve"> </w:t>
      </w:r>
      <w:r w:rsidRPr="00F248B1">
        <w:rPr>
          <w:sz w:val="24"/>
          <w:szCs w:val="24"/>
        </w:rPr>
        <w:t>611-642.</w:t>
      </w:r>
    </w:p>
    <w:p w14:paraId="1E07BE6F" w14:textId="77777777" w:rsidR="00521140" w:rsidRPr="00F248B1" w:rsidRDefault="00521140" w:rsidP="00DF39FC">
      <w:pPr>
        <w:spacing w:after="100" w:afterAutospacing="1"/>
        <w:rPr>
          <w:sz w:val="24"/>
          <w:szCs w:val="24"/>
        </w:rPr>
      </w:pPr>
      <w:r w:rsidRPr="00F248B1">
        <w:rPr>
          <w:sz w:val="24"/>
          <w:szCs w:val="24"/>
        </w:rPr>
        <w:t>Birkinshaw, J., Brannen, M.</w:t>
      </w:r>
      <w:r w:rsidR="008030EA">
        <w:rPr>
          <w:sz w:val="24"/>
          <w:szCs w:val="24"/>
        </w:rPr>
        <w:t xml:space="preserve"> </w:t>
      </w:r>
      <w:r w:rsidRPr="00F248B1">
        <w:rPr>
          <w:sz w:val="24"/>
          <w:szCs w:val="24"/>
        </w:rPr>
        <w:t>Y.</w:t>
      </w:r>
      <w:r w:rsidR="008030EA">
        <w:rPr>
          <w:sz w:val="24"/>
          <w:szCs w:val="24"/>
        </w:rPr>
        <w:t>,</w:t>
      </w:r>
      <w:r w:rsidRPr="00F248B1">
        <w:rPr>
          <w:sz w:val="24"/>
          <w:szCs w:val="24"/>
        </w:rPr>
        <w:t xml:space="preserve"> Tung, R.</w:t>
      </w:r>
      <w:r w:rsidR="006C28ED">
        <w:rPr>
          <w:sz w:val="24"/>
          <w:szCs w:val="24"/>
        </w:rPr>
        <w:t xml:space="preserve"> </w:t>
      </w:r>
      <w:r w:rsidRPr="00F248B1">
        <w:rPr>
          <w:sz w:val="24"/>
          <w:szCs w:val="24"/>
        </w:rPr>
        <w:t xml:space="preserve">L. </w:t>
      </w:r>
      <w:r w:rsidR="00BB27DD" w:rsidRPr="00F248B1">
        <w:rPr>
          <w:sz w:val="24"/>
          <w:szCs w:val="24"/>
        </w:rPr>
        <w:t>(</w:t>
      </w:r>
      <w:r w:rsidRPr="00F248B1">
        <w:rPr>
          <w:sz w:val="24"/>
          <w:szCs w:val="24"/>
        </w:rPr>
        <w:t>2011</w:t>
      </w:r>
      <w:r w:rsidR="00BB27DD" w:rsidRPr="00F248B1">
        <w:rPr>
          <w:sz w:val="24"/>
          <w:szCs w:val="24"/>
        </w:rPr>
        <w:t>)</w:t>
      </w:r>
      <w:r w:rsidRPr="00F248B1">
        <w:rPr>
          <w:sz w:val="24"/>
          <w:szCs w:val="24"/>
        </w:rPr>
        <w:t xml:space="preserve"> From a distance and generalizable to up close and grounded: reclaiming a place for qualitative methods in international business research. </w:t>
      </w:r>
      <w:r w:rsidRPr="00F248B1">
        <w:rPr>
          <w:i/>
          <w:sz w:val="24"/>
          <w:szCs w:val="24"/>
        </w:rPr>
        <w:t>Journal of International Business Studies</w:t>
      </w:r>
      <w:r w:rsidR="00BB27DD" w:rsidRPr="00F248B1">
        <w:rPr>
          <w:sz w:val="24"/>
          <w:szCs w:val="24"/>
        </w:rPr>
        <w:t>,</w:t>
      </w:r>
      <w:r w:rsidRPr="00F248B1">
        <w:rPr>
          <w:sz w:val="24"/>
          <w:szCs w:val="24"/>
        </w:rPr>
        <w:t xml:space="preserve"> </w:t>
      </w:r>
      <w:r w:rsidRPr="008030EA">
        <w:rPr>
          <w:sz w:val="24"/>
          <w:szCs w:val="24"/>
        </w:rPr>
        <w:t>42</w:t>
      </w:r>
      <w:r w:rsidR="008030EA">
        <w:rPr>
          <w:sz w:val="24"/>
          <w:szCs w:val="24"/>
        </w:rPr>
        <w:t>:</w:t>
      </w:r>
      <w:r w:rsidR="00BB27DD" w:rsidRPr="00F248B1">
        <w:rPr>
          <w:sz w:val="24"/>
          <w:szCs w:val="24"/>
        </w:rPr>
        <w:t xml:space="preserve"> </w:t>
      </w:r>
      <w:r w:rsidRPr="00F248B1">
        <w:rPr>
          <w:sz w:val="24"/>
          <w:szCs w:val="24"/>
        </w:rPr>
        <w:t>573-581.</w:t>
      </w:r>
    </w:p>
    <w:p w14:paraId="2A21641E" w14:textId="77777777" w:rsidR="001826D5" w:rsidRDefault="001826D5" w:rsidP="00DF39FC">
      <w:pPr>
        <w:spacing w:after="100" w:afterAutospacing="1"/>
        <w:rPr>
          <w:sz w:val="24"/>
          <w:szCs w:val="24"/>
        </w:rPr>
      </w:pPr>
      <w:r w:rsidRPr="00F248B1">
        <w:rPr>
          <w:sz w:val="24"/>
          <w:szCs w:val="24"/>
        </w:rPr>
        <w:t>Boschma, R.</w:t>
      </w:r>
      <w:r w:rsidR="008030EA">
        <w:rPr>
          <w:sz w:val="24"/>
          <w:szCs w:val="24"/>
        </w:rPr>
        <w:t>,</w:t>
      </w:r>
      <w:r w:rsidRPr="00F248B1">
        <w:rPr>
          <w:sz w:val="24"/>
          <w:szCs w:val="24"/>
        </w:rPr>
        <w:t xml:space="preserve"> Martin, R. </w:t>
      </w:r>
      <w:r w:rsidR="0019102C" w:rsidRPr="00F248B1">
        <w:rPr>
          <w:sz w:val="24"/>
          <w:szCs w:val="24"/>
        </w:rPr>
        <w:t>(</w:t>
      </w:r>
      <w:r w:rsidRPr="00F248B1">
        <w:rPr>
          <w:sz w:val="24"/>
          <w:szCs w:val="24"/>
        </w:rPr>
        <w:t>2007</w:t>
      </w:r>
      <w:r w:rsidR="0019102C" w:rsidRPr="00F248B1">
        <w:rPr>
          <w:sz w:val="24"/>
          <w:szCs w:val="24"/>
        </w:rPr>
        <w:t>)</w:t>
      </w:r>
      <w:r w:rsidR="008030EA">
        <w:rPr>
          <w:sz w:val="24"/>
          <w:szCs w:val="24"/>
        </w:rPr>
        <w:t xml:space="preserve"> </w:t>
      </w:r>
      <w:r w:rsidRPr="00F248B1">
        <w:rPr>
          <w:sz w:val="24"/>
          <w:szCs w:val="24"/>
        </w:rPr>
        <w:t xml:space="preserve">Constructing an evolutionary economic geography. </w:t>
      </w:r>
      <w:r w:rsidRPr="00F248B1">
        <w:rPr>
          <w:i/>
          <w:sz w:val="24"/>
          <w:szCs w:val="24"/>
        </w:rPr>
        <w:t>J</w:t>
      </w:r>
      <w:r w:rsidR="00414ABB" w:rsidRPr="00F248B1">
        <w:rPr>
          <w:i/>
          <w:sz w:val="24"/>
          <w:szCs w:val="24"/>
        </w:rPr>
        <w:t>ournal of Economic Geography</w:t>
      </w:r>
      <w:r w:rsidR="00414ABB" w:rsidRPr="00F248B1">
        <w:rPr>
          <w:sz w:val="24"/>
          <w:szCs w:val="24"/>
        </w:rPr>
        <w:t xml:space="preserve">, </w:t>
      </w:r>
      <w:r w:rsidR="00414ABB" w:rsidRPr="008030EA">
        <w:rPr>
          <w:sz w:val="24"/>
          <w:szCs w:val="24"/>
        </w:rPr>
        <w:t>7</w:t>
      </w:r>
      <w:r w:rsidR="008030EA">
        <w:rPr>
          <w:sz w:val="24"/>
          <w:szCs w:val="24"/>
        </w:rPr>
        <w:t>:</w:t>
      </w:r>
      <w:r w:rsidR="00414ABB" w:rsidRPr="00F248B1">
        <w:rPr>
          <w:sz w:val="24"/>
          <w:szCs w:val="24"/>
        </w:rPr>
        <w:t xml:space="preserve"> </w:t>
      </w:r>
      <w:r w:rsidRPr="00F248B1">
        <w:rPr>
          <w:sz w:val="24"/>
          <w:szCs w:val="24"/>
        </w:rPr>
        <w:t>537-548.</w:t>
      </w:r>
    </w:p>
    <w:p w14:paraId="5E0AAACA" w14:textId="77777777" w:rsidR="00DA36CB" w:rsidRPr="00F248B1" w:rsidRDefault="00DA36CB" w:rsidP="00DF39FC">
      <w:pPr>
        <w:spacing w:after="100" w:afterAutospacing="1"/>
        <w:rPr>
          <w:sz w:val="24"/>
          <w:szCs w:val="24"/>
        </w:rPr>
      </w:pPr>
      <w:r>
        <w:rPr>
          <w:sz w:val="24"/>
          <w:szCs w:val="24"/>
        </w:rPr>
        <w:t xml:space="preserve">Boschma, R., Iammarino, S. (2009) Related variety, trade linkages and regional growth in Italy. </w:t>
      </w:r>
      <w:r w:rsidRPr="00860EE7">
        <w:rPr>
          <w:i/>
          <w:sz w:val="24"/>
          <w:szCs w:val="24"/>
        </w:rPr>
        <w:t>Economic Geography</w:t>
      </w:r>
      <w:r>
        <w:rPr>
          <w:sz w:val="24"/>
          <w:szCs w:val="24"/>
        </w:rPr>
        <w:t xml:space="preserve">, 85: </w:t>
      </w:r>
      <w:r w:rsidR="00860EE7">
        <w:rPr>
          <w:sz w:val="24"/>
          <w:szCs w:val="24"/>
        </w:rPr>
        <w:t>289-311.</w:t>
      </w:r>
    </w:p>
    <w:p w14:paraId="5A46E3B1" w14:textId="77777777" w:rsidR="00292663" w:rsidRPr="00F248B1" w:rsidRDefault="00292663" w:rsidP="00DF39FC">
      <w:pPr>
        <w:spacing w:after="100" w:afterAutospacing="1"/>
        <w:rPr>
          <w:sz w:val="24"/>
          <w:szCs w:val="24"/>
        </w:rPr>
      </w:pPr>
      <w:r w:rsidRPr="00F248B1">
        <w:rPr>
          <w:sz w:val="24"/>
          <w:szCs w:val="24"/>
        </w:rPr>
        <w:t>Burgel</w:t>
      </w:r>
      <w:r w:rsidR="004D4181" w:rsidRPr="00F248B1">
        <w:rPr>
          <w:sz w:val="24"/>
          <w:szCs w:val="24"/>
        </w:rPr>
        <w:t>man, R.</w:t>
      </w:r>
      <w:r w:rsidR="006C28ED">
        <w:rPr>
          <w:sz w:val="24"/>
          <w:szCs w:val="24"/>
        </w:rPr>
        <w:t xml:space="preserve"> </w:t>
      </w:r>
      <w:r w:rsidR="004D4181" w:rsidRPr="00F248B1">
        <w:rPr>
          <w:sz w:val="24"/>
          <w:szCs w:val="24"/>
        </w:rPr>
        <w:t xml:space="preserve">A. </w:t>
      </w:r>
      <w:r w:rsidR="00414ABB" w:rsidRPr="00F248B1">
        <w:rPr>
          <w:sz w:val="24"/>
          <w:szCs w:val="24"/>
        </w:rPr>
        <w:t>(</w:t>
      </w:r>
      <w:r w:rsidR="004D4181" w:rsidRPr="00F248B1">
        <w:rPr>
          <w:sz w:val="24"/>
          <w:szCs w:val="24"/>
        </w:rPr>
        <w:t>2002</w:t>
      </w:r>
      <w:r w:rsidR="00414ABB" w:rsidRPr="00F248B1">
        <w:rPr>
          <w:sz w:val="24"/>
          <w:szCs w:val="24"/>
        </w:rPr>
        <w:t>)</w:t>
      </w:r>
      <w:r w:rsidR="008030EA">
        <w:rPr>
          <w:sz w:val="24"/>
          <w:szCs w:val="24"/>
        </w:rPr>
        <w:t xml:space="preserve"> </w:t>
      </w:r>
      <w:r w:rsidR="004D4181" w:rsidRPr="00F248B1">
        <w:rPr>
          <w:sz w:val="24"/>
          <w:szCs w:val="24"/>
        </w:rPr>
        <w:t>Strategy as vector and the inertia of coevolutionary lock-in</w:t>
      </w:r>
      <w:r w:rsidR="004D4181" w:rsidRPr="00F248B1">
        <w:rPr>
          <w:i/>
          <w:sz w:val="24"/>
          <w:szCs w:val="24"/>
        </w:rPr>
        <w:t>. Administrative Science Quarterly</w:t>
      </w:r>
      <w:r w:rsidR="004D4181" w:rsidRPr="00F248B1">
        <w:rPr>
          <w:sz w:val="24"/>
          <w:szCs w:val="24"/>
        </w:rPr>
        <w:t xml:space="preserve">, </w:t>
      </w:r>
      <w:r w:rsidR="004D4181" w:rsidRPr="008030EA">
        <w:rPr>
          <w:sz w:val="24"/>
          <w:szCs w:val="24"/>
        </w:rPr>
        <w:t>47</w:t>
      </w:r>
      <w:r w:rsidR="008030EA">
        <w:rPr>
          <w:sz w:val="24"/>
          <w:szCs w:val="24"/>
        </w:rPr>
        <w:t>:</w:t>
      </w:r>
      <w:r w:rsidR="00414ABB" w:rsidRPr="00F248B1">
        <w:rPr>
          <w:sz w:val="24"/>
          <w:szCs w:val="24"/>
        </w:rPr>
        <w:t xml:space="preserve"> </w:t>
      </w:r>
      <w:r w:rsidR="004D4181" w:rsidRPr="00F248B1">
        <w:rPr>
          <w:sz w:val="24"/>
          <w:szCs w:val="24"/>
        </w:rPr>
        <w:t>325-357.</w:t>
      </w:r>
    </w:p>
    <w:p w14:paraId="6C99F51C" w14:textId="77777777" w:rsidR="00264136" w:rsidRPr="00F248B1" w:rsidRDefault="00264136" w:rsidP="00DF39FC">
      <w:pPr>
        <w:spacing w:after="100" w:afterAutospacing="1"/>
        <w:rPr>
          <w:sz w:val="24"/>
          <w:szCs w:val="24"/>
        </w:rPr>
      </w:pPr>
      <w:r w:rsidRPr="00F248B1">
        <w:rPr>
          <w:sz w:val="24"/>
          <w:szCs w:val="24"/>
        </w:rPr>
        <w:t>Carlile</w:t>
      </w:r>
      <w:r w:rsidR="00414ABB" w:rsidRPr="00F248B1">
        <w:rPr>
          <w:sz w:val="24"/>
          <w:szCs w:val="24"/>
        </w:rPr>
        <w:t>,</w:t>
      </w:r>
      <w:r w:rsidRPr="00F248B1">
        <w:rPr>
          <w:sz w:val="24"/>
          <w:szCs w:val="24"/>
        </w:rPr>
        <w:t xml:space="preserve"> P.</w:t>
      </w:r>
      <w:r w:rsidR="006C28ED">
        <w:rPr>
          <w:sz w:val="24"/>
          <w:szCs w:val="24"/>
        </w:rPr>
        <w:t xml:space="preserve"> </w:t>
      </w:r>
      <w:r w:rsidRPr="00F248B1">
        <w:rPr>
          <w:sz w:val="24"/>
          <w:szCs w:val="24"/>
        </w:rPr>
        <w:t xml:space="preserve">R. </w:t>
      </w:r>
      <w:r w:rsidR="00414ABB" w:rsidRPr="00F248B1">
        <w:rPr>
          <w:sz w:val="24"/>
          <w:szCs w:val="24"/>
        </w:rPr>
        <w:t>(</w:t>
      </w:r>
      <w:r w:rsidRPr="00F248B1">
        <w:rPr>
          <w:sz w:val="24"/>
          <w:szCs w:val="24"/>
        </w:rPr>
        <w:t>2004</w:t>
      </w:r>
      <w:r w:rsidR="00414ABB" w:rsidRPr="00F248B1">
        <w:rPr>
          <w:sz w:val="24"/>
          <w:szCs w:val="24"/>
        </w:rPr>
        <w:t>)</w:t>
      </w:r>
      <w:r w:rsidR="008030EA">
        <w:rPr>
          <w:sz w:val="24"/>
          <w:szCs w:val="24"/>
        </w:rPr>
        <w:t xml:space="preserve"> </w:t>
      </w:r>
      <w:r w:rsidRPr="00F248B1">
        <w:rPr>
          <w:sz w:val="24"/>
          <w:szCs w:val="24"/>
        </w:rPr>
        <w:t xml:space="preserve">Transferring, translating, and transforming: an integrative framework for managing knowledge across boundaries. </w:t>
      </w:r>
      <w:r w:rsidRPr="00F248B1">
        <w:rPr>
          <w:i/>
          <w:sz w:val="24"/>
          <w:szCs w:val="24"/>
        </w:rPr>
        <w:t>Organization Science</w:t>
      </w:r>
      <w:r w:rsidR="00414ABB" w:rsidRPr="00F248B1">
        <w:rPr>
          <w:i/>
          <w:sz w:val="24"/>
          <w:szCs w:val="24"/>
        </w:rPr>
        <w:t>,</w:t>
      </w:r>
      <w:r w:rsidRPr="00F248B1">
        <w:rPr>
          <w:sz w:val="24"/>
          <w:szCs w:val="24"/>
        </w:rPr>
        <w:t xml:space="preserve"> </w:t>
      </w:r>
      <w:r w:rsidRPr="008030EA">
        <w:rPr>
          <w:sz w:val="24"/>
          <w:szCs w:val="24"/>
        </w:rPr>
        <w:t>15</w:t>
      </w:r>
      <w:r w:rsidR="008030EA">
        <w:rPr>
          <w:sz w:val="24"/>
          <w:szCs w:val="24"/>
        </w:rPr>
        <w:t>:</w:t>
      </w:r>
      <w:r w:rsidR="00414ABB" w:rsidRPr="00F248B1">
        <w:rPr>
          <w:sz w:val="24"/>
          <w:szCs w:val="24"/>
        </w:rPr>
        <w:t xml:space="preserve"> </w:t>
      </w:r>
      <w:r w:rsidRPr="00F248B1">
        <w:rPr>
          <w:sz w:val="24"/>
          <w:szCs w:val="24"/>
        </w:rPr>
        <w:t>555-568.</w:t>
      </w:r>
    </w:p>
    <w:p w14:paraId="695D1E04" w14:textId="77777777" w:rsidR="00264136" w:rsidRPr="00F248B1" w:rsidRDefault="00264136" w:rsidP="00DF39FC">
      <w:pPr>
        <w:spacing w:after="100" w:afterAutospacing="1"/>
        <w:rPr>
          <w:sz w:val="24"/>
          <w:szCs w:val="24"/>
        </w:rPr>
      </w:pPr>
      <w:r w:rsidRPr="00F248B1">
        <w:rPr>
          <w:sz w:val="24"/>
          <w:szCs w:val="24"/>
        </w:rPr>
        <w:t>Carlile</w:t>
      </w:r>
      <w:r w:rsidR="00414ABB" w:rsidRPr="00F248B1">
        <w:rPr>
          <w:sz w:val="24"/>
          <w:szCs w:val="24"/>
        </w:rPr>
        <w:t>,</w:t>
      </w:r>
      <w:r w:rsidRPr="00F248B1">
        <w:rPr>
          <w:sz w:val="24"/>
          <w:szCs w:val="24"/>
        </w:rPr>
        <w:t xml:space="preserve"> P</w:t>
      </w:r>
      <w:r w:rsidR="00414ABB" w:rsidRPr="00F248B1">
        <w:rPr>
          <w:sz w:val="24"/>
          <w:szCs w:val="24"/>
        </w:rPr>
        <w:t>.</w:t>
      </w:r>
      <w:r w:rsidR="006C28ED">
        <w:rPr>
          <w:sz w:val="24"/>
          <w:szCs w:val="24"/>
        </w:rPr>
        <w:t xml:space="preserve"> </w:t>
      </w:r>
      <w:r w:rsidRPr="00F248B1">
        <w:rPr>
          <w:sz w:val="24"/>
          <w:szCs w:val="24"/>
        </w:rPr>
        <w:t>R</w:t>
      </w:r>
      <w:r w:rsidR="00414ABB" w:rsidRPr="00F248B1">
        <w:rPr>
          <w:sz w:val="24"/>
          <w:szCs w:val="24"/>
        </w:rPr>
        <w:t>.</w:t>
      </w:r>
      <w:r w:rsidR="008030EA">
        <w:rPr>
          <w:sz w:val="24"/>
          <w:szCs w:val="24"/>
        </w:rPr>
        <w:t>,</w:t>
      </w:r>
      <w:r w:rsidRPr="00F248B1">
        <w:rPr>
          <w:sz w:val="24"/>
          <w:szCs w:val="24"/>
        </w:rPr>
        <w:t xml:space="preserve"> Rebentisch</w:t>
      </w:r>
      <w:r w:rsidR="00414ABB" w:rsidRPr="00F248B1">
        <w:rPr>
          <w:sz w:val="24"/>
          <w:szCs w:val="24"/>
        </w:rPr>
        <w:t xml:space="preserve">, </w:t>
      </w:r>
      <w:r w:rsidRPr="00F248B1">
        <w:rPr>
          <w:sz w:val="24"/>
          <w:szCs w:val="24"/>
        </w:rPr>
        <w:t>E</w:t>
      </w:r>
      <w:r w:rsidR="00414ABB" w:rsidRPr="00F248B1">
        <w:rPr>
          <w:sz w:val="24"/>
          <w:szCs w:val="24"/>
        </w:rPr>
        <w:t>.</w:t>
      </w:r>
      <w:r w:rsidR="006C28ED">
        <w:rPr>
          <w:sz w:val="24"/>
          <w:szCs w:val="24"/>
        </w:rPr>
        <w:t xml:space="preserve"> </w:t>
      </w:r>
      <w:r w:rsidRPr="00F248B1">
        <w:rPr>
          <w:sz w:val="24"/>
          <w:szCs w:val="24"/>
        </w:rPr>
        <w:t xml:space="preserve">S. </w:t>
      </w:r>
      <w:r w:rsidR="00414ABB" w:rsidRPr="00F248B1">
        <w:rPr>
          <w:sz w:val="24"/>
          <w:szCs w:val="24"/>
        </w:rPr>
        <w:t>(</w:t>
      </w:r>
      <w:r w:rsidRPr="00F248B1">
        <w:rPr>
          <w:sz w:val="24"/>
          <w:szCs w:val="24"/>
        </w:rPr>
        <w:t>2003</w:t>
      </w:r>
      <w:r w:rsidR="00414ABB" w:rsidRPr="00F248B1">
        <w:rPr>
          <w:sz w:val="24"/>
          <w:szCs w:val="24"/>
        </w:rPr>
        <w:t>)</w:t>
      </w:r>
      <w:r w:rsidRPr="00F248B1">
        <w:rPr>
          <w:sz w:val="24"/>
          <w:szCs w:val="24"/>
        </w:rPr>
        <w:t xml:space="preserve"> Into the black box: the knowledge transformation cycle. </w:t>
      </w:r>
      <w:r w:rsidRPr="00F248B1">
        <w:rPr>
          <w:i/>
          <w:sz w:val="24"/>
          <w:szCs w:val="24"/>
        </w:rPr>
        <w:t>Management Science</w:t>
      </w:r>
      <w:r w:rsidR="00414ABB" w:rsidRPr="00F248B1">
        <w:rPr>
          <w:sz w:val="24"/>
          <w:szCs w:val="24"/>
        </w:rPr>
        <w:t>,</w:t>
      </w:r>
      <w:r w:rsidRPr="00F248B1">
        <w:rPr>
          <w:sz w:val="24"/>
          <w:szCs w:val="24"/>
        </w:rPr>
        <w:t xml:space="preserve"> </w:t>
      </w:r>
      <w:r w:rsidRPr="008030EA">
        <w:rPr>
          <w:sz w:val="24"/>
          <w:szCs w:val="24"/>
        </w:rPr>
        <w:t>49</w:t>
      </w:r>
      <w:r w:rsidR="008030EA">
        <w:rPr>
          <w:sz w:val="24"/>
          <w:szCs w:val="24"/>
        </w:rPr>
        <w:t>:</w:t>
      </w:r>
      <w:r w:rsidR="00414ABB" w:rsidRPr="00F248B1">
        <w:rPr>
          <w:sz w:val="24"/>
          <w:szCs w:val="24"/>
        </w:rPr>
        <w:t xml:space="preserve"> </w:t>
      </w:r>
      <w:r w:rsidRPr="00F248B1">
        <w:rPr>
          <w:sz w:val="24"/>
          <w:szCs w:val="24"/>
        </w:rPr>
        <w:t>1180-1195.</w:t>
      </w:r>
    </w:p>
    <w:p w14:paraId="3455808E" w14:textId="77777777" w:rsidR="00BF21E4" w:rsidRPr="00F248B1" w:rsidRDefault="00414ABB" w:rsidP="00DF39FC">
      <w:pPr>
        <w:spacing w:after="100" w:afterAutospacing="1"/>
        <w:rPr>
          <w:sz w:val="24"/>
          <w:szCs w:val="24"/>
        </w:rPr>
      </w:pPr>
      <w:r w:rsidRPr="00F248B1">
        <w:rPr>
          <w:sz w:val="24"/>
          <w:szCs w:val="24"/>
        </w:rPr>
        <w:t xml:space="preserve">Chapman, C. </w:t>
      </w:r>
      <w:r w:rsidR="00BF21E4" w:rsidRPr="00F248B1">
        <w:rPr>
          <w:sz w:val="24"/>
          <w:szCs w:val="24"/>
        </w:rPr>
        <w:t>(1958)</w:t>
      </w:r>
      <w:r w:rsidR="008030EA">
        <w:rPr>
          <w:sz w:val="24"/>
          <w:szCs w:val="24"/>
        </w:rPr>
        <w:t xml:space="preserve"> </w:t>
      </w:r>
      <w:r w:rsidR="00BF21E4" w:rsidRPr="00F248B1">
        <w:rPr>
          <w:sz w:val="24"/>
          <w:szCs w:val="24"/>
        </w:rPr>
        <w:t xml:space="preserve">Colin Chapman explains why lightweight cars are safer. </w:t>
      </w:r>
      <w:r w:rsidRPr="00F248B1">
        <w:rPr>
          <w:i/>
          <w:sz w:val="24"/>
          <w:szCs w:val="24"/>
        </w:rPr>
        <w:t>Motor Racing Magazine</w:t>
      </w:r>
      <w:r w:rsidRPr="00F248B1">
        <w:rPr>
          <w:sz w:val="24"/>
          <w:szCs w:val="24"/>
        </w:rPr>
        <w:t xml:space="preserve">, </w:t>
      </w:r>
      <w:r w:rsidR="00BF21E4" w:rsidRPr="00F248B1">
        <w:rPr>
          <w:sz w:val="24"/>
          <w:szCs w:val="24"/>
        </w:rPr>
        <w:t>October</w:t>
      </w:r>
      <w:r w:rsidR="008030EA">
        <w:rPr>
          <w:sz w:val="24"/>
          <w:szCs w:val="24"/>
        </w:rPr>
        <w:t>:</w:t>
      </w:r>
      <w:r w:rsidR="00BF21E4" w:rsidRPr="00F248B1">
        <w:rPr>
          <w:sz w:val="24"/>
          <w:szCs w:val="24"/>
        </w:rPr>
        <w:t xml:space="preserve"> 71-72.</w:t>
      </w:r>
    </w:p>
    <w:p w14:paraId="4F31A027" w14:textId="77777777" w:rsidR="00D92CEA" w:rsidRPr="00F248B1" w:rsidRDefault="00245CDF" w:rsidP="00DF39FC">
      <w:pPr>
        <w:spacing w:after="100" w:afterAutospacing="1"/>
        <w:rPr>
          <w:sz w:val="24"/>
          <w:szCs w:val="24"/>
        </w:rPr>
      </w:pPr>
      <w:r w:rsidRPr="00F248B1">
        <w:rPr>
          <w:sz w:val="24"/>
          <w:szCs w:val="24"/>
        </w:rPr>
        <w:t xml:space="preserve">Christensen, C. M. </w:t>
      </w:r>
      <w:r w:rsidR="00414ABB" w:rsidRPr="00F248B1">
        <w:rPr>
          <w:sz w:val="24"/>
          <w:szCs w:val="24"/>
        </w:rPr>
        <w:t>(</w:t>
      </w:r>
      <w:r w:rsidR="00151DCB" w:rsidRPr="00F248B1">
        <w:rPr>
          <w:sz w:val="24"/>
          <w:szCs w:val="24"/>
        </w:rPr>
        <w:t>1997</w:t>
      </w:r>
      <w:r w:rsidR="00414ABB" w:rsidRPr="00F248B1">
        <w:rPr>
          <w:sz w:val="24"/>
          <w:szCs w:val="24"/>
        </w:rPr>
        <w:t>)</w:t>
      </w:r>
      <w:r w:rsidR="00151DCB" w:rsidRPr="00F248B1">
        <w:rPr>
          <w:sz w:val="24"/>
          <w:szCs w:val="24"/>
        </w:rPr>
        <w:t xml:space="preserve"> </w:t>
      </w:r>
      <w:r w:rsidRPr="00F248B1">
        <w:rPr>
          <w:i/>
          <w:sz w:val="24"/>
          <w:szCs w:val="24"/>
        </w:rPr>
        <w:t xml:space="preserve">The </w:t>
      </w:r>
      <w:r w:rsidR="008A4E54" w:rsidRPr="00F248B1">
        <w:rPr>
          <w:i/>
          <w:sz w:val="24"/>
          <w:szCs w:val="24"/>
        </w:rPr>
        <w:t>I</w:t>
      </w:r>
      <w:r w:rsidRPr="00F248B1">
        <w:rPr>
          <w:i/>
          <w:sz w:val="24"/>
          <w:szCs w:val="24"/>
        </w:rPr>
        <w:t>nnovator</w:t>
      </w:r>
      <w:r w:rsidR="008A4E54" w:rsidRPr="00F248B1">
        <w:rPr>
          <w:i/>
          <w:sz w:val="24"/>
          <w:szCs w:val="24"/>
        </w:rPr>
        <w:t>’s D</w:t>
      </w:r>
      <w:r w:rsidRPr="00F248B1">
        <w:rPr>
          <w:i/>
          <w:sz w:val="24"/>
          <w:szCs w:val="24"/>
        </w:rPr>
        <w:t>ilemma</w:t>
      </w:r>
      <w:r w:rsidRPr="00F248B1">
        <w:rPr>
          <w:sz w:val="24"/>
          <w:szCs w:val="24"/>
        </w:rPr>
        <w:t xml:space="preserve">. </w:t>
      </w:r>
      <w:r w:rsidR="00151DCB" w:rsidRPr="00F248B1">
        <w:rPr>
          <w:sz w:val="24"/>
          <w:szCs w:val="24"/>
        </w:rPr>
        <w:t>Boston, MA: Harvard Business School Press.</w:t>
      </w:r>
    </w:p>
    <w:p w14:paraId="3DD9C678" w14:textId="77777777" w:rsidR="00245CDF" w:rsidRPr="00F248B1" w:rsidRDefault="00675B3B" w:rsidP="00DF39FC">
      <w:pPr>
        <w:spacing w:after="100" w:afterAutospacing="1"/>
        <w:rPr>
          <w:sz w:val="24"/>
          <w:szCs w:val="24"/>
        </w:rPr>
      </w:pPr>
      <w:r w:rsidRPr="00F248B1">
        <w:rPr>
          <w:color w:val="000000"/>
          <w:sz w:val="24"/>
          <w:szCs w:val="24"/>
        </w:rPr>
        <w:t>Cohen, W.</w:t>
      </w:r>
      <w:r w:rsidR="006C28ED">
        <w:rPr>
          <w:color w:val="000000"/>
          <w:sz w:val="24"/>
          <w:szCs w:val="24"/>
        </w:rPr>
        <w:t xml:space="preserve"> </w:t>
      </w:r>
      <w:r w:rsidRPr="00F248B1">
        <w:rPr>
          <w:color w:val="000000"/>
          <w:sz w:val="24"/>
          <w:szCs w:val="24"/>
        </w:rPr>
        <w:t>M.</w:t>
      </w:r>
      <w:r w:rsidR="008030EA">
        <w:rPr>
          <w:color w:val="000000"/>
          <w:sz w:val="24"/>
          <w:szCs w:val="24"/>
        </w:rPr>
        <w:t>,</w:t>
      </w:r>
      <w:r w:rsidRPr="00F248B1">
        <w:rPr>
          <w:color w:val="000000"/>
          <w:sz w:val="24"/>
          <w:szCs w:val="24"/>
        </w:rPr>
        <w:t xml:space="preserve"> </w:t>
      </w:r>
      <w:r w:rsidR="00EC13E6" w:rsidRPr="00F248B1">
        <w:rPr>
          <w:color w:val="000000"/>
          <w:sz w:val="24"/>
          <w:szCs w:val="24"/>
        </w:rPr>
        <w:t>Levinthal, D.</w:t>
      </w:r>
      <w:r w:rsidR="006C28ED">
        <w:rPr>
          <w:color w:val="000000"/>
          <w:sz w:val="24"/>
          <w:szCs w:val="24"/>
        </w:rPr>
        <w:t xml:space="preserve"> </w:t>
      </w:r>
      <w:r w:rsidR="00EC13E6" w:rsidRPr="00F248B1">
        <w:rPr>
          <w:color w:val="000000"/>
          <w:sz w:val="24"/>
          <w:szCs w:val="24"/>
        </w:rPr>
        <w:t xml:space="preserve">A. </w:t>
      </w:r>
      <w:r w:rsidR="00A75D3B" w:rsidRPr="00F248B1">
        <w:rPr>
          <w:color w:val="000000"/>
          <w:sz w:val="24"/>
          <w:szCs w:val="24"/>
        </w:rPr>
        <w:t>(</w:t>
      </w:r>
      <w:r w:rsidR="00D92CEA" w:rsidRPr="00F248B1">
        <w:rPr>
          <w:color w:val="000000"/>
          <w:sz w:val="24"/>
          <w:szCs w:val="24"/>
        </w:rPr>
        <w:t>199</w:t>
      </w:r>
      <w:r w:rsidR="00EC13E6" w:rsidRPr="00F248B1">
        <w:rPr>
          <w:color w:val="000000"/>
          <w:sz w:val="24"/>
          <w:szCs w:val="24"/>
        </w:rPr>
        <w:t>0</w:t>
      </w:r>
      <w:r w:rsidR="00A75D3B" w:rsidRPr="00F248B1">
        <w:rPr>
          <w:color w:val="000000"/>
          <w:sz w:val="24"/>
          <w:szCs w:val="24"/>
        </w:rPr>
        <w:t>)</w:t>
      </w:r>
      <w:r w:rsidR="00D92CEA" w:rsidRPr="00F248B1">
        <w:rPr>
          <w:color w:val="000000"/>
          <w:sz w:val="24"/>
          <w:szCs w:val="24"/>
        </w:rPr>
        <w:t xml:space="preserve"> Absorptive capacity: a new perspective on learning and innovation. </w:t>
      </w:r>
      <w:r w:rsidR="00D92CEA" w:rsidRPr="00F248B1">
        <w:rPr>
          <w:i/>
          <w:color w:val="000000"/>
          <w:sz w:val="24"/>
          <w:szCs w:val="24"/>
        </w:rPr>
        <w:t>Administrative Science Quarterly</w:t>
      </w:r>
      <w:r w:rsidR="00D92CEA" w:rsidRPr="00F248B1">
        <w:rPr>
          <w:color w:val="000000"/>
          <w:sz w:val="24"/>
          <w:szCs w:val="24"/>
        </w:rPr>
        <w:t xml:space="preserve">, </w:t>
      </w:r>
      <w:r w:rsidR="00D92CEA" w:rsidRPr="008030EA">
        <w:rPr>
          <w:color w:val="000000"/>
          <w:sz w:val="24"/>
          <w:szCs w:val="24"/>
        </w:rPr>
        <w:t>35</w:t>
      </w:r>
      <w:r w:rsidR="008030EA">
        <w:rPr>
          <w:color w:val="000000"/>
          <w:sz w:val="24"/>
          <w:szCs w:val="24"/>
        </w:rPr>
        <w:t>:</w:t>
      </w:r>
      <w:r w:rsidR="00A75D3B" w:rsidRPr="00F248B1">
        <w:rPr>
          <w:color w:val="000000"/>
          <w:sz w:val="24"/>
          <w:szCs w:val="24"/>
        </w:rPr>
        <w:t xml:space="preserve"> </w:t>
      </w:r>
      <w:r w:rsidR="00D92CEA" w:rsidRPr="00F248B1">
        <w:rPr>
          <w:color w:val="000000"/>
          <w:sz w:val="24"/>
          <w:szCs w:val="24"/>
        </w:rPr>
        <w:t>128-152.</w:t>
      </w:r>
    </w:p>
    <w:p w14:paraId="669FBC50" w14:textId="77777777" w:rsidR="006A3783" w:rsidRPr="00F248B1" w:rsidRDefault="005A28AE" w:rsidP="00DF39FC">
      <w:pPr>
        <w:spacing w:after="100" w:afterAutospacing="1"/>
        <w:rPr>
          <w:sz w:val="24"/>
          <w:szCs w:val="24"/>
        </w:rPr>
      </w:pPr>
      <w:r w:rsidRPr="00F248B1">
        <w:rPr>
          <w:sz w:val="24"/>
          <w:szCs w:val="24"/>
        </w:rPr>
        <w:t>Daft, R.</w:t>
      </w:r>
      <w:r w:rsidR="006C28ED">
        <w:rPr>
          <w:sz w:val="24"/>
          <w:szCs w:val="24"/>
        </w:rPr>
        <w:t xml:space="preserve"> </w:t>
      </w:r>
      <w:r w:rsidRPr="00F248B1">
        <w:rPr>
          <w:sz w:val="24"/>
          <w:szCs w:val="24"/>
        </w:rPr>
        <w:t>L.</w:t>
      </w:r>
      <w:r w:rsidR="008030EA">
        <w:rPr>
          <w:sz w:val="24"/>
          <w:szCs w:val="24"/>
        </w:rPr>
        <w:t>,</w:t>
      </w:r>
      <w:r w:rsidRPr="00F248B1">
        <w:rPr>
          <w:sz w:val="24"/>
          <w:szCs w:val="24"/>
        </w:rPr>
        <w:t xml:space="preserve"> Weick, K.</w:t>
      </w:r>
      <w:r w:rsidR="006C28ED">
        <w:rPr>
          <w:sz w:val="24"/>
          <w:szCs w:val="24"/>
        </w:rPr>
        <w:t xml:space="preserve"> </w:t>
      </w:r>
      <w:r w:rsidRPr="00F248B1">
        <w:rPr>
          <w:sz w:val="24"/>
          <w:szCs w:val="24"/>
        </w:rPr>
        <w:t xml:space="preserve">E. </w:t>
      </w:r>
      <w:r w:rsidR="00420C2F" w:rsidRPr="00F248B1">
        <w:rPr>
          <w:sz w:val="24"/>
          <w:szCs w:val="24"/>
        </w:rPr>
        <w:t>(</w:t>
      </w:r>
      <w:r w:rsidRPr="00F248B1">
        <w:rPr>
          <w:sz w:val="24"/>
          <w:szCs w:val="24"/>
        </w:rPr>
        <w:t>1984</w:t>
      </w:r>
      <w:r w:rsidR="00420C2F" w:rsidRPr="00F248B1">
        <w:rPr>
          <w:sz w:val="24"/>
          <w:szCs w:val="24"/>
        </w:rPr>
        <w:t>)</w:t>
      </w:r>
      <w:r w:rsidRPr="00F248B1">
        <w:rPr>
          <w:sz w:val="24"/>
          <w:szCs w:val="24"/>
        </w:rPr>
        <w:t xml:space="preserve"> Toward a model of organizations as interpretation systems. </w:t>
      </w:r>
      <w:r w:rsidR="00420C2F" w:rsidRPr="00F248B1">
        <w:rPr>
          <w:i/>
          <w:sz w:val="24"/>
          <w:szCs w:val="24"/>
        </w:rPr>
        <w:t>Academy of Management Review</w:t>
      </w:r>
      <w:r w:rsidR="00420C2F" w:rsidRPr="00F248B1">
        <w:rPr>
          <w:sz w:val="24"/>
          <w:szCs w:val="24"/>
        </w:rPr>
        <w:t xml:space="preserve">, </w:t>
      </w:r>
      <w:r w:rsidR="00420C2F" w:rsidRPr="008030EA">
        <w:rPr>
          <w:sz w:val="24"/>
          <w:szCs w:val="24"/>
        </w:rPr>
        <w:t>9</w:t>
      </w:r>
      <w:r w:rsidR="00420C2F" w:rsidRPr="00F248B1">
        <w:rPr>
          <w:sz w:val="24"/>
          <w:szCs w:val="24"/>
        </w:rPr>
        <w:t xml:space="preserve">, </w:t>
      </w:r>
      <w:r w:rsidRPr="00F248B1">
        <w:rPr>
          <w:sz w:val="24"/>
          <w:szCs w:val="24"/>
        </w:rPr>
        <w:t>284-295.</w:t>
      </w:r>
    </w:p>
    <w:p w14:paraId="19083749" w14:textId="77777777" w:rsidR="006A3783" w:rsidRPr="00F248B1" w:rsidRDefault="009D5364" w:rsidP="00DF39FC">
      <w:pPr>
        <w:spacing w:after="100" w:afterAutospacing="1" w:line="240" w:lineRule="exact"/>
        <w:rPr>
          <w:sz w:val="24"/>
          <w:szCs w:val="24"/>
        </w:rPr>
      </w:pPr>
      <w:r w:rsidRPr="00F248B1">
        <w:rPr>
          <w:sz w:val="24"/>
          <w:szCs w:val="24"/>
        </w:rPr>
        <w:t>Dierickx, I.</w:t>
      </w:r>
      <w:r w:rsidR="008030EA">
        <w:rPr>
          <w:sz w:val="24"/>
          <w:szCs w:val="24"/>
        </w:rPr>
        <w:t>,</w:t>
      </w:r>
      <w:r w:rsidRPr="00F248B1">
        <w:rPr>
          <w:sz w:val="24"/>
          <w:szCs w:val="24"/>
        </w:rPr>
        <w:t xml:space="preserve"> Cool, K. </w:t>
      </w:r>
      <w:r w:rsidR="00420C2F" w:rsidRPr="00F248B1">
        <w:rPr>
          <w:sz w:val="24"/>
          <w:szCs w:val="24"/>
        </w:rPr>
        <w:t>(</w:t>
      </w:r>
      <w:r w:rsidRPr="00F248B1">
        <w:rPr>
          <w:sz w:val="24"/>
          <w:szCs w:val="24"/>
        </w:rPr>
        <w:t>1989</w:t>
      </w:r>
      <w:r w:rsidR="00420C2F" w:rsidRPr="00F248B1">
        <w:rPr>
          <w:sz w:val="24"/>
          <w:szCs w:val="24"/>
        </w:rPr>
        <w:t>)</w:t>
      </w:r>
      <w:r w:rsidRPr="00F248B1">
        <w:rPr>
          <w:sz w:val="24"/>
          <w:szCs w:val="24"/>
        </w:rPr>
        <w:t xml:space="preserve"> </w:t>
      </w:r>
      <w:r w:rsidR="006A3783" w:rsidRPr="00F248B1">
        <w:rPr>
          <w:sz w:val="24"/>
          <w:szCs w:val="24"/>
        </w:rPr>
        <w:t>Asset stock accumulation and sustainab</w:t>
      </w:r>
      <w:r w:rsidRPr="00F248B1">
        <w:rPr>
          <w:sz w:val="24"/>
          <w:szCs w:val="24"/>
        </w:rPr>
        <w:t>ility of competitive advantage</w:t>
      </w:r>
      <w:r w:rsidR="00420C2F" w:rsidRPr="00F248B1">
        <w:rPr>
          <w:sz w:val="24"/>
          <w:szCs w:val="24"/>
        </w:rPr>
        <w:t>.</w:t>
      </w:r>
      <w:r w:rsidR="006A3783" w:rsidRPr="00F248B1">
        <w:rPr>
          <w:sz w:val="24"/>
          <w:szCs w:val="24"/>
        </w:rPr>
        <w:t xml:space="preserve"> </w:t>
      </w:r>
      <w:r w:rsidR="006A3783" w:rsidRPr="00F248B1">
        <w:rPr>
          <w:i/>
          <w:sz w:val="24"/>
          <w:szCs w:val="24"/>
        </w:rPr>
        <w:t>Management Science</w:t>
      </w:r>
      <w:r w:rsidR="006A3783" w:rsidRPr="00F248B1">
        <w:rPr>
          <w:sz w:val="24"/>
          <w:szCs w:val="24"/>
        </w:rPr>
        <w:t xml:space="preserve">, </w:t>
      </w:r>
      <w:r w:rsidR="006A3783" w:rsidRPr="008030EA">
        <w:rPr>
          <w:sz w:val="24"/>
          <w:szCs w:val="24"/>
        </w:rPr>
        <w:t>35</w:t>
      </w:r>
      <w:r w:rsidR="008030EA">
        <w:rPr>
          <w:sz w:val="24"/>
          <w:szCs w:val="24"/>
        </w:rPr>
        <w:t>:</w:t>
      </w:r>
      <w:r w:rsidR="00420C2F" w:rsidRPr="00F248B1">
        <w:rPr>
          <w:sz w:val="24"/>
          <w:szCs w:val="24"/>
        </w:rPr>
        <w:t xml:space="preserve"> 1</w:t>
      </w:r>
      <w:r w:rsidR="006A3783" w:rsidRPr="00F248B1">
        <w:rPr>
          <w:sz w:val="24"/>
          <w:szCs w:val="24"/>
        </w:rPr>
        <w:t>504-1511.</w:t>
      </w:r>
    </w:p>
    <w:p w14:paraId="6B3DA669" w14:textId="77777777" w:rsidR="00803188" w:rsidRPr="00F248B1" w:rsidRDefault="00803188" w:rsidP="00DF39FC">
      <w:pPr>
        <w:spacing w:after="100" w:afterAutospacing="1"/>
        <w:rPr>
          <w:sz w:val="24"/>
          <w:szCs w:val="24"/>
        </w:rPr>
      </w:pPr>
      <w:r w:rsidRPr="00F248B1">
        <w:rPr>
          <w:sz w:val="24"/>
          <w:szCs w:val="24"/>
        </w:rPr>
        <w:t xml:space="preserve">Eisenhardt, K. </w:t>
      </w:r>
      <w:r w:rsidR="00187E5D" w:rsidRPr="00F248B1">
        <w:rPr>
          <w:sz w:val="24"/>
          <w:szCs w:val="24"/>
        </w:rPr>
        <w:t>(</w:t>
      </w:r>
      <w:r w:rsidRPr="00F248B1">
        <w:rPr>
          <w:sz w:val="24"/>
          <w:szCs w:val="24"/>
        </w:rPr>
        <w:t>1989</w:t>
      </w:r>
      <w:r w:rsidR="00187E5D" w:rsidRPr="00F248B1">
        <w:rPr>
          <w:sz w:val="24"/>
          <w:szCs w:val="24"/>
        </w:rPr>
        <w:t>)</w:t>
      </w:r>
      <w:r w:rsidR="008030EA">
        <w:rPr>
          <w:sz w:val="24"/>
          <w:szCs w:val="24"/>
        </w:rPr>
        <w:t xml:space="preserve"> </w:t>
      </w:r>
      <w:r w:rsidRPr="00F248B1">
        <w:rPr>
          <w:sz w:val="24"/>
          <w:szCs w:val="24"/>
        </w:rPr>
        <w:t xml:space="preserve">Building theories from case study research. </w:t>
      </w:r>
      <w:r w:rsidRPr="00F248B1">
        <w:rPr>
          <w:i/>
          <w:sz w:val="24"/>
          <w:szCs w:val="24"/>
        </w:rPr>
        <w:t>A</w:t>
      </w:r>
      <w:r w:rsidR="00187E5D" w:rsidRPr="00F248B1">
        <w:rPr>
          <w:i/>
          <w:sz w:val="24"/>
          <w:szCs w:val="24"/>
        </w:rPr>
        <w:t>cademy of Management Review</w:t>
      </w:r>
      <w:r w:rsidR="00187E5D" w:rsidRPr="00F248B1">
        <w:rPr>
          <w:sz w:val="24"/>
          <w:szCs w:val="24"/>
        </w:rPr>
        <w:t xml:space="preserve">, </w:t>
      </w:r>
      <w:r w:rsidR="00187E5D" w:rsidRPr="008030EA">
        <w:rPr>
          <w:sz w:val="24"/>
          <w:szCs w:val="24"/>
        </w:rPr>
        <w:t>14</w:t>
      </w:r>
      <w:r w:rsidR="009B52CB">
        <w:rPr>
          <w:sz w:val="24"/>
          <w:szCs w:val="24"/>
        </w:rPr>
        <w:t>,</w:t>
      </w:r>
      <w:r w:rsidR="00187E5D" w:rsidRPr="00F248B1">
        <w:rPr>
          <w:sz w:val="24"/>
          <w:szCs w:val="24"/>
        </w:rPr>
        <w:t xml:space="preserve"> </w:t>
      </w:r>
      <w:r w:rsidRPr="00F248B1">
        <w:rPr>
          <w:sz w:val="24"/>
          <w:szCs w:val="24"/>
        </w:rPr>
        <w:t>4</w:t>
      </w:r>
      <w:r w:rsidR="009B52CB">
        <w:rPr>
          <w:sz w:val="24"/>
          <w:szCs w:val="24"/>
        </w:rPr>
        <w:t>:</w:t>
      </w:r>
      <w:r w:rsidR="00187E5D" w:rsidRPr="00F248B1">
        <w:rPr>
          <w:sz w:val="24"/>
          <w:szCs w:val="24"/>
        </w:rPr>
        <w:t xml:space="preserve"> </w:t>
      </w:r>
      <w:r w:rsidRPr="00F248B1">
        <w:rPr>
          <w:sz w:val="24"/>
          <w:szCs w:val="24"/>
        </w:rPr>
        <w:t>532-550.</w:t>
      </w:r>
    </w:p>
    <w:p w14:paraId="37260182" w14:textId="77777777" w:rsidR="00A76634" w:rsidRPr="00F248B1" w:rsidRDefault="00A76634" w:rsidP="00A76634">
      <w:pPr>
        <w:rPr>
          <w:sz w:val="24"/>
          <w:szCs w:val="24"/>
        </w:rPr>
      </w:pPr>
      <w:r w:rsidRPr="00F248B1">
        <w:rPr>
          <w:sz w:val="24"/>
          <w:szCs w:val="24"/>
        </w:rPr>
        <w:t>Feinberg, S.</w:t>
      </w:r>
      <w:r w:rsidR="00622241" w:rsidRPr="00F248B1">
        <w:rPr>
          <w:sz w:val="24"/>
          <w:szCs w:val="24"/>
        </w:rPr>
        <w:t xml:space="preserve"> </w:t>
      </w:r>
      <w:r w:rsidRPr="00F248B1">
        <w:rPr>
          <w:sz w:val="24"/>
          <w:szCs w:val="24"/>
        </w:rPr>
        <w:t>E., Gupta, A.</w:t>
      </w:r>
      <w:r w:rsidR="00622241" w:rsidRPr="00F248B1">
        <w:rPr>
          <w:sz w:val="24"/>
          <w:szCs w:val="24"/>
        </w:rPr>
        <w:t xml:space="preserve"> </w:t>
      </w:r>
      <w:r w:rsidRPr="00F248B1">
        <w:rPr>
          <w:sz w:val="24"/>
          <w:szCs w:val="24"/>
        </w:rPr>
        <w:t xml:space="preserve">K. </w:t>
      </w:r>
      <w:r w:rsidR="00622241" w:rsidRPr="00F248B1">
        <w:rPr>
          <w:sz w:val="24"/>
          <w:szCs w:val="24"/>
        </w:rPr>
        <w:t>(</w:t>
      </w:r>
      <w:r w:rsidRPr="00F248B1">
        <w:rPr>
          <w:sz w:val="24"/>
          <w:szCs w:val="24"/>
        </w:rPr>
        <w:t>2004</w:t>
      </w:r>
      <w:r w:rsidR="00622241" w:rsidRPr="00F248B1">
        <w:rPr>
          <w:sz w:val="24"/>
          <w:szCs w:val="24"/>
        </w:rPr>
        <w:t>)</w:t>
      </w:r>
      <w:r w:rsidRPr="00F248B1">
        <w:rPr>
          <w:sz w:val="24"/>
          <w:szCs w:val="24"/>
        </w:rPr>
        <w:t xml:space="preserve"> Knowledge spillovers and the assignment of R</w:t>
      </w:r>
      <w:r w:rsidR="00622241" w:rsidRPr="00F248B1">
        <w:rPr>
          <w:sz w:val="24"/>
          <w:szCs w:val="24"/>
        </w:rPr>
        <w:t>&amp;</w:t>
      </w:r>
      <w:r w:rsidRPr="00F248B1">
        <w:rPr>
          <w:sz w:val="24"/>
          <w:szCs w:val="24"/>
        </w:rPr>
        <w:t xml:space="preserve">D responsibilities to foreign subsidiaries. </w:t>
      </w:r>
      <w:r w:rsidRPr="00F248B1">
        <w:rPr>
          <w:i/>
          <w:sz w:val="24"/>
          <w:szCs w:val="24"/>
        </w:rPr>
        <w:t>Strategic Management Journal</w:t>
      </w:r>
      <w:r w:rsidR="008030EA">
        <w:rPr>
          <w:i/>
          <w:sz w:val="24"/>
          <w:szCs w:val="24"/>
        </w:rPr>
        <w:t>,</w:t>
      </w:r>
      <w:r w:rsidRPr="00F248B1">
        <w:rPr>
          <w:sz w:val="24"/>
          <w:szCs w:val="24"/>
        </w:rPr>
        <w:t xml:space="preserve"> </w:t>
      </w:r>
      <w:r w:rsidRPr="008030EA">
        <w:rPr>
          <w:sz w:val="24"/>
          <w:szCs w:val="24"/>
        </w:rPr>
        <w:t>25</w:t>
      </w:r>
      <w:r w:rsidR="008030EA">
        <w:rPr>
          <w:sz w:val="24"/>
          <w:szCs w:val="24"/>
        </w:rPr>
        <w:t>:</w:t>
      </w:r>
      <w:r w:rsidR="00622241" w:rsidRPr="00F248B1">
        <w:rPr>
          <w:sz w:val="24"/>
          <w:szCs w:val="24"/>
        </w:rPr>
        <w:t xml:space="preserve"> </w:t>
      </w:r>
      <w:r w:rsidRPr="00F248B1">
        <w:rPr>
          <w:sz w:val="24"/>
          <w:szCs w:val="24"/>
        </w:rPr>
        <w:t xml:space="preserve">823-845. </w:t>
      </w:r>
    </w:p>
    <w:p w14:paraId="48149957" w14:textId="77777777" w:rsidR="001A733E" w:rsidRDefault="00C023D1" w:rsidP="00DF39FC">
      <w:pPr>
        <w:spacing w:after="100" w:afterAutospacing="1"/>
        <w:rPr>
          <w:sz w:val="24"/>
          <w:szCs w:val="24"/>
        </w:rPr>
      </w:pPr>
      <w:r w:rsidRPr="00F248B1">
        <w:rPr>
          <w:sz w:val="24"/>
          <w:szCs w:val="24"/>
        </w:rPr>
        <w:t xml:space="preserve">Gerstner, L. </w:t>
      </w:r>
      <w:r w:rsidR="00622241" w:rsidRPr="00F248B1">
        <w:rPr>
          <w:sz w:val="24"/>
          <w:szCs w:val="24"/>
        </w:rPr>
        <w:t>(</w:t>
      </w:r>
      <w:r w:rsidRPr="00F248B1">
        <w:rPr>
          <w:sz w:val="24"/>
          <w:szCs w:val="24"/>
        </w:rPr>
        <w:t>2003</w:t>
      </w:r>
      <w:r w:rsidR="00622241" w:rsidRPr="00F248B1">
        <w:rPr>
          <w:sz w:val="24"/>
          <w:szCs w:val="24"/>
        </w:rPr>
        <w:t xml:space="preserve">) </w:t>
      </w:r>
      <w:r w:rsidR="00622241" w:rsidRPr="00F248B1">
        <w:rPr>
          <w:i/>
          <w:sz w:val="24"/>
          <w:szCs w:val="24"/>
        </w:rPr>
        <w:t>Who Says Elephants Can’t D</w:t>
      </w:r>
      <w:r w:rsidRPr="00F248B1">
        <w:rPr>
          <w:i/>
          <w:sz w:val="24"/>
          <w:szCs w:val="24"/>
        </w:rPr>
        <w:t>ance?</w:t>
      </w:r>
      <w:r w:rsidRPr="00F248B1">
        <w:rPr>
          <w:sz w:val="24"/>
          <w:szCs w:val="24"/>
        </w:rPr>
        <w:t xml:space="preserve"> New York: HarperCollins.</w:t>
      </w:r>
    </w:p>
    <w:p w14:paraId="594B7286" w14:textId="77777777" w:rsidR="006E5596" w:rsidRPr="006E5596" w:rsidRDefault="006E5596" w:rsidP="00DF39FC">
      <w:pPr>
        <w:spacing w:after="100" w:afterAutospacing="1"/>
        <w:rPr>
          <w:sz w:val="24"/>
          <w:szCs w:val="24"/>
        </w:rPr>
      </w:pPr>
      <w:r w:rsidRPr="006E5596">
        <w:rPr>
          <w:sz w:val="24"/>
          <w:szCs w:val="24"/>
        </w:rPr>
        <w:t xml:space="preserve">Granovetter, </w:t>
      </w:r>
      <w:r w:rsidRPr="006E5596">
        <w:rPr>
          <w:rFonts w:cs="AdvTimes"/>
          <w:sz w:val="24"/>
          <w:szCs w:val="24"/>
          <w:lang w:val="en-GB"/>
        </w:rPr>
        <w:t xml:space="preserve">M. S. (1973) The strength of weak ties. </w:t>
      </w:r>
      <w:r w:rsidRPr="00DA36CB">
        <w:rPr>
          <w:rFonts w:cs="AdvTimes-i"/>
          <w:i/>
          <w:sz w:val="24"/>
          <w:szCs w:val="24"/>
          <w:lang w:val="en-GB"/>
        </w:rPr>
        <w:t>American Journal of Sociology</w:t>
      </w:r>
      <w:r w:rsidRPr="006E5596">
        <w:rPr>
          <w:rFonts w:cs="AdvTimes"/>
          <w:sz w:val="24"/>
          <w:szCs w:val="24"/>
          <w:lang w:val="en-GB"/>
        </w:rPr>
        <w:t>, 78: 1360–1380</w:t>
      </w:r>
      <w:r>
        <w:rPr>
          <w:rFonts w:cs="AdvTimes"/>
          <w:sz w:val="24"/>
          <w:szCs w:val="24"/>
          <w:lang w:val="en-GB"/>
        </w:rPr>
        <w:t>.</w:t>
      </w:r>
    </w:p>
    <w:p w14:paraId="3E75694E" w14:textId="77777777" w:rsidR="00C023D1" w:rsidRPr="00F248B1" w:rsidRDefault="001A733E" w:rsidP="00DF39FC">
      <w:pPr>
        <w:spacing w:after="100" w:afterAutospacing="1"/>
        <w:rPr>
          <w:sz w:val="24"/>
          <w:szCs w:val="24"/>
        </w:rPr>
      </w:pPr>
      <w:r w:rsidRPr="00F248B1">
        <w:rPr>
          <w:sz w:val="24"/>
          <w:szCs w:val="24"/>
        </w:rPr>
        <w:t>Gupta, A.</w:t>
      </w:r>
      <w:r w:rsidR="008030EA">
        <w:rPr>
          <w:sz w:val="24"/>
          <w:szCs w:val="24"/>
        </w:rPr>
        <w:t>,</w:t>
      </w:r>
      <w:r w:rsidRPr="00F248B1">
        <w:rPr>
          <w:sz w:val="24"/>
          <w:szCs w:val="24"/>
        </w:rPr>
        <w:t xml:space="preserve"> Gov</w:t>
      </w:r>
      <w:r w:rsidR="0012622E" w:rsidRPr="00F248B1">
        <w:rPr>
          <w:sz w:val="24"/>
          <w:szCs w:val="24"/>
        </w:rPr>
        <w:t xml:space="preserve">indarajan, V. </w:t>
      </w:r>
      <w:r w:rsidR="00622241" w:rsidRPr="00F248B1">
        <w:rPr>
          <w:sz w:val="24"/>
          <w:szCs w:val="24"/>
        </w:rPr>
        <w:t>(</w:t>
      </w:r>
      <w:r w:rsidR="0012622E" w:rsidRPr="00F248B1">
        <w:rPr>
          <w:sz w:val="24"/>
          <w:szCs w:val="24"/>
        </w:rPr>
        <w:t>2000</w:t>
      </w:r>
      <w:r w:rsidR="00622241" w:rsidRPr="00F248B1">
        <w:rPr>
          <w:sz w:val="24"/>
          <w:szCs w:val="24"/>
        </w:rPr>
        <w:t>)</w:t>
      </w:r>
      <w:r w:rsidRPr="00F248B1">
        <w:rPr>
          <w:sz w:val="24"/>
          <w:szCs w:val="24"/>
        </w:rPr>
        <w:t xml:space="preserve"> Knowledge flows within the multinational corporation. </w:t>
      </w:r>
      <w:r w:rsidRPr="00F248B1">
        <w:rPr>
          <w:i/>
          <w:sz w:val="24"/>
          <w:szCs w:val="24"/>
        </w:rPr>
        <w:t>Strategic Management Journal</w:t>
      </w:r>
      <w:r w:rsidRPr="00F248B1">
        <w:rPr>
          <w:sz w:val="24"/>
          <w:szCs w:val="24"/>
        </w:rPr>
        <w:t xml:space="preserve">, </w:t>
      </w:r>
      <w:r w:rsidRPr="008030EA">
        <w:rPr>
          <w:sz w:val="24"/>
          <w:szCs w:val="24"/>
        </w:rPr>
        <w:t>21</w:t>
      </w:r>
      <w:r w:rsidR="00622241" w:rsidRPr="00F248B1">
        <w:rPr>
          <w:sz w:val="24"/>
          <w:szCs w:val="24"/>
        </w:rPr>
        <w:t xml:space="preserve">, </w:t>
      </w:r>
      <w:r w:rsidRPr="00F248B1">
        <w:rPr>
          <w:sz w:val="24"/>
          <w:szCs w:val="24"/>
        </w:rPr>
        <w:t>473-491.</w:t>
      </w:r>
    </w:p>
    <w:p w14:paraId="39559B05" w14:textId="77777777" w:rsidR="003C2F8D" w:rsidRPr="00F248B1" w:rsidRDefault="003C2F8D" w:rsidP="00DF39FC">
      <w:pPr>
        <w:spacing w:after="100" w:afterAutospacing="1"/>
        <w:rPr>
          <w:sz w:val="24"/>
          <w:szCs w:val="24"/>
        </w:rPr>
      </w:pPr>
      <w:r w:rsidRPr="00F248B1">
        <w:rPr>
          <w:sz w:val="24"/>
          <w:szCs w:val="24"/>
        </w:rPr>
        <w:t>Hargadon, A.</w:t>
      </w:r>
      <w:r w:rsidR="006C28ED">
        <w:rPr>
          <w:sz w:val="24"/>
          <w:szCs w:val="24"/>
        </w:rPr>
        <w:t xml:space="preserve"> </w:t>
      </w:r>
      <w:r w:rsidRPr="00F248B1">
        <w:rPr>
          <w:sz w:val="24"/>
          <w:szCs w:val="24"/>
        </w:rPr>
        <w:t>B.</w:t>
      </w:r>
      <w:r w:rsidR="008030EA">
        <w:rPr>
          <w:sz w:val="24"/>
          <w:szCs w:val="24"/>
        </w:rPr>
        <w:t>,</w:t>
      </w:r>
      <w:r w:rsidRPr="00F248B1">
        <w:rPr>
          <w:sz w:val="24"/>
          <w:szCs w:val="24"/>
        </w:rPr>
        <w:t xml:space="preserve"> Yellowlees, D. </w:t>
      </w:r>
      <w:r w:rsidR="00622241" w:rsidRPr="00F248B1">
        <w:rPr>
          <w:sz w:val="24"/>
          <w:szCs w:val="24"/>
        </w:rPr>
        <w:t>(</w:t>
      </w:r>
      <w:r w:rsidRPr="00F248B1">
        <w:rPr>
          <w:sz w:val="24"/>
          <w:szCs w:val="24"/>
        </w:rPr>
        <w:t>2001</w:t>
      </w:r>
      <w:r w:rsidR="00622241" w:rsidRPr="00F248B1">
        <w:rPr>
          <w:sz w:val="24"/>
          <w:szCs w:val="24"/>
        </w:rPr>
        <w:t>)</w:t>
      </w:r>
      <w:r w:rsidRPr="00F248B1">
        <w:rPr>
          <w:sz w:val="24"/>
          <w:szCs w:val="24"/>
        </w:rPr>
        <w:t xml:space="preserve"> When innovations meet institutions: Edison </w:t>
      </w:r>
      <w:r w:rsidR="00622241" w:rsidRPr="00F248B1">
        <w:rPr>
          <w:sz w:val="24"/>
          <w:szCs w:val="24"/>
        </w:rPr>
        <w:t>and the design of the electric l</w:t>
      </w:r>
      <w:r w:rsidRPr="00F248B1">
        <w:rPr>
          <w:sz w:val="24"/>
          <w:szCs w:val="24"/>
        </w:rPr>
        <w:t xml:space="preserve">ight. </w:t>
      </w:r>
      <w:r w:rsidRPr="00F248B1">
        <w:rPr>
          <w:i/>
          <w:sz w:val="24"/>
          <w:szCs w:val="24"/>
        </w:rPr>
        <w:t>Administrative Science Quarterly</w:t>
      </w:r>
      <w:r w:rsidRPr="00F248B1">
        <w:rPr>
          <w:sz w:val="24"/>
          <w:szCs w:val="24"/>
        </w:rPr>
        <w:t xml:space="preserve">, </w:t>
      </w:r>
      <w:r w:rsidRPr="008030EA">
        <w:rPr>
          <w:sz w:val="24"/>
          <w:szCs w:val="24"/>
        </w:rPr>
        <w:t>46</w:t>
      </w:r>
      <w:r w:rsidR="008030EA">
        <w:rPr>
          <w:sz w:val="24"/>
          <w:szCs w:val="24"/>
        </w:rPr>
        <w:t>:</w:t>
      </w:r>
      <w:r w:rsidR="00622241" w:rsidRPr="00F248B1">
        <w:rPr>
          <w:sz w:val="24"/>
          <w:szCs w:val="24"/>
        </w:rPr>
        <w:t xml:space="preserve"> </w:t>
      </w:r>
      <w:r w:rsidRPr="00F248B1">
        <w:rPr>
          <w:sz w:val="24"/>
          <w:szCs w:val="24"/>
        </w:rPr>
        <w:t>476-501.</w:t>
      </w:r>
    </w:p>
    <w:p w14:paraId="2428E5CF" w14:textId="77777777" w:rsidR="00675B3B" w:rsidRPr="00F248B1" w:rsidRDefault="00F902DA" w:rsidP="00DF39FC">
      <w:pPr>
        <w:spacing w:after="100" w:afterAutospacing="1"/>
        <w:rPr>
          <w:sz w:val="24"/>
          <w:szCs w:val="24"/>
        </w:rPr>
      </w:pPr>
      <w:r w:rsidRPr="00F248B1">
        <w:rPr>
          <w:sz w:val="24"/>
          <w:szCs w:val="24"/>
        </w:rPr>
        <w:t>Henderson, R. M.</w:t>
      </w:r>
      <w:r w:rsidR="008030EA">
        <w:rPr>
          <w:sz w:val="24"/>
          <w:szCs w:val="24"/>
        </w:rPr>
        <w:t>,</w:t>
      </w:r>
      <w:r w:rsidRPr="00F248B1">
        <w:rPr>
          <w:sz w:val="24"/>
          <w:szCs w:val="24"/>
        </w:rPr>
        <w:t xml:space="preserve"> Clark, K. B. </w:t>
      </w:r>
      <w:r w:rsidR="00D83A14" w:rsidRPr="00F248B1">
        <w:rPr>
          <w:sz w:val="24"/>
          <w:szCs w:val="24"/>
        </w:rPr>
        <w:t>(</w:t>
      </w:r>
      <w:r w:rsidRPr="00F248B1">
        <w:rPr>
          <w:sz w:val="24"/>
          <w:szCs w:val="24"/>
        </w:rPr>
        <w:t>1990</w:t>
      </w:r>
      <w:r w:rsidR="00D83A14" w:rsidRPr="00F248B1">
        <w:rPr>
          <w:sz w:val="24"/>
          <w:szCs w:val="24"/>
        </w:rPr>
        <w:t>)</w:t>
      </w:r>
      <w:r w:rsidRPr="00F248B1">
        <w:rPr>
          <w:sz w:val="24"/>
          <w:szCs w:val="24"/>
        </w:rPr>
        <w:t xml:space="preserve"> Architectural innovation:  The reconfiguration of existing product technologies and the failure of established firms. </w:t>
      </w:r>
      <w:r w:rsidRPr="00F248B1">
        <w:rPr>
          <w:i/>
          <w:sz w:val="24"/>
          <w:szCs w:val="24"/>
        </w:rPr>
        <w:t>Administrative Science Quarterly</w:t>
      </w:r>
      <w:r w:rsidR="0057309D" w:rsidRPr="00F248B1">
        <w:rPr>
          <w:sz w:val="24"/>
          <w:szCs w:val="24"/>
        </w:rPr>
        <w:t xml:space="preserve">, </w:t>
      </w:r>
      <w:r w:rsidR="0057309D" w:rsidRPr="0024090B">
        <w:rPr>
          <w:sz w:val="24"/>
          <w:szCs w:val="24"/>
        </w:rPr>
        <w:t>35</w:t>
      </w:r>
      <w:r w:rsidR="0024090B">
        <w:rPr>
          <w:sz w:val="24"/>
          <w:szCs w:val="24"/>
        </w:rPr>
        <w:t>:</w:t>
      </w:r>
      <w:r w:rsidR="00D83A14" w:rsidRPr="00F248B1">
        <w:rPr>
          <w:sz w:val="24"/>
          <w:szCs w:val="24"/>
        </w:rPr>
        <w:t xml:space="preserve"> </w:t>
      </w:r>
      <w:r w:rsidR="0057309D" w:rsidRPr="00F248B1">
        <w:rPr>
          <w:sz w:val="24"/>
          <w:szCs w:val="24"/>
        </w:rPr>
        <w:t>9-30.</w:t>
      </w:r>
    </w:p>
    <w:p w14:paraId="50050B9E" w14:textId="77777777" w:rsidR="001A733E" w:rsidRPr="00F248B1" w:rsidRDefault="00675B3B" w:rsidP="00DF39FC">
      <w:pPr>
        <w:spacing w:after="100" w:afterAutospacing="1"/>
        <w:rPr>
          <w:sz w:val="24"/>
          <w:szCs w:val="24"/>
        </w:rPr>
      </w:pPr>
      <w:r w:rsidRPr="00F248B1">
        <w:rPr>
          <w:sz w:val="24"/>
          <w:szCs w:val="24"/>
        </w:rPr>
        <w:t>Henry</w:t>
      </w:r>
      <w:r w:rsidR="00A07DBC" w:rsidRPr="00F248B1">
        <w:rPr>
          <w:sz w:val="24"/>
          <w:szCs w:val="24"/>
        </w:rPr>
        <w:t xml:space="preserve">, N., Pinch, S., Russell, S. </w:t>
      </w:r>
      <w:r w:rsidR="00D83A14" w:rsidRPr="00F248B1">
        <w:rPr>
          <w:sz w:val="24"/>
          <w:szCs w:val="24"/>
        </w:rPr>
        <w:t>(</w:t>
      </w:r>
      <w:r w:rsidRPr="00F248B1">
        <w:rPr>
          <w:sz w:val="24"/>
          <w:szCs w:val="24"/>
        </w:rPr>
        <w:t>1996</w:t>
      </w:r>
      <w:r w:rsidR="00D83A14" w:rsidRPr="00F248B1">
        <w:rPr>
          <w:sz w:val="24"/>
          <w:szCs w:val="24"/>
        </w:rPr>
        <w:t>)</w:t>
      </w:r>
      <w:r w:rsidRPr="00F248B1">
        <w:rPr>
          <w:sz w:val="24"/>
          <w:szCs w:val="24"/>
        </w:rPr>
        <w:t xml:space="preserve"> In pole position? Untraded interdependencies, new industrial spaces and the British motorsport industry. </w:t>
      </w:r>
      <w:r w:rsidRPr="00F248B1">
        <w:rPr>
          <w:i/>
          <w:sz w:val="24"/>
          <w:szCs w:val="24"/>
        </w:rPr>
        <w:t>Area</w:t>
      </w:r>
      <w:r w:rsidRPr="00F248B1">
        <w:rPr>
          <w:sz w:val="24"/>
          <w:szCs w:val="24"/>
        </w:rPr>
        <w:t xml:space="preserve">, </w:t>
      </w:r>
      <w:r w:rsidRPr="0024090B">
        <w:rPr>
          <w:sz w:val="24"/>
          <w:szCs w:val="24"/>
        </w:rPr>
        <w:t>28</w:t>
      </w:r>
      <w:r w:rsidR="0024090B">
        <w:rPr>
          <w:sz w:val="24"/>
          <w:szCs w:val="24"/>
        </w:rPr>
        <w:t>:</w:t>
      </w:r>
      <w:r w:rsidRPr="00F248B1">
        <w:rPr>
          <w:sz w:val="24"/>
          <w:szCs w:val="24"/>
        </w:rPr>
        <w:t xml:space="preserve"> 25-36.</w:t>
      </w:r>
    </w:p>
    <w:p w14:paraId="6C9B88EF" w14:textId="77777777" w:rsidR="00BF21E4" w:rsidRDefault="006C28ED" w:rsidP="00DF39FC">
      <w:pPr>
        <w:spacing w:after="100" w:afterAutospacing="1"/>
        <w:rPr>
          <w:sz w:val="24"/>
          <w:szCs w:val="24"/>
        </w:rPr>
      </w:pPr>
      <w:r>
        <w:rPr>
          <w:sz w:val="24"/>
          <w:szCs w:val="24"/>
        </w:rPr>
        <w:t>Henry, N.</w:t>
      </w:r>
      <w:r w:rsidR="0024090B">
        <w:rPr>
          <w:sz w:val="24"/>
          <w:szCs w:val="24"/>
        </w:rPr>
        <w:t>,</w:t>
      </w:r>
      <w:r>
        <w:rPr>
          <w:sz w:val="24"/>
          <w:szCs w:val="24"/>
        </w:rPr>
        <w:t xml:space="preserve"> </w:t>
      </w:r>
      <w:r w:rsidR="00BF21E4" w:rsidRPr="00F248B1">
        <w:rPr>
          <w:sz w:val="24"/>
          <w:szCs w:val="24"/>
        </w:rPr>
        <w:t>Pinch</w:t>
      </w:r>
      <w:r>
        <w:rPr>
          <w:sz w:val="24"/>
          <w:szCs w:val="24"/>
        </w:rPr>
        <w:t>,</w:t>
      </w:r>
      <w:r w:rsidR="00BF21E4" w:rsidRPr="00F248B1">
        <w:rPr>
          <w:sz w:val="24"/>
          <w:szCs w:val="24"/>
        </w:rPr>
        <w:t xml:space="preserve"> </w:t>
      </w:r>
      <w:r w:rsidRPr="00F248B1">
        <w:rPr>
          <w:sz w:val="24"/>
          <w:szCs w:val="24"/>
        </w:rPr>
        <w:t xml:space="preserve">S. </w:t>
      </w:r>
      <w:r w:rsidR="00BF21E4" w:rsidRPr="00F248B1">
        <w:rPr>
          <w:sz w:val="24"/>
          <w:szCs w:val="24"/>
        </w:rPr>
        <w:t xml:space="preserve">(1999) </w:t>
      </w:r>
      <w:r w:rsidR="0024090B">
        <w:rPr>
          <w:sz w:val="24"/>
          <w:szCs w:val="24"/>
        </w:rPr>
        <w:t>S</w:t>
      </w:r>
      <w:r w:rsidR="00BF21E4" w:rsidRPr="00F248B1">
        <w:rPr>
          <w:sz w:val="24"/>
          <w:szCs w:val="24"/>
        </w:rPr>
        <w:t>patialising Knowledge: placing the knowledge community of Motor Sport Valley</w:t>
      </w:r>
      <w:r w:rsidR="00B02809" w:rsidRPr="00F248B1">
        <w:rPr>
          <w:sz w:val="24"/>
          <w:szCs w:val="24"/>
        </w:rPr>
        <w:t xml:space="preserve">. </w:t>
      </w:r>
      <w:r w:rsidR="00BF21E4" w:rsidRPr="00F248B1">
        <w:rPr>
          <w:i/>
          <w:sz w:val="24"/>
          <w:szCs w:val="24"/>
        </w:rPr>
        <w:t>Geoforum</w:t>
      </w:r>
      <w:r w:rsidR="00B02809" w:rsidRPr="00F248B1">
        <w:rPr>
          <w:sz w:val="24"/>
          <w:szCs w:val="24"/>
        </w:rPr>
        <w:t>,</w:t>
      </w:r>
      <w:r w:rsidR="00BF21E4" w:rsidRPr="00F248B1">
        <w:rPr>
          <w:sz w:val="24"/>
          <w:szCs w:val="24"/>
        </w:rPr>
        <w:t xml:space="preserve"> </w:t>
      </w:r>
      <w:r w:rsidR="00BF21E4" w:rsidRPr="0024090B">
        <w:rPr>
          <w:sz w:val="24"/>
          <w:szCs w:val="24"/>
        </w:rPr>
        <w:t>31</w:t>
      </w:r>
      <w:r w:rsidR="0024090B">
        <w:rPr>
          <w:sz w:val="24"/>
          <w:szCs w:val="24"/>
        </w:rPr>
        <w:t>:</w:t>
      </w:r>
      <w:r w:rsidR="00BF21E4" w:rsidRPr="00F248B1">
        <w:rPr>
          <w:sz w:val="24"/>
          <w:szCs w:val="24"/>
        </w:rPr>
        <w:t xml:space="preserve"> 191-208.</w:t>
      </w:r>
    </w:p>
    <w:p w14:paraId="25E11F2E" w14:textId="77777777" w:rsidR="006E5596" w:rsidRPr="006E5596" w:rsidRDefault="006E5596" w:rsidP="00DF39FC">
      <w:pPr>
        <w:spacing w:after="100" w:afterAutospacing="1"/>
        <w:rPr>
          <w:sz w:val="24"/>
          <w:szCs w:val="24"/>
        </w:rPr>
      </w:pPr>
      <w:r w:rsidRPr="006E5596">
        <w:rPr>
          <w:sz w:val="24"/>
          <w:szCs w:val="24"/>
        </w:rPr>
        <w:t xml:space="preserve">Henry, N., Pinch, S. (2001) </w:t>
      </w:r>
      <w:r w:rsidRPr="006E5596">
        <w:rPr>
          <w:rStyle w:val="Title1"/>
          <w:rFonts w:cs="Arial"/>
          <w:color w:val="000000"/>
          <w:sz w:val="24"/>
          <w:szCs w:val="24"/>
        </w:rPr>
        <w:t>Neo-Marshallian nodes, institutional thickness and Britain's 'Motor Sport Valley': thick or thin?</w:t>
      </w:r>
      <w:r w:rsidRPr="006E5596">
        <w:rPr>
          <w:rStyle w:val="citation"/>
          <w:rFonts w:cs="Arial"/>
          <w:color w:val="000000"/>
          <w:sz w:val="24"/>
          <w:szCs w:val="24"/>
        </w:rPr>
        <w:t xml:space="preserve"> </w:t>
      </w:r>
      <w:r w:rsidRPr="006E5596">
        <w:rPr>
          <w:rStyle w:val="Emphasis"/>
          <w:rFonts w:cs="Arial"/>
          <w:color w:val="000000"/>
          <w:sz w:val="24"/>
          <w:szCs w:val="24"/>
        </w:rPr>
        <w:t>Environment and Planning A</w:t>
      </w:r>
      <w:r w:rsidRPr="006E5596">
        <w:rPr>
          <w:rStyle w:val="citation"/>
          <w:rFonts w:cs="Arial"/>
          <w:color w:val="000000"/>
          <w:sz w:val="24"/>
          <w:szCs w:val="24"/>
        </w:rPr>
        <w:t xml:space="preserve">, </w:t>
      </w:r>
      <w:r w:rsidRPr="006E5596">
        <w:rPr>
          <w:rStyle w:val="volume"/>
          <w:rFonts w:cs="Arial"/>
          <w:color w:val="000000"/>
          <w:sz w:val="24"/>
          <w:szCs w:val="24"/>
        </w:rPr>
        <w:t>33</w:t>
      </w:r>
      <w:r w:rsidRPr="006E5596">
        <w:rPr>
          <w:rStyle w:val="citation"/>
          <w:rFonts w:cs="Arial"/>
          <w:color w:val="000000"/>
          <w:sz w:val="24"/>
          <w:szCs w:val="24"/>
        </w:rPr>
        <w:t xml:space="preserve">, </w:t>
      </w:r>
      <w:r w:rsidRPr="006E5596">
        <w:rPr>
          <w:rStyle w:val="number"/>
          <w:rFonts w:cs="Arial"/>
          <w:color w:val="000000"/>
          <w:sz w:val="24"/>
          <w:szCs w:val="24"/>
        </w:rPr>
        <w:t>(7)</w:t>
      </w:r>
      <w:r w:rsidRPr="006E5596">
        <w:rPr>
          <w:rStyle w:val="citation"/>
          <w:rFonts w:cs="Arial"/>
          <w:color w:val="000000"/>
          <w:sz w:val="24"/>
          <w:szCs w:val="24"/>
        </w:rPr>
        <w:t xml:space="preserve">, </w:t>
      </w:r>
      <w:r w:rsidRPr="006E5596">
        <w:rPr>
          <w:rStyle w:val="pagerange"/>
          <w:rFonts w:cs="Arial"/>
          <w:color w:val="000000"/>
          <w:sz w:val="24"/>
          <w:szCs w:val="24"/>
        </w:rPr>
        <w:t>1169-1183.</w:t>
      </w:r>
    </w:p>
    <w:p w14:paraId="4875DFFB" w14:textId="77777777" w:rsidR="00F64FE4" w:rsidRPr="00F248B1" w:rsidRDefault="00F64FE4" w:rsidP="00DF39FC">
      <w:pPr>
        <w:spacing w:after="100" w:afterAutospacing="1"/>
        <w:rPr>
          <w:sz w:val="24"/>
          <w:szCs w:val="24"/>
        </w:rPr>
      </w:pPr>
      <w:r w:rsidRPr="00F248B1">
        <w:rPr>
          <w:sz w:val="24"/>
          <w:szCs w:val="24"/>
        </w:rPr>
        <w:t xml:space="preserve">Interbrand. </w:t>
      </w:r>
      <w:r w:rsidR="002F3422" w:rsidRPr="00F248B1">
        <w:rPr>
          <w:sz w:val="24"/>
          <w:szCs w:val="24"/>
        </w:rPr>
        <w:t>(</w:t>
      </w:r>
      <w:r w:rsidR="00773247">
        <w:rPr>
          <w:sz w:val="24"/>
          <w:szCs w:val="24"/>
        </w:rPr>
        <w:t>2013</w:t>
      </w:r>
      <w:r w:rsidR="002F3422" w:rsidRPr="00F248B1">
        <w:rPr>
          <w:sz w:val="24"/>
          <w:szCs w:val="24"/>
        </w:rPr>
        <w:t>)</w:t>
      </w:r>
      <w:r w:rsidRPr="00F248B1">
        <w:rPr>
          <w:sz w:val="24"/>
          <w:szCs w:val="24"/>
        </w:rPr>
        <w:t xml:space="preserve"> </w:t>
      </w:r>
      <w:r w:rsidR="00773247">
        <w:rPr>
          <w:i/>
          <w:sz w:val="24"/>
          <w:szCs w:val="24"/>
        </w:rPr>
        <w:t>Best Global Brands 2013</w:t>
      </w:r>
      <w:r w:rsidRPr="00F248B1">
        <w:rPr>
          <w:sz w:val="24"/>
          <w:szCs w:val="24"/>
        </w:rPr>
        <w:t>. New York: Interbrand.</w:t>
      </w:r>
    </w:p>
    <w:p w14:paraId="6D1E89D4" w14:textId="77777777" w:rsidR="009D5364" w:rsidRPr="00F248B1" w:rsidRDefault="009D5364" w:rsidP="00DF39FC">
      <w:pPr>
        <w:spacing w:after="100" w:afterAutospacing="1"/>
        <w:rPr>
          <w:sz w:val="24"/>
          <w:szCs w:val="24"/>
        </w:rPr>
      </w:pPr>
      <w:r w:rsidRPr="00F248B1">
        <w:rPr>
          <w:sz w:val="24"/>
          <w:szCs w:val="24"/>
        </w:rPr>
        <w:t>Jenkins, M.</w:t>
      </w:r>
      <w:r w:rsidR="0024090B">
        <w:rPr>
          <w:sz w:val="24"/>
          <w:szCs w:val="24"/>
        </w:rPr>
        <w:t>,</w:t>
      </w:r>
      <w:r w:rsidRPr="00F248B1">
        <w:rPr>
          <w:sz w:val="24"/>
          <w:szCs w:val="24"/>
        </w:rPr>
        <w:t xml:space="preserve"> Floyd, S. </w:t>
      </w:r>
      <w:r w:rsidR="00C16802" w:rsidRPr="00F248B1">
        <w:rPr>
          <w:sz w:val="24"/>
          <w:szCs w:val="24"/>
        </w:rPr>
        <w:t>(</w:t>
      </w:r>
      <w:r w:rsidRPr="00F248B1">
        <w:rPr>
          <w:sz w:val="24"/>
          <w:szCs w:val="24"/>
        </w:rPr>
        <w:t>2001</w:t>
      </w:r>
      <w:r w:rsidR="00C16802" w:rsidRPr="00F248B1">
        <w:rPr>
          <w:sz w:val="24"/>
          <w:szCs w:val="24"/>
        </w:rPr>
        <w:t>)</w:t>
      </w:r>
      <w:r w:rsidRPr="00F248B1">
        <w:rPr>
          <w:sz w:val="24"/>
          <w:szCs w:val="24"/>
        </w:rPr>
        <w:t xml:space="preserve"> Trajectories in the evolution of technology: A multi-level study of competition in Formula 1 racing</w:t>
      </w:r>
      <w:r w:rsidR="00C16802" w:rsidRPr="00F248B1">
        <w:rPr>
          <w:sz w:val="24"/>
          <w:szCs w:val="24"/>
        </w:rPr>
        <w:t xml:space="preserve">. </w:t>
      </w:r>
      <w:r w:rsidRPr="00F248B1">
        <w:rPr>
          <w:i/>
          <w:sz w:val="24"/>
          <w:szCs w:val="24"/>
        </w:rPr>
        <w:t>Organization Studies</w:t>
      </w:r>
      <w:r w:rsidRPr="00F248B1">
        <w:rPr>
          <w:sz w:val="24"/>
          <w:szCs w:val="24"/>
        </w:rPr>
        <w:t xml:space="preserve">, </w:t>
      </w:r>
      <w:r w:rsidRPr="0024090B">
        <w:rPr>
          <w:sz w:val="24"/>
          <w:szCs w:val="24"/>
        </w:rPr>
        <w:t>22</w:t>
      </w:r>
      <w:r w:rsidR="0024090B">
        <w:rPr>
          <w:sz w:val="24"/>
          <w:szCs w:val="24"/>
        </w:rPr>
        <w:t>:</w:t>
      </w:r>
      <w:r w:rsidR="006C28ED">
        <w:rPr>
          <w:sz w:val="24"/>
          <w:szCs w:val="24"/>
        </w:rPr>
        <w:t xml:space="preserve"> </w:t>
      </w:r>
      <w:r w:rsidRPr="00F248B1">
        <w:rPr>
          <w:sz w:val="24"/>
          <w:szCs w:val="24"/>
        </w:rPr>
        <w:t>945-969.</w:t>
      </w:r>
    </w:p>
    <w:p w14:paraId="479A8E90" w14:textId="77777777" w:rsidR="00DB4E86" w:rsidRPr="00F248B1" w:rsidRDefault="00803188" w:rsidP="00DF39FC">
      <w:pPr>
        <w:spacing w:after="100" w:afterAutospacing="1"/>
        <w:rPr>
          <w:sz w:val="24"/>
          <w:szCs w:val="24"/>
        </w:rPr>
      </w:pPr>
      <w:r w:rsidRPr="00F248B1">
        <w:rPr>
          <w:sz w:val="24"/>
          <w:szCs w:val="24"/>
        </w:rPr>
        <w:t xml:space="preserve">Jenkins, M. </w:t>
      </w:r>
      <w:r w:rsidR="00FC47B7" w:rsidRPr="00F248B1">
        <w:rPr>
          <w:sz w:val="24"/>
          <w:szCs w:val="24"/>
        </w:rPr>
        <w:t>(</w:t>
      </w:r>
      <w:r w:rsidRPr="00F248B1">
        <w:rPr>
          <w:sz w:val="24"/>
          <w:szCs w:val="24"/>
        </w:rPr>
        <w:t>2010</w:t>
      </w:r>
      <w:r w:rsidR="00FC47B7" w:rsidRPr="00F248B1">
        <w:rPr>
          <w:sz w:val="24"/>
          <w:szCs w:val="24"/>
        </w:rPr>
        <w:t>)</w:t>
      </w:r>
      <w:r w:rsidRPr="00F248B1">
        <w:rPr>
          <w:sz w:val="24"/>
          <w:szCs w:val="24"/>
        </w:rPr>
        <w:t xml:space="preserve"> Technological discontinuities and competitive advantage: a historical perspective on Formula 1 motor racing, 1950 – 2006. </w:t>
      </w:r>
      <w:r w:rsidRPr="00F248B1">
        <w:rPr>
          <w:i/>
          <w:sz w:val="24"/>
          <w:szCs w:val="24"/>
        </w:rPr>
        <w:t>Journal of Management Studies</w:t>
      </w:r>
      <w:r w:rsidRPr="00F248B1">
        <w:rPr>
          <w:sz w:val="24"/>
          <w:szCs w:val="24"/>
        </w:rPr>
        <w:t xml:space="preserve">, </w:t>
      </w:r>
      <w:r w:rsidRPr="0024090B">
        <w:rPr>
          <w:sz w:val="24"/>
          <w:szCs w:val="24"/>
        </w:rPr>
        <w:t>47</w:t>
      </w:r>
      <w:r w:rsidR="0024090B">
        <w:rPr>
          <w:sz w:val="24"/>
          <w:szCs w:val="24"/>
        </w:rPr>
        <w:t>:</w:t>
      </w:r>
      <w:r w:rsidR="00FC47B7" w:rsidRPr="00F248B1">
        <w:rPr>
          <w:sz w:val="24"/>
          <w:szCs w:val="24"/>
        </w:rPr>
        <w:t xml:space="preserve"> </w:t>
      </w:r>
      <w:r w:rsidRPr="00F248B1">
        <w:rPr>
          <w:sz w:val="24"/>
          <w:szCs w:val="24"/>
        </w:rPr>
        <w:t>884-910.</w:t>
      </w:r>
    </w:p>
    <w:p w14:paraId="0F5C1098" w14:textId="77777777" w:rsidR="00803188" w:rsidRDefault="00DB4E86" w:rsidP="00DF39FC">
      <w:pPr>
        <w:spacing w:after="100" w:afterAutospacing="1"/>
        <w:rPr>
          <w:sz w:val="24"/>
          <w:szCs w:val="24"/>
        </w:rPr>
      </w:pPr>
      <w:r w:rsidRPr="00F248B1">
        <w:rPr>
          <w:sz w:val="24"/>
          <w:szCs w:val="24"/>
        </w:rPr>
        <w:t>Jenkins, M.</w:t>
      </w:r>
      <w:r w:rsidR="0024090B">
        <w:rPr>
          <w:sz w:val="24"/>
          <w:szCs w:val="24"/>
        </w:rPr>
        <w:t>,</w:t>
      </w:r>
      <w:r w:rsidRPr="00F248B1">
        <w:rPr>
          <w:sz w:val="24"/>
          <w:szCs w:val="24"/>
        </w:rPr>
        <w:t xml:space="preserve"> Tallman, S. </w:t>
      </w:r>
      <w:r w:rsidR="00FC47B7" w:rsidRPr="00F248B1">
        <w:rPr>
          <w:sz w:val="24"/>
          <w:szCs w:val="24"/>
        </w:rPr>
        <w:t>(</w:t>
      </w:r>
      <w:r w:rsidRPr="00F248B1">
        <w:rPr>
          <w:sz w:val="24"/>
          <w:szCs w:val="24"/>
        </w:rPr>
        <w:t>2010</w:t>
      </w:r>
      <w:r w:rsidR="00FC47B7" w:rsidRPr="00F248B1">
        <w:rPr>
          <w:sz w:val="24"/>
          <w:szCs w:val="24"/>
        </w:rPr>
        <w:t>)</w:t>
      </w:r>
      <w:r w:rsidRPr="00F248B1">
        <w:rPr>
          <w:sz w:val="24"/>
          <w:szCs w:val="24"/>
        </w:rPr>
        <w:t xml:space="preserve"> The shifting geography of competitive advantage: clusters, networks, and firms. </w:t>
      </w:r>
      <w:r w:rsidRPr="00F248B1">
        <w:rPr>
          <w:i/>
          <w:sz w:val="24"/>
          <w:szCs w:val="24"/>
        </w:rPr>
        <w:t>Journal of Economic Geography</w:t>
      </w:r>
      <w:r w:rsidRPr="00F248B1">
        <w:rPr>
          <w:sz w:val="24"/>
          <w:szCs w:val="24"/>
        </w:rPr>
        <w:t xml:space="preserve">, </w:t>
      </w:r>
      <w:r w:rsidRPr="0024090B">
        <w:rPr>
          <w:sz w:val="24"/>
          <w:szCs w:val="24"/>
        </w:rPr>
        <w:t>10</w:t>
      </w:r>
      <w:r w:rsidR="0024090B">
        <w:rPr>
          <w:sz w:val="24"/>
          <w:szCs w:val="24"/>
        </w:rPr>
        <w:t>:</w:t>
      </w:r>
      <w:r w:rsidR="00FC47B7" w:rsidRPr="00F248B1">
        <w:rPr>
          <w:sz w:val="24"/>
          <w:szCs w:val="24"/>
        </w:rPr>
        <w:t xml:space="preserve"> </w:t>
      </w:r>
      <w:r w:rsidRPr="00F248B1">
        <w:rPr>
          <w:sz w:val="24"/>
          <w:szCs w:val="24"/>
        </w:rPr>
        <w:t>599-618.</w:t>
      </w:r>
    </w:p>
    <w:p w14:paraId="59F5485F" w14:textId="77777777" w:rsidR="00F902DA" w:rsidRPr="00F248B1" w:rsidRDefault="001A733E" w:rsidP="00DF39FC">
      <w:pPr>
        <w:spacing w:after="100" w:afterAutospacing="1"/>
        <w:rPr>
          <w:sz w:val="24"/>
          <w:szCs w:val="24"/>
        </w:rPr>
      </w:pPr>
      <w:r w:rsidRPr="00F248B1">
        <w:rPr>
          <w:sz w:val="24"/>
          <w:szCs w:val="24"/>
        </w:rPr>
        <w:t xml:space="preserve">Kogut, B. </w:t>
      </w:r>
      <w:r w:rsidR="00FC47B7" w:rsidRPr="00F248B1">
        <w:rPr>
          <w:sz w:val="24"/>
          <w:szCs w:val="24"/>
        </w:rPr>
        <w:t>(</w:t>
      </w:r>
      <w:r w:rsidRPr="00F248B1">
        <w:rPr>
          <w:sz w:val="24"/>
          <w:szCs w:val="24"/>
        </w:rPr>
        <w:t>1991</w:t>
      </w:r>
      <w:r w:rsidR="00FC47B7" w:rsidRPr="00F248B1">
        <w:rPr>
          <w:sz w:val="24"/>
          <w:szCs w:val="24"/>
        </w:rPr>
        <w:t>)</w:t>
      </w:r>
      <w:r w:rsidRPr="00F248B1">
        <w:rPr>
          <w:sz w:val="24"/>
          <w:szCs w:val="24"/>
        </w:rPr>
        <w:t xml:space="preserve"> Country capabilities and the permeability of borders. </w:t>
      </w:r>
      <w:r w:rsidRPr="00F248B1">
        <w:rPr>
          <w:i/>
          <w:sz w:val="24"/>
          <w:szCs w:val="24"/>
        </w:rPr>
        <w:t>Strategic Management Journal</w:t>
      </w:r>
      <w:r w:rsidRPr="00F248B1">
        <w:rPr>
          <w:sz w:val="24"/>
          <w:szCs w:val="24"/>
        </w:rPr>
        <w:t xml:space="preserve">, </w:t>
      </w:r>
      <w:r w:rsidRPr="0024090B">
        <w:rPr>
          <w:sz w:val="24"/>
          <w:szCs w:val="24"/>
        </w:rPr>
        <w:t>12</w:t>
      </w:r>
      <w:r w:rsidR="00FC47B7" w:rsidRPr="00F248B1">
        <w:rPr>
          <w:sz w:val="24"/>
          <w:szCs w:val="24"/>
        </w:rPr>
        <w:t xml:space="preserve">, </w:t>
      </w:r>
      <w:r w:rsidRPr="00F248B1">
        <w:rPr>
          <w:sz w:val="24"/>
          <w:szCs w:val="24"/>
        </w:rPr>
        <w:t>33-48.</w:t>
      </w:r>
    </w:p>
    <w:p w14:paraId="31E64459" w14:textId="77777777" w:rsidR="001A733E" w:rsidRPr="00F248B1" w:rsidRDefault="002C03F8" w:rsidP="00DF39FC">
      <w:pPr>
        <w:spacing w:after="100" w:afterAutospacing="1"/>
        <w:rPr>
          <w:sz w:val="24"/>
          <w:szCs w:val="24"/>
        </w:rPr>
      </w:pPr>
      <w:r w:rsidRPr="00F248B1">
        <w:rPr>
          <w:sz w:val="24"/>
          <w:szCs w:val="24"/>
        </w:rPr>
        <w:t>Kogut, B.</w:t>
      </w:r>
      <w:r w:rsidR="0024090B">
        <w:rPr>
          <w:sz w:val="24"/>
          <w:szCs w:val="24"/>
        </w:rPr>
        <w:t>,</w:t>
      </w:r>
      <w:r w:rsidRPr="00F248B1">
        <w:rPr>
          <w:sz w:val="24"/>
          <w:szCs w:val="24"/>
        </w:rPr>
        <w:t xml:space="preserve"> Zander, U. </w:t>
      </w:r>
      <w:r w:rsidR="00350C97" w:rsidRPr="00F248B1">
        <w:rPr>
          <w:sz w:val="24"/>
          <w:szCs w:val="24"/>
        </w:rPr>
        <w:t>(</w:t>
      </w:r>
      <w:r w:rsidRPr="00F248B1">
        <w:rPr>
          <w:sz w:val="24"/>
          <w:szCs w:val="24"/>
        </w:rPr>
        <w:t>1992</w:t>
      </w:r>
      <w:r w:rsidR="00350C97" w:rsidRPr="00F248B1">
        <w:rPr>
          <w:sz w:val="24"/>
          <w:szCs w:val="24"/>
        </w:rPr>
        <w:t>)</w:t>
      </w:r>
      <w:r w:rsidRPr="00F248B1">
        <w:rPr>
          <w:sz w:val="24"/>
          <w:szCs w:val="24"/>
        </w:rPr>
        <w:t xml:space="preserve"> </w:t>
      </w:r>
      <w:r w:rsidR="00654CA8" w:rsidRPr="00F248B1">
        <w:rPr>
          <w:sz w:val="24"/>
          <w:szCs w:val="24"/>
        </w:rPr>
        <w:t>Knowledge of the firm, combinative capabilities, and the replication of technology</w:t>
      </w:r>
      <w:r w:rsidRPr="00F248B1">
        <w:rPr>
          <w:sz w:val="24"/>
          <w:szCs w:val="24"/>
        </w:rPr>
        <w:t xml:space="preserve">. </w:t>
      </w:r>
      <w:r w:rsidRPr="00F248B1">
        <w:rPr>
          <w:i/>
          <w:sz w:val="24"/>
          <w:szCs w:val="24"/>
        </w:rPr>
        <w:t>Organization Science</w:t>
      </w:r>
      <w:r w:rsidR="00654CA8" w:rsidRPr="00F248B1">
        <w:rPr>
          <w:sz w:val="24"/>
          <w:szCs w:val="24"/>
        </w:rPr>
        <w:t xml:space="preserve">, </w:t>
      </w:r>
      <w:r w:rsidR="00654CA8" w:rsidRPr="0024090B">
        <w:rPr>
          <w:sz w:val="24"/>
          <w:szCs w:val="24"/>
        </w:rPr>
        <w:t>3</w:t>
      </w:r>
      <w:r w:rsidR="0024090B">
        <w:rPr>
          <w:sz w:val="24"/>
          <w:szCs w:val="24"/>
        </w:rPr>
        <w:t>:</w:t>
      </w:r>
      <w:r w:rsidR="00350C97" w:rsidRPr="00F248B1">
        <w:rPr>
          <w:sz w:val="24"/>
          <w:szCs w:val="24"/>
        </w:rPr>
        <w:t xml:space="preserve"> </w:t>
      </w:r>
      <w:r w:rsidR="00654CA8" w:rsidRPr="00F248B1">
        <w:rPr>
          <w:sz w:val="24"/>
          <w:szCs w:val="24"/>
        </w:rPr>
        <w:t>383-397.</w:t>
      </w:r>
    </w:p>
    <w:p w14:paraId="69D8CA05" w14:textId="77777777" w:rsidR="00314396" w:rsidRPr="00F248B1" w:rsidRDefault="001A733E" w:rsidP="00DF39FC">
      <w:pPr>
        <w:spacing w:after="100" w:afterAutospacing="1"/>
        <w:rPr>
          <w:sz w:val="24"/>
          <w:szCs w:val="24"/>
        </w:rPr>
      </w:pPr>
      <w:r w:rsidRPr="00F248B1">
        <w:rPr>
          <w:sz w:val="24"/>
          <w:szCs w:val="24"/>
        </w:rPr>
        <w:t>Kogut, B.</w:t>
      </w:r>
      <w:r w:rsidR="0024090B">
        <w:rPr>
          <w:sz w:val="24"/>
          <w:szCs w:val="24"/>
        </w:rPr>
        <w:t>,</w:t>
      </w:r>
      <w:r w:rsidRPr="00F248B1">
        <w:rPr>
          <w:sz w:val="24"/>
          <w:szCs w:val="24"/>
        </w:rPr>
        <w:t xml:space="preserve"> Zander, U. </w:t>
      </w:r>
      <w:r w:rsidR="00350C97" w:rsidRPr="00F248B1">
        <w:rPr>
          <w:sz w:val="24"/>
          <w:szCs w:val="24"/>
        </w:rPr>
        <w:t>(</w:t>
      </w:r>
      <w:r w:rsidRPr="00F248B1">
        <w:rPr>
          <w:sz w:val="24"/>
          <w:szCs w:val="24"/>
        </w:rPr>
        <w:t>1993</w:t>
      </w:r>
      <w:r w:rsidR="00350C97" w:rsidRPr="00F248B1">
        <w:rPr>
          <w:sz w:val="24"/>
          <w:szCs w:val="24"/>
        </w:rPr>
        <w:t>)</w:t>
      </w:r>
      <w:r w:rsidRPr="00F248B1">
        <w:rPr>
          <w:sz w:val="24"/>
          <w:szCs w:val="24"/>
        </w:rPr>
        <w:t xml:space="preserve"> Knowledge of the firm and the evolutionary theory of the multinational corporation. </w:t>
      </w:r>
      <w:r w:rsidRPr="00F248B1">
        <w:rPr>
          <w:i/>
          <w:sz w:val="24"/>
          <w:szCs w:val="24"/>
        </w:rPr>
        <w:t>Journal of International Business Studies</w:t>
      </w:r>
      <w:r w:rsidRPr="00F248B1">
        <w:rPr>
          <w:sz w:val="24"/>
          <w:szCs w:val="24"/>
        </w:rPr>
        <w:t xml:space="preserve">, </w:t>
      </w:r>
      <w:r w:rsidRPr="0024090B">
        <w:rPr>
          <w:sz w:val="24"/>
          <w:szCs w:val="24"/>
        </w:rPr>
        <w:t>24</w:t>
      </w:r>
      <w:r w:rsidR="0024090B">
        <w:rPr>
          <w:sz w:val="24"/>
          <w:szCs w:val="24"/>
        </w:rPr>
        <w:t>:</w:t>
      </w:r>
      <w:r w:rsidR="00350C97" w:rsidRPr="00F248B1">
        <w:rPr>
          <w:sz w:val="24"/>
          <w:szCs w:val="24"/>
        </w:rPr>
        <w:t xml:space="preserve"> </w:t>
      </w:r>
      <w:r w:rsidRPr="00F248B1">
        <w:rPr>
          <w:sz w:val="24"/>
          <w:szCs w:val="24"/>
        </w:rPr>
        <w:t>625-646.</w:t>
      </w:r>
    </w:p>
    <w:p w14:paraId="3CCB0ACB" w14:textId="77777777" w:rsidR="00571AA4" w:rsidRPr="00F248B1" w:rsidRDefault="00571AA4" w:rsidP="00DF39FC">
      <w:pPr>
        <w:spacing w:after="100" w:afterAutospacing="1"/>
        <w:rPr>
          <w:sz w:val="24"/>
          <w:szCs w:val="24"/>
        </w:rPr>
      </w:pPr>
      <w:r w:rsidRPr="00F248B1">
        <w:rPr>
          <w:sz w:val="24"/>
          <w:szCs w:val="24"/>
        </w:rPr>
        <w:t xml:space="preserve">Leonard-Barton, D. </w:t>
      </w:r>
      <w:r w:rsidR="001B6EED" w:rsidRPr="00F248B1">
        <w:rPr>
          <w:sz w:val="24"/>
          <w:szCs w:val="24"/>
        </w:rPr>
        <w:t>(</w:t>
      </w:r>
      <w:r w:rsidRPr="00F248B1">
        <w:rPr>
          <w:sz w:val="24"/>
          <w:szCs w:val="24"/>
        </w:rPr>
        <w:t>1990</w:t>
      </w:r>
      <w:r w:rsidR="001B6EED" w:rsidRPr="00F248B1">
        <w:rPr>
          <w:sz w:val="24"/>
          <w:szCs w:val="24"/>
        </w:rPr>
        <w:t>)</w:t>
      </w:r>
      <w:r w:rsidRPr="00F248B1">
        <w:rPr>
          <w:sz w:val="24"/>
          <w:szCs w:val="24"/>
        </w:rPr>
        <w:t xml:space="preserve"> </w:t>
      </w:r>
      <w:r w:rsidR="00EE2052">
        <w:rPr>
          <w:sz w:val="24"/>
          <w:szCs w:val="24"/>
        </w:rPr>
        <w:t>A</w:t>
      </w:r>
      <w:r w:rsidRPr="00F248B1">
        <w:rPr>
          <w:sz w:val="24"/>
          <w:szCs w:val="24"/>
        </w:rPr>
        <w:t xml:space="preserve"> dual methodology for case studies: synergistic use of longitudinal single site with replicated multiple sites. </w:t>
      </w:r>
      <w:r w:rsidRPr="00F248B1">
        <w:rPr>
          <w:i/>
          <w:sz w:val="24"/>
          <w:szCs w:val="24"/>
        </w:rPr>
        <w:t>Organ</w:t>
      </w:r>
      <w:r w:rsidR="006C28ED">
        <w:rPr>
          <w:i/>
          <w:sz w:val="24"/>
          <w:szCs w:val="24"/>
        </w:rPr>
        <w:t>i</w:t>
      </w:r>
      <w:r w:rsidRPr="00F248B1">
        <w:rPr>
          <w:i/>
          <w:sz w:val="24"/>
          <w:szCs w:val="24"/>
        </w:rPr>
        <w:t>zation Science</w:t>
      </w:r>
      <w:r w:rsidRPr="00F248B1">
        <w:rPr>
          <w:sz w:val="24"/>
          <w:szCs w:val="24"/>
        </w:rPr>
        <w:t xml:space="preserve">, </w:t>
      </w:r>
      <w:r w:rsidRPr="0024090B">
        <w:rPr>
          <w:sz w:val="24"/>
          <w:szCs w:val="24"/>
        </w:rPr>
        <w:t>1</w:t>
      </w:r>
      <w:r w:rsidR="0024090B">
        <w:rPr>
          <w:sz w:val="24"/>
          <w:szCs w:val="24"/>
        </w:rPr>
        <w:t>:</w:t>
      </w:r>
      <w:r w:rsidR="001B6EED" w:rsidRPr="00F248B1">
        <w:rPr>
          <w:sz w:val="24"/>
          <w:szCs w:val="24"/>
        </w:rPr>
        <w:t xml:space="preserve"> </w:t>
      </w:r>
      <w:r w:rsidRPr="00F248B1">
        <w:rPr>
          <w:sz w:val="24"/>
          <w:szCs w:val="24"/>
        </w:rPr>
        <w:t>248-266.</w:t>
      </w:r>
    </w:p>
    <w:p w14:paraId="5469D394" w14:textId="77777777" w:rsidR="001A733E" w:rsidRPr="00F248B1" w:rsidRDefault="00314396" w:rsidP="00DF39FC">
      <w:pPr>
        <w:spacing w:after="100" w:afterAutospacing="1"/>
        <w:rPr>
          <w:sz w:val="24"/>
          <w:szCs w:val="24"/>
        </w:rPr>
      </w:pPr>
      <w:r w:rsidRPr="00F248B1">
        <w:rPr>
          <w:sz w:val="24"/>
          <w:szCs w:val="24"/>
        </w:rPr>
        <w:t xml:space="preserve">Leonard-Barton, D. </w:t>
      </w:r>
      <w:r w:rsidR="001B6EED" w:rsidRPr="00F248B1">
        <w:rPr>
          <w:sz w:val="24"/>
          <w:szCs w:val="24"/>
        </w:rPr>
        <w:t>(</w:t>
      </w:r>
      <w:r w:rsidRPr="00F248B1">
        <w:rPr>
          <w:sz w:val="24"/>
          <w:szCs w:val="24"/>
        </w:rPr>
        <w:t>1992</w:t>
      </w:r>
      <w:r w:rsidR="001B6EED" w:rsidRPr="00F248B1">
        <w:rPr>
          <w:sz w:val="24"/>
          <w:szCs w:val="24"/>
        </w:rPr>
        <w:t>)</w:t>
      </w:r>
      <w:r w:rsidRPr="00F248B1">
        <w:rPr>
          <w:sz w:val="24"/>
          <w:szCs w:val="24"/>
        </w:rPr>
        <w:t xml:space="preserve"> Core capabilities and core rigidities: a parad</w:t>
      </w:r>
      <w:r w:rsidR="00654CA8" w:rsidRPr="00F248B1">
        <w:rPr>
          <w:sz w:val="24"/>
          <w:szCs w:val="24"/>
        </w:rPr>
        <w:t>ox in manag</w:t>
      </w:r>
      <w:r w:rsidRPr="00F248B1">
        <w:rPr>
          <w:sz w:val="24"/>
          <w:szCs w:val="24"/>
        </w:rPr>
        <w:t xml:space="preserve">ing new product development. </w:t>
      </w:r>
      <w:r w:rsidRPr="00F248B1">
        <w:rPr>
          <w:i/>
          <w:sz w:val="24"/>
          <w:szCs w:val="24"/>
        </w:rPr>
        <w:t>Strategic Management Journal</w:t>
      </w:r>
      <w:r w:rsidRPr="00F248B1">
        <w:rPr>
          <w:sz w:val="24"/>
          <w:szCs w:val="24"/>
        </w:rPr>
        <w:t xml:space="preserve">, </w:t>
      </w:r>
      <w:r w:rsidRPr="0024090B">
        <w:rPr>
          <w:sz w:val="24"/>
          <w:szCs w:val="24"/>
        </w:rPr>
        <w:t>13</w:t>
      </w:r>
      <w:r w:rsidR="0024090B">
        <w:rPr>
          <w:sz w:val="24"/>
          <w:szCs w:val="24"/>
        </w:rPr>
        <w:t>,</w:t>
      </w:r>
      <w:r w:rsidR="001B6EED" w:rsidRPr="00F248B1">
        <w:rPr>
          <w:sz w:val="24"/>
          <w:szCs w:val="24"/>
        </w:rPr>
        <w:t xml:space="preserve"> </w:t>
      </w:r>
      <w:r w:rsidRPr="00F248B1">
        <w:rPr>
          <w:sz w:val="24"/>
          <w:szCs w:val="24"/>
        </w:rPr>
        <w:t>Summer SI</w:t>
      </w:r>
      <w:r w:rsidR="0024090B">
        <w:rPr>
          <w:sz w:val="24"/>
          <w:szCs w:val="24"/>
        </w:rPr>
        <w:t>:</w:t>
      </w:r>
      <w:r w:rsidR="001B6EED" w:rsidRPr="00F248B1">
        <w:rPr>
          <w:sz w:val="24"/>
          <w:szCs w:val="24"/>
        </w:rPr>
        <w:t xml:space="preserve"> </w:t>
      </w:r>
      <w:r w:rsidRPr="00F248B1">
        <w:rPr>
          <w:sz w:val="24"/>
          <w:szCs w:val="24"/>
        </w:rPr>
        <w:t>111-125.</w:t>
      </w:r>
    </w:p>
    <w:p w14:paraId="7AE6B9B1" w14:textId="77777777" w:rsidR="00552260" w:rsidRPr="00F248B1" w:rsidRDefault="00552260" w:rsidP="00DF39FC">
      <w:pPr>
        <w:spacing w:after="100" w:afterAutospacing="1"/>
        <w:rPr>
          <w:sz w:val="24"/>
          <w:szCs w:val="24"/>
        </w:rPr>
      </w:pPr>
      <w:r w:rsidRPr="00F248B1">
        <w:rPr>
          <w:sz w:val="24"/>
          <w:szCs w:val="24"/>
        </w:rPr>
        <w:t xml:space="preserve">Lorenzen, </w:t>
      </w:r>
      <w:r w:rsidR="00E14CA5" w:rsidRPr="00F248B1">
        <w:rPr>
          <w:sz w:val="24"/>
          <w:szCs w:val="24"/>
        </w:rPr>
        <w:t xml:space="preserve">M., </w:t>
      </w:r>
      <w:r w:rsidRPr="00F248B1">
        <w:rPr>
          <w:sz w:val="24"/>
          <w:szCs w:val="24"/>
        </w:rPr>
        <w:t>Maurer</w:t>
      </w:r>
      <w:r w:rsidR="00E14CA5" w:rsidRPr="00F248B1">
        <w:rPr>
          <w:sz w:val="24"/>
          <w:szCs w:val="24"/>
        </w:rPr>
        <w:t>, I.</w:t>
      </w:r>
      <w:r w:rsidR="0024090B">
        <w:rPr>
          <w:sz w:val="24"/>
          <w:szCs w:val="24"/>
        </w:rPr>
        <w:t>,</w:t>
      </w:r>
      <w:r w:rsidRPr="00F248B1">
        <w:rPr>
          <w:sz w:val="24"/>
          <w:szCs w:val="24"/>
        </w:rPr>
        <w:t xml:space="preserve"> Staber</w:t>
      </w:r>
      <w:r w:rsidR="00E14CA5" w:rsidRPr="00F248B1">
        <w:rPr>
          <w:sz w:val="24"/>
          <w:szCs w:val="24"/>
        </w:rPr>
        <w:t>, U.</w:t>
      </w:r>
      <w:r w:rsidR="001B6EED" w:rsidRPr="00F248B1">
        <w:rPr>
          <w:sz w:val="24"/>
          <w:szCs w:val="24"/>
        </w:rPr>
        <w:t xml:space="preserve"> (2012)</w:t>
      </w:r>
      <w:r w:rsidR="00EE2052">
        <w:rPr>
          <w:sz w:val="24"/>
          <w:szCs w:val="24"/>
        </w:rPr>
        <w:t xml:space="preserve"> </w:t>
      </w:r>
      <w:r w:rsidRPr="00F248B1">
        <w:rPr>
          <w:sz w:val="24"/>
          <w:szCs w:val="24"/>
        </w:rPr>
        <w:t>Space and Interorganizational Relations</w:t>
      </w:r>
      <w:r w:rsidR="00FE6522" w:rsidRPr="00F248B1">
        <w:rPr>
          <w:sz w:val="24"/>
          <w:szCs w:val="24"/>
        </w:rPr>
        <w:t>.</w:t>
      </w:r>
      <w:r w:rsidRPr="00F248B1">
        <w:rPr>
          <w:sz w:val="24"/>
          <w:szCs w:val="24"/>
        </w:rPr>
        <w:t xml:space="preserve"> </w:t>
      </w:r>
      <w:r w:rsidRPr="00F248B1">
        <w:rPr>
          <w:i/>
          <w:sz w:val="24"/>
          <w:szCs w:val="24"/>
        </w:rPr>
        <w:t>Industry and Innovation</w:t>
      </w:r>
      <w:r w:rsidRPr="00F248B1">
        <w:rPr>
          <w:sz w:val="24"/>
          <w:szCs w:val="24"/>
        </w:rPr>
        <w:t>, 19</w:t>
      </w:r>
      <w:r w:rsidR="0024090B">
        <w:rPr>
          <w:sz w:val="24"/>
          <w:szCs w:val="24"/>
        </w:rPr>
        <w:t>:</w:t>
      </w:r>
      <w:r w:rsidR="001B6EED" w:rsidRPr="00F248B1">
        <w:rPr>
          <w:sz w:val="24"/>
          <w:szCs w:val="24"/>
        </w:rPr>
        <w:t xml:space="preserve"> </w:t>
      </w:r>
      <w:r w:rsidRPr="00F248B1">
        <w:rPr>
          <w:sz w:val="24"/>
          <w:szCs w:val="24"/>
        </w:rPr>
        <w:t>181-186</w:t>
      </w:r>
    </w:p>
    <w:p w14:paraId="006EAED8" w14:textId="77777777" w:rsidR="005B5BF9" w:rsidRDefault="005B5BF9" w:rsidP="00DF39FC">
      <w:pPr>
        <w:spacing w:after="100" w:afterAutospacing="1"/>
        <w:rPr>
          <w:sz w:val="24"/>
          <w:szCs w:val="24"/>
        </w:rPr>
      </w:pPr>
      <w:r>
        <w:rPr>
          <w:sz w:val="24"/>
          <w:szCs w:val="24"/>
        </w:rPr>
        <w:t xml:space="preserve">Malmberg, A., Maskell, P., (2002) The elusive concept of localization economies: towards a knowledge-based theory of spatial clustering. </w:t>
      </w:r>
      <w:r w:rsidRPr="005B5BF9">
        <w:rPr>
          <w:i/>
          <w:sz w:val="24"/>
          <w:szCs w:val="24"/>
        </w:rPr>
        <w:t>Environment and Planning A</w:t>
      </w:r>
      <w:r>
        <w:rPr>
          <w:sz w:val="24"/>
          <w:szCs w:val="24"/>
        </w:rPr>
        <w:t>, 34: 429-449.</w:t>
      </w:r>
    </w:p>
    <w:p w14:paraId="31364B8B" w14:textId="77777777" w:rsidR="00654CA8" w:rsidRDefault="00A07DBC" w:rsidP="00DF39FC">
      <w:pPr>
        <w:spacing w:after="100" w:afterAutospacing="1"/>
        <w:rPr>
          <w:sz w:val="24"/>
          <w:szCs w:val="24"/>
        </w:rPr>
      </w:pPr>
      <w:r w:rsidRPr="00F248B1">
        <w:rPr>
          <w:sz w:val="24"/>
          <w:szCs w:val="24"/>
        </w:rPr>
        <w:t>Markus</w:t>
      </w:r>
      <w:r w:rsidR="001A733E" w:rsidRPr="00F248B1">
        <w:rPr>
          <w:sz w:val="24"/>
          <w:szCs w:val="24"/>
        </w:rPr>
        <w:t xml:space="preserve">en, A. </w:t>
      </w:r>
      <w:r w:rsidR="00FE6522" w:rsidRPr="00F248B1">
        <w:rPr>
          <w:sz w:val="24"/>
          <w:szCs w:val="24"/>
        </w:rPr>
        <w:t>(</w:t>
      </w:r>
      <w:r w:rsidR="001A733E" w:rsidRPr="00F248B1">
        <w:rPr>
          <w:sz w:val="24"/>
          <w:szCs w:val="24"/>
        </w:rPr>
        <w:t>1999</w:t>
      </w:r>
      <w:r w:rsidR="00FE6522" w:rsidRPr="00F248B1">
        <w:rPr>
          <w:sz w:val="24"/>
          <w:szCs w:val="24"/>
        </w:rPr>
        <w:t>)</w:t>
      </w:r>
      <w:r w:rsidR="001A733E" w:rsidRPr="00F248B1">
        <w:rPr>
          <w:sz w:val="24"/>
          <w:szCs w:val="24"/>
        </w:rPr>
        <w:t xml:space="preserve"> Sticky places in slippery space</w:t>
      </w:r>
      <w:r w:rsidR="0024090B">
        <w:rPr>
          <w:sz w:val="24"/>
          <w:szCs w:val="24"/>
        </w:rPr>
        <w:t>. I</w:t>
      </w:r>
      <w:r w:rsidRPr="00F248B1">
        <w:rPr>
          <w:sz w:val="24"/>
          <w:szCs w:val="24"/>
        </w:rPr>
        <w:t xml:space="preserve">n </w:t>
      </w:r>
      <w:r w:rsidR="0024090B" w:rsidRPr="00F248B1">
        <w:rPr>
          <w:sz w:val="24"/>
          <w:szCs w:val="24"/>
        </w:rPr>
        <w:t>T</w:t>
      </w:r>
      <w:r w:rsidR="0024090B">
        <w:rPr>
          <w:sz w:val="24"/>
          <w:szCs w:val="24"/>
        </w:rPr>
        <w:t>.</w:t>
      </w:r>
      <w:r w:rsidR="0024090B" w:rsidRPr="00F248B1">
        <w:rPr>
          <w:sz w:val="24"/>
          <w:szCs w:val="24"/>
        </w:rPr>
        <w:t xml:space="preserve"> </w:t>
      </w:r>
      <w:r w:rsidR="001A733E" w:rsidRPr="00F248B1">
        <w:rPr>
          <w:sz w:val="24"/>
          <w:szCs w:val="24"/>
        </w:rPr>
        <w:t>Barnes</w:t>
      </w:r>
      <w:r w:rsidR="00FE6522" w:rsidRPr="00F248B1">
        <w:rPr>
          <w:sz w:val="24"/>
          <w:szCs w:val="24"/>
        </w:rPr>
        <w:t>,</w:t>
      </w:r>
      <w:r w:rsidR="0024090B" w:rsidRPr="0024090B">
        <w:rPr>
          <w:sz w:val="24"/>
          <w:szCs w:val="24"/>
        </w:rPr>
        <w:t xml:space="preserve"> </w:t>
      </w:r>
      <w:r w:rsidR="0024090B" w:rsidRPr="00F248B1">
        <w:rPr>
          <w:sz w:val="24"/>
          <w:szCs w:val="24"/>
        </w:rPr>
        <w:t>M.</w:t>
      </w:r>
      <w:r w:rsidR="001A733E" w:rsidRPr="00F248B1">
        <w:rPr>
          <w:sz w:val="24"/>
          <w:szCs w:val="24"/>
        </w:rPr>
        <w:t xml:space="preserve"> Gertler</w:t>
      </w:r>
      <w:r w:rsidR="00FE6522" w:rsidRPr="00F248B1">
        <w:rPr>
          <w:sz w:val="24"/>
          <w:szCs w:val="24"/>
        </w:rPr>
        <w:t xml:space="preserve"> </w:t>
      </w:r>
      <w:r w:rsidRPr="00F248B1">
        <w:rPr>
          <w:sz w:val="24"/>
          <w:szCs w:val="24"/>
        </w:rPr>
        <w:t>(</w:t>
      </w:r>
      <w:r w:rsidR="0024090B">
        <w:rPr>
          <w:sz w:val="24"/>
          <w:szCs w:val="24"/>
        </w:rPr>
        <w:t>e</w:t>
      </w:r>
      <w:r w:rsidR="00FE6522" w:rsidRPr="00F248B1">
        <w:rPr>
          <w:sz w:val="24"/>
          <w:szCs w:val="24"/>
        </w:rPr>
        <w:t>ds)</w:t>
      </w:r>
      <w:r w:rsidR="0024090B">
        <w:rPr>
          <w:sz w:val="24"/>
          <w:szCs w:val="24"/>
        </w:rPr>
        <w:t>.</w:t>
      </w:r>
      <w:r w:rsidR="00FE6522" w:rsidRPr="00F248B1">
        <w:rPr>
          <w:sz w:val="24"/>
          <w:szCs w:val="24"/>
        </w:rPr>
        <w:t xml:space="preserve"> </w:t>
      </w:r>
      <w:r w:rsidR="00FE6522" w:rsidRPr="00F248B1">
        <w:rPr>
          <w:i/>
          <w:sz w:val="24"/>
          <w:szCs w:val="24"/>
        </w:rPr>
        <w:t>The New Industrial G</w:t>
      </w:r>
      <w:r w:rsidR="001A733E" w:rsidRPr="00F248B1">
        <w:rPr>
          <w:i/>
          <w:sz w:val="24"/>
          <w:szCs w:val="24"/>
        </w:rPr>
        <w:t>eography</w:t>
      </w:r>
      <w:r w:rsidR="001A733E" w:rsidRPr="00F248B1">
        <w:rPr>
          <w:sz w:val="24"/>
          <w:szCs w:val="24"/>
        </w:rPr>
        <w:t>. London: Routledge</w:t>
      </w:r>
      <w:r w:rsidR="006C28ED">
        <w:rPr>
          <w:sz w:val="24"/>
          <w:szCs w:val="24"/>
        </w:rPr>
        <w:t>,</w:t>
      </w:r>
      <w:r w:rsidR="006C28ED" w:rsidRPr="006C28ED">
        <w:rPr>
          <w:sz w:val="24"/>
          <w:szCs w:val="24"/>
        </w:rPr>
        <w:t xml:space="preserve"> </w:t>
      </w:r>
      <w:r w:rsidR="006C28ED" w:rsidRPr="00F248B1">
        <w:rPr>
          <w:sz w:val="24"/>
          <w:szCs w:val="24"/>
        </w:rPr>
        <w:t>98-126.</w:t>
      </w:r>
    </w:p>
    <w:p w14:paraId="0AFCDA62" w14:textId="77777777" w:rsidR="00F91456" w:rsidRPr="00F248B1" w:rsidRDefault="00F91456" w:rsidP="00DF39FC">
      <w:pPr>
        <w:spacing w:after="100" w:afterAutospacing="1"/>
        <w:rPr>
          <w:sz w:val="24"/>
          <w:szCs w:val="24"/>
        </w:rPr>
      </w:pPr>
      <w:r>
        <w:rPr>
          <w:sz w:val="24"/>
          <w:szCs w:val="24"/>
        </w:rPr>
        <w:t xml:space="preserve">Martin, R., Sunley, P. (2003) Deconstructing clusters: chaotic concept or policy panacea? </w:t>
      </w:r>
      <w:r w:rsidRPr="00F91456">
        <w:rPr>
          <w:i/>
          <w:sz w:val="24"/>
          <w:szCs w:val="24"/>
        </w:rPr>
        <w:t>Journal of Economic Geography</w:t>
      </w:r>
      <w:r>
        <w:rPr>
          <w:sz w:val="24"/>
          <w:szCs w:val="24"/>
        </w:rPr>
        <w:t>, 3: 5-35.</w:t>
      </w:r>
    </w:p>
    <w:p w14:paraId="21529A23" w14:textId="77777777" w:rsidR="00C52A14" w:rsidRDefault="00654CA8" w:rsidP="00DF39FC">
      <w:pPr>
        <w:spacing w:after="100" w:afterAutospacing="1"/>
        <w:rPr>
          <w:sz w:val="24"/>
          <w:szCs w:val="24"/>
        </w:rPr>
      </w:pPr>
      <w:r w:rsidRPr="00F248B1">
        <w:rPr>
          <w:sz w:val="24"/>
          <w:szCs w:val="24"/>
        </w:rPr>
        <w:t xml:space="preserve">Maskell, P. </w:t>
      </w:r>
      <w:r w:rsidR="00F906F9" w:rsidRPr="00F248B1">
        <w:rPr>
          <w:sz w:val="24"/>
          <w:szCs w:val="24"/>
        </w:rPr>
        <w:t>(</w:t>
      </w:r>
      <w:r w:rsidRPr="00F248B1">
        <w:rPr>
          <w:sz w:val="24"/>
          <w:szCs w:val="24"/>
        </w:rPr>
        <w:t>2001</w:t>
      </w:r>
      <w:r w:rsidR="00F906F9" w:rsidRPr="00F248B1">
        <w:rPr>
          <w:sz w:val="24"/>
          <w:szCs w:val="24"/>
        </w:rPr>
        <w:t>)</w:t>
      </w:r>
      <w:r w:rsidRPr="00F248B1">
        <w:rPr>
          <w:sz w:val="24"/>
          <w:szCs w:val="24"/>
        </w:rPr>
        <w:t xml:space="preserve"> Towards a knowledge-based theory of the geographical cluster. </w:t>
      </w:r>
      <w:r w:rsidRPr="00F248B1">
        <w:rPr>
          <w:i/>
          <w:sz w:val="24"/>
          <w:szCs w:val="24"/>
        </w:rPr>
        <w:t>Indus</w:t>
      </w:r>
      <w:r w:rsidR="00F906F9" w:rsidRPr="00F248B1">
        <w:rPr>
          <w:i/>
          <w:sz w:val="24"/>
          <w:szCs w:val="24"/>
        </w:rPr>
        <w:t>trial and Corporate Change</w:t>
      </w:r>
      <w:r w:rsidR="00F906F9" w:rsidRPr="00F248B1">
        <w:rPr>
          <w:sz w:val="24"/>
          <w:szCs w:val="24"/>
        </w:rPr>
        <w:t xml:space="preserve">, </w:t>
      </w:r>
      <w:r w:rsidR="00F906F9" w:rsidRPr="0024090B">
        <w:rPr>
          <w:sz w:val="24"/>
          <w:szCs w:val="24"/>
        </w:rPr>
        <w:t>10</w:t>
      </w:r>
      <w:r w:rsidR="0024090B">
        <w:rPr>
          <w:sz w:val="24"/>
          <w:szCs w:val="24"/>
        </w:rPr>
        <w:t>:</w:t>
      </w:r>
      <w:r w:rsidR="00F906F9" w:rsidRPr="00F248B1">
        <w:rPr>
          <w:sz w:val="24"/>
          <w:szCs w:val="24"/>
        </w:rPr>
        <w:t xml:space="preserve"> </w:t>
      </w:r>
      <w:r w:rsidRPr="00F248B1">
        <w:rPr>
          <w:sz w:val="24"/>
          <w:szCs w:val="24"/>
        </w:rPr>
        <w:t>921-943.</w:t>
      </w:r>
    </w:p>
    <w:p w14:paraId="78EFF934" w14:textId="77777777" w:rsidR="008E624B" w:rsidRPr="00F248B1" w:rsidRDefault="008E624B" w:rsidP="00DF39FC">
      <w:pPr>
        <w:spacing w:after="100" w:afterAutospacing="1"/>
        <w:rPr>
          <w:sz w:val="24"/>
          <w:szCs w:val="24"/>
        </w:rPr>
      </w:pPr>
      <w:r>
        <w:rPr>
          <w:sz w:val="24"/>
          <w:szCs w:val="24"/>
        </w:rPr>
        <w:t xml:space="preserve">Maskell, P. (2014) Accessing remote knowledge – the roles of trade fairs, pipelines, crowdsourcing  and listening posts. </w:t>
      </w:r>
      <w:r w:rsidRPr="008E624B">
        <w:rPr>
          <w:i/>
          <w:sz w:val="24"/>
          <w:szCs w:val="24"/>
        </w:rPr>
        <w:t>Journal of Economic Geography</w:t>
      </w:r>
      <w:r>
        <w:rPr>
          <w:sz w:val="24"/>
          <w:szCs w:val="24"/>
        </w:rPr>
        <w:t xml:space="preserve">, 14: 997-1013. </w:t>
      </w:r>
    </w:p>
    <w:p w14:paraId="29384933" w14:textId="77777777" w:rsidR="00AF3901" w:rsidRPr="00F248B1" w:rsidRDefault="00AF3901" w:rsidP="00DF39FC">
      <w:pPr>
        <w:spacing w:after="100" w:afterAutospacing="1"/>
        <w:rPr>
          <w:sz w:val="24"/>
          <w:szCs w:val="24"/>
        </w:rPr>
      </w:pPr>
      <w:r w:rsidRPr="00F248B1">
        <w:rPr>
          <w:sz w:val="24"/>
          <w:szCs w:val="24"/>
        </w:rPr>
        <w:t>Maskell, P.</w:t>
      </w:r>
      <w:r w:rsidR="0024090B">
        <w:rPr>
          <w:sz w:val="24"/>
          <w:szCs w:val="24"/>
        </w:rPr>
        <w:t>,</w:t>
      </w:r>
      <w:r w:rsidRPr="00F248B1">
        <w:rPr>
          <w:sz w:val="24"/>
          <w:szCs w:val="24"/>
        </w:rPr>
        <w:t xml:space="preserve"> Malmberg, A. (2007) Myopia, knowledge development and cluster evolution</w:t>
      </w:r>
      <w:r w:rsidRPr="00F248B1">
        <w:rPr>
          <w:i/>
          <w:sz w:val="24"/>
          <w:szCs w:val="24"/>
        </w:rPr>
        <w:t>. J</w:t>
      </w:r>
      <w:r w:rsidR="00F906F9" w:rsidRPr="00F248B1">
        <w:rPr>
          <w:i/>
          <w:sz w:val="24"/>
          <w:szCs w:val="24"/>
        </w:rPr>
        <w:t>ournal of Economic Geography</w:t>
      </w:r>
      <w:r w:rsidR="006C28ED">
        <w:rPr>
          <w:sz w:val="24"/>
          <w:szCs w:val="24"/>
        </w:rPr>
        <w:t>,</w:t>
      </w:r>
      <w:r w:rsidR="00F906F9" w:rsidRPr="00F248B1">
        <w:rPr>
          <w:sz w:val="24"/>
          <w:szCs w:val="24"/>
        </w:rPr>
        <w:t xml:space="preserve"> </w:t>
      </w:r>
      <w:r w:rsidR="00F906F9" w:rsidRPr="0024090B">
        <w:rPr>
          <w:sz w:val="24"/>
          <w:szCs w:val="24"/>
        </w:rPr>
        <w:t>7</w:t>
      </w:r>
      <w:r w:rsidR="0024090B">
        <w:rPr>
          <w:sz w:val="24"/>
          <w:szCs w:val="24"/>
        </w:rPr>
        <w:t>:</w:t>
      </w:r>
      <w:r w:rsidR="00F906F9" w:rsidRPr="00F248B1">
        <w:rPr>
          <w:sz w:val="24"/>
          <w:szCs w:val="24"/>
        </w:rPr>
        <w:t xml:space="preserve"> </w:t>
      </w:r>
      <w:r w:rsidRPr="00F248B1">
        <w:rPr>
          <w:sz w:val="24"/>
          <w:szCs w:val="24"/>
        </w:rPr>
        <w:t>603-618.</w:t>
      </w:r>
    </w:p>
    <w:p w14:paraId="6F5CEACA" w14:textId="77777777" w:rsidR="007C365D" w:rsidRPr="00F248B1" w:rsidRDefault="007C365D" w:rsidP="00DF39FC">
      <w:pPr>
        <w:spacing w:after="100" w:afterAutospacing="1"/>
        <w:rPr>
          <w:sz w:val="24"/>
          <w:szCs w:val="24"/>
        </w:rPr>
      </w:pPr>
      <w:r w:rsidRPr="00F248B1">
        <w:rPr>
          <w:sz w:val="24"/>
          <w:szCs w:val="24"/>
        </w:rPr>
        <w:t>Matusik, S.</w:t>
      </w:r>
      <w:r w:rsidR="006C28ED">
        <w:rPr>
          <w:sz w:val="24"/>
          <w:szCs w:val="24"/>
        </w:rPr>
        <w:t xml:space="preserve"> </w:t>
      </w:r>
      <w:r w:rsidRPr="00F248B1">
        <w:rPr>
          <w:sz w:val="24"/>
          <w:szCs w:val="24"/>
        </w:rPr>
        <w:t>F.</w:t>
      </w:r>
      <w:r w:rsidR="0024090B">
        <w:rPr>
          <w:sz w:val="24"/>
          <w:szCs w:val="24"/>
        </w:rPr>
        <w:t>,</w:t>
      </w:r>
      <w:r w:rsidRPr="00F248B1">
        <w:rPr>
          <w:sz w:val="24"/>
          <w:szCs w:val="24"/>
        </w:rPr>
        <w:t xml:space="preserve"> Hill, C.</w:t>
      </w:r>
      <w:r w:rsidR="006C28ED">
        <w:rPr>
          <w:sz w:val="24"/>
          <w:szCs w:val="24"/>
        </w:rPr>
        <w:t xml:space="preserve"> </w:t>
      </w:r>
      <w:r w:rsidRPr="00F248B1">
        <w:rPr>
          <w:sz w:val="24"/>
          <w:szCs w:val="24"/>
        </w:rPr>
        <w:t>W.</w:t>
      </w:r>
      <w:r w:rsidR="006C28ED">
        <w:rPr>
          <w:sz w:val="24"/>
          <w:szCs w:val="24"/>
        </w:rPr>
        <w:t xml:space="preserve"> </w:t>
      </w:r>
      <w:r w:rsidRPr="00F248B1">
        <w:rPr>
          <w:sz w:val="24"/>
          <w:szCs w:val="24"/>
        </w:rPr>
        <w:t xml:space="preserve">L. </w:t>
      </w:r>
      <w:r w:rsidR="00F906F9" w:rsidRPr="00F248B1">
        <w:rPr>
          <w:sz w:val="24"/>
          <w:szCs w:val="24"/>
        </w:rPr>
        <w:t>(</w:t>
      </w:r>
      <w:r w:rsidRPr="00F248B1">
        <w:rPr>
          <w:sz w:val="24"/>
          <w:szCs w:val="24"/>
        </w:rPr>
        <w:t>1998</w:t>
      </w:r>
      <w:r w:rsidR="00F906F9" w:rsidRPr="00F248B1">
        <w:rPr>
          <w:sz w:val="24"/>
          <w:szCs w:val="24"/>
        </w:rPr>
        <w:t>)</w:t>
      </w:r>
      <w:r w:rsidRPr="00F248B1">
        <w:rPr>
          <w:sz w:val="24"/>
          <w:szCs w:val="24"/>
        </w:rPr>
        <w:t xml:space="preserve"> The utilization of contingent work, knowledge creation, and competitive advantage. </w:t>
      </w:r>
      <w:r w:rsidRPr="00F248B1">
        <w:rPr>
          <w:i/>
          <w:sz w:val="24"/>
          <w:szCs w:val="24"/>
        </w:rPr>
        <w:t>Academy of Management Review</w:t>
      </w:r>
      <w:r w:rsidR="006C28ED">
        <w:rPr>
          <w:i/>
          <w:sz w:val="24"/>
          <w:szCs w:val="24"/>
        </w:rPr>
        <w:t>,</w:t>
      </w:r>
      <w:r w:rsidR="00F906F9" w:rsidRPr="00F248B1">
        <w:rPr>
          <w:sz w:val="24"/>
          <w:szCs w:val="24"/>
        </w:rPr>
        <w:t xml:space="preserve"> </w:t>
      </w:r>
      <w:r w:rsidR="00F906F9" w:rsidRPr="0024090B">
        <w:rPr>
          <w:sz w:val="24"/>
          <w:szCs w:val="24"/>
        </w:rPr>
        <w:t>23</w:t>
      </w:r>
      <w:r w:rsidR="0024090B">
        <w:rPr>
          <w:sz w:val="24"/>
          <w:szCs w:val="24"/>
        </w:rPr>
        <w:t>:</w:t>
      </w:r>
      <w:r w:rsidR="00F906F9" w:rsidRPr="00F248B1">
        <w:rPr>
          <w:sz w:val="24"/>
          <w:szCs w:val="24"/>
        </w:rPr>
        <w:t xml:space="preserve"> </w:t>
      </w:r>
      <w:r w:rsidRPr="00F248B1">
        <w:rPr>
          <w:sz w:val="24"/>
          <w:szCs w:val="24"/>
        </w:rPr>
        <w:t>680-697.</w:t>
      </w:r>
    </w:p>
    <w:p w14:paraId="5AA8293D" w14:textId="77777777" w:rsidR="008B0CCC" w:rsidRPr="00F248B1" w:rsidRDefault="00FC78D3" w:rsidP="00DF39FC">
      <w:pPr>
        <w:spacing w:after="100" w:afterAutospacing="1"/>
        <w:rPr>
          <w:sz w:val="24"/>
          <w:szCs w:val="24"/>
        </w:rPr>
      </w:pPr>
      <w:r w:rsidRPr="00F248B1">
        <w:rPr>
          <w:sz w:val="24"/>
          <w:szCs w:val="24"/>
        </w:rPr>
        <w:t>Motor</w:t>
      </w:r>
      <w:r w:rsidR="008B0CCC" w:rsidRPr="00F248B1">
        <w:rPr>
          <w:sz w:val="24"/>
          <w:szCs w:val="24"/>
        </w:rPr>
        <w:t xml:space="preserve">sport, </w:t>
      </w:r>
      <w:r w:rsidR="00F906F9" w:rsidRPr="00F248B1">
        <w:rPr>
          <w:sz w:val="24"/>
          <w:szCs w:val="24"/>
        </w:rPr>
        <w:t>(</w:t>
      </w:r>
      <w:r w:rsidRPr="00F248B1">
        <w:rPr>
          <w:sz w:val="24"/>
          <w:szCs w:val="24"/>
        </w:rPr>
        <w:t>1989</w:t>
      </w:r>
      <w:r w:rsidR="00F906F9" w:rsidRPr="00F248B1">
        <w:rPr>
          <w:sz w:val="24"/>
          <w:szCs w:val="24"/>
        </w:rPr>
        <w:t>)</w:t>
      </w:r>
      <w:r w:rsidRPr="00F248B1">
        <w:rPr>
          <w:sz w:val="24"/>
          <w:szCs w:val="24"/>
        </w:rPr>
        <w:t xml:space="preserve"> </w:t>
      </w:r>
      <w:r w:rsidR="008B0CCC" w:rsidRPr="00F248B1">
        <w:rPr>
          <w:sz w:val="24"/>
          <w:szCs w:val="24"/>
        </w:rPr>
        <w:t>August</w:t>
      </w:r>
      <w:r w:rsidR="00EE2052">
        <w:rPr>
          <w:sz w:val="24"/>
          <w:szCs w:val="24"/>
        </w:rPr>
        <w:t>:</w:t>
      </w:r>
      <w:r w:rsidR="00F906F9" w:rsidRPr="00F248B1">
        <w:rPr>
          <w:sz w:val="24"/>
          <w:szCs w:val="24"/>
        </w:rPr>
        <w:t xml:space="preserve"> </w:t>
      </w:r>
      <w:r w:rsidR="008B0CCC" w:rsidRPr="00F248B1">
        <w:rPr>
          <w:sz w:val="24"/>
          <w:szCs w:val="24"/>
        </w:rPr>
        <w:t>773</w:t>
      </w:r>
      <w:r w:rsidRPr="00F248B1">
        <w:rPr>
          <w:sz w:val="24"/>
          <w:szCs w:val="24"/>
        </w:rPr>
        <w:t>.</w:t>
      </w:r>
    </w:p>
    <w:p w14:paraId="0042EBB2" w14:textId="77777777" w:rsidR="00BF21E4" w:rsidRPr="00F248B1" w:rsidRDefault="00F906F9" w:rsidP="00DF39FC">
      <w:pPr>
        <w:spacing w:after="100" w:afterAutospacing="1"/>
        <w:rPr>
          <w:sz w:val="24"/>
          <w:szCs w:val="24"/>
        </w:rPr>
      </w:pPr>
      <w:r w:rsidRPr="00F248B1">
        <w:rPr>
          <w:sz w:val="24"/>
          <w:szCs w:val="24"/>
        </w:rPr>
        <w:t>Pinch, S.</w:t>
      </w:r>
      <w:r w:rsidR="0024090B">
        <w:rPr>
          <w:sz w:val="24"/>
          <w:szCs w:val="24"/>
        </w:rPr>
        <w:t>,</w:t>
      </w:r>
      <w:r w:rsidR="006C28ED">
        <w:rPr>
          <w:sz w:val="24"/>
          <w:szCs w:val="24"/>
        </w:rPr>
        <w:t xml:space="preserve"> </w:t>
      </w:r>
      <w:r w:rsidRPr="00F248B1">
        <w:rPr>
          <w:sz w:val="24"/>
          <w:szCs w:val="24"/>
        </w:rPr>
        <w:t>Henry</w:t>
      </w:r>
      <w:r w:rsidR="006C28ED">
        <w:rPr>
          <w:sz w:val="24"/>
          <w:szCs w:val="24"/>
        </w:rPr>
        <w:t>, N.</w:t>
      </w:r>
      <w:r w:rsidRPr="00F248B1">
        <w:rPr>
          <w:sz w:val="24"/>
          <w:szCs w:val="24"/>
        </w:rPr>
        <w:t xml:space="preserve"> (1999)</w:t>
      </w:r>
      <w:r w:rsidR="0024090B">
        <w:rPr>
          <w:sz w:val="24"/>
          <w:szCs w:val="24"/>
        </w:rPr>
        <w:t xml:space="preserve"> </w:t>
      </w:r>
      <w:r w:rsidR="00BF21E4" w:rsidRPr="00F248B1">
        <w:rPr>
          <w:sz w:val="24"/>
          <w:szCs w:val="24"/>
        </w:rPr>
        <w:t xml:space="preserve">Discursive aspects of technological innovation: the case of the British motor-sport industry. </w:t>
      </w:r>
      <w:r w:rsidR="00BF21E4" w:rsidRPr="00F248B1">
        <w:rPr>
          <w:i/>
          <w:sz w:val="24"/>
          <w:szCs w:val="24"/>
        </w:rPr>
        <w:t>Environment and Planning</w:t>
      </w:r>
      <w:r w:rsidRPr="00F248B1">
        <w:rPr>
          <w:sz w:val="24"/>
          <w:szCs w:val="24"/>
        </w:rPr>
        <w:t>,</w:t>
      </w:r>
      <w:r w:rsidR="00BF21E4" w:rsidRPr="00F248B1">
        <w:rPr>
          <w:sz w:val="24"/>
          <w:szCs w:val="24"/>
        </w:rPr>
        <w:t xml:space="preserve"> </w:t>
      </w:r>
      <w:r w:rsidR="00BF21E4" w:rsidRPr="0024090B">
        <w:rPr>
          <w:sz w:val="24"/>
          <w:szCs w:val="24"/>
        </w:rPr>
        <w:t>31</w:t>
      </w:r>
      <w:r w:rsidR="0024090B">
        <w:rPr>
          <w:sz w:val="24"/>
          <w:szCs w:val="24"/>
        </w:rPr>
        <w:t>:</w:t>
      </w:r>
      <w:r w:rsidR="00BF21E4" w:rsidRPr="00F248B1">
        <w:rPr>
          <w:sz w:val="24"/>
          <w:szCs w:val="24"/>
        </w:rPr>
        <w:t xml:space="preserve"> 665-682.</w:t>
      </w:r>
    </w:p>
    <w:p w14:paraId="2258B9AC" w14:textId="77777777" w:rsidR="009060C0" w:rsidRPr="00F248B1" w:rsidRDefault="009060C0" w:rsidP="00DF39FC">
      <w:pPr>
        <w:spacing w:after="100" w:afterAutospacing="1" w:line="240" w:lineRule="auto"/>
        <w:rPr>
          <w:sz w:val="24"/>
          <w:szCs w:val="24"/>
        </w:rPr>
      </w:pPr>
      <w:r w:rsidRPr="00F248B1">
        <w:rPr>
          <w:sz w:val="24"/>
          <w:szCs w:val="24"/>
        </w:rPr>
        <w:t>Pinch, S., Henry, N., Jenkins, M.</w:t>
      </w:r>
      <w:r w:rsidR="0024090B">
        <w:rPr>
          <w:sz w:val="24"/>
          <w:szCs w:val="24"/>
        </w:rPr>
        <w:t>,</w:t>
      </w:r>
      <w:r w:rsidRPr="00F248B1">
        <w:rPr>
          <w:sz w:val="24"/>
          <w:szCs w:val="24"/>
        </w:rPr>
        <w:t xml:space="preserve"> Tallman, S. </w:t>
      </w:r>
      <w:r w:rsidR="00B67210" w:rsidRPr="00F248B1">
        <w:rPr>
          <w:sz w:val="24"/>
          <w:szCs w:val="24"/>
        </w:rPr>
        <w:t>(</w:t>
      </w:r>
      <w:r w:rsidRPr="00F248B1">
        <w:rPr>
          <w:sz w:val="24"/>
          <w:szCs w:val="24"/>
        </w:rPr>
        <w:t>2003</w:t>
      </w:r>
      <w:r w:rsidR="00B67210" w:rsidRPr="00F248B1">
        <w:rPr>
          <w:sz w:val="24"/>
          <w:szCs w:val="24"/>
        </w:rPr>
        <w:t>)</w:t>
      </w:r>
      <w:r w:rsidRPr="00F248B1">
        <w:rPr>
          <w:sz w:val="24"/>
          <w:szCs w:val="24"/>
        </w:rPr>
        <w:t xml:space="preserve"> From ‘industrial districts’ to ‘knowledge clusters’: a model of knowledge dissemination and competitive advantage in industrial agglomerations. </w:t>
      </w:r>
      <w:r w:rsidRPr="00F248B1">
        <w:rPr>
          <w:i/>
          <w:sz w:val="24"/>
          <w:szCs w:val="24"/>
        </w:rPr>
        <w:t>Journal of Economic Geography</w:t>
      </w:r>
      <w:r w:rsidR="00B67210" w:rsidRPr="00F248B1">
        <w:rPr>
          <w:sz w:val="24"/>
          <w:szCs w:val="24"/>
        </w:rPr>
        <w:t xml:space="preserve">, </w:t>
      </w:r>
      <w:r w:rsidR="00B67210" w:rsidRPr="0024090B">
        <w:rPr>
          <w:sz w:val="24"/>
          <w:szCs w:val="24"/>
        </w:rPr>
        <w:t>2</w:t>
      </w:r>
      <w:r w:rsidR="0024090B">
        <w:rPr>
          <w:sz w:val="24"/>
          <w:szCs w:val="24"/>
        </w:rPr>
        <w:t>:</w:t>
      </w:r>
      <w:r w:rsidRPr="00F248B1">
        <w:rPr>
          <w:sz w:val="24"/>
          <w:szCs w:val="24"/>
        </w:rPr>
        <w:t xml:space="preserve"> 33-388.</w:t>
      </w:r>
    </w:p>
    <w:p w14:paraId="40D7C331" w14:textId="77777777" w:rsidR="001E169E" w:rsidRPr="00EF4CC5" w:rsidRDefault="00690A86" w:rsidP="00F906F9">
      <w:pPr>
        <w:pStyle w:val="BodyText"/>
        <w:spacing w:after="100" w:afterAutospacing="1" w:line="240" w:lineRule="auto"/>
        <w:rPr>
          <w:rFonts w:ascii="Calibri" w:hAnsi="Calibri"/>
          <w:sz w:val="24"/>
          <w:szCs w:val="24"/>
          <w:lang w:val="en-GB"/>
        </w:rPr>
      </w:pPr>
      <w:r w:rsidRPr="00EF4CC5">
        <w:rPr>
          <w:rFonts w:ascii="Calibri" w:hAnsi="Calibri"/>
          <w:sz w:val="24"/>
          <w:szCs w:val="24"/>
          <w:lang w:val="en-GB"/>
        </w:rPr>
        <w:t>Porter, M.</w:t>
      </w:r>
      <w:r w:rsidR="0024090B" w:rsidRPr="00EF4CC5">
        <w:rPr>
          <w:rFonts w:ascii="Calibri" w:hAnsi="Calibri"/>
          <w:sz w:val="24"/>
          <w:szCs w:val="24"/>
          <w:lang w:val="en-GB"/>
        </w:rPr>
        <w:t xml:space="preserve"> </w:t>
      </w:r>
      <w:r w:rsidRPr="00EF4CC5">
        <w:rPr>
          <w:rFonts w:ascii="Calibri" w:hAnsi="Calibri"/>
          <w:sz w:val="24"/>
          <w:szCs w:val="24"/>
          <w:lang w:val="en-GB"/>
        </w:rPr>
        <w:t>E. (</w:t>
      </w:r>
      <w:r w:rsidR="001E169E" w:rsidRPr="00EF4CC5">
        <w:rPr>
          <w:rFonts w:ascii="Calibri" w:hAnsi="Calibri"/>
          <w:sz w:val="24"/>
          <w:szCs w:val="24"/>
          <w:lang w:val="en-GB"/>
        </w:rPr>
        <w:t>2000</w:t>
      </w:r>
      <w:r w:rsidRPr="00EF4CC5">
        <w:rPr>
          <w:rFonts w:ascii="Calibri" w:hAnsi="Calibri"/>
          <w:sz w:val="24"/>
          <w:szCs w:val="24"/>
          <w:lang w:val="en-GB"/>
        </w:rPr>
        <w:t>)</w:t>
      </w:r>
      <w:r w:rsidR="0024090B" w:rsidRPr="00EF4CC5">
        <w:rPr>
          <w:rFonts w:ascii="Calibri" w:hAnsi="Calibri"/>
          <w:sz w:val="24"/>
          <w:szCs w:val="24"/>
          <w:lang w:val="en-GB"/>
        </w:rPr>
        <w:t xml:space="preserve"> </w:t>
      </w:r>
      <w:r w:rsidR="001E169E" w:rsidRPr="00EF4CC5">
        <w:rPr>
          <w:rFonts w:ascii="Calibri" w:hAnsi="Calibri"/>
          <w:sz w:val="24"/>
          <w:szCs w:val="24"/>
          <w:lang w:val="en-GB"/>
        </w:rPr>
        <w:t>Location, competition and economic development: Local clusters in a global</w:t>
      </w:r>
      <w:r w:rsidR="00906ED2" w:rsidRPr="00EF4CC5">
        <w:rPr>
          <w:rFonts w:ascii="Calibri" w:hAnsi="Calibri"/>
          <w:sz w:val="24"/>
          <w:szCs w:val="24"/>
          <w:lang w:val="en-GB"/>
        </w:rPr>
        <w:t xml:space="preserve"> </w:t>
      </w:r>
      <w:r w:rsidR="001E169E" w:rsidRPr="00EF4CC5">
        <w:rPr>
          <w:rFonts w:ascii="Calibri" w:hAnsi="Calibri"/>
          <w:sz w:val="24"/>
          <w:szCs w:val="24"/>
          <w:lang w:val="en-GB"/>
        </w:rPr>
        <w:t xml:space="preserve">economy. </w:t>
      </w:r>
      <w:r w:rsidR="001E169E" w:rsidRPr="00EF4CC5">
        <w:rPr>
          <w:rFonts w:ascii="Calibri" w:hAnsi="Calibri"/>
          <w:i/>
          <w:sz w:val="24"/>
          <w:szCs w:val="24"/>
          <w:lang w:val="en-GB"/>
        </w:rPr>
        <w:t>Economic Development Quarterly</w:t>
      </w:r>
      <w:r w:rsidR="001E169E" w:rsidRPr="00EF4CC5">
        <w:rPr>
          <w:rFonts w:ascii="Calibri" w:hAnsi="Calibri"/>
          <w:sz w:val="24"/>
          <w:szCs w:val="24"/>
          <w:lang w:val="en-GB"/>
        </w:rPr>
        <w:t>, 14</w:t>
      </w:r>
      <w:r w:rsidR="0024090B" w:rsidRPr="00EF4CC5">
        <w:rPr>
          <w:rFonts w:ascii="Calibri" w:hAnsi="Calibri"/>
          <w:b/>
          <w:sz w:val="24"/>
          <w:szCs w:val="24"/>
          <w:lang w:val="en-GB"/>
        </w:rPr>
        <w:t>:</w:t>
      </w:r>
      <w:r w:rsidRPr="00EF4CC5">
        <w:rPr>
          <w:rFonts w:ascii="Calibri" w:hAnsi="Calibri"/>
          <w:sz w:val="24"/>
          <w:szCs w:val="24"/>
          <w:lang w:val="en-GB"/>
        </w:rPr>
        <w:t xml:space="preserve"> </w:t>
      </w:r>
      <w:r w:rsidR="001E169E" w:rsidRPr="00EF4CC5">
        <w:rPr>
          <w:rFonts w:ascii="Calibri" w:hAnsi="Calibri"/>
          <w:sz w:val="24"/>
          <w:szCs w:val="24"/>
          <w:lang w:val="en-GB"/>
        </w:rPr>
        <w:t>15-34.</w:t>
      </w:r>
    </w:p>
    <w:p w14:paraId="30681082" w14:textId="77777777" w:rsidR="007F4765" w:rsidRPr="00F248B1" w:rsidRDefault="00C52A14" w:rsidP="00DF39FC">
      <w:pPr>
        <w:spacing w:after="100" w:afterAutospacing="1"/>
        <w:rPr>
          <w:sz w:val="24"/>
          <w:szCs w:val="24"/>
        </w:rPr>
      </w:pPr>
      <w:r w:rsidRPr="00F248B1">
        <w:rPr>
          <w:sz w:val="24"/>
          <w:szCs w:val="24"/>
        </w:rPr>
        <w:t>Pouder, R.</w:t>
      </w:r>
      <w:r w:rsidR="0024090B">
        <w:rPr>
          <w:sz w:val="24"/>
          <w:szCs w:val="24"/>
        </w:rPr>
        <w:t>,</w:t>
      </w:r>
      <w:r w:rsidRPr="00F248B1">
        <w:rPr>
          <w:sz w:val="24"/>
          <w:szCs w:val="24"/>
        </w:rPr>
        <w:t xml:space="preserve"> St. John, C. H. </w:t>
      </w:r>
      <w:r w:rsidR="0026115F" w:rsidRPr="00F248B1">
        <w:rPr>
          <w:sz w:val="24"/>
          <w:szCs w:val="24"/>
        </w:rPr>
        <w:t>(</w:t>
      </w:r>
      <w:r w:rsidRPr="00F248B1">
        <w:rPr>
          <w:sz w:val="24"/>
          <w:szCs w:val="24"/>
        </w:rPr>
        <w:t>199</w:t>
      </w:r>
      <w:r w:rsidR="00EC13E6" w:rsidRPr="00F248B1">
        <w:rPr>
          <w:sz w:val="24"/>
          <w:szCs w:val="24"/>
        </w:rPr>
        <w:t>6</w:t>
      </w:r>
      <w:r w:rsidR="0026115F" w:rsidRPr="00F248B1">
        <w:rPr>
          <w:sz w:val="24"/>
          <w:szCs w:val="24"/>
        </w:rPr>
        <w:t>)</w:t>
      </w:r>
      <w:r w:rsidR="00EC13E6" w:rsidRPr="00F248B1">
        <w:rPr>
          <w:sz w:val="24"/>
          <w:szCs w:val="24"/>
        </w:rPr>
        <w:t xml:space="preserve"> Hot spots and blind spots: </w:t>
      </w:r>
      <w:r w:rsidR="001A733E" w:rsidRPr="00F248B1">
        <w:rPr>
          <w:sz w:val="24"/>
          <w:szCs w:val="24"/>
        </w:rPr>
        <w:t>g</w:t>
      </w:r>
      <w:r w:rsidRPr="00F248B1">
        <w:rPr>
          <w:sz w:val="24"/>
          <w:szCs w:val="24"/>
        </w:rPr>
        <w:t>eog</w:t>
      </w:r>
      <w:r w:rsidR="001A733E" w:rsidRPr="00F248B1">
        <w:rPr>
          <w:sz w:val="24"/>
          <w:szCs w:val="24"/>
        </w:rPr>
        <w:t>raphical clusters of firms and i</w:t>
      </w:r>
      <w:r w:rsidRPr="00F248B1">
        <w:rPr>
          <w:sz w:val="24"/>
          <w:szCs w:val="24"/>
        </w:rPr>
        <w:t>nnovation</w:t>
      </w:r>
      <w:r w:rsidR="001A733E" w:rsidRPr="00F248B1">
        <w:rPr>
          <w:sz w:val="24"/>
          <w:szCs w:val="24"/>
        </w:rPr>
        <w:t xml:space="preserve">. </w:t>
      </w:r>
      <w:r w:rsidR="006F6DA9" w:rsidRPr="00F248B1">
        <w:rPr>
          <w:i/>
          <w:sz w:val="24"/>
          <w:szCs w:val="24"/>
        </w:rPr>
        <w:t>A</w:t>
      </w:r>
      <w:r w:rsidR="0026115F" w:rsidRPr="00F248B1">
        <w:rPr>
          <w:i/>
          <w:sz w:val="24"/>
          <w:szCs w:val="24"/>
        </w:rPr>
        <w:t>cademy of Management Review</w:t>
      </w:r>
      <w:r w:rsidR="0026115F" w:rsidRPr="00F248B1">
        <w:rPr>
          <w:sz w:val="24"/>
          <w:szCs w:val="24"/>
        </w:rPr>
        <w:t xml:space="preserve">, </w:t>
      </w:r>
      <w:r w:rsidR="0026115F" w:rsidRPr="0024090B">
        <w:rPr>
          <w:sz w:val="24"/>
          <w:szCs w:val="24"/>
        </w:rPr>
        <w:t>21</w:t>
      </w:r>
      <w:r w:rsidR="0024090B">
        <w:rPr>
          <w:sz w:val="24"/>
          <w:szCs w:val="24"/>
        </w:rPr>
        <w:t>:</w:t>
      </w:r>
      <w:r w:rsidR="006F6DA9" w:rsidRPr="00F248B1">
        <w:rPr>
          <w:sz w:val="24"/>
          <w:szCs w:val="24"/>
        </w:rPr>
        <w:t xml:space="preserve"> 1192-1225.</w:t>
      </w:r>
    </w:p>
    <w:p w14:paraId="234E1FAC" w14:textId="77777777" w:rsidR="00C52A14" w:rsidRPr="00F248B1" w:rsidRDefault="007F4765" w:rsidP="00DF39FC">
      <w:pPr>
        <w:spacing w:after="100" w:afterAutospacing="1"/>
        <w:rPr>
          <w:sz w:val="24"/>
          <w:szCs w:val="24"/>
        </w:rPr>
      </w:pPr>
      <w:r w:rsidRPr="00F248B1">
        <w:rPr>
          <w:sz w:val="24"/>
          <w:szCs w:val="24"/>
        </w:rPr>
        <w:t>Prahalad, C.</w:t>
      </w:r>
      <w:r w:rsidR="006C28ED">
        <w:rPr>
          <w:sz w:val="24"/>
          <w:szCs w:val="24"/>
        </w:rPr>
        <w:t xml:space="preserve"> </w:t>
      </w:r>
      <w:r w:rsidRPr="00F248B1">
        <w:rPr>
          <w:sz w:val="24"/>
          <w:szCs w:val="24"/>
        </w:rPr>
        <w:t>K.</w:t>
      </w:r>
      <w:r w:rsidR="0024090B">
        <w:rPr>
          <w:sz w:val="24"/>
          <w:szCs w:val="24"/>
        </w:rPr>
        <w:t>,</w:t>
      </w:r>
      <w:r w:rsidRPr="00F248B1">
        <w:rPr>
          <w:sz w:val="24"/>
          <w:szCs w:val="24"/>
        </w:rPr>
        <w:t xml:space="preserve"> Bettis, R.</w:t>
      </w:r>
      <w:r w:rsidR="006C28ED">
        <w:rPr>
          <w:sz w:val="24"/>
          <w:szCs w:val="24"/>
        </w:rPr>
        <w:t xml:space="preserve"> </w:t>
      </w:r>
      <w:r w:rsidRPr="00F248B1">
        <w:rPr>
          <w:sz w:val="24"/>
          <w:szCs w:val="24"/>
        </w:rPr>
        <w:t xml:space="preserve">A. </w:t>
      </w:r>
      <w:r w:rsidR="0026115F" w:rsidRPr="00F248B1">
        <w:rPr>
          <w:sz w:val="24"/>
          <w:szCs w:val="24"/>
        </w:rPr>
        <w:t>(</w:t>
      </w:r>
      <w:r w:rsidRPr="00F248B1">
        <w:rPr>
          <w:sz w:val="24"/>
          <w:szCs w:val="24"/>
        </w:rPr>
        <w:t>1986</w:t>
      </w:r>
      <w:r w:rsidR="0026115F" w:rsidRPr="00F248B1">
        <w:rPr>
          <w:sz w:val="24"/>
          <w:szCs w:val="24"/>
        </w:rPr>
        <w:t>)</w:t>
      </w:r>
      <w:r w:rsidRPr="00F248B1">
        <w:rPr>
          <w:sz w:val="24"/>
          <w:szCs w:val="24"/>
        </w:rPr>
        <w:t xml:space="preserve"> The dominant logic: a new linkage between diversity and performance. </w:t>
      </w:r>
      <w:r w:rsidRPr="00F248B1">
        <w:rPr>
          <w:i/>
          <w:iCs/>
          <w:sz w:val="24"/>
          <w:szCs w:val="24"/>
        </w:rPr>
        <w:t>Strategic Management Journal</w:t>
      </w:r>
      <w:r w:rsidRPr="00F248B1">
        <w:rPr>
          <w:iCs/>
          <w:sz w:val="24"/>
          <w:szCs w:val="24"/>
        </w:rPr>
        <w:t>,</w:t>
      </w:r>
      <w:r w:rsidRPr="00F248B1">
        <w:rPr>
          <w:sz w:val="24"/>
          <w:szCs w:val="24"/>
        </w:rPr>
        <w:t xml:space="preserve"> </w:t>
      </w:r>
      <w:r w:rsidRPr="0024090B">
        <w:rPr>
          <w:bCs/>
          <w:sz w:val="24"/>
          <w:szCs w:val="24"/>
        </w:rPr>
        <w:t>7</w:t>
      </w:r>
      <w:r w:rsidR="0024090B">
        <w:rPr>
          <w:sz w:val="24"/>
          <w:szCs w:val="24"/>
        </w:rPr>
        <w:t>:</w:t>
      </w:r>
      <w:r w:rsidR="0026115F" w:rsidRPr="00F248B1">
        <w:rPr>
          <w:sz w:val="24"/>
          <w:szCs w:val="24"/>
        </w:rPr>
        <w:t xml:space="preserve"> </w:t>
      </w:r>
      <w:r w:rsidRPr="00F248B1">
        <w:rPr>
          <w:sz w:val="24"/>
          <w:szCs w:val="24"/>
        </w:rPr>
        <w:t>485–501.</w:t>
      </w:r>
    </w:p>
    <w:p w14:paraId="0721D82A" w14:textId="77777777" w:rsidR="00715486" w:rsidRPr="00F248B1" w:rsidRDefault="00715486" w:rsidP="00DF39FC">
      <w:pPr>
        <w:spacing w:after="100" w:afterAutospacing="1"/>
        <w:rPr>
          <w:sz w:val="24"/>
          <w:szCs w:val="24"/>
        </w:rPr>
      </w:pPr>
      <w:r w:rsidRPr="00F248B1">
        <w:rPr>
          <w:sz w:val="24"/>
          <w:szCs w:val="24"/>
        </w:rPr>
        <w:t>Prahalad, C.</w:t>
      </w:r>
      <w:r w:rsidR="006C28ED">
        <w:rPr>
          <w:sz w:val="24"/>
          <w:szCs w:val="24"/>
        </w:rPr>
        <w:t xml:space="preserve"> </w:t>
      </w:r>
      <w:r w:rsidRPr="00F248B1">
        <w:rPr>
          <w:sz w:val="24"/>
          <w:szCs w:val="24"/>
        </w:rPr>
        <w:t>K.</w:t>
      </w:r>
      <w:r w:rsidR="0024090B">
        <w:rPr>
          <w:sz w:val="24"/>
          <w:szCs w:val="24"/>
        </w:rPr>
        <w:t>,</w:t>
      </w:r>
      <w:r w:rsidRPr="00F248B1">
        <w:rPr>
          <w:sz w:val="24"/>
          <w:szCs w:val="24"/>
        </w:rPr>
        <w:t xml:space="preserve"> Hamel, G. </w:t>
      </w:r>
      <w:r w:rsidR="00B25F7C" w:rsidRPr="00F248B1">
        <w:rPr>
          <w:sz w:val="24"/>
          <w:szCs w:val="24"/>
        </w:rPr>
        <w:t>(</w:t>
      </w:r>
      <w:r w:rsidRPr="00F248B1">
        <w:rPr>
          <w:sz w:val="24"/>
          <w:szCs w:val="24"/>
        </w:rPr>
        <w:t>1990</w:t>
      </w:r>
      <w:r w:rsidR="00B25F7C" w:rsidRPr="00F248B1">
        <w:rPr>
          <w:sz w:val="24"/>
          <w:szCs w:val="24"/>
        </w:rPr>
        <w:t>)</w:t>
      </w:r>
      <w:r w:rsidRPr="00F248B1">
        <w:rPr>
          <w:sz w:val="24"/>
          <w:szCs w:val="24"/>
        </w:rPr>
        <w:t xml:space="preserve"> </w:t>
      </w:r>
      <w:r w:rsidR="00B25F7C" w:rsidRPr="00F248B1">
        <w:rPr>
          <w:sz w:val="24"/>
          <w:szCs w:val="24"/>
        </w:rPr>
        <w:t>The core competence of the c</w:t>
      </w:r>
      <w:r w:rsidRPr="00F248B1">
        <w:rPr>
          <w:sz w:val="24"/>
          <w:szCs w:val="24"/>
        </w:rPr>
        <w:t>orporation</w:t>
      </w:r>
      <w:r w:rsidR="00B25F7C" w:rsidRPr="00F248B1">
        <w:rPr>
          <w:sz w:val="24"/>
          <w:szCs w:val="24"/>
        </w:rPr>
        <w:t xml:space="preserve">. </w:t>
      </w:r>
      <w:r w:rsidR="00B25F7C" w:rsidRPr="00F248B1">
        <w:rPr>
          <w:i/>
          <w:sz w:val="24"/>
          <w:szCs w:val="24"/>
        </w:rPr>
        <w:t>Harvard Business Review</w:t>
      </w:r>
      <w:r w:rsidR="00B25F7C" w:rsidRPr="00F248B1">
        <w:rPr>
          <w:sz w:val="24"/>
          <w:szCs w:val="24"/>
        </w:rPr>
        <w:t>, 68</w:t>
      </w:r>
      <w:r w:rsidR="0024090B">
        <w:rPr>
          <w:sz w:val="24"/>
          <w:szCs w:val="24"/>
        </w:rPr>
        <w:t>:</w:t>
      </w:r>
      <w:r w:rsidR="00B25F7C" w:rsidRPr="00F248B1">
        <w:rPr>
          <w:sz w:val="24"/>
          <w:szCs w:val="24"/>
        </w:rPr>
        <w:t xml:space="preserve"> </w:t>
      </w:r>
      <w:r w:rsidRPr="00F248B1">
        <w:rPr>
          <w:sz w:val="24"/>
          <w:szCs w:val="24"/>
        </w:rPr>
        <w:t>79-87</w:t>
      </w:r>
    </w:p>
    <w:p w14:paraId="386E6C18" w14:textId="77777777" w:rsidR="004B7C1E" w:rsidRPr="00F248B1" w:rsidRDefault="004B7C1E" w:rsidP="00DF39FC">
      <w:pPr>
        <w:spacing w:after="100" w:afterAutospacing="1"/>
        <w:rPr>
          <w:sz w:val="24"/>
          <w:szCs w:val="24"/>
        </w:rPr>
      </w:pPr>
      <w:r w:rsidRPr="00F248B1">
        <w:rPr>
          <w:sz w:val="24"/>
          <w:szCs w:val="24"/>
        </w:rPr>
        <w:t xml:space="preserve">Roebuck, N. </w:t>
      </w:r>
      <w:r w:rsidR="00B25F7C" w:rsidRPr="00F248B1">
        <w:rPr>
          <w:sz w:val="24"/>
          <w:szCs w:val="24"/>
        </w:rPr>
        <w:t>(</w:t>
      </w:r>
      <w:r w:rsidRPr="00F248B1">
        <w:rPr>
          <w:sz w:val="24"/>
          <w:szCs w:val="24"/>
        </w:rPr>
        <w:t>1999</w:t>
      </w:r>
      <w:r w:rsidR="00B25F7C" w:rsidRPr="00F248B1">
        <w:rPr>
          <w:sz w:val="24"/>
          <w:szCs w:val="24"/>
        </w:rPr>
        <w:t>)</w:t>
      </w:r>
      <w:r w:rsidRPr="00F248B1">
        <w:rPr>
          <w:sz w:val="24"/>
          <w:szCs w:val="24"/>
        </w:rPr>
        <w:t xml:space="preserve"> A Man of Passion.  </w:t>
      </w:r>
      <w:r w:rsidRPr="00F248B1">
        <w:rPr>
          <w:i/>
          <w:iCs/>
          <w:sz w:val="24"/>
          <w:szCs w:val="24"/>
        </w:rPr>
        <w:t>Autosport</w:t>
      </w:r>
      <w:r w:rsidR="00B25F7C" w:rsidRPr="00F248B1">
        <w:rPr>
          <w:sz w:val="24"/>
          <w:szCs w:val="24"/>
        </w:rPr>
        <w:t>, April 22</w:t>
      </w:r>
      <w:r w:rsidR="0024090B">
        <w:rPr>
          <w:sz w:val="24"/>
          <w:szCs w:val="24"/>
        </w:rPr>
        <w:t>:</w:t>
      </w:r>
      <w:r w:rsidRPr="00F248B1">
        <w:rPr>
          <w:sz w:val="24"/>
          <w:szCs w:val="24"/>
        </w:rPr>
        <w:t xml:space="preserve"> 29.</w:t>
      </w:r>
    </w:p>
    <w:p w14:paraId="7F35AE54" w14:textId="77777777" w:rsidR="00F72F98" w:rsidRPr="00F248B1" w:rsidRDefault="00F72F98" w:rsidP="00DF39FC">
      <w:pPr>
        <w:spacing w:after="100" w:afterAutospacing="1"/>
        <w:rPr>
          <w:sz w:val="24"/>
          <w:szCs w:val="24"/>
        </w:rPr>
      </w:pPr>
      <w:r w:rsidRPr="00F248B1">
        <w:rPr>
          <w:sz w:val="24"/>
          <w:szCs w:val="24"/>
        </w:rPr>
        <w:t>Rosenkopf, L</w:t>
      </w:r>
      <w:r w:rsidR="0024090B">
        <w:rPr>
          <w:sz w:val="24"/>
          <w:szCs w:val="24"/>
        </w:rPr>
        <w:t>.</w:t>
      </w:r>
      <w:r w:rsidRPr="00F248B1">
        <w:rPr>
          <w:sz w:val="24"/>
          <w:szCs w:val="24"/>
        </w:rPr>
        <w:t>, Almeida</w:t>
      </w:r>
      <w:r w:rsidR="0024090B">
        <w:rPr>
          <w:sz w:val="24"/>
          <w:szCs w:val="24"/>
        </w:rPr>
        <w:t>,</w:t>
      </w:r>
      <w:r w:rsidRPr="00F248B1">
        <w:rPr>
          <w:sz w:val="24"/>
          <w:szCs w:val="24"/>
        </w:rPr>
        <w:t xml:space="preserve"> P. </w:t>
      </w:r>
      <w:r w:rsidR="00B25F7C" w:rsidRPr="00F248B1">
        <w:rPr>
          <w:sz w:val="24"/>
          <w:szCs w:val="24"/>
        </w:rPr>
        <w:t>(2003)</w:t>
      </w:r>
      <w:r w:rsidRPr="00F248B1">
        <w:rPr>
          <w:sz w:val="24"/>
          <w:szCs w:val="24"/>
        </w:rPr>
        <w:t xml:space="preserve"> Overcoming local search through alliances and mobility. </w:t>
      </w:r>
      <w:r w:rsidRPr="006C28ED">
        <w:rPr>
          <w:i/>
          <w:sz w:val="24"/>
          <w:szCs w:val="24"/>
        </w:rPr>
        <w:t>Management Science</w:t>
      </w:r>
      <w:r w:rsidR="006C28ED">
        <w:rPr>
          <w:i/>
          <w:sz w:val="24"/>
          <w:szCs w:val="24"/>
        </w:rPr>
        <w:t>,</w:t>
      </w:r>
      <w:r w:rsidRPr="00F248B1">
        <w:rPr>
          <w:sz w:val="24"/>
          <w:szCs w:val="24"/>
        </w:rPr>
        <w:t xml:space="preserve"> </w:t>
      </w:r>
      <w:r w:rsidRPr="0024090B">
        <w:rPr>
          <w:sz w:val="24"/>
          <w:szCs w:val="24"/>
        </w:rPr>
        <w:t>49</w:t>
      </w:r>
      <w:r w:rsidR="0024090B">
        <w:rPr>
          <w:sz w:val="24"/>
          <w:szCs w:val="24"/>
        </w:rPr>
        <w:t>:</w:t>
      </w:r>
      <w:r w:rsidRPr="00F248B1">
        <w:rPr>
          <w:sz w:val="24"/>
          <w:szCs w:val="24"/>
        </w:rPr>
        <w:t xml:space="preserve"> 751-766.</w:t>
      </w:r>
    </w:p>
    <w:p w14:paraId="496DD602" w14:textId="77777777" w:rsidR="00715486" w:rsidRPr="00F248B1" w:rsidRDefault="00715486" w:rsidP="00DF39FC">
      <w:pPr>
        <w:spacing w:after="100" w:afterAutospacing="1"/>
        <w:rPr>
          <w:sz w:val="24"/>
          <w:szCs w:val="24"/>
        </w:rPr>
      </w:pPr>
      <w:r w:rsidRPr="00F248B1">
        <w:rPr>
          <w:sz w:val="24"/>
          <w:szCs w:val="24"/>
        </w:rPr>
        <w:t>Saxenian, A.</w:t>
      </w:r>
      <w:r w:rsidR="006C28ED">
        <w:rPr>
          <w:sz w:val="24"/>
          <w:szCs w:val="24"/>
        </w:rPr>
        <w:t xml:space="preserve"> </w:t>
      </w:r>
      <w:r w:rsidRPr="00F248B1">
        <w:rPr>
          <w:sz w:val="24"/>
          <w:szCs w:val="24"/>
        </w:rPr>
        <w:t xml:space="preserve">L. </w:t>
      </w:r>
      <w:r w:rsidR="001339D6" w:rsidRPr="00F248B1">
        <w:rPr>
          <w:sz w:val="24"/>
          <w:szCs w:val="24"/>
        </w:rPr>
        <w:t>(</w:t>
      </w:r>
      <w:r w:rsidR="00A47A8D" w:rsidRPr="00F248B1">
        <w:rPr>
          <w:sz w:val="24"/>
          <w:szCs w:val="24"/>
        </w:rPr>
        <w:t>1994</w:t>
      </w:r>
      <w:r w:rsidR="001339D6" w:rsidRPr="00F248B1">
        <w:rPr>
          <w:sz w:val="24"/>
          <w:szCs w:val="24"/>
        </w:rPr>
        <w:t>)</w:t>
      </w:r>
      <w:r w:rsidR="00A47A8D" w:rsidRPr="00F248B1">
        <w:rPr>
          <w:sz w:val="24"/>
          <w:szCs w:val="24"/>
        </w:rPr>
        <w:t xml:space="preserve"> </w:t>
      </w:r>
      <w:r w:rsidR="00A47A8D" w:rsidRPr="00F248B1">
        <w:rPr>
          <w:i/>
          <w:sz w:val="24"/>
          <w:szCs w:val="24"/>
        </w:rPr>
        <w:t xml:space="preserve">Regional Advantage: Culture and Competition in Silicon Valley and Route 128. </w:t>
      </w:r>
      <w:r w:rsidR="00A47A8D" w:rsidRPr="00F248B1">
        <w:rPr>
          <w:sz w:val="24"/>
          <w:szCs w:val="24"/>
        </w:rPr>
        <w:t>Cambridge, MA: Harvard University Press.</w:t>
      </w:r>
    </w:p>
    <w:p w14:paraId="15B7F08F" w14:textId="77777777" w:rsidR="00691909" w:rsidRPr="00F248B1" w:rsidRDefault="001A733E" w:rsidP="00DF39FC">
      <w:pPr>
        <w:spacing w:after="100" w:afterAutospacing="1"/>
        <w:rPr>
          <w:sz w:val="24"/>
          <w:szCs w:val="24"/>
        </w:rPr>
      </w:pPr>
      <w:r w:rsidRPr="00F248B1">
        <w:rPr>
          <w:sz w:val="24"/>
          <w:szCs w:val="24"/>
        </w:rPr>
        <w:t xml:space="preserve">Szulanski, G. </w:t>
      </w:r>
      <w:r w:rsidR="001339D6" w:rsidRPr="00F248B1">
        <w:rPr>
          <w:sz w:val="24"/>
          <w:szCs w:val="24"/>
        </w:rPr>
        <w:t>(</w:t>
      </w:r>
      <w:r w:rsidRPr="00F248B1">
        <w:rPr>
          <w:sz w:val="24"/>
          <w:szCs w:val="24"/>
        </w:rPr>
        <w:t>1996</w:t>
      </w:r>
      <w:r w:rsidR="001339D6" w:rsidRPr="00F248B1">
        <w:rPr>
          <w:sz w:val="24"/>
          <w:szCs w:val="24"/>
        </w:rPr>
        <w:t>)</w:t>
      </w:r>
      <w:r w:rsidRPr="00F248B1">
        <w:rPr>
          <w:sz w:val="24"/>
          <w:szCs w:val="24"/>
        </w:rPr>
        <w:t xml:space="preserve"> Exploring internal stickiness; impediments to the transfer of best practices within the firm. </w:t>
      </w:r>
      <w:r w:rsidRPr="00F248B1">
        <w:rPr>
          <w:i/>
          <w:sz w:val="24"/>
          <w:szCs w:val="24"/>
        </w:rPr>
        <w:t>Strategic Management Journal</w:t>
      </w:r>
      <w:r w:rsidRPr="00F248B1">
        <w:rPr>
          <w:sz w:val="24"/>
          <w:szCs w:val="24"/>
        </w:rPr>
        <w:t xml:space="preserve">, </w:t>
      </w:r>
      <w:r w:rsidRPr="0024090B">
        <w:rPr>
          <w:sz w:val="24"/>
          <w:szCs w:val="24"/>
        </w:rPr>
        <w:t>17</w:t>
      </w:r>
      <w:r w:rsidR="0024090B">
        <w:rPr>
          <w:sz w:val="24"/>
          <w:szCs w:val="24"/>
        </w:rPr>
        <w:t>:</w:t>
      </w:r>
      <w:r w:rsidR="001339D6" w:rsidRPr="00F248B1">
        <w:rPr>
          <w:sz w:val="24"/>
          <w:szCs w:val="24"/>
        </w:rPr>
        <w:t xml:space="preserve"> </w:t>
      </w:r>
      <w:r w:rsidRPr="00F248B1">
        <w:rPr>
          <w:sz w:val="24"/>
          <w:szCs w:val="24"/>
        </w:rPr>
        <w:t>27-44.</w:t>
      </w:r>
    </w:p>
    <w:p w14:paraId="4C944BA8" w14:textId="77777777" w:rsidR="001B4202" w:rsidRPr="00F248B1" w:rsidRDefault="00151DCB" w:rsidP="00DF39FC">
      <w:pPr>
        <w:spacing w:after="100" w:afterAutospacing="1"/>
        <w:rPr>
          <w:sz w:val="24"/>
          <w:szCs w:val="24"/>
        </w:rPr>
      </w:pPr>
      <w:r w:rsidRPr="00F248B1">
        <w:rPr>
          <w:sz w:val="24"/>
          <w:szCs w:val="24"/>
        </w:rPr>
        <w:t>Tallman, S., Jenkins, M., Henry, N.</w:t>
      </w:r>
      <w:r w:rsidR="006A2503">
        <w:rPr>
          <w:sz w:val="24"/>
          <w:szCs w:val="24"/>
        </w:rPr>
        <w:t>,</w:t>
      </w:r>
      <w:r w:rsidRPr="00F248B1">
        <w:rPr>
          <w:sz w:val="24"/>
          <w:szCs w:val="24"/>
        </w:rPr>
        <w:t xml:space="preserve"> Pinch, S. </w:t>
      </w:r>
      <w:r w:rsidR="001339D6" w:rsidRPr="00F248B1">
        <w:rPr>
          <w:sz w:val="24"/>
          <w:szCs w:val="24"/>
        </w:rPr>
        <w:t>(</w:t>
      </w:r>
      <w:r w:rsidRPr="00F248B1">
        <w:rPr>
          <w:sz w:val="24"/>
          <w:szCs w:val="24"/>
        </w:rPr>
        <w:t>2004</w:t>
      </w:r>
      <w:r w:rsidR="001339D6" w:rsidRPr="00F248B1">
        <w:rPr>
          <w:sz w:val="24"/>
          <w:szCs w:val="24"/>
        </w:rPr>
        <w:t>)</w:t>
      </w:r>
      <w:r w:rsidRPr="00F248B1">
        <w:rPr>
          <w:sz w:val="24"/>
          <w:szCs w:val="24"/>
        </w:rPr>
        <w:t xml:space="preserve"> Knowledge, clusters and competitive advantage. </w:t>
      </w:r>
      <w:r w:rsidRPr="00F248B1">
        <w:rPr>
          <w:i/>
          <w:sz w:val="24"/>
          <w:szCs w:val="24"/>
        </w:rPr>
        <w:t>Academy of Management Review</w:t>
      </w:r>
      <w:r w:rsidR="001339D6" w:rsidRPr="00F248B1">
        <w:rPr>
          <w:sz w:val="24"/>
          <w:szCs w:val="24"/>
        </w:rPr>
        <w:t xml:space="preserve">, </w:t>
      </w:r>
      <w:r w:rsidR="001339D6" w:rsidRPr="006A2503">
        <w:rPr>
          <w:sz w:val="24"/>
          <w:szCs w:val="24"/>
        </w:rPr>
        <w:t>29</w:t>
      </w:r>
      <w:r w:rsidR="006A2503">
        <w:rPr>
          <w:sz w:val="24"/>
          <w:szCs w:val="24"/>
        </w:rPr>
        <w:t>:</w:t>
      </w:r>
      <w:r w:rsidR="001339D6" w:rsidRPr="00F248B1">
        <w:rPr>
          <w:sz w:val="24"/>
          <w:szCs w:val="24"/>
        </w:rPr>
        <w:t xml:space="preserve"> </w:t>
      </w:r>
      <w:r w:rsidRPr="00F248B1">
        <w:rPr>
          <w:sz w:val="24"/>
          <w:szCs w:val="24"/>
        </w:rPr>
        <w:t>258-271.</w:t>
      </w:r>
    </w:p>
    <w:p w14:paraId="70273E3A" w14:textId="77777777" w:rsidR="00151DCB" w:rsidRPr="00F248B1" w:rsidRDefault="001B4202" w:rsidP="00DF39FC">
      <w:pPr>
        <w:spacing w:after="100" w:afterAutospacing="1"/>
        <w:rPr>
          <w:sz w:val="24"/>
          <w:szCs w:val="24"/>
        </w:rPr>
      </w:pPr>
      <w:r w:rsidRPr="00F248B1">
        <w:rPr>
          <w:sz w:val="24"/>
          <w:szCs w:val="24"/>
        </w:rPr>
        <w:t>Tallman, S.</w:t>
      </w:r>
      <w:r w:rsidR="006A2503">
        <w:rPr>
          <w:sz w:val="24"/>
          <w:szCs w:val="24"/>
        </w:rPr>
        <w:t>,</w:t>
      </w:r>
      <w:r w:rsidRPr="00F248B1">
        <w:rPr>
          <w:sz w:val="24"/>
          <w:szCs w:val="24"/>
        </w:rPr>
        <w:t xml:space="preserve"> Phene, A. </w:t>
      </w:r>
      <w:r w:rsidR="00BC58D8" w:rsidRPr="00F248B1">
        <w:rPr>
          <w:sz w:val="24"/>
          <w:szCs w:val="24"/>
        </w:rPr>
        <w:t>(</w:t>
      </w:r>
      <w:r w:rsidRPr="00F248B1">
        <w:rPr>
          <w:sz w:val="24"/>
          <w:szCs w:val="24"/>
        </w:rPr>
        <w:t>2007</w:t>
      </w:r>
      <w:r w:rsidR="00BC58D8" w:rsidRPr="00F248B1">
        <w:rPr>
          <w:sz w:val="24"/>
          <w:szCs w:val="24"/>
        </w:rPr>
        <w:t>)</w:t>
      </w:r>
      <w:r w:rsidR="006A2503">
        <w:rPr>
          <w:sz w:val="24"/>
          <w:szCs w:val="24"/>
        </w:rPr>
        <w:t xml:space="preserve"> </w:t>
      </w:r>
      <w:r w:rsidRPr="00F248B1">
        <w:rPr>
          <w:sz w:val="24"/>
          <w:szCs w:val="24"/>
        </w:rPr>
        <w:t>Leveraging knowled</w:t>
      </w:r>
      <w:r w:rsidR="00BC58D8" w:rsidRPr="00F248B1">
        <w:rPr>
          <w:sz w:val="24"/>
          <w:szCs w:val="24"/>
        </w:rPr>
        <w:t>ge across geographic boundaries</w:t>
      </w:r>
      <w:r w:rsidR="006C28ED">
        <w:rPr>
          <w:sz w:val="24"/>
          <w:szCs w:val="24"/>
        </w:rPr>
        <w:t>.</w:t>
      </w:r>
      <w:r w:rsidR="00BC58D8" w:rsidRPr="00F248B1">
        <w:rPr>
          <w:sz w:val="24"/>
          <w:szCs w:val="24"/>
        </w:rPr>
        <w:t xml:space="preserve"> </w:t>
      </w:r>
      <w:r w:rsidR="00BC58D8" w:rsidRPr="00F248B1">
        <w:rPr>
          <w:i/>
          <w:sz w:val="24"/>
          <w:szCs w:val="24"/>
        </w:rPr>
        <w:t>Organization Science</w:t>
      </w:r>
      <w:r w:rsidR="00BC58D8" w:rsidRPr="00F248B1">
        <w:rPr>
          <w:sz w:val="24"/>
          <w:szCs w:val="24"/>
        </w:rPr>
        <w:t xml:space="preserve">, </w:t>
      </w:r>
      <w:r w:rsidR="00BC58D8" w:rsidRPr="006A2503">
        <w:rPr>
          <w:sz w:val="24"/>
          <w:szCs w:val="24"/>
        </w:rPr>
        <w:t>18</w:t>
      </w:r>
      <w:r w:rsidR="006A2503">
        <w:rPr>
          <w:sz w:val="24"/>
          <w:szCs w:val="24"/>
        </w:rPr>
        <w:t>:</w:t>
      </w:r>
      <w:r w:rsidR="00BC58D8" w:rsidRPr="00F248B1">
        <w:rPr>
          <w:sz w:val="24"/>
          <w:szCs w:val="24"/>
        </w:rPr>
        <w:t xml:space="preserve"> </w:t>
      </w:r>
      <w:r w:rsidRPr="00F248B1">
        <w:rPr>
          <w:sz w:val="24"/>
          <w:szCs w:val="24"/>
        </w:rPr>
        <w:t>252-260.</w:t>
      </w:r>
    </w:p>
    <w:p w14:paraId="2C8B1AE0" w14:textId="77777777" w:rsidR="00F72F98" w:rsidRPr="00F248B1" w:rsidRDefault="00F72F98" w:rsidP="00DF39FC">
      <w:pPr>
        <w:spacing w:after="100" w:afterAutospacing="1"/>
        <w:rPr>
          <w:sz w:val="24"/>
          <w:szCs w:val="24"/>
        </w:rPr>
      </w:pPr>
      <w:r w:rsidRPr="00F248B1">
        <w:rPr>
          <w:sz w:val="24"/>
          <w:szCs w:val="24"/>
        </w:rPr>
        <w:t>Teece, D.</w:t>
      </w:r>
      <w:r w:rsidR="006C28ED">
        <w:rPr>
          <w:sz w:val="24"/>
          <w:szCs w:val="24"/>
        </w:rPr>
        <w:t xml:space="preserve"> </w:t>
      </w:r>
      <w:r w:rsidR="00715486" w:rsidRPr="00F248B1">
        <w:rPr>
          <w:sz w:val="24"/>
          <w:szCs w:val="24"/>
        </w:rPr>
        <w:t>J. Pisano, G.</w:t>
      </w:r>
      <w:r w:rsidR="006A2503">
        <w:rPr>
          <w:sz w:val="24"/>
          <w:szCs w:val="24"/>
        </w:rPr>
        <w:t>,</w:t>
      </w:r>
      <w:r w:rsidR="00715486" w:rsidRPr="00F248B1">
        <w:rPr>
          <w:sz w:val="24"/>
          <w:szCs w:val="24"/>
        </w:rPr>
        <w:t xml:space="preserve"> Shuen, A. </w:t>
      </w:r>
      <w:r w:rsidR="00BC58D8" w:rsidRPr="00F248B1">
        <w:rPr>
          <w:sz w:val="24"/>
          <w:szCs w:val="24"/>
        </w:rPr>
        <w:t>(</w:t>
      </w:r>
      <w:r w:rsidR="00715486" w:rsidRPr="00F248B1">
        <w:rPr>
          <w:sz w:val="24"/>
          <w:szCs w:val="24"/>
        </w:rPr>
        <w:t>1997</w:t>
      </w:r>
      <w:r w:rsidR="00BC58D8" w:rsidRPr="00F248B1">
        <w:rPr>
          <w:sz w:val="24"/>
          <w:szCs w:val="24"/>
        </w:rPr>
        <w:t>)</w:t>
      </w:r>
      <w:r w:rsidR="00715486" w:rsidRPr="00F248B1">
        <w:rPr>
          <w:sz w:val="24"/>
          <w:szCs w:val="24"/>
        </w:rPr>
        <w:t xml:space="preserve"> Dynamic capabilities and strategic management. </w:t>
      </w:r>
      <w:r w:rsidR="00715486" w:rsidRPr="00F248B1">
        <w:rPr>
          <w:i/>
          <w:sz w:val="24"/>
          <w:szCs w:val="24"/>
        </w:rPr>
        <w:t>Strategic Management Journ</w:t>
      </w:r>
      <w:r w:rsidR="00BC58D8" w:rsidRPr="00F248B1">
        <w:rPr>
          <w:i/>
          <w:sz w:val="24"/>
          <w:szCs w:val="24"/>
        </w:rPr>
        <w:t>al,</w:t>
      </w:r>
      <w:r w:rsidR="00BC58D8" w:rsidRPr="00F248B1">
        <w:rPr>
          <w:sz w:val="24"/>
          <w:szCs w:val="24"/>
        </w:rPr>
        <w:t xml:space="preserve"> </w:t>
      </w:r>
      <w:r w:rsidR="00BC58D8" w:rsidRPr="006A2503">
        <w:rPr>
          <w:sz w:val="24"/>
          <w:szCs w:val="24"/>
        </w:rPr>
        <w:t>18</w:t>
      </w:r>
      <w:r w:rsidR="006A2503">
        <w:rPr>
          <w:sz w:val="24"/>
          <w:szCs w:val="24"/>
        </w:rPr>
        <w:t>:</w:t>
      </w:r>
      <w:r w:rsidR="00BC58D8" w:rsidRPr="00F248B1">
        <w:rPr>
          <w:sz w:val="24"/>
          <w:szCs w:val="24"/>
        </w:rPr>
        <w:t xml:space="preserve"> </w:t>
      </w:r>
      <w:r w:rsidR="00715486" w:rsidRPr="00F248B1">
        <w:rPr>
          <w:sz w:val="24"/>
          <w:szCs w:val="24"/>
        </w:rPr>
        <w:t>509-533.</w:t>
      </w:r>
    </w:p>
    <w:p w14:paraId="6F92DB1D" w14:textId="77777777" w:rsidR="00FF7CD1" w:rsidRDefault="0012622E" w:rsidP="00DF39FC">
      <w:pPr>
        <w:spacing w:after="100" w:afterAutospacing="1"/>
        <w:rPr>
          <w:sz w:val="24"/>
          <w:szCs w:val="24"/>
        </w:rPr>
      </w:pPr>
      <w:r w:rsidRPr="00F248B1">
        <w:rPr>
          <w:sz w:val="24"/>
          <w:szCs w:val="24"/>
        </w:rPr>
        <w:t xml:space="preserve">Tremayne, D. </w:t>
      </w:r>
      <w:r w:rsidR="00BC58D8" w:rsidRPr="00F248B1">
        <w:rPr>
          <w:sz w:val="24"/>
          <w:szCs w:val="24"/>
        </w:rPr>
        <w:t>(</w:t>
      </w:r>
      <w:r w:rsidRPr="00F248B1">
        <w:rPr>
          <w:sz w:val="24"/>
          <w:szCs w:val="24"/>
        </w:rPr>
        <w:t>2001</w:t>
      </w:r>
      <w:r w:rsidR="00BC58D8" w:rsidRPr="00F248B1">
        <w:rPr>
          <w:sz w:val="24"/>
          <w:szCs w:val="24"/>
        </w:rPr>
        <w:t>)</w:t>
      </w:r>
      <w:r w:rsidR="00FF7CD1" w:rsidRPr="00F248B1">
        <w:rPr>
          <w:sz w:val="24"/>
          <w:szCs w:val="24"/>
        </w:rPr>
        <w:t xml:space="preserve"> The Ferrari 312B3: Interim car that made it al</w:t>
      </w:r>
      <w:r w:rsidRPr="00F248B1">
        <w:rPr>
          <w:sz w:val="24"/>
          <w:szCs w:val="24"/>
        </w:rPr>
        <w:t xml:space="preserve">l possible. </w:t>
      </w:r>
      <w:r w:rsidRPr="00F248B1">
        <w:rPr>
          <w:i/>
          <w:sz w:val="24"/>
          <w:szCs w:val="24"/>
        </w:rPr>
        <w:t>F1 Racing</w:t>
      </w:r>
      <w:r w:rsidR="00BC58D8" w:rsidRPr="00F248B1">
        <w:rPr>
          <w:sz w:val="24"/>
          <w:szCs w:val="24"/>
        </w:rPr>
        <w:t>. April,</w:t>
      </w:r>
      <w:r w:rsidRPr="00F248B1">
        <w:rPr>
          <w:sz w:val="24"/>
          <w:szCs w:val="24"/>
        </w:rPr>
        <w:t xml:space="preserve"> </w:t>
      </w:r>
      <w:r w:rsidR="00384DC4" w:rsidRPr="00F248B1">
        <w:rPr>
          <w:sz w:val="24"/>
          <w:szCs w:val="24"/>
        </w:rPr>
        <w:t>1</w:t>
      </w:r>
      <w:r w:rsidR="00FF7CD1" w:rsidRPr="00F248B1">
        <w:rPr>
          <w:sz w:val="24"/>
          <w:szCs w:val="24"/>
        </w:rPr>
        <w:t>42-148.</w:t>
      </w:r>
    </w:p>
    <w:p w14:paraId="6FECDC45" w14:textId="77777777" w:rsidR="008030EA" w:rsidRPr="008030EA" w:rsidRDefault="008030EA" w:rsidP="00DF39FC">
      <w:pPr>
        <w:spacing w:after="100" w:afterAutospacing="1"/>
        <w:rPr>
          <w:sz w:val="24"/>
          <w:szCs w:val="24"/>
        </w:rPr>
      </w:pPr>
      <w:r w:rsidRPr="008030EA">
        <w:rPr>
          <w:noProof/>
          <w:sz w:val="24"/>
          <w:szCs w:val="24"/>
        </w:rPr>
        <w:t xml:space="preserve">Wood, S., Reynolds, J. (2011) Managing communities and managing knowledge: strategic decision making and store network investment within retail multinationals. </w:t>
      </w:r>
      <w:r w:rsidRPr="008030EA">
        <w:rPr>
          <w:i/>
          <w:iCs/>
          <w:noProof/>
          <w:sz w:val="24"/>
          <w:szCs w:val="24"/>
        </w:rPr>
        <w:t>Journal of Economic Geography</w:t>
      </w:r>
      <w:r w:rsidRPr="008030EA">
        <w:rPr>
          <w:noProof/>
          <w:sz w:val="24"/>
          <w:szCs w:val="24"/>
        </w:rPr>
        <w:t xml:space="preserve">, </w:t>
      </w:r>
      <w:r w:rsidRPr="006A2503">
        <w:rPr>
          <w:iCs/>
          <w:noProof/>
          <w:sz w:val="24"/>
          <w:szCs w:val="24"/>
        </w:rPr>
        <w:t>12</w:t>
      </w:r>
      <w:r w:rsidR="006A2503">
        <w:rPr>
          <w:noProof/>
          <w:sz w:val="24"/>
          <w:szCs w:val="24"/>
        </w:rPr>
        <w:t>:</w:t>
      </w:r>
      <w:r w:rsidRPr="008030EA">
        <w:rPr>
          <w:noProof/>
          <w:sz w:val="24"/>
          <w:szCs w:val="24"/>
        </w:rPr>
        <w:t xml:space="preserve"> 539–565. </w:t>
      </w:r>
    </w:p>
    <w:p w14:paraId="6CCB4344" w14:textId="77777777" w:rsidR="00571AA4" w:rsidRPr="00F248B1" w:rsidRDefault="00571AA4" w:rsidP="00DF39FC">
      <w:pPr>
        <w:spacing w:after="100" w:afterAutospacing="1"/>
        <w:rPr>
          <w:sz w:val="24"/>
          <w:szCs w:val="24"/>
        </w:rPr>
      </w:pPr>
      <w:r w:rsidRPr="00F248B1">
        <w:rPr>
          <w:sz w:val="24"/>
          <w:szCs w:val="24"/>
        </w:rPr>
        <w:t xml:space="preserve">Yin, R. K. </w:t>
      </w:r>
      <w:r w:rsidR="00BC58D8" w:rsidRPr="00F248B1">
        <w:rPr>
          <w:sz w:val="24"/>
          <w:szCs w:val="24"/>
        </w:rPr>
        <w:t>(</w:t>
      </w:r>
      <w:r w:rsidRPr="00F248B1">
        <w:rPr>
          <w:sz w:val="24"/>
          <w:szCs w:val="24"/>
        </w:rPr>
        <w:t>1984</w:t>
      </w:r>
      <w:r w:rsidR="00BC58D8" w:rsidRPr="00F248B1">
        <w:rPr>
          <w:sz w:val="24"/>
          <w:szCs w:val="24"/>
        </w:rPr>
        <w:t>)</w:t>
      </w:r>
      <w:r w:rsidRPr="00F248B1">
        <w:rPr>
          <w:sz w:val="24"/>
          <w:szCs w:val="24"/>
        </w:rPr>
        <w:t xml:space="preserve"> </w:t>
      </w:r>
      <w:r w:rsidRPr="00F248B1">
        <w:rPr>
          <w:i/>
          <w:sz w:val="24"/>
          <w:szCs w:val="24"/>
        </w:rPr>
        <w:t>Case Study Research. Applied Social Research Methods Series 5</w:t>
      </w:r>
      <w:r w:rsidR="006A2503">
        <w:rPr>
          <w:i/>
          <w:sz w:val="24"/>
          <w:szCs w:val="24"/>
        </w:rPr>
        <w:t>.</w:t>
      </w:r>
      <w:r w:rsidRPr="00F248B1">
        <w:rPr>
          <w:sz w:val="24"/>
          <w:szCs w:val="24"/>
        </w:rPr>
        <w:t xml:space="preserve"> Beverly Hills, CA: Sage Publications.</w:t>
      </w:r>
    </w:p>
    <w:p w14:paraId="4CE07FD0" w14:textId="77777777" w:rsidR="00C023D1" w:rsidRPr="00F248B1" w:rsidRDefault="00C023D1" w:rsidP="00DF39FC">
      <w:pPr>
        <w:spacing w:after="100" w:afterAutospacing="1"/>
        <w:rPr>
          <w:sz w:val="24"/>
          <w:szCs w:val="24"/>
        </w:rPr>
      </w:pPr>
      <w:r w:rsidRPr="00F248B1">
        <w:rPr>
          <w:sz w:val="24"/>
          <w:szCs w:val="24"/>
        </w:rPr>
        <w:t>Young, J. S.</w:t>
      </w:r>
      <w:r w:rsidR="006A2503">
        <w:rPr>
          <w:sz w:val="24"/>
          <w:szCs w:val="24"/>
        </w:rPr>
        <w:t>,</w:t>
      </w:r>
      <w:r w:rsidRPr="00F248B1">
        <w:rPr>
          <w:sz w:val="24"/>
          <w:szCs w:val="24"/>
        </w:rPr>
        <w:t xml:space="preserve"> Simon, W. L. </w:t>
      </w:r>
      <w:r w:rsidR="00BC58D8" w:rsidRPr="00F248B1">
        <w:rPr>
          <w:sz w:val="24"/>
          <w:szCs w:val="24"/>
        </w:rPr>
        <w:t>(</w:t>
      </w:r>
      <w:r w:rsidR="008079DA" w:rsidRPr="00F248B1">
        <w:rPr>
          <w:sz w:val="24"/>
          <w:szCs w:val="24"/>
        </w:rPr>
        <w:t>2005</w:t>
      </w:r>
      <w:r w:rsidR="00BC58D8" w:rsidRPr="00F248B1">
        <w:rPr>
          <w:sz w:val="24"/>
          <w:szCs w:val="24"/>
        </w:rPr>
        <w:t>)</w:t>
      </w:r>
      <w:r w:rsidR="008079DA" w:rsidRPr="00F248B1">
        <w:rPr>
          <w:sz w:val="24"/>
          <w:szCs w:val="24"/>
        </w:rPr>
        <w:t xml:space="preserve"> </w:t>
      </w:r>
      <w:r w:rsidR="008079DA" w:rsidRPr="00F248B1">
        <w:rPr>
          <w:i/>
          <w:sz w:val="24"/>
          <w:szCs w:val="24"/>
        </w:rPr>
        <w:t>Icon Steve Jobs: the second greatest act in the history of business</w:t>
      </w:r>
      <w:r w:rsidR="008079DA" w:rsidRPr="00F248B1">
        <w:rPr>
          <w:sz w:val="24"/>
          <w:szCs w:val="24"/>
        </w:rPr>
        <w:t xml:space="preserve">. New York, John Wiley </w:t>
      </w:r>
      <w:r w:rsidR="00121300" w:rsidRPr="00F248B1">
        <w:rPr>
          <w:sz w:val="24"/>
          <w:szCs w:val="24"/>
        </w:rPr>
        <w:t>and</w:t>
      </w:r>
      <w:r w:rsidR="008079DA" w:rsidRPr="00F248B1">
        <w:rPr>
          <w:sz w:val="24"/>
          <w:szCs w:val="24"/>
        </w:rPr>
        <w:t xml:space="preserve"> Sons.</w:t>
      </w:r>
    </w:p>
    <w:p w14:paraId="5B942EFE" w14:textId="77777777" w:rsidR="00166CC7" w:rsidRPr="00166CC7" w:rsidRDefault="00166CC7" w:rsidP="00DF39FC">
      <w:pPr>
        <w:widowControl w:val="0"/>
        <w:autoSpaceDE w:val="0"/>
        <w:autoSpaceDN w:val="0"/>
        <w:adjustRightInd w:val="0"/>
        <w:spacing w:after="100" w:afterAutospacing="1" w:line="240" w:lineRule="auto"/>
        <w:rPr>
          <w:sz w:val="24"/>
          <w:szCs w:val="24"/>
        </w:rPr>
      </w:pPr>
      <w:r>
        <w:rPr>
          <w:sz w:val="24"/>
          <w:szCs w:val="24"/>
        </w:rPr>
        <w:t xml:space="preserve">Zeschky, M., Widenmayer, B., Gassmann, O. (2011) Frugal innovation in emerging markets. </w:t>
      </w:r>
      <w:r w:rsidRPr="00166CC7">
        <w:rPr>
          <w:i/>
          <w:sz w:val="24"/>
          <w:szCs w:val="24"/>
        </w:rPr>
        <w:t>Research Technology Management</w:t>
      </w:r>
      <w:r>
        <w:rPr>
          <w:i/>
          <w:sz w:val="24"/>
          <w:szCs w:val="24"/>
        </w:rPr>
        <w:t xml:space="preserve">, </w:t>
      </w:r>
      <w:r w:rsidR="00403185">
        <w:rPr>
          <w:sz w:val="24"/>
          <w:szCs w:val="24"/>
        </w:rPr>
        <w:t>54</w:t>
      </w:r>
      <w:r w:rsidRPr="00166CC7">
        <w:rPr>
          <w:sz w:val="24"/>
          <w:szCs w:val="24"/>
        </w:rPr>
        <w:t>: 38-45.</w:t>
      </w:r>
    </w:p>
    <w:p w14:paraId="5EDBBDB5" w14:textId="77777777" w:rsidR="00882B28" w:rsidRDefault="00882B28" w:rsidP="00DF39FC">
      <w:pPr>
        <w:widowControl w:val="0"/>
        <w:autoSpaceDE w:val="0"/>
        <w:autoSpaceDN w:val="0"/>
        <w:adjustRightInd w:val="0"/>
        <w:spacing w:after="100" w:afterAutospacing="1" w:line="240" w:lineRule="auto"/>
        <w:rPr>
          <w:sz w:val="24"/>
          <w:szCs w:val="24"/>
        </w:rPr>
      </w:pPr>
      <w:r w:rsidRPr="00F248B1">
        <w:rPr>
          <w:sz w:val="24"/>
          <w:szCs w:val="24"/>
        </w:rPr>
        <w:t xml:space="preserve">Zucker, L., Darby, </w:t>
      </w:r>
      <w:r w:rsidR="006C28ED" w:rsidRPr="00F248B1">
        <w:rPr>
          <w:sz w:val="24"/>
          <w:szCs w:val="24"/>
        </w:rPr>
        <w:t>M.</w:t>
      </w:r>
      <w:r w:rsidR="006A2503">
        <w:rPr>
          <w:sz w:val="24"/>
          <w:szCs w:val="24"/>
        </w:rPr>
        <w:t>,</w:t>
      </w:r>
      <w:r w:rsidR="006C28ED" w:rsidRPr="00F248B1">
        <w:rPr>
          <w:sz w:val="24"/>
          <w:szCs w:val="24"/>
        </w:rPr>
        <w:t xml:space="preserve"> </w:t>
      </w:r>
      <w:r w:rsidRPr="00F248B1">
        <w:rPr>
          <w:sz w:val="24"/>
          <w:szCs w:val="24"/>
        </w:rPr>
        <w:t>Armstrong</w:t>
      </w:r>
      <w:r w:rsidR="006C28ED">
        <w:rPr>
          <w:sz w:val="24"/>
          <w:szCs w:val="24"/>
        </w:rPr>
        <w:t>,</w:t>
      </w:r>
      <w:r w:rsidR="006C28ED" w:rsidRPr="006C28ED">
        <w:rPr>
          <w:sz w:val="24"/>
          <w:szCs w:val="24"/>
        </w:rPr>
        <w:t xml:space="preserve"> </w:t>
      </w:r>
      <w:r w:rsidR="006C28ED" w:rsidRPr="00F248B1">
        <w:rPr>
          <w:sz w:val="24"/>
          <w:szCs w:val="24"/>
        </w:rPr>
        <w:t>J</w:t>
      </w:r>
      <w:r w:rsidRPr="00F248B1">
        <w:rPr>
          <w:sz w:val="24"/>
          <w:szCs w:val="24"/>
        </w:rPr>
        <w:t xml:space="preserve">. </w:t>
      </w:r>
      <w:r w:rsidR="00BC58D8" w:rsidRPr="00F248B1">
        <w:rPr>
          <w:sz w:val="24"/>
          <w:szCs w:val="24"/>
        </w:rPr>
        <w:t>(</w:t>
      </w:r>
      <w:r w:rsidRPr="00F248B1">
        <w:rPr>
          <w:sz w:val="24"/>
          <w:szCs w:val="24"/>
        </w:rPr>
        <w:t>1998</w:t>
      </w:r>
      <w:r w:rsidR="00BC58D8" w:rsidRPr="00F248B1">
        <w:rPr>
          <w:sz w:val="24"/>
          <w:szCs w:val="24"/>
        </w:rPr>
        <w:t>)</w:t>
      </w:r>
      <w:r w:rsidRPr="00F248B1">
        <w:rPr>
          <w:sz w:val="24"/>
          <w:szCs w:val="24"/>
        </w:rPr>
        <w:t xml:space="preserve"> Geographically localized</w:t>
      </w:r>
      <w:r w:rsidR="00B0376B" w:rsidRPr="00F248B1">
        <w:rPr>
          <w:sz w:val="24"/>
          <w:szCs w:val="24"/>
        </w:rPr>
        <w:t xml:space="preserve"> </w:t>
      </w:r>
      <w:r w:rsidRPr="00F248B1">
        <w:rPr>
          <w:sz w:val="24"/>
          <w:szCs w:val="24"/>
        </w:rPr>
        <w:t xml:space="preserve">knowledge: </w:t>
      </w:r>
      <w:r w:rsidR="006C28ED">
        <w:rPr>
          <w:sz w:val="24"/>
          <w:szCs w:val="24"/>
        </w:rPr>
        <w:t>s</w:t>
      </w:r>
      <w:r w:rsidRPr="00F248B1">
        <w:rPr>
          <w:sz w:val="24"/>
          <w:szCs w:val="24"/>
        </w:rPr>
        <w:t xml:space="preserve">pillovers or markets? </w:t>
      </w:r>
      <w:r w:rsidR="00B0376B" w:rsidRPr="00F248B1">
        <w:rPr>
          <w:i/>
          <w:sz w:val="24"/>
          <w:szCs w:val="24"/>
        </w:rPr>
        <w:t xml:space="preserve">Journal of </w:t>
      </w:r>
      <w:r w:rsidRPr="00F248B1">
        <w:rPr>
          <w:i/>
          <w:sz w:val="24"/>
          <w:szCs w:val="24"/>
        </w:rPr>
        <w:t>Econom</w:t>
      </w:r>
      <w:r w:rsidR="00B0376B" w:rsidRPr="00F248B1">
        <w:rPr>
          <w:i/>
          <w:sz w:val="24"/>
          <w:szCs w:val="24"/>
        </w:rPr>
        <w:t>ic</w:t>
      </w:r>
      <w:r w:rsidRPr="00F248B1">
        <w:rPr>
          <w:i/>
          <w:sz w:val="24"/>
          <w:szCs w:val="24"/>
        </w:rPr>
        <w:t xml:space="preserve"> Inquiry</w:t>
      </w:r>
      <w:r w:rsidR="00B0376B" w:rsidRPr="00F248B1">
        <w:rPr>
          <w:sz w:val="24"/>
          <w:szCs w:val="24"/>
        </w:rPr>
        <w:t>,</w:t>
      </w:r>
      <w:r w:rsidRPr="00F248B1">
        <w:rPr>
          <w:sz w:val="24"/>
          <w:szCs w:val="24"/>
        </w:rPr>
        <w:t xml:space="preserve"> </w:t>
      </w:r>
      <w:r w:rsidRPr="006A2503">
        <w:rPr>
          <w:sz w:val="24"/>
          <w:szCs w:val="24"/>
        </w:rPr>
        <w:t>36</w:t>
      </w:r>
      <w:r w:rsidR="006A2503">
        <w:rPr>
          <w:sz w:val="24"/>
          <w:szCs w:val="24"/>
        </w:rPr>
        <w:t>:</w:t>
      </w:r>
      <w:r w:rsidR="00BC58D8" w:rsidRPr="00F248B1">
        <w:rPr>
          <w:sz w:val="24"/>
          <w:szCs w:val="24"/>
        </w:rPr>
        <w:t xml:space="preserve"> </w:t>
      </w:r>
      <w:r w:rsidRPr="00F248B1">
        <w:rPr>
          <w:sz w:val="24"/>
          <w:szCs w:val="24"/>
        </w:rPr>
        <w:t>65–86.</w:t>
      </w:r>
    </w:p>
    <w:p w14:paraId="2F09B720" w14:textId="77777777" w:rsidR="00CE252E" w:rsidRPr="00F248B1" w:rsidRDefault="00CE252E" w:rsidP="00DF39FC">
      <w:pPr>
        <w:widowControl w:val="0"/>
        <w:autoSpaceDE w:val="0"/>
        <w:autoSpaceDN w:val="0"/>
        <w:adjustRightInd w:val="0"/>
        <w:spacing w:after="100" w:afterAutospacing="1" w:line="240" w:lineRule="auto"/>
        <w:rPr>
          <w:sz w:val="24"/>
          <w:szCs w:val="24"/>
        </w:rPr>
      </w:pPr>
    </w:p>
    <w:sectPr w:rsidR="00CE252E" w:rsidRPr="00F248B1" w:rsidSect="002D05B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28D78" w14:textId="77777777" w:rsidR="009309D6" w:rsidRDefault="009309D6" w:rsidP="00966DB5">
      <w:pPr>
        <w:spacing w:after="0" w:line="240" w:lineRule="auto"/>
      </w:pPr>
      <w:r>
        <w:separator/>
      </w:r>
    </w:p>
  </w:endnote>
  <w:endnote w:type="continuationSeparator" w:id="0">
    <w:p w14:paraId="19A0A715" w14:textId="77777777" w:rsidR="009309D6" w:rsidRDefault="009309D6" w:rsidP="0096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B6D70" w14:textId="77777777" w:rsidR="007A0FDD" w:rsidRDefault="007A0FDD">
    <w:pPr>
      <w:pStyle w:val="Footer"/>
      <w:jc w:val="center"/>
    </w:pPr>
    <w:r>
      <w:fldChar w:fldCharType="begin"/>
    </w:r>
    <w:r>
      <w:instrText xml:space="preserve"> PAGE   \* MERGEFORMAT </w:instrText>
    </w:r>
    <w:r>
      <w:fldChar w:fldCharType="separate"/>
    </w:r>
    <w:r w:rsidR="00C575FD">
      <w:rPr>
        <w:noProof/>
      </w:rPr>
      <w:t>2</w:t>
    </w:r>
    <w:r>
      <w:rPr>
        <w:noProof/>
      </w:rPr>
      <w:fldChar w:fldCharType="end"/>
    </w:r>
  </w:p>
  <w:p w14:paraId="0AE231CA" w14:textId="77777777" w:rsidR="007A0FDD" w:rsidRDefault="007A0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BCB5D" w14:textId="77777777" w:rsidR="009309D6" w:rsidRDefault="009309D6" w:rsidP="00966DB5">
      <w:pPr>
        <w:spacing w:after="0" w:line="240" w:lineRule="auto"/>
      </w:pPr>
      <w:r>
        <w:separator/>
      </w:r>
    </w:p>
  </w:footnote>
  <w:footnote w:type="continuationSeparator" w:id="0">
    <w:p w14:paraId="4E904122" w14:textId="77777777" w:rsidR="009309D6" w:rsidRDefault="009309D6" w:rsidP="00966DB5">
      <w:pPr>
        <w:spacing w:after="0" w:line="240" w:lineRule="auto"/>
      </w:pPr>
      <w:r>
        <w:continuationSeparator/>
      </w:r>
    </w:p>
  </w:footnote>
  <w:footnote w:id="1">
    <w:p w14:paraId="029E22E2" w14:textId="77777777" w:rsidR="007A0FDD" w:rsidRPr="005337EB" w:rsidRDefault="007A0FDD">
      <w:pPr>
        <w:pStyle w:val="FootnoteText"/>
        <w:rPr>
          <w:lang w:val="en-US"/>
        </w:rPr>
      </w:pPr>
      <w:r>
        <w:rPr>
          <w:rStyle w:val="FootnoteReference"/>
        </w:rPr>
        <w:footnoteRef/>
      </w:r>
      <w:r>
        <w:t xml:space="preserve"> </w:t>
      </w:r>
      <w:r w:rsidRPr="00EF4CC5">
        <w:rPr>
          <w:rFonts w:ascii="Calibri" w:hAnsi="Calibri"/>
          <w:sz w:val="22"/>
          <w:szCs w:val="22"/>
        </w:rPr>
        <w:t>Prahalad and Bettis (1986: 490) use ‘dominant logic’ to describe the “way in which managers conceptualize the business and make critical resource allocation decisions…”.  Abernathy and Utterback (1978) use ‘dominant design’ to describe standardization of product design on a set of common attributes across a product category. We will use ‘dominant logic’ to describe architectural knowledge at the organizational level and ‘dominant design’ in reference to the architecture of technical knowledge about the racing car itself.</w:t>
      </w:r>
    </w:p>
  </w:footnote>
  <w:footnote w:id="2">
    <w:p w14:paraId="07ACDB19" w14:textId="77777777" w:rsidR="007A0FDD" w:rsidRPr="00EF4CC5" w:rsidRDefault="007A0FDD" w:rsidP="00185CB2">
      <w:pPr>
        <w:pStyle w:val="FootnoteText"/>
        <w:rPr>
          <w:rFonts w:ascii="Calibri" w:hAnsi="Calibri"/>
          <w:sz w:val="20"/>
        </w:rPr>
      </w:pPr>
      <w:r w:rsidRPr="00EF4CC5">
        <w:rPr>
          <w:rStyle w:val="FootnoteReference"/>
          <w:rFonts w:ascii="Calibri" w:hAnsi="Calibri"/>
        </w:rPr>
        <w:footnoteRef/>
      </w:r>
      <w:r w:rsidRPr="00EF4CC5">
        <w:rPr>
          <w:rFonts w:ascii="Calibri" w:hAnsi="Calibri"/>
        </w:rPr>
        <w:t xml:space="preserve"> </w:t>
      </w:r>
      <w:r w:rsidRPr="00EF4CC5">
        <w:rPr>
          <w:rFonts w:ascii="Calibri" w:hAnsi="Calibri"/>
          <w:sz w:val="20"/>
        </w:rPr>
        <w:t>These categories have been adapted from the key knowledge domains used to define the track for the Society of Automotive Engineers’ Motorsport Engineering Symposium in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FCE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53B31"/>
    <w:multiLevelType w:val="hybridMultilevel"/>
    <w:tmpl w:val="4AFC1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A7F84"/>
    <w:multiLevelType w:val="hybridMultilevel"/>
    <w:tmpl w:val="39C0D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5C3C9F"/>
    <w:multiLevelType w:val="multilevel"/>
    <w:tmpl w:val="B4FC9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108CB"/>
    <w:multiLevelType w:val="multilevel"/>
    <w:tmpl w:val="E6FAB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F3C65"/>
    <w:multiLevelType w:val="multilevel"/>
    <w:tmpl w:val="470A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E0E81"/>
    <w:multiLevelType w:val="multilevel"/>
    <w:tmpl w:val="60EA5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B71331"/>
    <w:multiLevelType w:val="hybridMultilevel"/>
    <w:tmpl w:val="CE2AD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BB38C7"/>
    <w:multiLevelType w:val="hybridMultilevel"/>
    <w:tmpl w:val="CD36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3D1528"/>
    <w:multiLevelType w:val="multilevel"/>
    <w:tmpl w:val="85488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CC5903"/>
    <w:multiLevelType w:val="multilevel"/>
    <w:tmpl w:val="3AEA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BF4628"/>
    <w:multiLevelType w:val="multilevel"/>
    <w:tmpl w:val="7516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455ED2"/>
    <w:multiLevelType w:val="hybridMultilevel"/>
    <w:tmpl w:val="E7ECC87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DE1C0A"/>
    <w:multiLevelType w:val="multilevel"/>
    <w:tmpl w:val="DCF42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B021A"/>
    <w:multiLevelType w:val="hybridMultilevel"/>
    <w:tmpl w:val="FD0076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C6C3505"/>
    <w:multiLevelType w:val="multilevel"/>
    <w:tmpl w:val="9F24C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82402C"/>
    <w:multiLevelType w:val="hybridMultilevel"/>
    <w:tmpl w:val="259ACDA6"/>
    <w:lvl w:ilvl="0" w:tplc="DE8889B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F55451C"/>
    <w:multiLevelType w:val="multilevel"/>
    <w:tmpl w:val="1D14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6"/>
  </w:num>
  <w:num w:numId="5">
    <w:abstractNumId w:val="5"/>
  </w:num>
  <w:num w:numId="6">
    <w:abstractNumId w:val="10"/>
  </w:num>
  <w:num w:numId="7">
    <w:abstractNumId w:val="4"/>
  </w:num>
  <w:num w:numId="8">
    <w:abstractNumId w:val="13"/>
  </w:num>
  <w:num w:numId="9">
    <w:abstractNumId w:val="15"/>
  </w:num>
  <w:num w:numId="10">
    <w:abstractNumId w:val="3"/>
  </w:num>
  <w:num w:numId="11">
    <w:abstractNumId w:val="6"/>
  </w:num>
  <w:num w:numId="12">
    <w:abstractNumId w:val="17"/>
  </w:num>
  <w:num w:numId="13">
    <w:abstractNumId w:val="9"/>
  </w:num>
  <w:num w:numId="14">
    <w:abstractNumId w:val="11"/>
  </w:num>
  <w:num w:numId="15">
    <w:abstractNumId w:val="8"/>
  </w:num>
  <w:num w:numId="16">
    <w:abstractNumId w:val="2"/>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7A"/>
    <w:rsid w:val="00000FAA"/>
    <w:rsid w:val="00002BDF"/>
    <w:rsid w:val="000037F7"/>
    <w:rsid w:val="000055BA"/>
    <w:rsid w:val="00007D32"/>
    <w:rsid w:val="00012555"/>
    <w:rsid w:val="00013F87"/>
    <w:rsid w:val="000157D2"/>
    <w:rsid w:val="00015E2E"/>
    <w:rsid w:val="000168A3"/>
    <w:rsid w:val="0002361E"/>
    <w:rsid w:val="0003006B"/>
    <w:rsid w:val="00032559"/>
    <w:rsid w:val="000332E1"/>
    <w:rsid w:val="00035E68"/>
    <w:rsid w:val="00040C3C"/>
    <w:rsid w:val="00044F9D"/>
    <w:rsid w:val="00054E98"/>
    <w:rsid w:val="00055F29"/>
    <w:rsid w:val="000573F7"/>
    <w:rsid w:val="00057E8C"/>
    <w:rsid w:val="000620CA"/>
    <w:rsid w:val="00064D61"/>
    <w:rsid w:val="000671EC"/>
    <w:rsid w:val="00067CA4"/>
    <w:rsid w:val="00071665"/>
    <w:rsid w:val="00075321"/>
    <w:rsid w:val="000826F4"/>
    <w:rsid w:val="0008405B"/>
    <w:rsid w:val="0008419C"/>
    <w:rsid w:val="00087571"/>
    <w:rsid w:val="00091CC9"/>
    <w:rsid w:val="000934D7"/>
    <w:rsid w:val="00095079"/>
    <w:rsid w:val="00095A83"/>
    <w:rsid w:val="000977E3"/>
    <w:rsid w:val="000A130E"/>
    <w:rsid w:val="000A21D0"/>
    <w:rsid w:val="000A39EB"/>
    <w:rsid w:val="000A423B"/>
    <w:rsid w:val="000A47B7"/>
    <w:rsid w:val="000A5AF8"/>
    <w:rsid w:val="000A6356"/>
    <w:rsid w:val="000B0FD6"/>
    <w:rsid w:val="000B27BD"/>
    <w:rsid w:val="000B2DC1"/>
    <w:rsid w:val="000B60F0"/>
    <w:rsid w:val="000C4C29"/>
    <w:rsid w:val="000C7132"/>
    <w:rsid w:val="000C77A6"/>
    <w:rsid w:val="000D1080"/>
    <w:rsid w:val="000D2DF0"/>
    <w:rsid w:val="000D5350"/>
    <w:rsid w:val="000D7E30"/>
    <w:rsid w:val="000E0440"/>
    <w:rsid w:val="000E29B3"/>
    <w:rsid w:val="000E5A26"/>
    <w:rsid w:val="000F09BE"/>
    <w:rsid w:val="000F41FF"/>
    <w:rsid w:val="000F562A"/>
    <w:rsid w:val="00105C37"/>
    <w:rsid w:val="00106FD6"/>
    <w:rsid w:val="00112F24"/>
    <w:rsid w:val="00114B7D"/>
    <w:rsid w:val="00116250"/>
    <w:rsid w:val="00116722"/>
    <w:rsid w:val="00121300"/>
    <w:rsid w:val="001222C8"/>
    <w:rsid w:val="0012389A"/>
    <w:rsid w:val="0012622E"/>
    <w:rsid w:val="00130854"/>
    <w:rsid w:val="001339D6"/>
    <w:rsid w:val="00133C2D"/>
    <w:rsid w:val="0013434E"/>
    <w:rsid w:val="001356F3"/>
    <w:rsid w:val="00145277"/>
    <w:rsid w:val="00146D9B"/>
    <w:rsid w:val="00146EC6"/>
    <w:rsid w:val="00151DCB"/>
    <w:rsid w:val="00153133"/>
    <w:rsid w:val="00153D7F"/>
    <w:rsid w:val="001548C4"/>
    <w:rsid w:val="001573A3"/>
    <w:rsid w:val="0016087C"/>
    <w:rsid w:val="00164C66"/>
    <w:rsid w:val="00166CC7"/>
    <w:rsid w:val="00180D8F"/>
    <w:rsid w:val="001826D5"/>
    <w:rsid w:val="001837E8"/>
    <w:rsid w:val="00185CB2"/>
    <w:rsid w:val="00185FC6"/>
    <w:rsid w:val="00187E5D"/>
    <w:rsid w:val="0019102C"/>
    <w:rsid w:val="001914B1"/>
    <w:rsid w:val="00191D9B"/>
    <w:rsid w:val="00192257"/>
    <w:rsid w:val="00193580"/>
    <w:rsid w:val="00194B59"/>
    <w:rsid w:val="00195A7A"/>
    <w:rsid w:val="00195D93"/>
    <w:rsid w:val="00196857"/>
    <w:rsid w:val="001A3F92"/>
    <w:rsid w:val="001A571D"/>
    <w:rsid w:val="001A5D4F"/>
    <w:rsid w:val="001A733E"/>
    <w:rsid w:val="001B31EF"/>
    <w:rsid w:val="001B4202"/>
    <w:rsid w:val="001B6EED"/>
    <w:rsid w:val="001C3712"/>
    <w:rsid w:val="001C3BD9"/>
    <w:rsid w:val="001C3C85"/>
    <w:rsid w:val="001C6409"/>
    <w:rsid w:val="001D04EE"/>
    <w:rsid w:val="001D19F7"/>
    <w:rsid w:val="001D3A56"/>
    <w:rsid w:val="001D6019"/>
    <w:rsid w:val="001D79CB"/>
    <w:rsid w:val="001E04BF"/>
    <w:rsid w:val="001E169E"/>
    <w:rsid w:val="001E39F7"/>
    <w:rsid w:val="001F2238"/>
    <w:rsid w:val="001F41A8"/>
    <w:rsid w:val="002021AF"/>
    <w:rsid w:val="0020369F"/>
    <w:rsid w:val="00204C00"/>
    <w:rsid w:val="00213160"/>
    <w:rsid w:val="002131BA"/>
    <w:rsid w:val="002144DD"/>
    <w:rsid w:val="002305E2"/>
    <w:rsid w:val="002308D5"/>
    <w:rsid w:val="00232394"/>
    <w:rsid w:val="00234EF8"/>
    <w:rsid w:val="00235128"/>
    <w:rsid w:val="00235CA4"/>
    <w:rsid w:val="00237E54"/>
    <w:rsid w:val="0024090B"/>
    <w:rsid w:val="00241811"/>
    <w:rsid w:val="00243556"/>
    <w:rsid w:val="00245CDF"/>
    <w:rsid w:val="0024723B"/>
    <w:rsid w:val="00254797"/>
    <w:rsid w:val="0026115F"/>
    <w:rsid w:val="00262A31"/>
    <w:rsid w:val="00264136"/>
    <w:rsid w:val="00266D81"/>
    <w:rsid w:val="00272785"/>
    <w:rsid w:val="0027336C"/>
    <w:rsid w:val="0027429B"/>
    <w:rsid w:val="002777A8"/>
    <w:rsid w:val="00277F2E"/>
    <w:rsid w:val="0028142F"/>
    <w:rsid w:val="002818CE"/>
    <w:rsid w:val="00282DB2"/>
    <w:rsid w:val="00283066"/>
    <w:rsid w:val="0028363F"/>
    <w:rsid w:val="002839DD"/>
    <w:rsid w:val="002857B9"/>
    <w:rsid w:val="00287142"/>
    <w:rsid w:val="002871E6"/>
    <w:rsid w:val="00287440"/>
    <w:rsid w:val="00290CB7"/>
    <w:rsid w:val="00292663"/>
    <w:rsid w:val="00294B57"/>
    <w:rsid w:val="002A0A7F"/>
    <w:rsid w:val="002A6642"/>
    <w:rsid w:val="002A7823"/>
    <w:rsid w:val="002B40B9"/>
    <w:rsid w:val="002B505A"/>
    <w:rsid w:val="002B7173"/>
    <w:rsid w:val="002B78BD"/>
    <w:rsid w:val="002B7989"/>
    <w:rsid w:val="002C03F8"/>
    <w:rsid w:val="002C0956"/>
    <w:rsid w:val="002C0FF0"/>
    <w:rsid w:val="002C3065"/>
    <w:rsid w:val="002C3C80"/>
    <w:rsid w:val="002D02EA"/>
    <w:rsid w:val="002D05B6"/>
    <w:rsid w:val="002D094F"/>
    <w:rsid w:val="002D171D"/>
    <w:rsid w:val="002D2363"/>
    <w:rsid w:val="002D289C"/>
    <w:rsid w:val="002D2D6D"/>
    <w:rsid w:val="002D2DE2"/>
    <w:rsid w:val="002D343F"/>
    <w:rsid w:val="002E5F85"/>
    <w:rsid w:val="002E7048"/>
    <w:rsid w:val="002E7D89"/>
    <w:rsid w:val="002F3422"/>
    <w:rsid w:val="0030169B"/>
    <w:rsid w:val="003028FD"/>
    <w:rsid w:val="00310A79"/>
    <w:rsid w:val="00314396"/>
    <w:rsid w:val="003228D2"/>
    <w:rsid w:val="00323D8E"/>
    <w:rsid w:val="00326AAE"/>
    <w:rsid w:val="003308FF"/>
    <w:rsid w:val="003316C5"/>
    <w:rsid w:val="0033206C"/>
    <w:rsid w:val="003320B8"/>
    <w:rsid w:val="00341AEC"/>
    <w:rsid w:val="00346579"/>
    <w:rsid w:val="00350C97"/>
    <w:rsid w:val="00351053"/>
    <w:rsid w:val="00351B3E"/>
    <w:rsid w:val="0035442C"/>
    <w:rsid w:val="0036013C"/>
    <w:rsid w:val="00361CC3"/>
    <w:rsid w:val="00364715"/>
    <w:rsid w:val="003760E7"/>
    <w:rsid w:val="00376773"/>
    <w:rsid w:val="003821C8"/>
    <w:rsid w:val="0038266E"/>
    <w:rsid w:val="003829FE"/>
    <w:rsid w:val="00384DC4"/>
    <w:rsid w:val="0038649A"/>
    <w:rsid w:val="0038723A"/>
    <w:rsid w:val="0038747C"/>
    <w:rsid w:val="00387FCE"/>
    <w:rsid w:val="00390219"/>
    <w:rsid w:val="003916E1"/>
    <w:rsid w:val="00393008"/>
    <w:rsid w:val="0039649F"/>
    <w:rsid w:val="003964BB"/>
    <w:rsid w:val="00397F15"/>
    <w:rsid w:val="003A4B5B"/>
    <w:rsid w:val="003A4CFB"/>
    <w:rsid w:val="003A7905"/>
    <w:rsid w:val="003A7F90"/>
    <w:rsid w:val="003B3C04"/>
    <w:rsid w:val="003B4C64"/>
    <w:rsid w:val="003B5366"/>
    <w:rsid w:val="003B54BB"/>
    <w:rsid w:val="003B7E0F"/>
    <w:rsid w:val="003C2E9C"/>
    <w:rsid w:val="003C2F8D"/>
    <w:rsid w:val="003C3759"/>
    <w:rsid w:val="003C5B70"/>
    <w:rsid w:val="003D0F19"/>
    <w:rsid w:val="003D367E"/>
    <w:rsid w:val="003D5118"/>
    <w:rsid w:val="003D5827"/>
    <w:rsid w:val="003E110E"/>
    <w:rsid w:val="003E3229"/>
    <w:rsid w:val="003E33B7"/>
    <w:rsid w:val="003E495D"/>
    <w:rsid w:val="003E49BF"/>
    <w:rsid w:val="003E52B6"/>
    <w:rsid w:val="003F1807"/>
    <w:rsid w:val="003F3085"/>
    <w:rsid w:val="003F4312"/>
    <w:rsid w:val="003F44B3"/>
    <w:rsid w:val="003F55CE"/>
    <w:rsid w:val="003F6B52"/>
    <w:rsid w:val="00403185"/>
    <w:rsid w:val="00405757"/>
    <w:rsid w:val="00406DD3"/>
    <w:rsid w:val="004070DA"/>
    <w:rsid w:val="00414ABB"/>
    <w:rsid w:val="00415C57"/>
    <w:rsid w:val="00420C2F"/>
    <w:rsid w:val="00422E1E"/>
    <w:rsid w:val="00424B7C"/>
    <w:rsid w:val="00426D9A"/>
    <w:rsid w:val="00440340"/>
    <w:rsid w:val="00440E29"/>
    <w:rsid w:val="00441B31"/>
    <w:rsid w:val="0044204D"/>
    <w:rsid w:val="0044449E"/>
    <w:rsid w:val="00445A5F"/>
    <w:rsid w:val="00450790"/>
    <w:rsid w:val="0045169E"/>
    <w:rsid w:val="00455353"/>
    <w:rsid w:val="004556E9"/>
    <w:rsid w:val="00456C02"/>
    <w:rsid w:val="00456C6D"/>
    <w:rsid w:val="00461862"/>
    <w:rsid w:val="00462099"/>
    <w:rsid w:val="00464A57"/>
    <w:rsid w:val="0046629E"/>
    <w:rsid w:val="00473A7A"/>
    <w:rsid w:val="00475300"/>
    <w:rsid w:val="00477C27"/>
    <w:rsid w:val="00483F5D"/>
    <w:rsid w:val="004856BA"/>
    <w:rsid w:val="004861B9"/>
    <w:rsid w:val="00492AE6"/>
    <w:rsid w:val="0049390A"/>
    <w:rsid w:val="004956AA"/>
    <w:rsid w:val="0049736B"/>
    <w:rsid w:val="004B10DA"/>
    <w:rsid w:val="004B2E82"/>
    <w:rsid w:val="004B7465"/>
    <w:rsid w:val="004B7C1E"/>
    <w:rsid w:val="004C3FD5"/>
    <w:rsid w:val="004C48E0"/>
    <w:rsid w:val="004C5904"/>
    <w:rsid w:val="004C7378"/>
    <w:rsid w:val="004C73A9"/>
    <w:rsid w:val="004D149B"/>
    <w:rsid w:val="004D3EF9"/>
    <w:rsid w:val="004D4181"/>
    <w:rsid w:val="004D43CC"/>
    <w:rsid w:val="004D4532"/>
    <w:rsid w:val="004D4B94"/>
    <w:rsid w:val="004D59C5"/>
    <w:rsid w:val="004D7DBC"/>
    <w:rsid w:val="004E1EEE"/>
    <w:rsid w:val="004E259D"/>
    <w:rsid w:val="004E496C"/>
    <w:rsid w:val="004E4D41"/>
    <w:rsid w:val="004F364A"/>
    <w:rsid w:val="004F4675"/>
    <w:rsid w:val="004F7EEB"/>
    <w:rsid w:val="00501A4C"/>
    <w:rsid w:val="00501C60"/>
    <w:rsid w:val="00511B4C"/>
    <w:rsid w:val="00512883"/>
    <w:rsid w:val="0052107C"/>
    <w:rsid w:val="00521140"/>
    <w:rsid w:val="0052369A"/>
    <w:rsid w:val="00523899"/>
    <w:rsid w:val="00523FC3"/>
    <w:rsid w:val="005337EB"/>
    <w:rsid w:val="00534E76"/>
    <w:rsid w:val="00537C0F"/>
    <w:rsid w:val="00540262"/>
    <w:rsid w:val="00543AF8"/>
    <w:rsid w:val="005441AE"/>
    <w:rsid w:val="00551076"/>
    <w:rsid w:val="00551BB5"/>
    <w:rsid w:val="00552260"/>
    <w:rsid w:val="0055232C"/>
    <w:rsid w:val="005553D4"/>
    <w:rsid w:val="00557562"/>
    <w:rsid w:val="005578AE"/>
    <w:rsid w:val="00557CBF"/>
    <w:rsid w:val="00557F00"/>
    <w:rsid w:val="005610F8"/>
    <w:rsid w:val="00561B8D"/>
    <w:rsid w:val="005620BF"/>
    <w:rsid w:val="005649CD"/>
    <w:rsid w:val="00565769"/>
    <w:rsid w:val="00571AA4"/>
    <w:rsid w:val="0057309D"/>
    <w:rsid w:val="00574289"/>
    <w:rsid w:val="00574535"/>
    <w:rsid w:val="005765C2"/>
    <w:rsid w:val="0058381C"/>
    <w:rsid w:val="00584CD3"/>
    <w:rsid w:val="0058659E"/>
    <w:rsid w:val="00590369"/>
    <w:rsid w:val="00591407"/>
    <w:rsid w:val="0059383A"/>
    <w:rsid w:val="005A14B2"/>
    <w:rsid w:val="005A28AE"/>
    <w:rsid w:val="005A6AEB"/>
    <w:rsid w:val="005B152B"/>
    <w:rsid w:val="005B21A0"/>
    <w:rsid w:val="005B4F05"/>
    <w:rsid w:val="005B50FA"/>
    <w:rsid w:val="005B5BF9"/>
    <w:rsid w:val="005B5E70"/>
    <w:rsid w:val="005B5FAF"/>
    <w:rsid w:val="005B6B28"/>
    <w:rsid w:val="005B7F89"/>
    <w:rsid w:val="005C02A4"/>
    <w:rsid w:val="005C1885"/>
    <w:rsid w:val="005C2E11"/>
    <w:rsid w:val="005C4A8B"/>
    <w:rsid w:val="005C549A"/>
    <w:rsid w:val="005C6941"/>
    <w:rsid w:val="005D09D5"/>
    <w:rsid w:val="005D3568"/>
    <w:rsid w:val="005D505D"/>
    <w:rsid w:val="005D6830"/>
    <w:rsid w:val="005D7AD4"/>
    <w:rsid w:val="005D7C74"/>
    <w:rsid w:val="005E5812"/>
    <w:rsid w:val="005E668B"/>
    <w:rsid w:val="005E796B"/>
    <w:rsid w:val="005F42D5"/>
    <w:rsid w:val="00602F88"/>
    <w:rsid w:val="006054AC"/>
    <w:rsid w:val="00605A44"/>
    <w:rsid w:val="00607622"/>
    <w:rsid w:val="00611D10"/>
    <w:rsid w:val="006132EB"/>
    <w:rsid w:val="0061483D"/>
    <w:rsid w:val="00614A49"/>
    <w:rsid w:val="006170CB"/>
    <w:rsid w:val="00617EAC"/>
    <w:rsid w:val="00620EBA"/>
    <w:rsid w:val="0062100F"/>
    <w:rsid w:val="00622241"/>
    <w:rsid w:val="006229AD"/>
    <w:rsid w:val="00622B23"/>
    <w:rsid w:val="006237D4"/>
    <w:rsid w:val="00623979"/>
    <w:rsid w:val="006310AE"/>
    <w:rsid w:val="00636672"/>
    <w:rsid w:val="0064061C"/>
    <w:rsid w:val="00646A84"/>
    <w:rsid w:val="00647A3B"/>
    <w:rsid w:val="0065191B"/>
    <w:rsid w:val="00654CA8"/>
    <w:rsid w:val="00657179"/>
    <w:rsid w:val="006666E1"/>
    <w:rsid w:val="006675ED"/>
    <w:rsid w:val="00672ECC"/>
    <w:rsid w:val="006731AE"/>
    <w:rsid w:val="00675B3B"/>
    <w:rsid w:val="00680863"/>
    <w:rsid w:val="00682812"/>
    <w:rsid w:val="00690457"/>
    <w:rsid w:val="00690A86"/>
    <w:rsid w:val="00691909"/>
    <w:rsid w:val="00693920"/>
    <w:rsid w:val="006941F5"/>
    <w:rsid w:val="0069457E"/>
    <w:rsid w:val="006959A6"/>
    <w:rsid w:val="00696999"/>
    <w:rsid w:val="00697877"/>
    <w:rsid w:val="00697DE8"/>
    <w:rsid w:val="006A2503"/>
    <w:rsid w:val="006A3783"/>
    <w:rsid w:val="006A60A7"/>
    <w:rsid w:val="006B5807"/>
    <w:rsid w:val="006B7795"/>
    <w:rsid w:val="006C18D5"/>
    <w:rsid w:val="006C28ED"/>
    <w:rsid w:val="006C3DEF"/>
    <w:rsid w:val="006C5F30"/>
    <w:rsid w:val="006C6DDB"/>
    <w:rsid w:val="006D088C"/>
    <w:rsid w:val="006D65FD"/>
    <w:rsid w:val="006D7557"/>
    <w:rsid w:val="006E1217"/>
    <w:rsid w:val="006E2CFE"/>
    <w:rsid w:val="006E3688"/>
    <w:rsid w:val="006E5177"/>
    <w:rsid w:val="006E5596"/>
    <w:rsid w:val="006E56C1"/>
    <w:rsid w:val="006F0DEF"/>
    <w:rsid w:val="006F1BE6"/>
    <w:rsid w:val="006F6DA9"/>
    <w:rsid w:val="00705A3F"/>
    <w:rsid w:val="0071061E"/>
    <w:rsid w:val="00712A28"/>
    <w:rsid w:val="00714AD9"/>
    <w:rsid w:val="00715486"/>
    <w:rsid w:val="00720195"/>
    <w:rsid w:val="007218B7"/>
    <w:rsid w:val="00724CD6"/>
    <w:rsid w:val="007255D8"/>
    <w:rsid w:val="00727738"/>
    <w:rsid w:val="00730238"/>
    <w:rsid w:val="007314FE"/>
    <w:rsid w:val="0073260D"/>
    <w:rsid w:val="00735C58"/>
    <w:rsid w:val="00740322"/>
    <w:rsid w:val="00741497"/>
    <w:rsid w:val="00741ACD"/>
    <w:rsid w:val="00743779"/>
    <w:rsid w:val="0074491A"/>
    <w:rsid w:val="00744B34"/>
    <w:rsid w:val="00745937"/>
    <w:rsid w:val="0075167A"/>
    <w:rsid w:val="0075190B"/>
    <w:rsid w:val="00752B15"/>
    <w:rsid w:val="0075405F"/>
    <w:rsid w:val="00762D5B"/>
    <w:rsid w:val="00764985"/>
    <w:rsid w:val="00765058"/>
    <w:rsid w:val="00771703"/>
    <w:rsid w:val="007718DD"/>
    <w:rsid w:val="00771D67"/>
    <w:rsid w:val="00773247"/>
    <w:rsid w:val="007776B5"/>
    <w:rsid w:val="00780FCC"/>
    <w:rsid w:val="00785F3D"/>
    <w:rsid w:val="007908A6"/>
    <w:rsid w:val="0079137E"/>
    <w:rsid w:val="00792276"/>
    <w:rsid w:val="0079373B"/>
    <w:rsid w:val="00793BDE"/>
    <w:rsid w:val="0079766B"/>
    <w:rsid w:val="007A0131"/>
    <w:rsid w:val="007A0FDD"/>
    <w:rsid w:val="007A5E78"/>
    <w:rsid w:val="007A6E1A"/>
    <w:rsid w:val="007B1A64"/>
    <w:rsid w:val="007B1F5C"/>
    <w:rsid w:val="007B5FD4"/>
    <w:rsid w:val="007B6296"/>
    <w:rsid w:val="007B76EC"/>
    <w:rsid w:val="007C1CB1"/>
    <w:rsid w:val="007C35CE"/>
    <w:rsid w:val="007C365D"/>
    <w:rsid w:val="007C4619"/>
    <w:rsid w:val="007C5A31"/>
    <w:rsid w:val="007C6A52"/>
    <w:rsid w:val="007C6CDB"/>
    <w:rsid w:val="007D17DB"/>
    <w:rsid w:val="007D30AE"/>
    <w:rsid w:val="007D319F"/>
    <w:rsid w:val="007D54DE"/>
    <w:rsid w:val="007E1B8A"/>
    <w:rsid w:val="007E53CE"/>
    <w:rsid w:val="007E6059"/>
    <w:rsid w:val="007E7620"/>
    <w:rsid w:val="007F391E"/>
    <w:rsid w:val="007F4765"/>
    <w:rsid w:val="007F50EE"/>
    <w:rsid w:val="007F5269"/>
    <w:rsid w:val="007F5D7A"/>
    <w:rsid w:val="007F61B3"/>
    <w:rsid w:val="00801449"/>
    <w:rsid w:val="008030EA"/>
    <w:rsid w:val="00803188"/>
    <w:rsid w:val="00803ECC"/>
    <w:rsid w:val="00805F32"/>
    <w:rsid w:val="008079DA"/>
    <w:rsid w:val="0081085E"/>
    <w:rsid w:val="00810DC4"/>
    <w:rsid w:val="00810FF9"/>
    <w:rsid w:val="00811B42"/>
    <w:rsid w:val="0081222F"/>
    <w:rsid w:val="00817001"/>
    <w:rsid w:val="00817B79"/>
    <w:rsid w:val="00817E0C"/>
    <w:rsid w:val="00820478"/>
    <w:rsid w:val="00820D49"/>
    <w:rsid w:val="00821FE4"/>
    <w:rsid w:val="00827766"/>
    <w:rsid w:val="0083091A"/>
    <w:rsid w:val="00831332"/>
    <w:rsid w:val="008421CC"/>
    <w:rsid w:val="00850CBA"/>
    <w:rsid w:val="00853420"/>
    <w:rsid w:val="00856CF5"/>
    <w:rsid w:val="008579B9"/>
    <w:rsid w:val="00860EE7"/>
    <w:rsid w:val="00865F48"/>
    <w:rsid w:val="00870F16"/>
    <w:rsid w:val="0087257D"/>
    <w:rsid w:val="00873306"/>
    <w:rsid w:val="00874303"/>
    <w:rsid w:val="008816D7"/>
    <w:rsid w:val="00882B28"/>
    <w:rsid w:val="00885A99"/>
    <w:rsid w:val="00890C2A"/>
    <w:rsid w:val="00893B47"/>
    <w:rsid w:val="00895BCF"/>
    <w:rsid w:val="0089605F"/>
    <w:rsid w:val="008A0E90"/>
    <w:rsid w:val="008A4E54"/>
    <w:rsid w:val="008A53BF"/>
    <w:rsid w:val="008A59A1"/>
    <w:rsid w:val="008A60A3"/>
    <w:rsid w:val="008A7F15"/>
    <w:rsid w:val="008B0CCC"/>
    <w:rsid w:val="008B10E6"/>
    <w:rsid w:val="008B155A"/>
    <w:rsid w:val="008B2EDD"/>
    <w:rsid w:val="008B5E07"/>
    <w:rsid w:val="008B69EE"/>
    <w:rsid w:val="008B6E58"/>
    <w:rsid w:val="008C07FC"/>
    <w:rsid w:val="008C32EA"/>
    <w:rsid w:val="008C3EC3"/>
    <w:rsid w:val="008C423F"/>
    <w:rsid w:val="008C4467"/>
    <w:rsid w:val="008C595F"/>
    <w:rsid w:val="008C647E"/>
    <w:rsid w:val="008D3649"/>
    <w:rsid w:val="008D6EE9"/>
    <w:rsid w:val="008D6F84"/>
    <w:rsid w:val="008D7DC6"/>
    <w:rsid w:val="008E5EB8"/>
    <w:rsid w:val="008E5FC4"/>
    <w:rsid w:val="008E624B"/>
    <w:rsid w:val="008F30B0"/>
    <w:rsid w:val="008F79B6"/>
    <w:rsid w:val="0090373A"/>
    <w:rsid w:val="009040E8"/>
    <w:rsid w:val="00904841"/>
    <w:rsid w:val="00904853"/>
    <w:rsid w:val="009060C0"/>
    <w:rsid w:val="00906ED2"/>
    <w:rsid w:val="00910F55"/>
    <w:rsid w:val="00912D32"/>
    <w:rsid w:val="00913448"/>
    <w:rsid w:val="00916A74"/>
    <w:rsid w:val="009222BB"/>
    <w:rsid w:val="00923FCE"/>
    <w:rsid w:val="009273A2"/>
    <w:rsid w:val="00927C1C"/>
    <w:rsid w:val="00930953"/>
    <w:rsid w:val="009309D6"/>
    <w:rsid w:val="00930FC9"/>
    <w:rsid w:val="00931272"/>
    <w:rsid w:val="00931A51"/>
    <w:rsid w:val="009325F9"/>
    <w:rsid w:val="00932E62"/>
    <w:rsid w:val="00932F0A"/>
    <w:rsid w:val="00933974"/>
    <w:rsid w:val="0093399D"/>
    <w:rsid w:val="00934766"/>
    <w:rsid w:val="00937798"/>
    <w:rsid w:val="0094125B"/>
    <w:rsid w:val="009422E8"/>
    <w:rsid w:val="0094374A"/>
    <w:rsid w:val="00946006"/>
    <w:rsid w:val="00950442"/>
    <w:rsid w:val="00953057"/>
    <w:rsid w:val="00956E49"/>
    <w:rsid w:val="009574E7"/>
    <w:rsid w:val="009577A3"/>
    <w:rsid w:val="009605A0"/>
    <w:rsid w:val="00961CC1"/>
    <w:rsid w:val="00964D0D"/>
    <w:rsid w:val="009655FF"/>
    <w:rsid w:val="009656F0"/>
    <w:rsid w:val="00966DB5"/>
    <w:rsid w:val="00967418"/>
    <w:rsid w:val="00967EA8"/>
    <w:rsid w:val="00974777"/>
    <w:rsid w:val="00974A3B"/>
    <w:rsid w:val="0097622F"/>
    <w:rsid w:val="0097708C"/>
    <w:rsid w:val="009815ED"/>
    <w:rsid w:val="00983474"/>
    <w:rsid w:val="00983B41"/>
    <w:rsid w:val="00983D47"/>
    <w:rsid w:val="00983E7A"/>
    <w:rsid w:val="00983FC6"/>
    <w:rsid w:val="00985CB9"/>
    <w:rsid w:val="00987429"/>
    <w:rsid w:val="009905B1"/>
    <w:rsid w:val="00990AA0"/>
    <w:rsid w:val="00991A87"/>
    <w:rsid w:val="00992C97"/>
    <w:rsid w:val="009934CE"/>
    <w:rsid w:val="0099770B"/>
    <w:rsid w:val="009A165C"/>
    <w:rsid w:val="009A20D7"/>
    <w:rsid w:val="009A2A20"/>
    <w:rsid w:val="009A5167"/>
    <w:rsid w:val="009A5DB1"/>
    <w:rsid w:val="009A62EA"/>
    <w:rsid w:val="009B3F14"/>
    <w:rsid w:val="009B52CB"/>
    <w:rsid w:val="009B7E33"/>
    <w:rsid w:val="009C0A11"/>
    <w:rsid w:val="009C1736"/>
    <w:rsid w:val="009C667F"/>
    <w:rsid w:val="009D03FC"/>
    <w:rsid w:val="009D0C9E"/>
    <w:rsid w:val="009D5364"/>
    <w:rsid w:val="009E4CFB"/>
    <w:rsid w:val="009F2A6A"/>
    <w:rsid w:val="009F2A9C"/>
    <w:rsid w:val="009F3E7D"/>
    <w:rsid w:val="009F54DD"/>
    <w:rsid w:val="009F6C13"/>
    <w:rsid w:val="00A00F6B"/>
    <w:rsid w:val="00A01039"/>
    <w:rsid w:val="00A041C3"/>
    <w:rsid w:val="00A058FE"/>
    <w:rsid w:val="00A064CB"/>
    <w:rsid w:val="00A066AD"/>
    <w:rsid w:val="00A07DBC"/>
    <w:rsid w:val="00A10F52"/>
    <w:rsid w:val="00A1116A"/>
    <w:rsid w:val="00A11BB9"/>
    <w:rsid w:val="00A14865"/>
    <w:rsid w:val="00A215D4"/>
    <w:rsid w:val="00A223D0"/>
    <w:rsid w:val="00A25295"/>
    <w:rsid w:val="00A2617E"/>
    <w:rsid w:val="00A3015A"/>
    <w:rsid w:val="00A309B9"/>
    <w:rsid w:val="00A313E4"/>
    <w:rsid w:val="00A32099"/>
    <w:rsid w:val="00A32FAC"/>
    <w:rsid w:val="00A33B5A"/>
    <w:rsid w:val="00A348FB"/>
    <w:rsid w:val="00A36075"/>
    <w:rsid w:val="00A37B62"/>
    <w:rsid w:val="00A4687E"/>
    <w:rsid w:val="00A47A8D"/>
    <w:rsid w:val="00A47B45"/>
    <w:rsid w:val="00A50DE5"/>
    <w:rsid w:val="00A517A8"/>
    <w:rsid w:val="00A52926"/>
    <w:rsid w:val="00A60137"/>
    <w:rsid w:val="00A61ECC"/>
    <w:rsid w:val="00A62543"/>
    <w:rsid w:val="00A63BFE"/>
    <w:rsid w:val="00A65CFE"/>
    <w:rsid w:val="00A66D3C"/>
    <w:rsid w:val="00A71A1D"/>
    <w:rsid w:val="00A75D3B"/>
    <w:rsid w:val="00A76634"/>
    <w:rsid w:val="00A7786F"/>
    <w:rsid w:val="00A80250"/>
    <w:rsid w:val="00A802AD"/>
    <w:rsid w:val="00A8413F"/>
    <w:rsid w:val="00A876AD"/>
    <w:rsid w:val="00A87CD4"/>
    <w:rsid w:val="00A93048"/>
    <w:rsid w:val="00A93614"/>
    <w:rsid w:val="00A956AD"/>
    <w:rsid w:val="00AA3406"/>
    <w:rsid w:val="00AA3835"/>
    <w:rsid w:val="00AA4134"/>
    <w:rsid w:val="00AA43F5"/>
    <w:rsid w:val="00AA48B2"/>
    <w:rsid w:val="00AB23B5"/>
    <w:rsid w:val="00AB30D3"/>
    <w:rsid w:val="00AC25E0"/>
    <w:rsid w:val="00AD0F88"/>
    <w:rsid w:val="00AD167D"/>
    <w:rsid w:val="00AD2438"/>
    <w:rsid w:val="00AD686B"/>
    <w:rsid w:val="00AE1E06"/>
    <w:rsid w:val="00AE552D"/>
    <w:rsid w:val="00AE68F4"/>
    <w:rsid w:val="00AF1DEF"/>
    <w:rsid w:val="00AF277A"/>
    <w:rsid w:val="00AF2F09"/>
    <w:rsid w:val="00AF3532"/>
    <w:rsid w:val="00AF3901"/>
    <w:rsid w:val="00AF69C8"/>
    <w:rsid w:val="00AF7A17"/>
    <w:rsid w:val="00B00104"/>
    <w:rsid w:val="00B021F3"/>
    <w:rsid w:val="00B02809"/>
    <w:rsid w:val="00B033A7"/>
    <w:rsid w:val="00B0376B"/>
    <w:rsid w:val="00B05CD8"/>
    <w:rsid w:val="00B07929"/>
    <w:rsid w:val="00B10C77"/>
    <w:rsid w:val="00B1298F"/>
    <w:rsid w:val="00B165D7"/>
    <w:rsid w:val="00B253C5"/>
    <w:rsid w:val="00B25F7C"/>
    <w:rsid w:val="00B262E7"/>
    <w:rsid w:val="00B3340C"/>
    <w:rsid w:val="00B34239"/>
    <w:rsid w:val="00B3486C"/>
    <w:rsid w:val="00B349BE"/>
    <w:rsid w:val="00B37B70"/>
    <w:rsid w:val="00B41FDA"/>
    <w:rsid w:val="00B533DA"/>
    <w:rsid w:val="00B53F81"/>
    <w:rsid w:val="00B6070C"/>
    <w:rsid w:val="00B61B55"/>
    <w:rsid w:val="00B62DE4"/>
    <w:rsid w:val="00B63839"/>
    <w:rsid w:val="00B6629D"/>
    <w:rsid w:val="00B66658"/>
    <w:rsid w:val="00B67210"/>
    <w:rsid w:val="00B76A41"/>
    <w:rsid w:val="00B8236A"/>
    <w:rsid w:val="00B91E06"/>
    <w:rsid w:val="00B92F54"/>
    <w:rsid w:val="00B94D23"/>
    <w:rsid w:val="00B97030"/>
    <w:rsid w:val="00B976D1"/>
    <w:rsid w:val="00B97D7A"/>
    <w:rsid w:val="00BA15DC"/>
    <w:rsid w:val="00BB1032"/>
    <w:rsid w:val="00BB186E"/>
    <w:rsid w:val="00BB27DD"/>
    <w:rsid w:val="00BB4FC8"/>
    <w:rsid w:val="00BB7C1B"/>
    <w:rsid w:val="00BC0AD0"/>
    <w:rsid w:val="00BC0F2F"/>
    <w:rsid w:val="00BC26AD"/>
    <w:rsid w:val="00BC34CC"/>
    <w:rsid w:val="00BC58D8"/>
    <w:rsid w:val="00BC71D6"/>
    <w:rsid w:val="00BC79C5"/>
    <w:rsid w:val="00BD5693"/>
    <w:rsid w:val="00BE0BBD"/>
    <w:rsid w:val="00BE6A52"/>
    <w:rsid w:val="00BF068D"/>
    <w:rsid w:val="00BF1444"/>
    <w:rsid w:val="00BF21E4"/>
    <w:rsid w:val="00BF6CC7"/>
    <w:rsid w:val="00BF7722"/>
    <w:rsid w:val="00C01FE2"/>
    <w:rsid w:val="00C023D1"/>
    <w:rsid w:val="00C02528"/>
    <w:rsid w:val="00C03C4D"/>
    <w:rsid w:val="00C05985"/>
    <w:rsid w:val="00C06213"/>
    <w:rsid w:val="00C062C4"/>
    <w:rsid w:val="00C13A9F"/>
    <w:rsid w:val="00C16802"/>
    <w:rsid w:val="00C17D2C"/>
    <w:rsid w:val="00C17E64"/>
    <w:rsid w:val="00C17FD2"/>
    <w:rsid w:val="00C21160"/>
    <w:rsid w:val="00C22536"/>
    <w:rsid w:val="00C34C76"/>
    <w:rsid w:val="00C35BF0"/>
    <w:rsid w:val="00C377AC"/>
    <w:rsid w:val="00C37A81"/>
    <w:rsid w:val="00C40A09"/>
    <w:rsid w:val="00C438DA"/>
    <w:rsid w:val="00C52104"/>
    <w:rsid w:val="00C52A14"/>
    <w:rsid w:val="00C565F9"/>
    <w:rsid w:val="00C575FD"/>
    <w:rsid w:val="00C628A1"/>
    <w:rsid w:val="00C70324"/>
    <w:rsid w:val="00C716F9"/>
    <w:rsid w:val="00C756D4"/>
    <w:rsid w:val="00C75B59"/>
    <w:rsid w:val="00C76F37"/>
    <w:rsid w:val="00C8052A"/>
    <w:rsid w:val="00C81763"/>
    <w:rsid w:val="00C826BF"/>
    <w:rsid w:val="00C83180"/>
    <w:rsid w:val="00C84DB1"/>
    <w:rsid w:val="00C90875"/>
    <w:rsid w:val="00C90998"/>
    <w:rsid w:val="00C92847"/>
    <w:rsid w:val="00C92CB8"/>
    <w:rsid w:val="00C976BF"/>
    <w:rsid w:val="00CA099B"/>
    <w:rsid w:val="00CC4664"/>
    <w:rsid w:val="00CC4EDE"/>
    <w:rsid w:val="00CD200A"/>
    <w:rsid w:val="00CD543D"/>
    <w:rsid w:val="00CD6482"/>
    <w:rsid w:val="00CD700D"/>
    <w:rsid w:val="00CE1D3C"/>
    <w:rsid w:val="00CE252E"/>
    <w:rsid w:val="00CE603B"/>
    <w:rsid w:val="00D074DE"/>
    <w:rsid w:val="00D13246"/>
    <w:rsid w:val="00D135F4"/>
    <w:rsid w:val="00D1540E"/>
    <w:rsid w:val="00D174AC"/>
    <w:rsid w:val="00D21BC4"/>
    <w:rsid w:val="00D267EB"/>
    <w:rsid w:val="00D26B59"/>
    <w:rsid w:val="00D27886"/>
    <w:rsid w:val="00D3497E"/>
    <w:rsid w:val="00D3574B"/>
    <w:rsid w:val="00D40CB5"/>
    <w:rsid w:val="00D414DA"/>
    <w:rsid w:val="00D43364"/>
    <w:rsid w:val="00D45D71"/>
    <w:rsid w:val="00D46333"/>
    <w:rsid w:val="00D47085"/>
    <w:rsid w:val="00D51BBE"/>
    <w:rsid w:val="00D53FCF"/>
    <w:rsid w:val="00D54136"/>
    <w:rsid w:val="00D565FD"/>
    <w:rsid w:val="00D57896"/>
    <w:rsid w:val="00D60DBC"/>
    <w:rsid w:val="00D62260"/>
    <w:rsid w:val="00D64A73"/>
    <w:rsid w:val="00D651A7"/>
    <w:rsid w:val="00D65CB8"/>
    <w:rsid w:val="00D663BB"/>
    <w:rsid w:val="00D66771"/>
    <w:rsid w:val="00D67402"/>
    <w:rsid w:val="00D727E0"/>
    <w:rsid w:val="00D72EDC"/>
    <w:rsid w:val="00D76091"/>
    <w:rsid w:val="00D807CF"/>
    <w:rsid w:val="00D81AA8"/>
    <w:rsid w:val="00D83A14"/>
    <w:rsid w:val="00D84105"/>
    <w:rsid w:val="00D851C9"/>
    <w:rsid w:val="00D9003D"/>
    <w:rsid w:val="00D90C10"/>
    <w:rsid w:val="00D9110A"/>
    <w:rsid w:val="00D9184F"/>
    <w:rsid w:val="00D918C3"/>
    <w:rsid w:val="00D91EAF"/>
    <w:rsid w:val="00D92071"/>
    <w:rsid w:val="00D92CEA"/>
    <w:rsid w:val="00D958BE"/>
    <w:rsid w:val="00D97726"/>
    <w:rsid w:val="00D97899"/>
    <w:rsid w:val="00DA0548"/>
    <w:rsid w:val="00DA2D5C"/>
    <w:rsid w:val="00DA36CB"/>
    <w:rsid w:val="00DA61FB"/>
    <w:rsid w:val="00DB4E86"/>
    <w:rsid w:val="00DB6EF4"/>
    <w:rsid w:val="00DC3733"/>
    <w:rsid w:val="00DC450C"/>
    <w:rsid w:val="00DC4C0C"/>
    <w:rsid w:val="00DC4C63"/>
    <w:rsid w:val="00DC52F6"/>
    <w:rsid w:val="00DC61E0"/>
    <w:rsid w:val="00DD4E55"/>
    <w:rsid w:val="00DD6673"/>
    <w:rsid w:val="00DD7C6E"/>
    <w:rsid w:val="00DD7FAA"/>
    <w:rsid w:val="00DE125F"/>
    <w:rsid w:val="00DE43BE"/>
    <w:rsid w:val="00DE5C81"/>
    <w:rsid w:val="00DE642D"/>
    <w:rsid w:val="00DE7082"/>
    <w:rsid w:val="00DF39FC"/>
    <w:rsid w:val="00DF5028"/>
    <w:rsid w:val="00DF5A71"/>
    <w:rsid w:val="00E0219E"/>
    <w:rsid w:val="00E029A7"/>
    <w:rsid w:val="00E03D7E"/>
    <w:rsid w:val="00E1127B"/>
    <w:rsid w:val="00E13314"/>
    <w:rsid w:val="00E14CA5"/>
    <w:rsid w:val="00E14D1F"/>
    <w:rsid w:val="00E162C4"/>
    <w:rsid w:val="00E22C25"/>
    <w:rsid w:val="00E27A33"/>
    <w:rsid w:val="00E3250C"/>
    <w:rsid w:val="00E32B0D"/>
    <w:rsid w:val="00E376DC"/>
    <w:rsid w:val="00E3773F"/>
    <w:rsid w:val="00E40279"/>
    <w:rsid w:val="00E41224"/>
    <w:rsid w:val="00E41A9A"/>
    <w:rsid w:val="00E4291F"/>
    <w:rsid w:val="00E42937"/>
    <w:rsid w:val="00E5010C"/>
    <w:rsid w:val="00E5216D"/>
    <w:rsid w:val="00E5293C"/>
    <w:rsid w:val="00E55626"/>
    <w:rsid w:val="00E56743"/>
    <w:rsid w:val="00E579A5"/>
    <w:rsid w:val="00E616F3"/>
    <w:rsid w:val="00E640F7"/>
    <w:rsid w:val="00E64F50"/>
    <w:rsid w:val="00E66817"/>
    <w:rsid w:val="00E71151"/>
    <w:rsid w:val="00E74DBB"/>
    <w:rsid w:val="00E80F55"/>
    <w:rsid w:val="00E81F32"/>
    <w:rsid w:val="00E842FD"/>
    <w:rsid w:val="00E8458D"/>
    <w:rsid w:val="00E85347"/>
    <w:rsid w:val="00E85CB6"/>
    <w:rsid w:val="00E85E16"/>
    <w:rsid w:val="00E870CA"/>
    <w:rsid w:val="00E92594"/>
    <w:rsid w:val="00E927B8"/>
    <w:rsid w:val="00E94568"/>
    <w:rsid w:val="00E97E62"/>
    <w:rsid w:val="00EA0ED1"/>
    <w:rsid w:val="00EA252F"/>
    <w:rsid w:val="00EA314C"/>
    <w:rsid w:val="00EA492D"/>
    <w:rsid w:val="00EA5120"/>
    <w:rsid w:val="00EA5358"/>
    <w:rsid w:val="00EA751F"/>
    <w:rsid w:val="00EB2330"/>
    <w:rsid w:val="00EB2518"/>
    <w:rsid w:val="00EC0E84"/>
    <w:rsid w:val="00EC13E6"/>
    <w:rsid w:val="00EC1DDB"/>
    <w:rsid w:val="00EC400D"/>
    <w:rsid w:val="00EC49EF"/>
    <w:rsid w:val="00EC6446"/>
    <w:rsid w:val="00EC75AD"/>
    <w:rsid w:val="00ED62DC"/>
    <w:rsid w:val="00EE0592"/>
    <w:rsid w:val="00EE2052"/>
    <w:rsid w:val="00EE48CF"/>
    <w:rsid w:val="00EE51F8"/>
    <w:rsid w:val="00EF2F45"/>
    <w:rsid w:val="00EF3965"/>
    <w:rsid w:val="00EF4CC5"/>
    <w:rsid w:val="00EF5162"/>
    <w:rsid w:val="00EF6252"/>
    <w:rsid w:val="00EF6624"/>
    <w:rsid w:val="00F04587"/>
    <w:rsid w:val="00F05EA0"/>
    <w:rsid w:val="00F06BA6"/>
    <w:rsid w:val="00F10D00"/>
    <w:rsid w:val="00F13D3C"/>
    <w:rsid w:val="00F14505"/>
    <w:rsid w:val="00F14BA9"/>
    <w:rsid w:val="00F248B1"/>
    <w:rsid w:val="00F24D32"/>
    <w:rsid w:val="00F2759F"/>
    <w:rsid w:val="00F32108"/>
    <w:rsid w:val="00F32FE7"/>
    <w:rsid w:val="00F330E9"/>
    <w:rsid w:val="00F333A4"/>
    <w:rsid w:val="00F337D4"/>
    <w:rsid w:val="00F337E4"/>
    <w:rsid w:val="00F34B76"/>
    <w:rsid w:val="00F36EAA"/>
    <w:rsid w:val="00F37CE0"/>
    <w:rsid w:val="00F41585"/>
    <w:rsid w:val="00F429CE"/>
    <w:rsid w:val="00F42FA6"/>
    <w:rsid w:val="00F503AB"/>
    <w:rsid w:val="00F528BD"/>
    <w:rsid w:val="00F55662"/>
    <w:rsid w:val="00F64FE4"/>
    <w:rsid w:val="00F65360"/>
    <w:rsid w:val="00F66CF5"/>
    <w:rsid w:val="00F66E20"/>
    <w:rsid w:val="00F70620"/>
    <w:rsid w:val="00F71528"/>
    <w:rsid w:val="00F725EE"/>
    <w:rsid w:val="00F72F98"/>
    <w:rsid w:val="00F7643F"/>
    <w:rsid w:val="00F806C8"/>
    <w:rsid w:val="00F8374E"/>
    <w:rsid w:val="00F837F5"/>
    <w:rsid w:val="00F86FBC"/>
    <w:rsid w:val="00F902DA"/>
    <w:rsid w:val="00F906F9"/>
    <w:rsid w:val="00F91184"/>
    <w:rsid w:val="00F91456"/>
    <w:rsid w:val="00FA2E54"/>
    <w:rsid w:val="00FA51FE"/>
    <w:rsid w:val="00FB107C"/>
    <w:rsid w:val="00FB5598"/>
    <w:rsid w:val="00FB5831"/>
    <w:rsid w:val="00FB621F"/>
    <w:rsid w:val="00FB6471"/>
    <w:rsid w:val="00FB7E38"/>
    <w:rsid w:val="00FC085A"/>
    <w:rsid w:val="00FC47B7"/>
    <w:rsid w:val="00FC58C6"/>
    <w:rsid w:val="00FC5F50"/>
    <w:rsid w:val="00FC630C"/>
    <w:rsid w:val="00FC78D3"/>
    <w:rsid w:val="00FD57B2"/>
    <w:rsid w:val="00FD6BD2"/>
    <w:rsid w:val="00FE0F05"/>
    <w:rsid w:val="00FE192D"/>
    <w:rsid w:val="00FE2FFA"/>
    <w:rsid w:val="00FE36C7"/>
    <w:rsid w:val="00FE43D7"/>
    <w:rsid w:val="00FE6522"/>
    <w:rsid w:val="00FF2250"/>
    <w:rsid w:val="00FF2A05"/>
    <w:rsid w:val="00FF3AB0"/>
    <w:rsid w:val="00FF5F81"/>
    <w:rsid w:val="00FF68BC"/>
    <w:rsid w:val="00FF7794"/>
    <w:rsid w:val="00FF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2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D7A"/>
    <w:pPr>
      <w:ind w:left="720"/>
      <w:contextualSpacing/>
    </w:pPr>
  </w:style>
  <w:style w:type="paragraph" w:styleId="Header">
    <w:name w:val="header"/>
    <w:basedOn w:val="Normal"/>
    <w:link w:val="HeaderChar"/>
    <w:uiPriority w:val="99"/>
    <w:unhideWhenUsed/>
    <w:rsid w:val="00966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DB5"/>
  </w:style>
  <w:style w:type="paragraph" w:styleId="Footer">
    <w:name w:val="footer"/>
    <w:basedOn w:val="Normal"/>
    <w:link w:val="FooterChar"/>
    <w:uiPriority w:val="99"/>
    <w:unhideWhenUsed/>
    <w:rsid w:val="00966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DB5"/>
  </w:style>
  <w:style w:type="table" w:styleId="TableGrid">
    <w:name w:val="Table Grid"/>
    <w:basedOn w:val="TableNormal"/>
    <w:rsid w:val="00D4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D2DF0"/>
    <w:rPr>
      <w:sz w:val="18"/>
      <w:szCs w:val="18"/>
    </w:rPr>
  </w:style>
  <w:style w:type="paragraph" w:styleId="CommentText">
    <w:name w:val="annotation text"/>
    <w:basedOn w:val="Normal"/>
    <w:link w:val="CommentTextChar"/>
    <w:uiPriority w:val="99"/>
    <w:semiHidden/>
    <w:unhideWhenUsed/>
    <w:rsid w:val="000D2DF0"/>
    <w:pPr>
      <w:spacing w:line="240" w:lineRule="auto"/>
    </w:pPr>
    <w:rPr>
      <w:sz w:val="24"/>
      <w:szCs w:val="24"/>
    </w:rPr>
  </w:style>
  <w:style w:type="character" w:customStyle="1" w:styleId="CommentTextChar">
    <w:name w:val="Comment Text Char"/>
    <w:link w:val="CommentText"/>
    <w:uiPriority w:val="99"/>
    <w:semiHidden/>
    <w:rsid w:val="000D2DF0"/>
    <w:rPr>
      <w:sz w:val="24"/>
      <w:szCs w:val="24"/>
    </w:rPr>
  </w:style>
  <w:style w:type="paragraph" w:styleId="CommentSubject">
    <w:name w:val="annotation subject"/>
    <w:basedOn w:val="CommentText"/>
    <w:next w:val="CommentText"/>
    <w:link w:val="CommentSubjectChar"/>
    <w:uiPriority w:val="99"/>
    <w:semiHidden/>
    <w:unhideWhenUsed/>
    <w:rsid w:val="000D2DF0"/>
    <w:rPr>
      <w:b/>
      <w:bCs/>
      <w:sz w:val="20"/>
      <w:szCs w:val="20"/>
    </w:rPr>
  </w:style>
  <w:style w:type="character" w:customStyle="1" w:styleId="CommentSubjectChar">
    <w:name w:val="Comment Subject Char"/>
    <w:link w:val="CommentSubject"/>
    <w:uiPriority w:val="99"/>
    <w:semiHidden/>
    <w:rsid w:val="000D2DF0"/>
    <w:rPr>
      <w:b/>
      <w:bCs/>
      <w:sz w:val="20"/>
      <w:szCs w:val="20"/>
    </w:rPr>
  </w:style>
  <w:style w:type="paragraph" w:styleId="BalloonText">
    <w:name w:val="Balloon Text"/>
    <w:basedOn w:val="Normal"/>
    <w:link w:val="BalloonTextChar"/>
    <w:uiPriority w:val="99"/>
    <w:semiHidden/>
    <w:unhideWhenUsed/>
    <w:rsid w:val="000D2DF0"/>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0D2DF0"/>
    <w:rPr>
      <w:rFonts w:ascii="Lucida Grande" w:hAnsi="Lucida Grande"/>
      <w:sz w:val="18"/>
      <w:szCs w:val="18"/>
    </w:rPr>
  </w:style>
  <w:style w:type="character" w:customStyle="1" w:styleId="st1">
    <w:name w:val="st1"/>
    <w:basedOn w:val="DefaultParagraphFont"/>
    <w:rsid w:val="0062100F"/>
  </w:style>
  <w:style w:type="character" w:styleId="Hyperlink">
    <w:name w:val="Hyperlink"/>
    <w:uiPriority w:val="99"/>
    <w:unhideWhenUsed/>
    <w:rsid w:val="00E66817"/>
    <w:rPr>
      <w:color w:val="0000FF"/>
      <w:u w:val="single"/>
    </w:rPr>
  </w:style>
  <w:style w:type="paragraph" w:styleId="PlainText">
    <w:name w:val="Plain Text"/>
    <w:basedOn w:val="Normal"/>
    <w:link w:val="PlainTextChar"/>
    <w:uiPriority w:val="99"/>
    <w:semiHidden/>
    <w:unhideWhenUsed/>
    <w:rsid w:val="00714AD9"/>
    <w:pPr>
      <w:spacing w:after="0" w:line="240" w:lineRule="auto"/>
    </w:pPr>
    <w:rPr>
      <w:rFonts w:ascii="Consolas" w:hAnsi="Consolas"/>
      <w:sz w:val="21"/>
      <w:szCs w:val="21"/>
    </w:rPr>
  </w:style>
  <w:style w:type="character" w:customStyle="1" w:styleId="PlainTextChar">
    <w:name w:val="Plain Text Char"/>
    <w:link w:val="PlainText"/>
    <w:uiPriority w:val="99"/>
    <w:semiHidden/>
    <w:rsid w:val="00714AD9"/>
    <w:rPr>
      <w:rFonts w:ascii="Consolas" w:hAnsi="Consolas"/>
      <w:sz w:val="21"/>
      <w:szCs w:val="21"/>
    </w:rPr>
  </w:style>
  <w:style w:type="paragraph" w:customStyle="1" w:styleId="Draft">
    <w:name w:val="Draft"/>
    <w:rsid w:val="00185CB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rFonts w:ascii="Times New Roman" w:eastAsia="Times New Roman" w:hAnsi="Times New Roman"/>
    </w:rPr>
  </w:style>
  <w:style w:type="character" w:styleId="FootnoteReference">
    <w:name w:val="footnote reference"/>
    <w:semiHidden/>
    <w:rsid w:val="00185CB2"/>
    <w:rPr>
      <w:vertAlign w:val="superscript"/>
    </w:rPr>
  </w:style>
  <w:style w:type="paragraph" w:styleId="FootnoteText">
    <w:name w:val="footnote text"/>
    <w:basedOn w:val="Normal"/>
    <w:link w:val="FootnoteTextChar"/>
    <w:semiHidden/>
    <w:rsid w:val="00185CB2"/>
    <w:pPr>
      <w:spacing w:after="0" w:line="240" w:lineRule="auto"/>
    </w:pPr>
    <w:rPr>
      <w:rFonts w:ascii="Times New Roman" w:eastAsia="Times New Roman" w:hAnsi="Times New Roman"/>
      <w:sz w:val="24"/>
      <w:szCs w:val="20"/>
      <w:lang w:val="en-GB"/>
    </w:rPr>
  </w:style>
  <w:style w:type="character" w:customStyle="1" w:styleId="FootnoteTextChar">
    <w:name w:val="Footnote Text Char"/>
    <w:link w:val="FootnoteText"/>
    <w:semiHidden/>
    <w:rsid w:val="00185CB2"/>
    <w:rPr>
      <w:rFonts w:ascii="Times New Roman" w:eastAsia="Times New Roman" w:hAnsi="Times New Roman" w:cs="Times New Roman"/>
      <w:sz w:val="24"/>
      <w:szCs w:val="20"/>
      <w:lang w:val="en-GB"/>
    </w:rPr>
  </w:style>
  <w:style w:type="paragraph" w:styleId="Revision">
    <w:name w:val="Revision"/>
    <w:hidden/>
    <w:uiPriority w:val="99"/>
    <w:semiHidden/>
    <w:rsid w:val="00DF5A71"/>
    <w:rPr>
      <w:sz w:val="22"/>
      <w:szCs w:val="22"/>
    </w:rPr>
  </w:style>
  <w:style w:type="paragraph" w:styleId="BodyText">
    <w:name w:val="Body Text"/>
    <w:basedOn w:val="Normal"/>
    <w:link w:val="BodyTextChar"/>
    <w:semiHidden/>
    <w:rsid w:val="001E169E"/>
    <w:pPr>
      <w:spacing w:after="0" w:line="360" w:lineRule="auto"/>
    </w:pPr>
    <w:rPr>
      <w:rFonts w:ascii="Times New Roman" w:eastAsia="Times New Roman" w:hAnsi="Times New Roman"/>
      <w:szCs w:val="20"/>
    </w:rPr>
  </w:style>
  <w:style w:type="character" w:customStyle="1" w:styleId="BodyTextChar">
    <w:name w:val="Body Text Char"/>
    <w:link w:val="BodyText"/>
    <w:semiHidden/>
    <w:rsid w:val="001E169E"/>
    <w:rPr>
      <w:rFonts w:ascii="Times New Roman" w:eastAsia="Times New Roman" w:hAnsi="Times New Roman" w:cs="Times New Roman"/>
      <w:szCs w:val="20"/>
    </w:rPr>
  </w:style>
  <w:style w:type="paragraph" w:customStyle="1" w:styleId="Default">
    <w:name w:val="Default"/>
    <w:rsid w:val="007E1B8A"/>
    <w:pPr>
      <w:autoSpaceDE w:val="0"/>
      <w:autoSpaceDN w:val="0"/>
      <w:adjustRightInd w:val="0"/>
    </w:pPr>
    <w:rPr>
      <w:rFonts w:cs="Calibri"/>
      <w:color w:val="000000"/>
      <w:sz w:val="24"/>
      <w:szCs w:val="24"/>
      <w:lang w:val="en-GB"/>
    </w:rPr>
  </w:style>
  <w:style w:type="paragraph" w:styleId="NormalWeb">
    <w:name w:val="Normal (Web)"/>
    <w:basedOn w:val="Normal"/>
    <w:uiPriority w:val="99"/>
    <w:semiHidden/>
    <w:unhideWhenUsed/>
    <w:rsid w:val="00EF2F45"/>
    <w:pPr>
      <w:spacing w:before="100" w:beforeAutospacing="1" w:after="100" w:afterAutospacing="1" w:line="240" w:lineRule="auto"/>
    </w:pPr>
    <w:rPr>
      <w:rFonts w:ascii="Times New Roman" w:eastAsia="Times New Roman" w:hAnsi="Times New Roman"/>
      <w:color w:val="000000"/>
      <w:sz w:val="24"/>
      <w:szCs w:val="24"/>
    </w:rPr>
  </w:style>
  <w:style w:type="paragraph" w:styleId="EndnoteText">
    <w:name w:val="endnote text"/>
    <w:basedOn w:val="Normal"/>
    <w:link w:val="EndnoteTextChar"/>
    <w:uiPriority w:val="99"/>
    <w:semiHidden/>
    <w:unhideWhenUsed/>
    <w:rsid w:val="00A37B62"/>
    <w:pPr>
      <w:spacing w:after="0" w:line="240" w:lineRule="auto"/>
    </w:pPr>
    <w:rPr>
      <w:sz w:val="20"/>
      <w:szCs w:val="20"/>
    </w:rPr>
  </w:style>
  <w:style w:type="character" w:customStyle="1" w:styleId="EndnoteTextChar">
    <w:name w:val="Endnote Text Char"/>
    <w:link w:val="EndnoteText"/>
    <w:uiPriority w:val="99"/>
    <w:semiHidden/>
    <w:rsid w:val="00A37B62"/>
    <w:rPr>
      <w:sz w:val="20"/>
      <w:szCs w:val="20"/>
    </w:rPr>
  </w:style>
  <w:style w:type="character" w:styleId="EndnoteReference">
    <w:name w:val="endnote reference"/>
    <w:uiPriority w:val="99"/>
    <w:semiHidden/>
    <w:unhideWhenUsed/>
    <w:rsid w:val="00A37B62"/>
    <w:rPr>
      <w:vertAlign w:val="superscript"/>
    </w:rPr>
  </w:style>
  <w:style w:type="character" w:customStyle="1" w:styleId="citation">
    <w:name w:val="citation"/>
    <w:basedOn w:val="DefaultParagraphFont"/>
    <w:rsid w:val="006E5596"/>
  </w:style>
  <w:style w:type="character" w:customStyle="1" w:styleId="Title1">
    <w:name w:val="Title1"/>
    <w:basedOn w:val="DefaultParagraphFont"/>
    <w:rsid w:val="006E5596"/>
  </w:style>
  <w:style w:type="character" w:styleId="Emphasis">
    <w:name w:val="Emphasis"/>
    <w:uiPriority w:val="20"/>
    <w:qFormat/>
    <w:rsid w:val="006E5596"/>
    <w:rPr>
      <w:i/>
      <w:iCs/>
    </w:rPr>
  </w:style>
  <w:style w:type="character" w:customStyle="1" w:styleId="volume">
    <w:name w:val="volume"/>
    <w:basedOn w:val="DefaultParagraphFont"/>
    <w:rsid w:val="006E5596"/>
  </w:style>
  <w:style w:type="character" w:customStyle="1" w:styleId="number">
    <w:name w:val="number"/>
    <w:basedOn w:val="DefaultParagraphFont"/>
    <w:rsid w:val="006E5596"/>
  </w:style>
  <w:style w:type="character" w:customStyle="1" w:styleId="pagerange">
    <w:name w:val="pagerange"/>
    <w:basedOn w:val="DefaultParagraphFont"/>
    <w:rsid w:val="006E5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D7A"/>
    <w:pPr>
      <w:ind w:left="720"/>
      <w:contextualSpacing/>
    </w:pPr>
  </w:style>
  <w:style w:type="paragraph" w:styleId="Header">
    <w:name w:val="header"/>
    <w:basedOn w:val="Normal"/>
    <w:link w:val="HeaderChar"/>
    <w:uiPriority w:val="99"/>
    <w:unhideWhenUsed/>
    <w:rsid w:val="00966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DB5"/>
  </w:style>
  <w:style w:type="paragraph" w:styleId="Footer">
    <w:name w:val="footer"/>
    <w:basedOn w:val="Normal"/>
    <w:link w:val="FooterChar"/>
    <w:uiPriority w:val="99"/>
    <w:unhideWhenUsed/>
    <w:rsid w:val="00966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DB5"/>
  </w:style>
  <w:style w:type="table" w:styleId="TableGrid">
    <w:name w:val="Table Grid"/>
    <w:basedOn w:val="TableNormal"/>
    <w:rsid w:val="00D4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D2DF0"/>
    <w:rPr>
      <w:sz w:val="18"/>
      <w:szCs w:val="18"/>
    </w:rPr>
  </w:style>
  <w:style w:type="paragraph" w:styleId="CommentText">
    <w:name w:val="annotation text"/>
    <w:basedOn w:val="Normal"/>
    <w:link w:val="CommentTextChar"/>
    <w:uiPriority w:val="99"/>
    <w:semiHidden/>
    <w:unhideWhenUsed/>
    <w:rsid w:val="000D2DF0"/>
    <w:pPr>
      <w:spacing w:line="240" w:lineRule="auto"/>
    </w:pPr>
    <w:rPr>
      <w:sz w:val="24"/>
      <w:szCs w:val="24"/>
    </w:rPr>
  </w:style>
  <w:style w:type="character" w:customStyle="1" w:styleId="CommentTextChar">
    <w:name w:val="Comment Text Char"/>
    <w:link w:val="CommentText"/>
    <w:uiPriority w:val="99"/>
    <w:semiHidden/>
    <w:rsid w:val="000D2DF0"/>
    <w:rPr>
      <w:sz w:val="24"/>
      <w:szCs w:val="24"/>
    </w:rPr>
  </w:style>
  <w:style w:type="paragraph" w:styleId="CommentSubject">
    <w:name w:val="annotation subject"/>
    <w:basedOn w:val="CommentText"/>
    <w:next w:val="CommentText"/>
    <w:link w:val="CommentSubjectChar"/>
    <w:uiPriority w:val="99"/>
    <w:semiHidden/>
    <w:unhideWhenUsed/>
    <w:rsid w:val="000D2DF0"/>
    <w:rPr>
      <w:b/>
      <w:bCs/>
      <w:sz w:val="20"/>
      <w:szCs w:val="20"/>
    </w:rPr>
  </w:style>
  <w:style w:type="character" w:customStyle="1" w:styleId="CommentSubjectChar">
    <w:name w:val="Comment Subject Char"/>
    <w:link w:val="CommentSubject"/>
    <w:uiPriority w:val="99"/>
    <w:semiHidden/>
    <w:rsid w:val="000D2DF0"/>
    <w:rPr>
      <w:b/>
      <w:bCs/>
      <w:sz w:val="20"/>
      <w:szCs w:val="20"/>
    </w:rPr>
  </w:style>
  <w:style w:type="paragraph" w:styleId="BalloonText">
    <w:name w:val="Balloon Text"/>
    <w:basedOn w:val="Normal"/>
    <w:link w:val="BalloonTextChar"/>
    <w:uiPriority w:val="99"/>
    <w:semiHidden/>
    <w:unhideWhenUsed/>
    <w:rsid w:val="000D2DF0"/>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0D2DF0"/>
    <w:rPr>
      <w:rFonts w:ascii="Lucida Grande" w:hAnsi="Lucida Grande"/>
      <w:sz w:val="18"/>
      <w:szCs w:val="18"/>
    </w:rPr>
  </w:style>
  <w:style w:type="character" w:customStyle="1" w:styleId="st1">
    <w:name w:val="st1"/>
    <w:basedOn w:val="DefaultParagraphFont"/>
    <w:rsid w:val="0062100F"/>
  </w:style>
  <w:style w:type="character" w:styleId="Hyperlink">
    <w:name w:val="Hyperlink"/>
    <w:uiPriority w:val="99"/>
    <w:unhideWhenUsed/>
    <w:rsid w:val="00E66817"/>
    <w:rPr>
      <w:color w:val="0000FF"/>
      <w:u w:val="single"/>
    </w:rPr>
  </w:style>
  <w:style w:type="paragraph" w:styleId="PlainText">
    <w:name w:val="Plain Text"/>
    <w:basedOn w:val="Normal"/>
    <w:link w:val="PlainTextChar"/>
    <w:uiPriority w:val="99"/>
    <w:semiHidden/>
    <w:unhideWhenUsed/>
    <w:rsid w:val="00714AD9"/>
    <w:pPr>
      <w:spacing w:after="0" w:line="240" w:lineRule="auto"/>
    </w:pPr>
    <w:rPr>
      <w:rFonts w:ascii="Consolas" w:hAnsi="Consolas"/>
      <w:sz w:val="21"/>
      <w:szCs w:val="21"/>
    </w:rPr>
  </w:style>
  <w:style w:type="character" w:customStyle="1" w:styleId="PlainTextChar">
    <w:name w:val="Plain Text Char"/>
    <w:link w:val="PlainText"/>
    <w:uiPriority w:val="99"/>
    <w:semiHidden/>
    <w:rsid w:val="00714AD9"/>
    <w:rPr>
      <w:rFonts w:ascii="Consolas" w:hAnsi="Consolas"/>
      <w:sz w:val="21"/>
      <w:szCs w:val="21"/>
    </w:rPr>
  </w:style>
  <w:style w:type="paragraph" w:customStyle="1" w:styleId="Draft">
    <w:name w:val="Draft"/>
    <w:rsid w:val="00185CB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rFonts w:ascii="Times New Roman" w:eastAsia="Times New Roman" w:hAnsi="Times New Roman"/>
    </w:rPr>
  </w:style>
  <w:style w:type="character" w:styleId="FootnoteReference">
    <w:name w:val="footnote reference"/>
    <w:semiHidden/>
    <w:rsid w:val="00185CB2"/>
    <w:rPr>
      <w:vertAlign w:val="superscript"/>
    </w:rPr>
  </w:style>
  <w:style w:type="paragraph" w:styleId="FootnoteText">
    <w:name w:val="footnote text"/>
    <w:basedOn w:val="Normal"/>
    <w:link w:val="FootnoteTextChar"/>
    <w:semiHidden/>
    <w:rsid w:val="00185CB2"/>
    <w:pPr>
      <w:spacing w:after="0" w:line="240" w:lineRule="auto"/>
    </w:pPr>
    <w:rPr>
      <w:rFonts w:ascii="Times New Roman" w:eastAsia="Times New Roman" w:hAnsi="Times New Roman"/>
      <w:sz w:val="24"/>
      <w:szCs w:val="20"/>
      <w:lang w:val="en-GB"/>
    </w:rPr>
  </w:style>
  <w:style w:type="character" w:customStyle="1" w:styleId="FootnoteTextChar">
    <w:name w:val="Footnote Text Char"/>
    <w:link w:val="FootnoteText"/>
    <w:semiHidden/>
    <w:rsid w:val="00185CB2"/>
    <w:rPr>
      <w:rFonts w:ascii="Times New Roman" w:eastAsia="Times New Roman" w:hAnsi="Times New Roman" w:cs="Times New Roman"/>
      <w:sz w:val="24"/>
      <w:szCs w:val="20"/>
      <w:lang w:val="en-GB"/>
    </w:rPr>
  </w:style>
  <w:style w:type="paragraph" w:styleId="Revision">
    <w:name w:val="Revision"/>
    <w:hidden/>
    <w:uiPriority w:val="99"/>
    <w:semiHidden/>
    <w:rsid w:val="00DF5A71"/>
    <w:rPr>
      <w:sz w:val="22"/>
      <w:szCs w:val="22"/>
    </w:rPr>
  </w:style>
  <w:style w:type="paragraph" w:styleId="BodyText">
    <w:name w:val="Body Text"/>
    <w:basedOn w:val="Normal"/>
    <w:link w:val="BodyTextChar"/>
    <w:semiHidden/>
    <w:rsid w:val="001E169E"/>
    <w:pPr>
      <w:spacing w:after="0" w:line="360" w:lineRule="auto"/>
    </w:pPr>
    <w:rPr>
      <w:rFonts w:ascii="Times New Roman" w:eastAsia="Times New Roman" w:hAnsi="Times New Roman"/>
      <w:szCs w:val="20"/>
    </w:rPr>
  </w:style>
  <w:style w:type="character" w:customStyle="1" w:styleId="BodyTextChar">
    <w:name w:val="Body Text Char"/>
    <w:link w:val="BodyText"/>
    <w:semiHidden/>
    <w:rsid w:val="001E169E"/>
    <w:rPr>
      <w:rFonts w:ascii="Times New Roman" w:eastAsia="Times New Roman" w:hAnsi="Times New Roman" w:cs="Times New Roman"/>
      <w:szCs w:val="20"/>
    </w:rPr>
  </w:style>
  <w:style w:type="paragraph" w:customStyle="1" w:styleId="Default">
    <w:name w:val="Default"/>
    <w:rsid w:val="007E1B8A"/>
    <w:pPr>
      <w:autoSpaceDE w:val="0"/>
      <w:autoSpaceDN w:val="0"/>
      <w:adjustRightInd w:val="0"/>
    </w:pPr>
    <w:rPr>
      <w:rFonts w:cs="Calibri"/>
      <w:color w:val="000000"/>
      <w:sz w:val="24"/>
      <w:szCs w:val="24"/>
      <w:lang w:val="en-GB"/>
    </w:rPr>
  </w:style>
  <w:style w:type="paragraph" w:styleId="NormalWeb">
    <w:name w:val="Normal (Web)"/>
    <w:basedOn w:val="Normal"/>
    <w:uiPriority w:val="99"/>
    <w:semiHidden/>
    <w:unhideWhenUsed/>
    <w:rsid w:val="00EF2F45"/>
    <w:pPr>
      <w:spacing w:before="100" w:beforeAutospacing="1" w:after="100" w:afterAutospacing="1" w:line="240" w:lineRule="auto"/>
    </w:pPr>
    <w:rPr>
      <w:rFonts w:ascii="Times New Roman" w:eastAsia="Times New Roman" w:hAnsi="Times New Roman"/>
      <w:color w:val="000000"/>
      <w:sz w:val="24"/>
      <w:szCs w:val="24"/>
    </w:rPr>
  </w:style>
  <w:style w:type="paragraph" w:styleId="EndnoteText">
    <w:name w:val="endnote text"/>
    <w:basedOn w:val="Normal"/>
    <w:link w:val="EndnoteTextChar"/>
    <w:uiPriority w:val="99"/>
    <w:semiHidden/>
    <w:unhideWhenUsed/>
    <w:rsid w:val="00A37B62"/>
    <w:pPr>
      <w:spacing w:after="0" w:line="240" w:lineRule="auto"/>
    </w:pPr>
    <w:rPr>
      <w:sz w:val="20"/>
      <w:szCs w:val="20"/>
    </w:rPr>
  </w:style>
  <w:style w:type="character" w:customStyle="1" w:styleId="EndnoteTextChar">
    <w:name w:val="Endnote Text Char"/>
    <w:link w:val="EndnoteText"/>
    <w:uiPriority w:val="99"/>
    <w:semiHidden/>
    <w:rsid w:val="00A37B62"/>
    <w:rPr>
      <w:sz w:val="20"/>
      <w:szCs w:val="20"/>
    </w:rPr>
  </w:style>
  <w:style w:type="character" w:styleId="EndnoteReference">
    <w:name w:val="endnote reference"/>
    <w:uiPriority w:val="99"/>
    <w:semiHidden/>
    <w:unhideWhenUsed/>
    <w:rsid w:val="00A37B62"/>
    <w:rPr>
      <w:vertAlign w:val="superscript"/>
    </w:rPr>
  </w:style>
  <w:style w:type="character" w:customStyle="1" w:styleId="citation">
    <w:name w:val="citation"/>
    <w:basedOn w:val="DefaultParagraphFont"/>
    <w:rsid w:val="006E5596"/>
  </w:style>
  <w:style w:type="character" w:customStyle="1" w:styleId="Title1">
    <w:name w:val="Title1"/>
    <w:basedOn w:val="DefaultParagraphFont"/>
    <w:rsid w:val="006E5596"/>
  </w:style>
  <w:style w:type="character" w:styleId="Emphasis">
    <w:name w:val="Emphasis"/>
    <w:uiPriority w:val="20"/>
    <w:qFormat/>
    <w:rsid w:val="006E5596"/>
    <w:rPr>
      <w:i/>
      <w:iCs/>
    </w:rPr>
  </w:style>
  <w:style w:type="character" w:customStyle="1" w:styleId="volume">
    <w:name w:val="volume"/>
    <w:basedOn w:val="DefaultParagraphFont"/>
    <w:rsid w:val="006E5596"/>
  </w:style>
  <w:style w:type="character" w:customStyle="1" w:styleId="number">
    <w:name w:val="number"/>
    <w:basedOn w:val="DefaultParagraphFont"/>
    <w:rsid w:val="006E5596"/>
  </w:style>
  <w:style w:type="character" w:customStyle="1" w:styleId="pagerange">
    <w:name w:val="pagerange"/>
    <w:basedOn w:val="DefaultParagraphFont"/>
    <w:rsid w:val="006E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1250">
      <w:bodyDiv w:val="1"/>
      <w:marLeft w:val="0"/>
      <w:marRight w:val="0"/>
      <w:marTop w:val="0"/>
      <w:marBottom w:val="0"/>
      <w:divBdr>
        <w:top w:val="none" w:sz="0" w:space="0" w:color="auto"/>
        <w:left w:val="none" w:sz="0" w:space="0" w:color="auto"/>
        <w:bottom w:val="none" w:sz="0" w:space="0" w:color="auto"/>
        <w:right w:val="none" w:sz="0" w:space="0" w:color="auto"/>
      </w:divBdr>
      <w:divsChild>
        <w:div w:id="1740397908">
          <w:marLeft w:val="0"/>
          <w:marRight w:val="0"/>
          <w:marTop w:val="210"/>
          <w:marBottom w:val="0"/>
          <w:divBdr>
            <w:top w:val="none" w:sz="0" w:space="0" w:color="auto"/>
            <w:left w:val="none" w:sz="0" w:space="0" w:color="auto"/>
            <w:bottom w:val="none" w:sz="0" w:space="0" w:color="auto"/>
            <w:right w:val="none" w:sz="0" w:space="0" w:color="auto"/>
          </w:divBdr>
          <w:divsChild>
            <w:div w:id="1918902630">
              <w:marLeft w:val="0"/>
              <w:marRight w:val="0"/>
              <w:marTop w:val="0"/>
              <w:marBottom w:val="0"/>
              <w:divBdr>
                <w:top w:val="none" w:sz="0" w:space="0" w:color="auto"/>
                <w:left w:val="none" w:sz="0" w:space="0" w:color="auto"/>
                <w:bottom w:val="none" w:sz="0" w:space="0" w:color="auto"/>
                <w:right w:val="none" w:sz="0" w:space="0" w:color="auto"/>
              </w:divBdr>
              <w:divsChild>
                <w:div w:id="1682244915">
                  <w:marLeft w:val="1"/>
                  <w:marRight w:val="0"/>
                  <w:marTop w:val="0"/>
                  <w:marBottom w:val="0"/>
                  <w:divBdr>
                    <w:top w:val="single" w:sz="6" w:space="0" w:color="FFFFFF"/>
                    <w:left w:val="none" w:sz="0" w:space="0" w:color="auto"/>
                    <w:bottom w:val="none" w:sz="0" w:space="0" w:color="auto"/>
                    <w:right w:val="none" w:sz="0" w:space="0" w:color="auto"/>
                  </w:divBdr>
                  <w:divsChild>
                    <w:div w:id="21225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40673">
      <w:bodyDiv w:val="1"/>
      <w:marLeft w:val="0"/>
      <w:marRight w:val="0"/>
      <w:marTop w:val="0"/>
      <w:marBottom w:val="0"/>
      <w:divBdr>
        <w:top w:val="none" w:sz="0" w:space="0" w:color="auto"/>
        <w:left w:val="none" w:sz="0" w:space="0" w:color="auto"/>
        <w:bottom w:val="none" w:sz="0" w:space="0" w:color="auto"/>
        <w:right w:val="none" w:sz="0" w:space="0" w:color="auto"/>
      </w:divBdr>
    </w:div>
    <w:div w:id="261568185">
      <w:bodyDiv w:val="1"/>
      <w:marLeft w:val="0"/>
      <w:marRight w:val="0"/>
      <w:marTop w:val="0"/>
      <w:marBottom w:val="0"/>
      <w:divBdr>
        <w:top w:val="none" w:sz="0" w:space="0" w:color="auto"/>
        <w:left w:val="none" w:sz="0" w:space="0" w:color="auto"/>
        <w:bottom w:val="none" w:sz="0" w:space="0" w:color="auto"/>
        <w:right w:val="none" w:sz="0" w:space="0" w:color="auto"/>
      </w:divBdr>
      <w:divsChild>
        <w:div w:id="748501370">
          <w:marLeft w:val="0"/>
          <w:marRight w:val="0"/>
          <w:marTop w:val="210"/>
          <w:marBottom w:val="0"/>
          <w:divBdr>
            <w:top w:val="none" w:sz="0" w:space="0" w:color="auto"/>
            <w:left w:val="none" w:sz="0" w:space="0" w:color="auto"/>
            <w:bottom w:val="none" w:sz="0" w:space="0" w:color="auto"/>
            <w:right w:val="none" w:sz="0" w:space="0" w:color="auto"/>
          </w:divBdr>
          <w:divsChild>
            <w:div w:id="1791438552">
              <w:marLeft w:val="0"/>
              <w:marRight w:val="0"/>
              <w:marTop w:val="0"/>
              <w:marBottom w:val="0"/>
              <w:divBdr>
                <w:top w:val="none" w:sz="0" w:space="0" w:color="auto"/>
                <w:left w:val="none" w:sz="0" w:space="0" w:color="auto"/>
                <w:bottom w:val="none" w:sz="0" w:space="0" w:color="auto"/>
                <w:right w:val="none" w:sz="0" w:space="0" w:color="auto"/>
              </w:divBdr>
              <w:divsChild>
                <w:div w:id="394669489">
                  <w:marLeft w:val="1"/>
                  <w:marRight w:val="0"/>
                  <w:marTop w:val="0"/>
                  <w:marBottom w:val="0"/>
                  <w:divBdr>
                    <w:top w:val="single" w:sz="6" w:space="0" w:color="FFFFFF"/>
                    <w:left w:val="none" w:sz="0" w:space="0" w:color="auto"/>
                    <w:bottom w:val="none" w:sz="0" w:space="0" w:color="auto"/>
                    <w:right w:val="none" w:sz="0" w:space="0" w:color="auto"/>
                  </w:divBdr>
                  <w:divsChild>
                    <w:div w:id="81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07077">
      <w:bodyDiv w:val="1"/>
      <w:marLeft w:val="0"/>
      <w:marRight w:val="0"/>
      <w:marTop w:val="0"/>
      <w:marBottom w:val="0"/>
      <w:divBdr>
        <w:top w:val="none" w:sz="0" w:space="0" w:color="auto"/>
        <w:left w:val="none" w:sz="0" w:space="0" w:color="auto"/>
        <w:bottom w:val="none" w:sz="0" w:space="0" w:color="auto"/>
        <w:right w:val="none" w:sz="0" w:space="0" w:color="auto"/>
      </w:divBdr>
      <w:divsChild>
        <w:div w:id="414278603">
          <w:marLeft w:val="0"/>
          <w:marRight w:val="0"/>
          <w:marTop w:val="210"/>
          <w:marBottom w:val="0"/>
          <w:divBdr>
            <w:top w:val="none" w:sz="0" w:space="0" w:color="auto"/>
            <w:left w:val="none" w:sz="0" w:space="0" w:color="auto"/>
            <w:bottom w:val="none" w:sz="0" w:space="0" w:color="auto"/>
            <w:right w:val="none" w:sz="0" w:space="0" w:color="auto"/>
          </w:divBdr>
          <w:divsChild>
            <w:div w:id="298809289">
              <w:marLeft w:val="0"/>
              <w:marRight w:val="0"/>
              <w:marTop w:val="0"/>
              <w:marBottom w:val="0"/>
              <w:divBdr>
                <w:top w:val="none" w:sz="0" w:space="0" w:color="auto"/>
                <w:left w:val="none" w:sz="0" w:space="0" w:color="auto"/>
                <w:bottom w:val="none" w:sz="0" w:space="0" w:color="auto"/>
                <w:right w:val="none" w:sz="0" w:space="0" w:color="auto"/>
              </w:divBdr>
              <w:divsChild>
                <w:div w:id="1190488158">
                  <w:marLeft w:val="1"/>
                  <w:marRight w:val="0"/>
                  <w:marTop w:val="0"/>
                  <w:marBottom w:val="0"/>
                  <w:divBdr>
                    <w:top w:val="single" w:sz="6" w:space="0" w:color="FFFFFF"/>
                    <w:left w:val="none" w:sz="0" w:space="0" w:color="auto"/>
                    <w:bottom w:val="none" w:sz="0" w:space="0" w:color="auto"/>
                    <w:right w:val="none" w:sz="0" w:space="0" w:color="auto"/>
                  </w:divBdr>
                  <w:divsChild>
                    <w:div w:id="6289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01115">
      <w:bodyDiv w:val="1"/>
      <w:marLeft w:val="0"/>
      <w:marRight w:val="0"/>
      <w:marTop w:val="0"/>
      <w:marBottom w:val="0"/>
      <w:divBdr>
        <w:top w:val="none" w:sz="0" w:space="0" w:color="auto"/>
        <w:left w:val="none" w:sz="0" w:space="0" w:color="auto"/>
        <w:bottom w:val="none" w:sz="0" w:space="0" w:color="auto"/>
        <w:right w:val="none" w:sz="0" w:space="0" w:color="auto"/>
      </w:divBdr>
      <w:divsChild>
        <w:div w:id="2135370606">
          <w:marLeft w:val="0"/>
          <w:marRight w:val="0"/>
          <w:marTop w:val="210"/>
          <w:marBottom w:val="0"/>
          <w:divBdr>
            <w:top w:val="none" w:sz="0" w:space="0" w:color="auto"/>
            <w:left w:val="none" w:sz="0" w:space="0" w:color="auto"/>
            <w:bottom w:val="none" w:sz="0" w:space="0" w:color="auto"/>
            <w:right w:val="none" w:sz="0" w:space="0" w:color="auto"/>
          </w:divBdr>
          <w:divsChild>
            <w:div w:id="209584718">
              <w:marLeft w:val="0"/>
              <w:marRight w:val="0"/>
              <w:marTop w:val="0"/>
              <w:marBottom w:val="0"/>
              <w:divBdr>
                <w:top w:val="none" w:sz="0" w:space="0" w:color="auto"/>
                <w:left w:val="none" w:sz="0" w:space="0" w:color="auto"/>
                <w:bottom w:val="none" w:sz="0" w:space="0" w:color="auto"/>
                <w:right w:val="none" w:sz="0" w:space="0" w:color="auto"/>
              </w:divBdr>
              <w:divsChild>
                <w:div w:id="374277484">
                  <w:marLeft w:val="1"/>
                  <w:marRight w:val="0"/>
                  <w:marTop w:val="0"/>
                  <w:marBottom w:val="0"/>
                  <w:divBdr>
                    <w:top w:val="single" w:sz="6" w:space="0" w:color="FFFFFF"/>
                    <w:left w:val="none" w:sz="0" w:space="0" w:color="auto"/>
                    <w:bottom w:val="none" w:sz="0" w:space="0" w:color="auto"/>
                    <w:right w:val="none" w:sz="0" w:space="0" w:color="auto"/>
                  </w:divBdr>
                  <w:divsChild>
                    <w:div w:id="3449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14043">
      <w:bodyDiv w:val="1"/>
      <w:marLeft w:val="0"/>
      <w:marRight w:val="0"/>
      <w:marTop w:val="0"/>
      <w:marBottom w:val="0"/>
      <w:divBdr>
        <w:top w:val="none" w:sz="0" w:space="0" w:color="auto"/>
        <w:left w:val="none" w:sz="0" w:space="0" w:color="auto"/>
        <w:bottom w:val="none" w:sz="0" w:space="0" w:color="auto"/>
        <w:right w:val="none" w:sz="0" w:space="0" w:color="auto"/>
      </w:divBdr>
      <w:divsChild>
        <w:div w:id="1182204116">
          <w:marLeft w:val="0"/>
          <w:marRight w:val="0"/>
          <w:marTop w:val="210"/>
          <w:marBottom w:val="0"/>
          <w:divBdr>
            <w:top w:val="none" w:sz="0" w:space="0" w:color="auto"/>
            <w:left w:val="none" w:sz="0" w:space="0" w:color="auto"/>
            <w:bottom w:val="none" w:sz="0" w:space="0" w:color="auto"/>
            <w:right w:val="none" w:sz="0" w:space="0" w:color="auto"/>
          </w:divBdr>
          <w:divsChild>
            <w:div w:id="1463038227">
              <w:marLeft w:val="0"/>
              <w:marRight w:val="0"/>
              <w:marTop w:val="0"/>
              <w:marBottom w:val="0"/>
              <w:divBdr>
                <w:top w:val="none" w:sz="0" w:space="0" w:color="auto"/>
                <w:left w:val="none" w:sz="0" w:space="0" w:color="auto"/>
                <w:bottom w:val="none" w:sz="0" w:space="0" w:color="auto"/>
                <w:right w:val="none" w:sz="0" w:space="0" w:color="auto"/>
              </w:divBdr>
              <w:divsChild>
                <w:div w:id="1738893121">
                  <w:marLeft w:val="1"/>
                  <w:marRight w:val="0"/>
                  <w:marTop w:val="0"/>
                  <w:marBottom w:val="0"/>
                  <w:divBdr>
                    <w:top w:val="single" w:sz="6" w:space="0" w:color="FFFFFF"/>
                    <w:left w:val="none" w:sz="0" w:space="0" w:color="auto"/>
                    <w:bottom w:val="none" w:sz="0" w:space="0" w:color="auto"/>
                    <w:right w:val="none" w:sz="0" w:space="0" w:color="auto"/>
                  </w:divBdr>
                  <w:divsChild>
                    <w:div w:id="1432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663713">
      <w:bodyDiv w:val="1"/>
      <w:marLeft w:val="0"/>
      <w:marRight w:val="0"/>
      <w:marTop w:val="0"/>
      <w:marBottom w:val="0"/>
      <w:divBdr>
        <w:top w:val="none" w:sz="0" w:space="0" w:color="auto"/>
        <w:left w:val="none" w:sz="0" w:space="0" w:color="auto"/>
        <w:bottom w:val="none" w:sz="0" w:space="0" w:color="auto"/>
        <w:right w:val="none" w:sz="0" w:space="0" w:color="auto"/>
      </w:divBdr>
    </w:div>
    <w:div w:id="1447311167">
      <w:bodyDiv w:val="1"/>
      <w:marLeft w:val="0"/>
      <w:marRight w:val="0"/>
      <w:marTop w:val="0"/>
      <w:marBottom w:val="0"/>
      <w:divBdr>
        <w:top w:val="none" w:sz="0" w:space="0" w:color="auto"/>
        <w:left w:val="none" w:sz="0" w:space="0" w:color="auto"/>
        <w:bottom w:val="none" w:sz="0" w:space="0" w:color="auto"/>
        <w:right w:val="none" w:sz="0" w:space="0" w:color="auto"/>
      </w:divBdr>
      <w:divsChild>
        <w:div w:id="1726563685">
          <w:marLeft w:val="0"/>
          <w:marRight w:val="0"/>
          <w:marTop w:val="210"/>
          <w:marBottom w:val="0"/>
          <w:divBdr>
            <w:top w:val="none" w:sz="0" w:space="0" w:color="auto"/>
            <w:left w:val="none" w:sz="0" w:space="0" w:color="auto"/>
            <w:bottom w:val="none" w:sz="0" w:space="0" w:color="auto"/>
            <w:right w:val="none" w:sz="0" w:space="0" w:color="auto"/>
          </w:divBdr>
          <w:divsChild>
            <w:div w:id="1171918288">
              <w:marLeft w:val="0"/>
              <w:marRight w:val="0"/>
              <w:marTop w:val="0"/>
              <w:marBottom w:val="0"/>
              <w:divBdr>
                <w:top w:val="none" w:sz="0" w:space="0" w:color="auto"/>
                <w:left w:val="none" w:sz="0" w:space="0" w:color="auto"/>
                <w:bottom w:val="none" w:sz="0" w:space="0" w:color="auto"/>
                <w:right w:val="none" w:sz="0" w:space="0" w:color="auto"/>
              </w:divBdr>
              <w:divsChild>
                <w:div w:id="1089887337">
                  <w:marLeft w:val="1"/>
                  <w:marRight w:val="0"/>
                  <w:marTop w:val="0"/>
                  <w:marBottom w:val="0"/>
                  <w:divBdr>
                    <w:top w:val="single" w:sz="6" w:space="0" w:color="FFFFFF"/>
                    <w:left w:val="none" w:sz="0" w:space="0" w:color="auto"/>
                    <w:bottom w:val="none" w:sz="0" w:space="0" w:color="auto"/>
                    <w:right w:val="none" w:sz="0" w:space="0" w:color="auto"/>
                  </w:divBdr>
                  <w:divsChild>
                    <w:div w:id="4323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5351">
      <w:bodyDiv w:val="1"/>
      <w:marLeft w:val="0"/>
      <w:marRight w:val="0"/>
      <w:marTop w:val="0"/>
      <w:marBottom w:val="0"/>
      <w:divBdr>
        <w:top w:val="none" w:sz="0" w:space="0" w:color="auto"/>
        <w:left w:val="none" w:sz="0" w:space="0" w:color="auto"/>
        <w:bottom w:val="none" w:sz="0" w:space="0" w:color="auto"/>
        <w:right w:val="none" w:sz="0" w:space="0" w:color="auto"/>
      </w:divBdr>
      <w:divsChild>
        <w:div w:id="1854489844">
          <w:marLeft w:val="0"/>
          <w:marRight w:val="0"/>
          <w:marTop w:val="210"/>
          <w:marBottom w:val="0"/>
          <w:divBdr>
            <w:top w:val="none" w:sz="0" w:space="0" w:color="auto"/>
            <w:left w:val="none" w:sz="0" w:space="0" w:color="auto"/>
            <w:bottom w:val="none" w:sz="0" w:space="0" w:color="auto"/>
            <w:right w:val="none" w:sz="0" w:space="0" w:color="auto"/>
          </w:divBdr>
          <w:divsChild>
            <w:div w:id="1750694723">
              <w:marLeft w:val="0"/>
              <w:marRight w:val="0"/>
              <w:marTop w:val="0"/>
              <w:marBottom w:val="0"/>
              <w:divBdr>
                <w:top w:val="none" w:sz="0" w:space="0" w:color="auto"/>
                <w:left w:val="none" w:sz="0" w:space="0" w:color="auto"/>
                <w:bottom w:val="none" w:sz="0" w:space="0" w:color="auto"/>
                <w:right w:val="none" w:sz="0" w:space="0" w:color="auto"/>
              </w:divBdr>
              <w:divsChild>
                <w:div w:id="1147823971">
                  <w:marLeft w:val="1"/>
                  <w:marRight w:val="0"/>
                  <w:marTop w:val="0"/>
                  <w:marBottom w:val="0"/>
                  <w:divBdr>
                    <w:top w:val="single" w:sz="6" w:space="0" w:color="FFFFFF"/>
                    <w:left w:val="none" w:sz="0" w:space="0" w:color="auto"/>
                    <w:bottom w:val="none" w:sz="0" w:space="0" w:color="auto"/>
                    <w:right w:val="none" w:sz="0" w:space="0" w:color="auto"/>
                  </w:divBdr>
                  <w:divsChild>
                    <w:div w:id="1159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3062">
      <w:bodyDiv w:val="1"/>
      <w:marLeft w:val="0"/>
      <w:marRight w:val="0"/>
      <w:marTop w:val="0"/>
      <w:marBottom w:val="0"/>
      <w:divBdr>
        <w:top w:val="none" w:sz="0" w:space="0" w:color="auto"/>
        <w:left w:val="none" w:sz="0" w:space="0" w:color="auto"/>
        <w:bottom w:val="none" w:sz="0" w:space="0" w:color="auto"/>
        <w:right w:val="none" w:sz="0" w:space="0" w:color="auto"/>
      </w:divBdr>
      <w:divsChild>
        <w:div w:id="1532376271">
          <w:marLeft w:val="0"/>
          <w:marRight w:val="0"/>
          <w:marTop w:val="210"/>
          <w:marBottom w:val="0"/>
          <w:divBdr>
            <w:top w:val="none" w:sz="0" w:space="0" w:color="auto"/>
            <w:left w:val="none" w:sz="0" w:space="0" w:color="auto"/>
            <w:bottom w:val="none" w:sz="0" w:space="0" w:color="auto"/>
            <w:right w:val="none" w:sz="0" w:space="0" w:color="auto"/>
          </w:divBdr>
          <w:divsChild>
            <w:div w:id="1971738399">
              <w:marLeft w:val="0"/>
              <w:marRight w:val="0"/>
              <w:marTop w:val="0"/>
              <w:marBottom w:val="0"/>
              <w:divBdr>
                <w:top w:val="none" w:sz="0" w:space="0" w:color="auto"/>
                <w:left w:val="none" w:sz="0" w:space="0" w:color="auto"/>
                <w:bottom w:val="none" w:sz="0" w:space="0" w:color="auto"/>
                <w:right w:val="none" w:sz="0" w:space="0" w:color="auto"/>
              </w:divBdr>
              <w:divsChild>
                <w:div w:id="243219927">
                  <w:marLeft w:val="1"/>
                  <w:marRight w:val="0"/>
                  <w:marTop w:val="0"/>
                  <w:marBottom w:val="0"/>
                  <w:divBdr>
                    <w:top w:val="single" w:sz="6" w:space="0" w:color="FFFFFF"/>
                    <w:left w:val="none" w:sz="0" w:space="0" w:color="auto"/>
                    <w:bottom w:val="none" w:sz="0" w:space="0" w:color="auto"/>
                    <w:right w:val="none" w:sz="0" w:space="0" w:color="auto"/>
                  </w:divBdr>
                  <w:divsChild>
                    <w:div w:id="4177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6174">
      <w:bodyDiv w:val="1"/>
      <w:marLeft w:val="0"/>
      <w:marRight w:val="0"/>
      <w:marTop w:val="0"/>
      <w:marBottom w:val="0"/>
      <w:divBdr>
        <w:top w:val="none" w:sz="0" w:space="0" w:color="auto"/>
        <w:left w:val="none" w:sz="0" w:space="0" w:color="auto"/>
        <w:bottom w:val="none" w:sz="0" w:space="0" w:color="auto"/>
        <w:right w:val="none" w:sz="0" w:space="0" w:color="auto"/>
      </w:divBdr>
      <w:divsChild>
        <w:div w:id="1766460723">
          <w:marLeft w:val="0"/>
          <w:marRight w:val="0"/>
          <w:marTop w:val="210"/>
          <w:marBottom w:val="0"/>
          <w:divBdr>
            <w:top w:val="none" w:sz="0" w:space="0" w:color="auto"/>
            <w:left w:val="none" w:sz="0" w:space="0" w:color="auto"/>
            <w:bottom w:val="none" w:sz="0" w:space="0" w:color="auto"/>
            <w:right w:val="none" w:sz="0" w:space="0" w:color="auto"/>
          </w:divBdr>
          <w:divsChild>
            <w:div w:id="299923180">
              <w:marLeft w:val="0"/>
              <w:marRight w:val="0"/>
              <w:marTop w:val="0"/>
              <w:marBottom w:val="0"/>
              <w:divBdr>
                <w:top w:val="none" w:sz="0" w:space="0" w:color="auto"/>
                <w:left w:val="none" w:sz="0" w:space="0" w:color="auto"/>
                <w:bottom w:val="none" w:sz="0" w:space="0" w:color="auto"/>
                <w:right w:val="none" w:sz="0" w:space="0" w:color="auto"/>
              </w:divBdr>
              <w:divsChild>
                <w:div w:id="1903322286">
                  <w:marLeft w:val="1"/>
                  <w:marRight w:val="0"/>
                  <w:marTop w:val="0"/>
                  <w:marBottom w:val="0"/>
                  <w:divBdr>
                    <w:top w:val="single" w:sz="6" w:space="0" w:color="FFFFFF"/>
                    <w:left w:val="none" w:sz="0" w:space="0" w:color="auto"/>
                    <w:bottom w:val="none" w:sz="0" w:space="0" w:color="auto"/>
                    <w:right w:val="none" w:sz="0" w:space="0" w:color="auto"/>
                  </w:divBdr>
                  <w:divsChild>
                    <w:div w:id="7315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37863">
      <w:bodyDiv w:val="1"/>
      <w:marLeft w:val="0"/>
      <w:marRight w:val="0"/>
      <w:marTop w:val="0"/>
      <w:marBottom w:val="0"/>
      <w:divBdr>
        <w:top w:val="none" w:sz="0" w:space="0" w:color="auto"/>
        <w:left w:val="none" w:sz="0" w:space="0" w:color="auto"/>
        <w:bottom w:val="none" w:sz="0" w:space="0" w:color="auto"/>
        <w:right w:val="none" w:sz="0" w:space="0" w:color="auto"/>
      </w:divBdr>
      <w:divsChild>
        <w:div w:id="1421103516">
          <w:marLeft w:val="0"/>
          <w:marRight w:val="0"/>
          <w:marTop w:val="210"/>
          <w:marBottom w:val="0"/>
          <w:divBdr>
            <w:top w:val="none" w:sz="0" w:space="0" w:color="auto"/>
            <w:left w:val="none" w:sz="0" w:space="0" w:color="auto"/>
            <w:bottom w:val="none" w:sz="0" w:space="0" w:color="auto"/>
            <w:right w:val="none" w:sz="0" w:space="0" w:color="auto"/>
          </w:divBdr>
          <w:divsChild>
            <w:div w:id="979648529">
              <w:marLeft w:val="0"/>
              <w:marRight w:val="0"/>
              <w:marTop w:val="0"/>
              <w:marBottom w:val="0"/>
              <w:divBdr>
                <w:top w:val="none" w:sz="0" w:space="0" w:color="auto"/>
                <w:left w:val="none" w:sz="0" w:space="0" w:color="auto"/>
                <w:bottom w:val="none" w:sz="0" w:space="0" w:color="auto"/>
                <w:right w:val="none" w:sz="0" w:space="0" w:color="auto"/>
              </w:divBdr>
              <w:divsChild>
                <w:div w:id="1665861013">
                  <w:marLeft w:val="1"/>
                  <w:marRight w:val="0"/>
                  <w:marTop w:val="0"/>
                  <w:marBottom w:val="0"/>
                  <w:divBdr>
                    <w:top w:val="single" w:sz="6" w:space="0" w:color="FFFFFF"/>
                    <w:left w:val="none" w:sz="0" w:space="0" w:color="auto"/>
                    <w:bottom w:val="none" w:sz="0" w:space="0" w:color="auto"/>
                    <w:right w:val="none" w:sz="0" w:space="0" w:color="auto"/>
                  </w:divBdr>
                  <w:divsChild>
                    <w:div w:id="2747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allman@richmond.edu" TargetMode="External"/><Relationship Id="rId4" Type="http://schemas.microsoft.com/office/2007/relationships/stylesWithEffects" Target="stylesWithEffects.xml"/><Relationship Id="rId9" Type="http://schemas.openxmlformats.org/officeDocument/2006/relationships/hyperlink" Target="mailto:mark.jenkins@cranfield.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A371-CA45-43FC-8965-F86028EF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12430</Words>
  <Characters>70853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Mark</dc:creator>
  <cp:lastModifiedBy>Stephen Tallman</cp:lastModifiedBy>
  <cp:revision>2</cp:revision>
  <cp:lastPrinted>2014-12-19T15:24:00Z</cp:lastPrinted>
  <dcterms:created xsi:type="dcterms:W3CDTF">2016-05-23T15:40:00Z</dcterms:created>
  <dcterms:modified xsi:type="dcterms:W3CDTF">2016-05-23T15:40:00Z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mark.jenkins@cranfield.ac.uk@www.mendeley.com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