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A96F" w14:textId="77777777" w:rsidR="00B76B81" w:rsidRPr="00833E22" w:rsidRDefault="00B521C7" w:rsidP="005A7F6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 - E</w:t>
      </w:r>
      <w:r w:rsidR="00B76B81" w:rsidRPr="00833E22">
        <w:rPr>
          <w:rFonts w:asciiTheme="majorBidi" w:hAnsiTheme="majorBidi" w:cstheme="majorBidi"/>
          <w:b/>
          <w:bCs/>
          <w:sz w:val="24"/>
          <w:szCs w:val="24"/>
        </w:rPr>
        <w:t>uropean Society of Cardiology 2015</w:t>
      </w:r>
    </w:p>
    <w:p w14:paraId="2854D3FA" w14:textId="77777777" w:rsidR="00B76B81" w:rsidRDefault="00833E22" w:rsidP="005A7F6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B76B81" w:rsidRPr="00B76B81">
        <w:rPr>
          <w:rFonts w:asciiTheme="majorBidi" w:hAnsiTheme="majorBidi" w:cstheme="majorBidi"/>
          <w:sz w:val="24"/>
          <w:szCs w:val="24"/>
        </w:rPr>
        <w:t xml:space="preserve">Sympathetic nerve activity and </w:t>
      </w:r>
      <w:r w:rsidR="00583571">
        <w:rPr>
          <w:rFonts w:asciiTheme="majorBidi" w:hAnsiTheme="majorBidi" w:cstheme="majorBidi"/>
          <w:sz w:val="24"/>
          <w:szCs w:val="24"/>
        </w:rPr>
        <w:t xml:space="preserve">arterial </w:t>
      </w:r>
      <w:proofErr w:type="spellStart"/>
      <w:r w:rsidR="00B76B81" w:rsidRPr="00B76B81">
        <w:rPr>
          <w:rFonts w:asciiTheme="majorBidi" w:hAnsiTheme="majorBidi" w:cstheme="majorBidi"/>
          <w:sz w:val="24"/>
          <w:szCs w:val="24"/>
        </w:rPr>
        <w:t>baroreflex</w:t>
      </w:r>
      <w:proofErr w:type="spellEnd"/>
      <w:r w:rsidR="00B76B81" w:rsidRPr="00B76B81">
        <w:rPr>
          <w:rFonts w:asciiTheme="majorBidi" w:hAnsiTheme="majorBidi" w:cstheme="majorBidi"/>
          <w:sz w:val="24"/>
          <w:szCs w:val="24"/>
        </w:rPr>
        <w:t xml:space="preserve"> </w:t>
      </w:r>
      <w:r w:rsidR="00B669FB">
        <w:rPr>
          <w:rFonts w:asciiTheme="majorBidi" w:hAnsiTheme="majorBidi" w:cstheme="majorBidi"/>
          <w:sz w:val="24"/>
          <w:szCs w:val="24"/>
        </w:rPr>
        <w:t>sensitivity</w:t>
      </w:r>
      <w:r w:rsidR="00B669FB" w:rsidRPr="00B76B81">
        <w:rPr>
          <w:rFonts w:asciiTheme="majorBidi" w:hAnsiTheme="majorBidi" w:cstheme="majorBidi"/>
          <w:sz w:val="24"/>
          <w:szCs w:val="24"/>
        </w:rPr>
        <w:t xml:space="preserve"> </w:t>
      </w:r>
      <w:r w:rsidR="00B76B81" w:rsidRPr="00B76B81">
        <w:rPr>
          <w:rFonts w:asciiTheme="majorBidi" w:hAnsiTheme="majorBidi" w:cstheme="majorBidi"/>
          <w:sz w:val="24"/>
          <w:szCs w:val="24"/>
        </w:rPr>
        <w:t>in rheumatoid arthritis</w:t>
      </w:r>
      <w:r>
        <w:rPr>
          <w:rFonts w:asciiTheme="majorBidi" w:hAnsiTheme="majorBidi" w:cstheme="majorBidi"/>
          <w:sz w:val="24"/>
          <w:szCs w:val="24"/>
        </w:rPr>
        <w:t>”</w:t>
      </w:r>
    </w:p>
    <w:p w14:paraId="5954F0B1" w14:textId="77777777" w:rsidR="00B76B81" w:rsidRDefault="00B76B81" w:rsidP="005A7F6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Adlan AM</w:t>
      </w:r>
      <w:r w:rsidR="005509D3" w:rsidRPr="005509D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, Paton JFR</w:t>
      </w:r>
      <w:r w:rsidR="005509D3" w:rsidRPr="005509D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, Lip GY</w:t>
      </w:r>
      <w:r w:rsidR="005509D3" w:rsidRPr="005509D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, Kitas GD</w:t>
      </w:r>
      <w:r w:rsidR="005509D3" w:rsidRPr="005509D3">
        <w:rPr>
          <w:rFonts w:asciiTheme="majorBidi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hAnsiTheme="majorBidi" w:cstheme="majorBidi"/>
          <w:sz w:val="24"/>
          <w:szCs w:val="24"/>
        </w:rPr>
        <w:t>, Fisher JP</w:t>
      </w:r>
      <w:r w:rsidR="005509D3" w:rsidRPr="005509D3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14:paraId="2AA28C18" w14:textId="77777777" w:rsidR="00833E22" w:rsidRDefault="00833E22" w:rsidP="005A7F6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8E54DBC" w14:textId="77777777" w:rsidR="005509D3" w:rsidRPr="005509D3" w:rsidRDefault="005509D3" w:rsidP="005509D3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509D3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 xml:space="preserve">1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University of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Birmingham, College of Life and Environmental Sciences, Birmingham, United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Kingdom;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University of Bristol, School of Physiology &amp; Pharmacology, Bristol</w:t>
      </w:r>
    </w:p>
    <w:p w14:paraId="4FE3F70B" w14:textId="77777777" w:rsidR="005509D3" w:rsidRPr="005509D3" w:rsidRDefault="005509D3" w:rsidP="005509D3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CardioVascular</w:t>
      </w:r>
      <w:proofErr w:type="spellEnd"/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, Bristol, United Kingdom;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3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University of Birmingham, Birmingham</w:t>
      </w:r>
    </w:p>
    <w:p w14:paraId="7789415A" w14:textId="77777777" w:rsidR="005509D3" w:rsidRPr="005509D3" w:rsidRDefault="005509D3" w:rsidP="005509D3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Centre of Cardiovascular Sciences, City Hospital, Birmingham, United Kingdom;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4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 xml:space="preserve">Dudley Group of Hospitals NHS Trust, Department of Rheumatology, </w:t>
      </w:r>
      <w:proofErr w:type="spellStart"/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Russells</w:t>
      </w:r>
      <w:proofErr w:type="spellEnd"/>
    </w:p>
    <w:p w14:paraId="679D0A29" w14:textId="77777777" w:rsidR="005509D3" w:rsidRPr="005509D3" w:rsidRDefault="005509D3" w:rsidP="005509D3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509D3">
        <w:rPr>
          <w:rFonts w:asciiTheme="majorBidi" w:hAnsiTheme="majorBidi" w:cstheme="majorBidi"/>
          <w:bCs/>
          <w:sz w:val="24"/>
          <w:szCs w:val="24"/>
          <w:lang w:val="en-US"/>
        </w:rPr>
        <w:t>Hall Hospital, Dudley, United Kingdom</w:t>
      </w:r>
    </w:p>
    <w:p w14:paraId="0E9BB977" w14:textId="77777777" w:rsidR="005509D3" w:rsidRDefault="005509D3" w:rsidP="005A7F6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726B34C" w14:textId="77777777" w:rsidR="005509D3" w:rsidRDefault="005509D3" w:rsidP="005A7F6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2B90C66" w14:textId="77777777" w:rsidR="00B76B81" w:rsidRDefault="00B76B81" w:rsidP="00B521C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76B81"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="00B521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Rheumatoid Arthritis (RA) is a chronic, systemic inflammatory disorder </w:t>
      </w:r>
      <w:r w:rsidR="003C39BC">
        <w:rPr>
          <w:rFonts w:asciiTheme="majorBidi" w:hAnsiTheme="majorBidi" w:cstheme="majorBidi"/>
          <w:sz w:val="24"/>
          <w:szCs w:val="24"/>
        </w:rPr>
        <w:t>associated with elevated cardiovascular mortality</w:t>
      </w:r>
      <w:r>
        <w:rPr>
          <w:rFonts w:asciiTheme="majorBidi" w:hAnsiTheme="majorBidi" w:cstheme="majorBidi"/>
          <w:sz w:val="24"/>
          <w:szCs w:val="24"/>
        </w:rPr>
        <w:t>.</w:t>
      </w:r>
      <w:r w:rsidR="003C39BC">
        <w:rPr>
          <w:rFonts w:asciiTheme="majorBidi" w:hAnsiTheme="majorBidi" w:cstheme="majorBidi"/>
          <w:sz w:val="24"/>
          <w:szCs w:val="24"/>
        </w:rPr>
        <w:t xml:space="preserve"> Heightened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</w:t>
      </w:r>
      <w:r w:rsidR="003C39BC">
        <w:rPr>
          <w:rFonts w:asciiTheme="majorBidi" w:hAnsiTheme="majorBidi" w:cstheme="majorBidi"/>
          <w:sz w:val="24"/>
          <w:szCs w:val="24"/>
        </w:rPr>
        <w:t>sympathetic nerve activity (SNA)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</w:t>
      </w:r>
      <w:r w:rsidR="003C39BC">
        <w:rPr>
          <w:rFonts w:asciiTheme="majorBidi" w:hAnsiTheme="majorBidi" w:cstheme="majorBidi"/>
          <w:sz w:val="24"/>
          <w:szCs w:val="24"/>
        </w:rPr>
        <w:t xml:space="preserve">and/or </w:t>
      </w:r>
      <w:r w:rsidR="00583571">
        <w:rPr>
          <w:rFonts w:asciiTheme="majorBidi" w:hAnsiTheme="majorBidi" w:cstheme="majorBidi"/>
          <w:sz w:val="24"/>
          <w:szCs w:val="24"/>
        </w:rPr>
        <w:t xml:space="preserve">arterial </w:t>
      </w:r>
      <w:proofErr w:type="spellStart"/>
      <w:r w:rsidR="003C39BC">
        <w:rPr>
          <w:rFonts w:asciiTheme="majorBidi" w:hAnsiTheme="majorBidi" w:cstheme="majorBidi"/>
          <w:sz w:val="24"/>
          <w:szCs w:val="24"/>
        </w:rPr>
        <w:t>baroreflex</w:t>
      </w:r>
      <w:proofErr w:type="spellEnd"/>
      <w:r w:rsidR="003C39BC">
        <w:rPr>
          <w:rFonts w:asciiTheme="majorBidi" w:hAnsiTheme="majorBidi" w:cstheme="majorBidi"/>
          <w:sz w:val="24"/>
          <w:szCs w:val="24"/>
        </w:rPr>
        <w:t xml:space="preserve"> dysfunction remain as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potentially important </w:t>
      </w:r>
      <w:r w:rsidR="003C39BC">
        <w:rPr>
          <w:rFonts w:asciiTheme="majorBidi" w:hAnsiTheme="majorBidi" w:cstheme="majorBidi"/>
          <w:sz w:val="24"/>
          <w:szCs w:val="24"/>
        </w:rPr>
        <w:t xml:space="preserve">contributory </w:t>
      </w:r>
      <w:r w:rsidR="003C39BC" w:rsidRPr="003C39BC">
        <w:rPr>
          <w:rFonts w:asciiTheme="majorBidi" w:hAnsiTheme="majorBidi" w:cstheme="majorBidi"/>
          <w:sz w:val="24"/>
          <w:szCs w:val="24"/>
        </w:rPr>
        <w:t>factor</w:t>
      </w:r>
      <w:r w:rsidR="003C39BC">
        <w:rPr>
          <w:rFonts w:asciiTheme="majorBidi" w:hAnsiTheme="majorBidi" w:cstheme="majorBidi"/>
          <w:sz w:val="24"/>
          <w:szCs w:val="24"/>
        </w:rPr>
        <w:t>s</w:t>
      </w:r>
      <w:r w:rsidR="003C39BC" w:rsidRPr="003C39BC">
        <w:rPr>
          <w:rFonts w:asciiTheme="majorBidi" w:hAnsiTheme="majorBidi" w:cstheme="majorBidi"/>
          <w:sz w:val="24"/>
          <w:szCs w:val="24"/>
        </w:rPr>
        <w:t>.</w:t>
      </w:r>
      <w:r w:rsidR="00DD1E38">
        <w:rPr>
          <w:rFonts w:asciiTheme="majorBidi" w:hAnsiTheme="majorBidi" w:cstheme="majorBidi"/>
          <w:sz w:val="24"/>
          <w:szCs w:val="24"/>
        </w:rPr>
        <w:t xml:space="preserve"> E</w:t>
      </w:r>
      <w:r w:rsidR="003C39BC">
        <w:rPr>
          <w:rFonts w:asciiTheme="majorBidi" w:hAnsiTheme="majorBidi" w:cstheme="majorBidi"/>
          <w:sz w:val="24"/>
          <w:szCs w:val="24"/>
        </w:rPr>
        <w:t xml:space="preserve">xperimental 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elevations in </w:t>
      </w:r>
      <w:r w:rsidR="003C39BC">
        <w:rPr>
          <w:rFonts w:asciiTheme="majorBidi" w:hAnsiTheme="majorBidi" w:cstheme="majorBidi"/>
          <w:sz w:val="24"/>
          <w:szCs w:val="24"/>
        </w:rPr>
        <w:t>pro-inflammatory cytokine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</w:t>
      </w:r>
      <w:r w:rsidR="003C39BC">
        <w:rPr>
          <w:rFonts w:asciiTheme="majorBidi" w:hAnsiTheme="majorBidi" w:cstheme="majorBidi"/>
          <w:sz w:val="24"/>
          <w:szCs w:val="24"/>
        </w:rPr>
        <w:t>concentration robustly increase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SNA and </w:t>
      </w:r>
      <w:r w:rsidR="004011A5">
        <w:rPr>
          <w:rFonts w:asciiTheme="majorBidi" w:hAnsiTheme="majorBidi" w:cstheme="majorBidi"/>
          <w:sz w:val="24"/>
          <w:szCs w:val="24"/>
        </w:rPr>
        <w:t xml:space="preserve">reduce </w:t>
      </w:r>
      <w:r w:rsidR="000B4572">
        <w:rPr>
          <w:rFonts w:asciiTheme="majorBidi" w:hAnsiTheme="majorBidi" w:cstheme="majorBidi"/>
          <w:sz w:val="24"/>
          <w:szCs w:val="24"/>
        </w:rPr>
        <w:t xml:space="preserve">cardiac </w:t>
      </w:r>
      <w:proofErr w:type="spellStart"/>
      <w:r w:rsidR="004011A5">
        <w:rPr>
          <w:rFonts w:asciiTheme="majorBidi" w:hAnsiTheme="majorBidi" w:cstheme="majorBidi"/>
          <w:sz w:val="24"/>
          <w:szCs w:val="24"/>
        </w:rPr>
        <w:t>baroreflex</w:t>
      </w:r>
      <w:proofErr w:type="spellEnd"/>
      <w:r w:rsidR="004011A5">
        <w:rPr>
          <w:rFonts w:asciiTheme="majorBidi" w:hAnsiTheme="majorBidi" w:cstheme="majorBidi"/>
          <w:sz w:val="24"/>
          <w:szCs w:val="24"/>
        </w:rPr>
        <w:t xml:space="preserve"> sensitivity in rats</w:t>
      </w:r>
      <w:r w:rsidR="003C39BC" w:rsidRPr="003C39BC">
        <w:rPr>
          <w:rFonts w:asciiTheme="majorBidi" w:hAnsiTheme="majorBidi" w:cstheme="majorBidi"/>
          <w:sz w:val="24"/>
          <w:szCs w:val="24"/>
        </w:rPr>
        <w:t>, while many of the established pathological consequences of chronic elevations in SNA are prevalent in RA (e.g.</w:t>
      </w:r>
      <w:r w:rsidR="000B4572">
        <w:rPr>
          <w:rFonts w:asciiTheme="majorBidi" w:hAnsiTheme="majorBidi" w:cstheme="majorBidi"/>
          <w:sz w:val="24"/>
          <w:szCs w:val="24"/>
        </w:rPr>
        <w:t>,</w:t>
      </w:r>
      <w:r w:rsidR="003C39BC" w:rsidRPr="003C39BC">
        <w:rPr>
          <w:rFonts w:asciiTheme="majorBidi" w:hAnsiTheme="majorBidi" w:cstheme="majorBidi"/>
          <w:sz w:val="24"/>
          <w:szCs w:val="24"/>
        </w:rPr>
        <w:t xml:space="preserve"> cardiac arrhythmias).</w:t>
      </w:r>
    </w:p>
    <w:p w14:paraId="401DA22F" w14:textId="77777777" w:rsidR="005A7F64" w:rsidRDefault="005A7F64" w:rsidP="00B521C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E3CC1A" w14:textId="77777777" w:rsidR="00B76B81" w:rsidRDefault="00B76B81" w:rsidP="00B521C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76B81">
        <w:rPr>
          <w:rFonts w:asciiTheme="majorBidi" w:hAnsiTheme="majorBidi" w:cstheme="majorBidi"/>
          <w:b/>
          <w:bCs/>
          <w:sz w:val="24"/>
          <w:szCs w:val="24"/>
        </w:rPr>
        <w:t>Purpose</w:t>
      </w:r>
      <w:r w:rsidR="00B521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 sought to determine </w:t>
      </w:r>
      <w:r w:rsidR="00403AD5">
        <w:rPr>
          <w:rFonts w:asciiTheme="majorBidi" w:hAnsiTheme="majorBidi" w:cstheme="majorBidi"/>
          <w:sz w:val="24"/>
          <w:szCs w:val="24"/>
        </w:rPr>
        <w:t xml:space="preserve">whether </w:t>
      </w:r>
      <w:r w:rsidR="005A7F64">
        <w:rPr>
          <w:rFonts w:asciiTheme="majorBidi" w:hAnsiTheme="majorBidi" w:cstheme="majorBidi"/>
          <w:sz w:val="24"/>
          <w:szCs w:val="24"/>
        </w:rPr>
        <w:t>heightened SNA</w:t>
      </w:r>
      <w:r w:rsidR="00403AD5">
        <w:rPr>
          <w:rFonts w:asciiTheme="majorBidi" w:hAnsiTheme="majorBidi" w:cstheme="majorBidi"/>
          <w:sz w:val="24"/>
          <w:szCs w:val="24"/>
        </w:rPr>
        <w:t xml:space="preserve"> and </w:t>
      </w:r>
      <w:r w:rsidR="00583571">
        <w:rPr>
          <w:rFonts w:asciiTheme="majorBidi" w:hAnsiTheme="majorBidi" w:cstheme="majorBidi"/>
          <w:sz w:val="24"/>
          <w:szCs w:val="24"/>
        </w:rPr>
        <w:t xml:space="preserve">arterial </w:t>
      </w:r>
      <w:proofErr w:type="spellStart"/>
      <w:r w:rsidR="00403AD5">
        <w:rPr>
          <w:rFonts w:asciiTheme="majorBidi" w:hAnsiTheme="majorBidi" w:cstheme="majorBidi"/>
          <w:sz w:val="24"/>
          <w:szCs w:val="24"/>
        </w:rPr>
        <w:t>baroreflex</w:t>
      </w:r>
      <w:proofErr w:type="spellEnd"/>
      <w:r w:rsidR="00403AD5">
        <w:rPr>
          <w:rFonts w:asciiTheme="majorBidi" w:hAnsiTheme="majorBidi" w:cstheme="majorBidi"/>
          <w:sz w:val="24"/>
          <w:szCs w:val="24"/>
        </w:rPr>
        <w:t xml:space="preserve"> </w:t>
      </w:r>
      <w:r w:rsidR="005A7F64">
        <w:rPr>
          <w:rFonts w:asciiTheme="majorBidi" w:hAnsiTheme="majorBidi" w:cstheme="majorBidi"/>
          <w:sz w:val="24"/>
          <w:szCs w:val="24"/>
        </w:rPr>
        <w:t>dys</w:t>
      </w:r>
      <w:r w:rsidR="00403AD5">
        <w:rPr>
          <w:rFonts w:asciiTheme="majorBidi" w:hAnsiTheme="majorBidi" w:cstheme="majorBidi"/>
          <w:sz w:val="24"/>
          <w:szCs w:val="24"/>
        </w:rPr>
        <w:t xml:space="preserve">function </w:t>
      </w:r>
      <w:r w:rsidR="003C39BC">
        <w:rPr>
          <w:rFonts w:asciiTheme="majorBidi" w:hAnsiTheme="majorBidi" w:cstheme="majorBidi"/>
          <w:sz w:val="24"/>
          <w:szCs w:val="24"/>
        </w:rPr>
        <w:t>are</w:t>
      </w:r>
      <w:r w:rsidR="00403AD5">
        <w:rPr>
          <w:rFonts w:asciiTheme="majorBidi" w:hAnsiTheme="majorBidi" w:cstheme="majorBidi"/>
          <w:sz w:val="24"/>
          <w:szCs w:val="24"/>
        </w:rPr>
        <w:t xml:space="preserve"> </w:t>
      </w:r>
      <w:r w:rsidR="005A7F64">
        <w:rPr>
          <w:rFonts w:asciiTheme="majorBidi" w:hAnsiTheme="majorBidi" w:cstheme="majorBidi"/>
          <w:sz w:val="24"/>
          <w:szCs w:val="24"/>
        </w:rPr>
        <w:t>present</w:t>
      </w:r>
      <w:r w:rsidR="00403AD5">
        <w:rPr>
          <w:rFonts w:asciiTheme="majorBidi" w:hAnsiTheme="majorBidi" w:cstheme="majorBidi"/>
          <w:sz w:val="24"/>
          <w:szCs w:val="24"/>
        </w:rPr>
        <w:t xml:space="preserve"> in patients with RA</w:t>
      </w:r>
      <w:r w:rsidR="00833E22">
        <w:rPr>
          <w:rFonts w:asciiTheme="majorBidi" w:hAnsiTheme="majorBidi" w:cstheme="majorBidi"/>
          <w:sz w:val="24"/>
          <w:szCs w:val="24"/>
        </w:rPr>
        <w:t>.</w:t>
      </w:r>
    </w:p>
    <w:p w14:paraId="7D19D1EA" w14:textId="77777777" w:rsidR="005A7F64" w:rsidRDefault="005A7F64" w:rsidP="00B521C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97015B" w14:textId="77777777" w:rsidR="003C39BC" w:rsidRPr="005509D3" w:rsidRDefault="00B76B81" w:rsidP="005509D3">
      <w:r w:rsidRPr="00403AD5">
        <w:rPr>
          <w:rFonts w:asciiTheme="majorBidi" w:hAnsiTheme="majorBidi" w:cstheme="majorBidi"/>
          <w:b/>
          <w:bCs/>
          <w:sz w:val="24"/>
          <w:szCs w:val="24"/>
        </w:rPr>
        <w:t>Methods</w:t>
      </w:r>
      <w:r w:rsidR="00B521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39BC">
        <w:rPr>
          <w:rFonts w:ascii="Times New Roman" w:hAnsi="Times New Roman" w:cs="Times New Roman"/>
          <w:sz w:val="24"/>
          <w:szCs w:val="18"/>
        </w:rPr>
        <w:t>Thirte</w:t>
      </w:r>
      <w:r w:rsidR="00800BEE">
        <w:rPr>
          <w:rFonts w:ascii="Times New Roman" w:hAnsi="Times New Roman" w:cs="Times New Roman"/>
          <w:sz w:val="24"/>
          <w:szCs w:val="18"/>
        </w:rPr>
        <w:t>en normotensive RA patients (RA</w:t>
      </w:r>
      <w:r w:rsidR="003C39BC">
        <w:rPr>
          <w:rFonts w:ascii="Times New Roman" w:hAnsi="Times New Roman" w:cs="Times New Roman"/>
          <w:sz w:val="24"/>
          <w:szCs w:val="18"/>
        </w:rPr>
        <w:t xml:space="preserve">, 8 women, </w:t>
      </w:r>
      <w:r w:rsidR="00FB4032">
        <w:rPr>
          <w:rFonts w:ascii="Times New Roman" w:hAnsi="Times New Roman" w:cs="Times New Roman"/>
          <w:sz w:val="24"/>
          <w:szCs w:val="18"/>
        </w:rPr>
        <w:t xml:space="preserve">mean </w:t>
      </w:r>
      <w:r w:rsidR="003C39BC">
        <w:rPr>
          <w:rFonts w:ascii="Times New Roman" w:hAnsi="Times New Roman" w:cs="Times New Roman"/>
          <w:sz w:val="24"/>
          <w:szCs w:val="18"/>
        </w:rPr>
        <w:t>age</w:t>
      </w:r>
      <w:r w:rsidR="00B669FB">
        <w:rPr>
          <w:rFonts w:ascii="Times New Roman" w:hAnsi="Times New Roman" w:cs="Times New Roman"/>
          <w:sz w:val="24"/>
          <w:szCs w:val="18"/>
        </w:rPr>
        <w:t xml:space="preserve"> </w:t>
      </w:r>
      <w:r w:rsidR="00FB4032">
        <w:rPr>
          <w:rFonts w:ascii="Times New Roman" w:hAnsi="Times New Roman" w:cs="Times New Roman"/>
          <w:sz w:val="24"/>
          <w:szCs w:val="18"/>
        </w:rPr>
        <w:t>±</w:t>
      </w:r>
      <w:r w:rsidR="00B669FB">
        <w:rPr>
          <w:rFonts w:ascii="Times New Roman" w:hAnsi="Times New Roman" w:cs="Times New Roman"/>
          <w:sz w:val="24"/>
          <w:szCs w:val="18"/>
        </w:rPr>
        <w:t xml:space="preserve"> </w:t>
      </w:r>
      <w:r w:rsidR="00FB4032">
        <w:rPr>
          <w:rFonts w:ascii="Times New Roman" w:hAnsi="Times New Roman" w:cs="Times New Roman"/>
          <w:sz w:val="24"/>
          <w:szCs w:val="18"/>
        </w:rPr>
        <w:t>standard deviation</w:t>
      </w:r>
      <w:r w:rsidR="003C39BC">
        <w:rPr>
          <w:rFonts w:ascii="Times New Roman" w:hAnsi="Times New Roman" w:cs="Times New Roman"/>
          <w:sz w:val="24"/>
          <w:szCs w:val="18"/>
        </w:rPr>
        <w:t xml:space="preserve"> 56±</w:t>
      </w:r>
      <w:r w:rsidR="00FB4032">
        <w:rPr>
          <w:rFonts w:ascii="Times New Roman" w:hAnsi="Times New Roman" w:cs="Times New Roman"/>
          <w:sz w:val="24"/>
          <w:szCs w:val="18"/>
        </w:rPr>
        <w:t xml:space="preserve"> </w:t>
      </w:r>
      <w:r w:rsidR="003C39BC">
        <w:rPr>
          <w:rFonts w:ascii="Times New Roman" w:hAnsi="Times New Roman" w:cs="Times New Roman"/>
          <w:sz w:val="24"/>
          <w:szCs w:val="18"/>
        </w:rPr>
        <w:t xml:space="preserve">12 </w:t>
      </w:r>
      <w:proofErr w:type="spellStart"/>
      <w:r w:rsidR="003C39BC">
        <w:rPr>
          <w:rFonts w:ascii="Times New Roman" w:hAnsi="Times New Roman" w:cs="Times New Roman"/>
          <w:sz w:val="24"/>
          <w:szCs w:val="18"/>
        </w:rPr>
        <w:t>yr</w:t>
      </w:r>
      <w:proofErr w:type="spellEnd"/>
      <w:r w:rsidR="003C39BC">
        <w:rPr>
          <w:rFonts w:ascii="Times New Roman" w:hAnsi="Times New Roman" w:cs="Times New Roman"/>
          <w:sz w:val="24"/>
          <w:szCs w:val="18"/>
        </w:rPr>
        <w:t>)</w:t>
      </w:r>
      <w:r w:rsidR="00DD1E38">
        <w:rPr>
          <w:rFonts w:ascii="Times New Roman" w:hAnsi="Times New Roman" w:cs="Times New Roman"/>
          <w:sz w:val="24"/>
          <w:szCs w:val="18"/>
        </w:rPr>
        <w:t>,</w:t>
      </w:r>
      <w:r w:rsidR="003C39BC">
        <w:rPr>
          <w:rFonts w:ascii="Times New Roman" w:hAnsi="Times New Roman" w:cs="Times New Roman"/>
          <w:sz w:val="24"/>
          <w:szCs w:val="18"/>
        </w:rPr>
        <w:t xml:space="preserve"> 17 RA patients</w:t>
      </w:r>
      <w:r w:rsidR="00800BEE">
        <w:rPr>
          <w:rFonts w:ascii="Times New Roman" w:hAnsi="Times New Roman" w:cs="Times New Roman"/>
          <w:sz w:val="24"/>
          <w:szCs w:val="18"/>
        </w:rPr>
        <w:t xml:space="preserve"> with</w:t>
      </w:r>
      <w:r w:rsidR="003C39BC">
        <w:rPr>
          <w:rFonts w:ascii="Times New Roman" w:hAnsi="Times New Roman" w:cs="Times New Roman"/>
          <w:sz w:val="24"/>
          <w:szCs w:val="18"/>
        </w:rPr>
        <w:t xml:space="preserve"> </w:t>
      </w:r>
      <w:r w:rsidR="00800BEE">
        <w:rPr>
          <w:rFonts w:ascii="Times New Roman" w:hAnsi="Times New Roman" w:cs="Times New Roman"/>
          <w:sz w:val="24"/>
          <w:szCs w:val="18"/>
        </w:rPr>
        <w:t xml:space="preserve">hypertension </w:t>
      </w:r>
      <w:r w:rsidR="003C39BC">
        <w:rPr>
          <w:rFonts w:ascii="Times New Roman" w:hAnsi="Times New Roman" w:cs="Times New Roman"/>
          <w:sz w:val="24"/>
          <w:szCs w:val="18"/>
        </w:rPr>
        <w:t>(RA</w:t>
      </w:r>
      <w:r w:rsidR="00800BEE">
        <w:rPr>
          <w:rFonts w:ascii="Times New Roman" w:hAnsi="Times New Roman" w:cs="Times New Roman"/>
          <w:sz w:val="24"/>
          <w:szCs w:val="18"/>
        </w:rPr>
        <w:t>-</w:t>
      </w:r>
      <w:r w:rsidR="003C39BC">
        <w:rPr>
          <w:rFonts w:ascii="Times New Roman" w:hAnsi="Times New Roman" w:cs="Times New Roman"/>
          <w:sz w:val="24"/>
          <w:szCs w:val="18"/>
        </w:rPr>
        <w:t>H</w:t>
      </w:r>
      <w:r w:rsidR="00971AE7">
        <w:rPr>
          <w:rFonts w:ascii="Times New Roman" w:hAnsi="Times New Roman" w:cs="Times New Roman"/>
          <w:sz w:val="24"/>
          <w:szCs w:val="18"/>
        </w:rPr>
        <w:t>TN</w:t>
      </w:r>
      <w:r w:rsidR="003C39BC">
        <w:rPr>
          <w:rFonts w:ascii="Times New Roman" w:hAnsi="Times New Roman" w:cs="Times New Roman"/>
          <w:sz w:val="24"/>
          <w:szCs w:val="18"/>
        </w:rPr>
        <w:t xml:space="preserve">, 12 women, 61±10 </w:t>
      </w:r>
      <w:proofErr w:type="spellStart"/>
      <w:r w:rsidR="003C39BC">
        <w:rPr>
          <w:rFonts w:ascii="Times New Roman" w:hAnsi="Times New Roman" w:cs="Times New Roman"/>
          <w:sz w:val="24"/>
          <w:szCs w:val="18"/>
        </w:rPr>
        <w:t>yr</w:t>
      </w:r>
      <w:proofErr w:type="spellEnd"/>
      <w:r w:rsidR="003C39BC">
        <w:rPr>
          <w:rFonts w:ascii="Times New Roman" w:hAnsi="Times New Roman" w:cs="Times New Roman"/>
          <w:sz w:val="24"/>
          <w:szCs w:val="18"/>
        </w:rPr>
        <w:t>)</w:t>
      </w:r>
      <w:r w:rsidR="00DD1E38">
        <w:rPr>
          <w:rFonts w:ascii="Times New Roman" w:hAnsi="Times New Roman" w:cs="Times New Roman"/>
          <w:sz w:val="24"/>
          <w:szCs w:val="18"/>
        </w:rPr>
        <w:t>,</w:t>
      </w:r>
      <w:r w:rsidR="003C39BC">
        <w:rPr>
          <w:rFonts w:ascii="Times New Roman" w:hAnsi="Times New Roman" w:cs="Times New Roman"/>
          <w:sz w:val="24"/>
          <w:szCs w:val="18"/>
        </w:rPr>
        <w:t xml:space="preserve"> </w:t>
      </w:r>
      <w:r w:rsidR="00800BEE">
        <w:rPr>
          <w:rFonts w:ascii="Times New Roman" w:hAnsi="Times New Roman" w:cs="Times New Roman"/>
          <w:sz w:val="24"/>
          <w:szCs w:val="18"/>
        </w:rPr>
        <w:t xml:space="preserve">16 patients with hypertension (HTN, 11 women, 60±10 </w:t>
      </w:r>
      <w:proofErr w:type="spellStart"/>
      <w:r w:rsidR="00800BEE">
        <w:rPr>
          <w:rFonts w:ascii="Times New Roman" w:hAnsi="Times New Roman" w:cs="Times New Roman"/>
          <w:sz w:val="24"/>
          <w:szCs w:val="18"/>
        </w:rPr>
        <w:t>yrs</w:t>
      </w:r>
      <w:proofErr w:type="spellEnd"/>
      <w:r w:rsidR="00800BEE">
        <w:rPr>
          <w:rFonts w:ascii="Times New Roman" w:hAnsi="Times New Roman" w:cs="Times New Roman"/>
          <w:sz w:val="24"/>
          <w:szCs w:val="18"/>
        </w:rPr>
        <w:t xml:space="preserve">) and </w:t>
      </w:r>
      <w:r w:rsidR="003C39BC">
        <w:rPr>
          <w:rFonts w:ascii="Times New Roman" w:hAnsi="Times New Roman" w:cs="Times New Roman"/>
          <w:sz w:val="24"/>
          <w:szCs w:val="18"/>
        </w:rPr>
        <w:t xml:space="preserve">17 </w:t>
      </w:r>
      <w:r w:rsidR="00A13289">
        <w:rPr>
          <w:rFonts w:ascii="Times New Roman" w:hAnsi="Times New Roman" w:cs="Times New Roman"/>
          <w:sz w:val="24"/>
          <w:szCs w:val="18"/>
        </w:rPr>
        <w:t xml:space="preserve">healthy </w:t>
      </w:r>
      <w:r w:rsidR="00800BEE">
        <w:rPr>
          <w:rFonts w:ascii="Times New Roman" w:hAnsi="Times New Roman" w:cs="Times New Roman"/>
          <w:sz w:val="24"/>
          <w:szCs w:val="18"/>
        </w:rPr>
        <w:t>normotensive control subjects</w:t>
      </w:r>
      <w:r w:rsidR="003C39BC">
        <w:rPr>
          <w:rFonts w:ascii="Times New Roman" w:hAnsi="Times New Roman" w:cs="Times New Roman"/>
          <w:sz w:val="24"/>
          <w:szCs w:val="18"/>
        </w:rPr>
        <w:t xml:space="preserve"> (HC, 10 women, 54±13 </w:t>
      </w:r>
      <w:proofErr w:type="spellStart"/>
      <w:r w:rsidR="003C39BC">
        <w:rPr>
          <w:rFonts w:ascii="Times New Roman" w:hAnsi="Times New Roman" w:cs="Times New Roman"/>
          <w:sz w:val="24"/>
          <w:szCs w:val="18"/>
        </w:rPr>
        <w:t>yr</w:t>
      </w:r>
      <w:proofErr w:type="spellEnd"/>
      <w:r w:rsidR="003C39BC">
        <w:rPr>
          <w:rFonts w:ascii="Times New Roman" w:hAnsi="Times New Roman" w:cs="Times New Roman"/>
          <w:sz w:val="24"/>
          <w:szCs w:val="18"/>
        </w:rPr>
        <w:t>)</w:t>
      </w:r>
      <w:r w:rsidR="00DD1E38">
        <w:rPr>
          <w:rFonts w:ascii="Times New Roman" w:hAnsi="Times New Roman" w:cs="Times New Roman"/>
          <w:sz w:val="24"/>
          <w:szCs w:val="18"/>
        </w:rPr>
        <w:t xml:space="preserve"> were studied</w:t>
      </w:r>
      <w:r w:rsidR="003C39BC">
        <w:rPr>
          <w:rFonts w:ascii="Times New Roman" w:hAnsi="Times New Roman" w:cs="Times New Roman"/>
          <w:sz w:val="24"/>
          <w:szCs w:val="18"/>
        </w:rPr>
        <w:t xml:space="preserve">. </w:t>
      </w:r>
      <w:r w:rsidR="003C39BC">
        <w:rPr>
          <w:rFonts w:ascii="Times New Roman" w:hAnsi="Times New Roman" w:cs="Times New Roman"/>
          <w:sz w:val="24"/>
          <w:szCs w:val="18"/>
          <w:lang w:val="en-US"/>
        </w:rPr>
        <w:t>E</w:t>
      </w:r>
      <w:r w:rsidR="003C39BC" w:rsidRPr="003C39BC">
        <w:rPr>
          <w:rFonts w:ascii="Times New Roman" w:hAnsi="Times New Roman" w:cs="Times New Roman"/>
          <w:sz w:val="24"/>
          <w:szCs w:val="18"/>
          <w:lang w:val="en-US"/>
        </w:rPr>
        <w:t xml:space="preserve">fferent </w:t>
      </w:r>
      <w:r w:rsidR="005A7F64">
        <w:rPr>
          <w:rFonts w:ascii="Times New Roman" w:hAnsi="Times New Roman" w:cs="Times New Roman"/>
          <w:sz w:val="24"/>
          <w:szCs w:val="18"/>
          <w:lang w:val="en-US"/>
        </w:rPr>
        <w:t>SNA</w:t>
      </w:r>
      <w:r w:rsidR="003C39BC" w:rsidRPr="003C39BC">
        <w:rPr>
          <w:rFonts w:ascii="Times New Roman" w:hAnsi="Times New Roman" w:cs="Times New Roman"/>
          <w:sz w:val="24"/>
          <w:szCs w:val="18"/>
          <w:lang w:val="en-US"/>
        </w:rPr>
        <w:t xml:space="preserve"> to </w:t>
      </w:r>
      <w:r w:rsidR="005A7F64">
        <w:rPr>
          <w:rFonts w:ascii="Times New Roman" w:hAnsi="Times New Roman" w:cs="Times New Roman"/>
          <w:sz w:val="24"/>
          <w:szCs w:val="18"/>
          <w:lang w:val="en-US"/>
        </w:rPr>
        <w:t xml:space="preserve">the skeletal </w:t>
      </w:r>
      <w:r w:rsidR="003C39BC" w:rsidRPr="003C39BC">
        <w:rPr>
          <w:rFonts w:ascii="Times New Roman" w:hAnsi="Times New Roman" w:cs="Times New Roman"/>
          <w:sz w:val="24"/>
          <w:szCs w:val="18"/>
          <w:lang w:val="en-US"/>
        </w:rPr>
        <w:t>muscle</w:t>
      </w:r>
      <w:r w:rsidR="003C39BC">
        <w:rPr>
          <w:rFonts w:ascii="Times New Roman" w:hAnsi="Times New Roman" w:cs="Times New Roman"/>
          <w:sz w:val="24"/>
          <w:szCs w:val="18"/>
        </w:rPr>
        <w:t xml:space="preserve"> </w:t>
      </w:r>
      <w:r w:rsidR="005A7F64">
        <w:rPr>
          <w:rFonts w:ascii="Times New Roman" w:hAnsi="Times New Roman" w:cs="Times New Roman"/>
          <w:sz w:val="24"/>
          <w:szCs w:val="18"/>
        </w:rPr>
        <w:t xml:space="preserve">vasculature </w:t>
      </w:r>
      <w:r w:rsidR="003C39BC">
        <w:rPr>
          <w:rFonts w:ascii="Times New Roman" w:hAnsi="Times New Roman" w:cs="Times New Roman"/>
          <w:sz w:val="24"/>
          <w:szCs w:val="18"/>
        </w:rPr>
        <w:t>(MSNA</w:t>
      </w:r>
      <w:r w:rsidR="005A7F64">
        <w:rPr>
          <w:rFonts w:ascii="Times New Roman" w:hAnsi="Times New Roman" w:cs="Times New Roman"/>
          <w:sz w:val="24"/>
          <w:szCs w:val="18"/>
        </w:rPr>
        <w:t>, peroneal microneurography</w:t>
      </w:r>
      <w:r w:rsidR="003C39BC">
        <w:rPr>
          <w:rFonts w:ascii="Times New Roman" w:hAnsi="Times New Roman" w:cs="Times New Roman"/>
          <w:sz w:val="24"/>
          <w:szCs w:val="18"/>
        </w:rPr>
        <w:t xml:space="preserve">) </w:t>
      </w:r>
      <w:r w:rsidR="005A7F64">
        <w:rPr>
          <w:rFonts w:ascii="Times New Roman" w:hAnsi="Times New Roman" w:cs="Times New Roman"/>
          <w:sz w:val="24"/>
          <w:szCs w:val="18"/>
        </w:rPr>
        <w:t xml:space="preserve">was recorded with </w:t>
      </w:r>
      <w:r w:rsidR="004011A5">
        <w:rPr>
          <w:rFonts w:ascii="Times New Roman" w:hAnsi="Times New Roman" w:cs="Times New Roman"/>
          <w:sz w:val="24"/>
          <w:szCs w:val="18"/>
        </w:rPr>
        <w:t>blood pressure</w:t>
      </w:r>
      <w:r w:rsidR="005A7F64">
        <w:rPr>
          <w:rFonts w:ascii="Times New Roman" w:hAnsi="Times New Roman" w:cs="Times New Roman"/>
          <w:sz w:val="24"/>
          <w:szCs w:val="18"/>
        </w:rPr>
        <w:t xml:space="preserve"> </w:t>
      </w:r>
      <w:r w:rsidR="00B12ABC">
        <w:rPr>
          <w:rFonts w:ascii="Times New Roman" w:hAnsi="Times New Roman" w:cs="Times New Roman"/>
          <w:sz w:val="24"/>
          <w:szCs w:val="18"/>
        </w:rPr>
        <w:t xml:space="preserve">(BP) </w:t>
      </w:r>
      <w:r w:rsidR="005A7F64">
        <w:rPr>
          <w:rFonts w:ascii="Times New Roman" w:hAnsi="Times New Roman" w:cs="Times New Roman"/>
          <w:sz w:val="24"/>
          <w:szCs w:val="18"/>
        </w:rPr>
        <w:t xml:space="preserve">and heart rate </w:t>
      </w:r>
      <w:r w:rsidR="00B12ABC">
        <w:rPr>
          <w:rFonts w:ascii="Times New Roman" w:hAnsi="Times New Roman" w:cs="Times New Roman"/>
          <w:sz w:val="24"/>
          <w:szCs w:val="18"/>
        </w:rPr>
        <w:t xml:space="preserve">(HR) </w:t>
      </w:r>
      <w:r w:rsidR="005A7F64">
        <w:rPr>
          <w:rFonts w:ascii="Times New Roman" w:hAnsi="Times New Roman" w:cs="Times New Roman"/>
          <w:sz w:val="24"/>
          <w:szCs w:val="18"/>
        </w:rPr>
        <w:t xml:space="preserve">while subjects rested supine. </w:t>
      </w:r>
      <w:r w:rsidR="00B12ABC">
        <w:rPr>
          <w:rFonts w:ascii="Times New Roman" w:hAnsi="Times New Roman" w:cs="Times New Roman"/>
          <w:sz w:val="24"/>
          <w:szCs w:val="18"/>
        </w:rPr>
        <w:t>A</w:t>
      </w:r>
      <w:r w:rsidR="00583571">
        <w:rPr>
          <w:rFonts w:ascii="Times New Roman" w:hAnsi="Times New Roman" w:cs="Times New Roman"/>
          <w:sz w:val="24"/>
          <w:szCs w:val="18"/>
        </w:rPr>
        <w:t xml:space="preserve">rterial </w:t>
      </w:r>
      <w:proofErr w:type="spellStart"/>
      <w:r w:rsidR="00583571">
        <w:rPr>
          <w:rFonts w:ascii="Times New Roman" w:hAnsi="Times New Roman" w:cs="Times New Roman"/>
          <w:sz w:val="24"/>
          <w:szCs w:val="18"/>
        </w:rPr>
        <w:t>b</w:t>
      </w:r>
      <w:r w:rsidR="005A7F64">
        <w:rPr>
          <w:rFonts w:ascii="Times New Roman" w:hAnsi="Times New Roman" w:cs="Times New Roman"/>
          <w:sz w:val="24"/>
          <w:szCs w:val="18"/>
        </w:rPr>
        <w:t>aroreflex</w:t>
      </w:r>
      <w:proofErr w:type="spellEnd"/>
      <w:r w:rsidR="005A7F64">
        <w:rPr>
          <w:rFonts w:ascii="Times New Roman" w:hAnsi="Times New Roman" w:cs="Times New Roman"/>
          <w:sz w:val="24"/>
          <w:szCs w:val="18"/>
        </w:rPr>
        <w:t xml:space="preserve"> </w:t>
      </w:r>
      <w:r w:rsidR="00B12ABC">
        <w:rPr>
          <w:rFonts w:ascii="Times New Roman" w:hAnsi="Times New Roman" w:cs="Times New Roman"/>
          <w:sz w:val="24"/>
          <w:szCs w:val="18"/>
        </w:rPr>
        <w:t xml:space="preserve">control of </w:t>
      </w:r>
      <w:r w:rsidR="00600E66">
        <w:rPr>
          <w:rFonts w:ascii="Times New Roman" w:hAnsi="Times New Roman" w:cs="Times New Roman"/>
          <w:sz w:val="24"/>
          <w:szCs w:val="18"/>
        </w:rPr>
        <w:t xml:space="preserve">HR </w:t>
      </w:r>
      <w:r w:rsidR="00B12ABC">
        <w:rPr>
          <w:rFonts w:ascii="Times New Roman" w:hAnsi="Times New Roman" w:cs="Times New Roman"/>
          <w:sz w:val="24"/>
          <w:szCs w:val="18"/>
        </w:rPr>
        <w:t>(</w:t>
      </w:r>
      <w:r w:rsidR="00600E66">
        <w:rPr>
          <w:rFonts w:ascii="Times New Roman" w:hAnsi="Times New Roman" w:cs="Times New Roman"/>
          <w:sz w:val="24"/>
          <w:szCs w:val="18"/>
        </w:rPr>
        <w:t xml:space="preserve">slope of </w:t>
      </w:r>
      <w:r w:rsidR="00B12ABC">
        <w:rPr>
          <w:rFonts w:ascii="Times New Roman" w:hAnsi="Times New Roman" w:cs="Times New Roman"/>
          <w:sz w:val="24"/>
          <w:szCs w:val="18"/>
        </w:rPr>
        <w:t>systolic BP v</w:t>
      </w:r>
      <w:r w:rsidR="00600E66">
        <w:rPr>
          <w:rFonts w:ascii="Times New Roman" w:hAnsi="Times New Roman" w:cs="Times New Roman"/>
          <w:sz w:val="24"/>
          <w:szCs w:val="18"/>
        </w:rPr>
        <w:t>s.</w:t>
      </w:r>
      <w:r w:rsidR="00B12ABC">
        <w:rPr>
          <w:rFonts w:ascii="Times New Roman" w:hAnsi="Times New Roman" w:cs="Times New Roman"/>
          <w:sz w:val="24"/>
          <w:szCs w:val="18"/>
        </w:rPr>
        <w:t xml:space="preserve"> R</w:t>
      </w:r>
      <w:r w:rsidR="004C4F85">
        <w:rPr>
          <w:rFonts w:ascii="Times New Roman" w:hAnsi="Times New Roman" w:cs="Times New Roman"/>
          <w:sz w:val="24"/>
          <w:szCs w:val="18"/>
        </w:rPr>
        <w:t>-</w:t>
      </w:r>
      <w:r w:rsidR="00B12ABC">
        <w:rPr>
          <w:rFonts w:ascii="Times New Roman" w:hAnsi="Times New Roman" w:cs="Times New Roman"/>
          <w:sz w:val="24"/>
          <w:szCs w:val="18"/>
        </w:rPr>
        <w:t>R</w:t>
      </w:r>
      <w:r w:rsidR="004C4F85">
        <w:rPr>
          <w:rFonts w:ascii="Times New Roman" w:hAnsi="Times New Roman" w:cs="Times New Roman"/>
          <w:sz w:val="24"/>
          <w:szCs w:val="18"/>
        </w:rPr>
        <w:t xml:space="preserve"> </w:t>
      </w:r>
      <w:r w:rsidR="00B12ABC">
        <w:rPr>
          <w:rFonts w:ascii="Times New Roman" w:hAnsi="Times New Roman" w:cs="Times New Roman"/>
          <w:sz w:val="24"/>
          <w:szCs w:val="18"/>
        </w:rPr>
        <w:t>I</w:t>
      </w:r>
      <w:r w:rsidR="004C4F85">
        <w:rPr>
          <w:rFonts w:ascii="Times New Roman" w:hAnsi="Times New Roman" w:cs="Times New Roman"/>
          <w:sz w:val="24"/>
          <w:szCs w:val="18"/>
        </w:rPr>
        <w:t>nterval</w:t>
      </w:r>
      <w:r w:rsidR="00B12ABC">
        <w:rPr>
          <w:rFonts w:ascii="Times New Roman" w:hAnsi="Times New Roman" w:cs="Times New Roman"/>
          <w:sz w:val="24"/>
          <w:szCs w:val="18"/>
        </w:rPr>
        <w:t>) and MSNA (</w:t>
      </w:r>
      <w:r w:rsidR="00600E66">
        <w:rPr>
          <w:rFonts w:ascii="Times New Roman" w:hAnsi="Times New Roman" w:cs="Times New Roman"/>
          <w:sz w:val="24"/>
          <w:szCs w:val="18"/>
        </w:rPr>
        <w:t xml:space="preserve">slope of </w:t>
      </w:r>
      <w:r w:rsidR="00B12ABC">
        <w:rPr>
          <w:rFonts w:ascii="Times New Roman" w:hAnsi="Times New Roman" w:cs="Times New Roman"/>
          <w:sz w:val="24"/>
          <w:szCs w:val="18"/>
        </w:rPr>
        <w:t>diastolic BP v</w:t>
      </w:r>
      <w:r w:rsidR="00600E66">
        <w:rPr>
          <w:rFonts w:ascii="Times New Roman" w:hAnsi="Times New Roman" w:cs="Times New Roman"/>
          <w:sz w:val="24"/>
          <w:szCs w:val="18"/>
        </w:rPr>
        <w:t>s.</w:t>
      </w:r>
      <w:r w:rsidR="00B12ABC">
        <w:rPr>
          <w:rFonts w:ascii="Times New Roman" w:hAnsi="Times New Roman" w:cs="Times New Roman"/>
          <w:sz w:val="24"/>
          <w:szCs w:val="18"/>
        </w:rPr>
        <w:t xml:space="preserve"> MSNA) </w:t>
      </w:r>
      <w:r w:rsidR="005A7F64">
        <w:rPr>
          <w:rFonts w:ascii="Times New Roman" w:hAnsi="Times New Roman" w:cs="Times New Roman"/>
          <w:sz w:val="24"/>
          <w:szCs w:val="18"/>
        </w:rPr>
        <w:t xml:space="preserve">was determined from </w:t>
      </w:r>
      <w:r w:rsidR="00EB5CCA">
        <w:rPr>
          <w:rFonts w:ascii="Times New Roman" w:hAnsi="Times New Roman" w:cs="Times New Roman"/>
          <w:sz w:val="24"/>
          <w:szCs w:val="18"/>
        </w:rPr>
        <w:t xml:space="preserve">sequential infusion of sodium </w:t>
      </w:r>
      <w:proofErr w:type="spellStart"/>
      <w:r w:rsidR="00EB5CCA">
        <w:rPr>
          <w:rFonts w:ascii="Times New Roman" w:hAnsi="Times New Roman" w:cs="Times New Roman"/>
          <w:sz w:val="24"/>
          <w:szCs w:val="18"/>
        </w:rPr>
        <w:t>nitroprusside</w:t>
      </w:r>
      <w:proofErr w:type="spellEnd"/>
      <w:r w:rsidR="00EB5CCA">
        <w:rPr>
          <w:rFonts w:ascii="Times New Roman" w:hAnsi="Times New Roman" w:cs="Times New Roman"/>
          <w:sz w:val="24"/>
          <w:szCs w:val="18"/>
        </w:rPr>
        <w:t xml:space="preserve"> </w:t>
      </w:r>
      <w:r w:rsidR="00184233">
        <w:rPr>
          <w:rFonts w:ascii="Times New Roman" w:hAnsi="Times New Roman" w:cs="Times New Roman"/>
          <w:sz w:val="24"/>
          <w:szCs w:val="18"/>
        </w:rPr>
        <w:t xml:space="preserve">(100 </w:t>
      </w:r>
      <w:r w:rsidR="005509D3">
        <w:t>μ</w:t>
      </w:r>
      <w:r w:rsidR="00B669FB">
        <w:rPr>
          <w:rFonts w:ascii="Times New Roman" w:hAnsi="Times New Roman" w:cs="Times New Roman"/>
          <w:sz w:val="24"/>
          <w:szCs w:val="18"/>
        </w:rPr>
        <w:t>g</w:t>
      </w:r>
      <w:r w:rsidR="00184233">
        <w:rPr>
          <w:rFonts w:ascii="Times New Roman" w:hAnsi="Times New Roman" w:cs="Times New Roman"/>
          <w:sz w:val="24"/>
          <w:szCs w:val="18"/>
        </w:rPr>
        <w:t xml:space="preserve">) </w:t>
      </w:r>
      <w:r w:rsidR="00EB5CCA">
        <w:rPr>
          <w:rFonts w:ascii="Times New Roman" w:hAnsi="Times New Roman" w:cs="Times New Roman"/>
          <w:sz w:val="24"/>
          <w:szCs w:val="18"/>
        </w:rPr>
        <w:t xml:space="preserve">and phenylephrine </w:t>
      </w:r>
      <w:r w:rsidR="00184233">
        <w:rPr>
          <w:rFonts w:ascii="Times New Roman" w:hAnsi="Times New Roman" w:cs="Times New Roman"/>
          <w:sz w:val="24"/>
          <w:szCs w:val="18"/>
        </w:rPr>
        <w:t xml:space="preserve">(150 </w:t>
      </w:r>
      <w:r w:rsidR="005509D3">
        <w:t>μ</w:t>
      </w:r>
      <w:r w:rsidR="00B669FB">
        <w:rPr>
          <w:rFonts w:ascii="Times New Roman" w:hAnsi="Times New Roman" w:cs="Times New Roman"/>
          <w:sz w:val="24"/>
          <w:szCs w:val="18"/>
        </w:rPr>
        <w:t>g</w:t>
      </w:r>
      <w:r w:rsidR="00DD1E38">
        <w:rPr>
          <w:rFonts w:ascii="Times New Roman" w:hAnsi="Times New Roman" w:cs="Times New Roman"/>
          <w:sz w:val="24"/>
          <w:szCs w:val="18"/>
        </w:rPr>
        <w:t xml:space="preserve">; </w:t>
      </w:r>
      <w:r w:rsidR="00B12ABC">
        <w:rPr>
          <w:rFonts w:ascii="Times New Roman" w:hAnsi="Times New Roman" w:cs="Times New Roman"/>
          <w:sz w:val="24"/>
          <w:szCs w:val="18"/>
        </w:rPr>
        <w:t xml:space="preserve">modified </w:t>
      </w:r>
      <w:r w:rsidR="00DD1E38">
        <w:rPr>
          <w:rFonts w:ascii="Times New Roman" w:hAnsi="Times New Roman" w:cs="Times New Roman"/>
          <w:sz w:val="24"/>
          <w:szCs w:val="18"/>
        </w:rPr>
        <w:t>O</w:t>
      </w:r>
      <w:r w:rsidR="00B12ABC">
        <w:rPr>
          <w:rFonts w:ascii="Times New Roman" w:hAnsi="Times New Roman" w:cs="Times New Roman"/>
          <w:sz w:val="24"/>
          <w:szCs w:val="18"/>
        </w:rPr>
        <w:t>xford technique</w:t>
      </w:r>
      <w:r w:rsidR="00EB5CCA">
        <w:rPr>
          <w:rFonts w:ascii="Times New Roman" w:hAnsi="Times New Roman" w:cs="Times New Roman"/>
          <w:sz w:val="24"/>
          <w:szCs w:val="18"/>
        </w:rPr>
        <w:t>)</w:t>
      </w:r>
      <w:r w:rsidR="002E2224">
        <w:rPr>
          <w:rFonts w:ascii="Times New Roman" w:hAnsi="Times New Roman" w:cs="Times New Roman"/>
          <w:sz w:val="24"/>
          <w:szCs w:val="18"/>
        </w:rPr>
        <w:t xml:space="preserve">. </w:t>
      </w:r>
    </w:p>
    <w:p w14:paraId="561BE9EE" w14:textId="77777777" w:rsidR="005A7F64" w:rsidRDefault="005A7F64" w:rsidP="00B521C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EA428E" w14:textId="77777777" w:rsidR="00AE1DA9" w:rsidRDefault="00B76B81" w:rsidP="00B52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AD5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="00B521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1E38">
        <w:rPr>
          <w:rFonts w:asciiTheme="majorBidi" w:hAnsiTheme="majorBidi" w:cstheme="majorBidi"/>
          <w:sz w:val="24"/>
          <w:szCs w:val="24"/>
        </w:rPr>
        <w:t>M</w:t>
      </w:r>
      <w:r w:rsidR="00403AD5" w:rsidRPr="00F917BB">
        <w:rPr>
          <w:rFonts w:ascii="Times New Roman" w:eastAsia="Calibri" w:hAnsi="Times New Roman" w:cs="Times New Roman"/>
          <w:sz w:val="24"/>
          <w:szCs w:val="24"/>
        </w:rPr>
        <w:t xml:space="preserve">ean </w:t>
      </w:r>
      <w:r w:rsidR="00B12ABC">
        <w:rPr>
          <w:rFonts w:ascii="Times New Roman" w:eastAsia="Calibri" w:hAnsi="Times New Roman" w:cs="Times New Roman"/>
          <w:sz w:val="24"/>
          <w:szCs w:val="24"/>
        </w:rPr>
        <w:t xml:space="preserve">BP 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="00800BEE">
        <w:rPr>
          <w:rFonts w:ascii="Times New Roman" w:eastAsia="Calibri" w:hAnsi="Times New Roman" w:cs="Times New Roman"/>
          <w:sz w:val="24"/>
          <w:szCs w:val="24"/>
        </w:rPr>
        <w:t>elevated</w:t>
      </w:r>
      <w:r w:rsidR="00A13289">
        <w:rPr>
          <w:rFonts w:ascii="Times New Roman" w:eastAsia="Calibri" w:hAnsi="Times New Roman" w:cs="Times New Roman"/>
          <w:sz w:val="24"/>
          <w:szCs w:val="24"/>
        </w:rPr>
        <w:t xml:space="preserve"> in RA</w:t>
      </w:r>
      <w:r w:rsidR="00800BEE">
        <w:rPr>
          <w:rFonts w:ascii="Times New Roman" w:eastAsia="Calibri" w:hAnsi="Times New Roman" w:cs="Times New Roman"/>
          <w:sz w:val="24"/>
          <w:szCs w:val="24"/>
        </w:rPr>
        <w:t>-HTN</w:t>
      </w:r>
      <w:r w:rsidR="00A1328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800BEE">
        <w:rPr>
          <w:rFonts w:ascii="Times New Roman" w:eastAsia="Calibri" w:hAnsi="Times New Roman" w:cs="Times New Roman"/>
          <w:sz w:val="24"/>
          <w:szCs w:val="24"/>
        </w:rPr>
        <w:t xml:space="preserve">HTN </w:t>
      </w:r>
      <w:r w:rsidR="00076C04">
        <w:rPr>
          <w:rFonts w:ascii="Times New Roman" w:eastAsia="Calibri" w:hAnsi="Times New Roman" w:cs="Times New Roman"/>
          <w:sz w:val="24"/>
          <w:szCs w:val="24"/>
        </w:rPr>
        <w:t xml:space="preserve">groups </w:t>
      </w:r>
      <w:r w:rsidR="00800BEE">
        <w:rPr>
          <w:rFonts w:ascii="Times New Roman" w:eastAsia="Calibri" w:hAnsi="Times New Roman" w:cs="Times New Roman"/>
          <w:sz w:val="24"/>
          <w:szCs w:val="24"/>
        </w:rPr>
        <w:t>(</w:t>
      </w:r>
      <w:r w:rsidR="00B521C7">
        <w:rPr>
          <w:rFonts w:ascii="Times New Roman" w:eastAsia="Calibri" w:hAnsi="Times New Roman" w:cs="Times New Roman"/>
          <w:sz w:val="24"/>
          <w:szCs w:val="24"/>
        </w:rPr>
        <w:t xml:space="preserve">geometric mean </w:t>
      </w:r>
      <w:r w:rsidR="00076C04">
        <w:rPr>
          <w:rFonts w:ascii="Times New Roman" w:eastAsia="Calibri" w:hAnsi="Times New Roman" w:cs="Times New Roman"/>
          <w:sz w:val="24"/>
          <w:szCs w:val="24"/>
        </w:rPr>
        <w:t xml:space="preserve">109, </w:t>
      </w:r>
      <w:r w:rsidR="00B521C7">
        <w:rPr>
          <w:rFonts w:ascii="Times New Roman" w:eastAsia="Calibri" w:hAnsi="Times New Roman" w:cs="Times New Roman"/>
          <w:sz w:val="24"/>
          <w:szCs w:val="24"/>
        </w:rPr>
        <w:t xml:space="preserve">95 % confidence interval </w:t>
      </w:r>
      <w:r w:rsidR="00076C04">
        <w:rPr>
          <w:rFonts w:ascii="Times New Roman" w:eastAsia="Calibri" w:hAnsi="Times New Roman" w:cs="Times New Roman"/>
          <w:sz w:val="24"/>
          <w:szCs w:val="24"/>
        </w:rPr>
        <w:t>104-114</w:t>
      </w:r>
      <w:r w:rsidR="00800BEE">
        <w:rPr>
          <w:rFonts w:ascii="Times New Roman" w:eastAsia="Calibri" w:hAnsi="Times New Roman" w:cs="Times New Roman"/>
          <w:sz w:val="24"/>
          <w:szCs w:val="24"/>
        </w:rPr>
        <w:t xml:space="preserve"> vs. </w:t>
      </w:r>
      <w:r w:rsidR="00076C04">
        <w:rPr>
          <w:rFonts w:ascii="Times New Roman" w:eastAsia="Calibri" w:hAnsi="Times New Roman" w:cs="Times New Roman"/>
          <w:sz w:val="24"/>
          <w:szCs w:val="24"/>
        </w:rPr>
        <w:t>105, 98-112</w:t>
      </w:r>
      <w:r w:rsidR="00800BEE">
        <w:rPr>
          <w:rFonts w:ascii="Times New Roman" w:eastAsia="Calibri" w:hAnsi="Times New Roman" w:cs="Times New Roman"/>
          <w:sz w:val="24"/>
          <w:szCs w:val="24"/>
        </w:rPr>
        <w:t xml:space="preserve"> mmHg</w:t>
      </w:r>
      <w:r w:rsidR="00275880">
        <w:rPr>
          <w:rFonts w:ascii="Times New Roman" w:eastAsia="Calibri" w:hAnsi="Times New Roman" w:cs="Times New Roman"/>
          <w:sz w:val="24"/>
          <w:szCs w:val="24"/>
        </w:rPr>
        <w:t>, respectively</w:t>
      </w:r>
      <w:r w:rsidR="00800BEE">
        <w:rPr>
          <w:rFonts w:ascii="Times New Roman" w:eastAsia="Calibri" w:hAnsi="Times New Roman" w:cs="Times New Roman"/>
          <w:sz w:val="24"/>
          <w:szCs w:val="24"/>
        </w:rPr>
        <w:t xml:space="preserve">) compared to </w:t>
      </w:r>
      <w:r w:rsidR="00A13289">
        <w:rPr>
          <w:rFonts w:ascii="Times New Roman" w:hAnsi="Times New Roman" w:cs="Times New Roman"/>
          <w:sz w:val="24"/>
          <w:szCs w:val="18"/>
        </w:rPr>
        <w:t>RA (</w:t>
      </w:r>
      <w:r w:rsidR="00076C04">
        <w:rPr>
          <w:rFonts w:ascii="Times New Roman" w:eastAsia="Calibri" w:hAnsi="Times New Roman" w:cs="Times New Roman"/>
          <w:sz w:val="24"/>
          <w:szCs w:val="24"/>
        </w:rPr>
        <w:t>95, 91-100</w:t>
      </w:r>
      <w:r w:rsidR="00A13289">
        <w:rPr>
          <w:rFonts w:ascii="Times New Roman" w:eastAsia="Calibri" w:hAnsi="Times New Roman" w:cs="Times New Roman"/>
          <w:sz w:val="24"/>
          <w:szCs w:val="24"/>
        </w:rPr>
        <w:t xml:space="preserve"> mmHg, </w:t>
      </w:r>
      <w:r w:rsidR="002A1278">
        <w:rPr>
          <w:rFonts w:ascii="Times New Roman" w:eastAsia="Calibri" w:hAnsi="Times New Roman" w:cs="Times New Roman"/>
          <w:sz w:val="24"/>
          <w:szCs w:val="24"/>
        </w:rPr>
        <w:t>p</w:t>
      </w:r>
      <w:r w:rsidR="00A13289">
        <w:rPr>
          <w:rFonts w:ascii="Times New Roman" w:eastAsia="Calibri" w:hAnsi="Times New Roman" w:cs="Times New Roman"/>
          <w:sz w:val="24"/>
          <w:szCs w:val="24"/>
        </w:rPr>
        <w:t>&lt;0.05</w:t>
      </w:r>
      <w:r w:rsidR="00A13289">
        <w:rPr>
          <w:rFonts w:ascii="Times New Roman" w:hAnsi="Times New Roman" w:cs="Times New Roman"/>
          <w:sz w:val="24"/>
          <w:szCs w:val="18"/>
        </w:rPr>
        <w:t xml:space="preserve">) and </w:t>
      </w:r>
      <w:r w:rsidR="00800BEE">
        <w:rPr>
          <w:rFonts w:ascii="Times New Roman" w:hAnsi="Times New Roman" w:cs="Times New Roman"/>
          <w:sz w:val="24"/>
          <w:szCs w:val="18"/>
        </w:rPr>
        <w:t xml:space="preserve">HC </w:t>
      </w:r>
      <w:r w:rsidR="00A13289">
        <w:rPr>
          <w:rFonts w:ascii="Times New Roman" w:hAnsi="Times New Roman" w:cs="Times New Roman"/>
          <w:sz w:val="24"/>
          <w:szCs w:val="18"/>
        </w:rPr>
        <w:t>(</w:t>
      </w:r>
      <w:r w:rsidR="00076C04">
        <w:rPr>
          <w:rFonts w:ascii="Times New Roman" w:eastAsia="Calibri" w:hAnsi="Times New Roman" w:cs="Times New Roman"/>
          <w:sz w:val="24"/>
          <w:szCs w:val="24"/>
        </w:rPr>
        <w:t>89, 82-95 mmHg; P&lt;0.001</w:t>
      </w:r>
      <w:r w:rsidR="00A13289">
        <w:rPr>
          <w:rFonts w:ascii="Times New Roman" w:hAnsi="Times New Roman" w:cs="Times New Roman"/>
          <w:sz w:val="24"/>
          <w:szCs w:val="18"/>
        </w:rPr>
        <w:t>)</w:t>
      </w:r>
      <w:r w:rsidR="00800BEE">
        <w:rPr>
          <w:rFonts w:ascii="Times New Roman" w:hAnsi="Times New Roman" w:cs="Times New Roman"/>
          <w:sz w:val="24"/>
          <w:szCs w:val="18"/>
        </w:rPr>
        <w:t xml:space="preserve">. </w:t>
      </w:r>
      <w:r w:rsidR="00B12ABC">
        <w:rPr>
          <w:rFonts w:ascii="Times New Roman" w:hAnsi="Times New Roman" w:cs="Times New Roman"/>
          <w:sz w:val="24"/>
          <w:szCs w:val="18"/>
        </w:rPr>
        <w:t xml:space="preserve">HR </w:t>
      </w:r>
      <w:r w:rsidR="00800BEE">
        <w:rPr>
          <w:rFonts w:ascii="Times New Roman" w:hAnsi="Times New Roman" w:cs="Times New Roman"/>
          <w:sz w:val="24"/>
          <w:szCs w:val="18"/>
        </w:rPr>
        <w:t xml:space="preserve">was </w:t>
      </w:r>
      <w:r w:rsidR="00DD1E38">
        <w:rPr>
          <w:rFonts w:ascii="Times New Roman" w:hAnsi="Times New Roman" w:cs="Times New Roman"/>
          <w:sz w:val="24"/>
          <w:szCs w:val="18"/>
        </w:rPr>
        <w:t xml:space="preserve">also 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higher </w:t>
      </w:r>
      <w:r w:rsidR="00403AD5" w:rsidRPr="00F917BB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27588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RA </w:t>
      </w:r>
      <w:r w:rsidR="00275880">
        <w:rPr>
          <w:rFonts w:ascii="Times New Roman" w:eastAsia="Calibri" w:hAnsi="Times New Roman" w:cs="Times New Roman"/>
          <w:sz w:val="24"/>
          <w:szCs w:val="24"/>
        </w:rPr>
        <w:t xml:space="preserve">and RA-HTN </w:t>
      </w:r>
      <w:r w:rsidR="00403AD5" w:rsidRPr="00F917BB">
        <w:rPr>
          <w:rFonts w:ascii="Times New Roman" w:hAnsi="Times New Roman"/>
          <w:sz w:val="24"/>
          <w:szCs w:val="24"/>
        </w:rPr>
        <w:t>(</w:t>
      </w:r>
      <w:r w:rsidR="00275880">
        <w:rPr>
          <w:rFonts w:ascii="Times New Roman" w:hAnsi="Times New Roman" w:cs="Times New Roman"/>
          <w:sz w:val="24"/>
          <w:szCs w:val="24"/>
        </w:rPr>
        <w:t>66±10 vs.</w:t>
      </w:r>
      <w:r w:rsidR="00834BD8">
        <w:rPr>
          <w:rFonts w:ascii="Times New Roman" w:hAnsi="Times New Roman" w:cs="Times New Roman"/>
          <w:sz w:val="24"/>
          <w:szCs w:val="24"/>
        </w:rPr>
        <w:t xml:space="preserve"> 65±10</w:t>
      </w:r>
      <w:r w:rsidR="00275880">
        <w:rPr>
          <w:rFonts w:ascii="Times New Roman" w:hAnsi="Times New Roman" w:cs="Times New Roman"/>
          <w:sz w:val="24"/>
          <w:szCs w:val="24"/>
        </w:rPr>
        <w:t xml:space="preserve"> b.min</w:t>
      </w:r>
      <w:r w:rsidR="00275880" w:rsidRPr="002A127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A1278">
        <w:rPr>
          <w:rFonts w:ascii="Times New Roman" w:hAnsi="Times New Roman" w:cs="Times New Roman"/>
          <w:sz w:val="24"/>
          <w:szCs w:val="24"/>
        </w:rPr>
        <w:t>, respectively</w:t>
      </w:r>
      <w:r w:rsidR="00275880">
        <w:rPr>
          <w:rFonts w:ascii="Times New Roman" w:hAnsi="Times New Roman" w:cs="Times New Roman"/>
          <w:sz w:val="24"/>
          <w:szCs w:val="24"/>
        </w:rPr>
        <w:t xml:space="preserve">) </w:t>
      </w:r>
      <w:r w:rsidR="002A1278">
        <w:rPr>
          <w:rFonts w:ascii="Times New Roman" w:hAnsi="Times New Roman" w:cs="Times New Roman"/>
          <w:sz w:val="24"/>
          <w:szCs w:val="24"/>
        </w:rPr>
        <w:t xml:space="preserve">than </w:t>
      </w:r>
      <w:r w:rsidR="00834BD8">
        <w:rPr>
          <w:rFonts w:ascii="Times New Roman" w:hAnsi="Times New Roman" w:cs="Times New Roman"/>
          <w:sz w:val="24"/>
          <w:szCs w:val="24"/>
        </w:rPr>
        <w:t xml:space="preserve">HTN </w:t>
      </w:r>
      <w:r w:rsidR="002A1278">
        <w:rPr>
          <w:rFonts w:ascii="Times New Roman" w:hAnsi="Times New Roman" w:cs="Times New Roman"/>
          <w:sz w:val="24"/>
          <w:szCs w:val="24"/>
        </w:rPr>
        <w:t>and HC (</w:t>
      </w:r>
      <w:r w:rsidR="00834BD8">
        <w:rPr>
          <w:rFonts w:ascii="Times New Roman" w:hAnsi="Times New Roman" w:cs="Times New Roman"/>
          <w:sz w:val="24"/>
          <w:szCs w:val="24"/>
        </w:rPr>
        <w:t xml:space="preserve">60±7, HC 57±7 </w:t>
      </w:r>
      <w:r w:rsidR="002A1278">
        <w:rPr>
          <w:rFonts w:ascii="Times New Roman" w:hAnsi="Times New Roman" w:cs="Times New Roman"/>
          <w:sz w:val="24"/>
          <w:szCs w:val="24"/>
        </w:rPr>
        <w:t>b.min</w:t>
      </w:r>
      <w:r w:rsidR="002A1278" w:rsidRPr="002A127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34BD8">
        <w:rPr>
          <w:rFonts w:ascii="Times New Roman" w:hAnsi="Times New Roman" w:cs="Times New Roman"/>
          <w:sz w:val="24"/>
          <w:szCs w:val="24"/>
        </w:rPr>
        <w:t>; p&lt;0.001</w:t>
      </w:r>
      <w:r w:rsidR="00403AD5">
        <w:rPr>
          <w:rFonts w:ascii="Times New Roman" w:hAnsi="Times New Roman"/>
          <w:sz w:val="24"/>
          <w:szCs w:val="24"/>
        </w:rPr>
        <w:t>)</w:t>
      </w:r>
      <w:r w:rsidR="00403AD5" w:rsidRPr="00F917BB">
        <w:rPr>
          <w:rFonts w:ascii="Times New Roman" w:hAnsi="Times New Roman"/>
          <w:sz w:val="24"/>
          <w:szCs w:val="24"/>
        </w:rPr>
        <w:t>.</w:t>
      </w:r>
      <w:r w:rsidR="00403AD5" w:rsidRPr="00F9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eastAsia="Calibri" w:hAnsi="Times New Roman" w:cs="Times New Roman"/>
          <w:sz w:val="24"/>
          <w:szCs w:val="24"/>
        </w:rPr>
        <w:t>MSNA was higher in the RA</w:t>
      </w:r>
      <w:r w:rsidR="00B47CD6">
        <w:rPr>
          <w:rFonts w:ascii="Times New Roman" w:eastAsia="Calibri" w:hAnsi="Times New Roman" w:cs="Times New Roman"/>
          <w:sz w:val="24"/>
          <w:szCs w:val="24"/>
        </w:rPr>
        <w:t>, RA-HTN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B47CD6">
        <w:rPr>
          <w:rFonts w:ascii="Times New Roman" w:eastAsia="Calibri" w:hAnsi="Times New Roman" w:cs="Times New Roman"/>
          <w:sz w:val="24"/>
          <w:szCs w:val="24"/>
        </w:rPr>
        <w:t>HTN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 groups compared to </w:t>
      </w:r>
      <w:r w:rsidR="00B47CD6">
        <w:rPr>
          <w:rFonts w:ascii="Times New Roman" w:eastAsia="Calibri" w:hAnsi="Times New Roman" w:cs="Times New Roman"/>
          <w:sz w:val="24"/>
          <w:szCs w:val="24"/>
        </w:rPr>
        <w:t>HC</w:t>
      </w:r>
      <w:r w:rsidR="00834B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14E45">
        <w:rPr>
          <w:rFonts w:ascii="Times New Roman" w:hAnsi="Times New Roman" w:cs="Times New Roman"/>
          <w:sz w:val="24"/>
          <w:szCs w:val="24"/>
        </w:rPr>
        <w:t xml:space="preserve">32±9, 35±14, </w:t>
      </w:r>
      <w:r w:rsidR="00B47CD6">
        <w:rPr>
          <w:rFonts w:ascii="Times New Roman" w:hAnsi="Times New Roman" w:cs="Times New Roman"/>
          <w:sz w:val="24"/>
          <w:szCs w:val="24"/>
        </w:rPr>
        <w:t xml:space="preserve">37±8 </w:t>
      </w:r>
      <w:r w:rsidR="00DD1E38">
        <w:rPr>
          <w:rFonts w:ascii="Times New Roman" w:hAnsi="Times New Roman" w:cs="Times New Roman"/>
          <w:sz w:val="24"/>
          <w:szCs w:val="24"/>
        </w:rPr>
        <w:t xml:space="preserve">vs </w:t>
      </w:r>
      <w:r w:rsidR="00714E45">
        <w:rPr>
          <w:rFonts w:ascii="Times New Roman" w:hAnsi="Times New Roman" w:cs="Times New Roman"/>
          <w:sz w:val="24"/>
          <w:szCs w:val="24"/>
        </w:rPr>
        <w:t>22±8 bursts/min</w:t>
      </w:r>
      <w:r w:rsidR="00B47CD6">
        <w:rPr>
          <w:rFonts w:ascii="Times New Roman" w:hAnsi="Times New Roman" w:cs="Times New Roman"/>
          <w:sz w:val="24"/>
          <w:szCs w:val="24"/>
        </w:rPr>
        <w:t>, respectively</w:t>
      </w:r>
      <w:r w:rsidR="00714E45">
        <w:rPr>
          <w:rFonts w:ascii="Times New Roman" w:hAnsi="Times New Roman" w:cs="Times New Roman"/>
          <w:sz w:val="24"/>
          <w:szCs w:val="24"/>
        </w:rPr>
        <w:t xml:space="preserve">; p=0.004). </w:t>
      </w:r>
      <w:r w:rsidR="00583571">
        <w:rPr>
          <w:rFonts w:ascii="Times New Roman" w:hAnsi="Times New Roman" w:cs="Times New Roman"/>
          <w:sz w:val="24"/>
          <w:szCs w:val="24"/>
        </w:rPr>
        <w:t xml:space="preserve">Arterial </w:t>
      </w:r>
      <w:proofErr w:type="spellStart"/>
      <w:r w:rsidR="00583571">
        <w:rPr>
          <w:rFonts w:ascii="Times New Roman" w:hAnsi="Times New Roman" w:cs="Times New Roman"/>
          <w:sz w:val="24"/>
          <w:szCs w:val="24"/>
        </w:rPr>
        <w:t>baroreflex</w:t>
      </w:r>
      <w:proofErr w:type="spellEnd"/>
      <w:r w:rsidR="00583571">
        <w:rPr>
          <w:rFonts w:ascii="Times New Roman" w:hAnsi="Times New Roman" w:cs="Times New Roman"/>
          <w:sz w:val="24"/>
          <w:szCs w:val="24"/>
        </w:rPr>
        <w:t xml:space="preserve"> control </w:t>
      </w:r>
      <w:r w:rsidR="00FA3B83">
        <w:rPr>
          <w:rFonts w:ascii="Times New Roman" w:hAnsi="Times New Roman" w:cs="Times New Roman"/>
          <w:sz w:val="24"/>
          <w:szCs w:val="24"/>
        </w:rPr>
        <w:t>of MSNA was not different between groups</w:t>
      </w:r>
      <w:r w:rsidR="0024463A">
        <w:rPr>
          <w:rFonts w:ascii="Times New Roman" w:hAnsi="Times New Roman" w:cs="Times New Roman"/>
          <w:sz w:val="24"/>
          <w:szCs w:val="24"/>
        </w:rPr>
        <w:t xml:space="preserve"> (p=</w:t>
      </w:r>
      <w:r w:rsidR="00B12ABC">
        <w:rPr>
          <w:rFonts w:ascii="Times New Roman" w:hAnsi="Times New Roman" w:cs="Times New Roman"/>
          <w:sz w:val="24"/>
          <w:szCs w:val="24"/>
        </w:rPr>
        <w:t>0.927</w:t>
      </w:r>
      <w:r w:rsidR="0024463A">
        <w:rPr>
          <w:rFonts w:ascii="Times New Roman" w:hAnsi="Times New Roman" w:cs="Times New Roman"/>
          <w:sz w:val="24"/>
          <w:szCs w:val="24"/>
        </w:rPr>
        <w:t>), where</w:t>
      </w:r>
      <w:r w:rsidR="00FA3B83">
        <w:rPr>
          <w:rFonts w:ascii="Times New Roman" w:hAnsi="Times New Roman" w:cs="Times New Roman"/>
          <w:sz w:val="24"/>
          <w:szCs w:val="24"/>
        </w:rPr>
        <w:t xml:space="preserve">as cardiac </w:t>
      </w:r>
      <w:proofErr w:type="spellStart"/>
      <w:r w:rsidR="00FA3B83">
        <w:rPr>
          <w:rFonts w:ascii="Times New Roman" w:hAnsi="Times New Roman" w:cs="Times New Roman"/>
          <w:sz w:val="24"/>
          <w:szCs w:val="24"/>
        </w:rPr>
        <w:t>baroreflex</w:t>
      </w:r>
      <w:proofErr w:type="spellEnd"/>
      <w:r w:rsidR="00FA3B83">
        <w:rPr>
          <w:rFonts w:ascii="Times New Roman" w:hAnsi="Times New Roman" w:cs="Times New Roman"/>
          <w:sz w:val="24"/>
          <w:szCs w:val="24"/>
        </w:rPr>
        <w:t xml:space="preserve"> sensitivity </w:t>
      </w:r>
      <w:r w:rsidR="00976A62">
        <w:rPr>
          <w:rFonts w:ascii="Times New Roman" w:hAnsi="Times New Roman" w:cs="Times New Roman"/>
          <w:sz w:val="24"/>
          <w:szCs w:val="24"/>
        </w:rPr>
        <w:t xml:space="preserve">was </w:t>
      </w:r>
      <w:r w:rsidR="00E10796">
        <w:rPr>
          <w:rFonts w:ascii="Times New Roman" w:hAnsi="Times New Roman" w:cs="Times New Roman"/>
          <w:sz w:val="24"/>
          <w:szCs w:val="24"/>
        </w:rPr>
        <w:t>higher in HC (</w:t>
      </w:r>
      <w:r w:rsidR="00B12ABC">
        <w:rPr>
          <w:rFonts w:ascii="Times New Roman" w:hAnsi="Times New Roman" w:cs="Times New Roman"/>
          <w:sz w:val="24"/>
          <w:szCs w:val="24"/>
        </w:rPr>
        <w:t xml:space="preserve">5.3, </w:t>
      </w:r>
      <w:r w:rsidR="00076C04">
        <w:rPr>
          <w:rFonts w:ascii="Times New Roman" w:hAnsi="Times New Roman" w:cs="Times New Roman"/>
          <w:sz w:val="24"/>
          <w:szCs w:val="24"/>
        </w:rPr>
        <w:t>3.4-8.3</w:t>
      </w:r>
      <w:r w:rsidR="00E10796">
        <w:rPr>
          <w:rFonts w:ascii="Times New Roman" w:hAnsi="Times New Roman" w:cs="Times New Roman"/>
          <w:sz w:val="24"/>
          <w:szCs w:val="24"/>
        </w:rPr>
        <w:t xml:space="preserve"> ms/mmHg) than RA, RA-HTN and HTN (</w:t>
      </w:r>
      <w:r w:rsidR="00076C04">
        <w:rPr>
          <w:rFonts w:ascii="Times New Roman" w:hAnsi="Times New Roman" w:cs="Times New Roman"/>
          <w:sz w:val="24"/>
          <w:szCs w:val="24"/>
        </w:rPr>
        <w:t>5.3, 3.4-8.3;</w:t>
      </w:r>
      <w:r w:rsid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076C04">
        <w:rPr>
          <w:rFonts w:ascii="Times New Roman" w:hAnsi="Times New Roman" w:cs="Times New Roman"/>
          <w:sz w:val="24"/>
          <w:szCs w:val="24"/>
        </w:rPr>
        <w:t xml:space="preserve">4.0, 2.4-6.9; </w:t>
      </w:r>
      <w:r w:rsidR="00E10796">
        <w:rPr>
          <w:rFonts w:ascii="Times New Roman" w:hAnsi="Times New Roman" w:cs="Times New Roman"/>
          <w:sz w:val="24"/>
          <w:szCs w:val="24"/>
        </w:rPr>
        <w:t xml:space="preserve">and </w:t>
      </w:r>
      <w:r w:rsidR="00076C04">
        <w:rPr>
          <w:rFonts w:ascii="Times New Roman" w:hAnsi="Times New Roman" w:cs="Times New Roman"/>
          <w:sz w:val="24"/>
          <w:szCs w:val="24"/>
        </w:rPr>
        <w:t>6.0, 4.0-8.9</w:t>
      </w:r>
      <w:r w:rsidR="00E10796">
        <w:rPr>
          <w:rFonts w:ascii="Times New Roman" w:hAnsi="Times New Roman" w:cs="Times New Roman"/>
          <w:sz w:val="24"/>
          <w:szCs w:val="24"/>
        </w:rPr>
        <w:t xml:space="preserve"> ms/mmHg</w:t>
      </w:r>
      <w:r w:rsidR="00076C04">
        <w:rPr>
          <w:rFonts w:ascii="Times New Roman" w:hAnsi="Times New Roman" w:cs="Times New Roman"/>
          <w:sz w:val="24"/>
          <w:szCs w:val="24"/>
        </w:rPr>
        <w:t xml:space="preserve"> respectively; p=0.002</w:t>
      </w:r>
      <w:r w:rsidR="00E1079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07F510" w14:textId="77777777" w:rsidR="00AE1DA9" w:rsidRDefault="00AE1DA9" w:rsidP="00B52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1387B" w14:textId="77777777" w:rsidR="00403AD5" w:rsidRPr="00B76B81" w:rsidRDefault="0024463A" w:rsidP="00B521C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Conclusion</w:t>
      </w:r>
      <w:r w:rsidR="00B521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0BAB">
        <w:rPr>
          <w:rFonts w:asciiTheme="majorBidi" w:hAnsiTheme="majorBidi" w:cstheme="majorBidi"/>
          <w:sz w:val="24"/>
          <w:szCs w:val="24"/>
        </w:rPr>
        <w:t>These findings provide the first evidence that MSNA i</w:t>
      </w:r>
      <w:r w:rsidR="00F14D85">
        <w:rPr>
          <w:rFonts w:asciiTheme="majorBidi" w:hAnsiTheme="majorBidi" w:cstheme="majorBidi"/>
          <w:sz w:val="24"/>
          <w:szCs w:val="24"/>
        </w:rPr>
        <w:t>s</w:t>
      </w:r>
      <w:r w:rsidR="00AE0BAB">
        <w:rPr>
          <w:rFonts w:asciiTheme="majorBidi" w:hAnsiTheme="majorBidi" w:cstheme="majorBidi"/>
          <w:sz w:val="24"/>
          <w:szCs w:val="24"/>
        </w:rPr>
        <w:t xml:space="preserve"> elevated in RA patients</w:t>
      </w:r>
      <w:r w:rsidR="004011A5">
        <w:rPr>
          <w:rFonts w:asciiTheme="majorBidi" w:hAnsiTheme="majorBidi" w:cstheme="majorBidi"/>
          <w:sz w:val="24"/>
          <w:szCs w:val="24"/>
        </w:rPr>
        <w:t xml:space="preserve">, </w:t>
      </w:r>
      <w:r w:rsidR="0019796C">
        <w:rPr>
          <w:rFonts w:asciiTheme="majorBidi" w:hAnsiTheme="majorBidi" w:cstheme="majorBidi"/>
          <w:sz w:val="24"/>
          <w:szCs w:val="24"/>
        </w:rPr>
        <w:t>despite the</w:t>
      </w:r>
      <w:r w:rsidR="004011A5">
        <w:rPr>
          <w:rFonts w:asciiTheme="majorBidi" w:hAnsiTheme="majorBidi" w:cstheme="majorBidi"/>
          <w:sz w:val="24"/>
          <w:szCs w:val="24"/>
        </w:rPr>
        <w:t xml:space="preserve"> </w:t>
      </w:r>
      <w:r w:rsidR="00B669FB">
        <w:rPr>
          <w:rFonts w:asciiTheme="majorBidi" w:hAnsiTheme="majorBidi" w:cstheme="majorBidi"/>
          <w:sz w:val="24"/>
          <w:szCs w:val="24"/>
        </w:rPr>
        <w:t xml:space="preserve">sensitivity of </w:t>
      </w:r>
      <w:r w:rsidR="004011A5">
        <w:rPr>
          <w:rFonts w:ascii="Times New Roman" w:hAnsi="Times New Roman" w:cs="Times New Roman"/>
          <w:sz w:val="24"/>
          <w:szCs w:val="24"/>
        </w:rPr>
        <w:t xml:space="preserve">arterial </w:t>
      </w:r>
      <w:proofErr w:type="spellStart"/>
      <w:r w:rsidR="004011A5">
        <w:rPr>
          <w:rFonts w:ascii="Times New Roman" w:hAnsi="Times New Roman" w:cs="Times New Roman"/>
          <w:sz w:val="24"/>
          <w:szCs w:val="24"/>
        </w:rPr>
        <w:t>baroreflex</w:t>
      </w:r>
      <w:proofErr w:type="spellEnd"/>
      <w:r w:rsidR="004011A5">
        <w:rPr>
          <w:rFonts w:ascii="Times New Roman" w:hAnsi="Times New Roman" w:cs="Times New Roman"/>
          <w:sz w:val="24"/>
          <w:szCs w:val="24"/>
        </w:rPr>
        <w:t xml:space="preserve"> control of MSNA</w:t>
      </w:r>
      <w:r w:rsidR="004011A5">
        <w:rPr>
          <w:rFonts w:asciiTheme="majorBidi" w:hAnsiTheme="majorBidi" w:cstheme="majorBidi"/>
          <w:sz w:val="24"/>
          <w:szCs w:val="24"/>
        </w:rPr>
        <w:t xml:space="preserve"> </w:t>
      </w:r>
      <w:r w:rsidR="0019796C">
        <w:rPr>
          <w:rFonts w:asciiTheme="majorBidi" w:hAnsiTheme="majorBidi" w:cstheme="majorBidi"/>
          <w:sz w:val="24"/>
          <w:szCs w:val="24"/>
        </w:rPr>
        <w:t>being</w:t>
      </w:r>
      <w:r w:rsidR="004011A5">
        <w:rPr>
          <w:rFonts w:asciiTheme="majorBidi" w:hAnsiTheme="majorBidi" w:cstheme="majorBidi"/>
          <w:sz w:val="24"/>
          <w:szCs w:val="24"/>
        </w:rPr>
        <w:t xml:space="preserve"> preserved</w:t>
      </w:r>
      <w:r w:rsidR="00AE0BAB">
        <w:rPr>
          <w:rFonts w:asciiTheme="majorBidi" w:hAnsiTheme="majorBidi" w:cstheme="majorBidi"/>
          <w:sz w:val="24"/>
          <w:szCs w:val="24"/>
        </w:rPr>
        <w:t xml:space="preserve">. </w:t>
      </w:r>
      <w:r w:rsidR="004011A5">
        <w:rPr>
          <w:rFonts w:asciiTheme="majorBidi" w:hAnsiTheme="majorBidi" w:cstheme="majorBidi"/>
          <w:sz w:val="24"/>
          <w:szCs w:val="24"/>
        </w:rPr>
        <w:t xml:space="preserve">Furthermore, </w:t>
      </w:r>
      <w:r w:rsidR="004011A5">
        <w:rPr>
          <w:rFonts w:ascii="Times New Roman" w:hAnsi="Times New Roman" w:cs="Times New Roman"/>
          <w:sz w:val="24"/>
          <w:szCs w:val="24"/>
        </w:rPr>
        <w:t xml:space="preserve">cardiac </w:t>
      </w:r>
      <w:proofErr w:type="spellStart"/>
      <w:r w:rsidR="004011A5">
        <w:rPr>
          <w:rFonts w:ascii="Times New Roman" w:hAnsi="Times New Roman" w:cs="Times New Roman"/>
          <w:sz w:val="24"/>
          <w:szCs w:val="24"/>
        </w:rPr>
        <w:t>baroreflex</w:t>
      </w:r>
      <w:proofErr w:type="spellEnd"/>
      <w:r w:rsidR="004011A5">
        <w:rPr>
          <w:rFonts w:ascii="Times New Roman" w:hAnsi="Times New Roman" w:cs="Times New Roman"/>
          <w:sz w:val="24"/>
          <w:szCs w:val="24"/>
        </w:rPr>
        <w:t xml:space="preserve"> sensitivity </w:t>
      </w:r>
      <w:r w:rsidR="0019796C">
        <w:rPr>
          <w:rFonts w:ascii="Times New Roman" w:hAnsi="Times New Roman" w:cs="Times New Roman"/>
          <w:sz w:val="24"/>
          <w:szCs w:val="24"/>
        </w:rPr>
        <w:t xml:space="preserve">is reduced in RA </w:t>
      </w:r>
      <w:r w:rsidR="00B669FB">
        <w:rPr>
          <w:rFonts w:ascii="Times New Roman" w:hAnsi="Times New Roman" w:cs="Times New Roman"/>
          <w:sz w:val="24"/>
          <w:szCs w:val="24"/>
        </w:rPr>
        <w:t xml:space="preserve">and </w:t>
      </w:r>
      <w:r w:rsidR="0019796C">
        <w:rPr>
          <w:rFonts w:ascii="Times New Roman" w:hAnsi="Times New Roman" w:cs="Times New Roman"/>
          <w:sz w:val="24"/>
          <w:szCs w:val="24"/>
        </w:rPr>
        <w:t xml:space="preserve">heart </w:t>
      </w:r>
      <w:r w:rsidR="00600E66">
        <w:rPr>
          <w:rFonts w:ascii="Times New Roman" w:hAnsi="Times New Roman" w:cs="Times New Roman"/>
          <w:sz w:val="24"/>
          <w:szCs w:val="24"/>
        </w:rPr>
        <w:t>ra</w:t>
      </w:r>
      <w:r w:rsidR="0019796C">
        <w:rPr>
          <w:rFonts w:ascii="Times New Roman" w:hAnsi="Times New Roman" w:cs="Times New Roman"/>
          <w:sz w:val="24"/>
          <w:szCs w:val="24"/>
        </w:rPr>
        <w:t>te is elevated</w:t>
      </w:r>
      <w:r w:rsidR="00575EC0">
        <w:rPr>
          <w:rFonts w:ascii="Times New Roman" w:hAnsi="Times New Roman" w:cs="Times New Roman"/>
          <w:sz w:val="24"/>
          <w:szCs w:val="24"/>
        </w:rPr>
        <w:t xml:space="preserve">. This </w:t>
      </w:r>
      <w:r w:rsidR="0019796C">
        <w:rPr>
          <w:rFonts w:ascii="Times New Roman" w:hAnsi="Times New Roman" w:cs="Times New Roman"/>
          <w:sz w:val="24"/>
          <w:szCs w:val="24"/>
        </w:rPr>
        <w:t xml:space="preserve">apparent </w:t>
      </w:r>
      <w:r w:rsidR="00575EC0">
        <w:rPr>
          <w:rFonts w:ascii="Times New Roman" w:hAnsi="Times New Roman" w:cs="Times New Roman"/>
          <w:sz w:val="24"/>
          <w:szCs w:val="24"/>
        </w:rPr>
        <w:lastRenderedPageBreak/>
        <w:t xml:space="preserve">imbalance in </w:t>
      </w:r>
      <w:r w:rsidR="0019796C">
        <w:rPr>
          <w:rFonts w:ascii="Times New Roman" w:hAnsi="Times New Roman" w:cs="Times New Roman"/>
          <w:sz w:val="24"/>
          <w:szCs w:val="24"/>
        </w:rPr>
        <w:t xml:space="preserve">the </w:t>
      </w:r>
      <w:r w:rsidR="00575EC0">
        <w:rPr>
          <w:rFonts w:ascii="Times New Roman" w:hAnsi="Times New Roman" w:cs="Times New Roman"/>
          <w:sz w:val="24"/>
          <w:szCs w:val="24"/>
        </w:rPr>
        <w:t xml:space="preserve">autonomic </w:t>
      </w:r>
      <w:r w:rsidR="0019796C">
        <w:rPr>
          <w:rFonts w:ascii="Times New Roman" w:hAnsi="Times New Roman" w:cs="Times New Roman"/>
          <w:sz w:val="24"/>
          <w:szCs w:val="24"/>
        </w:rPr>
        <w:t>neural</w:t>
      </w:r>
      <w:r w:rsidR="00575EC0">
        <w:rPr>
          <w:rFonts w:ascii="Times New Roman" w:hAnsi="Times New Roman" w:cs="Times New Roman"/>
          <w:sz w:val="24"/>
          <w:szCs w:val="24"/>
        </w:rPr>
        <w:t xml:space="preserve"> </w:t>
      </w:r>
      <w:r w:rsidR="00575EC0">
        <w:rPr>
          <w:rFonts w:asciiTheme="majorBidi" w:hAnsiTheme="majorBidi" w:cstheme="majorBidi"/>
          <w:sz w:val="24"/>
          <w:szCs w:val="24"/>
        </w:rPr>
        <w:t xml:space="preserve">control of the heart and </w:t>
      </w:r>
      <w:r w:rsidR="0019796C">
        <w:rPr>
          <w:rFonts w:asciiTheme="majorBidi" w:hAnsiTheme="majorBidi" w:cstheme="majorBidi"/>
          <w:sz w:val="24"/>
          <w:szCs w:val="24"/>
        </w:rPr>
        <w:t xml:space="preserve">peripheral </w:t>
      </w:r>
      <w:r w:rsidR="00575EC0">
        <w:rPr>
          <w:rFonts w:asciiTheme="majorBidi" w:hAnsiTheme="majorBidi" w:cstheme="majorBidi"/>
          <w:sz w:val="24"/>
          <w:szCs w:val="24"/>
        </w:rPr>
        <w:t xml:space="preserve">vasculature in patients </w:t>
      </w:r>
      <w:r w:rsidR="0019796C">
        <w:rPr>
          <w:rFonts w:asciiTheme="majorBidi" w:hAnsiTheme="majorBidi" w:cstheme="majorBidi"/>
          <w:sz w:val="24"/>
          <w:szCs w:val="24"/>
        </w:rPr>
        <w:t xml:space="preserve">with </w:t>
      </w:r>
      <w:r w:rsidR="00575EC0">
        <w:rPr>
          <w:rFonts w:asciiTheme="majorBidi" w:hAnsiTheme="majorBidi" w:cstheme="majorBidi"/>
          <w:sz w:val="24"/>
          <w:szCs w:val="24"/>
        </w:rPr>
        <w:t xml:space="preserve">RA, appears independent of hypertension, and </w:t>
      </w:r>
      <w:r w:rsidR="00833E22">
        <w:rPr>
          <w:rFonts w:asciiTheme="majorBidi" w:hAnsiTheme="majorBidi" w:cstheme="majorBidi"/>
          <w:sz w:val="24"/>
          <w:szCs w:val="24"/>
        </w:rPr>
        <w:t xml:space="preserve">may partly explain the </w:t>
      </w:r>
      <w:r w:rsidR="0019796C">
        <w:rPr>
          <w:rFonts w:asciiTheme="majorBidi" w:hAnsiTheme="majorBidi" w:cstheme="majorBidi"/>
          <w:sz w:val="24"/>
          <w:szCs w:val="24"/>
        </w:rPr>
        <w:t>elevated</w:t>
      </w:r>
      <w:r w:rsidR="00833E22">
        <w:rPr>
          <w:rFonts w:asciiTheme="majorBidi" w:hAnsiTheme="majorBidi" w:cstheme="majorBidi"/>
          <w:sz w:val="24"/>
          <w:szCs w:val="24"/>
        </w:rPr>
        <w:t xml:space="preserve"> cardiovascular mortality</w:t>
      </w:r>
      <w:r w:rsidR="00DD1E38">
        <w:rPr>
          <w:rFonts w:asciiTheme="majorBidi" w:hAnsiTheme="majorBidi" w:cstheme="majorBidi"/>
          <w:sz w:val="24"/>
          <w:szCs w:val="24"/>
        </w:rPr>
        <w:t xml:space="preserve"> and occurrence of cardiac arrhythmias</w:t>
      </w:r>
      <w:r w:rsidR="00833E22">
        <w:rPr>
          <w:rFonts w:asciiTheme="majorBidi" w:hAnsiTheme="majorBidi" w:cstheme="majorBidi"/>
          <w:sz w:val="24"/>
          <w:szCs w:val="24"/>
        </w:rPr>
        <w:t>.</w:t>
      </w:r>
    </w:p>
    <w:p w14:paraId="6BF0C66F" w14:textId="77777777" w:rsidR="00B521C7" w:rsidRDefault="00B521C7" w:rsidP="005A7F6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EF984EA" w14:textId="7C2E54A4" w:rsidR="00B521C7" w:rsidRDefault="00B647BA">
      <w:pPr>
        <w:rPr>
          <w:rFonts w:asciiTheme="majorBidi" w:hAnsiTheme="majorBidi" w:cstheme="majorBidi"/>
          <w:sz w:val="24"/>
          <w:szCs w:val="24"/>
        </w:rPr>
      </w:pPr>
      <w:r w:rsidRPr="00B647BA">
        <w:rPr>
          <w:rFonts w:asciiTheme="majorBidi" w:hAnsiTheme="majorBidi" w:cstheme="majorBidi"/>
          <w:sz w:val="24"/>
          <w:szCs w:val="24"/>
        </w:rPr>
        <w:t>This study was supported by a grant from Arthritis Research UK (grant number 196633).</w:t>
      </w:r>
      <w:bookmarkStart w:id="0" w:name="_GoBack"/>
      <w:bookmarkEnd w:id="0"/>
      <w:r w:rsidR="00B521C7">
        <w:rPr>
          <w:rFonts w:asciiTheme="majorBidi" w:hAnsiTheme="majorBidi" w:cstheme="majorBidi"/>
          <w:sz w:val="24"/>
          <w:szCs w:val="24"/>
        </w:rPr>
        <w:br w:type="page"/>
      </w:r>
    </w:p>
    <w:p w14:paraId="156CD0C3" w14:textId="77777777" w:rsidR="00833E22" w:rsidRPr="00B76B81" w:rsidRDefault="00833E22" w:rsidP="005509D3">
      <w:pPr>
        <w:rPr>
          <w:rFonts w:asciiTheme="majorBidi" w:hAnsiTheme="majorBidi" w:cstheme="majorBidi"/>
          <w:sz w:val="24"/>
          <w:szCs w:val="24"/>
        </w:rPr>
      </w:pPr>
    </w:p>
    <w:sectPr w:rsidR="00833E22" w:rsidRPr="00B76B81" w:rsidSect="00A4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8"/>
    <w:rsid w:val="00076C04"/>
    <w:rsid w:val="000B4572"/>
    <w:rsid w:val="00184233"/>
    <w:rsid w:val="0019796C"/>
    <w:rsid w:val="001A27DA"/>
    <w:rsid w:val="0024463A"/>
    <w:rsid w:val="00275880"/>
    <w:rsid w:val="002A1278"/>
    <w:rsid w:val="002E2224"/>
    <w:rsid w:val="0038752B"/>
    <w:rsid w:val="003C39BC"/>
    <w:rsid w:val="004011A5"/>
    <w:rsid w:val="00403AD5"/>
    <w:rsid w:val="004C4F85"/>
    <w:rsid w:val="005509D3"/>
    <w:rsid w:val="00575EC0"/>
    <w:rsid w:val="00583571"/>
    <w:rsid w:val="005A7F64"/>
    <w:rsid w:val="00600E66"/>
    <w:rsid w:val="00714E45"/>
    <w:rsid w:val="00800BEE"/>
    <w:rsid w:val="00833E22"/>
    <w:rsid w:val="00834BD8"/>
    <w:rsid w:val="0092654F"/>
    <w:rsid w:val="009272B4"/>
    <w:rsid w:val="00971AE7"/>
    <w:rsid w:val="00975FE8"/>
    <w:rsid w:val="00976A62"/>
    <w:rsid w:val="009A47D6"/>
    <w:rsid w:val="009B667F"/>
    <w:rsid w:val="009C4602"/>
    <w:rsid w:val="00A13289"/>
    <w:rsid w:val="00A4192C"/>
    <w:rsid w:val="00AE0BAB"/>
    <w:rsid w:val="00AE1DA9"/>
    <w:rsid w:val="00B12ABC"/>
    <w:rsid w:val="00B47CD6"/>
    <w:rsid w:val="00B521C7"/>
    <w:rsid w:val="00B647BA"/>
    <w:rsid w:val="00B669FB"/>
    <w:rsid w:val="00B76B81"/>
    <w:rsid w:val="00C62257"/>
    <w:rsid w:val="00DD1E38"/>
    <w:rsid w:val="00E0533E"/>
    <w:rsid w:val="00E10796"/>
    <w:rsid w:val="00EB5CCA"/>
    <w:rsid w:val="00F14D85"/>
    <w:rsid w:val="00FA3B83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EF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6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ECD9-0F68-DF4D-B15E-B1FF4B0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Adlan</dc:creator>
  <cp:lastModifiedBy>Microsoft Office User</cp:lastModifiedBy>
  <cp:revision>3</cp:revision>
  <dcterms:created xsi:type="dcterms:W3CDTF">2016-02-29T12:46:00Z</dcterms:created>
  <dcterms:modified xsi:type="dcterms:W3CDTF">2016-02-29T12:49:00Z</dcterms:modified>
</cp:coreProperties>
</file>