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43" w:rsidRDefault="00C36643" w:rsidP="00C30D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Global health justice and the rig</w:t>
      </w:r>
      <w:bookmarkStart w:id="0" w:name="_GoBack"/>
      <w:bookmarkEnd w:id="0"/>
      <w:r>
        <w:rPr>
          <w:rFonts w:ascii="Times New Roman" w:hAnsi="Times New Roman" w:cs="Times New Roman"/>
          <w:b/>
          <w:bCs/>
          <w:sz w:val="24"/>
          <w:szCs w:val="24"/>
        </w:rPr>
        <w:t xml:space="preserve">ht to health </w:t>
      </w:r>
    </w:p>
    <w:p w:rsidR="00C0140B" w:rsidRDefault="00C0140B" w:rsidP="00C30D71">
      <w:pPr>
        <w:spacing w:after="0" w:line="240" w:lineRule="auto"/>
        <w:rPr>
          <w:rFonts w:ascii="Times New Roman" w:hAnsi="Times New Roman" w:cs="Times New Roman"/>
          <w:sz w:val="24"/>
          <w:szCs w:val="24"/>
        </w:rPr>
      </w:pPr>
    </w:p>
    <w:p w:rsidR="00C36643" w:rsidRDefault="00C36643" w:rsidP="00C30D71">
      <w:pPr>
        <w:spacing w:after="0" w:line="240" w:lineRule="auto"/>
        <w:rPr>
          <w:rFonts w:ascii="Times New Roman" w:hAnsi="Times New Roman" w:cs="Times New Roman"/>
          <w:bCs/>
          <w:sz w:val="24"/>
          <w:szCs w:val="24"/>
        </w:rPr>
      </w:pPr>
      <w:r w:rsidRPr="00C36643">
        <w:rPr>
          <w:rFonts w:ascii="Times New Roman" w:hAnsi="Times New Roman" w:cs="Times New Roman"/>
          <w:b/>
          <w:bCs/>
          <w:sz w:val="24"/>
          <w:szCs w:val="24"/>
        </w:rPr>
        <w:t>Introduction</w:t>
      </w:r>
    </w:p>
    <w:p w:rsidR="00743B90" w:rsidRDefault="00BD08A5" w:rsidP="00C30D71">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In </w:t>
      </w:r>
      <w:r>
        <w:rPr>
          <w:rFonts w:ascii="Times New Roman" w:hAnsi="Times New Roman" w:cs="Times New Roman"/>
          <w:bCs/>
          <w:i/>
          <w:sz w:val="24"/>
          <w:szCs w:val="24"/>
        </w:rPr>
        <w:t xml:space="preserve">Global Health Law </w:t>
      </w:r>
      <w:r>
        <w:rPr>
          <w:rFonts w:ascii="Times New Roman" w:hAnsi="Times New Roman" w:cs="Times New Roman"/>
          <w:bCs/>
          <w:sz w:val="24"/>
          <w:szCs w:val="24"/>
        </w:rPr>
        <w:t>(</w:t>
      </w:r>
      <w:r w:rsidRPr="00BD08A5">
        <w:rPr>
          <w:rFonts w:ascii="Times New Roman" w:hAnsi="Times New Roman" w:cs="Times New Roman"/>
          <w:bCs/>
          <w:i/>
          <w:sz w:val="24"/>
          <w:szCs w:val="24"/>
        </w:rPr>
        <w:t>GHL</w:t>
      </w:r>
      <w:r>
        <w:rPr>
          <w:rFonts w:ascii="Times New Roman" w:hAnsi="Times New Roman" w:cs="Times New Roman"/>
          <w:bCs/>
          <w:sz w:val="24"/>
          <w:szCs w:val="24"/>
        </w:rPr>
        <w:t xml:space="preserve">) </w:t>
      </w:r>
      <w:r w:rsidR="00163C5C">
        <w:rPr>
          <w:rFonts w:ascii="Times New Roman" w:hAnsi="Times New Roman" w:cs="Times New Roman"/>
          <w:bCs/>
          <w:sz w:val="24"/>
          <w:szCs w:val="24"/>
        </w:rPr>
        <w:t xml:space="preserve">Professor Lawrence O. </w:t>
      </w:r>
      <w:proofErr w:type="spellStart"/>
      <w:r w:rsidR="00163C5C">
        <w:rPr>
          <w:rFonts w:ascii="Times New Roman" w:hAnsi="Times New Roman" w:cs="Times New Roman"/>
          <w:bCs/>
          <w:sz w:val="24"/>
          <w:szCs w:val="24"/>
        </w:rPr>
        <w:t>Gosti</w:t>
      </w:r>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w:t>
      </w:r>
      <w:r w:rsidR="00163C5C">
        <w:rPr>
          <w:rFonts w:ascii="Times New Roman" w:hAnsi="Times New Roman" w:cs="Times New Roman"/>
          <w:bCs/>
          <w:sz w:val="24"/>
          <w:szCs w:val="24"/>
        </w:rPr>
        <w:t xml:space="preserve">presents a vision </w:t>
      </w:r>
      <w:r w:rsidR="00E15007">
        <w:rPr>
          <w:rFonts w:ascii="Times New Roman" w:hAnsi="Times New Roman" w:cs="Times New Roman"/>
          <w:bCs/>
          <w:sz w:val="24"/>
          <w:szCs w:val="24"/>
        </w:rPr>
        <w:t>of</w:t>
      </w:r>
      <w:r w:rsidR="00B74F94">
        <w:rPr>
          <w:rFonts w:ascii="Times New Roman" w:hAnsi="Times New Roman" w:cs="Times New Roman"/>
          <w:bCs/>
          <w:sz w:val="24"/>
          <w:szCs w:val="24"/>
        </w:rPr>
        <w:t xml:space="preserve"> what global health should be. I</w:t>
      </w:r>
      <w:r w:rsidR="00E15007">
        <w:rPr>
          <w:rFonts w:ascii="Times New Roman" w:hAnsi="Times New Roman" w:cs="Times New Roman"/>
          <w:bCs/>
          <w:sz w:val="24"/>
          <w:szCs w:val="24"/>
        </w:rPr>
        <w:t xml:space="preserve">t is an optimistic and ambitious </w:t>
      </w:r>
      <w:r w:rsidR="006134F3">
        <w:rPr>
          <w:rFonts w:ascii="Times New Roman" w:hAnsi="Times New Roman" w:cs="Times New Roman"/>
          <w:bCs/>
          <w:sz w:val="24"/>
          <w:szCs w:val="24"/>
        </w:rPr>
        <w:t>vision</w:t>
      </w:r>
      <w:r w:rsidR="00E15007">
        <w:rPr>
          <w:rFonts w:ascii="Times New Roman" w:hAnsi="Times New Roman" w:cs="Times New Roman"/>
          <w:bCs/>
          <w:sz w:val="24"/>
          <w:szCs w:val="24"/>
        </w:rPr>
        <w:t xml:space="preserve"> which </w:t>
      </w:r>
      <w:r w:rsidR="00B74F94">
        <w:rPr>
          <w:rFonts w:ascii="Times New Roman" w:hAnsi="Times New Roman" w:cs="Times New Roman"/>
          <w:sz w:val="24"/>
          <w:szCs w:val="24"/>
        </w:rPr>
        <w:t>argues</w:t>
      </w:r>
      <w:r w:rsidR="00E15007">
        <w:rPr>
          <w:rFonts w:ascii="Times New Roman" w:hAnsi="Times New Roman" w:cs="Times New Roman"/>
          <w:sz w:val="24"/>
          <w:szCs w:val="24"/>
        </w:rPr>
        <w:t xml:space="preserve"> that health, including health law and ethics, </w:t>
      </w:r>
      <w:r w:rsidR="00E15007">
        <w:rPr>
          <w:rFonts w:ascii="Times New Roman" w:hAnsi="Times New Roman" w:cs="Times New Roman"/>
          <w:i/>
          <w:sz w:val="24"/>
          <w:szCs w:val="24"/>
        </w:rPr>
        <w:t>must</w:t>
      </w:r>
      <w:r w:rsidR="00E15007">
        <w:rPr>
          <w:rFonts w:ascii="Times New Roman" w:hAnsi="Times New Roman" w:cs="Times New Roman"/>
          <w:sz w:val="24"/>
          <w:szCs w:val="24"/>
        </w:rPr>
        <w:t xml:space="preserve"> be understood as global</w:t>
      </w:r>
      <w:r w:rsidR="0083475F">
        <w:rPr>
          <w:rFonts w:ascii="Times New Roman" w:hAnsi="Times New Roman" w:cs="Times New Roman"/>
          <w:sz w:val="24"/>
          <w:szCs w:val="24"/>
        </w:rPr>
        <w:t xml:space="preserve"> and,</w:t>
      </w:r>
      <w:r w:rsidR="00E15007">
        <w:rPr>
          <w:rFonts w:ascii="Times New Roman" w:hAnsi="Times New Roman" w:cs="Times New Roman"/>
          <w:sz w:val="24"/>
          <w:szCs w:val="24"/>
        </w:rPr>
        <w:t xml:space="preserve"> that health issues must be directly conn</w:t>
      </w:r>
      <w:r w:rsidR="00B74F94">
        <w:rPr>
          <w:rFonts w:ascii="Times New Roman" w:hAnsi="Times New Roman" w:cs="Times New Roman"/>
          <w:sz w:val="24"/>
          <w:szCs w:val="24"/>
        </w:rPr>
        <w:t>ected to other justice issues. H</w:t>
      </w:r>
      <w:r w:rsidR="00E15007">
        <w:rPr>
          <w:rFonts w:ascii="Times New Roman" w:hAnsi="Times New Roman" w:cs="Times New Roman"/>
          <w:sz w:val="24"/>
          <w:szCs w:val="24"/>
        </w:rPr>
        <w:t>ence the</w:t>
      </w:r>
      <w:r w:rsidR="00B74F94">
        <w:rPr>
          <w:rFonts w:ascii="Times New Roman" w:hAnsi="Times New Roman" w:cs="Times New Roman"/>
          <w:sz w:val="24"/>
          <w:szCs w:val="24"/>
        </w:rPr>
        <w:t>re is a</w:t>
      </w:r>
      <w:r w:rsidR="00E15007">
        <w:rPr>
          <w:rFonts w:ascii="Times New Roman" w:hAnsi="Times New Roman" w:cs="Times New Roman"/>
          <w:sz w:val="24"/>
          <w:szCs w:val="24"/>
        </w:rPr>
        <w:t xml:space="preserve"> </w:t>
      </w:r>
      <w:r w:rsidR="006134F3">
        <w:rPr>
          <w:rFonts w:ascii="Times New Roman" w:hAnsi="Times New Roman" w:cs="Times New Roman"/>
          <w:sz w:val="24"/>
          <w:szCs w:val="24"/>
        </w:rPr>
        <w:t>need for health-in-all policies</w:t>
      </w:r>
      <w:r w:rsidR="00E15007">
        <w:rPr>
          <w:rFonts w:ascii="Times New Roman" w:hAnsi="Times New Roman" w:cs="Times New Roman"/>
          <w:sz w:val="24"/>
          <w:szCs w:val="24"/>
        </w:rPr>
        <w:t xml:space="preserve"> and the need to focus on basic and communal health goods rather than high-tech and individual ones. </w:t>
      </w:r>
      <w:r w:rsidR="00743B90">
        <w:rPr>
          <w:rFonts w:ascii="Times New Roman" w:hAnsi="Times New Roman" w:cs="Times New Roman"/>
          <w:sz w:val="24"/>
          <w:szCs w:val="24"/>
        </w:rPr>
        <w:t>This is a vis</w:t>
      </w:r>
      <w:r w:rsidR="00B74F94">
        <w:rPr>
          <w:rFonts w:ascii="Times New Roman" w:hAnsi="Times New Roman" w:cs="Times New Roman"/>
          <w:sz w:val="24"/>
          <w:szCs w:val="24"/>
        </w:rPr>
        <w:t>ion which I largely share; therefore</w:t>
      </w:r>
      <w:r w:rsidR="00743B90">
        <w:rPr>
          <w:rFonts w:ascii="Times New Roman" w:hAnsi="Times New Roman" w:cs="Times New Roman"/>
          <w:sz w:val="24"/>
          <w:szCs w:val="24"/>
        </w:rPr>
        <w:t xml:space="preserve"> </w:t>
      </w:r>
      <w:r w:rsidR="00A96B36">
        <w:rPr>
          <w:rFonts w:ascii="Times New Roman" w:hAnsi="Times New Roman" w:cs="Times New Roman"/>
          <w:sz w:val="24"/>
          <w:szCs w:val="24"/>
        </w:rPr>
        <w:t>I do not</w:t>
      </w:r>
      <w:r w:rsidR="00743B90">
        <w:rPr>
          <w:rFonts w:ascii="Times New Roman" w:hAnsi="Times New Roman" w:cs="Times New Roman"/>
          <w:sz w:val="24"/>
          <w:szCs w:val="24"/>
        </w:rPr>
        <w:t xml:space="preserve"> challenge either the breadth of </w:t>
      </w:r>
      <w:proofErr w:type="spellStart"/>
      <w:r>
        <w:rPr>
          <w:rFonts w:ascii="Times New Roman" w:hAnsi="Times New Roman" w:cs="Times New Roman"/>
          <w:sz w:val="24"/>
          <w:szCs w:val="24"/>
        </w:rPr>
        <w:t>Gostin</w:t>
      </w:r>
      <w:r w:rsidR="00743B90">
        <w:rPr>
          <w:rFonts w:ascii="Times New Roman" w:hAnsi="Times New Roman" w:cs="Times New Roman"/>
          <w:sz w:val="24"/>
          <w:szCs w:val="24"/>
        </w:rPr>
        <w:t>’s</w:t>
      </w:r>
      <w:proofErr w:type="spellEnd"/>
      <w:r w:rsidR="00743B90">
        <w:rPr>
          <w:rFonts w:ascii="Times New Roman" w:hAnsi="Times New Roman" w:cs="Times New Roman"/>
          <w:sz w:val="24"/>
          <w:szCs w:val="24"/>
        </w:rPr>
        <w:t xml:space="preserve"> vision, or its optimism, or its focus on communal and public</w:t>
      </w:r>
      <w:r w:rsidR="006134F3">
        <w:rPr>
          <w:rFonts w:ascii="Times New Roman" w:hAnsi="Times New Roman" w:cs="Times New Roman"/>
          <w:sz w:val="24"/>
          <w:szCs w:val="24"/>
        </w:rPr>
        <w:t xml:space="preserve"> mechanisms and</w:t>
      </w:r>
      <w:r w:rsidR="00743B90">
        <w:rPr>
          <w:rFonts w:ascii="Times New Roman" w:hAnsi="Times New Roman" w:cs="Times New Roman"/>
          <w:sz w:val="24"/>
          <w:szCs w:val="24"/>
        </w:rPr>
        <w:t xml:space="preserve"> interventions, but rather </w:t>
      </w:r>
      <w:r w:rsidR="005E271C">
        <w:rPr>
          <w:rFonts w:ascii="Times New Roman" w:hAnsi="Times New Roman" w:cs="Times New Roman"/>
          <w:sz w:val="24"/>
          <w:szCs w:val="24"/>
        </w:rPr>
        <w:t xml:space="preserve">I </w:t>
      </w:r>
      <w:r w:rsidR="00743B90">
        <w:rPr>
          <w:rFonts w:ascii="Times New Roman" w:hAnsi="Times New Roman" w:cs="Times New Roman"/>
          <w:sz w:val="24"/>
          <w:szCs w:val="24"/>
        </w:rPr>
        <w:t xml:space="preserve">question the means by which this vision can be achieved. In particular I ask whether </w:t>
      </w:r>
      <w:proofErr w:type="spellStart"/>
      <w:r>
        <w:rPr>
          <w:rFonts w:ascii="Times New Roman" w:hAnsi="Times New Roman" w:cs="Times New Roman"/>
          <w:sz w:val="24"/>
          <w:szCs w:val="24"/>
        </w:rPr>
        <w:t>Gostin</w:t>
      </w:r>
      <w:r w:rsidR="00743B90">
        <w:rPr>
          <w:rFonts w:ascii="Times New Roman" w:hAnsi="Times New Roman" w:cs="Times New Roman"/>
          <w:sz w:val="24"/>
          <w:szCs w:val="24"/>
        </w:rPr>
        <w:t>’s</w:t>
      </w:r>
      <w:proofErr w:type="spellEnd"/>
      <w:r w:rsidR="00292BEB">
        <w:rPr>
          <w:rFonts w:ascii="Times New Roman" w:hAnsi="Times New Roman" w:cs="Times New Roman"/>
          <w:sz w:val="24"/>
          <w:szCs w:val="24"/>
        </w:rPr>
        <w:t xml:space="preserve"> broadly communal vision of global health justice is well served by making the </w:t>
      </w:r>
      <w:r w:rsidR="00292BEB" w:rsidRPr="00743B90">
        <w:rPr>
          <w:rFonts w:ascii="Times New Roman" w:hAnsi="Times New Roman" w:cs="Times New Roman"/>
          <w:i/>
          <w:sz w:val="24"/>
          <w:szCs w:val="24"/>
        </w:rPr>
        <w:t>right</w:t>
      </w:r>
      <w:r w:rsidR="00292BEB">
        <w:rPr>
          <w:rFonts w:ascii="Times New Roman" w:hAnsi="Times New Roman" w:cs="Times New Roman"/>
          <w:sz w:val="24"/>
          <w:szCs w:val="24"/>
        </w:rPr>
        <w:t xml:space="preserve"> to health</w:t>
      </w:r>
      <w:r w:rsidR="0083475F">
        <w:rPr>
          <w:rFonts w:ascii="Times New Roman" w:hAnsi="Times New Roman" w:cs="Times New Roman"/>
          <w:sz w:val="24"/>
          <w:szCs w:val="24"/>
        </w:rPr>
        <w:t xml:space="preserve"> so</w:t>
      </w:r>
      <w:r w:rsidR="00292BEB">
        <w:rPr>
          <w:rFonts w:ascii="Times New Roman" w:hAnsi="Times New Roman" w:cs="Times New Roman"/>
          <w:sz w:val="24"/>
          <w:szCs w:val="24"/>
        </w:rPr>
        <w:t xml:space="preserve"> central to the project. </w:t>
      </w:r>
    </w:p>
    <w:p w:rsidR="00743B90" w:rsidRDefault="00743B90" w:rsidP="00C30D71">
      <w:pPr>
        <w:spacing w:after="0" w:line="240" w:lineRule="auto"/>
        <w:rPr>
          <w:rFonts w:ascii="Times New Roman" w:hAnsi="Times New Roman" w:cs="Times New Roman"/>
          <w:sz w:val="24"/>
          <w:szCs w:val="24"/>
        </w:rPr>
      </w:pPr>
    </w:p>
    <w:p w:rsidR="00292BEB" w:rsidRDefault="00743B90"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The paper</w:t>
      </w:r>
      <w:r w:rsidR="00292BEB">
        <w:rPr>
          <w:rFonts w:ascii="Times New Roman" w:hAnsi="Times New Roman" w:cs="Times New Roman"/>
          <w:sz w:val="24"/>
          <w:szCs w:val="24"/>
        </w:rPr>
        <w:t xml:space="preserve"> explores a number of reasons </w:t>
      </w:r>
      <w:r>
        <w:rPr>
          <w:rFonts w:ascii="Times New Roman" w:hAnsi="Times New Roman" w:cs="Times New Roman"/>
          <w:sz w:val="24"/>
          <w:szCs w:val="24"/>
        </w:rPr>
        <w:t xml:space="preserve">why rights-talk might be </w:t>
      </w:r>
      <w:r w:rsidR="00292BEB">
        <w:rPr>
          <w:rFonts w:ascii="Times New Roman" w:hAnsi="Times New Roman" w:cs="Times New Roman"/>
          <w:sz w:val="24"/>
          <w:szCs w:val="24"/>
        </w:rPr>
        <w:t>problematic in</w:t>
      </w:r>
      <w:r w:rsidR="0083475F">
        <w:rPr>
          <w:rFonts w:ascii="Times New Roman" w:hAnsi="Times New Roman" w:cs="Times New Roman"/>
          <w:sz w:val="24"/>
          <w:szCs w:val="24"/>
        </w:rPr>
        <w:t xml:space="preserve"> the context of health justice. </w:t>
      </w:r>
      <w:r w:rsidR="00292BEB">
        <w:rPr>
          <w:rFonts w:ascii="Times New Roman" w:hAnsi="Times New Roman" w:cs="Times New Roman"/>
          <w:sz w:val="24"/>
          <w:szCs w:val="24"/>
        </w:rPr>
        <w:t>The paper argues that stripping rights of their individualist assumptions is dif</w:t>
      </w:r>
      <w:r w:rsidR="0025051F">
        <w:rPr>
          <w:rFonts w:ascii="Times New Roman" w:hAnsi="Times New Roman" w:cs="Times New Roman"/>
          <w:sz w:val="24"/>
          <w:szCs w:val="24"/>
        </w:rPr>
        <w:t xml:space="preserve">ficult, and perhaps impossible. For these reasons I suggest that </w:t>
      </w:r>
      <w:proofErr w:type="spellStart"/>
      <w:r w:rsidR="00BD08A5">
        <w:rPr>
          <w:rFonts w:ascii="Times New Roman" w:hAnsi="Times New Roman" w:cs="Times New Roman"/>
          <w:sz w:val="24"/>
          <w:szCs w:val="24"/>
        </w:rPr>
        <w:t>Gostin</w:t>
      </w:r>
      <w:r w:rsidR="0025051F">
        <w:rPr>
          <w:rFonts w:ascii="Times New Roman" w:hAnsi="Times New Roman" w:cs="Times New Roman"/>
          <w:sz w:val="24"/>
          <w:szCs w:val="24"/>
        </w:rPr>
        <w:t>’s</w:t>
      </w:r>
      <w:proofErr w:type="spellEnd"/>
      <w:r w:rsidR="0025051F">
        <w:rPr>
          <w:rFonts w:ascii="Times New Roman" w:hAnsi="Times New Roman" w:cs="Times New Roman"/>
          <w:sz w:val="24"/>
          <w:szCs w:val="24"/>
        </w:rPr>
        <w:t xml:space="preserve"> use of the right to health is in some tension with his broader global vision, and as such it might be better for </w:t>
      </w:r>
      <w:proofErr w:type="spellStart"/>
      <w:r w:rsidR="00BD08A5">
        <w:rPr>
          <w:rFonts w:ascii="Times New Roman" w:hAnsi="Times New Roman" w:cs="Times New Roman"/>
          <w:sz w:val="24"/>
          <w:szCs w:val="24"/>
        </w:rPr>
        <w:t>Gostin</w:t>
      </w:r>
      <w:proofErr w:type="spellEnd"/>
      <w:r w:rsidR="0025051F">
        <w:rPr>
          <w:rFonts w:ascii="Times New Roman" w:hAnsi="Times New Roman" w:cs="Times New Roman"/>
          <w:sz w:val="24"/>
          <w:szCs w:val="24"/>
        </w:rPr>
        <w:t xml:space="preserve"> to abandon</w:t>
      </w:r>
      <w:r w:rsidR="00134956">
        <w:rPr>
          <w:rFonts w:ascii="Times New Roman" w:hAnsi="Times New Roman" w:cs="Times New Roman"/>
          <w:sz w:val="24"/>
          <w:szCs w:val="24"/>
        </w:rPr>
        <w:t xml:space="preserve"> or play-down</w:t>
      </w:r>
      <w:r w:rsidR="0025051F">
        <w:rPr>
          <w:rFonts w:ascii="Times New Roman" w:hAnsi="Times New Roman" w:cs="Times New Roman"/>
          <w:sz w:val="24"/>
          <w:szCs w:val="24"/>
        </w:rPr>
        <w:t xml:space="preserve"> </w:t>
      </w:r>
      <w:r w:rsidR="00134956">
        <w:rPr>
          <w:rFonts w:ascii="Times New Roman" w:hAnsi="Times New Roman" w:cs="Times New Roman"/>
          <w:sz w:val="24"/>
          <w:szCs w:val="24"/>
        </w:rPr>
        <w:t xml:space="preserve">rights-talk and focus less on the ‘right to health’ and more on other approaches. Two </w:t>
      </w:r>
      <w:r w:rsidR="005E271C">
        <w:rPr>
          <w:rFonts w:ascii="Times New Roman" w:hAnsi="Times New Roman" w:cs="Times New Roman"/>
          <w:sz w:val="24"/>
          <w:szCs w:val="24"/>
        </w:rPr>
        <w:t>alternative</w:t>
      </w:r>
      <w:r w:rsidR="00134956">
        <w:rPr>
          <w:rFonts w:ascii="Times New Roman" w:hAnsi="Times New Roman" w:cs="Times New Roman"/>
          <w:sz w:val="24"/>
          <w:szCs w:val="24"/>
        </w:rPr>
        <w:t xml:space="preserve"> promising approaches which </w:t>
      </w:r>
      <w:proofErr w:type="spellStart"/>
      <w:r w:rsidR="00BD08A5">
        <w:rPr>
          <w:rFonts w:ascii="Times New Roman" w:hAnsi="Times New Roman" w:cs="Times New Roman"/>
          <w:sz w:val="24"/>
          <w:szCs w:val="24"/>
        </w:rPr>
        <w:t>Gostin</w:t>
      </w:r>
      <w:proofErr w:type="spellEnd"/>
      <w:r w:rsidR="00134956">
        <w:rPr>
          <w:rFonts w:ascii="Times New Roman" w:hAnsi="Times New Roman" w:cs="Times New Roman"/>
          <w:sz w:val="24"/>
          <w:szCs w:val="24"/>
        </w:rPr>
        <w:t xml:space="preserve"> promotes in </w:t>
      </w:r>
      <w:r w:rsidR="00134956">
        <w:rPr>
          <w:rFonts w:ascii="Times New Roman" w:hAnsi="Times New Roman" w:cs="Times New Roman"/>
          <w:i/>
          <w:sz w:val="24"/>
          <w:szCs w:val="24"/>
        </w:rPr>
        <w:t xml:space="preserve">GHL </w:t>
      </w:r>
      <w:r w:rsidR="00134956">
        <w:rPr>
          <w:rFonts w:ascii="Times New Roman" w:hAnsi="Times New Roman" w:cs="Times New Roman"/>
          <w:sz w:val="24"/>
          <w:szCs w:val="24"/>
        </w:rPr>
        <w:t xml:space="preserve">are </w:t>
      </w:r>
      <w:r w:rsidR="006134F3">
        <w:rPr>
          <w:rFonts w:ascii="Times New Roman" w:hAnsi="Times New Roman" w:cs="Times New Roman"/>
          <w:sz w:val="24"/>
          <w:szCs w:val="24"/>
        </w:rPr>
        <w:t>those of</w:t>
      </w:r>
      <w:r w:rsidR="00922E24">
        <w:rPr>
          <w:rFonts w:ascii="Times New Roman" w:hAnsi="Times New Roman" w:cs="Times New Roman"/>
          <w:sz w:val="24"/>
          <w:szCs w:val="24"/>
        </w:rPr>
        <w:t xml:space="preserve"> global</w:t>
      </w:r>
      <w:r w:rsidR="00134956">
        <w:rPr>
          <w:rFonts w:ascii="Times New Roman" w:hAnsi="Times New Roman" w:cs="Times New Roman"/>
          <w:sz w:val="24"/>
          <w:szCs w:val="24"/>
        </w:rPr>
        <w:t xml:space="preserve"> public goods, and </w:t>
      </w:r>
      <w:r w:rsidR="006134F3">
        <w:rPr>
          <w:rFonts w:ascii="Times New Roman" w:hAnsi="Times New Roman" w:cs="Times New Roman"/>
          <w:sz w:val="24"/>
          <w:szCs w:val="24"/>
        </w:rPr>
        <w:t>health</w:t>
      </w:r>
      <w:r w:rsidR="00134956">
        <w:rPr>
          <w:rFonts w:ascii="Times New Roman" w:hAnsi="Times New Roman" w:cs="Times New Roman"/>
          <w:sz w:val="24"/>
          <w:szCs w:val="24"/>
        </w:rPr>
        <w:t xml:space="preserve"> security. These two could be foregrounded, in preference to the right to health. This would deliver many – and perhaps all – of the health goods which </w:t>
      </w:r>
      <w:proofErr w:type="spellStart"/>
      <w:r w:rsidR="00BD08A5">
        <w:rPr>
          <w:rFonts w:ascii="Times New Roman" w:hAnsi="Times New Roman" w:cs="Times New Roman"/>
          <w:sz w:val="24"/>
          <w:szCs w:val="24"/>
        </w:rPr>
        <w:t>Gostin</w:t>
      </w:r>
      <w:proofErr w:type="spellEnd"/>
      <w:r w:rsidR="00134956">
        <w:rPr>
          <w:rFonts w:ascii="Times New Roman" w:hAnsi="Times New Roman" w:cs="Times New Roman"/>
          <w:sz w:val="24"/>
          <w:szCs w:val="24"/>
        </w:rPr>
        <w:t xml:space="preserve"> include</w:t>
      </w:r>
      <w:r w:rsidR="006134F3">
        <w:rPr>
          <w:rFonts w:ascii="Times New Roman" w:hAnsi="Times New Roman" w:cs="Times New Roman"/>
          <w:sz w:val="24"/>
          <w:szCs w:val="24"/>
        </w:rPr>
        <w:t>s</w:t>
      </w:r>
      <w:r w:rsidR="00134956">
        <w:rPr>
          <w:rFonts w:ascii="Times New Roman" w:hAnsi="Times New Roman" w:cs="Times New Roman"/>
          <w:sz w:val="24"/>
          <w:szCs w:val="24"/>
        </w:rPr>
        <w:t xml:space="preserve"> in his vision of global health and avoid many of the </w:t>
      </w:r>
      <w:r w:rsidR="00292BEB">
        <w:rPr>
          <w:rFonts w:ascii="Times New Roman" w:hAnsi="Times New Roman" w:cs="Times New Roman"/>
          <w:sz w:val="24"/>
          <w:szCs w:val="24"/>
        </w:rPr>
        <w:t>problems of rights-talk.</w:t>
      </w:r>
      <w:r w:rsidR="006134F3">
        <w:rPr>
          <w:rFonts w:ascii="Times New Roman" w:hAnsi="Times New Roman" w:cs="Times New Roman"/>
          <w:sz w:val="24"/>
          <w:szCs w:val="24"/>
        </w:rPr>
        <w:t xml:space="preserve"> To do this</w:t>
      </w:r>
      <w:r w:rsidR="00134956">
        <w:rPr>
          <w:rFonts w:ascii="Times New Roman" w:hAnsi="Times New Roman" w:cs="Times New Roman"/>
          <w:sz w:val="24"/>
          <w:szCs w:val="24"/>
        </w:rPr>
        <w:t xml:space="preserve"> would change the form rather than the substance of </w:t>
      </w:r>
      <w:proofErr w:type="spellStart"/>
      <w:r w:rsidR="00BD08A5">
        <w:rPr>
          <w:rFonts w:ascii="Times New Roman" w:hAnsi="Times New Roman" w:cs="Times New Roman"/>
          <w:sz w:val="24"/>
          <w:szCs w:val="24"/>
        </w:rPr>
        <w:t>Gostin</w:t>
      </w:r>
      <w:r w:rsidR="006134F3">
        <w:rPr>
          <w:rFonts w:ascii="Times New Roman" w:hAnsi="Times New Roman" w:cs="Times New Roman"/>
          <w:sz w:val="24"/>
          <w:szCs w:val="24"/>
        </w:rPr>
        <w:t>’s</w:t>
      </w:r>
      <w:proofErr w:type="spellEnd"/>
      <w:r w:rsidR="006134F3">
        <w:rPr>
          <w:rFonts w:ascii="Times New Roman" w:hAnsi="Times New Roman" w:cs="Times New Roman"/>
          <w:sz w:val="24"/>
          <w:szCs w:val="24"/>
        </w:rPr>
        <w:t xml:space="preserve"> claims. I</w:t>
      </w:r>
      <w:r w:rsidR="00134956">
        <w:rPr>
          <w:rFonts w:ascii="Times New Roman" w:hAnsi="Times New Roman" w:cs="Times New Roman"/>
          <w:sz w:val="24"/>
          <w:szCs w:val="24"/>
        </w:rPr>
        <w:t>t would not affect what individuals receive, or</w:t>
      </w:r>
      <w:r w:rsidR="006134F3">
        <w:rPr>
          <w:rFonts w:ascii="Times New Roman" w:hAnsi="Times New Roman" w:cs="Times New Roman"/>
          <w:sz w:val="24"/>
          <w:szCs w:val="24"/>
        </w:rPr>
        <w:t xml:space="preserve"> substantially change</w:t>
      </w:r>
      <w:r w:rsidR="00134956">
        <w:rPr>
          <w:rFonts w:ascii="Times New Roman" w:hAnsi="Times New Roman" w:cs="Times New Roman"/>
          <w:sz w:val="24"/>
          <w:szCs w:val="24"/>
        </w:rPr>
        <w:t xml:space="preserve"> </w:t>
      </w:r>
      <w:r w:rsidR="005E271C">
        <w:rPr>
          <w:rFonts w:ascii="Times New Roman" w:hAnsi="Times New Roman" w:cs="Times New Roman"/>
          <w:sz w:val="24"/>
          <w:szCs w:val="24"/>
        </w:rPr>
        <w:t>his construction of</w:t>
      </w:r>
      <w:r w:rsidR="006134F3">
        <w:rPr>
          <w:rFonts w:ascii="Times New Roman" w:hAnsi="Times New Roman" w:cs="Times New Roman"/>
          <w:sz w:val="24"/>
          <w:szCs w:val="24"/>
        </w:rPr>
        <w:t xml:space="preserve"> health</w:t>
      </w:r>
      <w:r w:rsidR="005E271C">
        <w:rPr>
          <w:rFonts w:ascii="Times New Roman" w:hAnsi="Times New Roman" w:cs="Times New Roman"/>
          <w:sz w:val="24"/>
          <w:szCs w:val="24"/>
        </w:rPr>
        <w:t>. I</w:t>
      </w:r>
      <w:r w:rsidR="00134956">
        <w:rPr>
          <w:rFonts w:ascii="Times New Roman" w:hAnsi="Times New Roman" w:cs="Times New Roman"/>
          <w:sz w:val="24"/>
          <w:szCs w:val="24"/>
        </w:rPr>
        <w:t xml:space="preserve">t would change the language from one of rights to one of goods. In addition </w:t>
      </w:r>
      <w:r w:rsidR="006134F3">
        <w:rPr>
          <w:rFonts w:ascii="Times New Roman" w:hAnsi="Times New Roman" w:cs="Times New Roman"/>
          <w:sz w:val="24"/>
          <w:szCs w:val="24"/>
        </w:rPr>
        <w:t>it would</w:t>
      </w:r>
      <w:r w:rsidR="00134956">
        <w:rPr>
          <w:rFonts w:ascii="Times New Roman" w:hAnsi="Times New Roman" w:cs="Times New Roman"/>
          <w:sz w:val="24"/>
          <w:szCs w:val="24"/>
        </w:rPr>
        <w:t xml:space="preserve"> remove a source of tension in </w:t>
      </w:r>
      <w:proofErr w:type="spellStart"/>
      <w:r w:rsidR="00BD08A5">
        <w:rPr>
          <w:rFonts w:ascii="Times New Roman" w:hAnsi="Times New Roman" w:cs="Times New Roman"/>
          <w:sz w:val="24"/>
          <w:szCs w:val="24"/>
        </w:rPr>
        <w:t>Gostin</w:t>
      </w:r>
      <w:r w:rsidR="00134956">
        <w:rPr>
          <w:rFonts w:ascii="Times New Roman" w:hAnsi="Times New Roman" w:cs="Times New Roman"/>
          <w:sz w:val="24"/>
          <w:szCs w:val="24"/>
        </w:rPr>
        <w:t>’s</w:t>
      </w:r>
      <w:proofErr w:type="spellEnd"/>
      <w:r w:rsidR="00134956">
        <w:rPr>
          <w:rFonts w:ascii="Times New Roman" w:hAnsi="Times New Roman" w:cs="Times New Roman"/>
          <w:sz w:val="24"/>
          <w:szCs w:val="24"/>
        </w:rPr>
        <w:t xml:space="preserve"> </w:t>
      </w:r>
      <w:r w:rsidR="00134956">
        <w:rPr>
          <w:rFonts w:ascii="Times New Roman" w:hAnsi="Times New Roman" w:cs="Times New Roman"/>
          <w:i/>
          <w:sz w:val="24"/>
          <w:szCs w:val="24"/>
        </w:rPr>
        <w:t>GHL</w:t>
      </w:r>
      <w:r w:rsidR="006134F3">
        <w:rPr>
          <w:rFonts w:ascii="Times New Roman" w:hAnsi="Times New Roman" w:cs="Times New Roman"/>
          <w:sz w:val="24"/>
          <w:szCs w:val="24"/>
        </w:rPr>
        <w:t>, making his</w:t>
      </w:r>
      <w:r w:rsidR="00134956">
        <w:rPr>
          <w:rFonts w:ascii="Times New Roman" w:hAnsi="Times New Roman" w:cs="Times New Roman"/>
          <w:sz w:val="24"/>
          <w:szCs w:val="24"/>
        </w:rPr>
        <w:t xml:space="preserve"> broadly communal vision of global health </w:t>
      </w:r>
      <w:r w:rsidR="006134F3">
        <w:rPr>
          <w:rFonts w:ascii="Times New Roman" w:hAnsi="Times New Roman" w:cs="Times New Roman"/>
          <w:sz w:val="24"/>
          <w:szCs w:val="24"/>
        </w:rPr>
        <w:t>more robust</w:t>
      </w:r>
      <w:r w:rsidR="00134956">
        <w:rPr>
          <w:rFonts w:ascii="Times New Roman" w:hAnsi="Times New Roman" w:cs="Times New Roman"/>
          <w:sz w:val="24"/>
          <w:szCs w:val="24"/>
        </w:rPr>
        <w:t xml:space="preserve">. </w:t>
      </w:r>
    </w:p>
    <w:p w:rsidR="000A2FBC" w:rsidRDefault="000A2FBC" w:rsidP="00C30D71">
      <w:pPr>
        <w:spacing w:after="0" w:line="240" w:lineRule="auto"/>
        <w:rPr>
          <w:rFonts w:ascii="Times New Roman" w:hAnsi="Times New Roman" w:cs="Times New Roman"/>
          <w:sz w:val="24"/>
          <w:szCs w:val="24"/>
        </w:rPr>
      </w:pPr>
    </w:p>
    <w:p w:rsidR="007F04DA" w:rsidRDefault="00134956"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examine whether the </w:t>
      </w:r>
      <w:r w:rsidR="006B19F9">
        <w:rPr>
          <w:rFonts w:ascii="Times New Roman" w:hAnsi="Times New Roman" w:cs="Times New Roman"/>
          <w:sz w:val="24"/>
          <w:szCs w:val="24"/>
        </w:rPr>
        <w:t xml:space="preserve">language of </w:t>
      </w:r>
      <w:r>
        <w:rPr>
          <w:rFonts w:ascii="Times New Roman" w:hAnsi="Times New Roman" w:cs="Times New Roman"/>
          <w:sz w:val="24"/>
          <w:szCs w:val="24"/>
        </w:rPr>
        <w:t xml:space="preserve">rights </w:t>
      </w:r>
      <w:r w:rsidR="0066469A">
        <w:rPr>
          <w:rFonts w:ascii="Times New Roman" w:hAnsi="Times New Roman" w:cs="Times New Roman"/>
          <w:sz w:val="24"/>
          <w:szCs w:val="24"/>
        </w:rPr>
        <w:t>is</w:t>
      </w:r>
      <w:r w:rsidR="00C27CDF">
        <w:rPr>
          <w:rFonts w:ascii="Times New Roman" w:hAnsi="Times New Roman" w:cs="Times New Roman"/>
          <w:sz w:val="24"/>
          <w:szCs w:val="24"/>
        </w:rPr>
        <w:t xml:space="preserve"> </w:t>
      </w:r>
      <w:r w:rsidR="006B19F9">
        <w:rPr>
          <w:rFonts w:ascii="Times New Roman" w:hAnsi="Times New Roman" w:cs="Times New Roman"/>
          <w:sz w:val="24"/>
          <w:szCs w:val="24"/>
        </w:rPr>
        <w:t>the best</w:t>
      </w:r>
      <w:r w:rsidR="00C27CDF">
        <w:rPr>
          <w:rFonts w:ascii="Times New Roman" w:hAnsi="Times New Roman" w:cs="Times New Roman"/>
          <w:sz w:val="24"/>
          <w:szCs w:val="24"/>
        </w:rPr>
        <w:t xml:space="preserve"> language</w:t>
      </w:r>
      <w:r w:rsidR="006B19F9">
        <w:rPr>
          <w:rFonts w:ascii="Times New Roman" w:hAnsi="Times New Roman" w:cs="Times New Roman"/>
          <w:sz w:val="24"/>
          <w:szCs w:val="24"/>
        </w:rPr>
        <w:t xml:space="preserve"> and framework for </w:t>
      </w:r>
      <w:proofErr w:type="spellStart"/>
      <w:r w:rsidR="00BD08A5">
        <w:rPr>
          <w:rFonts w:ascii="Times New Roman" w:hAnsi="Times New Roman" w:cs="Times New Roman"/>
          <w:sz w:val="24"/>
          <w:szCs w:val="24"/>
        </w:rPr>
        <w:t>Gostin</w:t>
      </w:r>
      <w:r>
        <w:rPr>
          <w:rFonts w:ascii="Times New Roman" w:hAnsi="Times New Roman" w:cs="Times New Roman"/>
          <w:sz w:val="24"/>
          <w:szCs w:val="24"/>
        </w:rPr>
        <w:t>’s</w:t>
      </w:r>
      <w:proofErr w:type="spellEnd"/>
      <w:r w:rsidR="00C27CDF">
        <w:rPr>
          <w:rFonts w:ascii="Times New Roman" w:hAnsi="Times New Roman" w:cs="Times New Roman"/>
          <w:sz w:val="24"/>
          <w:szCs w:val="24"/>
        </w:rPr>
        <w:t xml:space="preserve"> </w:t>
      </w:r>
      <w:r w:rsidR="00765E9C">
        <w:rPr>
          <w:rFonts w:ascii="Times New Roman" w:hAnsi="Times New Roman" w:cs="Times New Roman"/>
          <w:sz w:val="24"/>
          <w:szCs w:val="24"/>
        </w:rPr>
        <w:t>project</w:t>
      </w:r>
      <w:r>
        <w:rPr>
          <w:rFonts w:ascii="Times New Roman" w:hAnsi="Times New Roman" w:cs="Times New Roman"/>
          <w:sz w:val="24"/>
          <w:szCs w:val="24"/>
        </w:rPr>
        <w:t xml:space="preserve"> I will</w:t>
      </w:r>
      <w:r w:rsidR="0083475F">
        <w:rPr>
          <w:rFonts w:ascii="Times New Roman" w:hAnsi="Times New Roman" w:cs="Times New Roman"/>
          <w:sz w:val="24"/>
          <w:szCs w:val="24"/>
        </w:rPr>
        <w:t>: F</w:t>
      </w:r>
      <w:r>
        <w:rPr>
          <w:rFonts w:ascii="Times New Roman" w:hAnsi="Times New Roman" w:cs="Times New Roman"/>
          <w:sz w:val="24"/>
          <w:szCs w:val="24"/>
        </w:rPr>
        <w:t>irst and briefly, ou</w:t>
      </w:r>
      <w:r w:rsidR="007F04DA">
        <w:rPr>
          <w:rFonts w:ascii="Times New Roman" w:hAnsi="Times New Roman" w:cs="Times New Roman"/>
          <w:sz w:val="24"/>
          <w:szCs w:val="24"/>
        </w:rPr>
        <w:t xml:space="preserve">tline </w:t>
      </w:r>
      <w:proofErr w:type="spellStart"/>
      <w:r w:rsidR="00BD08A5">
        <w:rPr>
          <w:rFonts w:ascii="Times New Roman" w:hAnsi="Times New Roman" w:cs="Times New Roman"/>
          <w:sz w:val="24"/>
          <w:szCs w:val="24"/>
        </w:rPr>
        <w:t>Gostin</w:t>
      </w:r>
      <w:r w:rsidR="007F04DA">
        <w:rPr>
          <w:rFonts w:ascii="Times New Roman" w:hAnsi="Times New Roman" w:cs="Times New Roman"/>
          <w:sz w:val="24"/>
          <w:szCs w:val="24"/>
        </w:rPr>
        <w:t>’s</w:t>
      </w:r>
      <w:proofErr w:type="spellEnd"/>
      <w:r w:rsidR="007F04DA">
        <w:rPr>
          <w:rFonts w:ascii="Times New Roman" w:hAnsi="Times New Roman" w:cs="Times New Roman"/>
          <w:sz w:val="24"/>
          <w:szCs w:val="24"/>
        </w:rPr>
        <w:t xml:space="preserve"> communal understanding of global health and </w:t>
      </w:r>
      <w:r w:rsidR="006134F3">
        <w:rPr>
          <w:rFonts w:ascii="Times New Roman" w:hAnsi="Times New Roman" w:cs="Times New Roman"/>
          <w:sz w:val="24"/>
          <w:szCs w:val="24"/>
        </w:rPr>
        <w:t>importantly</w:t>
      </w:r>
      <w:r>
        <w:rPr>
          <w:rFonts w:ascii="Times New Roman" w:hAnsi="Times New Roman" w:cs="Times New Roman"/>
          <w:sz w:val="24"/>
          <w:szCs w:val="24"/>
        </w:rPr>
        <w:t xml:space="preserve">, his conception of the </w:t>
      </w:r>
      <w:r w:rsidR="007F04DA">
        <w:rPr>
          <w:rFonts w:ascii="Times New Roman" w:hAnsi="Times New Roman" w:cs="Times New Roman"/>
          <w:sz w:val="24"/>
          <w:szCs w:val="24"/>
        </w:rPr>
        <w:t>right to health</w:t>
      </w:r>
      <w:r>
        <w:rPr>
          <w:rFonts w:ascii="Times New Roman" w:hAnsi="Times New Roman" w:cs="Times New Roman"/>
          <w:sz w:val="24"/>
          <w:szCs w:val="24"/>
        </w:rPr>
        <w:t>. Second, c</w:t>
      </w:r>
      <w:r w:rsidR="007F04DA">
        <w:rPr>
          <w:rFonts w:ascii="Times New Roman" w:hAnsi="Times New Roman" w:cs="Times New Roman"/>
          <w:sz w:val="24"/>
          <w:szCs w:val="24"/>
        </w:rPr>
        <w:t xml:space="preserve">onsider whether the language of rights does what </w:t>
      </w:r>
      <w:proofErr w:type="spellStart"/>
      <w:r w:rsidR="00BD08A5">
        <w:rPr>
          <w:rFonts w:ascii="Times New Roman" w:hAnsi="Times New Roman" w:cs="Times New Roman"/>
          <w:sz w:val="24"/>
          <w:szCs w:val="24"/>
        </w:rPr>
        <w:t>Gostin</w:t>
      </w:r>
      <w:proofErr w:type="spellEnd"/>
      <w:r w:rsidR="007F04DA">
        <w:rPr>
          <w:rFonts w:ascii="Times New Roman" w:hAnsi="Times New Roman" w:cs="Times New Roman"/>
          <w:sz w:val="24"/>
          <w:szCs w:val="24"/>
        </w:rPr>
        <w:t xml:space="preserve"> wants</w:t>
      </w:r>
      <w:r>
        <w:rPr>
          <w:rFonts w:ascii="Times New Roman" w:hAnsi="Times New Roman" w:cs="Times New Roman"/>
          <w:sz w:val="24"/>
          <w:szCs w:val="24"/>
        </w:rPr>
        <w:t xml:space="preserve"> and needs</w:t>
      </w:r>
      <w:r w:rsidR="007F04DA">
        <w:rPr>
          <w:rFonts w:ascii="Times New Roman" w:hAnsi="Times New Roman" w:cs="Times New Roman"/>
          <w:sz w:val="24"/>
          <w:szCs w:val="24"/>
        </w:rPr>
        <w:t xml:space="preserve"> it to</w:t>
      </w:r>
      <w:r w:rsidR="00765E9C">
        <w:rPr>
          <w:rFonts w:ascii="Times New Roman" w:hAnsi="Times New Roman" w:cs="Times New Roman"/>
          <w:sz w:val="24"/>
          <w:szCs w:val="24"/>
        </w:rPr>
        <w:t xml:space="preserve"> </w:t>
      </w:r>
      <w:r w:rsidR="00B74F94">
        <w:rPr>
          <w:rFonts w:ascii="Times New Roman" w:hAnsi="Times New Roman" w:cs="Times New Roman"/>
          <w:sz w:val="24"/>
          <w:szCs w:val="24"/>
        </w:rPr>
        <w:t xml:space="preserve">do </w:t>
      </w:r>
      <w:r w:rsidR="00765E9C">
        <w:rPr>
          <w:rFonts w:ascii="Times New Roman" w:hAnsi="Times New Roman" w:cs="Times New Roman"/>
          <w:sz w:val="24"/>
          <w:szCs w:val="24"/>
        </w:rPr>
        <w:t xml:space="preserve">given that rights </w:t>
      </w:r>
      <w:r>
        <w:rPr>
          <w:rFonts w:ascii="Times New Roman" w:hAnsi="Times New Roman" w:cs="Times New Roman"/>
          <w:sz w:val="24"/>
          <w:szCs w:val="24"/>
        </w:rPr>
        <w:t>are first, s</w:t>
      </w:r>
      <w:r w:rsidR="007F04DA">
        <w:rPr>
          <w:rFonts w:ascii="Times New Roman" w:hAnsi="Times New Roman" w:cs="Times New Roman"/>
          <w:sz w:val="24"/>
          <w:szCs w:val="24"/>
        </w:rPr>
        <w:t>tructurally</w:t>
      </w:r>
      <w:r>
        <w:rPr>
          <w:rFonts w:ascii="Times New Roman" w:hAnsi="Times New Roman" w:cs="Times New Roman"/>
          <w:sz w:val="24"/>
          <w:szCs w:val="24"/>
        </w:rPr>
        <w:t>,</w:t>
      </w:r>
      <w:r w:rsidR="007F04DA">
        <w:rPr>
          <w:rFonts w:ascii="Times New Roman" w:hAnsi="Times New Roman" w:cs="Times New Roman"/>
          <w:sz w:val="24"/>
          <w:szCs w:val="24"/>
        </w:rPr>
        <w:t xml:space="preserve"> individual and state-centric</w:t>
      </w:r>
      <w:r>
        <w:rPr>
          <w:rFonts w:ascii="Times New Roman" w:hAnsi="Times New Roman" w:cs="Times New Roman"/>
          <w:sz w:val="24"/>
          <w:szCs w:val="24"/>
        </w:rPr>
        <w:t>, and second, p</w:t>
      </w:r>
      <w:r w:rsidR="007F04DA">
        <w:rPr>
          <w:rFonts w:ascii="Times New Roman" w:hAnsi="Times New Roman" w:cs="Times New Roman"/>
          <w:sz w:val="24"/>
          <w:szCs w:val="24"/>
        </w:rPr>
        <w:t>olitically</w:t>
      </w:r>
      <w:r>
        <w:rPr>
          <w:rFonts w:ascii="Times New Roman" w:hAnsi="Times New Roman" w:cs="Times New Roman"/>
          <w:sz w:val="24"/>
          <w:szCs w:val="24"/>
        </w:rPr>
        <w:t>,</w:t>
      </w:r>
      <w:r w:rsidR="007F04DA">
        <w:rPr>
          <w:rFonts w:ascii="Times New Roman" w:hAnsi="Times New Roman" w:cs="Times New Roman"/>
          <w:sz w:val="24"/>
          <w:szCs w:val="24"/>
        </w:rPr>
        <w:t xml:space="preserve"> oppositional and unsuited to complex goods</w:t>
      </w:r>
      <w:r>
        <w:rPr>
          <w:rFonts w:ascii="Times New Roman" w:hAnsi="Times New Roman" w:cs="Times New Roman"/>
          <w:sz w:val="24"/>
          <w:szCs w:val="24"/>
        </w:rPr>
        <w:t xml:space="preserve"> (</w:t>
      </w:r>
      <w:r w:rsidR="006134F3">
        <w:rPr>
          <w:rFonts w:ascii="Times New Roman" w:hAnsi="Times New Roman" w:cs="Times New Roman"/>
          <w:sz w:val="24"/>
          <w:szCs w:val="24"/>
        </w:rPr>
        <w:t>including,</w:t>
      </w:r>
      <w:r>
        <w:rPr>
          <w:rFonts w:ascii="Times New Roman" w:hAnsi="Times New Roman" w:cs="Times New Roman"/>
          <w:sz w:val="24"/>
          <w:szCs w:val="24"/>
        </w:rPr>
        <w:t xml:space="preserve"> health goods). Finally I will conclude that even though rights </w:t>
      </w:r>
      <w:r w:rsidR="0083475F">
        <w:rPr>
          <w:rFonts w:ascii="Times New Roman" w:hAnsi="Times New Roman" w:cs="Times New Roman"/>
          <w:sz w:val="24"/>
          <w:szCs w:val="24"/>
        </w:rPr>
        <w:t xml:space="preserve">may </w:t>
      </w:r>
      <w:r>
        <w:rPr>
          <w:rFonts w:ascii="Times New Roman" w:hAnsi="Times New Roman" w:cs="Times New Roman"/>
          <w:sz w:val="24"/>
          <w:szCs w:val="24"/>
        </w:rPr>
        <w:t xml:space="preserve">fail to deliver quite what </w:t>
      </w:r>
      <w:proofErr w:type="spellStart"/>
      <w:r w:rsidR="00BD08A5">
        <w:rPr>
          <w:rFonts w:ascii="Times New Roman" w:hAnsi="Times New Roman" w:cs="Times New Roman"/>
          <w:sz w:val="24"/>
          <w:szCs w:val="24"/>
        </w:rPr>
        <w:t>Gostin</w:t>
      </w:r>
      <w:proofErr w:type="spellEnd"/>
      <w:r>
        <w:rPr>
          <w:rFonts w:ascii="Times New Roman" w:hAnsi="Times New Roman" w:cs="Times New Roman"/>
          <w:sz w:val="24"/>
          <w:szCs w:val="24"/>
        </w:rPr>
        <w:t xml:space="preserve"> wants them to this does not matter for </w:t>
      </w:r>
      <w:proofErr w:type="spellStart"/>
      <w:r w:rsidR="00BD08A5">
        <w:rPr>
          <w:rFonts w:ascii="Times New Roman" w:hAnsi="Times New Roman" w:cs="Times New Roman"/>
          <w:sz w:val="24"/>
          <w:szCs w:val="24"/>
        </w:rPr>
        <w:t>Gostin</w:t>
      </w:r>
      <w:r>
        <w:rPr>
          <w:rFonts w:ascii="Times New Roman" w:hAnsi="Times New Roman" w:cs="Times New Roman"/>
          <w:sz w:val="24"/>
          <w:szCs w:val="24"/>
        </w:rPr>
        <w:t>’s</w:t>
      </w:r>
      <w:proofErr w:type="spellEnd"/>
      <w:r>
        <w:rPr>
          <w:rFonts w:ascii="Times New Roman" w:hAnsi="Times New Roman" w:cs="Times New Roman"/>
          <w:sz w:val="24"/>
          <w:szCs w:val="24"/>
        </w:rPr>
        <w:t xml:space="preserve"> broader project </w:t>
      </w:r>
      <w:r w:rsidR="006134F3">
        <w:rPr>
          <w:rFonts w:ascii="Times New Roman" w:hAnsi="Times New Roman" w:cs="Times New Roman"/>
          <w:sz w:val="24"/>
          <w:szCs w:val="24"/>
        </w:rPr>
        <w:t>because</w:t>
      </w:r>
      <w:r>
        <w:rPr>
          <w:rFonts w:ascii="Times New Roman" w:hAnsi="Times New Roman" w:cs="Times New Roman"/>
          <w:sz w:val="24"/>
          <w:szCs w:val="24"/>
        </w:rPr>
        <w:t xml:space="preserve"> </w:t>
      </w:r>
      <w:r w:rsidR="005E271C">
        <w:rPr>
          <w:rFonts w:ascii="Times New Roman" w:hAnsi="Times New Roman" w:cs="Times New Roman"/>
          <w:sz w:val="24"/>
          <w:szCs w:val="24"/>
        </w:rPr>
        <w:t>the</w:t>
      </w:r>
      <w:r w:rsidR="006134F3">
        <w:rPr>
          <w:rFonts w:ascii="Times New Roman" w:hAnsi="Times New Roman" w:cs="Times New Roman"/>
          <w:sz w:val="24"/>
          <w:szCs w:val="24"/>
        </w:rPr>
        <w:t xml:space="preserve"> global </w:t>
      </w:r>
      <w:r w:rsidR="00922E24">
        <w:rPr>
          <w:rFonts w:ascii="Times New Roman" w:hAnsi="Times New Roman" w:cs="Times New Roman"/>
          <w:sz w:val="24"/>
          <w:szCs w:val="24"/>
        </w:rPr>
        <w:t xml:space="preserve">public </w:t>
      </w:r>
      <w:r w:rsidR="006134F3">
        <w:rPr>
          <w:rFonts w:ascii="Times New Roman" w:hAnsi="Times New Roman" w:cs="Times New Roman"/>
          <w:sz w:val="24"/>
          <w:szCs w:val="24"/>
        </w:rPr>
        <w:t xml:space="preserve">goods and health security </w:t>
      </w:r>
      <w:r w:rsidR="005E271C">
        <w:rPr>
          <w:rFonts w:ascii="Times New Roman" w:hAnsi="Times New Roman" w:cs="Times New Roman"/>
          <w:sz w:val="24"/>
          <w:szCs w:val="24"/>
        </w:rPr>
        <w:t>approaches deliver significant elements of global health.</w:t>
      </w:r>
    </w:p>
    <w:p w:rsidR="007F04DA" w:rsidRPr="007F04DA" w:rsidRDefault="007F04DA" w:rsidP="00C30D71">
      <w:pPr>
        <w:pStyle w:val="ListParagraph"/>
        <w:spacing w:after="0" w:line="240" w:lineRule="auto"/>
        <w:rPr>
          <w:rFonts w:ascii="Times New Roman" w:hAnsi="Times New Roman" w:cs="Times New Roman"/>
          <w:sz w:val="24"/>
          <w:szCs w:val="24"/>
        </w:rPr>
      </w:pPr>
    </w:p>
    <w:p w:rsidR="00AF5930" w:rsidRPr="00AF5930" w:rsidRDefault="00AF5930" w:rsidP="00C30D71">
      <w:pPr>
        <w:spacing w:after="0" w:line="240" w:lineRule="auto"/>
        <w:rPr>
          <w:rFonts w:ascii="Times New Roman" w:hAnsi="Times New Roman" w:cs="Times New Roman"/>
          <w:b/>
          <w:sz w:val="24"/>
          <w:szCs w:val="24"/>
        </w:rPr>
      </w:pPr>
      <w:proofErr w:type="spellStart"/>
      <w:r w:rsidRPr="00AF5930">
        <w:rPr>
          <w:rFonts w:ascii="Times New Roman" w:hAnsi="Times New Roman" w:cs="Times New Roman"/>
          <w:b/>
          <w:sz w:val="24"/>
          <w:szCs w:val="24"/>
        </w:rPr>
        <w:t>Gostin’s</w:t>
      </w:r>
      <w:proofErr w:type="spellEnd"/>
      <w:r w:rsidRPr="00AF5930">
        <w:rPr>
          <w:rFonts w:ascii="Times New Roman" w:hAnsi="Times New Roman" w:cs="Times New Roman"/>
          <w:b/>
          <w:sz w:val="24"/>
          <w:szCs w:val="24"/>
        </w:rPr>
        <w:t xml:space="preserve"> communal </w:t>
      </w:r>
      <w:r>
        <w:rPr>
          <w:rFonts w:ascii="Times New Roman" w:hAnsi="Times New Roman" w:cs="Times New Roman"/>
          <w:b/>
          <w:sz w:val="24"/>
          <w:szCs w:val="24"/>
        </w:rPr>
        <w:t>understanding</w:t>
      </w:r>
      <w:r w:rsidRPr="00AF5930">
        <w:rPr>
          <w:rFonts w:ascii="Times New Roman" w:hAnsi="Times New Roman" w:cs="Times New Roman"/>
          <w:b/>
          <w:sz w:val="24"/>
          <w:szCs w:val="24"/>
        </w:rPr>
        <w:t xml:space="preserve"> of global health law and justice</w:t>
      </w:r>
    </w:p>
    <w:p w:rsidR="00C67940" w:rsidRDefault="00BF633B"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sidR="00BD08A5">
        <w:rPr>
          <w:rFonts w:ascii="Times New Roman" w:hAnsi="Times New Roman" w:cs="Times New Roman"/>
          <w:sz w:val="24"/>
          <w:szCs w:val="24"/>
        </w:rPr>
        <w:t>Gostin</w:t>
      </w:r>
      <w:r w:rsidR="00EC6CE1">
        <w:rPr>
          <w:rFonts w:ascii="Times New Roman" w:hAnsi="Times New Roman" w:cs="Times New Roman"/>
          <w:sz w:val="24"/>
          <w:szCs w:val="24"/>
        </w:rPr>
        <w:t>’s</w:t>
      </w:r>
      <w:proofErr w:type="spellEnd"/>
      <w:r w:rsidR="00C27CDF">
        <w:rPr>
          <w:rFonts w:ascii="Times New Roman" w:hAnsi="Times New Roman" w:cs="Times New Roman"/>
          <w:sz w:val="24"/>
          <w:szCs w:val="24"/>
        </w:rPr>
        <w:t xml:space="preserve"> </w:t>
      </w:r>
      <w:r w:rsidR="007F04DA">
        <w:rPr>
          <w:rFonts w:ascii="Times New Roman" w:hAnsi="Times New Roman" w:cs="Times New Roman"/>
          <w:sz w:val="24"/>
          <w:szCs w:val="24"/>
        </w:rPr>
        <w:t>vision is broadly</w:t>
      </w:r>
      <w:r>
        <w:rPr>
          <w:rFonts w:ascii="Times New Roman" w:hAnsi="Times New Roman" w:cs="Times New Roman"/>
          <w:sz w:val="24"/>
          <w:szCs w:val="24"/>
        </w:rPr>
        <w:t xml:space="preserve"> collective is a key feature of </w:t>
      </w:r>
      <w:proofErr w:type="spellStart"/>
      <w:r w:rsidR="00BD08A5">
        <w:rPr>
          <w:rFonts w:ascii="Times New Roman" w:hAnsi="Times New Roman" w:cs="Times New Roman"/>
          <w:sz w:val="24"/>
          <w:szCs w:val="24"/>
        </w:rPr>
        <w:t>Gostin</w:t>
      </w:r>
      <w:r>
        <w:rPr>
          <w:rFonts w:ascii="Times New Roman" w:hAnsi="Times New Roman" w:cs="Times New Roman"/>
          <w:sz w:val="24"/>
          <w:szCs w:val="24"/>
        </w:rPr>
        <w:t>’s</w:t>
      </w:r>
      <w:proofErr w:type="spellEnd"/>
      <w:r>
        <w:rPr>
          <w:rFonts w:ascii="Times New Roman" w:hAnsi="Times New Roman" w:cs="Times New Roman"/>
          <w:sz w:val="24"/>
          <w:szCs w:val="24"/>
        </w:rPr>
        <w:t xml:space="preserve"> work </w:t>
      </w:r>
      <w:r w:rsidR="006134F3">
        <w:rPr>
          <w:rFonts w:ascii="Times New Roman" w:hAnsi="Times New Roman" w:cs="Times New Roman"/>
          <w:sz w:val="24"/>
          <w:szCs w:val="24"/>
        </w:rPr>
        <w:t>in general and a theme which is central</w:t>
      </w:r>
      <w:r>
        <w:rPr>
          <w:rFonts w:ascii="Times New Roman" w:hAnsi="Times New Roman" w:cs="Times New Roman"/>
          <w:sz w:val="24"/>
          <w:szCs w:val="24"/>
        </w:rPr>
        <w:t xml:space="preserve"> to </w:t>
      </w:r>
      <w:r>
        <w:rPr>
          <w:rFonts w:ascii="Times New Roman" w:hAnsi="Times New Roman" w:cs="Times New Roman"/>
          <w:i/>
          <w:sz w:val="24"/>
          <w:szCs w:val="24"/>
        </w:rPr>
        <w:t>GHL</w:t>
      </w:r>
      <w:r>
        <w:rPr>
          <w:rFonts w:ascii="Times New Roman" w:hAnsi="Times New Roman" w:cs="Times New Roman"/>
          <w:sz w:val="24"/>
          <w:szCs w:val="24"/>
        </w:rPr>
        <w:t>. The collective understanding is</w:t>
      </w:r>
      <w:r w:rsidR="006134F3">
        <w:rPr>
          <w:rFonts w:ascii="Times New Roman" w:hAnsi="Times New Roman" w:cs="Times New Roman"/>
          <w:sz w:val="24"/>
          <w:szCs w:val="24"/>
        </w:rPr>
        <w:t xml:space="preserve"> shown in</w:t>
      </w:r>
      <w:r>
        <w:rPr>
          <w:rFonts w:ascii="Times New Roman" w:hAnsi="Times New Roman" w:cs="Times New Roman"/>
          <w:sz w:val="24"/>
          <w:szCs w:val="24"/>
        </w:rPr>
        <w:t xml:space="preserve"> a number of </w:t>
      </w:r>
      <w:r w:rsidR="006134F3">
        <w:rPr>
          <w:rFonts w:ascii="Times New Roman" w:hAnsi="Times New Roman" w:cs="Times New Roman"/>
          <w:sz w:val="24"/>
          <w:szCs w:val="24"/>
        </w:rPr>
        <w:t xml:space="preserve">the </w:t>
      </w:r>
      <w:r>
        <w:rPr>
          <w:rFonts w:ascii="Times New Roman" w:hAnsi="Times New Roman" w:cs="Times New Roman"/>
          <w:sz w:val="24"/>
          <w:szCs w:val="24"/>
        </w:rPr>
        <w:t xml:space="preserve">core aspects of </w:t>
      </w:r>
      <w:proofErr w:type="spellStart"/>
      <w:r w:rsidR="00BD08A5">
        <w:rPr>
          <w:rFonts w:ascii="Times New Roman" w:hAnsi="Times New Roman" w:cs="Times New Roman"/>
          <w:sz w:val="24"/>
          <w:szCs w:val="24"/>
        </w:rPr>
        <w:t>Gostin</w:t>
      </w:r>
      <w:r w:rsidR="0083475F">
        <w:rPr>
          <w:rFonts w:ascii="Times New Roman" w:hAnsi="Times New Roman" w:cs="Times New Roman"/>
          <w:sz w:val="24"/>
          <w:szCs w:val="24"/>
        </w:rPr>
        <w:t>’s</w:t>
      </w:r>
      <w:proofErr w:type="spellEnd"/>
      <w:r w:rsidR="0083475F">
        <w:rPr>
          <w:rFonts w:ascii="Times New Roman" w:hAnsi="Times New Roman" w:cs="Times New Roman"/>
          <w:sz w:val="24"/>
          <w:szCs w:val="24"/>
        </w:rPr>
        <w:t xml:space="preserve"> work:</w:t>
      </w:r>
      <w:r w:rsidR="00C67940">
        <w:rPr>
          <w:rFonts w:ascii="Times New Roman" w:hAnsi="Times New Roman" w:cs="Times New Roman"/>
          <w:sz w:val="24"/>
          <w:szCs w:val="24"/>
        </w:rPr>
        <w:t xml:space="preserve"> including</w:t>
      </w:r>
      <w:r>
        <w:rPr>
          <w:rFonts w:ascii="Times New Roman" w:hAnsi="Times New Roman" w:cs="Times New Roman"/>
          <w:sz w:val="24"/>
          <w:szCs w:val="24"/>
        </w:rPr>
        <w:t>, in the</w:t>
      </w:r>
      <w:r w:rsidR="0066469A" w:rsidRPr="003568F6">
        <w:rPr>
          <w:rFonts w:ascii="Times New Roman" w:hAnsi="Times New Roman" w:cs="Times New Roman"/>
          <w:sz w:val="24"/>
          <w:szCs w:val="24"/>
        </w:rPr>
        <w:t xml:space="preserve"> interpretation of the right to health as communal</w:t>
      </w:r>
      <w:r w:rsidR="005E271C">
        <w:rPr>
          <w:rFonts w:ascii="Times New Roman" w:hAnsi="Times New Roman" w:cs="Times New Roman"/>
          <w:sz w:val="24"/>
          <w:szCs w:val="24"/>
        </w:rPr>
        <w:t>;</w:t>
      </w:r>
      <w:r w:rsidR="00C67940">
        <w:rPr>
          <w:rFonts w:ascii="Times New Roman" w:hAnsi="Times New Roman" w:cs="Times New Roman"/>
          <w:sz w:val="24"/>
          <w:szCs w:val="24"/>
        </w:rPr>
        <w:t xml:space="preserve"> </w:t>
      </w:r>
      <w:r>
        <w:rPr>
          <w:rFonts w:ascii="Times New Roman" w:hAnsi="Times New Roman" w:cs="Times New Roman"/>
          <w:sz w:val="24"/>
          <w:szCs w:val="24"/>
        </w:rPr>
        <w:t xml:space="preserve">in the emphasis on </w:t>
      </w:r>
      <w:r w:rsidR="0066469A" w:rsidRPr="003568F6">
        <w:rPr>
          <w:rFonts w:ascii="Times New Roman" w:hAnsi="Times New Roman" w:cs="Times New Roman"/>
          <w:sz w:val="24"/>
          <w:szCs w:val="24"/>
        </w:rPr>
        <w:t>preventative, up</w:t>
      </w:r>
      <w:r w:rsidR="001E5F05" w:rsidRPr="003568F6">
        <w:rPr>
          <w:rFonts w:ascii="Times New Roman" w:hAnsi="Times New Roman" w:cs="Times New Roman"/>
          <w:sz w:val="24"/>
          <w:szCs w:val="24"/>
        </w:rPr>
        <w:t>-</w:t>
      </w:r>
      <w:r w:rsidR="00C27CDF" w:rsidRPr="003568F6">
        <w:rPr>
          <w:rFonts w:ascii="Times New Roman" w:hAnsi="Times New Roman" w:cs="Times New Roman"/>
          <w:sz w:val="24"/>
          <w:szCs w:val="24"/>
        </w:rPr>
        <w:t>stream</w:t>
      </w:r>
      <w:r w:rsidR="001E5F05" w:rsidRPr="003568F6">
        <w:rPr>
          <w:rFonts w:ascii="Times New Roman" w:hAnsi="Times New Roman" w:cs="Times New Roman"/>
          <w:sz w:val="24"/>
          <w:szCs w:val="24"/>
        </w:rPr>
        <w:t xml:space="preserve"> and </w:t>
      </w:r>
      <w:r w:rsidR="001F716E" w:rsidRPr="003568F6">
        <w:rPr>
          <w:rFonts w:ascii="Times New Roman" w:hAnsi="Times New Roman" w:cs="Times New Roman"/>
          <w:sz w:val="24"/>
          <w:szCs w:val="24"/>
        </w:rPr>
        <w:t>population-level</w:t>
      </w:r>
      <w:r w:rsidR="001E5F05" w:rsidRPr="003568F6">
        <w:rPr>
          <w:rFonts w:ascii="Times New Roman" w:hAnsi="Times New Roman" w:cs="Times New Roman"/>
          <w:sz w:val="24"/>
          <w:szCs w:val="24"/>
        </w:rPr>
        <w:t xml:space="preserve"> intervention</w:t>
      </w:r>
      <w:r w:rsidR="001F716E" w:rsidRPr="003568F6">
        <w:rPr>
          <w:rFonts w:ascii="Times New Roman" w:hAnsi="Times New Roman" w:cs="Times New Roman"/>
          <w:sz w:val="24"/>
          <w:szCs w:val="24"/>
        </w:rPr>
        <w:t>s</w:t>
      </w:r>
      <w:r>
        <w:rPr>
          <w:rFonts w:ascii="Times New Roman" w:hAnsi="Times New Roman" w:cs="Times New Roman"/>
          <w:sz w:val="24"/>
          <w:szCs w:val="24"/>
        </w:rPr>
        <w:t xml:space="preserve">; and, in the </w:t>
      </w:r>
      <w:r w:rsidR="003568F6">
        <w:rPr>
          <w:rFonts w:ascii="Times New Roman" w:hAnsi="Times New Roman" w:cs="Times New Roman"/>
          <w:sz w:val="24"/>
          <w:szCs w:val="24"/>
        </w:rPr>
        <w:t>e</w:t>
      </w:r>
      <w:r w:rsidR="001E5F05" w:rsidRPr="003568F6">
        <w:rPr>
          <w:rFonts w:ascii="Times New Roman" w:hAnsi="Times New Roman" w:cs="Times New Roman"/>
          <w:sz w:val="24"/>
          <w:szCs w:val="24"/>
        </w:rPr>
        <w:t>mphasis on</w:t>
      </w:r>
      <w:r>
        <w:rPr>
          <w:rFonts w:ascii="Times New Roman" w:hAnsi="Times New Roman" w:cs="Times New Roman"/>
          <w:sz w:val="24"/>
          <w:szCs w:val="24"/>
        </w:rPr>
        <w:t xml:space="preserve"> building</w:t>
      </w:r>
      <w:r w:rsidR="001E5F05" w:rsidRPr="003568F6">
        <w:rPr>
          <w:rFonts w:ascii="Times New Roman" w:hAnsi="Times New Roman" w:cs="Times New Roman"/>
          <w:sz w:val="24"/>
          <w:szCs w:val="24"/>
        </w:rPr>
        <w:t xml:space="preserve"> i</w:t>
      </w:r>
      <w:r w:rsidR="00A419FD" w:rsidRPr="003568F6">
        <w:rPr>
          <w:rFonts w:ascii="Times New Roman" w:hAnsi="Times New Roman" w:cs="Times New Roman"/>
          <w:sz w:val="24"/>
          <w:szCs w:val="24"/>
        </w:rPr>
        <w:t>nfrastructure</w:t>
      </w:r>
      <w:r w:rsidR="001E5F05" w:rsidRPr="003568F6">
        <w:rPr>
          <w:rFonts w:ascii="Times New Roman" w:hAnsi="Times New Roman" w:cs="Times New Roman"/>
          <w:sz w:val="24"/>
          <w:szCs w:val="24"/>
        </w:rPr>
        <w:t xml:space="preserve"> and capacity</w:t>
      </w:r>
      <w:r>
        <w:rPr>
          <w:rFonts w:ascii="Times New Roman" w:hAnsi="Times New Roman" w:cs="Times New Roman"/>
          <w:sz w:val="24"/>
          <w:szCs w:val="24"/>
        </w:rPr>
        <w:t xml:space="preserve">. </w:t>
      </w:r>
      <w:r w:rsidR="006134F3">
        <w:rPr>
          <w:rFonts w:ascii="Times New Roman" w:hAnsi="Times New Roman" w:cs="Times New Roman"/>
          <w:sz w:val="24"/>
          <w:szCs w:val="24"/>
        </w:rPr>
        <w:t>To</w:t>
      </w:r>
      <w:r>
        <w:rPr>
          <w:rFonts w:ascii="Times New Roman" w:hAnsi="Times New Roman" w:cs="Times New Roman"/>
          <w:sz w:val="24"/>
          <w:szCs w:val="24"/>
        </w:rPr>
        <w:t xml:space="preserve"> claim that</w:t>
      </w:r>
      <w:r w:rsidR="0065072F">
        <w:rPr>
          <w:rFonts w:ascii="Times New Roman" w:hAnsi="Times New Roman" w:cs="Times New Roman"/>
          <w:sz w:val="24"/>
          <w:szCs w:val="24"/>
        </w:rPr>
        <w:t xml:space="preserve"> this is</w:t>
      </w:r>
      <w:r>
        <w:rPr>
          <w:rFonts w:ascii="Times New Roman" w:hAnsi="Times New Roman" w:cs="Times New Roman"/>
          <w:sz w:val="24"/>
          <w:szCs w:val="24"/>
        </w:rPr>
        <w:t xml:space="preserve"> </w:t>
      </w:r>
      <w:proofErr w:type="spellStart"/>
      <w:proofErr w:type="gramStart"/>
      <w:r w:rsidR="00BD08A5">
        <w:rPr>
          <w:rFonts w:ascii="Times New Roman" w:hAnsi="Times New Roman" w:cs="Times New Roman"/>
          <w:sz w:val="24"/>
          <w:szCs w:val="24"/>
        </w:rPr>
        <w:t>Gostin</w:t>
      </w:r>
      <w:r>
        <w:rPr>
          <w:rFonts w:ascii="Times New Roman" w:hAnsi="Times New Roman" w:cs="Times New Roman"/>
          <w:sz w:val="24"/>
          <w:szCs w:val="24"/>
        </w:rPr>
        <w:t>’s</w:t>
      </w:r>
      <w:proofErr w:type="spellEnd"/>
      <w:r>
        <w:rPr>
          <w:rFonts w:ascii="Times New Roman" w:hAnsi="Times New Roman" w:cs="Times New Roman"/>
          <w:sz w:val="24"/>
          <w:szCs w:val="24"/>
        </w:rPr>
        <w:t xml:space="preserve"> understanding</w:t>
      </w:r>
      <w:proofErr w:type="gramEnd"/>
      <w:r>
        <w:rPr>
          <w:rFonts w:ascii="Times New Roman" w:hAnsi="Times New Roman" w:cs="Times New Roman"/>
          <w:sz w:val="24"/>
          <w:szCs w:val="24"/>
        </w:rPr>
        <w:t xml:space="preserve"> of what global health is, and more importantly should be, is not to say that </w:t>
      </w:r>
      <w:r w:rsidR="00C27CDF">
        <w:rPr>
          <w:rFonts w:ascii="Times New Roman" w:hAnsi="Times New Roman" w:cs="Times New Roman"/>
          <w:sz w:val="24"/>
          <w:szCs w:val="24"/>
        </w:rPr>
        <w:t xml:space="preserve">individuals </w:t>
      </w:r>
      <w:r>
        <w:rPr>
          <w:rFonts w:ascii="Times New Roman" w:hAnsi="Times New Roman" w:cs="Times New Roman"/>
          <w:sz w:val="24"/>
          <w:szCs w:val="24"/>
        </w:rPr>
        <w:t xml:space="preserve">are unimportant in </w:t>
      </w:r>
      <w:proofErr w:type="spellStart"/>
      <w:r w:rsidR="00BD08A5">
        <w:rPr>
          <w:rFonts w:ascii="Times New Roman" w:hAnsi="Times New Roman" w:cs="Times New Roman"/>
          <w:sz w:val="24"/>
          <w:szCs w:val="24"/>
        </w:rPr>
        <w:t>Gostin</w:t>
      </w:r>
      <w:r w:rsidR="0083475F">
        <w:rPr>
          <w:rFonts w:ascii="Times New Roman" w:hAnsi="Times New Roman" w:cs="Times New Roman"/>
          <w:sz w:val="24"/>
          <w:szCs w:val="24"/>
        </w:rPr>
        <w:t>’s</w:t>
      </w:r>
      <w:proofErr w:type="spellEnd"/>
      <w:r w:rsidR="0083475F">
        <w:rPr>
          <w:rFonts w:ascii="Times New Roman" w:hAnsi="Times New Roman" w:cs="Times New Roman"/>
          <w:sz w:val="24"/>
          <w:szCs w:val="24"/>
        </w:rPr>
        <w:t xml:space="preserve"> vision</w:t>
      </w:r>
      <w:r w:rsidR="005E271C">
        <w:rPr>
          <w:rFonts w:ascii="Times New Roman" w:hAnsi="Times New Roman" w:cs="Times New Roman"/>
          <w:sz w:val="24"/>
          <w:szCs w:val="24"/>
        </w:rPr>
        <w:t>. Ultimately</w:t>
      </w:r>
      <w:r>
        <w:rPr>
          <w:rFonts w:ascii="Times New Roman" w:hAnsi="Times New Roman" w:cs="Times New Roman"/>
          <w:sz w:val="24"/>
          <w:szCs w:val="24"/>
        </w:rPr>
        <w:t xml:space="preserve"> it is individuals who benefit from health goods and improving the health of individuals </w:t>
      </w:r>
      <w:r w:rsidR="005E271C">
        <w:rPr>
          <w:rFonts w:ascii="Times New Roman" w:hAnsi="Times New Roman" w:cs="Times New Roman"/>
          <w:sz w:val="24"/>
          <w:szCs w:val="24"/>
        </w:rPr>
        <w:t>is</w:t>
      </w:r>
      <w:r>
        <w:rPr>
          <w:rFonts w:ascii="Times New Roman" w:hAnsi="Times New Roman" w:cs="Times New Roman"/>
          <w:sz w:val="24"/>
          <w:szCs w:val="24"/>
        </w:rPr>
        <w:t xml:space="preserve"> </w:t>
      </w:r>
      <w:proofErr w:type="spellStart"/>
      <w:r w:rsidR="00BD08A5">
        <w:rPr>
          <w:rFonts w:ascii="Times New Roman" w:hAnsi="Times New Roman" w:cs="Times New Roman"/>
          <w:sz w:val="24"/>
          <w:szCs w:val="24"/>
        </w:rPr>
        <w:t>Gostin</w:t>
      </w:r>
      <w:r>
        <w:rPr>
          <w:rFonts w:ascii="Times New Roman" w:hAnsi="Times New Roman" w:cs="Times New Roman"/>
          <w:sz w:val="24"/>
          <w:szCs w:val="24"/>
        </w:rPr>
        <w:t>’s</w:t>
      </w:r>
      <w:proofErr w:type="spellEnd"/>
      <w:r>
        <w:rPr>
          <w:rFonts w:ascii="Times New Roman" w:hAnsi="Times New Roman" w:cs="Times New Roman"/>
          <w:sz w:val="24"/>
          <w:szCs w:val="24"/>
        </w:rPr>
        <w:t xml:space="preserve"> aim. His </w:t>
      </w:r>
      <w:r w:rsidR="005E271C">
        <w:rPr>
          <w:rFonts w:ascii="Times New Roman" w:hAnsi="Times New Roman" w:cs="Times New Roman"/>
          <w:sz w:val="24"/>
          <w:szCs w:val="24"/>
        </w:rPr>
        <w:t>goal</w:t>
      </w:r>
      <w:r w:rsidR="0083475F">
        <w:rPr>
          <w:rFonts w:ascii="Times New Roman" w:hAnsi="Times New Roman" w:cs="Times New Roman"/>
          <w:sz w:val="24"/>
          <w:szCs w:val="24"/>
        </w:rPr>
        <w:t xml:space="preserve"> is not better overall health</w:t>
      </w:r>
      <w:r>
        <w:rPr>
          <w:rFonts w:ascii="Times New Roman" w:hAnsi="Times New Roman" w:cs="Times New Roman"/>
          <w:sz w:val="24"/>
          <w:szCs w:val="24"/>
        </w:rPr>
        <w:t xml:space="preserve"> </w:t>
      </w:r>
      <w:r w:rsidR="00657769">
        <w:rPr>
          <w:rFonts w:ascii="Times New Roman" w:hAnsi="Times New Roman" w:cs="Times New Roman"/>
          <w:sz w:val="24"/>
          <w:szCs w:val="24"/>
        </w:rPr>
        <w:t>in societal terms</w:t>
      </w:r>
      <w:r w:rsidR="005E271C">
        <w:rPr>
          <w:rFonts w:ascii="Times New Roman" w:hAnsi="Times New Roman" w:cs="Times New Roman"/>
          <w:sz w:val="24"/>
          <w:szCs w:val="24"/>
        </w:rPr>
        <w:t>,</w:t>
      </w:r>
      <w:r w:rsidR="00657769">
        <w:rPr>
          <w:rFonts w:ascii="Times New Roman" w:hAnsi="Times New Roman" w:cs="Times New Roman"/>
          <w:sz w:val="24"/>
          <w:szCs w:val="24"/>
        </w:rPr>
        <w:t xml:space="preserve"> if </w:t>
      </w:r>
      <w:r w:rsidR="005E271C">
        <w:rPr>
          <w:rFonts w:ascii="Times New Roman" w:hAnsi="Times New Roman" w:cs="Times New Roman"/>
          <w:sz w:val="24"/>
          <w:szCs w:val="24"/>
        </w:rPr>
        <w:t>this</w:t>
      </w:r>
      <w:r w:rsidR="00657769">
        <w:rPr>
          <w:rFonts w:ascii="Times New Roman" w:hAnsi="Times New Roman" w:cs="Times New Roman"/>
          <w:sz w:val="24"/>
          <w:szCs w:val="24"/>
        </w:rPr>
        <w:t xml:space="preserve"> hides the suffering of </w:t>
      </w:r>
      <w:r>
        <w:rPr>
          <w:rFonts w:ascii="Times New Roman" w:hAnsi="Times New Roman" w:cs="Times New Roman"/>
          <w:sz w:val="24"/>
          <w:szCs w:val="24"/>
        </w:rPr>
        <w:t>some</w:t>
      </w:r>
      <w:r w:rsidR="00657769">
        <w:rPr>
          <w:rFonts w:ascii="Times New Roman" w:hAnsi="Times New Roman" w:cs="Times New Roman"/>
          <w:sz w:val="24"/>
          <w:szCs w:val="24"/>
        </w:rPr>
        <w:t>;</w:t>
      </w:r>
      <w:r>
        <w:rPr>
          <w:rFonts w:ascii="Times New Roman" w:hAnsi="Times New Roman" w:cs="Times New Roman"/>
          <w:sz w:val="24"/>
          <w:szCs w:val="24"/>
        </w:rPr>
        <w:t xml:space="preserve"> but</w:t>
      </w:r>
      <w:r w:rsidR="00657769">
        <w:rPr>
          <w:rFonts w:ascii="Times New Roman" w:hAnsi="Times New Roman" w:cs="Times New Roman"/>
          <w:sz w:val="24"/>
          <w:szCs w:val="24"/>
        </w:rPr>
        <w:t xml:space="preserve"> better</w:t>
      </w:r>
      <w:r>
        <w:rPr>
          <w:rFonts w:ascii="Times New Roman" w:hAnsi="Times New Roman" w:cs="Times New Roman"/>
          <w:sz w:val="24"/>
          <w:szCs w:val="24"/>
        </w:rPr>
        <w:t xml:space="preserve"> health for all. Thus, he states</w:t>
      </w:r>
      <w:r w:rsidR="000C6911">
        <w:rPr>
          <w:rFonts w:ascii="Times New Roman" w:hAnsi="Times New Roman" w:cs="Times New Roman"/>
          <w:sz w:val="24"/>
          <w:szCs w:val="24"/>
        </w:rPr>
        <w:t xml:space="preserve"> “societies that achieve high levels of hea</w:t>
      </w:r>
      <w:r>
        <w:rPr>
          <w:rFonts w:ascii="Times New Roman" w:hAnsi="Times New Roman" w:cs="Times New Roman"/>
          <w:sz w:val="24"/>
          <w:szCs w:val="24"/>
        </w:rPr>
        <w:t>l</w:t>
      </w:r>
      <w:r w:rsidR="000C6911">
        <w:rPr>
          <w:rFonts w:ascii="Times New Roman" w:hAnsi="Times New Roman" w:cs="Times New Roman"/>
          <w:sz w:val="24"/>
          <w:szCs w:val="24"/>
        </w:rPr>
        <w:t xml:space="preserve">th and longevity for most, while the </w:t>
      </w:r>
      <w:r w:rsidR="000C6911">
        <w:rPr>
          <w:rFonts w:ascii="Times New Roman" w:hAnsi="Times New Roman" w:cs="Times New Roman"/>
          <w:sz w:val="24"/>
          <w:szCs w:val="24"/>
        </w:rPr>
        <w:lastRenderedPageBreak/>
        <w:t>poorer and marginalised die young, do not comport with social justice” (</w:t>
      </w:r>
      <w:proofErr w:type="spellStart"/>
      <w:r w:rsidR="005E271C">
        <w:rPr>
          <w:rFonts w:ascii="Times New Roman" w:hAnsi="Times New Roman" w:cs="Times New Roman"/>
          <w:sz w:val="24"/>
          <w:szCs w:val="24"/>
        </w:rPr>
        <w:t>Gostin</w:t>
      </w:r>
      <w:proofErr w:type="spellEnd"/>
      <w:r w:rsidR="005E271C">
        <w:rPr>
          <w:rFonts w:ascii="Times New Roman" w:hAnsi="Times New Roman" w:cs="Times New Roman"/>
          <w:sz w:val="24"/>
          <w:szCs w:val="24"/>
        </w:rPr>
        <w:t>, 2014</w:t>
      </w:r>
      <w:r w:rsidR="0001279F">
        <w:rPr>
          <w:rFonts w:ascii="Times New Roman" w:hAnsi="Times New Roman" w:cs="Times New Roman"/>
          <w:sz w:val="24"/>
          <w:szCs w:val="24"/>
        </w:rPr>
        <w:t xml:space="preserve">a, </w:t>
      </w:r>
      <w:proofErr w:type="gramStart"/>
      <w:r w:rsidR="000C6911">
        <w:rPr>
          <w:rFonts w:ascii="Times New Roman" w:hAnsi="Times New Roman" w:cs="Times New Roman"/>
          <w:sz w:val="24"/>
          <w:szCs w:val="24"/>
        </w:rPr>
        <w:t>p</w:t>
      </w:r>
      <w:r w:rsidR="0001279F">
        <w:rPr>
          <w:rFonts w:ascii="Times New Roman" w:hAnsi="Times New Roman" w:cs="Times New Roman"/>
          <w:sz w:val="24"/>
          <w:szCs w:val="24"/>
        </w:rPr>
        <w:t>.</w:t>
      </w:r>
      <w:r w:rsidR="000C6911">
        <w:rPr>
          <w:rFonts w:ascii="Times New Roman" w:hAnsi="Times New Roman" w:cs="Times New Roman"/>
          <w:sz w:val="24"/>
          <w:szCs w:val="24"/>
        </w:rPr>
        <w:t>412</w:t>
      </w:r>
      <w:proofErr w:type="gramEnd"/>
      <w:r w:rsidR="000C6911">
        <w:rPr>
          <w:rFonts w:ascii="Times New Roman" w:hAnsi="Times New Roman" w:cs="Times New Roman"/>
          <w:sz w:val="24"/>
          <w:szCs w:val="24"/>
        </w:rPr>
        <w:t xml:space="preserve">-413). </w:t>
      </w:r>
      <w:r>
        <w:rPr>
          <w:rFonts w:ascii="Times New Roman" w:hAnsi="Times New Roman" w:cs="Times New Roman"/>
          <w:sz w:val="24"/>
          <w:szCs w:val="24"/>
        </w:rPr>
        <w:t>However, while</w:t>
      </w:r>
      <w:r w:rsidR="000C6911">
        <w:rPr>
          <w:rFonts w:ascii="Times New Roman" w:hAnsi="Times New Roman" w:cs="Times New Roman"/>
          <w:sz w:val="24"/>
          <w:szCs w:val="24"/>
        </w:rPr>
        <w:t xml:space="preserve"> individuals </w:t>
      </w:r>
      <w:r>
        <w:rPr>
          <w:rFonts w:ascii="Times New Roman" w:hAnsi="Times New Roman" w:cs="Times New Roman"/>
          <w:sz w:val="24"/>
          <w:szCs w:val="24"/>
        </w:rPr>
        <w:t xml:space="preserve">matter, and matter profoundly, the communal frame emphasises that individuals </w:t>
      </w:r>
      <w:r w:rsidR="000D4E11">
        <w:rPr>
          <w:rFonts w:ascii="Times New Roman" w:hAnsi="Times New Roman" w:cs="Times New Roman"/>
          <w:sz w:val="24"/>
          <w:szCs w:val="24"/>
        </w:rPr>
        <w:t>are often</w:t>
      </w:r>
      <w:r w:rsidR="000C6911">
        <w:rPr>
          <w:rFonts w:ascii="Times New Roman" w:hAnsi="Times New Roman" w:cs="Times New Roman"/>
          <w:sz w:val="24"/>
          <w:szCs w:val="24"/>
        </w:rPr>
        <w:t xml:space="preserve"> best</w:t>
      </w:r>
      <w:r w:rsidR="000D4E11">
        <w:rPr>
          <w:rFonts w:ascii="Times New Roman" w:hAnsi="Times New Roman" w:cs="Times New Roman"/>
          <w:sz w:val="24"/>
          <w:szCs w:val="24"/>
        </w:rPr>
        <w:t xml:space="preserve"> protected and served by granting communal rights and </w:t>
      </w:r>
      <w:r>
        <w:rPr>
          <w:rFonts w:ascii="Times New Roman" w:hAnsi="Times New Roman" w:cs="Times New Roman"/>
          <w:sz w:val="24"/>
          <w:szCs w:val="24"/>
        </w:rPr>
        <w:t xml:space="preserve">providing communal and public </w:t>
      </w:r>
      <w:r w:rsidR="000D4E11">
        <w:rPr>
          <w:rFonts w:ascii="Times New Roman" w:hAnsi="Times New Roman" w:cs="Times New Roman"/>
          <w:sz w:val="24"/>
          <w:szCs w:val="24"/>
        </w:rPr>
        <w:t>goods rather than focusing on what is due to individuals.</w:t>
      </w:r>
      <w:r>
        <w:rPr>
          <w:rStyle w:val="EndnoteReference"/>
          <w:rFonts w:ascii="Times New Roman" w:hAnsi="Times New Roman" w:cs="Times New Roman"/>
          <w:sz w:val="24"/>
          <w:szCs w:val="24"/>
        </w:rPr>
        <w:endnoteReference w:id="1"/>
      </w:r>
      <w:r w:rsidR="000D4E11">
        <w:rPr>
          <w:rFonts w:ascii="Times New Roman" w:hAnsi="Times New Roman" w:cs="Times New Roman"/>
          <w:sz w:val="24"/>
          <w:szCs w:val="24"/>
        </w:rPr>
        <w:t xml:space="preserve"> </w:t>
      </w:r>
    </w:p>
    <w:p w:rsidR="00C67940" w:rsidRDefault="00C67940" w:rsidP="00C30D71">
      <w:pPr>
        <w:spacing w:after="0" w:line="240" w:lineRule="auto"/>
        <w:rPr>
          <w:rFonts w:ascii="Times New Roman" w:hAnsi="Times New Roman" w:cs="Times New Roman"/>
          <w:sz w:val="24"/>
          <w:szCs w:val="24"/>
        </w:rPr>
      </w:pPr>
    </w:p>
    <w:p w:rsidR="00CD15FB" w:rsidRPr="0036134A" w:rsidRDefault="00C67940"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communal nature of </w:t>
      </w:r>
      <w:proofErr w:type="spellStart"/>
      <w:r w:rsidR="00BD08A5">
        <w:rPr>
          <w:rFonts w:ascii="Times New Roman" w:hAnsi="Times New Roman" w:cs="Times New Roman"/>
          <w:sz w:val="24"/>
          <w:szCs w:val="24"/>
        </w:rPr>
        <w:t>Gostin</w:t>
      </w:r>
      <w:r>
        <w:rPr>
          <w:rFonts w:ascii="Times New Roman" w:hAnsi="Times New Roman" w:cs="Times New Roman"/>
          <w:sz w:val="24"/>
          <w:szCs w:val="24"/>
        </w:rPr>
        <w:t>’s</w:t>
      </w:r>
      <w:proofErr w:type="spellEnd"/>
      <w:r>
        <w:rPr>
          <w:rFonts w:ascii="Times New Roman" w:hAnsi="Times New Roman" w:cs="Times New Roman"/>
          <w:sz w:val="24"/>
          <w:szCs w:val="24"/>
        </w:rPr>
        <w:t xml:space="preserve"> picture of global health informs and defines how </w:t>
      </w:r>
      <w:proofErr w:type="spellStart"/>
      <w:r w:rsidR="00BD08A5">
        <w:rPr>
          <w:rFonts w:ascii="Times New Roman" w:hAnsi="Times New Roman" w:cs="Times New Roman"/>
          <w:sz w:val="24"/>
          <w:szCs w:val="24"/>
        </w:rPr>
        <w:t>Gostin</w:t>
      </w:r>
      <w:proofErr w:type="spellEnd"/>
      <w:r>
        <w:rPr>
          <w:rFonts w:ascii="Times New Roman" w:hAnsi="Times New Roman" w:cs="Times New Roman"/>
          <w:sz w:val="24"/>
          <w:szCs w:val="24"/>
        </w:rPr>
        <w:t xml:space="preserve"> interprets and presents the right to health. </w:t>
      </w:r>
      <w:proofErr w:type="spellStart"/>
      <w:r w:rsidR="00BD08A5">
        <w:rPr>
          <w:rFonts w:ascii="Times New Roman" w:hAnsi="Times New Roman" w:cs="Times New Roman"/>
          <w:sz w:val="24"/>
          <w:szCs w:val="24"/>
        </w:rPr>
        <w:t>Gostin</w:t>
      </w:r>
      <w:proofErr w:type="spellEnd"/>
      <w:r w:rsidR="00765E9C">
        <w:rPr>
          <w:rFonts w:ascii="Times New Roman" w:hAnsi="Times New Roman" w:cs="Times New Roman"/>
          <w:sz w:val="24"/>
          <w:szCs w:val="24"/>
        </w:rPr>
        <w:t xml:space="preserve">, </w:t>
      </w:r>
      <w:r>
        <w:rPr>
          <w:rFonts w:ascii="Times New Roman" w:hAnsi="Times New Roman" w:cs="Times New Roman"/>
          <w:sz w:val="24"/>
          <w:szCs w:val="24"/>
        </w:rPr>
        <w:t xml:space="preserve">not surprisingly, </w:t>
      </w:r>
      <w:r w:rsidR="00A419FD">
        <w:rPr>
          <w:rFonts w:ascii="Times New Roman" w:hAnsi="Times New Roman" w:cs="Times New Roman"/>
          <w:sz w:val="24"/>
          <w:szCs w:val="24"/>
        </w:rPr>
        <w:t xml:space="preserve">emphasises the </w:t>
      </w:r>
      <w:r w:rsidR="0014716C">
        <w:rPr>
          <w:rFonts w:ascii="Times New Roman" w:hAnsi="Times New Roman" w:cs="Times New Roman"/>
          <w:sz w:val="24"/>
          <w:szCs w:val="24"/>
        </w:rPr>
        <w:t xml:space="preserve">communal </w:t>
      </w:r>
      <w:r w:rsidR="00A419FD">
        <w:rPr>
          <w:rFonts w:ascii="Times New Roman" w:hAnsi="Times New Roman" w:cs="Times New Roman"/>
          <w:sz w:val="24"/>
          <w:szCs w:val="24"/>
        </w:rPr>
        <w:t>aspects</w:t>
      </w:r>
      <w:r>
        <w:rPr>
          <w:rFonts w:ascii="Times New Roman" w:hAnsi="Times New Roman" w:cs="Times New Roman"/>
          <w:sz w:val="24"/>
          <w:szCs w:val="24"/>
        </w:rPr>
        <w:t xml:space="preserve"> of the right to health. This communal interpretation is ubiquitous in </w:t>
      </w:r>
      <w:r>
        <w:rPr>
          <w:rFonts w:ascii="Times New Roman" w:hAnsi="Times New Roman" w:cs="Times New Roman"/>
          <w:i/>
          <w:sz w:val="24"/>
          <w:szCs w:val="24"/>
        </w:rPr>
        <w:t>GHL</w:t>
      </w:r>
      <w:r>
        <w:rPr>
          <w:rFonts w:ascii="Times New Roman" w:hAnsi="Times New Roman" w:cs="Times New Roman"/>
          <w:sz w:val="24"/>
          <w:szCs w:val="24"/>
        </w:rPr>
        <w:t xml:space="preserve"> and </w:t>
      </w:r>
      <w:proofErr w:type="spellStart"/>
      <w:r w:rsidR="00BD08A5">
        <w:rPr>
          <w:rFonts w:ascii="Times New Roman" w:hAnsi="Times New Roman" w:cs="Times New Roman"/>
          <w:sz w:val="24"/>
          <w:szCs w:val="24"/>
        </w:rPr>
        <w:t>Gostin</w:t>
      </w:r>
      <w:proofErr w:type="spellEnd"/>
      <w:r>
        <w:rPr>
          <w:rFonts w:ascii="Times New Roman" w:hAnsi="Times New Roman" w:cs="Times New Roman"/>
          <w:sz w:val="24"/>
          <w:szCs w:val="24"/>
        </w:rPr>
        <w:t xml:space="preserve"> rejects narrow interpretations of</w:t>
      </w:r>
      <w:r w:rsidR="001729AC">
        <w:rPr>
          <w:rFonts w:ascii="Times New Roman" w:hAnsi="Times New Roman" w:cs="Times New Roman"/>
          <w:sz w:val="24"/>
          <w:szCs w:val="24"/>
        </w:rPr>
        <w:t xml:space="preserve"> a right to health at the outset. He argues that there are “three essential conditions that give everyone a </w:t>
      </w:r>
      <w:r>
        <w:rPr>
          <w:rFonts w:ascii="Times New Roman" w:hAnsi="Times New Roman" w:cs="Times New Roman"/>
          <w:sz w:val="24"/>
          <w:szCs w:val="24"/>
        </w:rPr>
        <w:t xml:space="preserve">fair opportunity for a healthy safe and productive </w:t>
      </w:r>
      <w:r w:rsidRPr="0036134A">
        <w:rPr>
          <w:rFonts w:ascii="Times New Roman" w:hAnsi="Times New Roman" w:cs="Times New Roman"/>
          <w:sz w:val="24"/>
          <w:szCs w:val="24"/>
        </w:rPr>
        <w:t>life” (</w:t>
      </w:r>
      <w:proofErr w:type="spellStart"/>
      <w:r w:rsidR="0001279F" w:rsidRPr="0036134A">
        <w:rPr>
          <w:rFonts w:ascii="Times New Roman" w:hAnsi="Times New Roman" w:cs="Times New Roman"/>
          <w:sz w:val="24"/>
          <w:szCs w:val="24"/>
        </w:rPr>
        <w:t>Gostin</w:t>
      </w:r>
      <w:proofErr w:type="spellEnd"/>
      <w:r w:rsidR="0001279F" w:rsidRPr="0036134A">
        <w:rPr>
          <w:rFonts w:ascii="Times New Roman" w:hAnsi="Times New Roman" w:cs="Times New Roman"/>
          <w:sz w:val="24"/>
          <w:szCs w:val="24"/>
        </w:rPr>
        <w:t>, 2</w:t>
      </w:r>
      <w:r w:rsidR="00535D12" w:rsidRPr="0036134A">
        <w:rPr>
          <w:rFonts w:ascii="Times New Roman" w:hAnsi="Times New Roman" w:cs="Times New Roman"/>
          <w:sz w:val="24"/>
          <w:szCs w:val="24"/>
        </w:rPr>
        <w:t>0</w:t>
      </w:r>
      <w:r w:rsidR="0001279F" w:rsidRPr="0036134A">
        <w:rPr>
          <w:rFonts w:ascii="Times New Roman" w:hAnsi="Times New Roman" w:cs="Times New Roman"/>
          <w:sz w:val="24"/>
          <w:szCs w:val="24"/>
        </w:rPr>
        <w:t>14</w:t>
      </w:r>
      <w:r w:rsidR="00535D12" w:rsidRPr="0036134A">
        <w:rPr>
          <w:rFonts w:ascii="Times New Roman" w:hAnsi="Times New Roman" w:cs="Times New Roman"/>
          <w:sz w:val="24"/>
          <w:szCs w:val="24"/>
        </w:rPr>
        <w:t>a</w:t>
      </w:r>
      <w:r w:rsidR="0001279F" w:rsidRPr="0036134A">
        <w:rPr>
          <w:rFonts w:ascii="Times New Roman" w:hAnsi="Times New Roman" w:cs="Times New Roman"/>
          <w:sz w:val="24"/>
          <w:szCs w:val="24"/>
        </w:rPr>
        <w:t xml:space="preserve">, </w:t>
      </w:r>
      <w:r w:rsidRPr="0036134A">
        <w:rPr>
          <w:rFonts w:ascii="Times New Roman" w:hAnsi="Times New Roman" w:cs="Times New Roman"/>
          <w:sz w:val="24"/>
          <w:szCs w:val="24"/>
        </w:rPr>
        <w:t>p</w:t>
      </w:r>
      <w:r w:rsidR="0001279F" w:rsidRPr="0036134A">
        <w:rPr>
          <w:rFonts w:ascii="Times New Roman" w:hAnsi="Times New Roman" w:cs="Times New Roman"/>
          <w:sz w:val="24"/>
          <w:szCs w:val="24"/>
        </w:rPr>
        <w:t>.</w:t>
      </w:r>
      <w:r w:rsidR="001729AC" w:rsidRPr="0036134A">
        <w:rPr>
          <w:rFonts w:ascii="Times New Roman" w:hAnsi="Times New Roman" w:cs="Times New Roman"/>
          <w:sz w:val="24"/>
          <w:szCs w:val="24"/>
        </w:rPr>
        <w:t xml:space="preserve">22). These are </w:t>
      </w:r>
      <w:r w:rsidRPr="0036134A">
        <w:rPr>
          <w:rFonts w:ascii="Times New Roman" w:hAnsi="Times New Roman" w:cs="Times New Roman"/>
          <w:sz w:val="24"/>
          <w:szCs w:val="24"/>
        </w:rPr>
        <w:t>public health services, universal health systems, and addressing the socio-economic determinants of health (</w:t>
      </w:r>
      <w:proofErr w:type="spellStart"/>
      <w:r w:rsidR="00461403" w:rsidRPr="0036134A">
        <w:rPr>
          <w:rFonts w:ascii="Times New Roman" w:hAnsi="Times New Roman" w:cs="Times New Roman"/>
          <w:sz w:val="24"/>
          <w:szCs w:val="24"/>
        </w:rPr>
        <w:t>Gostin</w:t>
      </w:r>
      <w:proofErr w:type="spellEnd"/>
      <w:r w:rsidR="00461403" w:rsidRPr="0036134A">
        <w:rPr>
          <w:rFonts w:ascii="Times New Roman" w:hAnsi="Times New Roman" w:cs="Times New Roman"/>
          <w:sz w:val="24"/>
          <w:szCs w:val="24"/>
        </w:rPr>
        <w:t>, 2014a</w:t>
      </w:r>
      <w:r w:rsidR="0001279F" w:rsidRPr="0036134A">
        <w:rPr>
          <w:rFonts w:ascii="Times New Roman" w:hAnsi="Times New Roman" w:cs="Times New Roman"/>
          <w:sz w:val="24"/>
          <w:szCs w:val="24"/>
        </w:rPr>
        <w:t xml:space="preserve">, </w:t>
      </w:r>
      <w:r w:rsidRPr="0036134A">
        <w:rPr>
          <w:rFonts w:ascii="Times New Roman" w:hAnsi="Times New Roman" w:cs="Times New Roman"/>
          <w:sz w:val="24"/>
          <w:szCs w:val="24"/>
        </w:rPr>
        <w:t>p</w:t>
      </w:r>
      <w:r w:rsidR="0001279F" w:rsidRPr="0036134A">
        <w:rPr>
          <w:rFonts w:ascii="Times New Roman" w:hAnsi="Times New Roman" w:cs="Times New Roman"/>
          <w:sz w:val="24"/>
          <w:szCs w:val="24"/>
        </w:rPr>
        <w:t>.</w:t>
      </w:r>
      <w:r w:rsidR="001729AC" w:rsidRPr="0036134A">
        <w:rPr>
          <w:rFonts w:ascii="Times New Roman" w:hAnsi="Times New Roman" w:cs="Times New Roman"/>
          <w:sz w:val="24"/>
          <w:szCs w:val="24"/>
        </w:rPr>
        <w:t>22-25)</w:t>
      </w:r>
      <w:r w:rsidRPr="0036134A">
        <w:rPr>
          <w:rFonts w:ascii="Times New Roman" w:hAnsi="Times New Roman" w:cs="Times New Roman"/>
          <w:sz w:val="24"/>
          <w:szCs w:val="24"/>
        </w:rPr>
        <w:t xml:space="preserve">. </w:t>
      </w:r>
      <w:proofErr w:type="gramStart"/>
      <w:r w:rsidRPr="0036134A">
        <w:rPr>
          <w:rFonts w:ascii="Times New Roman" w:hAnsi="Times New Roman" w:cs="Times New Roman"/>
          <w:sz w:val="24"/>
          <w:szCs w:val="24"/>
        </w:rPr>
        <w:t xml:space="preserve">This </w:t>
      </w:r>
      <w:r w:rsidR="001729AC" w:rsidRPr="0036134A">
        <w:rPr>
          <w:rFonts w:ascii="Times New Roman" w:hAnsi="Times New Roman" w:cs="Times New Roman"/>
          <w:sz w:val="24"/>
          <w:szCs w:val="24"/>
        </w:rPr>
        <w:t>broad</w:t>
      </w:r>
      <w:r w:rsidR="00922E24" w:rsidRPr="0036134A">
        <w:rPr>
          <w:rFonts w:ascii="Times New Roman" w:hAnsi="Times New Roman" w:cs="Times New Roman"/>
          <w:sz w:val="24"/>
          <w:szCs w:val="24"/>
        </w:rPr>
        <w:t>, threefold</w:t>
      </w:r>
      <w:r w:rsidR="001729AC" w:rsidRPr="0036134A">
        <w:rPr>
          <w:rFonts w:ascii="Times New Roman" w:hAnsi="Times New Roman" w:cs="Times New Roman"/>
          <w:sz w:val="24"/>
          <w:szCs w:val="24"/>
        </w:rPr>
        <w:t xml:space="preserve"> </w:t>
      </w:r>
      <w:r w:rsidRPr="0036134A">
        <w:rPr>
          <w:rFonts w:ascii="Times New Roman" w:hAnsi="Times New Roman" w:cs="Times New Roman"/>
          <w:sz w:val="24"/>
          <w:szCs w:val="24"/>
        </w:rPr>
        <w:t>understanding of what a ‘</w:t>
      </w:r>
      <w:r w:rsidR="001729AC" w:rsidRPr="0036134A">
        <w:rPr>
          <w:rFonts w:ascii="Times New Roman" w:hAnsi="Times New Roman" w:cs="Times New Roman"/>
          <w:sz w:val="24"/>
          <w:szCs w:val="24"/>
        </w:rPr>
        <w:t xml:space="preserve">right to health’ entails, and the assumptions which underpin this </w:t>
      </w:r>
      <w:r w:rsidR="0083475F" w:rsidRPr="0036134A">
        <w:rPr>
          <w:rFonts w:ascii="Times New Roman" w:hAnsi="Times New Roman" w:cs="Times New Roman"/>
          <w:sz w:val="24"/>
          <w:szCs w:val="24"/>
        </w:rPr>
        <w:t>understanding of</w:t>
      </w:r>
      <w:r w:rsidR="001729AC" w:rsidRPr="0036134A">
        <w:rPr>
          <w:rFonts w:ascii="Times New Roman" w:hAnsi="Times New Roman" w:cs="Times New Roman"/>
          <w:sz w:val="24"/>
          <w:szCs w:val="24"/>
        </w:rPr>
        <w:t xml:space="preserve"> the nature of rights, </w:t>
      </w:r>
      <w:r w:rsidR="0083475F" w:rsidRPr="0036134A">
        <w:rPr>
          <w:rFonts w:ascii="Times New Roman" w:hAnsi="Times New Roman" w:cs="Times New Roman"/>
          <w:sz w:val="24"/>
          <w:szCs w:val="24"/>
        </w:rPr>
        <w:t>is unusual</w:t>
      </w:r>
      <w:r w:rsidRPr="0036134A">
        <w:rPr>
          <w:rFonts w:ascii="Times New Roman" w:hAnsi="Times New Roman" w:cs="Times New Roman"/>
          <w:sz w:val="24"/>
          <w:szCs w:val="24"/>
        </w:rPr>
        <w:t>.</w:t>
      </w:r>
      <w:proofErr w:type="gramEnd"/>
      <w:r w:rsidRPr="0036134A">
        <w:rPr>
          <w:rFonts w:ascii="Times New Roman" w:hAnsi="Times New Roman" w:cs="Times New Roman"/>
          <w:sz w:val="24"/>
          <w:szCs w:val="24"/>
        </w:rPr>
        <w:t xml:space="preserve"> </w:t>
      </w:r>
      <w:r w:rsidR="008E3B81" w:rsidRPr="0036134A">
        <w:rPr>
          <w:rFonts w:ascii="Times New Roman" w:hAnsi="Times New Roman" w:cs="Times New Roman"/>
          <w:sz w:val="24"/>
          <w:szCs w:val="24"/>
        </w:rPr>
        <w:t xml:space="preserve">Essentially, while </w:t>
      </w:r>
      <w:proofErr w:type="spellStart"/>
      <w:r w:rsidR="00BD08A5" w:rsidRPr="0036134A">
        <w:rPr>
          <w:rFonts w:ascii="Times New Roman" w:hAnsi="Times New Roman" w:cs="Times New Roman"/>
          <w:sz w:val="24"/>
          <w:szCs w:val="24"/>
        </w:rPr>
        <w:t>Gostin</w:t>
      </w:r>
      <w:proofErr w:type="spellEnd"/>
      <w:r w:rsidR="0065072F" w:rsidRPr="0036134A">
        <w:rPr>
          <w:rFonts w:ascii="Times New Roman" w:hAnsi="Times New Roman" w:cs="Times New Roman"/>
          <w:sz w:val="24"/>
          <w:szCs w:val="24"/>
        </w:rPr>
        <w:t xml:space="preserve"> uses the</w:t>
      </w:r>
      <w:r w:rsidR="008E3B81" w:rsidRPr="0036134A">
        <w:rPr>
          <w:rFonts w:ascii="Times New Roman" w:hAnsi="Times New Roman" w:cs="Times New Roman"/>
          <w:sz w:val="24"/>
          <w:szCs w:val="24"/>
        </w:rPr>
        <w:t xml:space="preserve"> language of rights, what he means by it is not in</w:t>
      </w:r>
      <w:r w:rsidR="00657769" w:rsidRPr="0036134A">
        <w:rPr>
          <w:rFonts w:ascii="Times New Roman" w:hAnsi="Times New Roman" w:cs="Times New Roman"/>
          <w:sz w:val="24"/>
          <w:szCs w:val="24"/>
        </w:rPr>
        <w:t xml:space="preserve">dividual rights </w:t>
      </w:r>
      <w:r w:rsidR="0083475F" w:rsidRPr="0036134A">
        <w:rPr>
          <w:rFonts w:ascii="Times New Roman" w:hAnsi="Times New Roman" w:cs="Times New Roman"/>
          <w:sz w:val="24"/>
          <w:szCs w:val="24"/>
        </w:rPr>
        <w:t>as they are usually understood</w:t>
      </w:r>
      <w:r w:rsidR="008E3B81" w:rsidRPr="0036134A">
        <w:rPr>
          <w:rFonts w:ascii="Times New Roman" w:hAnsi="Times New Roman" w:cs="Times New Roman"/>
          <w:sz w:val="24"/>
          <w:szCs w:val="24"/>
        </w:rPr>
        <w:t xml:space="preserve">, but something more shared and collective. This understanding is clearly </w:t>
      </w:r>
      <w:r w:rsidRPr="0036134A">
        <w:rPr>
          <w:rFonts w:ascii="Times New Roman" w:hAnsi="Times New Roman" w:cs="Times New Roman"/>
          <w:sz w:val="24"/>
          <w:szCs w:val="24"/>
        </w:rPr>
        <w:t xml:space="preserve">illustrated </w:t>
      </w:r>
      <w:r w:rsidR="008E3B81" w:rsidRPr="0036134A">
        <w:rPr>
          <w:rFonts w:ascii="Times New Roman" w:hAnsi="Times New Roman" w:cs="Times New Roman"/>
          <w:sz w:val="24"/>
          <w:szCs w:val="24"/>
        </w:rPr>
        <w:t xml:space="preserve">in the following </w:t>
      </w:r>
      <w:r w:rsidR="00657769" w:rsidRPr="0036134A">
        <w:rPr>
          <w:rFonts w:ascii="Times New Roman" w:hAnsi="Times New Roman" w:cs="Times New Roman"/>
          <w:sz w:val="24"/>
          <w:szCs w:val="24"/>
        </w:rPr>
        <w:t>quote</w:t>
      </w:r>
      <w:r w:rsidR="008E3B81" w:rsidRPr="0036134A">
        <w:rPr>
          <w:rFonts w:ascii="Times New Roman" w:hAnsi="Times New Roman" w:cs="Times New Roman"/>
          <w:sz w:val="24"/>
          <w:szCs w:val="24"/>
        </w:rPr>
        <w:t>:</w:t>
      </w:r>
      <w:r w:rsidRPr="0036134A">
        <w:rPr>
          <w:rFonts w:ascii="Times New Roman" w:hAnsi="Times New Roman" w:cs="Times New Roman"/>
          <w:sz w:val="24"/>
          <w:szCs w:val="24"/>
        </w:rPr>
        <w:t xml:space="preserve"> </w:t>
      </w:r>
    </w:p>
    <w:p w:rsidR="00657769" w:rsidRPr="0036134A" w:rsidRDefault="00657769" w:rsidP="00C30D71">
      <w:pPr>
        <w:spacing w:after="0" w:line="240" w:lineRule="auto"/>
        <w:rPr>
          <w:rFonts w:ascii="Times New Roman" w:hAnsi="Times New Roman" w:cs="Times New Roman"/>
          <w:sz w:val="24"/>
          <w:szCs w:val="24"/>
        </w:rPr>
      </w:pPr>
    </w:p>
    <w:p w:rsidR="00CD15FB" w:rsidRPr="00CD15FB" w:rsidRDefault="00CD15FB" w:rsidP="00C30D71">
      <w:pPr>
        <w:spacing w:after="0" w:line="240" w:lineRule="auto"/>
        <w:rPr>
          <w:rFonts w:ascii="Times New Roman" w:hAnsi="Times New Roman" w:cs="Times New Roman"/>
          <w:sz w:val="24"/>
          <w:szCs w:val="24"/>
        </w:rPr>
      </w:pPr>
      <w:r w:rsidRPr="0036134A">
        <w:rPr>
          <w:rFonts w:ascii="Times New Roman" w:hAnsi="Times New Roman" w:cs="Times New Roman"/>
          <w:sz w:val="24"/>
          <w:szCs w:val="24"/>
        </w:rPr>
        <w:t>“</w:t>
      </w:r>
      <w:r w:rsidR="001729AC" w:rsidRPr="0036134A">
        <w:rPr>
          <w:rFonts w:ascii="Times New Roman" w:hAnsi="Times New Roman" w:cs="Times New Roman"/>
          <w:sz w:val="24"/>
          <w:szCs w:val="24"/>
        </w:rPr>
        <w:t xml:space="preserve">This picture of </w:t>
      </w:r>
      <w:r w:rsidRPr="0036134A">
        <w:rPr>
          <w:rFonts w:ascii="Times New Roman" w:hAnsi="Times New Roman" w:cs="Times New Roman"/>
          <w:i/>
          <w:sz w:val="24"/>
          <w:szCs w:val="24"/>
        </w:rPr>
        <w:t xml:space="preserve">what justice in global health looks like </w:t>
      </w:r>
      <w:r w:rsidRPr="0036134A">
        <w:rPr>
          <w:rFonts w:ascii="Times New Roman" w:hAnsi="Times New Roman" w:cs="Times New Roman"/>
          <w:sz w:val="24"/>
          <w:szCs w:val="24"/>
        </w:rPr>
        <w:t>entails a fundamental shift in our understanding of the right to health. The right to health must be conceived of primarily as a collective right, imposing obligations on governments, and in turn implicating all of society</w:t>
      </w:r>
      <w:r w:rsidR="001729AC" w:rsidRPr="0036134A">
        <w:rPr>
          <w:rFonts w:ascii="Times New Roman" w:hAnsi="Times New Roman" w:cs="Times New Roman"/>
          <w:sz w:val="24"/>
          <w:szCs w:val="24"/>
        </w:rPr>
        <w:t>. There remains an important role for safeguarding individual rights and the rights of vulnerable groups, but the implementation of broader public health measures is a precondition for securing these more targeted rights.</w:t>
      </w:r>
      <w:r w:rsidRPr="0036134A">
        <w:rPr>
          <w:rFonts w:ascii="Times New Roman" w:hAnsi="Times New Roman" w:cs="Times New Roman"/>
          <w:sz w:val="24"/>
          <w:szCs w:val="24"/>
        </w:rPr>
        <w:t xml:space="preserve"> This is the population-based approach, which brings the benefits of improved health for all with an embedded form of social justice” (</w:t>
      </w:r>
      <w:proofErr w:type="spellStart"/>
      <w:r w:rsidR="0001279F" w:rsidRPr="0036134A">
        <w:rPr>
          <w:rFonts w:ascii="Times New Roman" w:hAnsi="Times New Roman" w:cs="Times New Roman"/>
          <w:sz w:val="24"/>
          <w:szCs w:val="24"/>
        </w:rPr>
        <w:t>Gostin</w:t>
      </w:r>
      <w:proofErr w:type="spellEnd"/>
      <w:r w:rsidR="0001279F" w:rsidRPr="0036134A">
        <w:rPr>
          <w:rFonts w:ascii="Times New Roman" w:hAnsi="Times New Roman" w:cs="Times New Roman"/>
          <w:sz w:val="24"/>
          <w:szCs w:val="24"/>
        </w:rPr>
        <w:t>, 2</w:t>
      </w:r>
      <w:r w:rsidR="00535D12" w:rsidRPr="0036134A">
        <w:rPr>
          <w:rFonts w:ascii="Times New Roman" w:hAnsi="Times New Roman" w:cs="Times New Roman"/>
          <w:sz w:val="24"/>
          <w:szCs w:val="24"/>
        </w:rPr>
        <w:t>0</w:t>
      </w:r>
      <w:r w:rsidR="0001279F" w:rsidRPr="0036134A">
        <w:rPr>
          <w:rFonts w:ascii="Times New Roman" w:hAnsi="Times New Roman" w:cs="Times New Roman"/>
          <w:sz w:val="24"/>
          <w:szCs w:val="24"/>
        </w:rPr>
        <w:t>14</w:t>
      </w:r>
      <w:r w:rsidR="00535D12" w:rsidRPr="0036134A">
        <w:rPr>
          <w:rFonts w:ascii="Times New Roman" w:hAnsi="Times New Roman" w:cs="Times New Roman"/>
          <w:sz w:val="24"/>
          <w:szCs w:val="24"/>
        </w:rPr>
        <w:t>a</w:t>
      </w:r>
      <w:r w:rsidR="0001279F" w:rsidRPr="0036134A">
        <w:rPr>
          <w:rFonts w:ascii="Times New Roman" w:hAnsi="Times New Roman" w:cs="Times New Roman"/>
          <w:sz w:val="24"/>
          <w:szCs w:val="24"/>
        </w:rPr>
        <w:t xml:space="preserve">, </w:t>
      </w:r>
      <w:r w:rsidRPr="0036134A">
        <w:rPr>
          <w:rFonts w:ascii="Times New Roman" w:hAnsi="Times New Roman" w:cs="Times New Roman"/>
          <w:sz w:val="24"/>
          <w:szCs w:val="24"/>
        </w:rPr>
        <w:t>p</w:t>
      </w:r>
      <w:r w:rsidR="0001279F" w:rsidRPr="0036134A">
        <w:rPr>
          <w:rFonts w:ascii="Times New Roman" w:hAnsi="Times New Roman" w:cs="Times New Roman"/>
          <w:sz w:val="24"/>
          <w:szCs w:val="24"/>
        </w:rPr>
        <w:t>.</w:t>
      </w:r>
      <w:r w:rsidRPr="0036134A">
        <w:rPr>
          <w:rFonts w:ascii="Times New Roman" w:hAnsi="Times New Roman" w:cs="Times New Roman"/>
          <w:sz w:val="24"/>
          <w:szCs w:val="24"/>
        </w:rPr>
        <w:t>426).</w:t>
      </w:r>
    </w:p>
    <w:p w:rsidR="00CD15FB" w:rsidRDefault="00CD15FB" w:rsidP="00C30D71">
      <w:pPr>
        <w:spacing w:after="0" w:line="240" w:lineRule="auto"/>
        <w:rPr>
          <w:rFonts w:ascii="Times New Roman" w:hAnsi="Times New Roman" w:cs="Times New Roman"/>
          <w:sz w:val="24"/>
          <w:szCs w:val="24"/>
        </w:rPr>
      </w:pPr>
    </w:p>
    <w:p w:rsidR="008E3B81" w:rsidRDefault="00BF5FDA"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re-interpretation of the right to health fits well with </w:t>
      </w:r>
      <w:proofErr w:type="spellStart"/>
      <w:r>
        <w:rPr>
          <w:rFonts w:ascii="Times New Roman" w:hAnsi="Times New Roman" w:cs="Times New Roman"/>
          <w:sz w:val="24"/>
          <w:szCs w:val="24"/>
        </w:rPr>
        <w:t>Gostin’s</w:t>
      </w:r>
      <w:proofErr w:type="spellEnd"/>
      <w:r>
        <w:rPr>
          <w:rFonts w:ascii="Times New Roman" w:hAnsi="Times New Roman" w:cs="Times New Roman"/>
          <w:sz w:val="24"/>
          <w:szCs w:val="24"/>
        </w:rPr>
        <w:t xml:space="preserve"> collective vision. But, </w:t>
      </w:r>
      <w:r w:rsidR="0083475F">
        <w:rPr>
          <w:rFonts w:ascii="Times New Roman" w:hAnsi="Times New Roman" w:cs="Times New Roman"/>
          <w:sz w:val="24"/>
          <w:szCs w:val="24"/>
        </w:rPr>
        <w:t>it</w:t>
      </w:r>
      <w:r w:rsidR="008E3B81">
        <w:rPr>
          <w:rFonts w:ascii="Times New Roman" w:hAnsi="Times New Roman" w:cs="Times New Roman"/>
          <w:sz w:val="24"/>
          <w:szCs w:val="24"/>
        </w:rPr>
        <w:t xml:space="preserve"> is so far removed from normal individual assumptions </w:t>
      </w:r>
      <w:r w:rsidR="005E271C">
        <w:rPr>
          <w:rFonts w:ascii="Times New Roman" w:hAnsi="Times New Roman" w:cs="Times New Roman"/>
          <w:sz w:val="24"/>
          <w:szCs w:val="24"/>
        </w:rPr>
        <w:t>embedded in</w:t>
      </w:r>
      <w:r w:rsidR="008E3B81">
        <w:rPr>
          <w:rFonts w:ascii="Times New Roman" w:hAnsi="Times New Roman" w:cs="Times New Roman"/>
          <w:sz w:val="24"/>
          <w:szCs w:val="24"/>
        </w:rPr>
        <w:t xml:space="preserve"> rights t</w:t>
      </w:r>
      <w:r>
        <w:rPr>
          <w:rFonts w:ascii="Times New Roman" w:hAnsi="Times New Roman" w:cs="Times New Roman"/>
          <w:sz w:val="24"/>
          <w:szCs w:val="24"/>
        </w:rPr>
        <w:t>hat it is unlikely to succeed. Even if it does, and that is doubtful, it is confusing given standard</w:t>
      </w:r>
      <w:r w:rsidR="008E3B81">
        <w:rPr>
          <w:rFonts w:ascii="Times New Roman" w:hAnsi="Times New Roman" w:cs="Times New Roman"/>
          <w:sz w:val="24"/>
          <w:szCs w:val="24"/>
        </w:rPr>
        <w:t xml:space="preserve"> assumptions about what</w:t>
      </w:r>
      <w:r w:rsidR="0083475F">
        <w:rPr>
          <w:rFonts w:ascii="Times New Roman" w:hAnsi="Times New Roman" w:cs="Times New Roman"/>
          <w:sz w:val="24"/>
          <w:szCs w:val="24"/>
        </w:rPr>
        <w:t xml:space="preserve"> rights mean, entail and grant</w:t>
      </w:r>
      <w:r>
        <w:rPr>
          <w:rFonts w:ascii="Times New Roman" w:hAnsi="Times New Roman" w:cs="Times New Roman"/>
          <w:sz w:val="24"/>
          <w:szCs w:val="24"/>
        </w:rPr>
        <w:t xml:space="preserve">. If this is correct and rights cannot be reinterpreted so easily then </w:t>
      </w:r>
      <w:r w:rsidR="005E271C">
        <w:rPr>
          <w:rFonts w:ascii="Times New Roman" w:hAnsi="Times New Roman" w:cs="Times New Roman"/>
          <w:sz w:val="24"/>
          <w:szCs w:val="24"/>
        </w:rPr>
        <w:t xml:space="preserve">there is a danger that </w:t>
      </w:r>
      <w:r>
        <w:rPr>
          <w:rFonts w:ascii="Times New Roman" w:hAnsi="Times New Roman" w:cs="Times New Roman"/>
          <w:sz w:val="24"/>
          <w:szCs w:val="24"/>
        </w:rPr>
        <w:t>the collective and population elements</w:t>
      </w:r>
      <w:r w:rsidR="0083475F">
        <w:rPr>
          <w:rFonts w:ascii="Times New Roman" w:hAnsi="Times New Roman" w:cs="Times New Roman"/>
          <w:sz w:val="24"/>
          <w:szCs w:val="24"/>
        </w:rPr>
        <w:t xml:space="preserve"> of </w:t>
      </w:r>
      <w:proofErr w:type="spellStart"/>
      <w:r w:rsidR="0083475F">
        <w:rPr>
          <w:rFonts w:ascii="Times New Roman" w:hAnsi="Times New Roman" w:cs="Times New Roman"/>
          <w:sz w:val="24"/>
          <w:szCs w:val="24"/>
        </w:rPr>
        <w:t>Gostin’s</w:t>
      </w:r>
      <w:proofErr w:type="spellEnd"/>
      <w:r w:rsidR="00922E24">
        <w:rPr>
          <w:rFonts w:ascii="Times New Roman" w:hAnsi="Times New Roman" w:cs="Times New Roman"/>
          <w:sz w:val="24"/>
          <w:szCs w:val="24"/>
        </w:rPr>
        <w:t>,</w:t>
      </w:r>
      <w:r w:rsidR="0083475F">
        <w:rPr>
          <w:rFonts w:ascii="Times New Roman" w:hAnsi="Times New Roman" w:cs="Times New Roman"/>
          <w:sz w:val="24"/>
          <w:szCs w:val="24"/>
        </w:rPr>
        <w:t xml:space="preserve"> vision which are</w:t>
      </w:r>
      <w:r>
        <w:rPr>
          <w:rFonts w:ascii="Times New Roman" w:hAnsi="Times New Roman" w:cs="Times New Roman"/>
          <w:sz w:val="24"/>
          <w:szCs w:val="24"/>
        </w:rPr>
        <w:t xml:space="preserve"> central to social justice</w:t>
      </w:r>
      <w:r w:rsidR="00922E24">
        <w:rPr>
          <w:rFonts w:ascii="Times New Roman" w:hAnsi="Times New Roman" w:cs="Times New Roman"/>
          <w:sz w:val="24"/>
          <w:szCs w:val="24"/>
        </w:rPr>
        <w:t>,</w:t>
      </w:r>
      <w:r w:rsidR="005E271C">
        <w:rPr>
          <w:rFonts w:ascii="Times New Roman" w:hAnsi="Times New Roman" w:cs="Times New Roman"/>
          <w:sz w:val="24"/>
          <w:szCs w:val="24"/>
        </w:rPr>
        <w:t xml:space="preserve"> may be subsumed and obscured. Accordingly, t</w:t>
      </w:r>
      <w:r>
        <w:rPr>
          <w:rFonts w:ascii="Times New Roman" w:hAnsi="Times New Roman" w:cs="Times New Roman"/>
          <w:sz w:val="24"/>
          <w:szCs w:val="24"/>
        </w:rPr>
        <w:t xml:space="preserve">he </w:t>
      </w:r>
      <w:r w:rsidR="00C67940">
        <w:rPr>
          <w:rFonts w:ascii="Times New Roman" w:hAnsi="Times New Roman" w:cs="Times New Roman"/>
          <w:sz w:val="24"/>
          <w:szCs w:val="24"/>
        </w:rPr>
        <w:t xml:space="preserve">communal understanding </w:t>
      </w:r>
      <w:r w:rsidR="008E3B81">
        <w:rPr>
          <w:rFonts w:ascii="Times New Roman" w:hAnsi="Times New Roman" w:cs="Times New Roman"/>
          <w:sz w:val="24"/>
          <w:szCs w:val="24"/>
        </w:rPr>
        <w:t xml:space="preserve">of health (and for </w:t>
      </w:r>
      <w:proofErr w:type="spellStart"/>
      <w:r w:rsidR="00BD08A5">
        <w:rPr>
          <w:rFonts w:ascii="Times New Roman" w:hAnsi="Times New Roman" w:cs="Times New Roman"/>
          <w:sz w:val="24"/>
          <w:szCs w:val="24"/>
        </w:rPr>
        <w:t>Gostin</w:t>
      </w:r>
      <w:proofErr w:type="spellEnd"/>
      <w:r w:rsidR="008E3B81">
        <w:rPr>
          <w:rFonts w:ascii="Times New Roman" w:hAnsi="Times New Roman" w:cs="Times New Roman"/>
          <w:sz w:val="24"/>
          <w:szCs w:val="24"/>
        </w:rPr>
        <w:t xml:space="preserve"> the right to health) </w:t>
      </w:r>
      <w:r>
        <w:rPr>
          <w:rFonts w:ascii="Times New Roman" w:hAnsi="Times New Roman" w:cs="Times New Roman"/>
          <w:sz w:val="24"/>
          <w:szCs w:val="24"/>
        </w:rPr>
        <w:t>is</w:t>
      </w:r>
      <w:r w:rsidR="00C67940">
        <w:rPr>
          <w:rFonts w:ascii="Times New Roman" w:hAnsi="Times New Roman" w:cs="Times New Roman"/>
          <w:sz w:val="24"/>
          <w:szCs w:val="24"/>
        </w:rPr>
        <w:t xml:space="preserve"> in</w:t>
      </w:r>
      <w:r w:rsidR="008E3B81">
        <w:rPr>
          <w:rFonts w:ascii="Times New Roman" w:hAnsi="Times New Roman" w:cs="Times New Roman"/>
          <w:sz w:val="24"/>
          <w:szCs w:val="24"/>
        </w:rPr>
        <w:t xml:space="preserve"> some tension with rights-talk as </w:t>
      </w:r>
      <w:r w:rsidR="0083475F">
        <w:rPr>
          <w:rFonts w:ascii="Times New Roman" w:hAnsi="Times New Roman" w:cs="Times New Roman"/>
          <w:sz w:val="24"/>
          <w:szCs w:val="24"/>
        </w:rPr>
        <w:t>standardly conceived</w:t>
      </w:r>
      <w:r w:rsidR="008E3B81">
        <w:rPr>
          <w:rFonts w:ascii="Times New Roman" w:hAnsi="Times New Roman" w:cs="Times New Roman"/>
          <w:sz w:val="24"/>
          <w:szCs w:val="24"/>
        </w:rPr>
        <w:t>.</w:t>
      </w:r>
    </w:p>
    <w:p w:rsidR="008E3B81" w:rsidRDefault="008E3B81" w:rsidP="00C30D71">
      <w:pPr>
        <w:spacing w:after="0" w:line="240" w:lineRule="auto"/>
        <w:rPr>
          <w:rFonts w:ascii="Times New Roman" w:hAnsi="Times New Roman" w:cs="Times New Roman"/>
          <w:sz w:val="24"/>
          <w:szCs w:val="24"/>
        </w:rPr>
      </w:pPr>
    </w:p>
    <w:p w:rsidR="008E3B81" w:rsidRPr="008E3B81" w:rsidRDefault="008E3B81" w:rsidP="00C30D71">
      <w:pPr>
        <w:spacing w:after="0" w:line="240" w:lineRule="auto"/>
        <w:rPr>
          <w:rFonts w:ascii="Times New Roman" w:hAnsi="Times New Roman" w:cs="Times New Roman"/>
          <w:b/>
          <w:sz w:val="24"/>
          <w:szCs w:val="24"/>
        </w:rPr>
      </w:pPr>
      <w:r w:rsidRPr="008E3B81">
        <w:rPr>
          <w:rFonts w:ascii="Times New Roman" w:hAnsi="Times New Roman" w:cs="Times New Roman"/>
          <w:b/>
          <w:sz w:val="24"/>
          <w:szCs w:val="24"/>
        </w:rPr>
        <w:t>Rights-talk</w:t>
      </w:r>
    </w:p>
    <w:p w:rsidR="006B0428" w:rsidRDefault="00C67940"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Rights language is generally understood to be individual, and it is hard to strip rights of their individual connotations. This tension </w:t>
      </w:r>
      <w:r w:rsidR="00BF5FDA">
        <w:rPr>
          <w:rFonts w:ascii="Times New Roman" w:hAnsi="Times New Roman" w:cs="Times New Roman"/>
          <w:sz w:val="24"/>
          <w:szCs w:val="24"/>
        </w:rPr>
        <w:t>in some instances is</w:t>
      </w:r>
      <w:r>
        <w:rPr>
          <w:rFonts w:ascii="Times New Roman" w:hAnsi="Times New Roman" w:cs="Times New Roman"/>
          <w:sz w:val="24"/>
          <w:szCs w:val="24"/>
        </w:rPr>
        <w:t xml:space="preserve"> </w:t>
      </w:r>
      <w:r w:rsidR="008E3B81">
        <w:rPr>
          <w:rFonts w:ascii="Times New Roman" w:hAnsi="Times New Roman" w:cs="Times New Roman"/>
          <w:sz w:val="24"/>
          <w:szCs w:val="24"/>
        </w:rPr>
        <w:t>relatively unimportant,</w:t>
      </w:r>
      <w:r>
        <w:rPr>
          <w:rFonts w:ascii="Times New Roman" w:hAnsi="Times New Roman" w:cs="Times New Roman"/>
          <w:sz w:val="24"/>
          <w:szCs w:val="24"/>
        </w:rPr>
        <w:t xml:space="preserve"> and a matter of emphasis and language</w:t>
      </w:r>
      <w:r w:rsidR="008E3B81">
        <w:rPr>
          <w:rFonts w:ascii="Times New Roman" w:hAnsi="Times New Roman" w:cs="Times New Roman"/>
          <w:sz w:val="24"/>
          <w:szCs w:val="24"/>
        </w:rPr>
        <w:t>.</w:t>
      </w:r>
      <w:r w:rsidR="0083475F">
        <w:rPr>
          <w:rFonts w:ascii="Times New Roman" w:hAnsi="Times New Roman" w:cs="Times New Roman"/>
          <w:sz w:val="24"/>
          <w:szCs w:val="24"/>
        </w:rPr>
        <w:t xml:space="preserve"> Accordingly, t</w:t>
      </w:r>
      <w:r w:rsidR="008E3B81">
        <w:rPr>
          <w:rFonts w:ascii="Times New Roman" w:hAnsi="Times New Roman" w:cs="Times New Roman"/>
          <w:sz w:val="24"/>
          <w:szCs w:val="24"/>
        </w:rPr>
        <w:t xml:space="preserve">his is not to critique </w:t>
      </w:r>
      <w:r w:rsidR="00BF5FDA">
        <w:rPr>
          <w:rFonts w:ascii="Times New Roman" w:hAnsi="Times New Roman" w:cs="Times New Roman"/>
          <w:sz w:val="24"/>
          <w:szCs w:val="24"/>
        </w:rPr>
        <w:t>human</w:t>
      </w:r>
      <w:r w:rsidR="008E3B81">
        <w:rPr>
          <w:rFonts w:ascii="Times New Roman" w:hAnsi="Times New Roman" w:cs="Times New Roman"/>
          <w:sz w:val="24"/>
          <w:szCs w:val="24"/>
        </w:rPr>
        <w:t xml:space="preserve"> rights </w:t>
      </w:r>
      <w:r w:rsidR="0083475F">
        <w:rPr>
          <w:rFonts w:ascii="Times New Roman" w:hAnsi="Times New Roman" w:cs="Times New Roman"/>
          <w:sz w:val="24"/>
          <w:szCs w:val="24"/>
        </w:rPr>
        <w:t>in general</w:t>
      </w:r>
      <w:r w:rsidR="008E3B81">
        <w:rPr>
          <w:rFonts w:ascii="Times New Roman" w:hAnsi="Times New Roman" w:cs="Times New Roman"/>
          <w:sz w:val="24"/>
          <w:szCs w:val="24"/>
        </w:rPr>
        <w:t xml:space="preserve">, or </w:t>
      </w:r>
      <w:r w:rsidR="00BF5FDA">
        <w:rPr>
          <w:rFonts w:ascii="Times New Roman" w:hAnsi="Times New Roman" w:cs="Times New Roman"/>
          <w:sz w:val="24"/>
          <w:szCs w:val="24"/>
        </w:rPr>
        <w:t xml:space="preserve">those who are engaged in the important </w:t>
      </w:r>
      <w:r w:rsidR="0083475F">
        <w:rPr>
          <w:rFonts w:ascii="Times New Roman" w:hAnsi="Times New Roman" w:cs="Times New Roman"/>
          <w:sz w:val="24"/>
          <w:szCs w:val="24"/>
        </w:rPr>
        <w:t>struggle to further this agenda. The ultimate aim is</w:t>
      </w:r>
      <w:r w:rsidR="008E3B81">
        <w:rPr>
          <w:rFonts w:ascii="Times New Roman" w:hAnsi="Times New Roman" w:cs="Times New Roman"/>
          <w:sz w:val="24"/>
          <w:szCs w:val="24"/>
        </w:rPr>
        <w:t xml:space="preserve"> </w:t>
      </w:r>
      <w:r w:rsidR="0083475F">
        <w:rPr>
          <w:rFonts w:ascii="Times New Roman" w:hAnsi="Times New Roman" w:cs="Times New Roman"/>
          <w:sz w:val="24"/>
          <w:szCs w:val="24"/>
        </w:rPr>
        <w:t>the same</w:t>
      </w:r>
      <w:r w:rsidR="008E3B81">
        <w:rPr>
          <w:rFonts w:ascii="Times New Roman" w:hAnsi="Times New Roman" w:cs="Times New Roman"/>
          <w:sz w:val="24"/>
          <w:szCs w:val="24"/>
        </w:rPr>
        <w:t xml:space="preserve"> and if rights </w:t>
      </w:r>
      <w:r w:rsidR="00BF5FDA">
        <w:rPr>
          <w:rFonts w:ascii="Times New Roman" w:hAnsi="Times New Roman" w:cs="Times New Roman"/>
          <w:sz w:val="24"/>
          <w:szCs w:val="24"/>
        </w:rPr>
        <w:t>were effective then</w:t>
      </w:r>
      <w:r w:rsidR="008E3B81">
        <w:rPr>
          <w:rFonts w:ascii="Times New Roman" w:hAnsi="Times New Roman" w:cs="Times New Roman"/>
          <w:sz w:val="24"/>
          <w:szCs w:val="24"/>
        </w:rPr>
        <w:t xml:space="preserve"> the language</w:t>
      </w:r>
      <w:r w:rsidR="0083475F">
        <w:rPr>
          <w:rFonts w:ascii="Times New Roman" w:hAnsi="Times New Roman" w:cs="Times New Roman"/>
          <w:sz w:val="24"/>
          <w:szCs w:val="24"/>
        </w:rPr>
        <w:t xml:space="preserve"> used</w:t>
      </w:r>
      <w:r w:rsidR="008E3B81">
        <w:rPr>
          <w:rFonts w:ascii="Times New Roman" w:hAnsi="Times New Roman" w:cs="Times New Roman"/>
          <w:sz w:val="24"/>
          <w:szCs w:val="24"/>
        </w:rPr>
        <w:t xml:space="preserve"> would </w:t>
      </w:r>
      <w:r w:rsidR="00BF5FDA">
        <w:rPr>
          <w:rFonts w:ascii="Times New Roman" w:hAnsi="Times New Roman" w:cs="Times New Roman"/>
          <w:sz w:val="24"/>
          <w:szCs w:val="24"/>
        </w:rPr>
        <w:t>be irrelevant</w:t>
      </w:r>
      <w:r w:rsidR="008E3B81">
        <w:rPr>
          <w:rFonts w:ascii="Times New Roman" w:hAnsi="Times New Roman" w:cs="Times New Roman"/>
          <w:sz w:val="24"/>
          <w:szCs w:val="24"/>
        </w:rPr>
        <w:t>. However,</w:t>
      </w:r>
      <w:r w:rsidR="00BF5FDA">
        <w:rPr>
          <w:rFonts w:ascii="Times New Roman" w:hAnsi="Times New Roman" w:cs="Times New Roman"/>
          <w:sz w:val="24"/>
          <w:szCs w:val="24"/>
        </w:rPr>
        <w:t xml:space="preserve"> as yet too little has been delivered by rights </w:t>
      </w:r>
      <w:r w:rsidR="0065072F">
        <w:rPr>
          <w:rFonts w:ascii="Times New Roman" w:hAnsi="Times New Roman" w:cs="Times New Roman"/>
          <w:sz w:val="24"/>
          <w:szCs w:val="24"/>
        </w:rPr>
        <w:t xml:space="preserve">in the health context </w:t>
      </w:r>
      <w:r w:rsidR="00BF5FDA">
        <w:rPr>
          <w:rFonts w:ascii="Times New Roman" w:hAnsi="Times New Roman" w:cs="Times New Roman"/>
          <w:sz w:val="24"/>
          <w:szCs w:val="24"/>
        </w:rPr>
        <w:t>and</w:t>
      </w:r>
      <w:r w:rsidR="008E3B81">
        <w:rPr>
          <w:rFonts w:ascii="Times New Roman" w:hAnsi="Times New Roman" w:cs="Times New Roman"/>
          <w:sz w:val="24"/>
          <w:szCs w:val="24"/>
        </w:rPr>
        <w:t xml:space="preserve"> it is not clear that redefining rights, as </w:t>
      </w:r>
      <w:proofErr w:type="spellStart"/>
      <w:r w:rsidR="00BD08A5">
        <w:rPr>
          <w:rFonts w:ascii="Times New Roman" w:hAnsi="Times New Roman" w:cs="Times New Roman"/>
          <w:sz w:val="24"/>
          <w:szCs w:val="24"/>
        </w:rPr>
        <w:t>Gostin</w:t>
      </w:r>
      <w:proofErr w:type="spellEnd"/>
      <w:r w:rsidR="008E3B81">
        <w:rPr>
          <w:rFonts w:ascii="Times New Roman" w:hAnsi="Times New Roman" w:cs="Times New Roman"/>
          <w:sz w:val="24"/>
          <w:szCs w:val="24"/>
        </w:rPr>
        <w:t xml:space="preserve"> has tried to do </w:t>
      </w:r>
      <w:r w:rsidR="00BF5FDA">
        <w:rPr>
          <w:rFonts w:ascii="Times New Roman" w:hAnsi="Times New Roman" w:cs="Times New Roman"/>
          <w:sz w:val="24"/>
          <w:szCs w:val="24"/>
        </w:rPr>
        <w:t>with the right to health, will be</w:t>
      </w:r>
      <w:r w:rsidR="008E3B81">
        <w:rPr>
          <w:rFonts w:ascii="Times New Roman" w:hAnsi="Times New Roman" w:cs="Times New Roman"/>
          <w:sz w:val="24"/>
          <w:szCs w:val="24"/>
        </w:rPr>
        <w:t xml:space="preserve"> effective. If it is hard to redefine rights, then it we would do better to </w:t>
      </w:r>
      <w:r w:rsidR="00922E24">
        <w:rPr>
          <w:rFonts w:ascii="Times New Roman" w:hAnsi="Times New Roman" w:cs="Times New Roman"/>
          <w:sz w:val="24"/>
          <w:szCs w:val="24"/>
        </w:rPr>
        <w:t>avoid</w:t>
      </w:r>
      <w:r w:rsidR="008E3B81">
        <w:rPr>
          <w:rFonts w:ascii="Times New Roman" w:hAnsi="Times New Roman" w:cs="Times New Roman"/>
          <w:sz w:val="24"/>
          <w:szCs w:val="24"/>
        </w:rPr>
        <w:t xml:space="preserve"> such language and more clearly assert and affirm </w:t>
      </w:r>
      <w:r>
        <w:rPr>
          <w:rFonts w:ascii="Times New Roman" w:hAnsi="Times New Roman" w:cs="Times New Roman"/>
          <w:sz w:val="24"/>
          <w:szCs w:val="24"/>
        </w:rPr>
        <w:t xml:space="preserve">a vision of health as collective, up-stream and global. </w:t>
      </w:r>
      <w:r w:rsidR="008E3B81">
        <w:rPr>
          <w:rFonts w:ascii="Times New Roman" w:hAnsi="Times New Roman" w:cs="Times New Roman"/>
          <w:sz w:val="24"/>
          <w:szCs w:val="24"/>
        </w:rPr>
        <w:t xml:space="preserve">To illustrate, </w:t>
      </w:r>
      <w:r w:rsidR="005E271C">
        <w:rPr>
          <w:rFonts w:ascii="Times New Roman" w:hAnsi="Times New Roman" w:cs="Times New Roman"/>
          <w:sz w:val="24"/>
          <w:szCs w:val="24"/>
        </w:rPr>
        <w:t xml:space="preserve">the structural and political features of </w:t>
      </w:r>
      <w:r w:rsidR="008E3B81">
        <w:rPr>
          <w:rFonts w:ascii="Times New Roman" w:hAnsi="Times New Roman" w:cs="Times New Roman"/>
          <w:sz w:val="24"/>
          <w:szCs w:val="24"/>
        </w:rPr>
        <w:t>rights will be considered in more detail</w:t>
      </w:r>
      <w:r w:rsidR="00506FEE">
        <w:rPr>
          <w:rFonts w:ascii="Times New Roman" w:hAnsi="Times New Roman" w:cs="Times New Roman"/>
          <w:sz w:val="24"/>
          <w:szCs w:val="24"/>
        </w:rPr>
        <w:t>.</w:t>
      </w:r>
    </w:p>
    <w:p w:rsidR="00506FEE" w:rsidRDefault="00506FEE" w:rsidP="00C30D71">
      <w:pPr>
        <w:spacing w:after="0" w:line="240" w:lineRule="auto"/>
        <w:rPr>
          <w:rFonts w:ascii="Times New Roman" w:hAnsi="Times New Roman" w:cs="Times New Roman"/>
          <w:sz w:val="24"/>
          <w:szCs w:val="24"/>
        </w:rPr>
      </w:pPr>
    </w:p>
    <w:p w:rsidR="00506FEE" w:rsidRPr="00506FEE" w:rsidRDefault="00506FEE" w:rsidP="00C30D71">
      <w:pPr>
        <w:spacing w:after="0" w:line="240" w:lineRule="auto"/>
        <w:rPr>
          <w:rFonts w:ascii="Times New Roman" w:hAnsi="Times New Roman" w:cs="Times New Roman"/>
          <w:i/>
          <w:sz w:val="24"/>
          <w:szCs w:val="24"/>
        </w:rPr>
      </w:pPr>
      <w:r>
        <w:rPr>
          <w:rFonts w:ascii="Times New Roman" w:hAnsi="Times New Roman" w:cs="Times New Roman"/>
          <w:i/>
          <w:sz w:val="24"/>
          <w:szCs w:val="24"/>
        </w:rPr>
        <w:t>Structural critiques: I</w:t>
      </w:r>
      <w:r w:rsidRPr="00506FEE">
        <w:rPr>
          <w:rFonts w:ascii="Times New Roman" w:hAnsi="Times New Roman" w:cs="Times New Roman"/>
          <w:i/>
          <w:sz w:val="24"/>
          <w:szCs w:val="24"/>
        </w:rPr>
        <w:t xml:space="preserve">ndividual and state-centric </w:t>
      </w:r>
    </w:p>
    <w:p w:rsidR="00B74F94" w:rsidRDefault="00D74522" w:rsidP="00B74F9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First then, t</w:t>
      </w:r>
      <w:r w:rsidR="00D94520">
        <w:rPr>
          <w:rFonts w:ascii="Times New Roman" w:hAnsi="Times New Roman" w:cs="Times New Roman"/>
          <w:sz w:val="24"/>
          <w:szCs w:val="24"/>
        </w:rPr>
        <w:t>hat human rights are i</w:t>
      </w:r>
      <w:r w:rsidR="00B74F94">
        <w:rPr>
          <w:rFonts w:ascii="Times New Roman" w:hAnsi="Times New Roman" w:cs="Times New Roman"/>
          <w:sz w:val="24"/>
          <w:szCs w:val="24"/>
        </w:rPr>
        <w:t>ndividual is not contentious. I</w:t>
      </w:r>
      <w:r w:rsidR="00D94520">
        <w:rPr>
          <w:rFonts w:ascii="Times New Roman" w:hAnsi="Times New Roman" w:cs="Times New Roman"/>
          <w:sz w:val="24"/>
          <w:szCs w:val="24"/>
        </w:rPr>
        <w:t>ndeed part of why they are so ethi</w:t>
      </w:r>
      <w:r w:rsidR="00B74F94">
        <w:rPr>
          <w:rFonts w:ascii="Times New Roman" w:hAnsi="Times New Roman" w:cs="Times New Roman"/>
          <w:sz w:val="24"/>
          <w:szCs w:val="24"/>
        </w:rPr>
        <w:t>cally compelling and important</w:t>
      </w:r>
      <w:r w:rsidR="00D94520">
        <w:rPr>
          <w:rFonts w:ascii="Times New Roman" w:hAnsi="Times New Roman" w:cs="Times New Roman"/>
          <w:sz w:val="24"/>
          <w:szCs w:val="24"/>
        </w:rPr>
        <w:t xml:space="preserve"> is that each individual is entitled to </w:t>
      </w:r>
      <w:r w:rsidR="00D94520" w:rsidRPr="0036134A">
        <w:rPr>
          <w:rFonts w:ascii="Times New Roman" w:hAnsi="Times New Roman" w:cs="Times New Roman"/>
          <w:sz w:val="24"/>
          <w:szCs w:val="24"/>
        </w:rPr>
        <w:t>these rights.</w:t>
      </w:r>
      <w:r w:rsidR="0068445D" w:rsidRPr="0036134A">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However, many social goods do not</w:t>
      </w:r>
      <w:r w:rsidR="00D94520">
        <w:rPr>
          <w:rFonts w:ascii="Times New Roman" w:hAnsi="Times New Roman" w:cs="Times New Roman"/>
          <w:sz w:val="24"/>
          <w:szCs w:val="24"/>
        </w:rPr>
        <w:t xml:space="preserve"> easily fit the model of individual rights – particula</w:t>
      </w:r>
      <w:r>
        <w:rPr>
          <w:rFonts w:ascii="Times New Roman" w:hAnsi="Times New Roman" w:cs="Times New Roman"/>
          <w:sz w:val="24"/>
          <w:szCs w:val="24"/>
        </w:rPr>
        <w:t>rly shared an</w:t>
      </w:r>
      <w:r w:rsidR="001B3EDC">
        <w:rPr>
          <w:rFonts w:ascii="Times New Roman" w:hAnsi="Times New Roman" w:cs="Times New Roman"/>
          <w:sz w:val="24"/>
          <w:szCs w:val="24"/>
        </w:rPr>
        <w:t xml:space="preserve">d communal goods. </w:t>
      </w:r>
      <w:r w:rsidR="005E271C">
        <w:rPr>
          <w:rFonts w:ascii="Times New Roman" w:hAnsi="Times New Roman" w:cs="Times New Roman"/>
          <w:sz w:val="24"/>
          <w:szCs w:val="24"/>
        </w:rPr>
        <w:t>G</w:t>
      </w:r>
      <w:r>
        <w:rPr>
          <w:rFonts w:ascii="Times New Roman" w:hAnsi="Times New Roman" w:cs="Times New Roman"/>
          <w:sz w:val="24"/>
          <w:szCs w:val="24"/>
        </w:rPr>
        <w:t xml:space="preserve">oods such as </w:t>
      </w:r>
      <w:r w:rsidR="00D94520">
        <w:rPr>
          <w:rFonts w:ascii="Times New Roman" w:hAnsi="Times New Roman" w:cs="Times New Roman"/>
          <w:sz w:val="24"/>
          <w:szCs w:val="24"/>
        </w:rPr>
        <w:t xml:space="preserve">health </w:t>
      </w:r>
      <w:r>
        <w:rPr>
          <w:rFonts w:ascii="Times New Roman" w:hAnsi="Times New Roman" w:cs="Times New Roman"/>
          <w:sz w:val="24"/>
          <w:szCs w:val="24"/>
        </w:rPr>
        <w:t>goods</w:t>
      </w:r>
      <w:r w:rsidR="005E271C">
        <w:rPr>
          <w:rFonts w:ascii="Times New Roman" w:hAnsi="Times New Roman" w:cs="Times New Roman"/>
          <w:sz w:val="24"/>
          <w:szCs w:val="24"/>
        </w:rPr>
        <w:t xml:space="preserve"> </w:t>
      </w:r>
      <w:r w:rsidR="00D94520">
        <w:rPr>
          <w:rFonts w:ascii="Times New Roman" w:hAnsi="Times New Roman" w:cs="Times New Roman"/>
          <w:sz w:val="24"/>
          <w:szCs w:val="24"/>
        </w:rPr>
        <w:t xml:space="preserve">which require </w:t>
      </w:r>
      <w:r w:rsidR="005E271C">
        <w:rPr>
          <w:rFonts w:ascii="Times New Roman" w:hAnsi="Times New Roman" w:cs="Times New Roman"/>
          <w:sz w:val="24"/>
          <w:szCs w:val="24"/>
        </w:rPr>
        <w:t xml:space="preserve">collective action and the delivery of basic group goods (such as </w:t>
      </w:r>
      <w:r w:rsidR="00D94520">
        <w:rPr>
          <w:rFonts w:ascii="Times New Roman" w:hAnsi="Times New Roman" w:cs="Times New Roman"/>
          <w:sz w:val="24"/>
          <w:szCs w:val="24"/>
        </w:rPr>
        <w:t>clean</w:t>
      </w:r>
      <w:r w:rsidR="005E271C">
        <w:rPr>
          <w:rFonts w:ascii="Times New Roman" w:hAnsi="Times New Roman" w:cs="Times New Roman"/>
          <w:sz w:val="24"/>
          <w:szCs w:val="24"/>
        </w:rPr>
        <w:t xml:space="preserve"> water, sanitation and a clean</w:t>
      </w:r>
      <w:r w:rsidR="00D94520">
        <w:rPr>
          <w:rFonts w:ascii="Times New Roman" w:hAnsi="Times New Roman" w:cs="Times New Roman"/>
          <w:sz w:val="24"/>
          <w:szCs w:val="24"/>
        </w:rPr>
        <w:t xml:space="preserve"> environment</w:t>
      </w:r>
      <w:r w:rsidR="005E271C">
        <w:rPr>
          <w:rFonts w:ascii="Times New Roman" w:hAnsi="Times New Roman" w:cs="Times New Roman"/>
          <w:sz w:val="24"/>
          <w:szCs w:val="24"/>
        </w:rPr>
        <w:t>)</w:t>
      </w:r>
      <w:r w:rsidR="006B0428">
        <w:rPr>
          <w:rFonts w:ascii="Times New Roman" w:hAnsi="Times New Roman" w:cs="Times New Roman"/>
          <w:sz w:val="24"/>
          <w:szCs w:val="24"/>
        </w:rPr>
        <w:t xml:space="preserve"> </w:t>
      </w:r>
      <w:r w:rsidR="00D94520">
        <w:rPr>
          <w:rFonts w:ascii="Times New Roman" w:hAnsi="Times New Roman" w:cs="Times New Roman"/>
          <w:sz w:val="24"/>
          <w:szCs w:val="24"/>
        </w:rPr>
        <w:t xml:space="preserve">are not best conceived </w:t>
      </w:r>
      <w:r w:rsidR="006B0428">
        <w:rPr>
          <w:rFonts w:ascii="Times New Roman" w:hAnsi="Times New Roman" w:cs="Times New Roman"/>
          <w:sz w:val="24"/>
          <w:szCs w:val="24"/>
        </w:rPr>
        <w:t xml:space="preserve">of </w:t>
      </w:r>
      <w:r w:rsidR="00D94520">
        <w:rPr>
          <w:rFonts w:ascii="Times New Roman" w:hAnsi="Times New Roman" w:cs="Times New Roman"/>
          <w:sz w:val="24"/>
          <w:szCs w:val="24"/>
        </w:rPr>
        <w:t>as individual</w:t>
      </w:r>
      <w:r w:rsidR="005E271C">
        <w:rPr>
          <w:rFonts w:ascii="Times New Roman" w:hAnsi="Times New Roman" w:cs="Times New Roman"/>
          <w:sz w:val="24"/>
          <w:szCs w:val="24"/>
        </w:rPr>
        <w:t>. Accordingly</w:t>
      </w:r>
      <w:r w:rsidR="00D94520">
        <w:rPr>
          <w:rFonts w:ascii="Times New Roman" w:hAnsi="Times New Roman" w:cs="Times New Roman"/>
          <w:sz w:val="24"/>
          <w:szCs w:val="24"/>
        </w:rPr>
        <w:t xml:space="preserve"> rights language</w:t>
      </w:r>
      <w:r w:rsidR="005E271C">
        <w:rPr>
          <w:rFonts w:ascii="Times New Roman" w:hAnsi="Times New Roman" w:cs="Times New Roman"/>
          <w:sz w:val="24"/>
          <w:szCs w:val="24"/>
        </w:rPr>
        <w:t>, which focuses on delivering distinct goods to</w:t>
      </w:r>
      <w:r w:rsidR="0083475F">
        <w:rPr>
          <w:rFonts w:ascii="Times New Roman" w:hAnsi="Times New Roman" w:cs="Times New Roman"/>
          <w:sz w:val="24"/>
          <w:szCs w:val="24"/>
        </w:rPr>
        <w:t xml:space="preserve"> distinct</w:t>
      </w:r>
      <w:r w:rsidR="005E271C">
        <w:rPr>
          <w:rFonts w:ascii="Times New Roman" w:hAnsi="Times New Roman" w:cs="Times New Roman"/>
          <w:sz w:val="24"/>
          <w:szCs w:val="24"/>
        </w:rPr>
        <w:t xml:space="preserve"> individuals rather than providing for the group, is not </w:t>
      </w:r>
      <w:r w:rsidR="00D94520">
        <w:rPr>
          <w:rFonts w:ascii="Times New Roman" w:hAnsi="Times New Roman" w:cs="Times New Roman"/>
          <w:sz w:val="24"/>
          <w:szCs w:val="24"/>
        </w:rPr>
        <w:t>the best way to frame such goods</w:t>
      </w:r>
      <w:r w:rsidR="0083475F">
        <w:rPr>
          <w:rFonts w:ascii="Times New Roman" w:hAnsi="Times New Roman" w:cs="Times New Roman"/>
          <w:sz w:val="24"/>
          <w:szCs w:val="24"/>
        </w:rPr>
        <w:t>, especially</w:t>
      </w:r>
      <w:r w:rsidR="00D94520">
        <w:rPr>
          <w:rFonts w:ascii="Times New Roman" w:hAnsi="Times New Roman" w:cs="Times New Roman"/>
          <w:sz w:val="24"/>
          <w:szCs w:val="24"/>
        </w:rPr>
        <w:t xml:space="preserve"> if </w:t>
      </w:r>
      <w:r w:rsidR="005E271C">
        <w:rPr>
          <w:rFonts w:ascii="Times New Roman" w:hAnsi="Times New Roman" w:cs="Times New Roman"/>
          <w:sz w:val="24"/>
          <w:szCs w:val="24"/>
        </w:rPr>
        <w:t>they are to</w:t>
      </w:r>
      <w:r w:rsidR="00D94520">
        <w:rPr>
          <w:rFonts w:ascii="Times New Roman" w:hAnsi="Times New Roman" w:cs="Times New Roman"/>
          <w:sz w:val="24"/>
          <w:szCs w:val="24"/>
        </w:rPr>
        <w:t xml:space="preserve"> be prioritised </w:t>
      </w:r>
      <w:r w:rsidR="005E271C">
        <w:rPr>
          <w:rFonts w:ascii="Times New Roman" w:hAnsi="Times New Roman" w:cs="Times New Roman"/>
          <w:sz w:val="24"/>
          <w:szCs w:val="24"/>
        </w:rPr>
        <w:t>over other goods</w:t>
      </w:r>
      <w:r w:rsidR="00D94520">
        <w:rPr>
          <w:rFonts w:ascii="Times New Roman" w:hAnsi="Times New Roman" w:cs="Times New Roman"/>
          <w:sz w:val="24"/>
          <w:szCs w:val="24"/>
        </w:rPr>
        <w:t xml:space="preserve">. </w:t>
      </w:r>
      <w:r w:rsidR="00DB7339">
        <w:rPr>
          <w:rFonts w:ascii="Times New Roman" w:hAnsi="Times New Roman" w:cs="Times New Roman"/>
          <w:sz w:val="24"/>
          <w:szCs w:val="24"/>
        </w:rPr>
        <w:t>The</w:t>
      </w:r>
      <w:r w:rsidR="006B0428">
        <w:rPr>
          <w:rFonts w:ascii="Times New Roman" w:hAnsi="Times New Roman" w:cs="Times New Roman"/>
          <w:sz w:val="24"/>
          <w:szCs w:val="24"/>
        </w:rPr>
        <w:t xml:space="preserve"> individual nature of </w:t>
      </w:r>
      <w:r w:rsidR="00B74F94">
        <w:rPr>
          <w:rFonts w:ascii="Times New Roman" w:hAnsi="Times New Roman" w:cs="Times New Roman"/>
          <w:sz w:val="24"/>
          <w:szCs w:val="24"/>
        </w:rPr>
        <w:t>rights-talk</w:t>
      </w:r>
      <w:r w:rsidR="006B0428">
        <w:rPr>
          <w:rFonts w:ascii="Times New Roman" w:hAnsi="Times New Roman" w:cs="Times New Roman"/>
          <w:sz w:val="24"/>
          <w:szCs w:val="24"/>
        </w:rPr>
        <w:t xml:space="preserve"> makes it harder to see, respect and pri</w:t>
      </w:r>
      <w:r w:rsidR="005E271C">
        <w:rPr>
          <w:rFonts w:ascii="Times New Roman" w:hAnsi="Times New Roman" w:cs="Times New Roman"/>
          <w:sz w:val="24"/>
          <w:szCs w:val="24"/>
        </w:rPr>
        <w:t>oritise shared and public goods</w:t>
      </w:r>
      <w:r>
        <w:rPr>
          <w:rFonts w:ascii="Times New Roman" w:hAnsi="Times New Roman" w:cs="Times New Roman"/>
          <w:sz w:val="24"/>
          <w:szCs w:val="24"/>
        </w:rPr>
        <w:t xml:space="preserve"> (</w:t>
      </w:r>
      <w:proofErr w:type="spellStart"/>
      <w:r w:rsidR="001B3EDC">
        <w:rPr>
          <w:rFonts w:ascii="Times New Roman" w:hAnsi="Times New Roman" w:cs="Times New Roman"/>
          <w:sz w:val="24"/>
          <w:szCs w:val="24"/>
        </w:rPr>
        <w:t>Widdows</w:t>
      </w:r>
      <w:proofErr w:type="spellEnd"/>
      <w:r w:rsidR="001B3EDC">
        <w:rPr>
          <w:rFonts w:ascii="Times New Roman" w:hAnsi="Times New Roman" w:cs="Times New Roman"/>
          <w:sz w:val="24"/>
          <w:szCs w:val="24"/>
        </w:rPr>
        <w:t xml:space="preserve"> and W</w:t>
      </w:r>
      <w:r w:rsidR="003F0180">
        <w:rPr>
          <w:rFonts w:ascii="Times New Roman" w:hAnsi="Times New Roman" w:cs="Times New Roman"/>
          <w:sz w:val="24"/>
          <w:szCs w:val="24"/>
        </w:rPr>
        <w:t>est-</w:t>
      </w:r>
      <w:proofErr w:type="spellStart"/>
      <w:r w:rsidR="001B3EDC">
        <w:rPr>
          <w:rFonts w:ascii="Times New Roman" w:hAnsi="Times New Roman" w:cs="Times New Roman"/>
          <w:sz w:val="24"/>
          <w:szCs w:val="24"/>
        </w:rPr>
        <w:t>O</w:t>
      </w:r>
      <w:r w:rsidR="003F0180">
        <w:rPr>
          <w:rFonts w:ascii="Times New Roman" w:hAnsi="Times New Roman" w:cs="Times New Roman"/>
          <w:sz w:val="24"/>
          <w:szCs w:val="24"/>
        </w:rPr>
        <w:t>ram</w:t>
      </w:r>
      <w:proofErr w:type="spellEnd"/>
      <w:r w:rsidR="003F0180">
        <w:rPr>
          <w:rFonts w:ascii="Times New Roman" w:hAnsi="Times New Roman" w:cs="Times New Roman"/>
          <w:sz w:val="24"/>
          <w:szCs w:val="24"/>
        </w:rPr>
        <w:t>, 2013b</w:t>
      </w:r>
      <w:r>
        <w:rPr>
          <w:rFonts w:ascii="Times New Roman" w:hAnsi="Times New Roman" w:cs="Times New Roman"/>
          <w:sz w:val="24"/>
          <w:szCs w:val="24"/>
        </w:rPr>
        <w:t>)</w:t>
      </w:r>
      <w:r w:rsidR="005E271C">
        <w:rPr>
          <w:rFonts w:ascii="Times New Roman" w:hAnsi="Times New Roman" w:cs="Times New Roman"/>
          <w:sz w:val="24"/>
          <w:szCs w:val="24"/>
        </w:rPr>
        <w:t>.</w:t>
      </w:r>
      <w:r w:rsidR="00D94520">
        <w:rPr>
          <w:rFonts w:ascii="Times New Roman" w:hAnsi="Times New Roman" w:cs="Times New Roman"/>
          <w:sz w:val="24"/>
          <w:szCs w:val="24"/>
        </w:rPr>
        <w:t xml:space="preserve"> </w:t>
      </w:r>
      <w:r w:rsidR="00B74F94">
        <w:rPr>
          <w:rFonts w:ascii="Times New Roman" w:hAnsi="Times New Roman" w:cs="Times New Roman"/>
          <w:sz w:val="24"/>
          <w:szCs w:val="24"/>
        </w:rPr>
        <w:t xml:space="preserve">Furthermore, protecting health using individual rights is indirect. Global goods are only protected via the protection of individual goods which is problematic for prioritising such goods. </w:t>
      </w:r>
      <w:r w:rsidR="00922E24">
        <w:rPr>
          <w:rFonts w:ascii="Times New Roman" w:hAnsi="Times New Roman" w:cs="Times New Roman"/>
          <w:sz w:val="24"/>
          <w:szCs w:val="24"/>
        </w:rPr>
        <w:t>Because the</w:t>
      </w:r>
      <w:r w:rsidR="00B74F94">
        <w:rPr>
          <w:rFonts w:ascii="Times New Roman" w:hAnsi="Times New Roman" w:cs="Times New Roman"/>
          <w:sz w:val="24"/>
          <w:szCs w:val="24"/>
        </w:rPr>
        <w:t xml:space="preserve"> focus</w:t>
      </w:r>
      <w:r w:rsidR="00922E24">
        <w:rPr>
          <w:rFonts w:ascii="Times New Roman" w:hAnsi="Times New Roman" w:cs="Times New Roman"/>
          <w:sz w:val="24"/>
          <w:szCs w:val="24"/>
        </w:rPr>
        <w:t xml:space="preserve"> is</w:t>
      </w:r>
      <w:r w:rsidR="00B74F94">
        <w:rPr>
          <w:rFonts w:ascii="Times New Roman" w:hAnsi="Times New Roman" w:cs="Times New Roman"/>
          <w:sz w:val="24"/>
          <w:szCs w:val="24"/>
        </w:rPr>
        <w:t xml:space="preserve"> </w:t>
      </w:r>
      <w:r w:rsidR="00922E24">
        <w:rPr>
          <w:rFonts w:ascii="Times New Roman" w:hAnsi="Times New Roman" w:cs="Times New Roman"/>
          <w:sz w:val="24"/>
          <w:szCs w:val="24"/>
        </w:rPr>
        <w:t xml:space="preserve">on granting rights and goods to </w:t>
      </w:r>
      <w:r w:rsidR="00B74F94">
        <w:rPr>
          <w:rFonts w:ascii="Times New Roman" w:hAnsi="Times New Roman" w:cs="Times New Roman"/>
          <w:sz w:val="24"/>
          <w:szCs w:val="24"/>
        </w:rPr>
        <w:t>individual</w:t>
      </w:r>
      <w:r w:rsidR="00922E24">
        <w:rPr>
          <w:rFonts w:ascii="Times New Roman" w:hAnsi="Times New Roman" w:cs="Times New Roman"/>
          <w:sz w:val="24"/>
          <w:szCs w:val="24"/>
        </w:rPr>
        <w:t>s</w:t>
      </w:r>
      <w:r w:rsidR="00B74F94">
        <w:rPr>
          <w:rFonts w:ascii="Times New Roman" w:hAnsi="Times New Roman" w:cs="Times New Roman"/>
          <w:sz w:val="24"/>
          <w:szCs w:val="24"/>
        </w:rPr>
        <w:t xml:space="preserve"> </w:t>
      </w:r>
      <w:r w:rsidR="00922E24">
        <w:rPr>
          <w:rFonts w:ascii="Times New Roman" w:hAnsi="Times New Roman" w:cs="Times New Roman"/>
          <w:sz w:val="24"/>
          <w:szCs w:val="24"/>
        </w:rPr>
        <w:t>rights-</w:t>
      </w:r>
      <w:r w:rsidR="00B74F94">
        <w:rPr>
          <w:rFonts w:ascii="Times New Roman" w:hAnsi="Times New Roman" w:cs="Times New Roman"/>
          <w:sz w:val="24"/>
          <w:szCs w:val="24"/>
        </w:rPr>
        <w:t xml:space="preserve">models </w:t>
      </w:r>
      <w:r w:rsidR="00922E24">
        <w:rPr>
          <w:rFonts w:ascii="Times New Roman" w:hAnsi="Times New Roman" w:cs="Times New Roman"/>
          <w:sz w:val="24"/>
          <w:szCs w:val="24"/>
        </w:rPr>
        <w:t>tend to</w:t>
      </w:r>
      <w:r w:rsidR="00B74F94">
        <w:rPr>
          <w:rFonts w:ascii="Times New Roman" w:hAnsi="Times New Roman" w:cs="Times New Roman"/>
          <w:sz w:val="24"/>
          <w:szCs w:val="24"/>
        </w:rPr>
        <w:t xml:space="preserve"> focus on individual preferences and these </w:t>
      </w:r>
      <w:r w:rsidR="00922E24">
        <w:rPr>
          <w:rFonts w:ascii="Times New Roman" w:hAnsi="Times New Roman" w:cs="Times New Roman"/>
          <w:sz w:val="24"/>
          <w:szCs w:val="24"/>
        </w:rPr>
        <w:t>are</w:t>
      </w:r>
      <w:r w:rsidR="00B74F94">
        <w:rPr>
          <w:rFonts w:ascii="Times New Roman" w:hAnsi="Times New Roman" w:cs="Times New Roman"/>
          <w:sz w:val="24"/>
          <w:szCs w:val="24"/>
        </w:rPr>
        <w:t xml:space="preserve"> prioritised over shared, public and global goods (</w:t>
      </w:r>
      <w:proofErr w:type="spellStart"/>
      <w:r w:rsidR="00B74F94">
        <w:rPr>
          <w:rFonts w:ascii="Times New Roman" w:hAnsi="Times New Roman" w:cs="Times New Roman"/>
          <w:sz w:val="24"/>
          <w:szCs w:val="24"/>
        </w:rPr>
        <w:t>Widdows</w:t>
      </w:r>
      <w:proofErr w:type="spellEnd"/>
      <w:r w:rsidR="00B74F94">
        <w:rPr>
          <w:rFonts w:ascii="Times New Roman" w:hAnsi="Times New Roman" w:cs="Times New Roman"/>
          <w:sz w:val="24"/>
          <w:szCs w:val="24"/>
        </w:rPr>
        <w:t xml:space="preserve"> and West-</w:t>
      </w:r>
      <w:proofErr w:type="spellStart"/>
      <w:r w:rsidR="00B74F94">
        <w:rPr>
          <w:rFonts w:ascii="Times New Roman" w:hAnsi="Times New Roman" w:cs="Times New Roman"/>
          <w:sz w:val="24"/>
          <w:szCs w:val="24"/>
        </w:rPr>
        <w:t>Oram</w:t>
      </w:r>
      <w:proofErr w:type="spellEnd"/>
      <w:r w:rsidR="00B74F94">
        <w:rPr>
          <w:rFonts w:ascii="Times New Roman" w:hAnsi="Times New Roman" w:cs="Times New Roman"/>
          <w:sz w:val="24"/>
          <w:szCs w:val="24"/>
        </w:rPr>
        <w:t xml:space="preserve">, 2013b).  </w:t>
      </w:r>
    </w:p>
    <w:p w:rsidR="00B74F94" w:rsidRDefault="00B74F94" w:rsidP="00C30D71">
      <w:pPr>
        <w:spacing w:after="0" w:line="240" w:lineRule="auto"/>
        <w:rPr>
          <w:rFonts w:ascii="Times New Roman" w:hAnsi="Times New Roman" w:cs="Times New Roman"/>
          <w:sz w:val="24"/>
          <w:szCs w:val="24"/>
        </w:rPr>
      </w:pPr>
    </w:p>
    <w:p w:rsidR="00D74522" w:rsidRDefault="00072D88"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Second, i</w:t>
      </w:r>
      <w:r w:rsidR="00D94520">
        <w:rPr>
          <w:rFonts w:ascii="Times New Roman" w:hAnsi="Times New Roman" w:cs="Times New Roman"/>
          <w:sz w:val="24"/>
          <w:szCs w:val="24"/>
        </w:rPr>
        <w:t>n terms of application and practi</w:t>
      </w:r>
      <w:r w:rsidR="00D036BE">
        <w:rPr>
          <w:rFonts w:ascii="Times New Roman" w:hAnsi="Times New Roman" w:cs="Times New Roman"/>
          <w:sz w:val="24"/>
          <w:szCs w:val="24"/>
        </w:rPr>
        <w:t xml:space="preserve">ce human rights are not global, but state-centric. </w:t>
      </w:r>
      <w:r w:rsidR="00847153" w:rsidRPr="00AB08A8">
        <w:rPr>
          <w:rFonts w:ascii="Times New Roman" w:hAnsi="Times New Roman" w:cs="Times New Roman"/>
          <w:sz w:val="24"/>
          <w:szCs w:val="24"/>
        </w:rPr>
        <w:t>In nearly all human rights practice, and a significant amount of theory, human rights remain the responsibility of states, and citizens have different rights to non-citizens.</w:t>
      </w:r>
      <w:r w:rsidR="001B3EDC">
        <w:rPr>
          <w:rFonts w:ascii="Times New Roman" w:hAnsi="Times New Roman" w:cs="Times New Roman"/>
          <w:sz w:val="24"/>
          <w:szCs w:val="24"/>
        </w:rPr>
        <w:t xml:space="preserve"> For example, t</w:t>
      </w:r>
      <w:r w:rsidR="00847153" w:rsidRPr="00AB08A8">
        <w:rPr>
          <w:rFonts w:ascii="Times New Roman" w:hAnsi="Times New Roman" w:cs="Times New Roman"/>
          <w:sz w:val="24"/>
          <w:szCs w:val="24"/>
        </w:rPr>
        <w:t>he lack of citizen status of refugees, illegal immigrants and the internally displaced profoundly affects the enjoyment</w:t>
      </w:r>
      <w:r w:rsidR="00EC6CE1">
        <w:rPr>
          <w:rFonts w:ascii="Times New Roman" w:hAnsi="Times New Roman" w:cs="Times New Roman"/>
          <w:sz w:val="24"/>
          <w:szCs w:val="24"/>
        </w:rPr>
        <w:t xml:space="preserve"> of</w:t>
      </w:r>
      <w:r w:rsidR="00DB7339">
        <w:rPr>
          <w:rFonts w:ascii="Times New Roman" w:hAnsi="Times New Roman" w:cs="Times New Roman"/>
          <w:sz w:val="24"/>
          <w:szCs w:val="24"/>
        </w:rPr>
        <w:t xml:space="preserve"> rights</w:t>
      </w:r>
      <w:r w:rsidR="00660B16">
        <w:rPr>
          <w:rFonts w:ascii="Times New Roman" w:hAnsi="Times New Roman" w:cs="Times New Roman"/>
          <w:sz w:val="24"/>
          <w:szCs w:val="24"/>
        </w:rPr>
        <w:t xml:space="preserve"> (Hathaway, 2005). </w:t>
      </w:r>
      <w:r w:rsidR="00D74522">
        <w:rPr>
          <w:rFonts w:ascii="Times New Roman" w:hAnsi="Times New Roman" w:cs="Times New Roman"/>
          <w:sz w:val="24"/>
          <w:szCs w:val="24"/>
        </w:rPr>
        <w:t>Recognising the state-centre</w:t>
      </w:r>
      <w:r w:rsidR="005E271C">
        <w:rPr>
          <w:rFonts w:ascii="Times New Roman" w:hAnsi="Times New Roman" w:cs="Times New Roman"/>
          <w:sz w:val="24"/>
          <w:szCs w:val="24"/>
        </w:rPr>
        <w:t>d</w:t>
      </w:r>
      <w:r w:rsidR="00D74522">
        <w:rPr>
          <w:rFonts w:ascii="Times New Roman" w:hAnsi="Times New Roman" w:cs="Times New Roman"/>
          <w:sz w:val="24"/>
          <w:szCs w:val="24"/>
        </w:rPr>
        <w:t xml:space="preserve"> and state dependent nature of right</w:t>
      </w:r>
      <w:r w:rsidR="001B3EDC">
        <w:rPr>
          <w:rFonts w:ascii="Times New Roman" w:hAnsi="Times New Roman" w:cs="Times New Roman"/>
          <w:sz w:val="24"/>
          <w:szCs w:val="24"/>
        </w:rPr>
        <w:t>s</w:t>
      </w:r>
      <w:r w:rsidR="00D74522">
        <w:rPr>
          <w:rFonts w:ascii="Times New Roman" w:hAnsi="Times New Roman" w:cs="Times New Roman"/>
          <w:sz w:val="24"/>
          <w:szCs w:val="24"/>
        </w:rPr>
        <w:t xml:space="preserve">, particularly human rights, is not original or controversial. </w:t>
      </w:r>
      <w:r w:rsidR="005E271C">
        <w:rPr>
          <w:rFonts w:ascii="Times New Roman" w:hAnsi="Times New Roman" w:cs="Times New Roman"/>
          <w:sz w:val="24"/>
          <w:szCs w:val="24"/>
        </w:rPr>
        <w:t>Th</w:t>
      </w:r>
      <w:r w:rsidR="00D74522">
        <w:rPr>
          <w:rFonts w:ascii="Times New Roman" w:hAnsi="Times New Roman" w:cs="Times New Roman"/>
          <w:sz w:val="24"/>
          <w:szCs w:val="24"/>
        </w:rPr>
        <w:t xml:space="preserve">at this is so </w:t>
      </w:r>
      <w:r w:rsidR="00FE258F">
        <w:rPr>
          <w:rFonts w:ascii="Times New Roman" w:hAnsi="Times New Roman" w:cs="Times New Roman"/>
          <w:sz w:val="24"/>
          <w:szCs w:val="24"/>
        </w:rPr>
        <w:t>is clear</w:t>
      </w:r>
      <w:r w:rsidR="00D74522">
        <w:rPr>
          <w:rFonts w:ascii="Times New Roman" w:hAnsi="Times New Roman" w:cs="Times New Roman"/>
          <w:sz w:val="24"/>
          <w:szCs w:val="24"/>
        </w:rPr>
        <w:t xml:space="preserve"> in </w:t>
      </w:r>
      <w:proofErr w:type="spellStart"/>
      <w:r w:rsidR="00BD08A5">
        <w:rPr>
          <w:rFonts w:ascii="Times New Roman" w:hAnsi="Times New Roman" w:cs="Times New Roman"/>
          <w:sz w:val="24"/>
          <w:szCs w:val="24"/>
        </w:rPr>
        <w:t>Gostin</w:t>
      </w:r>
      <w:r w:rsidR="00D74522">
        <w:rPr>
          <w:rFonts w:ascii="Times New Roman" w:hAnsi="Times New Roman" w:cs="Times New Roman"/>
          <w:sz w:val="24"/>
          <w:szCs w:val="24"/>
        </w:rPr>
        <w:t>’s</w:t>
      </w:r>
      <w:proofErr w:type="spellEnd"/>
      <w:r w:rsidR="00D74522">
        <w:rPr>
          <w:rFonts w:ascii="Times New Roman" w:hAnsi="Times New Roman" w:cs="Times New Roman"/>
          <w:sz w:val="24"/>
          <w:szCs w:val="24"/>
        </w:rPr>
        <w:t xml:space="preserve"> work</w:t>
      </w:r>
      <w:r w:rsidR="00FE258F">
        <w:rPr>
          <w:rFonts w:ascii="Times New Roman" w:hAnsi="Times New Roman" w:cs="Times New Roman"/>
          <w:sz w:val="24"/>
          <w:szCs w:val="24"/>
        </w:rPr>
        <w:t>, he</w:t>
      </w:r>
      <w:r w:rsidR="00A419FD">
        <w:rPr>
          <w:rFonts w:ascii="Times New Roman" w:hAnsi="Times New Roman" w:cs="Times New Roman"/>
          <w:sz w:val="24"/>
          <w:szCs w:val="24"/>
        </w:rPr>
        <w:t xml:space="preserve"> fully recognises</w:t>
      </w:r>
      <w:r w:rsidR="00D74522">
        <w:rPr>
          <w:rFonts w:ascii="Times New Roman" w:hAnsi="Times New Roman" w:cs="Times New Roman"/>
          <w:sz w:val="24"/>
          <w:szCs w:val="24"/>
        </w:rPr>
        <w:t xml:space="preserve"> the problems which attempting to do something global with state-limited rights presents. </w:t>
      </w:r>
      <w:r w:rsidR="00FE258F">
        <w:rPr>
          <w:rFonts w:ascii="Times New Roman" w:hAnsi="Times New Roman" w:cs="Times New Roman"/>
          <w:sz w:val="24"/>
          <w:szCs w:val="24"/>
        </w:rPr>
        <w:t xml:space="preserve">He begins with state-centred rights, suggesting </w:t>
      </w:r>
      <w:r w:rsidR="00A419FD">
        <w:rPr>
          <w:rFonts w:ascii="Times New Roman" w:hAnsi="Times New Roman" w:cs="Times New Roman"/>
          <w:sz w:val="24"/>
          <w:szCs w:val="24"/>
        </w:rPr>
        <w:t>that we seek “a global agreement on the minimum domestic effort necessary to uphold the right to health”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xml:space="preserve">, </w:t>
      </w:r>
      <w:r w:rsidR="00A419FD">
        <w:rPr>
          <w:rFonts w:ascii="Times New Roman" w:hAnsi="Times New Roman" w:cs="Times New Roman"/>
          <w:sz w:val="24"/>
          <w:szCs w:val="24"/>
        </w:rPr>
        <w:t>p</w:t>
      </w:r>
      <w:r w:rsidR="003F0180">
        <w:rPr>
          <w:rFonts w:ascii="Times New Roman" w:hAnsi="Times New Roman" w:cs="Times New Roman"/>
          <w:sz w:val="24"/>
          <w:szCs w:val="24"/>
        </w:rPr>
        <w:t>.</w:t>
      </w:r>
      <w:r w:rsidR="00FE258F">
        <w:rPr>
          <w:rFonts w:ascii="Times New Roman" w:hAnsi="Times New Roman" w:cs="Times New Roman"/>
          <w:sz w:val="24"/>
          <w:szCs w:val="24"/>
        </w:rPr>
        <w:t>26), arguing that,</w:t>
      </w:r>
      <w:r w:rsidR="00A419FD">
        <w:rPr>
          <w:rFonts w:ascii="Times New Roman" w:hAnsi="Times New Roman" w:cs="Times New Roman"/>
          <w:sz w:val="24"/>
          <w:szCs w:val="24"/>
        </w:rPr>
        <w:t xml:space="preserve"> a “state should fairly and efficiently distribute health services for its entire population”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p.27</w:t>
      </w:r>
      <w:r w:rsidR="00A419FD">
        <w:rPr>
          <w:rFonts w:ascii="Times New Roman" w:hAnsi="Times New Roman" w:cs="Times New Roman"/>
          <w:sz w:val="24"/>
          <w:szCs w:val="24"/>
        </w:rPr>
        <w:t>)</w:t>
      </w:r>
      <w:r w:rsidR="00FE258F">
        <w:rPr>
          <w:rFonts w:ascii="Times New Roman" w:hAnsi="Times New Roman" w:cs="Times New Roman"/>
          <w:sz w:val="24"/>
          <w:szCs w:val="24"/>
        </w:rPr>
        <w:t>. However</w:t>
      </w:r>
      <w:r w:rsidR="00A419FD">
        <w:rPr>
          <w:rFonts w:ascii="Times New Roman" w:hAnsi="Times New Roman" w:cs="Times New Roman"/>
          <w:sz w:val="24"/>
          <w:szCs w:val="24"/>
        </w:rPr>
        <w:t xml:space="preserve"> moving from here </w:t>
      </w:r>
      <w:r w:rsidR="0066469A">
        <w:rPr>
          <w:rFonts w:ascii="Times New Roman" w:hAnsi="Times New Roman" w:cs="Times New Roman"/>
          <w:sz w:val="24"/>
          <w:szCs w:val="24"/>
        </w:rPr>
        <w:t xml:space="preserve">to something global is </w:t>
      </w:r>
      <w:r w:rsidR="00D74522">
        <w:rPr>
          <w:rFonts w:ascii="Times New Roman" w:hAnsi="Times New Roman" w:cs="Times New Roman"/>
          <w:sz w:val="24"/>
          <w:szCs w:val="24"/>
        </w:rPr>
        <w:t>not easy</w:t>
      </w:r>
      <w:r w:rsidR="00B74F94">
        <w:rPr>
          <w:rFonts w:ascii="Times New Roman" w:hAnsi="Times New Roman" w:cs="Times New Roman"/>
          <w:sz w:val="24"/>
          <w:szCs w:val="24"/>
        </w:rPr>
        <w:t>. A</w:t>
      </w:r>
      <w:r w:rsidR="0066469A">
        <w:rPr>
          <w:rFonts w:ascii="Times New Roman" w:hAnsi="Times New Roman" w:cs="Times New Roman"/>
          <w:sz w:val="24"/>
          <w:szCs w:val="24"/>
        </w:rPr>
        <w:t xml:space="preserve">s </w:t>
      </w:r>
      <w:proofErr w:type="spellStart"/>
      <w:r w:rsidR="00BD08A5">
        <w:rPr>
          <w:rFonts w:ascii="Times New Roman" w:hAnsi="Times New Roman" w:cs="Times New Roman"/>
          <w:sz w:val="24"/>
          <w:szCs w:val="24"/>
        </w:rPr>
        <w:t>Gostin</w:t>
      </w:r>
      <w:proofErr w:type="spellEnd"/>
      <w:r w:rsidR="00FE258F">
        <w:rPr>
          <w:rFonts w:ascii="Times New Roman" w:hAnsi="Times New Roman" w:cs="Times New Roman"/>
          <w:sz w:val="24"/>
          <w:szCs w:val="24"/>
        </w:rPr>
        <w:t xml:space="preserve"> says,</w:t>
      </w:r>
      <w:r w:rsidR="0066469A">
        <w:rPr>
          <w:rFonts w:ascii="Times New Roman" w:hAnsi="Times New Roman" w:cs="Times New Roman"/>
          <w:sz w:val="24"/>
          <w:szCs w:val="24"/>
        </w:rPr>
        <w:t xml:space="preserve"> “this is a particularly vexing problem because enunciating sound principles demonstrating that State A has specific duties to State B is exceedingly difficult”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p. 27</w:t>
      </w:r>
      <w:r w:rsidR="0066469A">
        <w:rPr>
          <w:rFonts w:ascii="Times New Roman" w:hAnsi="Times New Roman" w:cs="Times New Roman"/>
          <w:sz w:val="24"/>
          <w:szCs w:val="24"/>
        </w:rPr>
        <w:t xml:space="preserve">). </w:t>
      </w:r>
    </w:p>
    <w:p w:rsidR="00D74522" w:rsidRDefault="00D74522" w:rsidP="00C30D71">
      <w:pPr>
        <w:spacing w:after="0" w:line="240" w:lineRule="auto"/>
        <w:rPr>
          <w:rFonts w:ascii="Times New Roman" w:hAnsi="Times New Roman" w:cs="Times New Roman"/>
          <w:sz w:val="24"/>
          <w:szCs w:val="24"/>
        </w:rPr>
      </w:pPr>
    </w:p>
    <w:p w:rsidR="00D036BE" w:rsidRDefault="00D74522"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How one moves from local</w:t>
      </w:r>
      <w:r w:rsidR="00FE258F">
        <w:rPr>
          <w:rFonts w:ascii="Times New Roman" w:hAnsi="Times New Roman" w:cs="Times New Roman"/>
          <w:sz w:val="24"/>
          <w:szCs w:val="24"/>
        </w:rPr>
        <w:t>,</w:t>
      </w:r>
      <w:r>
        <w:rPr>
          <w:rFonts w:ascii="Times New Roman" w:hAnsi="Times New Roman" w:cs="Times New Roman"/>
          <w:sz w:val="24"/>
          <w:szCs w:val="24"/>
        </w:rPr>
        <w:t xml:space="preserve"> domestic justice </w:t>
      </w:r>
      <w:r w:rsidR="001B3EDC">
        <w:rPr>
          <w:rFonts w:ascii="Times New Roman" w:hAnsi="Times New Roman" w:cs="Times New Roman"/>
          <w:sz w:val="24"/>
          <w:szCs w:val="24"/>
        </w:rPr>
        <w:t>to duties beyond state</w:t>
      </w:r>
      <w:r w:rsidR="00FE258F">
        <w:rPr>
          <w:rFonts w:ascii="Times New Roman" w:hAnsi="Times New Roman" w:cs="Times New Roman"/>
          <w:sz w:val="24"/>
          <w:szCs w:val="24"/>
        </w:rPr>
        <w:t>s</w:t>
      </w:r>
      <w:r w:rsidR="001B3EDC">
        <w:rPr>
          <w:rFonts w:ascii="Times New Roman" w:hAnsi="Times New Roman" w:cs="Times New Roman"/>
          <w:sz w:val="24"/>
          <w:szCs w:val="24"/>
        </w:rPr>
        <w:t xml:space="preserve"> – let alone to global duties –</w:t>
      </w:r>
      <w:r w:rsidR="008C1339">
        <w:rPr>
          <w:rFonts w:ascii="Times New Roman" w:hAnsi="Times New Roman" w:cs="Times New Roman"/>
          <w:sz w:val="24"/>
          <w:szCs w:val="24"/>
        </w:rPr>
        <w:t xml:space="preserve"> is a </w:t>
      </w:r>
      <w:r w:rsidR="00922E24">
        <w:rPr>
          <w:rFonts w:ascii="Times New Roman" w:hAnsi="Times New Roman" w:cs="Times New Roman"/>
          <w:sz w:val="24"/>
          <w:szCs w:val="24"/>
        </w:rPr>
        <w:t>persistent challenge</w:t>
      </w:r>
      <w:r w:rsidR="008C1339">
        <w:rPr>
          <w:rFonts w:ascii="Times New Roman" w:hAnsi="Times New Roman" w:cs="Times New Roman"/>
          <w:sz w:val="24"/>
          <w:szCs w:val="24"/>
        </w:rPr>
        <w:t xml:space="preserve">, and perhaps </w:t>
      </w:r>
      <w:r w:rsidR="008C1339">
        <w:rPr>
          <w:rFonts w:ascii="Times New Roman" w:hAnsi="Times New Roman" w:cs="Times New Roman"/>
          <w:i/>
          <w:sz w:val="24"/>
          <w:szCs w:val="24"/>
        </w:rPr>
        <w:t xml:space="preserve">the </w:t>
      </w:r>
      <w:r w:rsidR="008C1339">
        <w:rPr>
          <w:rFonts w:ascii="Times New Roman" w:hAnsi="Times New Roman" w:cs="Times New Roman"/>
          <w:sz w:val="24"/>
          <w:szCs w:val="24"/>
        </w:rPr>
        <w:t>problem of global ethics and global justice</w:t>
      </w:r>
      <w:r w:rsidR="00C30D71">
        <w:rPr>
          <w:rFonts w:ascii="Times New Roman" w:hAnsi="Times New Roman" w:cs="Times New Roman"/>
          <w:sz w:val="24"/>
          <w:szCs w:val="24"/>
        </w:rPr>
        <w:t>.</w:t>
      </w:r>
      <w:r w:rsidR="008C1339">
        <w:rPr>
          <w:rStyle w:val="EndnoteReference"/>
          <w:rFonts w:ascii="Times New Roman" w:hAnsi="Times New Roman" w:cs="Times New Roman"/>
          <w:sz w:val="24"/>
          <w:szCs w:val="24"/>
        </w:rPr>
        <w:endnoteReference w:id="3"/>
      </w:r>
      <w:r w:rsidR="008C1339">
        <w:rPr>
          <w:rFonts w:ascii="Times New Roman" w:hAnsi="Times New Roman" w:cs="Times New Roman"/>
          <w:sz w:val="24"/>
          <w:szCs w:val="24"/>
        </w:rPr>
        <w:t xml:space="preserve"> However, moving from the domestic to the global, despite the rhetoric, is particularly hard for </w:t>
      </w:r>
      <w:r w:rsidR="001B3EDC">
        <w:rPr>
          <w:rFonts w:ascii="Times New Roman" w:hAnsi="Times New Roman" w:cs="Times New Roman"/>
          <w:sz w:val="24"/>
          <w:szCs w:val="24"/>
        </w:rPr>
        <w:t>r</w:t>
      </w:r>
      <w:r w:rsidR="008C1339">
        <w:rPr>
          <w:rFonts w:ascii="Times New Roman" w:hAnsi="Times New Roman" w:cs="Times New Roman"/>
          <w:sz w:val="24"/>
          <w:szCs w:val="24"/>
        </w:rPr>
        <w:t>ights</w:t>
      </w:r>
      <w:r w:rsidR="0001279F">
        <w:rPr>
          <w:rFonts w:ascii="Times New Roman" w:hAnsi="Times New Roman" w:cs="Times New Roman"/>
          <w:sz w:val="24"/>
          <w:szCs w:val="24"/>
        </w:rPr>
        <w:t>.</w:t>
      </w:r>
      <w:r w:rsidR="008C1339">
        <w:rPr>
          <w:rFonts w:ascii="Times New Roman" w:hAnsi="Times New Roman" w:cs="Times New Roman"/>
          <w:sz w:val="24"/>
          <w:szCs w:val="24"/>
        </w:rPr>
        <w:t xml:space="preserve"> If one adopts rights then one has no option but to rely primarily on states and in so far as </w:t>
      </w:r>
      <w:proofErr w:type="spellStart"/>
      <w:r w:rsidR="00BD08A5">
        <w:rPr>
          <w:rFonts w:ascii="Times New Roman" w:hAnsi="Times New Roman" w:cs="Times New Roman"/>
          <w:sz w:val="24"/>
          <w:szCs w:val="24"/>
        </w:rPr>
        <w:t>Gostin</w:t>
      </w:r>
      <w:proofErr w:type="spellEnd"/>
      <w:r w:rsidR="00995891">
        <w:rPr>
          <w:rFonts w:ascii="Times New Roman" w:hAnsi="Times New Roman" w:cs="Times New Roman"/>
          <w:sz w:val="24"/>
          <w:szCs w:val="24"/>
        </w:rPr>
        <w:t xml:space="preserve"> </w:t>
      </w:r>
      <w:r w:rsidR="008C1339">
        <w:rPr>
          <w:rFonts w:ascii="Times New Roman" w:hAnsi="Times New Roman" w:cs="Times New Roman"/>
          <w:sz w:val="24"/>
          <w:szCs w:val="24"/>
        </w:rPr>
        <w:t>relies on rights this is exactly what he does. Thus, he states that</w:t>
      </w:r>
      <w:r w:rsidR="00995891">
        <w:rPr>
          <w:rFonts w:ascii="Times New Roman" w:hAnsi="Times New Roman" w:cs="Times New Roman"/>
          <w:sz w:val="24"/>
          <w:szCs w:val="24"/>
        </w:rPr>
        <w:t xml:space="preserve"> “the assumption throughout this book has been that national governments bear primary responsibility for the health of their domestic populations, drawing on the support and assistance of the global community”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xml:space="preserve">, p. </w:t>
      </w:r>
      <w:r w:rsidR="00995891">
        <w:rPr>
          <w:rFonts w:ascii="Times New Roman" w:hAnsi="Times New Roman" w:cs="Times New Roman"/>
          <w:sz w:val="24"/>
          <w:szCs w:val="24"/>
        </w:rPr>
        <w:t>431)</w:t>
      </w:r>
      <w:r w:rsidR="00D036BE">
        <w:rPr>
          <w:rFonts w:ascii="Times New Roman" w:hAnsi="Times New Roman" w:cs="Times New Roman"/>
          <w:sz w:val="24"/>
          <w:szCs w:val="24"/>
        </w:rPr>
        <w:t xml:space="preserve">. </w:t>
      </w:r>
      <w:proofErr w:type="gramStart"/>
      <w:r w:rsidR="00D036BE">
        <w:rPr>
          <w:rFonts w:ascii="Times New Roman" w:hAnsi="Times New Roman" w:cs="Times New Roman"/>
          <w:sz w:val="24"/>
          <w:szCs w:val="24"/>
        </w:rPr>
        <w:t>But</w:t>
      </w:r>
      <w:r w:rsidR="008C1339">
        <w:rPr>
          <w:rFonts w:ascii="Times New Roman" w:hAnsi="Times New Roman" w:cs="Times New Roman"/>
          <w:sz w:val="24"/>
          <w:szCs w:val="24"/>
        </w:rPr>
        <w:t xml:space="preserve"> it is exactly here where rights fail, and to date we have seen very little to suggest that</w:t>
      </w:r>
      <w:r w:rsidR="00D036BE">
        <w:rPr>
          <w:rFonts w:ascii="Times New Roman" w:hAnsi="Times New Roman" w:cs="Times New Roman"/>
          <w:sz w:val="24"/>
          <w:szCs w:val="24"/>
        </w:rPr>
        <w:t xml:space="preserve"> relying </w:t>
      </w:r>
      <w:r w:rsidR="008C1339">
        <w:rPr>
          <w:rFonts w:ascii="Times New Roman" w:hAnsi="Times New Roman" w:cs="Times New Roman"/>
          <w:sz w:val="24"/>
          <w:szCs w:val="24"/>
        </w:rPr>
        <w:t>on</w:t>
      </w:r>
      <w:r w:rsidR="00D036BE">
        <w:rPr>
          <w:rFonts w:ascii="Times New Roman" w:hAnsi="Times New Roman" w:cs="Times New Roman"/>
          <w:sz w:val="24"/>
          <w:szCs w:val="24"/>
        </w:rPr>
        <w:t xml:space="preserve"> s</w:t>
      </w:r>
      <w:r w:rsidR="00995891">
        <w:rPr>
          <w:rFonts w:ascii="Times New Roman" w:hAnsi="Times New Roman" w:cs="Times New Roman"/>
          <w:sz w:val="24"/>
          <w:szCs w:val="24"/>
        </w:rPr>
        <w:t>tates</w:t>
      </w:r>
      <w:r w:rsidR="008C1339">
        <w:rPr>
          <w:rFonts w:ascii="Times New Roman" w:hAnsi="Times New Roman" w:cs="Times New Roman"/>
          <w:sz w:val="24"/>
          <w:szCs w:val="24"/>
        </w:rPr>
        <w:t xml:space="preserve"> will deliver</w:t>
      </w:r>
      <w:r w:rsidR="00D036BE">
        <w:rPr>
          <w:rFonts w:ascii="Times New Roman" w:hAnsi="Times New Roman" w:cs="Times New Roman"/>
          <w:sz w:val="24"/>
          <w:szCs w:val="24"/>
        </w:rPr>
        <w:t xml:space="preserve"> global</w:t>
      </w:r>
      <w:r w:rsidR="0083475F">
        <w:rPr>
          <w:rFonts w:ascii="Times New Roman" w:hAnsi="Times New Roman" w:cs="Times New Roman"/>
          <w:sz w:val="24"/>
          <w:szCs w:val="24"/>
        </w:rPr>
        <w:t xml:space="preserve"> health</w:t>
      </w:r>
      <w:r w:rsidR="00D036BE">
        <w:rPr>
          <w:rFonts w:ascii="Times New Roman" w:hAnsi="Times New Roman" w:cs="Times New Roman"/>
          <w:sz w:val="24"/>
          <w:szCs w:val="24"/>
        </w:rPr>
        <w:t xml:space="preserve"> justice.</w:t>
      </w:r>
      <w:proofErr w:type="gramEnd"/>
      <w:r w:rsidR="00D036BE">
        <w:rPr>
          <w:rFonts w:ascii="Times New Roman" w:hAnsi="Times New Roman" w:cs="Times New Roman"/>
          <w:sz w:val="24"/>
          <w:szCs w:val="24"/>
        </w:rPr>
        <w:t xml:space="preserve"> Thus</w:t>
      </w:r>
      <w:r w:rsidR="0083475F">
        <w:rPr>
          <w:rFonts w:ascii="Times New Roman" w:hAnsi="Times New Roman" w:cs="Times New Roman"/>
          <w:sz w:val="24"/>
          <w:szCs w:val="24"/>
        </w:rPr>
        <w:t>,</w:t>
      </w:r>
      <w:r w:rsidR="00D036BE">
        <w:rPr>
          <w:rFonts w:ascii="Times New Roman" w:hAnsi="Times New Roman" w:cs="Times New Roman"/>
          <w:sz w:val="24"/>
          <w:szCs w:val="24"/>
        </w:rPr>
        <w:t xml:space="preserve"> </w:t>
      </w:r>
      <w:r w:rsidR="0066469A">
        <w:rPr>
          <w:rFonts w:ascii="Times New Roman" w:hAnsi="Times New Roman" w:cs="Times New Roman"/>
          <w:sz w:val="24"/>
          <w:szCs w:val="24"/>
        </w:rPr>
        <w:t>despite the global rhetoric</w:t>
      </w:r>
      <w:r w:rsidR="00DB7339">
        <w:rPr>
          <w:rFonts w:ascii="Times New Roman" w:hAnsi="Times New Roman" w:cs="Times New Roman"/>
          <w:sz w:val="24"/>
          <w:szCs w:val="24"/>
        </w:rPr>
        <w:t>,</w:t>
      </w:r>
      <w:r w:rsidR="0066469A">
        <w:rPr>
          <w:rFonts w:ascii="Times New Roman" w:hAnsi="Times New Roman" w:cs="Times New Roman"/>
          <w:sz w:val="24"/>
          <w:szCs w:val="24"/>
        </w:rPr>
        <w:t xml:space="preserve"> </w:t>
      </w:r>
      <w:r w:rsidR="00D036BE">
        <w:rPr>
          <w:rFonts w:ascii="Times New Roman" w:hAnsi="Times New Roman" w:cs="Times New Roman"/>
          <w:sz w:val="24"/>
          <w:szCs w:val="24"/>
        </w:rPr>
        <w:t>rights are profoundly</w:t>
      </w:r>
      <w:r w:rsidR="00FE258F">
        <w:rPr>
          <w:rFonts w:ascii="Times New Roman" w:hAnsi="Times New Roman" w:cs="Times New Roman"/>
          <w:sz w:val="24"/>
          <w:szCs w:val="24"/>
        </w:rPr>
        <w:t xml:space="preserve"> limited: </w:t>
      </w:r>
      <w:r w:rsidR="0066469A">
        <w:rPr>
          <w:rFonts w:ascii="Times New Roman" w:hAnsi="Times New Roman" w:cs="Times New Roman"/>
          <w:sz w:val="24"/>
          <w:szCs w:val="24"/>
        </w:rPr>
        <w:t>th</w:t>
      </w:r>
      <w:r w:rsidR="00847153">
        <w:rPr>
          <w:rFonts w:ascii="Times New Roman" w:hAnsi="Times New Roman" w:cs="Times New Roman"/>
          <w:sz w:val="24"/>
          <w:szCs w:val="24"/>
        </w:rPr>
        <w:t xml:space="preserve">ey attach to individuals and they are delivered by states. </w:t>
      </w:r>
    </w:p>
    <w:p w:rsidR="00D036BE" w:rsidRDefault="00D036BE" w:rsidP="00C30D71">
      <w:pPr>
        <w:spacing w:after="0" w:line="240" w:lineRule="auto"/>
        <w:rPr>
          <w:rFonts w:ascii="Times New Roman" w:hAnsi="Times New Roman" w:cs="Times New Roman"/>
          <w:sz w:val="24"/>
          <w:szCs w:val="24"/>
        </w:rPr>
      </w:pPr>
    </w:p>
    <w:p w:rsidR="00FE258F" w:rsidRDefault="00847153"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That this is the case is uncomfortable, and in many ways ironic</w:t>
      </w:r>
      <w:r w:rsidR="001B3EDC">
        <w:rPr>
          <w:rFonts w:ascii="Times New Roman" w:hAnsi="Times New Roman" w:cs="Times New Roman"/>
          <w:sz w:val="24"/>
          <w:szCs w:val="24"/>
        </w:rPr>
        <w:t>, given the impetus behind the human rights a</w:t>
      </w:r>
      <w:r w:rsidR="00FE258F">
        <w:rPr>
          <w:rFonts w:ascii="Times New Roman" w:hAnsi="Times New Roman" w:cs="Times New Roman"/>
          <w:sz w:val="24"/>
          <w:szCs w:val="24"/>
        </w:rPr>
        <w:t>genda to provide rights for all</w:t>
      </w:r>
      <w:r w:rsidR="008C1339">
        <w:rPr>
          <w:rFonts w:ascii="Times New Roman" w:hAnsi="Times New Roman" w:cs="Times New Roman"/>
          <w:sz w:val="24"/>
          <w:szCs w:val="24"/>
        </w:rPr>
        <w:t xml:space="preserve">. The rhetoric of rights is </w:t>
      </w:r>
      <w:r w:rsidR="0083475F">
        <w:rPr>
          <w:rFonts w:ascii="Times New Roman" w:hAnsi="Times New Roman" w:cs="Times New Roman"/>
          <w:sz w:val="24"/>
          <w:szCs w:val="24"/>
        </w:rPr>
        <w:t>profoundly</w:t>
      </w:r>
      <w:r w:rsidR="008C1339">
        <w:rPr>
          <w:rFonts w:ascii="Times New Roman" w:hAnsi="Times New Roman" w:cs="Times New Roman"/>
          <w:sz w:val="24"/>
          <w:szCs w:val="24"/>
        </w:rPr>
        <w:t xml:space="preserve"> global and many who work in</w:t>
      </w:r>
      <w:r w:rsidR="001B3EDC">
        <w:rPr>
          <w:rFonts w:ascii="Times New Roman" w:hAnsi="Times New Roman" w:cs="Times New Roman"/>
          <w:sz w:val="24"/>
          <w:szCs w:val="24"/>
        </w:rPr>
        <w:t xml:space="preserve"> global justice turn to human r</w:t>
      </w:r>
      <w:r w:rsidR="008C1339">
        <w:rPr>
          <w:rFonts w:ascii="Times New Roman" w:hAnsi="Times New Roman" w:cs="Times New Roman"/>
          <w:sz w:val="24"/>
          <w:szCs w:val="24"/>
        </w:rPr>
        <w:t>ights, to deliver all kinds of global goods.</w:t>
      </w:r>
      <w:r w:rsidR="0001279F">
        <w:rPr>
          <w:rFonts w:ascii="Times New Roman" w:hAnsi="Times New Roman" w:cs="Times New Roman"/>
          <w:sz w:val="24"/>
          <w:szCs w:val="24"/>
        </w:rPr>
        <w:t xml:space="preserve"> For example, in a parallel debate Simon Caney makes arguments for climate justice and the delivery of environmental goods on the grounds of human rights (Caney, </w:t>
      </w:r>
      <w:r w:rsidR="00C30D71">
        <w:rPr>
          <w:rFonts w:ascii="Times New Roman" w:hAnsi="Times New Roman" w:cs="Times New Roman"/>
          <w:sz w:val="24"/>
          <w:szCs w:val="24"/>
        </w:rPr>
        <w:t>2008; 2009</w:t>
      </w:r>
      <w:r w:rsidR="0001279F">
        <w:rPr>
          <w:rFonts w:ascii="Times New Roman" w:hAnsi="Times New Roman" w:cs="Times New Roman"/>
          <w:sz w:val="24"/>
          <w:szCs w:val="24"/>
        </w:rPr>
        <w:t xml:space="preserve">). Caney argues that climate change threatens rights to life, health and subsistence, and that these human rights are </w:t>
      </w:r>
      <w:r w:rsidR="00FE258F">
        <w:rPr>
          <w:rFonts w:ascii="Times New Roman" w:hAnsi="Times New Roman" w:cs="Times New Roman"/>
          <w:sz w:val="24"/>
          <w:szCs w:val="24"/>
        </w:rPr>
        <w:t>threshold</w:t>
      </w:r>
      <w:r w:rsidR="0001279F">
        <w:rPr>
          <w:rFonts w:ascii="Times New Roman" w:hAnsi="Times New Roman" w:cs="Times New Roman"/>
          <w:sz w:val="24"/>
          <w:szCs w:val="24"/>
        </w:rPr>
        <w:t xml:space="preserve"> rights for all, and thus climate change must be addressed. </w:t>
      </w:r>
      <w:proofErr w:type="spellStart"/>
      <w:r w:rsidR="00BD08A5">
        <w:rPr>
          <w:rFonts w:ascii="Times New Roman" w:hAnsi="Times New Roman" w:cs="Times New Roman"/>
          <w:sz w:val="24"/>
          <w:szCs w:val="24"/>
        </w:rPr>
        <w:t>Gostin</w:t>
      </w:r>
      <w:proofErr w:type="spellEnd"/>
      <w:r w:rsidR="008C1339">
        <w:rPr>
          <w:rFonts w:ascii="Times New Roman" w:hAnsi="Times New Roman" w:cs="Times New Roman"/>
          <w:sz w:val="24"/>
          <w:szCs w:val="24"/>
        </w:rPr>
        <w:t xml:space="preserve"> makes a s</w:t>
      </w:r>
      <w:r w:rsidR="001B3EDC">
        <w:rPr>
          <w:rFonts w:ascii="Times New Roman" w:hAnsi="Times New Roman" w:cs="Times New Roman"/>
          <w:sz w:val="24"/>
          <w:szCs w:val="24"/>
        </w:rPr>
        <w:t>imilar move to Caney in taking human r</w:t>
      </w:r>
      <w:r w:rsidR="008C1339">
        <w:rPr>
          <w:rFonts w:ascii="Times New Roman" w:hAnsi="Times New Roman" w:cs="Times New Roman"/>
          <w:sz w:val="24"/>
          <w:szCs w:val="24"/>
        </w:rPr>
        <w:t>ights as a starting point,</w:t>
      </w:r>
      <w:r w:rsidR="0001279F">
        <w:rPr>
          <w:rFonts w:ascii="Times New Roman" w:hAnsi="Times New Roman" w:cs="Times New Roman"/>
          <w:sz w:val="24"/>
          <w:szCs w:val="24"/>
        </w:rPr>
        <w:t xml:space="preserve"> from which he </w:t>
      </w:r>
      <w:r w:rsidR="0001279F">
        <w:rPr>
          <w:rFonts w:ascii="Times New Roman" w:hAnsi="Times New Roman" w:cs="Times New Roman"/>
          <w:sz w:val="24"/>
          <w:szCs w:val="24"/>
        </w:rPr>
        <w:lastRenderedPageBreak/>
        <w:t>argues that health goods should be delivered.</w:t>
      </w:r>
      <w:r w:rsidR="0040594C">
        <w:rPr>
          <w:rFonts w:ascii="Times New Roman" w:hAnsi="Times New Roman" w:cs="Times New Roman"/>
          <w:sz w:val="24"/>
          <w:szCs w:val="24"/>
        </w:rPr>
        <w:t xml:space="preserve"> </w:t>
      </w:r>
      <w:proofErr w:type="gramStart"/>
      <w:r w:rsidR="008C1339">
        <w:rPr>
          <w:rFonts w:ascii="Times New Roman" w:hAnsi="Times New Roman" w:cs="Times New Roman"/>
          <w:sz w:val="24"/>
          <w:szCs w:val="24"/>
        </w:rPr>
        <w:t xml:space="preserve">As </w:t>
      </w:r>
      <w:proofErr w:type="spellStart"/>
      <w:r w:rsidR="00BD08A5">
        <w:rPr>
          <w:rFonts w:ascii="Times New Roman" w:hAnsi="Times New Roman" w:cs="Times New Roman"/>
          <w:sz w:val="24"/>
          <w:szCs w:val="24"/>
        </w:rPr>
        <w:t>Gostin</w:t>
      </w:r>
      <w:proofErr w:type="spellEnd"/>
      <w:r w:rsidR="008C1339">
        <w:rPr>
          <w:rFonts w:ascii="Times New Roman" w:hAnsi="Times New Roman" w:cs="Times New Roman"/>
          <w:sz w:val="24"/>
          <w:szCs w:val="24"/>
        </w:rPr>
        <w:t xml:space="preserve"> states</w:t>
      </w:r>
      <w:r w:rsidR="0040594C">
        <w:rPr>
          <w:rFonts w:ascii="Times New Roman" w:hAnsi="Times New Roman" w:cs="Times New Roman"/>
          <w:sz w:val="24"/>
          <w:szCs w:val="24"/>
        </w:rPr>
        <w:t xml:space="preserve"> “human rights are universally accepted.</w:t>
      </w:r>
      <w:proofErr w:type="gramEnd"/>
      <w:r w:rsidR="0040594C">
        <w:rPr>
          <w:rFonts w:ascii="Times New Roman" w:hAnsi="Times New Roman" w:cs="Times New Roman"/>
          <w:sz w:val="24"/>
          <w:szCs w:val="24"/>
        </w:rPr>
        <w:t xml:space="preserve"> Virtually all state</w:t>
      </w:r>
      <w:r w:rsidR="00D036BE">
        <w:rPr>
          <w:rFonts w:ascii="Times New Roman" w:hAnsi="Times New Roman" w:cs="Times New Roman"/>
          <w:sz w:val="24"/>
          <w:szCs w:val="24"/>
        </w:rPr>
        <w:t>s</w:t>
      </w:r>
      <w:r w:rsidR="0040594C">
        <w:rPr>
          <w:rFonts w:ascii="Times New Roman" w:hAnsi="Times New Roman" w:cs="Times New Roman"/>
          <w:sz w:val="24"/>
          <w:szCs w:val="24"/>
        </w:rPr>
        <w:t xml:space="preserve"> have ratified one or both founda</w:t>
      </w:r>
      <w:r w:rsidR="003F0180">
        <w:rPr>
          <w:rFonts w:ascii="Times New Roman" w:hAnsi="Times New Roman" w:cs="Times New Roman"/>
          <w:sz w:val="24"/>
          <w:szCs w:val="24"/>
        </w:rPr>
        <w:t>tional human rights treaties”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xml:space="preserve">, p. </w:t>
      </w:r>
      <w:r w:rsidR="0040594C">
        <w:rPr>
          <w:rFonts w:ascii="Times New Roman" w:hAnsi="Times New Roman" w:cs="Times New Roman"/>
          <w:sz w:val="24"/>
          <w:szCs w:val="24"/>
        </w:rPr>
        <w:t>243) and “all countries have ratified at least one treaty recognising the right to health” (</w:t>
      </w:r>
      <w:proofErr w:type="spellStart"/>
      <w:r w:rsidR="00FE258F">
        <w:rPr>
          <w:rFonts w:ascii="Times New Roman" w:hAnsi="Times New Roman" w:cs="Times New Roman"/>
          <w:sz w:val="24"/>
          <w:szCs w:val="24"/>
        </w:rPr>
        <w:t>Gostin</w:t>
      </w:r>
      <w:proofErr w:type="spellEnd"/>
      <w:r w:rsidR="00FE258F">
        <w:rPr>
          <w:rFonts w:ascii="Times New Roman" w:hAnsi="Times New Roman" w:cs="Times New Roman"/>
          <w:sz w:val="24"/>
          <w:szCs w:val="24"/>
        </w:rPr>
        <w:t xml:space="preserve">, 2014a, </w:t>
      </w:r>
      <w:r w:rsidR="0040594C">
        <w:rPr>
          <w:rFonts w:ascii="Times New Roman" w:hAnsi="Times New Roman" w:cs="Times New Roman"/>
          <w:sz w:val="24"/>
          <w:szCs w:val="24"/>
        </w:rPr>
        <w:t>p.244). Moreover, “human rights law’s potential to improve health derives from its world-wide recognition, with near-universal adoption of its principal treaties, together with declarations, principles, and other nonbind</w:t>
      </w:r>
      <w:r w:rsidR="003F0180">
        <w:rPr>
          <w:rFonts w:ascii="Times New Roman" w:hAnsi="Times New Roman" w:cs="Times New Roman"/>
          <w:sz w:val="24"/>
          <w:szCs w:val="24"/>
        </w:rPr>
        <w:t>ing instruments”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xml:space="preserve">, p. </w:t>
      </w:r>
      <w:r w:rsidR="0040594C">
        <w:rPr>
          <w:rFonts w:ascii="Times New Roman" w:hAnsi="Times New Roman" w:cs="Times New Roman"/>
          <w:sz w:val="24"/>
          <w:szCs w:val="24"/>
        </w:rPr>
        <w:t xml:space="preserve">247).  </w:t>
      </w:r>
      <w:r w:rsidR="008C1339">
        <w:rPr>
          <w:rFonts w:ascii="Times New Roman" w:hAnsi="Times New Roman" w:cs="Times New Roman"/>
          <w:sz w:val="24"/>
          <w:szCs w:val="24"/>
        </w:rPr>
        <w:t>It is this global standing</w:t>
      </w:r>
      <w:r w:rsidR="0083475F">
        <w:rPr>
          <w:rFonts w:ascii="Times New Roman" w:hAnsi="Times New Roman" w:cs="Times New Roman"/>
          <w:sz w:val="24"/>
          <w:szCs w:val="24"/>
        </w:rPr>
        <w:t xml:space="preserve"> of human rights</w:t>
      </w:r>
      <w:r w:rsidR="008C1339">
        <w:rPr>
          <w:rFonts w:ascii="Times New Roman" w:hAnsi="Times New Roman" w:cs="Times New Roman"/>
          <w:sz w:val="24"/>
          <w:szCs w:val="24"/>
        </w:rPr>
        <w:t xml:space="preserve"> which motivates </w:t>
      </w:r>
      <w:proofErr w:type="spellStart"/>
      <w:r w:rsidR="00BD08A5">
        <w:rPr>
          <w:rFonts w:ascii="Times New Roman" w:hAnsi="Times New Roman" w:cs="Times New Roman"/>
          <w:sz w:val="24"/>
          <w:szCs w:val="24"/>
        </w:rPr>
        <w:t>Gostin</w:t>
      </w:r>
      <w:r w:rsidR="0083475F">
        <w:rPr>
          <w:rFonts w:ascii="Times New Roman" w:hAnsi="Times New Roman" w:cs="Times New Roman"/>
          <w:sz w:val="24"/>
          <w:szCs w:val="24"/>
        </w:rPr>
        <w:t>’s</w:t>
      </w:r>
      <w:proofErr w:type="spellEnd"/>
      <w:r w:rsidR="0083475F">
        <w:rPr>
          <w:rFonts w:ascii="Times New Roman" w:hAnsi="Times New Roman" w:cs="Times New Roman"/>
          <w:sz w:val="24"/>
          <w:szCs w:val="24"/>
        </w:rPr>
        <w:t xml:space="preserve"> use of them. L</w:t>
      </w:r>
      <w:r w:rsidR="008C1339">
        <w:rPr>
          <w:rFonts w:ascii="Times New Roman" w:hAnsi="Times New Roman" w:cs="Times New Roman"/>
          <w:sz w:val="24"/>
          <w:szCs w:val="24"/>
        </w:rPr>
        <w:t>ike Caney and</w:t>
      </w:r>
      <w:r w:rsidR="0083475F">
        <w:rPr>
          <w:rFonts w:ascii="Times New Roman" w:hAnsi="Times New Roman" w:cs="Times New Roman"/>
          <w:sz w:val="24"/>
          <w:szCs w:val="24"/>
        </w:rPr>
        <w:t xml:space="preserve"> other global justice thinkers the apparent global acceptance of </w:t>
      </w:r>
      <w:r w:rsidR="001B3EDC">
        <w:rPr>
          <w:rFonts w:ascii="Times New Roman" w:hAnsi="Times New Roman" w:cs="Times New Roman"/>
          <w:sz w:val="24"/>
          <w:szCs w:val="24"/>
        </w:rPr>
        <w:t>human r</w:t>
      </w:r>
      <w:r w:rsidR="00995891">
        <w:rPr>
          <w:rFonts w:ascii="Times New Roman" w:hAnsi="Times New Roman" w:cs="Times New Roman"/>
          <w:sz w:val="24"/>
          <w:szCs w:val="24"/>
        </w:rPr>
        <w:t xml:space="preserve">ights </w:t>
      </w:r>
      <w:r w:rsidR="0083475F">
        <w:rPr>
          <w:rFonts w:ascii="Times New Roman" w:hAnsi="Times New Roman" w:cs="Times New Roman"/>
          <w:sz w:val="24"/>
          <w:szCs w:val="24"/>
        </w:rPr>
        <w:t>is used as</w:t>
      </w:r>
      <w:r w:rsidR="008C1339">
        <w:rPr>
          <w:rFonts w:ascii="Times New Roman" w:hAnsi="Times New Roman" w:cs="Times New Roman"/>
          <w:sz w:val="24"/>
          <w:szCs w:val="24"/>
        </w:rPr>
        <w:t xml:space="preserve"> a starting point to grou</w:t>
      </w:r>
      <w:r w:rsidR="001B3EDC">
        <w:rPr>
          <w:rFonts w:ascii="Times New Roman" w:hAnsi="Times New Roman" w:cs="Times New Roman"/>
          <w:sz w:val="24"/>
          <w:szCs w:val="24"/>
        </w:rPr>
        <w:t xml:space="preserve">nd shared global justice claims. </w:t>
      </w:r>
      <w:r w:rsidR="00B74F94">
        <w:rPr>
          <w:rFonts w:ascii="Times New Roman" w:hAnsi="Times New Roman" w:cs="Times New Roman"/>
          <w:sz w:val="24"/>
          <w:szCs w:val="24"/>
        </w:rPr>
        <w:t>But</w:t>
      </w:r>
      <w:r w:rsidR="00E31EA0">
        <w:rPr>
          <w:rFonts w:ascii="Times New Roman" w:hAnsi="Times New Roman" w:cs="Times New Roman"/>
          <w:sz w:val="24"/>
          <w:szCs w:val="24"/>
        </w:rPr>
        <w:t xml:space="preserve">, while </w:t>
      </w:r>
      <w:r w:rsidR="00EC6CE1">
        <w:rPr>
          <w:rFonts w:ascii="Times New Roman" w:hAnsi="Times New Roman" w:cs="Times New Roman"/>
          <w:sz w:val="24"/>
          <w:szCs w:val="24"/>
        </w:rPr>
        <w:t>states have</w:t>
      </w:r>
      <w:r w:rsidR="00E31EA0">
        <w:rPr>
          <w:rFonts w:ascii="Times New Roman" w:hAnsi="Times New Roman" w:cs="Times New Roman"/>
          <w:sz w:val="24"/>
          <w:szCs w:val="24"/>
        </w:rPr>
        <w:t xml:space="preserve"> signed up to treaties and instruments which include some commitment to r</w:t>
      </w:r>
      <w:r w:rsidR="00D036BE">
        <w:rPr>
          <w:rFonts w:ascii="Times New Roman" w:hAnsi="Times New Roman" w:cs="Times New Roman"/>
          <w:sz w:val="24"/>
          <w:szCs w:val="24"/>
        </w:rPr>
        <w:t>espect</w:t>
      </w:r>
      <w:r w:rsidR="00E31EA0">
        <w:rPr>
          <w:rFonts w:ascii="Times New Roman" w:hAnsi="Times New Roman" w:cs="Times New Roman"/>
          <w:sz w:val="24"/>
          <w:szCs w:val="24"/>
        </w:rPr>
        <w:t>ing</w:t>
      </w:r>
      <w:r w:rsidR="00D036BE">
        <w:rPr>
          <w:rFonts w:ascii="Times New Roman" w:hAnsi="Times New Roman" w:cs="Times New Roman"/>
          <w:sz w:val="24"/>
          <w:szCs w:val="24"/>
        </w:rPr>
        <w:t xml:space="preserve"> the right to health</w:t>
      </w:r>
      <w:r w:rsidR="00E31EA0">
        <w:rPr>
          <w:rFonts w:ascii="Times New Roman" w:hAnsi="Times New Roman" w:cs="Times New Roman"/>
          <w:sz w:val="24"/>
          <w:szCs w:val="24"/>
        </w:rPr>
        <w:t>,</w:t>
      </w:r>
      <w:r w:rsidR="00D036BE">
        <w:rPr>
          <w:rFonts w:ascii="Times New Roman" w:hAnsi="Times New Roman" w:cs="Times New Roman"/>
          <w:sz w:val="24"/>
          <w:szCs w:val="24"/>
        </w:rPr>
        <w:t xml:space="preserve"> often all this means is </w:t>
      </w:r>
      <w:r w:rsidR="00E31EA0">
        <w:rPr>
          <w:rFonts w:ascii="Times New Roman" w:hAnsi="Times New Roman" w:cs="Times New Roman"/>
          <w:sz w:val="24"/>
          <w:szCs w:val="24"/>
        </w:rPr>
        <w:t xml:space="preserve">health goods are part of the basket of goods which all human beings should ideally have access too. </w:t>
      </w:r>
      <w:r w:rsidR="00922E24">
        <w:rPr>
          <w:rFonts w:ascii="Times New Roman" w:hAnsi="Times New Roman" w:cs="Times New Roman"/>
          <w:sz w:val="24"/>
          <w:szCs w:val="24"/>
        </w:rPr>
        <w:t>Understood i</w:t>
      </w:r>
      <w:r w:rsidR="00E31EA0">
        <w:rPr>
          <w:rFonts w:ascii="Times New Roman" w:hAnsi="Times New Roman" w:cs="Times New Roman"/>
          <w:sz w:val="24"/>
          <w:szCs w:val="24"/>
        </w:rPr>
        <w:t xml:space="preserve">n this </w:t>
      </w:r>
      <w:r w:rsidR="00922E24">
        <w:rPr>
          <w:rFonts w:ascii="Times New Roman" w:hAnsi="Times New Roman" w:cs="Times New Roman"/>
          <w:sz w:val="24"/>
          <w:szCs w:val="24"/>
        </w:rPr>
        <w:t>way</w:t>
      </w:r>
      <w:r w:rsidR="00E31EA0">
        <w:rPr>
          <w:rFonts w:ascii="Times New Roman" w:hAnsi="Times New Roman" w:cs="Times New Roman"/>
          <w:sz w:val="24"/>
          <w:szCs w:val="24"/>
        </w:rPr>
        <w:t xml:space="preserve"> a commitment to such rights is</w:t>
      </w:r>
      <w:r w:rsidR="001B3EDC">
        <w:rPr>
          <w:rFonts w:ascii="Times New Roman" w:hAnsi="Times New Roman" w:cs="Times New Roman"/>
          <w:sz w:val="24"/>
          <w:szCs w:val="24"/>
        </w:rPr>
        <w:t xml:space="preserve"> regarded as aspirational</w:t>
      </w:r>
      <w:r w:rsidR="00E31EA0">
        <w:rPr>
          <w:rFonts w:ascii="Times New Roman" w:hAnsi="Times New Roman" w:cs="Times New Roman"/>
          <w:sz w:val="24"/>
          <w:szCs w:val="24"/>
        </w:rPr>
        <w:t xml:space="preserve"> rather than requiring concrete delivery. </w:t>
      </w:r>
      <w:r w:rsidR="00EC6CE1">
        <w:rPr>
          <w:rFonts w:ascii="Times New Roman" w:hAnsi="Times New Roman" w:cs="Times New Roman"/>
          <w:sz w:val="24"/>
          <w:szCs w:val="24"/>
        </w:rPr>
        <w:t>B</w:t>
      </w:r>
      <w:r w:rsidR="00D036BE">
        <w:rPr>
          <w:rFonts w:ascii="Times New Roman" w:hAnsi="Times New Roman" w:cs="Times New Roman"/>
          <w:sz w:val="24"/>
          <w:szCs w:val="24"/>
        </w:rPr>
        <w:t>road rights</w:t>
      </w:r>
      <w:r w:rsidR="00765E9C">
        <w:rPr>
          <w:rFonts w:ascii="Times New Roman" w:hAnsi="Times New Roman" w:cs="Times New Roman"/>
          <w:sz w:val="24"/>
          <w:szCs w:val="24"/>
        </w:rPr>
        <w:t>,</w:t>
      </w:r>
      <w:r w:rsidR="00E31EA0">
        <w:rPr>
          <w:rFonts w:ascii="Times New Roman" w:hAnsi="Times New Roman" w:cs="Times New Roman"/>
          <w:sz w:val="24"/>
          <w:szCs w:val="24"/>
        </w:rPr>
        <w:t xml:space="preserve"> like the right to health, are </w:t>
      </w:r>
      <w:r w:rsidR="00D036BE">
        <w:rPr>
          <w:rFonts w:ascii="Times New Roman" w:hAnsi="Times New Roman" w:cs="Times New Roman"/>
          <w:sz w:val="24"/>
          <w:szCs w:val="24"/>
        </w:rPr>
        <w:t>not regarded</w:t>
      </w:r>
      <w:r w:rsidR="00E31EA0">
        <w:rPr>
          <w:rFonts w:ascii="Times New Roman" w:hAnsi="Times New Roman" w:cs="Times New Roman"/>
          <w:sz w:val="24"/>
          <w:szCs w:val="24"/>
        </w:rPr>
        <w:t>, by the states who actually grant rights,</w:t>
      </w:r>
      <w:r w:rsidR="00D036BE">
        <w:rPr>
          <w:rFonts w:ascii="Times New Roman" w:hAnsi="Times New Roman" w:cs="Times New Roman"/>
          <w:sz w:val="24"/>
          <w:szCs w:val="24"/>
        </w:rPr>
        <w:t xml:space="preserve"> as things which</w:t>
      </w:r>
      <w:r w:rsidR="008C0ED1">
        <w:rPr>
          <w:rFonts w:ascii="Times New Roman" w:hAnsi="Times New Roman" w:cs="Times New Roman"/>
          <w:sz w:val="24"/>
          <w:szCs w:val="24"/>
        </w:rPr>
        <w:t xml:space="preserve"> </w:t>
      </w:r>
      <w:r w:rsidR="00E31EA0">
        <w:rPr>
          <w:rFonts w:ascii="Times New Roman" w:hAnsi="Times New Roman" w:cs="Times New Roman"/>
          <w:i/>
          <w:sz w:val="24"/>
          <w:szCs w:val="24"/>
        </w:rPr>
        <w:t xml:space="preserve">have </w:t>
      </w:r>
      <w:r w:rsidR="008C0ED1">
        <w:rPr>
          <w:rFonts w:ascii="Times New Roman" w:hAnsi="Times New Roman" w:cs="Times New Roman"/>
          <w:sz w:val="24"/>
          <w:szCs w:val="24"/>
        </w:rPr>
        <w:t>to be granted to</w:t>
      </w:r>
      <w:r w:rsidR="00D036BE">
        <w:rPr>
          <w:rFonts w:ascii="Times New Roman" w:hAnsi="Times New Roman" w:cs="Times New Roman"/>
          <w:sz w:val="24"/>
          <w:szCs w:val="24"/>
        </w:rPr>
        <w:t xml:space="preserve"> each and every</w:t>
      </w:r>
      <w:r w:rsidR="008C0ED1">
        <w:rPr>
          <w:rFonts w:ascii="Times New Roman" w:hAnsi="Times New Roman" w:cs="Times New Roman"/>
          <w:sz w:val="24"/>
          <w:szCs w:val="24"/>
        </w:rPr>
        <w:t xml:space="preserve"> citizen – like the right to vote</w:t>
      </w:r>
      <w:r w:rsidR="00D036BE">
        <w:rPr>
          <w:rFonts w:ascii="Times New Roman" w:hAnsi="Times New Roman" w:cs="Times New Roman"/>
          <w:sz w:val="24"/>
          <w:szCs w:val="24"/>
        </w:rPr>
        <w:t xml:space="preserve"> is</w:t>
      </w:r>
      <w:r w:rsidR="008C0ED1">
        <w:rPr>
          <w:rFonts w:ascii="Times New Roman" w:hAnsi="Times New Roman" w:cs="Times New Roman"/>
          <w:sz w:val="24"/>
          <w:szCs w:val="24"/>
        </w:rPr>
        <w:t xml:space="preserve"> – and </w:t>
      </w:r>
      <w:r w:rsidR="00D036BE">
        <w:rPr>
          <w:rFonts w:ascii="Times New Roman" w:hAnsi="Times New Roman" w:cs="Times New Roman"/>
          <w:sz w:val="24"/>
          <w:szCs w:val="24"/>
        </w:rPr>
        <w:t>again there is nothing for non-citizens.</w:t>
      </w:r>
      <w:r w:rsidR="00E31EA0">
        <w:rPr>
          <w:rStyle w:val="EndnoteReference"/>
          <w:rFonts w:ascii="Times New Roman" w:hAnsi="Times New Roman" w:cs="Times New Roman"/>
          <w:sz w:val="24"/>
          <w:szCs w:val="24"/>
        </w:rPr>
        <w:endnoteReference w:id="4"/>
      </w:r>
      <w:r w:rsidR="00D036BE">
        <w:rPr>
          <w:rFonts w:ascii="Times New Roman" w:hAnsi="Times New Roman" w:cs="Times New Roman"/>
          <w:sz w:val="24"/>
          <w:szCs w:val="24"/>
        </w:rPr>
        <w:t xml:space="preserve"> </w:t>
      </w:r>
    </w:p>
    <w:p w:rsidR="00B74F94" w:rsidRDefault="00B74F94" w:rsidP="00C30D71">
      <w:pPr>
        <w:spacing w:after="0" w:line="240" w:lineRule="auto"/>
        <w:rPr>
          <w:rFonts w:ascii="Times New Roman" w:hAnsi="Times New Roman" w:cs="Times New Roman"/>
          <w:sz w:val="24"/>
          <w:szCs w:val="24"/>
        </w:rPr>
      </w:pPr>
    </w:p>
    <w:p w:rsidR="008C0ED1" w:rsidRDefault="00B74F94"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the global rhetoric one </w:t>
      </w:r>
      <w:r w:rsidRPr="0065072F">
        <w:rPr>
          <w:rFonts w:ascii="Times New Roman" w:hAnsi="Times New Roman" w:cs="Times New Roman"/>
          <w:sz w:val="24"/>
          <w:szCs w:val="24"/>
        </w:rPr>
        <w:t xml:space="preserve">understands why </w:t>
      </w:r>
      <w:proofErr w:type="spellStart"/>
      <w:r w:rsidRPr="0065072F">
        <w:rPr>
          <w:rFonts w:ascii="Times New Roman" w:hAnsi="Times New Roman" w:cs="Times New Roman"/>
          <w:sz w:val="24"/>
          <w:szCs w:val="24"/>
        </w:rPr>
        <w:t>Gostin</w:t>
      </w:r>
      <w:proofErr w:type="spellEnd"/>
      <w:r w:rsidRPr="0065072F">
        <w:rPr>
          <w:rFonts w:ascii="Times New Roman" w:hAnsi="Times New Roman" w:cs="Times New Roman"/>
          <w:sz w:val="24"/>
          <w:szCs w:val="24"/>
        </w:rPr>
        <w:t xml:space="preserve"> </w:t>
      </w:r>
      <w:r w:rsidR="00535D12" w:rsidRPr="0065072F">
        <w:rPr>
          <w:rFonts w:ascii="Times New Roman" w:hAnsi="Times New Roman" w:cs="Times New Roman"/>
          <w:sz w:val="24"/>
          <w:szCs w:val="24"/>
        </w:rPr>
        <w:t>begins</w:t>
      </w:r>
      <w:r w:rsidRPr="0065072F">
        <w:rPr>
          <w:rFonts w:ascii="Times New Roman" w:hAnsi="Times New Roman" w:cs="Times New Roman"/>
          <w:sz w:val="24"/>
          <w:szCs w:val="24"/>
        </w:rPr>
        <w:t xml:space="preserve"> by asking “what are the essential services and goods guaranteed under the right to health?” </w:t>
      </w:r>
      <w:proofErr w:type="gramStart"/>
      <w:r w:rsidRPr="0065072F">
        <w:rPr>
          <w:rFonts w:ascii="Times New Roman" w:hAnsi="Times New Roman" w:cs="Times New Roman"/>
          <w:sz w:val="24"/>
          <w:szCs w:val="24"/>
        </w:rPr>
        <w:t>(</w:t>
      </w:r>
      <w:proofErr w:type="spellStart"/>
      <w:r w:rsidRPr="0065072F">
        <w:rPr>
          <w:rFonts w:ascii="Times New Roman" w:hAnsi="Times New Roman" w:cs="Times New Roman"/>
          <w:sz w:val="24"/>
          <w:szCs w:val="24"/>
        </w:rPr>
        <w:t>Gostin</w:t>
      </w:r>
      <w:proofErr w:type="spellEnd"/>
      <w:r w:rsidRPr="0065072F">
        <w:rPr>
          <w:rFonts w:ascii="Times New Roman" w:hAnsi="Times New Roman" w:cs="Times New Roman"/>
          <w:sz w:val="24"/>
          <w:szCs w:val="24"/>
        </w:rPr>
        <w:t>, 2014a, p.18).</w:t>
      </w:r>
      <w:proofErr w:type="gramEnd"/>
      <w:r w:rsidRPr="0065072F">
        <w:rPr>
          <w:rFonts w:ascii="Times New Roman" w:hAnsi="Times New Roman" w:cs="Times New Roman"/>
          <w:sz w:val="24"/>
          <w:szCs w:val="24"/>
        </w:rPr>
        <w:t xml:space="preserve"> But, t</w:t>
      </w:r>
      <w:r w:rsidR="008C0ED1" w:rsidRPr="0065072F">
        <w:rPr>
          <w:rFonts w:ascii="Times New Roman" w:hAnsi="Times New Roman" w:cs="Times New Roman"/>
          <w:sz w:val="24"/>
          <w:szCs w:val="24"/>
        </w:rPr>
        <w:t>aken together</w:t>
      </w:r>
      <w:r w:rsidR="00E31EA0" w:rsidRPr="0065072F">
        <w:rPr>
          <w:rFonts w:ascii="Times New Roman" w:hAnsi="Times New Roman" w:cs="Times New Roman"/>
          <w:sz w:val="24"/>
          <w:szCs w:val="24"/>
        </w:rPr>
        <w:t>, the individ</w:t>
      </w:r>
      <w:r w:rsidR="00535D12" w:rsidRPr="0065072F">
        <w:rPr>
          <w:rFonts w:ascii="Times New Roman" w:hAnsi="Times New Roman" w:cs="Times New Roman"/>
          <w:sz w:val="24"/>
          <w:szCs w:val="24"/>
        </w:rPr>
        <w:t>ual nature of</w:t>
      </w:r>
      <w:r w:rsidR="00E31EA0" w:rsidRPr="0065072F">
        <w:rPr>
          <w:rFonts w:ascii="Times New Roman" w:hAnsi="Times New Roman" w:cs="Times New Roman"/>
          <w:sz w:val="24"/>
          <w:szCs w:val="24"/>
        </w:rPr>
        <w:t xml:space="preserve"> rights and the problems of moving from the domestic sphere, where right are granted by states, to global conceptions speaks against using rights as a</w:t>
      </w:r>
      <w:r w:rsidR="00072D88" w:rsidRPr="0065072F">
        <w:rPr>
          <w:rFonts w:ascii="Times New Roman" w:hAnsi="Times New Roman" w:cs="Times New Roman"/>
          <w:sz w:val="24"/>
          <w:szCs w:val="24"/>
        </w:rPr>
        <w:t xml:space="preserve"> default language when </w:t>
      </w:r>
      <w:r w:rsidR="00270564" w:rsidRPr="0065072F">
        <w:rPr>
          <w:rFonts w:ascii="Times New Roman" w:hAnsi="Times New Roman" w:cs="Times New Roman"/>
          <w:sz w:val="24"/>
          <w:szCs w:val="24"/>
        </w:rPr>
        <w:t>making</w:t>
      </w:r>
      <w:r w:rsidR="00072D88" w:rsidRPr="0065072F">
        <w:rPr>
          <w:rFonts w:ascii="Times New Roman" w:hAnsi="Times New Roman" w:cs="Times New Roman"/>
          <w:sz w:val="24"/>
          <w:szCs w:val="24"/>
        </w:rPr>
        <w:t xml:space="preserve"> global </w:t>
      </w:r>
      <w:r w:rsidR="00E31EA0" w:rsidRPr="0065072F">
        <w:rPr>
          <w:rFonts w:ascii="Times New Roman" w:hAnsi="Times New Roman" w:cs="Times New Roman"/>
          <w:sz w:val="24"/>
          <w:szCs w:val="24"/>
        </w:rPr>
        <w:t xml:space="preserve">justice </w:t>
      </w:r>
      <w:r w:rsidR="00072D88" w:rsidRPr="0065072F">
        <w:rPr>
          <w:rFonts w:ascii="Times New Roman" w:hAnsi="Times New Roman" w:cs="Times New Roman"/>
          <w:sz w:val="24"/>
          <w:szCs w:val="24"/>
        </w:rPr>
        <w:t>claims</w:t>
      </w:r>
      <w:r w:rsidR="00072D88">
        <w:rPr>
          <w:rFonts w:ascii="Times New Roman" w:hAnsi="Times New Roman" w:cs="Times New Roman"/>
          <w:sz w:val="24"/>
          <w:szCs w:val="24"/>
        </w:rPr>
        <w:t xml:space="preserve">. </w:t>
      </w:r>
      <w:r w:rsidR="00E31EA0">
        <w:rPr>
          <w:rFonts w:ascii="Times New Roman" w:hAnsi="Times New Roman" w:cs="Times New Roman"/>
          <w:sz w:val="24"/>
          <w:szCs w:val="24"/>
        </w:rPr>
        <w:t xml:space="preserve">Further, while clearly there are intuitive advantages </w:t>
      </w:r>
      <w:r w:rsidR="001B3EDC">
        <w:rPr>
          <w:rFonts w:ascii="Times New Roman" w:hAnsi="Times New Roman" w:cs="Times New Roman"/>
          <w:sz w:val="24"/>
          <w:szCs w:val="24"/>
        </w:rPr>
        <w:t>to</w:t>
      </w:r>
      <w:r w:rsidR="00E31EA0">
        <w:rPr>
          <w:rFonts w:ascii="Times New Roman" w:hAnsi="Times New Roman" w:cs="Times New Roman"/>
          <w:sz w:val="24"/>
          <w:szCs w:val="24"/>
        </w:rPr>
        <w:t xml:space="preserve"> using rights, particularly the global endorsement, this m</w:t>
      </w:r>
      <w:r w:rsidR="001B3EDC">
        <w:rPr>
          <w:rFonts w:ascii="Times New Roman" w:hAnsi="Times New Roman" w:cs="Times New Roman"/>
          <w:sz w:val="24"/>
          <w:szCs w:val="24"/>
        </w:rPr>
        <w:t>ight be less of an advantage tha</w:t>
      </w:r>
      <w:r w:rsidR="00E31EA0">
        <w:rPr>
          <w:rFonts w:ascii="Times New Roman" w:hAnsi="Times New Roman" w:cs="Times New Roman"/>
          <w:sz w:val="24"/>
          <w:szCs w:val="24"/>
        </w:rPr>
        <w:t>n it first appears, and this might be particularly the case whe</w:t>
      </w:r>
      <w:r w:rsidR="001B3EDC">
        <w:rPr>
          <w:rFonts w:ascii="Times New Roman" w:hAnsi="Times New Roman" w:cs="Times New Roman"/>
          <w:sz w:val="24"/>
          <w:szCs w:val="24"/>
        </w:rPr>
        <w:t>n it comes to complex good</w:t>
      </w:r>
      <w:r>
        <w:rPr>
          <w:rFonts w:ascii="Times New Roman" w:hAnsi="Times New Roman" w:cs="Times New Roman"/>
          <w:sz w:val="24"/>
          <w:szCs w:val="24"/>
        </w:rPr>
        <w:t>s</w:t>
      </w:r>
      <w:r w:rsidR="001B3EDC">
        <w:rPr>
          <w:rFonts w:ascii="Times New Roman" w:hAnsi="Times New Roman" w:cs="Times New Roman"/>
          <w:sz w:val="24"/>
          <w:szCs w:val="24"/>
        </w:rPr>
        <w:t xml:space="preserve"> like</w:t>
      </w:r>
      <w:r w:rsidR="00E31EA0">
        <w:rPr>
          <w:rFonts w:ascii="Times New Roman" w:hAnsi="Times New Roman" w:cs="Times New Roman"/>
          <w:sz w:val="24"/>
          <w:szCs w:val="24"/>
        </w:rPr>
        <w:t xml:space="preserve"> health. </w:t>
      </w:r>
    </w:p>
    <w:p w:rsidR="0069616B" w:rsidRDefault="0069616B" w:rsidP="00C30D71">
      <w:pPr>
        <w:spacing w:after="0" w:line="240" w:lineRule="auto"/>
        <w:rPr>
          <w:rFonts w:ascii="Times New Roman" w:hAnsi="Times New Roman" w:cs="Times New Roman"/>
          <w:sz w:val="24"/>
          <w:szCs w:val="24"/>
        </w:rPr>
      </w:pPr>
    </w:p>
    <w:p w:rsidR="00E31EA0" w:rsidRDefault="0069616B" w:rsidP="00C30D71">
      <w:pPr>
        <w:spacing w:after="0" w:line="240" w:lineRule="auto"/>
        <w:rPr>
          <w:rFonts w:ascii="Times New Roman" w:hAnsi="Times New Roman" w:cs="Times New Roman"/>
          <w:sz w:val="24"/>
          <w:szCs w:val="24"/>
        </w:rPr>
      </w:pPr>
      <w:r>
        <w:rPr>
          <w:rFonts w:ascii="Times New Roman" w:hAnsi="Times New Roman" w:cs="Times New Roman"/>
          <w:i/>
          <w:sz w:val="24"/>
          <w:szCs w:val="24"/>
        </w:rPr>
        <w:t>Political critiques: Oppositional and unsuited to complex goods</w:t>
      </w:r>
    </w:p>
    <w:p w:rsidR="008C0ED1" w:rsidRDefault="0069616B"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the way that rights </w:t>
      </w:r>
      <w:r w:rsidR="00FE258F">
        <w:rPr>
          <w:rFonts w:ascii="Times New Roman" w:hAnsi="Times New Roman" w:cs="Times New Roman"/>
          <w:sz w:val="24"/>
          <w:szCs w:val="24"/>
        </w:rPr>
        <w:t>function politically provides</w:t>
      </w:r>
      <w:r>
        <w:rPr>
          <w:rFonts w:ascii="Times New Roman" w:hAnsi="Times New Roman" w:cs="Times New Roman"/>
          <w:sz w:val="24"/>
          <w:szCs w:val="24"/>
        </w:rPr>
        <w:t xml:space="preserve"> </w:t>
      </w:r>
      <w:r w:rsidR="00FE258F">
        <w:rPr>
          <w:rFonts w:ascii="Times New Roman" w:hAnsi="Times New Roman" w:cs="Times New Roman"/>
          <w:sz w:val="24"/>
          <w:szCs w:val="24"/>
        </w:rPr>
        <w:t>further</w:t>
      </w:r>
      <w:r>
        <w:rPr>
          <w:rFonts w:ascii="Times New Roman" w:hAnsi="Times New Roman" w:cs="Times New Roman"/>
          <w:sz w:val="24"/>
          <w:szCs w:val="24"/>
        </w:rPr>
        <w:t xml:space="preserve"> reasons for questioning whether </w:t>
      </w:r>
      <w:r w:rsidR="00B74F94">
        <w:rPr>
          <w:rFonts w:ascii="Times New Roman" w:hAnsi="Times New Roman" w:cs="Times New Roman"/>
          <w:sz w:val="24"/>
          <w:szCs w:val="24"/>
        </w:rPr>
        <w:t>rights-talk</w:t>
      </w:r>
      <w:r>
        <w:rPr>
          <w:rFonts w:ascii="Times New Roman" w:hAnsi="Times New Roman" w:cs="Times New Roman"/>
          <w:sz w:val="24"/>
          <w:szCs w:val="24"/>
        </w:rPr>
        <w:t xml:space="preserve"> </w:t>
      </w:r>
      <w:r w:rsidR="001B3EDC">
        <w:rPr>
          <w:rFonts w:ascii="Times New Roman" w:hAnsi="Times New Roman" w:cs="Times New Roman"/>
          <w:sz w:val="24"/>
          <w:szCs w:val="24"/>
        </w:rPr>
        <w:t>is</w:t>
      </w:r>
      <w:r>
        <w:rPr>
          <w:rFonts w:ascii="Times New Roman" w:hAnsi="Times New Roman" w:cs="Times New Roman"/>
          <w:sz w:val="24"/>
          <w:szCs w:val="24"/>
        </w:rPr>
        <w:t xml:space="preserve"> likely to result in </w:t>
      </w:r>
      <w:r w:rsidR="001B3EDC">
        <w:rPr>
          <w:rFonts w:ascii="Times New Roman" w:hAnsi="Times New Roman" w:cs="Times New Roman"/>
          <w:sz w:val="24"/>
          <w:szCs w:val="24"/>
        </w:rPr>
        <w:t>buy-</w:t>
      </w:r>
      <w:r>
        <w:rPr>
          <w:rFonts w:ascii="Times New Roman" w:hAnsi="Times New Roman" w:cs="Times New Roman"/>
          <w:sz w:val="24"/>
          <w:szCs w:val="24"/>
        </w:rPr>
        <w:t>in from across</w:t>
      </w:r>
      <w:r w:rsidR="001B3EDC">
        <w:rPr>
          <w:rFonts w:ascii="Times New Roman" w:hAnsi="Times New Roman" w:cs="Times New Roman"/>
          <w:sz w:val="24"/>
          <w:szCs w:val="24"/>
        </w:rPr>
        <w:t xml:space="preserve"> </w:t>
      </w:r>
      <w:r>
        <w:rPr>
          <w:rFonts w:ascii="Times New Roman" w:hAnsi="Times New Roman" w:cs="Times New Roman"/>
          <w:sz w:val="24"/>
          <w:szCs w:val="24"/>
        </w:rPr>
        <w:t xml:space="preserve">sectors and </w:t>
      </w:r>
      <w:r w:rsidR="001B3EDC">
        <w:rPr>
          <w:rFonts w:ascii="Times New Roman" w:hAnsi="Times New Roman" w:cs="Times New Roman"/>
          <w:sz w:val="24"/>
          <w:szCs w:val="24"/>
        </w:rPr>
        <w:t>jurisdictions</w:t>
      </w:r>
      <w:r>
        <w:rPr>
          <w:rFonts w:ascii="Times New Roman" w:hAnsi="Times New Roman" w:cs="Times New Roman"/>
          <w:sz w:val="24"/>
          <w:szCs w:val="24"/>
        </w:rPr>
        <w:t xml:space="preserve"> which </w:t>
      </w:r>
      <w:proofErr w:type="gramStart"/>
      <w:r w:rsidR="0065072F">
        <w:rPr>
          <w:rFonts w:ascii="Times New Roman" w:hAnsi="Times New Roman" w:cs="Times New Roman"/>
          <w:sz w:val="24"/>
          <w:szCs w:val="24"/>
        </w:rPr>
        <w:t>is</w:t>
      </w:r>
      <w:proofErr w:type="gramEnd"/>
      <w:r>
        <w:rPr>
          <w:rFonts w:ascii="Times New Roman" w:hAnsi="Times New Roman" w:cs="Times New Roman"/>
          <w:sz w:val="24"/>
          <w:szCs w:val="24"/>
        </w:rPr>
        <w:t xml:space="preserve"> needed if global health justice is to be a shared</w:t>
      </w:r>
      <w:r w:rsidR="001B3EDC">
        <w:rPr>
          <w:rFonts w:ascii="Times New Roman" w:hAnsi="Times New Roman" w:cs="Times New Roman"/>
          <w:sz w:val="24"/>
          <w:szCs w:val="24"/>
        </w:rPr>
        <w:t xml:space="preserve"> and prioritised</w:t>
      </w:r>
      <w:r>
        <w:rPr>
          <w:rFonts w:ascii="Times New Roman" w:hAnsi="Times New Roman" w:cs="Times New Roman"/>
          <w:sz w:val="24"/>
          <w:szCs w:val="24"/>
        </w:rPr>
        <w:t xml:space="preserve"> goal. The two identified here are first that rights are</w:t>
      </w:r>
      <w:r w:rsidR="008C0ED1">
        <w:rPr>
          <w:rFonts w:ascii="Times New Roman" w:hAnsi="Times New Roman" w:cs="Times New Roman"/>
          <w:sz w:val="24"/>
          <w:szCs w:val="24"/>
        </w:rPr>
        <w:t xml:space="preserve"> </w:t>
      </w:r>
      <w:r w:rsidR="00D036BE">
        <w:rPr>
          <w:rFonts w:ascii="Times New Roman" w:hAnsi="Times New Roman" w:cs="Times New Roman"/>
          <w:sz w:val="24"/>
          <w:szCs w:val="24"/>
        </w:rPr>
        <w:t>oppositional</w:t>
      </w:r>
      <w:r>
        <w:rPr>
          <w:rFonts w:ascii="Times New Roman" w:hAnsi="Times New Roman" w:cs="Times New Roman"/>
          <w:sz w:val="24"/>
          <w:szCs w:val="24"/>
        </w:rPr>
        <w:t xml:space="preserve"> and confrontational and second that they are </w:t>
      </w:r>
      <w:r w:rsidR="008C0ED1">
        <w:rPr>
          <w:rFonts w:ascii="Times New Roman" w:hAnsi="Times New Roman" w:cs="Times New Roman"/>
          <w:sz w:val="24"/>
          <w:szCs w:val="24"/>
        </w:rPr>
        <w:t>more suited to single-issue</w:t>
      </w:r>
      <w:r w:rsidR="00D036BE">
        <w:rPr>
          <w:rFonts w:ascii="Times New Roman" w:hAnsi="Times New Roman" w:cs="Times New Roman"/>
          <w:sz w:val="24"/>
          <w:szCs w:val="24"/>
        </w:rPr>
        <w:t xml:space="preserve"> politics</w:t>
      </w:r>
      <w:r>
        <w:rPr>
          <w:rFonts w:ascii="Times New Roman" w:hAnsi="Times New Roman" w:cs="Times New Roman"/>
          <w:sz w:val="24"/>
          <w:szCs w:val="24"/>
        </w:rPr>
        <w:t xml:space="preserve"> than to delivering complex goods.</w:t>
      </w:r>
    </w:p>
    <w:p w:rsidR="008C0ED1" w:rsidRDefault="008C0ED1" w:rsidP="00C30D71">
      <w:pPr>
        <w:spacing w:after="0" w:line="240" w:lineRule="auto"/>
        <w:rPr>
          <w:rFonts w:ascii="Times New Roman" w:hAnsi="Times New Roman" w:cs="Times New Roman"/>
          <w:sz w:val="24"/>
          <w:szCs w:val="24"/>
        </w:rPr>
      </w:pPr>
    </w:p>
    <w:p w:rsidR="008C0ED1" w:rsidRDefault="008C0ED1" w:rsidP="002A1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w:t>
      </w:r>
      <w:r w:rsidR="0091175D">
        <w:rPr>
          <w:rFonts w:ascii="Times New Roman" w:hAnsi="Times New Roman" w:cs="Times New Roman"/>
          <w:sz w:val="24"/>
          <w:szCs w:val="24"/>
        </w:rPr>
        <w:t>point</w:t>
      </w:r>
      <w:r>
        <w:rPr>
          <w:rFonts w:ascii="Times New Roman" w:hAnsi="Times New Roman" w:cs="Times New Roman"/>
          <w:sz w:val="24"/>
          <w:szCs w:val="24"/>
        </w:rPr>
        <w:t xml:space="preserve">, that rights are oppositional is particularly pertinent in </w:t>
      </w:r>
      <w:r w:rsidR="00D036BE">
        <w:rPr>
          <w:rFonts w:ascii="Times New Roman" w:hAnsi="Times New Roman" w:cs="Times New Roman"/>
          <w:sz w:val="24"/>
          <w:szCs w:val="24"/>
        </w:rPr>
        <w:t>an</w:t>
      </w:r>
      <w:r>
        <w:rPr>
          <w:rFonts w:ascii="Times New Roman" w:hAnsi="Times New Roman" w:cs="Times New Roman"/>
          <w:sz w:val="24"/>
          <w:szCs w:val="24"/>
        </w:rPr>
        <w:t xml:space="preserve"> age of austerity</w:t>
      </w:r>
      <w:r w:rsidR="00D036BE">
        <w:rPr>
          <w:rFonts w:ascii="Times New Roman" w:hAnsi="Times New Roman" w:cs="Times New Roman"/>
          <w:sz w:val="24"/>
          <w:szCs w:val="24"/>
        </w:rPr>
        <w:t xml:space="preserve"> </w:t>
      </w:r>
      <w:r w:rsidR="00765E9C">
        <w:rPr>
          <w:rFonts w:ascii="Times New Roman" w:hAnsi="Times New Roman" w:cs="Times New Roman"/>
          <w:sz w:val="24"/>
          <w:szCs w:val="24"/>
        </w:rPr>
        <w:t>when</w:t>
      </w:r>
      <w:r w:rsidR="00D036BE">
        <w:rPr>
          <w:rFonts w:ascii="Times New Roman" w:hAnsi="Times New Roman" w:cs="Times New Roman"/>
          <w:sz w:val="24"/>
          <w:szCs w:val="24"/>
        </w:rPr>
        <w:t xml:space="preserve"> people </w:t>
      </w:r>
      <w:r w:rsidR="00765E9C">
        <w:rPr>
          <w:rFonts w:ascii="Times New Roman" w:hAnsi="Times New Roman" w:cs="Times New Roman"/>
          <w:sz w:val="24"/>
          <w:szCs w:val="24"/>
        </w:rPr>
        <w:t xml:space="preserve">are more </w:t>
      </w:r>
      <w:r w:rsidR="00D036BE">
        <w:rPr>
          <w:rFonts w:ascii="Times New Roman" w:hAnsi="Times New Roman" w:cs="Times New Roman"/>
          <w:sz w:val="24"/>
          <w:szCs w:val="24"/>
        </w:rPr>
        <w:t xml:space="preserve">reluctant to give </w:t>
      </w:r>
      <w:r>
        <w:rPr>
          <w:rFonts w:ascii="Times New Roman" w:hAnsi="Times New Roman" w:cs="Times New Roman"/>
          <w:sz w:val="24"/>
          <w:szCs w:val="24"/>
        </w:rPr>
        <w:t>goods to others, especially distant others</w:t>
      </w:r>
      <w:r w:rsidR="00EC6CE1">
        <w:rPr>
          <w:rFonts w:ascii="Times New Roman" w:hAnsi="Times New Roman" w:cs="Times New Roman"/>
          <w:sz w:val="24"/>
          <w:szCs w:val="24"/>
        </w:rPr>
        <w:t>, if they think this will leave them with less</w:t>
      </w:r>
      <w:r w:rsidR="00D036BE">
        <w:rPr>
          <w:rFonts w:ascii="Times New Roman" w:hAnsi="Times New Roman" w:cs="Times New Roman"/>
          <w:sz w:val="24"/>
          <w:szCs w:val="24"/>
        </w:rPr>
        <w:t xml:space="preserve">. This can be </w:t>
      </w:r>
      <w:r w:rsidRPr="006B0428">
        <w:rPr>
          <w:rFonts w:ascii="Times New Roman" w:hAnsi="Times New Roman" w:cs="Times New Roman"/>
          <w:sz w:val="24"/>
          <w:szCs w:val="24"/>
        </w:rPr>
        <w:t>seen in</w:t>
      </w:r>
      <w:r w:rsidR="006B0428">
        <w:rPr>
          <w:rFonts w:ascii="Times New Roman" w:hAnsi="Times New Roman" w:cs="Times New Roman"/>
          <w:sz w:val="24"/>
          <w:szCs w:val="24"/>
        </w:rPr>
        <w:t xml:space="preserve"> the global rise of xenophobia and</w:t>
      </w:r>
      <w:r w:rsidR="001B3EDC">
        <w:rPr>
          <w:rFonts w:ascii="Times New Roman" w:hAnsi="Times New Roman" w:cs="Times New Roman"/>
          <w:sz w:val="24"/>
          <w:szCs w:val="24"/>
        </w:rPr>
        <w:t xml:space="preserve"> the</w:t>
      </w:r>
      <w:r w:rsidR="00FE258F">
        <w:rPr>
          <w:rFonts w:ascii="Times New Roman" w:hAnsi="Times New Roman" w:cs="Times New Roman"/>
          <w:sz w:val="24"/>
          <w:szCs w:val="24"/>
        </w:rPr>
        <w:t xml:space="preserve"> demonising of migrants</w:t>
      </w:r>
      <w:r w:rsidR="0083475F">
        <w:rPr>
          <w:rFonts w:ascii="Times New Roman" w:hAnsi="Times New Roman" w:cs="Times New Roman"/>
          <w:sz w:val="24"/>
          <w:szCs w:val="24"/>
        </w:rPr>
        <w:t xml:space="preserve"> and the reduction of duties to non-citizens</w:t>
      </w:r>
      <w:r w:rsidR="00FE258F">
        <w:rPr>
          <w:rFonts w:ascii="Times New Roman" w:hAnsi="Times New Roman" w:cs="Times New Roman"/>
          <w:sz w:val="24"/>
          <w:szCs w:val="24"/>
        </w:rPr>
        <w:t>.</w:t>
      </w:r>
      <w:r w:rsidR="006B0428">
        <w:rPr>
          <w:rFonts w:ascii="Times New Roman" w:hAnsi="Times New Roman" w:cs="Times New Roman"/>
          <w:sz w:val="24"/>
          <w:szCs w:val="24"/>
        </w:rPr>
        <w:t xml:space="preserve"> To give some examples the changing Italian policy of </w:t>
      </w:r>
      <w:r w:rsidR="006B0428" w:rsidRPr="006B0428">
        <w:rPr>
          <w:rFonts w:ascii="Times New Roman" w:hAnsi="Times New Roman" w:cs="Times New Roman"/>
          <w:sz w:val="24"/>
          <w:szCs w:val="24"/>
        </w:rPr>
        <w:t>Mare Nostrum</w:t>
      </w:r>
      <w:r w:rsidR="006B0428">
        <w:rPr>
          <w:rFonts w:ascii="Times New Roman" w:hAnsi="Times New Roman" w:cs="Times New Roman"/>
          <w:sz w:val="24"/>
          <w:szCs w:val="24"/>
        </w:rPr>
        <w:t xml:space="preserve"> (a humanitarian search and rescue policy</w:t>
      </w:r>
      <w:r w:rsidR="006D7CCD">
        <w:rPr>
          <w:rFonts w:ascii="Times New Roman" w:hAnsi="Times New Roman" w:cs="Times New Roman"/>
          <w:sz w:val="24"/>
          <w:szCs w:val="24"/>
        </w:rPr>
        <w:t>)</w:t>
      </w:r>
      <w:r w:rsidR="006B0428">
        <w:rPr>
          <w:rFonts w:ascii="Times New Roman" w:hAnsi="Times New Roman" w:cs="Times New Roman"/>
          <w:sz w:val="24"/>
          <w:szCs w:val="24"/>
        </w:rPr>
        <w:t xml:space="preserve"> to </w:t>
      </w:r>
      <w:r w:rsidR="006D7CCD">
        <w:rPr>
          <w:rFonts w:ascii="Times New Roman" w:hAnsi="Times New Roman" w:cs="Times New Roman"/>
          <w:sz w:val="24"/>
          <w:szCs w:val="24"/>
        </w:rPr>
        <w:t xml:space="preserve">Triton </w:t>
      </w:r>
      <w:r w:rsidR="00765E9C">
        <w:rPr>
          <w:rFonts w:ascii="Times New Roman" w:hAnsi="Times New Roman" w:cs="Times New Roman"/>
          <w:sz w:val="24"/>
          <w:szCs w:val="24"/>
        </w:rPr>
        <w:t>(essentially</w:t>
      </w:r>
      <w:r w:rsidR="006D7CCD">
        <w:rPr>
          <w:rFonts w:ascii="Times New Roman" w:hAnsi="Times New Roman" w:cs="Times New Roman"/>
          <w:sz w:val="24"/>
          <w:szCs w:val="24"/>
        </w:rPr>
        <w:t xml:space="preserve"> border protection</w:t>
      </w:r>
      <w:r w:rsidR="00765E9C">
        <w:rPr>
          <w:rFonts w:ascii="Times New Roman" w:hAnsi="Times New Roman" w:cs="Times New Roman"/>
          <w:sz w:val="24"/>
          <w:szCs w:val="24"/>
        </w:rPr>
        <w:t>)</w:t>
      </w:r>
      <w:r w:rsidR="002A11CC">
        <w:rPr>
          <w:rFonts w:ascii="Times New Roman" w:hAnsi="Times New Roman" w:cs="Times New Roman"/>
          <w:sz w:val="24"/>
          <w:szCs w:val="24"/>
        </w:rPr>
        <w:t xml:space="preserve"> (Amnesty, 2014);</w:t>
      </w:r>
      <w:r w:rsidRPr="006B0428">
        <w:rPr>
          <w:rFonts w:ascii="Times New Roman" w:hAnsi="Times New Roman" w:cs="Times New Roman"/>
          <w:sz w:val="24"/>
          <w:szCs w:val="24"/>
        </w:rPr>
        <w:t xml:space="preserve"> </w:t>
      </w:r>
      <w:r w:rsidR="006D7CCD">
        <w:rPr>
          <w:rFonts w:ascii="Times New Roman" w:hAnsi="Times New Roman" w:cs="Times New Roman"/>
          <w:sz w:val="24"/>
          <w:szCs w:val="24"/>
        </w:rPr>
        <w:t xml:space="preserve">the visceral response to </w:t>
      </w:r>
      <w:r w:rsidRPr="006B0428">
        <w:rPr>
          <w:rFonts w:ascii="Times New Roman" w:hAnsi="Times New Roman" w:cs="Times New Roman"/>
          <w:sz w:val="24"/>
          <w:szCs w:val="24"/>
        </w:rPr>
        <w:t>Obama’s</w:t>
      </w:r>
      <w:r w:rsidR="006D7CCD">
        <w:rPr>
          <w:rFonts w:ascii="Times New Roman" w:hAnsi="Times New Roman" w:cs="Times New Roman"/>
          <w:sz w:val="24"/>
          <w:szCs w:val="24"/>
        </w:rPr>
        <w:t xml:space="preserve"> proposed</w:t>
      </w:r>
      <w:r w:rsidRPr="006B0428">
        <w:rPr>
          <w:rFonts w:ascii="Times New Roman" w:hAnsi="Times New Roman" w:cs="Times New Roman"/>
          <w:sz w:val="24"/>
          <w:szCs w:val="24"/>
        </w:rPr>
        <w:t xml:space="preserve"> am</w:t>
      </w:r>
      <w:r w:rsidR="006D7CCD">
        <w:rPr>
          <w:rFonts w:ascii="Times New Roman" w:hAnsi="Times New Roman" w:cs="Times New Roman"/>
          <w:sz w:val="24"/>
          <w:szCs w:val="24"/>
        </w:rPr>
        <w:t>n</w:t>
      </w:r>
      <w:r w:rsidRPr="006B0428">
        <w:rPr>
          <w:rFonts w:ascii="Times New Roman" w:hAnsi="Times New Roman" w:cs="Times New Roman"/>
          <w:sz w:val="24"/>
          <w:szCs w:val="24"/>
        </w:rPr>
        <w:t>e</w:t>
      </w:r>
      <w:r w:rsidR="006D7CCD">
        <w:rPr>
          <w:rFonts w:ascii="Times New Roman" w:hAnsi="Times New Roman" w:cs="Times New Roman"/>
          <w:sz w:val="24"/>
          <w:szCs w:val="24"/>
        </w:rPr>
        <w:t xml:space="preserve">sty for illegal </w:t>
      </w:r>
      <w:r w:rsidR="006D7CCD" w:rsidRPr="006B0428">
        <w:rPr>
          <w:rFonts w:ascii="Times New Roman" w:hAnsi="Times New Roman" w:cs="Times New Roman"/>
          <w:sz w:val="24"/>
          <w:szCs w:val="24"/>
        </w:rPr>
        <w:t>immigrants</w:t>
      </w:r>
      <w:r w:rsidR="006D7CCD">
        <w:rPr>
          <w:rFonts w:ascii="Times New Roman" w:hAnsi="Times New Roman" w:cs="Times New Roman"/>
          <w:sz w:val="24"/>
          <w:szCs w:val="24"/>
        </w:rPr>
        <w:t xml:space="preserve">; the infamous Australian </w:t>
      </w:r>
      <w:r w:rsidR="0065072F">
        <w:rPr>
          <w:rFonts w:ascii="Times New Roman" w:hAnsi="Times New Roman" w:cs="Times New Roman"/>
          <w:sz w:val="24"/>
          <w:szCs w:val="24"/>
        </w:rPr>
        <w:t>im</w:t>
      </w:r>
      <w:r w:rsidR="00EC6CE1">
        <w:rPr>
          <w:rFonts w:ascii="Times New Roman" w:hAnsi="Times New Roman" w:cs="Times New Roman"/>
          <w:sz w:val="24"/>
          <w:szCs w:val="24"/>
        </w:rPr>
        <w:t>migration policies</w:t>
      </w:r>
      <w:r w:rsidR="001B3EDC">
        <w:rPr>
          <w:rFonts w:ascii="Times New Roman" w:hAnsi="Times New Roman" w:cs="Times New Roman"/>
          <w:sz w:val="24"/>
          <w:szCs w:val="24"/>
        </w:rPr>
        <w:t xml:space="preserve">, and the rise </w:t>
      </w:r>
      <w:r w:rsidR="00B74F94">
        <w:rPr>
          <w:rFonts w:ascii="Times New Roman" w:hAnsi="Times New Roman" w:cs="Times New Roman"/>
          <w:sz w:val="24"/>
          <w:szCs w:val="24"/>
        </w:rPr>
        <w:t xml:space="preserve">of </w:t>
      </w:r>
      <w:r w:rsidR="002A11CC">
        <w:rPr>
          <w:rFonts w:ascii="Times New Roman" w:hAnsi="Times New Roman" w:cs="Times New Roman"/>
          <w:sz w:val="24"/>
          <w:szCs w:val="24"/>
        </w:rPr>
        <w:t>anti-immigration political parties and social movement</w:t>
      </w:r>
      <w:r w:rsidR="00FE258F">
        <w:rPr>
          <w:rFonts w:ascii="Times New Roman" w:hAnsi="Times New Roman" w:cs="Times New Roman"/>
          <w:sz w:val="24"/>
          <w:szCs w:val="24"/>
        </w:rPr>
        <w:t>s</w:t>
      </w:r>
      <w:r w:rsidR="002A11CC">
        <w:rPr>
          <w:rFonts w:ascii="Times New Roman" w:hAnsi="Times New Roman" w:cs="Times New Roman"/>
          <w:sz w:val="24"/>
          <w:szCs w:val="24"/>
        </w:rPr>
        <w:t xml:space="preserve"> across Europe.</w:t>
      </w:r>
      <w:r w:rsidR="002A11CC">
        <w:rPr>
          <w:rStyle w:val="EndnoteReference"/>
          <w:rFonts w:ascii="Times New Roman" w:hAnsi="Times New Roman" w:cs="Times New Roman"/>
          <w:sz w:val="24"/>
          <w:szCs w:val="24"/>
        </w:rPr>
        <w:endnoteReference w:id="5"/>
      </w:r>
    </w:p>
    <w:p w:rsidR="001B3EDC" w:rsidRDefault="001B3EDC" w:rsidP="00C30D71">
      <w:pPr>
        <w:spacing w:after="0" w:line="240" w:lineRule="auto"/>
        <w:rPr>
          <w:rFonts w:ascii="Times New Roman" w:hAnsi="Times New Roman" w:cs="Times New Roman"/>
          <w:sz w:val="24"/>
          <w:szCs w:val="24"/>
        </w:rPr>
      </w:pPr>
    </w:p>
    <w:p w:rsidR="00E46454" w:rsidRDefault="0069616B" w:rsidP="00C30D71">
      <w:pPr>
        <w:spacing w:after="0" w:line="240" w:lineRule="auto"/>
        <w:rPr>
          <w:rFonts w:ascii="Times New Roman" w:hAnsi="Times New Roman" w:cs="Times New Roman"/>
          <w:b/>
          <w:bCs/>
          <w:sz w:val="24"/>
          <w:szCs w:val="24"/>
          <w:highlight w:val="yellow"/>
        </w:rPr>
      </w:pPr>
      <w:r w:rsidRPr="0065072F">
        <w:rPr>
          <w:rFonts w:ascii="Times New Roman" w:hAnsi="Times New Roman" w:cs="Times New Roman"/>
          <w:sz w:val="24"/>
          <w:szCs w:val="24"/>
        </w:rPr>
        <w:t>The logic of rights is fundamentally oppositional. F</w:t>
      </w:r>
      <w:r w:rsidR="00E46454" w:rsidRPr="0065072F">
        <w:rPr>
          <w:rFonts w:ascii="Times New Roman" w:hAnsi="Times New Roman" w:cs="Times New Roman"/>
          <w:sz w:val="24"/>
          <w:szCs w:val="24"/>
        </w:rPr>
        <w:t xml:space="preserve">or one person to </w:t>
      </w:r>
      <w:r w:rsidR="00765E9C" w:rsidRPr="0065072F">
        <w:rPr>
          <w:rFonts w:ascii="Times New Roman" w:hAnsi="Times New Roman" w:cs="Times New Roman"/>
          <w:sz w:val="24"/>
          <w:szCs w:val="24"/>
        </w:rPr>
        <w:t>‘win’</w:t>
      </w:r>
      <w:r w:rsidR="00E46454" w:rsidRPr="0065072F">
        <w:rPr>
          <w:rFonts w:ascii="Times New Roman" w:hAnsi="Times New Roman" w:cs="Times New Roman"/>
          <w:sz w:val="24"/>
          <w:szCs w:val="24"/>
        </w:rPr>
        <w:t xml:space="preserve"> </w:t>
      </w:r>
      <w:r w:rsidR="00EC6CE1" w:rsidRPr="0065072F">
        <w:rPr>
          <w:rFonts w:ascii="Times New Roman" w:hAnsi="Times New Roman" w:cs="Times New Roman"/>
          <w:sz w:val="24"/>
          <w:szCs w:val="24"/>
        </w:rPr>
        <w:t>a right another person must ‘lo</w:t>
      </w:r>
      <w:r w:rsidR="00E46454" w:rsidRPr="0065072F">
        <w:rPr>
          <w:rFonts w:ascii="Times New Roman" w:hAnsi="Times New Roman" w:cs="Times New Roman"/>
          <w:sz w:val="24"/>
          <w:szCs w:val="24"/>
        </w:rPr>
        <w:t>se’</w:t>
      </w:r>
      <w:r w:rsidR="007F4CFD" w:rsidRPr="0065072F">
        <w:rPr>
          <w:rFonts w:ascii="Times New Roman" w:hAnsi="Times New Roman" w:cs="Times New Roman"/>
          <w:sz w:val="24"/>
          <w:szCs w:val="24"/>
        </w:rPr>
        <w:t xml:space="preserve"> (and this is the case whether these are different rights or whether they are the same right held by different rights holders)</w:t>
      </w:r>
      <w:r w:rsidR="00E46454" w:rsidRPr="0065072F">
        <w:rPr>
          <w:rFonts w:ascii="Times New Roman" w:hAnsi="Times New Roman" w:cs="Times New Roman"/>
          <w:sz w:val="24"/>
          <w:szCs w:val="24"/>
        </w:rPr>
        <w:t>.</w:t>
      </w:r>
      <w:r w:rsidR="007F4CFD" w:rsidRPr="0065072F">
        <w:rPr>
          <w:rStyle w:val="EndnoteReference"/>
          <w:rFonts w:ascii="Times New Roman" w:hAnsi="Times New Roman" w:cs="Times New Roman"/>
          <w:sz w:val="24"/>
          <w:szCs w:val="24"/>
        </w:rPr>
        <w:endnoteReference w:id="6"/>
      </w:r>
      <w:r w:rsidR="00E46454" w:rsidRPr="0065072F">
        <w:rPr>
          <w:rFonts w:ascii="Times New Roman" w:hAnsi="Times New Roman" w:cs="Times New Roman"/>
          <w:sz w:val="24"/>
          <w:szCs w:val="24"/>
        </w:rPr>
        <w:t xml:space="preserve"> This is certainly </w:t>
      </w:r>
      <w:r w:rsidRPr="0065072F">
        <w:rPr>
          <w:rFonts w:ascii="Times New Roman" w:hAnsi="Times New Roman" w:cs="Times New Roman"/>
          <w:sz w:val="24"/>
          <w:szCs w:val="24"/>
        </w:rPr>
        <w:t>the assumption and logic</w:t>
      </w:r>
      <w:r w:rsidR="00E46454" w:rsidRPr="0065072F">
        <w:rPr>
          <w:rFonts w:ascii="Times New Roman" w:hAnsi="Times New Roman" w:cs="Times New Roman"/>
          <w:sz w:val="24"/>
          <w:szCs w:val="24"/>
        </w:rPr>
        <w:t xml:space="preserve"> in much of the debates about immigration where the debate</w:t>
      </w:r>
      <w:r w:rsidR="00E46454">
        <w:rPr>
          <w:rFonts w:ascii="Times New Roman" w:hAnsi="Times New Roman" w:cs="Times New Roman"/>
          <w:sz w:val="24"/>
          <w:szCs w:val="24"/>
        </w:rPr>
        <w:t xml:space="preserve"> is often </w:t>
      </w:r>
      <w:r w:rsidR="00E46454" w:rsidRPr="00E31B32">
        <w:rPr>
          <w:rFonts w:ascii="Times New Roman" w:hAnsi="Times New Roman" w:cs="Times New Roman"/>
          <w:bCs/>
          <w:sz w:val="24"/>
          <w:szCs w:val="24"/>
        </w:rPr>
        <w:t xml:space="preserve">couched in the terms of right </w:t>
      </w:r>
      <w:r w:rsidR="00E46454" w:rsidRPr="00660B16">
        <w:rPr>
          <w:rFonts w:ascii="Times New Roman" w:hAnsi="Times New Roman" w:cs="Times New Roman"/>
          <w:bCs/>
          <w:sz w:val="24"/>
          <w:szCs w:val="24"/>
        </w:rPr>
        <w:t>versus right (</w:t>
      </w:r>
      <w:proofErr w:type="spellStart"/>
      <w:r w:rsidR="00E46454" w:rsidRPr="00660B16">
        <w:rPr>
          <w:rFonts w:ascii="Times New Roman" w:hAnsi="Times New Roman" w:cs="Times New Roman"/>
          <w:bCs/>
          <w:sz w:val="24"/>
          <w:szCs w:val="24"/>
        </w:rPr>
        <w:t>Teitelbaum</w:t>
      </w:r>
      <w:proofErr w:type="spellEnd"/>
      <w:r w:rsidR="00660B16">
        <w:rPr>
          <w:rFonts w:ascii="Times New Roman" w:hAnsi="Times New Roman" w:cs="Times New Roman"/>
          <w:bCs/>
          <w:sz w:val="24"/>
          <w:szCs w:val="24"/>
        </w:rPr>
        <w:t>,</w:t>
      </w:r>
      <w:r w:rsidR="00E46454" w:rsidRPr="00E31B32">
        <w:rPr>
          <w:rFonts w:ascii="Times New Roman" w:hAnsi="Times New Roman" w:cs="Times New Roman"/>
          <w:bCs/>
          <w:sz w:val="24"/>
          <w:szCs w:val="24"/>
        </w:rPr>
        <w:t xml:space="preserve"> 1980).</w:t>
      </w:r>
      <w:r w:rsidR="00E46454">
        <w:rPr>
          <w:rFonts w:ascii="Times New Roman" w:hAnsi="Times New Roman" w:cs="Times New Roman"/>
          <w:bCs/>
          <w:sz w:val="24"/>
          <w:szCs w:val="24"/>
        </w:rPr>
        <w:t xml:space="preserve"> T</w:t>
      </w:r>
      <w:r w:rsidR="00E46454" w:rsidRPr="00D11AF0">
        <w:rPr>
          <w:rFonts w:ascii="Times New Roman" w:hAnsi="Times New Roman" w:cs="Times New Roman"/>
          <w:bCs/>
          <w:sz w:val="24"/>
          <w:szCs w:val="24"/>
        </w:rPr>
        <w:t>he rights of some individuals are presented as trumping the rights of others and it is assume</w:t>
      </w:r>
      <w:r w:rsidR="00E46454">
        <w:rPr>
          <w:rFonts w:ascii="Times New Roman" w:hAnsi="Times New Roman" w:cs="Times New Roman"/>
          <w:bCs/>
          <w:sz w:val="24"/>
          <w:szCs w:val="24"/>
        </w:rPr>
        <w:t>d</w:t>
      </w:r>
      <w:r w:rsidR="00E46454" w:rsidRPr="00D11AF0">
        <w:rPr>
          <w:rFonts w:ascii="Times New Roman" w:hAnsi="Times New Roman" w:cs="Times New Roman"/>
          <w:bCs/>
          <w:sz w:val="24"/>
          <w:szCs w:val="24"/>
        </w:rPr>
        <w:t xml:space="preserve"> granting rights </w:t>
      </w:r>
      <w:r w:rsidR="00E46454">
        <w:rPr>
          <w:rFonts w:ascii="Times New Roman" w:hAnsi="Times New Roman" w:cs="Times New Roman"/>
          <w:bCs/>
          <w:sz w:val="24"/>
          <w:szCs w:val="24"/>
        </w:rPr>
        <w:t>to</w:t>
      </w:r>
      <w:r w:rsidR="00E46454" w:rsidRPr="00D11AF0">
        <w:rPr>
          <w:rFonts w:ascii="Times New Roman" w:hAnsi="Times New Roman" w:cs="Times New Roman"/>
          <w:bCs/>
          <w:sz w:val="24"/>
          <w:szCs w:val="24"/>
        </w:rPr>
        <w:t xml:space="preserve"> one group</w:t>
      </w:r>
      <w:r w:rsidR="00E46454">
        <w:rPr>
          <w:rFonts w:ascii="Times New Roman" w:hAnsi="Times New Roman" w:cs="Times New Roman"/>
          <w:bCs/>
          <w:sz w:val="24"/>
          <w:szCs w:val="24"/>
        </w:rPr>
        <w:t xml:space="preserve"> of individuals</w:t>
      </w:r>
      <w:r w:rsidR="00E46454" w:rsidRPr="00D11AF0">
        <w:rPr>
          <w:rFonts w:ascii="Times New Roman" w:hAnsi="Times New Roman" w:cs="Times New Roman"/>
          <w:bCs/>
          <w:sz w:val="24"/>
          <w:szCs w:val="24"/>
        </w:rPr>
        <w:t xml:space="preserve"> will be at the expense of </w:t>
      </w:r>
      <w:r w:rsidR="00E46454">
        <w:rPr>
          <w:rFonts w:ascii="Times New Roman" w:hAnsi="Times New Roman" w:cs="Times New Roman"/>
          <w:bCs/>
          <w:sz w:val="24"/>
          <w:szCs w:val="24"/>
        </w:rPr>
        <w:t>the rights of an</w:t>
      </w:r>
      <w:r w:rsidR="00E46454" w:rsidRPr="00D11AF0">
        <w:rPr>
          <w:rFonts w:ascii="Times New Roman" w:hAnsi="Times New Roman" w:cs="Times New Roman"/>
          <w:bCs/>
          <w:sz w:val="24"/>
          <w:szCs w:val="24"/>
        </w:rPr>
        <w:t>other</w:t>
      </w:r>
      <w:r w:rsidR="00875753">
        <w:rPr>
          <w:rFonts w:ascii="Times New Roman" w:hAnsi="Times New Roman" w:cs="Times New Roman"/>
          <w:bCs/>
          <w:sz w:val="24"/>
          <w:szCs w:val="24"/>
        </w:rPr>
        <w:t xml:space="preserve"> group. </w:t>
      </w:r>
      <w:r w:rsidR="0072185D">
        <w:rPr>
          <w:rFonts w:ascii="Times New Roman" w:hAnsi="Times New Roman" w:cs="Times New Roman"/>
          <w:bCs/>
          <w:sz w:val="24"/>
          <w:szCs w:val="24"/>
        </w:rPr>
        <w:t>Similarly,</w:t>
      </w:r>
      <w:r>
        <w:rPr>
          <w:rFonts w:ascii="Times New Roman" w:hAnsi="Times New Roman" w:cs="Times New Roman"/>
          <w:bCs/>
          <w:sz w:val="24"/>
          <w:szCs w:val="24"/>
        </w:rPr>
        <w:t xml:space="preserve"> </w:t>
      </w:r>
      <w:r w:rsidR="00E46454">
        <w:rPr>
          <w:rFonts w:ascii="Times New Roman" w:hAnsi="Times New Roman" w:cs="Times New Roman"/>
          <w:bCs/>
          <w:sz w:val="24"/>
          <w:szCs w:val="24"/>
        </w:rPr>
        <w:t>in health</w:t>
      </w:r>
      <w:r w:rsidR="0072185D">
        <w:rPr>
          <w:rFonts w:ascii="Times New Roman" w:hAnsi="Times New Roman" w:cs="Times New Roman"/>
          <w:bCs/>
          <w:sz w:val="24"/>
          <w:szCs w:val="24"/>
        </w:rPr>
        <w:t xml:space="preserve"> debates</w:t>
      </w:r>
      <w:r w:rsidR="00B74F94">
        <w:rPr>
          <w:rFonts w:ascii="Times New Roman" w:hAnsi="Times New Roman" w:cs="Times New Roman"/>
          <w:bCs/>
          <w:sz w:val="24"/>
          <w:szCs w:val="24"/>
        </w:rPr>
        <w:t xml:space="preserve">, </w:t>
      </w:r>
      <w:r w:rsidR="0072185D">
        <w:rPr>
          <w:rFonts w:ascii="Times New Roman" w:hAnsi="Times New Roman" w:cs="Times New Roman"/>
          <w:bCs/>
          <w:sz w:val="24"/>
          <w:szCs w:val="24"/>
        </w:rPr>
        <w:t>the</w:t>
      </w:r>
      <w:r w:rsidR="00E46454">
        <w:rPr>
          <w:rFonts w:ascii="Times New Roman" w:hAnsi="Times New Roman" w:cs="Times New Roman"/>
          <w:bCs/>
          <w:sz w:val="24"/>
          <w:szCs w:val="24"/>
        </w:rPr>
        <w:t xml:space="preserve"> presumption is that if some people are given rights to some treatment then this must be at the expense of </w:t>
      </w:r>
      <w:r w:rsidR="00E46454">
        <w:rPr>
          <w:rFonts w:ascii="Times New Roman" w:hAnsi="Times New Roman" w:cs="Times New Roman"/>
          <w:bCs/>
          <w:sz w:val="24"/>
          <w:szCs w:val="24"/>
        </w:rPr>
        <w:lastRenderedPageBreak/>
        <w:t>others who will have to forgo some</w:t>
      </w:r>
      <w:r w:rsidR="00875753">
        <w:rPr>
          <w:rFonts w:ascii="Times New Roman" w:hAnsi="Times New Roman" w:cs="Times New Roman"/>
          <w:bCs/>
          <w:sz w:val="24"/>
          <w:szCs w:val="24"/>
        </w:rPr>
        <w:t xml:space="preserve"> other treatment or </w:t>
      </w:r>
      <w:r w:rsidR="0072185D">
        <w:rPr>
          <w:rFonts w:ascii="Times New Roman" w:hAnsi="Times New Roman" w:cs="Times New Roman"/>
          <w:bCs/>
          <w:sz w:val="24"/>
          <w:szCs w:val="24"/>
        </w:rPr>
        <w:t>procedure</w:t>
      </w:r>
      <w:r w:rsidR="00E46454">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00504CE1">
        <w:rPr>
          <w:rFonts w:ascii="Times New Roman" w:hAnsi="Times New Roman" w:cs="Times New Roman"/>
          <w:bCs/>
          <w:sz w:val="24"/>
          <w:szCs w:val="24"/>
        </w:rPr>
        <w:t>Rights</w:t>
      </w:r>
      <w:proofErr w:type="spellEnd"/>
      <w:r w:rsidR="00504CE1">
        <w:rPr>
          <w:rFonts w:ascii="Times New Roman" w:hAnsi="Times New Roman" w:cs="Times New Roman"/>
          <w:bCs/>
          <w:sz w:val="24"/>
          <w:szCs w:val="24"/>
        </w:rPr>
        <w:t xml:space="preserve"> then – understood in this way (and this is the way that they are </w:t>
      </w:r>
      <w:r w:rsidR="001B3EDC">
        <w:rPr>
          <w:rFonts w:ascii="Times New Roman" w:hAnsi="Times New Roman" w:cs="Times New Roman"/>
          <w:bCs/>
          <w:sz w:val="24"/>
          <w:szCs w:val="24"/>
        </w:rPr>
        <w:t xml:space="preserve">most </w:t>
      </w:r>
      <w:r w:rsidR="00504CE1">
        <w:rPr>
          <w:rFonts w:ascii="Times New Roman" w:hAnsi="Times New Roman" w:cs="Times New Roman"/>
          <w:bCs/>
          <w:sz w:val="24"/>
          <w:szCs w:val="24"/>
        </w:rPr>
        <w:t xml:space="preserve">often understood) </w:t>
      </w:r>
      <w:r w:rsidR="00FE258F">
        <w:rPr>
          <w:rFonts w:ascii="Times New Roman" w:hAnsi="Times New Roman" w:cs="Times New Roman"/>
          <w:bCs/>
          <w:sz w:val="24"/>
          <w:szCs w:val="24"/>
        </w:rPr>
        <w:t>–</w:t>
      </w:r>
      <w:r w:rsidR="00504CE1">
        <w:rPr>
          <w:rFonts w:ascii="Times New Roman" w:hAnsi="Times New Roman" w:cs="Times New Roman"/>
          <w:bCs/>
          <w:sz w:val="24"/>
          <w:szCs w:val="24"/>
        </w:rPr>
        <w:t xml:space="preserve"> produce</w:t>
      </w:r>
      <w:r w:rsidR="00E46454" w:rsidRPr="00D11AF0">
        <w:rPr>
          <w:rFonts w:ascii="Times New Roman" w:hAnsi="Times New Roman" w:cs="Times New Roman"/>
          <w:bCs/>
          <w:sz w:val="24"/>
          <w:szCs w:val="24"/>
        </w:rPr>
        <w:t xml:space="preserve"> scenario</w:t>
      </w:r>
      <w:r w:rsidR="00504CE1">
        <w:rPr>
          <w:rFonts w:ascii="Times New Roman" w:hAnsi="Times New Roman" w:cs="Times New Roman"/>
          <w:bCs/>
          <w:sz w:val="24"/>
          <w:szCs w:val="24"/>
        </w:rPr>
        <w:t>s</w:t>
      </w:r>
      <w:r w:rsidR="0072185D">
        <w:rPr>
          <w:rFonts w:ascii="Times New Roman" w:hAnsi="Times New Roman" w:cs="Times New Roman"/>
          <w:bCs/>
          <w:sz w:val="24"/>
          <w:szCs w:val="24"/>
        </w:rPr>
        <w:t xml:space="preserve"> of conflict and opposition</w:t>
      </w:r>
      <w:r w:rsidR="001B3EDC">
        <w:rPr>
          <w:rFonts w:ascii="Times New Roman" w:hAnsi="Times New Roman" w:cs="Times New Roman"/>
          <w:bCs/>
          <w:sz w:val="24"/>
          <w:szCs w:val="24"/>
        </w:rPr>
        <w:t>. You ‘</w:t>
      </w:r>
      <w:r w:rsidR="00EC6CE1">
        <w:rPr>
          <w:rFonts w:ascii="Times New Roman" w:hAnsi="Times New Roman" w:cs="Times New Roman"/>
          <w:bCs/>
          <w:sz w:val="24"/>
          <w:szCs w:val="24"/>
        </w:rPr>
        <w:t>win</w:t>
      </w:r>
      <w:r w:rsidR="001B3EDC">
        <w:rPr>
          <w:rFonts w:ascii="Times New Roman" w:hAnsi="Times New Roman" w:cs="Times New Roman"/>
          <w:bCs/>
          <w:sz w:val="24"/>
          <w:szCs w:val="24"/>
        </w:rPr>
        <w:t>’</w:t>
      </w:r>
      <w:r w:rsidR="00EC6CE1">
        <w:rPr>
          <w:rFonts w:ascii="Times New Roman" w:hAnsi="Times New Roman" w:cs="Times New Roman"/>
          <w:bCs/>
          <w:sz w:val="24"/>
          <w:szCs w:val="24"/>
        </w:rPr>
        <w:t xml:space="preserve"> </w:t>
      </w:r>
      <w:r>
        <w:rPr>
          <w:rFonts w:ascii="Times New Roman" w:hAnsi="Times New Roman" w:cs="Times New Roman"/>
          <w:bCs/>
          <w:sz w:val="24"/>
          <w:szCs w:val="24"/>
        </w:rPr>
        <w:t>only if</w:t>
      </w:r>
      <w:r w:rsidR="00EC6CE1">
        <w:rPr>
          <w:rFonts w:ascii="Times New Roman" w:hAnsi="Times New Roman" w:cs="Times New Roman"/>
          <w:bCs/>
          <w:sz w:val="24"/>
          <w:szCs w:val="24"/>
        </w:rPr>
        <w:t xml:space="preserve"> others </w:t>
      </w:r>
      <w:r w:rsidR="001B3EDC">
        <w:rPr>
          <w:rFonts w:ascii="Times New Roman" w:hAnsi="Times New Roman" w:cs="Times New Roman"/>
          <w:bCs/>
          <w:sz w:val="24"/>
          <w:szCs w:val="24"/>
        </w:rPr>
        <w:t>‘</w:t>
      </w:r>
      <w:r w:rsidR="00EC6CE1">
        <w:rPr>
          <w:rFonts w:ascii="Times New Roman" w:hAnsi="Times New Roman" w:cs="Times New Roman"/>
          <w:bCs/>
          <w:sz w:val="24"/>
          <w:szCs w:val="24"/>
        </w:rPr>
        <w:t>lo</w:t>
      </w:r>
      <w:r w:rsidR="0072185D">
        <w:rPr>
          <w:rFonts w:ascii="Times New Roman" w:hAnsi="Times New Roman" w:cs="Times New Roman"/>
          <w:bCs/>
          <w:sz w:val="24"/>
          <w:szCs w:val="24"/>
        </w:rPr>
        <w:t>se</w:t>
      </w:r>
      <w:r w:rsidR="001B3EDC">
        <w:rPr>
          <w:rFonts w:ascii="Times New Roman" w:hAnsi="Times New Roman" w:cs="Times New Roman"/>
          <w:bCs/>
          <w:sz w:val="24"/>
          <w:szCs w:val="24"/>
        </w:rPr>
        <w:t>’</w:t>
      </w:r>
      <w:r w:rsidR="0072185D">
        <w:rPr>
          <w:rFonts w:ascii="Times New Roman" w:hAnsi="Times New Roman" w:cs="Times New Roman"/>
          <w:bCs/>
          <w:sz w:val="24"/>
          <w:szCs w:val="24"/>
        </w:rPr>
        <w:t>.</w:t>
      </w:r>
    </w:p>
    <w:p w:rsidR="00E46454" w:rsidRDefault="00E46454" w:rsidP="00C30D71">
      <w:pPr>
        <w:spacing w:after="0" w:line="240" w:lineRule="auto"/>
        <w:rPr>
          <w:rFonts w:ascii="Times New Roman" w:hAnsi="Times New Roman" w:cs="Times New Roman"/>
          <w:bCs/>
          <w:sz w:val="24"/>
          <w:szCs w:val="24"/>
        </w:rPr>
      </w:pPr>
    </w:p>
    <w:p w:rsidR="003F58EB" w:rsidRDefault="00E4652C" w:rsidP="00C30D71">
      <w:pPr>
        <w:spacing w:after="0" w:line="240" w:lineRule="auto"/>
        <w:rPr>
          <w:rFonts w:ascii="Times New Roman" w:hAnsi="Times New Roman" w:cs="Times New Roman"/>
          <w:bCs/>
          <w:sz w:val="24"/>
          <w:szCs w:val="24"/>
        </w:rPr>
      </w:pPr>
      <w:r>
        <w:rPr>
          <w:rFonts w:ascii="Times New Roman" w:hAnsi="Times New Roman" w:cs="Times New Roman"/>
          <w:bCs/>
          <w:sz w:val="24"/>
          <w:szCs w:val="24"/>
        </w:rPr>
        <w:t>That rights language is perceived – and has been used – in this way is understandabl</w:t>
      </w:r>
      <w:r w:rsidR="0072185D">
        <w:rPr>
          <w:rFonts w:ascii="Times New Roman" w:hAnsi="Times New Roman" w:cs="Times New Roman"/>
          <w:bCs/>
          <w:sz w:val="24"/>
          <w:szCs w:val="24"/>
        </w:rPr>
        <w:t xml:space="preserve">e. </w:t>
      </w:r>
      <w:r w:rsidR="00504CE1">
        <w:rPr>
          <w:rFonts w:ascii="Times New Roman" w:hAnsi="Times New Roman" w:cs="Times New Roman"/>
          <w:bCs/>
          <w:sz w:val="24"/>
          <w:szCs w:val="24"/>
        </w:rPr>
        <w:t>Rights</w:t>
      </w:r>
      <w:r w:rsidR="0072185D">
        <w:rPr>
          <w:rFonts w:ascii="Times New Roman" w:hAnsi="Times New Roman" w:cs="Times New Roman"/>
          <w:bCs/>
          <w:sz w:val="24"/>
          <w:szCs w:val="24"/>
        </w:rPr>
        <w:t xml:space="preserve"> do</w:t>
      </w:r>
      <w:r w:rsidR="00504CE1">
        <w:rPr>
          <w:rFonts w:ascii="Times New Roman" w:hAnsi="Times New Roman" w:cs="Times New Roman"/>
          <w:bCs/>
          <w:sz w:val="24"/>
          <w:szCs w:val="24"/>
        </w:rPr>
        <w:t xml:space="preserve"> provide a language where you can demand something from someone else</w:t>
      </w:r>
      <w:r w:rsidR="0072185D">
        <w:rPr>
          <w:rFonts w:ascii="Times New Roman" w:hAnsi="Times New Roman" w:cs="Times New Roman"/>
          <w:bCs/>
          <w:sz w:val="24"/>
          <w:szCs w:val="24"/>
        </w:rPr>
        <w:t xml:space="preserve"> </w:t>
      </w:r>
      <w:r w:rsidR="0091175D">
        <w:rPr>
          <w:rFonts w:ascii="Times New Roman" w:hAnsi="Times New Roman" w:cs="Times New Roman"/>
          <w:bCs/>
          <w:sz w:val="24"/>
          <w:szCs w:val="24"/>
        </w:rPr>
        <w:t xml:space="preserve">– and this has been </w:t>
      </w:r>
      <w:proofErr w:type="gramStart"/>
      <w:r w:rsidR="0091175D">
        <w:rPr>
          <w:rFonts w:ascii="Times New Roman" w:hAnsi="Times New Roman" w:cs="Times New Roman"/>
          <w:bCs/>
          <w:sz w:val="24"/>
          <w:szCs w:val="24"/>
        </w:rPr>
        <w:t>a strength</w:t>
      </w:r>
      <w:proofErr w:type="gramEnd"/>
      <w:r w:rsidR="0091175D">
        <w:rPr>
          <w:rFonts w:ascii="Times New Roman" w:hAnsi="Times New Roman" w:cs="Times New Roman"/>
          <w:bCs/>
          <w:sz w:val="24"/>
          <w:szCs w:val="24"/>
        </w:rPr>
        <w:t xml:space="preserve"> for political campaigns. This is the </w:t>
      </w:r>
      <w:r w:rsidR="0072185D">
        <w:rPr>
          <w:rFonts w:ascii="Times New Roman" w:hAnsi="Times New Roman" w:cs="Times New Roman"/>
          <w:bCs/>
          <w:sz w:val="24"/>
          <w:szCs w:val="24"/>
        </w:rPr>
        <w:t>second point. Rights talk is</w:t>
      </w:r>
      <w:r w:rsidR="00504CE1">
        <w:rPr>
          <w:rFonts w:ascii="Times New Roman" w:hAnsi="Times New Roman" w:cs="Times New Roman"/>
          <w:bCs/>
          <w:sz w:val="24"/>
          <w:szCs w:val="24"/>
        </w:rPr>
        <w:t xml:space="preserve"> most effective when what needs to be granted is a change in status or behaviour – rather than the exchange of goods</w:t>
      </w:r>
      <w:r w:rsidR="00C46675">
        <w:rPr>
          <w:rFonts w:ascii="Times New Roman" w:hAnsi="Times New Roman" w:cs="Times New Roman"/>
          <w:bCs/>
          <w:sz w:val="24"/>
          <w:szCs w:val="24"/>
        </w:rPr>
        <w:t>. For instance, when</w:t>
      </w:r>
      <w:r w:rsidR="00504CE1">
        <w:rPr>
          <w:rFonts w:ascii="Times New Roman" w:hAnsi="Times New Roman" w:cs="Times New Roman"/>
          <w:bCs/>
          <w:sz w:val="24"/>
          <w:szCs w:val="24"/>
        </w:rPr>
        <w:t xml:space="preserve"> rights are granted by changes in law this works well</w:t>
      </w:r>
      <w:r w:rsidR="00C46675">
        <w:rPr>
          <w:rFonts w:ascii="Times New Roman" w:hAnsi="Times New Roman" w:cs="Times New Roman"/>
          <w:bCs/>
          <w:sz w:val="24"/>
          <w:szCs w:val="24"/>
        </w:rPr>
        <w:t>, for instance, changes to who is allowed to vote or laws against gender or sexual discrimination</w:t>
      </w:r>
      <w:r w:rsidR="00504CE1">
        <w:rPr>
          <w:rFonts w:ascii="Times New Roman" w:hAnsi="Times New Roman" w:cs="Times New Roman"/>
          <w:bCs/>
          <w:sz w:val="24"/>
          <w:szCs w:val="24"/>
        </w:rPr>
        <w:t>. Also for single issue</w:t>
      </w:r>
      <w:r w:rsidR="0072185D">
        <w:rPr>
          <w:rFonts w:ascii="Times New Roman" w:hAnsi="Times New Roman" w:cs="Times New Roman"/>
          <w:bCs/>
          <w:sz w:val="24"/>
          <w:szCs w:val="24"/>
        </w:rPr>
        <w:t>s</w:t>
      </w:r>
      <w:r w:rsidR="00504CE1">
        <w:rPr>
          <w:rFonts w:ascii="Times New Roman" w:hAnsi="Times New Roman" w:cs="Times New Roman"/>
          <w:bCs/>
          <w:sz w:val="24"/>
          <w:szCs w:val="24"/>
        </w:rPr>
        <w:t xml:space="preserve"> rights</w:t>
      </w:r>
      <w:r w:rsidR="00805995">
        <w:rPr>
          <w:rFonts w:ascii="Times New Roman" w:hAnsi="Times New Roman" w:cs="Times New Roman"/>
          <w:bCs/>
          <w:sz w:val="24"/>
          <w:szCs w:val="24"/>
        </w:rPr>
        <w:t xml:space="preserve"> work well</w:t>
      </w:r>
      <w:r w:rsidR="0072185D">
        <w:rPr>
          <w:rFonts w:ascii="Times New Roman" w:hAnsi="Times New Roman" w:cs="Times New Roman"/>
          <w:bCs/>
          <w:sz w:val="24"/>
          <w:szCs w:val="24"/>
        </w:rPr>
        <w:t xml:space="preserve">. </w:t>
      </w:r>
      <w:r w:rsidR="00504CE1">
        <w:rPr>
          <w:rFonts w:ascii="Times New Roman" w:hAnsi="Times New Roman" w:cs="Times New Roman"/>
          <w:bCs/>
          <w:sz w:val="24"/>
          <w:szCs w:val="24"/>
        </w:rPr>
        <w:t xml:space="preserve"> </w:t>
      </w:r>
      <w:r w:rsidR="001B3EDC">
        <w:rPr>
          <w:rFonts w:ascii="Times New Roman" w:hAnsi="Times New Roman" w:cs="Times New Roman"/>
          <w:bCs/>
          <w:sz w:val="24"/>
          <w:szCs w:val="24"/>
        </w:rPr>
        <w:t xml:space="preserve">To use one of </w:t>
      </w:r>
      <w:proofErr w:type="spellStart"/>
      <w:r w:rsidR="001B3EDC">
        <w:rPr>
          <w:rFonts w:ascii="Times New Roman" w:hAnsi="Times New Roman" w:cs="Times New Roman"/>
          <w:bCs/>
          <w:sz w:val="24"/>
          <w:szCs w:val="24"/>
        </w:rPr>
        <w:t>Gostin’s</w:t>
      </w:r>
      <w:proofErr w:type="spellEnd"/>
      <w:r w:rsidR="0072185D">
        <w:rPr>
          <w:rFonts w:ascii="Times New Roman" w:hAnsi="Times New Roman" w:cs="Times New Roman"/>
          <w:bCs/>
          <w:sz w:val="24"/>
          <w:szCs w:val="24"/>
        </w:rPr>
        <w:t xml:space="preserve"> example</w:t>
      </w:r>
      <w:r w:rsidR="001B3EDC">
        <w:rPr>
          <w:rFonts w:ascii="Times New Roman" w:hAnsi="Times New Roman" w:cs="Times New Roman"/>
          <w:bCs/>
          <w:sz w:val="24"/>
          <w:szCs w:val="24"/>
        </w:rPr>
        <w:t>s</w:t>
      </w:r>
      <w:r w:rsidR="0072185D">
        <w:rPr>
          <w:rFonts w:ascii="Times New Roman" w:hAnsi="Times New Roman" w:cs="Times New Roman"/>
          <w:bCs/>
          <w:sz w:val="24"/>
          <w:szCs w:val="24"/>
        </w:rPr>
        <w:t>,</w:t>
      </w:r>
      <w:r w:rsidR="00875753">
        <w:rPr>
          <w:rFonts w:ascii="Times New Roman" w:hAnsi="Times New Roman" w:cs="Times New Roman"/>
          <w:bCs/>
          <w:sz w:val="24"/>
          <w:szCs w:val="24"/>
        </w:rPr>
        <w:t xml:space="preserve"> AIDS advocates made their stand </w:t>
      </w:r>
      <w:r w:rsidR="00805995">
        <w:rPr>
          <w:rFonts w:ascii="Times New Roman" w:hAnsi="Times New Roman" w:cs="Times New Roman"/>
          <w:bCs/>
          <w:sz w:val="24"/>
          <w:szCs w:val="24"/>
        </w:rPr>
        <w:t>on the grounds that ‘health is</w:t>
      </w:r>
      <w:r w:rsidR="003F0180">
        <w:rPr>
          <w:rFonts w:ascii="Times New Roman" w:hAnsi="Times New Roman" w:cs="Times New Roman"/>
          <w:bCs/>
          <w:sz w:val="24"/>
          <w:szCs w:val="24"/>
        </w:rPr>
        <w:t xml:space="preserve"> a right and not a privilege’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p.</w:t>
      </w:r>
      <w:r w:rsidR="003F0180">
        <w:rPr>
          <w:rFonts w:ascii="Times New Roman" w:hAnsi="Times New Roman" w:cs="Times New Roman"/>
          <w:bCs/>
          <w:sz w:val="24"/>
          <w:szCs w:val="24"/>
        </w:rPr>
        <w:t xml:space="preserve"> </w:t>
      </w:r>
      <w:r w:rsidR="00805995">
        <w:rPr>
          <w:rFonts w:ascii="Times New Roman" w:hAnsi="Times New Roman" w:cs="Times New Roman"/>
          <w:bCs/>
          <w:sz w:val="24"/>
          <w:szCs w:val="24"/>
        </w:rPr>
        <w:t xml:space="preserve">243), </w:t>
      </w:r>
      <w:r w:rsidR="0072185D">
        <w:rPr>
          <w:rFonts w:ascii="Times New Roman" w:hAnsi="Times New Roman" w:cs="Times New Roman"/>
          <w:bCs/>
          <w:sz w:val="24"/>
          <w:szCs w:val="24"/>
        </w:rPr>
        <w:t xml:space="preserve">but </w:t>
      </w:r>
      <w:r w:rsidR="00805995">
        <w:rPr>
          <w:rFonts w:ascii="Times New Roman" w:hAnsi="Times New Roman" w:cs="Times New Roman"/>
          <w:bCs/>
          <w:sz w:val="24"/>
          <w:szCs w:val="24"/>
        </w:rPr>
        <w:t xml:space="preserve">what they were </w:t>
      </w:r>
      <w:r w:rsidR="00B74F94">
        <w:rPr>
          <w:rFonts w:ascii="Times New Roman" w:hAnsi="Times New Roman" w:cs="Times New Roman"/>
          <w:bCs/>
          <w:sz w:val="24"/>
          <w:szCs w:val="24"/>
        </w:rPr>
        <w:t>asserting was not a r</w:t>
      </w:r>
      <w:r w:rsidR="0091175D">
        <w:rPr>
          <w:rFonts w:ascii="Times New Roman" w:hAnsi="Times New Roman" w:cs="Times New Roman"/>
          <w:bCs/>
          <w:sz w:val="24"/>
          <w:szCs w:val="24"/>
        </w:rPr>
        <w:t xml:space="preserve">ight </w:t>
      </w:r>
      <w:r w:rsidR="00B74F94">
        <w:rPr>
          <w:rFonts w:ascii="Times New Roman" w:hAnsi="Times New Roman" w:cs="Times New Roman"/>
          <w:bCs/>
          <w:sz w:val="24"/>
          <w:szCs w:val="24"/>
        </w:rPr>
        <w:t>to</w:t>
      </w:r>
      <w:r w:rsidR="0072185D">
        <w:rPr>
          <w:rFonts w:ascii="Times New Roman" w:hAnsi="Times New Roman" w:cs="Times New Roman"/>
          <w:bCs/>
          <w:sz w:val="24"/>
          <w:szCs w:val="24"/>
        </w:rPr>
        <w:t xml:space="preserve"> health in general</w:t>
      </w:r>
      <w:r w:rsidR="0091175D">
        <w:rPr>
          <w:rFonts w:ascii="Times New Roman" w:hAnsi="Times New Roman" w:cs="Times New Roman"/>
          <w:bCs/>
          <w:sz w:val="24"/>
          <w:szCs w:val="24"/>
        </w:rPr>
        <w:t xml:space="preserve">, nor </w:t>
      </w:r>
      <w:r w:rsidR="0065072F">
        <w:rPr>
          <w:rFonts w:ascii="Times New Roman" w:hAnsi="Times New Roman" w:cs="Times New Roman"/>
          <w:bCs/>
          <w:sz w:val="24"/>
          <w:szCs w:val="24"/>
        </w:rPr>
        <w:t>a</w:t>
      </w:r>
      <w:r w:rsidR="0091175D">
        <w:rPr>
          <w:rFonts w:ascii="Times New Roman" w:hAnsi="Times New Roman" w:cs="Times New Roman"/>
          <w:bCs/>
          <w:sz w:val="24"/>
          <w:szCs w:val="24"/>
        </w:rPr>
        <w:t xml:space="preserve"> communal right to health which </w:t>
      </w:r>
      <w:proofErr w:type="spellStart"/>
      <w:r w:rsidR="00BD08A5">
        <w:rPr>
          <w:rFonts w:ascii="Times New Roman" w:hAnsi="Times New Roman" w:cs="Times New Roman"/>
          <w:bCs/>
          <w:sz w:val="24"/>
          <w:szCs w:val="24"/>
        </w:rPr>
        <w:t>Gostin</w:t>
      </w:r>
      <w:proofErr w:type="spellEnd"/>
      <w:r w:rsidR="0091175D">
        <w:rPr>
          <w:rFonts w:ascii="Times New Roman" w:hAnsi="Times New Roman" w:cs="Times New Roman"/>
          <w:bCs/>
          <w:sz w:val="24"/>
          <w:szCs w:val="24"/>
        </w:rPr>
        <w:t xml:space="preserve"> envisages. But rather they were asking for a sing</w:t>
      </w:r>
      <w:r w:rsidR="0072185D">
        <w:rPr>
          <w:rFonts w:ascii="Times New Roman" w:hAnsi="Times New Roman" w:cs="Times New Roman"/>
          <w:bCs/>
          <w:sz w:val="24"/>
          <w:szCs w:val="24"/>
        </w:rPr>
        <w:t xml:space="preserve">le </w:t>
      </w:r>
      <w:r w:rsidR="0091175D">
        <w:rPr>
          <w:rFonts w:ascii="Times New Roman" w:hAnsi="Times New Roman" w:cs="Times New Roman"/>
          <w:bCs/>
          <w:sz w:val="24"/>
          <w:szCs w:val="24"/>
        </w:rPr>
        <w:t xml:space="preserve">good, simply for </w:t>
      </w:r>
      <w:r w:rsidR="00805995">
        <w:rPr>
          <w:rFonts w:ascii="Times New Roman" w:hAnsi="Times New Roman" w:cs="Times New Roman"/>
          <w:bCs/>
          <w:sz w:val="24"/>
          <w:szCs w:val="24"/>
        </w:rPr>
        <w:t xml:space="preserve">access to </w:t>
      </w:r>
      <w:r w:rsidR="0061256C">
        <w:rPr>
          <w:rFonts w:ascii="Times New Roman" w:hAnsi="Times New Roman" w:cs="Times New Roman"/>
          <w:bCs/>
          <w:sz w:val="24"/>
          <w:szCs w:val="24"/>
        </w:rPr>
        <w:t>medication</w:t>
      </w:r>
      <w:r w:rsidR="0072185D">
        <w:rPr>
          <w:rFonts w:ascii="Times New Roman" w:hAnsi="Times New Roman" w:cs="Times New Roman"/>
          <w:bCs/>
          <w:sz w:val="24"/>
          <w:szCs w:val="24"/>
        </w:rPr>
        <w:t>.</w:t>
      </w:r>
      <w:r w:rsidR="0061256C">
        <w:rPr>
          <w:rStyle w:val="EndnoteReference"/>
          <w:rFonts w:ascii="Times New Roman" w:hAnsi="Times New Roman" w:cs="Times New Roman"/>
          <w:bCs/>
          <w:sz w:val="24"/>
          <w:szCs w:val="24"/>
        </w:rPr>
        <w:endnoteReference w:id="7"/>
      </w:r>
      <w:r w:rsidR="0061256C">
        <w:rPr>
          <w:rFonts w:ascii="Times New Roman" w:hAnsi="Times New Roman" w:cs="Times New Roman"/>
          <w:bCs/>
          <w:sz w:val="24"/>
          <w:szCs w:val="24"/>
        </w:rPr>
        <w:t xml:space="preserve"> </w:t>
      </w:r>
      <w:r w:rsidR="00765E9C">
        <w:rPr>
          <w:rFonts w:ascii="Times New Roman" w:hAnsi="Times New Roman" w:cs="Times New Roman"/>
          <w:bCs/>
          <w:sz w:val="24"/>
          <w:szCs w:val="24"/>
        </w:rPr>
        <w:t>Rights</w:t>
      </w:r>
      <w:r w:rsidR="00504CE1">
        <w:rPr>
          <w:rFonts w:ascii="Times New Roman" w:hAnsi="Times New Roman" w:cs="Times New Roman"/>
          <w:bCs/>
          <w:sz w:val="24"/>
          <w:szCs w:val="24"/>
        </w:rPr>
        <w:t xml:space="preserve"> are less effective when it comes to complex goods and </w:t>
      </w:r>
      <w:r w:rsidR="00875753">
        <w:rPr>
          <w:rFonts w:ascii="Times New Roman" w:hAnsi="Times New Roman" w:cs="Times New Roman"/>
          <w:bCs/>
          <w:sz w:val="24"/>
          <w:szCs w:val="24"/>
        </w:rPr>
        <w:t>up</w:t>
      </w:r>
      <w:r w:rsidR="00765E9C">
        <w:rPr>
          <w:rFonts w:ascii="Times New Roman" w:hAnsi="Times New Roman" w:cs="Times New Roman"/>
          <w:bCs/>
          <w:sz w:val="24"/>
          <w:szCs w:val="24"/>
        </w:rPr>
        <w:t xml:space="preserve">stream goods: </w:t>
      </w:r>
      <w:r w:rsidR="00C46675">
        <w:rPr>
          <w:rFonts w:ascii="Times New Roman" w:hAnsi="Times New Roman" w:cs="Times New Roman"/>
          <w:bCs/>
          <w:sz w:val="24"/>
          <w:szCs w:val="24"/>
        </w:rPr>
        <w:t>it</w:t>
      </w:r>
      <w:r w:rsidR="00FE258F">
        <w:rPr>
          <w:rFonts w:ascii="Times New Roman" w:hAnsi="Times New Roman" w:cs="Times New Roman"/>
          <w:bCs/>
          <w:sz w:val="24"/>
          <w:szCs w:val="24"/>
        </w:rPr>
        <w:t xml:space="preserve"> i</w:t>
      </w:r>
      <w:r w:rsidR="00C46675">
        <w:rPr>
          <w:rFonts w:ascii="Times New Roman" w:hAnsi="Times New Roman" w:cs="Times New Roman"/>
          <w:bCs/>
          <w:sz w:val="24"/>
          <w:szCs w:val="24"/>
        </w:rPr>
        <w:t>s</w:t>
      </w:r>
      <w:r w:rsidR="00EC6CE1">
        <w:rPr>
          <w:rFonts w:ascii="Times New Roman" w:hAnsi="Times New Roman" w:cs="Times New Roman"/>
          <w:bCs/>
          <w:sz w:val="24"/>
          <w:szCs w:val="24"/>
        </w:rPr>
        <w:t xml:space="preserve"> easier to grant a</w:t>
      </w:r>
      <w:r w:rsidR="0083475F">
        <w:rPr>
          <w:rFonts w:ascii="Times New Roman" w:hAnsi="Times New Roman" w:cs="Times New Roman"/>
          <w:bCs/>
          <w:sz w:val="24"/>
          <w:szCs w:val="24"/>
        </w:rPr>
        <w:t xml:space="preserve"> single good, such as </w:t>
      </w:r>
      <w:r w:rsidR="00EC6CE1">
        <w:rPr>
          <w:rFonts w:ascii="Times New Roman" w:hAnsi="Times New Roman" w:cs="Times New Roman"/>
          <w:bCs/>
          <w:sz w:val="24"/>
          <w:szCs w:val="24"/>
        </w:rPr>
        <w:t>a bed</w:t>
      </w:r>
      <w:r w:rsidR="0091175D">
        <w:rPr>
          <w:rFonts w:ascii="Times New Roman" w:hAnsi="Times New Roman" w:cs="Times New Roman"/>
          <w:bCs/>
          <w:sz w:val="24"/>
          <w:szCs w:val="24"/>
        </w:rPr>
        <w:t>-</w:t>
      </w:r>
      <w:r w:rsidR="00504CE1">
        <w:rPr>
          <w:rFonts w:ascii="Times New Roman" w:hAnsi="Times New Roman" w:cs="Times New Roman"/>
          <w:bCs/>
          <w:sz w:val="24"/>
          <w:szCs w:val="24"/>
        </w:rPr>
        <w:t>net</w:t>
      </w:r>
      <w:r w:rsidR="0091175D">
        <w:rPr>
          <w:rFonts w:ascii="Times New Roman" w:hAnsi="Times New Roman" w:cs="Times New Roman"/>
          <w:bCs/>
          <w:sz w:val="24"/>
          <w:szCs w:val="24"/>
        </w:rPr>
        <w:t>,</w:t>
      </w:r>
      <w:r w:rsidR="00504CE1">
        <w:rPr>
          <w:rFonts w:ascii="Times New Roman" w:hAnsi="Times New Roman" w:cs="Times New Roman"/>
          <w:bCs/>
          <w:sz w:val="24"/>
          <w:szCs w:val="24"/>
        </w:rPr>
        <w:t xml:space="preserve"> than a malaria free environment (which would require improved sanitation, environment and infrastructure).</w:t>
      </w:r>
      <w:r w:rsidR="00805995">
        <w:rPr>
          <w:rFonts w:ascii="Times New Roman" w:hAnsi="Times New Roman" w:cs="Times New Roman"/>
          <w:bCs/>
          <w:sz w:val="24"/>
          <w:szCs w:val="24"/>
        </w:rPr>
        <w:t xml:space="preserve"> This </w:t>
      </w:r>
      <w:r w:rsidR="0091175D">
        <w:rPr>
          <w:rFonts w:ascii="Times New Roman" w:hAnsi="Times New Roman" w:cs="Times New Roman"/>
          <w:bCs/>
          <w:sz w:val="24"/>
          <w:szCs w:val="24"/>
        </w:rPr>
        <w:t>does not, of course,</w:t>
      </w:r>
      <w:r w:rsidR="00805995">
        <w:rPr>
          <w:rFonts w:ascii="Times New Roman" w:hAnsi="Times New Roman" w:cs="Times New Roman"/>
          <w:bCs/>
          <w:sz w:val="24"/>
          <w:szCs w:val="24"/>
        </w:rPr>
        <w:t xml:space="preserve"> mean </w:t>
      </w:r>
      <w:r w:rsidR="0091175D">
        <w:rPr>
          <w:rFonts w:ascii="Times New Roman" w:hAnsi="Times New Roman" w:cs="Times New Roman"/>
          <w:bCs/>
          <w:sz w:val="24"/>
          <w:szCs w:val="24"/>
        </w:rPr>
        <w:t xml:space="preserve">rights should not be used for these single issue campaigns, they should. When they are effective, and likely to galvanise a range of interests and actors behind the cause, then rights should be used. Clearly they have been used effectively </w:t>
      </w:r>
      <w:r w:rsidR="00FE258F">
        <w:rPr>
          <w:rFonts w:ascii="Times New Roman" w:hAnsi="Times New Roman" w:cs="Times New Roman"/>
          <w:bCs/>
          <w:sz w:val="24"/>
          <w:szCs w:val="24"/>
        </w:rPr>
        <w:t>for</w:t>
      </w:r>
      <w:r w:rsidR="0091175D">
        <w:rPr>
          <w:rFonts w:ascii="Times New Roman" w:hAnsi="Times New Roman" w:cs="Times New Roman"/>
          <w:bCs/>
          <w:sz w:val="24"/>
          <w:szCs w:val="24"/>
        </w:rPr>
        <w:t xml:space="preserve"> single issues or </w:t>
      </w:r>
      <w:r w:rsidR="00FE258F">
        <w:rPr>
          <w:rFonts w:ascii="Times New Roman" w:hAnsi="Times New Roman" w:cs="Times New Roman"/>
          <w:bCs/>
          <w:sz w:val="24"/>
          <w:szCs w:val="24"/>
        </w:rPr>
        <w:t xml:space="preserve">to attain </w:t>
      </w:r>
      <w:r w:rsidR="0091175D">
        <w:rPr>
          <w:rFonts w:ascii="Times New Roman" w:hAnsi="Times New Roman" w:cs="Times New Roman"/>
          <w:bCs/>
          <w:sz w:val="24"/>
          <w:szCs w:val="24"/>
        </w:rPr>
        <w:t>simple goods. There are even times when appeals to complex rights can deliver single goods, lik</w:t>
      </w:r>
      <w:r w:rsidR="0061256C">
        <w:rPr>
          <w:rFonts w:ascii="Times New Roman" w:hAnsi="Times New Roman" w:cs="Times New Roman"/>
          <w:bCs/>
          <w:sz w:val="24"/>
          <w:szCs w:val="24"/>
        </w:rPr>
        <w:t>e the right to health being successfully used to gain AIDS medication</w:t>
      </w:r>
      <w:r w:rsidR="0091175D">
        <w:rPr>
          <w:rFonts w:ascii="Times New Roman" w:hAnsi="Times New Roman" w:cs="Times New Roman"/>
          <w:bCs/>
          <w:sz w:val="24"/>
          <w:szCs w:val="24"/>
        </w:rPr>
        <w:t xml:space="preserve">. </w:t>
      </w:r>
    </w:p>
    <w:p w:rsidR="003F58EB" w:rsidRDefault="003F58EB" w:rsidP="00C30D71">
      <w:pPr>
        <w:spacing w:after="0" w:line="240" w:lineRule="auto"/>
        <w:rPr>
          <w:rFonts w:ascii="Times New Roman" w:hAnsi="Times New Roman" w:cs="Times New Roman"/>
          <w:bCs/>
          <w:sz w:val="24"/>
          <w:szCs w:val="24"/>
        </w:rPr>
      </w:pPr>
    </w:p>
    <w:p w:rsidR="00E46454" w:rsidRDefault="0091175D" w:rsidP="00C30D71">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Rights are undeniably politically important and have been some of the most effective </w:t>
      </w:r>
      <w:r w:rsidR="003F58EB">
        <w:rPr>
          <w:rFonts w:ascii="Times New Roman" w:hAnsi="Times New Roman" w:cs="Times New Roman"/>
          <w:bCs/>
          <w:sz w:val="24"/>
          <w:szCs w:val="24"/>
        </w:rPr>
        <w:t>political</w:t>
      </w:r>
      <w:r>
        <w:rPr>
          <w:rFonts w:ascii="Times New Roman" w:hAnsi="Times New Roman" w:cs="Times New Roman"/>
          <w:bCs/>
          <w:sz w:val="24"/>
          <w:szCs w:val="24"/>
        </w:rPr>
        <w:t xml:space="preserve"> tools for attaining goods and improving status. However, they are better for achieving and attaining</w:t>
      </w:r>
      <w:r w:rsidR="00504CE1">
        <w:rPr>
          <w:rFonts w:ascii="Times New Roman" w:hAnsi="Times New Roman" w:cs="Times New Roman"/>
          <w:bCs/>
          <w:sz w:val="24"/>
          <w:szCs w:val="24"/>
        </w:rPr>
        <w:t xml:space="preserve"> some things</w:t>
      </w:r>
      <w:r w:rsidR="00805995">
        <w:rPr>
          <w:rFonts w:ascii="Times New Roman" w:hAnsi="Times New Roman" w:cs="Times New Roman"/>
          <w:bCs/>
          <w:sz w:val="24"/>
          <w:szCs w:val="24"/>
        </w:rPr>
        <w:t xml:space="preserve"> </w:t>
      </w:r>
      <w:r>
        <w:rPr>
          <w:rFonts w:ascii="Times New Roman" w:hAnsi="Times New Roman" w:cs="Times New Roman"/>
          <w:bCs/>
          <w:sz w:val="24"/>
          <w:szCs w:val="24"/>
        </w:rPr>
        <w:t xml:space="preserve">than others, and in the current context </w:t>
      </w:r>
      <w:r w:rsidR="00504CE1">
        <w:rPr>
          <w:rFonts w:ascii="Times New Roman" w:hAnsi="Times New Roman" w:cs="Times New Roman"/>
          <w:bCs/>
          <w:sz w:val="24"/>
          <w:szCs w:val="24"/>
        </w:rPr>
        <w:t>of austerity</w:t>
      </w:r>
      <w:r w:rsidR="00805995">
        <w:rPr>
          <w:rFonts w:ascii="Times New Roman" w:hAnsi="Times New Roman" w:cs="Times New Roman"/>
          <w:bCs/>
          <w:sz w:val="24"/>
          <w:szCs w:val="24"/>
        </w:rPr>
        <w:t>,</w:t>
      </w:r>
      <w:r w:rsidR="00504CE1">
        <w:rPr>
          <w:rFonts w:ascii="Times New Roman" w:hAnsi="Times New Roman" w:cs="Times New Roman"/>
          <w:bCs/>
          <w:sz w:val="24"/>
          <w:szCs w:val="24"/>
        </w:rPr>
        <w:t xml:space="preserve"> where resources are perceived as particularly scarce, rights-talk may </w:t>
      </w:r>
      <w:r w:rsidR="00805995">
        <w:rPr>
          <w:rFonts w:ascii="Times New Roman" w:hAnsi="Times New Roman" w:cs="Times New Roman"/>
          <w:bCs/>
          <w:sz w:val="24"/>
          <w:szCs w:val="24"/>
        </w:rPr>
        <w:t>fail to</w:t>
      </w:r>
      <w:r w:rsidR="00504CE1">
        <w:rPr>
          <w:rFonts w:ascii="Times New Roman" w:hAnsi="Times New Roman" w:cs="Times New Roman"/>
          <w:bCs/>
          <w:sz w:val="24"/>
          <w:szCs w:val="24"/>
        </w:rPr>
        <w:t xml:space="preserve"> provide the political rallying cry that</w:t>
      </w:r>
      <w:r w:rsidR="00805995">
        <w:rPr>
          <w:rFonts w:ascii="Times New Roman" w:hAnsi="Times New Roman" w:cs="Times New Roman"/>
          <w:bCs/>
          <w:sz w:val="24"/>
          <w:szCs w:val="24"/>
        </w:rPr>
        <w:t xml:space="preserve"> is </w:t>
      </w:r>
      <w:r w:rsidR="00504CE1">
        <w:rPr>
          <w:rFonts w:ascii="Times New Roman" w:hAnsi="Times New Roman" w:cs="Times New Roman"/>
          <w:bCs/>
          <w:sz w:val="24"/>
          <w:szCs w:val="24"/>
        </w:rPr>
        <w:t>ne</w:t>
      </w:r>
      <w:r w:rsidR="00805995">
        <w:rPr>
          <w:rFonts w:ascii="Times New Roman" w:hAnsi="Times New Roman" w:cs="Times New Roman"/>
          <w:bCs/>
          <w:sz w:val="24"/>
          <w:szCs w:val="24"/>
        </w:rPr>
        <w:t>cessary</w:t>
      </w:r>
      <w:r w:rsidR="00504CE1">
        <w:rPr>
          <w:rFonts w:ascii="Times New Roman" w:hAnsi="Times New Roman" w:cs="Times New Roman"/>
          <w:bCs/>
          <w:sz w:val="24"/>
          <w:szCs w:val="24"/>
        </w:rPr>
        <w:t xml:space="preserve"> for </w:t>
      </w:r>
      <w:r w:rsidR="003F58EB">
        <w:rPr>
          <w:rFonts w:ascii="Times New Roman" w:hAnsi="Times New Roman" w:cs="Times New Roman"/>
          <w:bCs/>
          <w:sz w:val="24"/>
          <w:szCs w:val="24"/>
        </w:rPr>
        <w:t xml:space="preserve">political and </w:t>
      </w:r>
      <w:r w:rsidR="00504CE1">
        <w:rPr>
          <w:rFonts w:ascii="Times New Roman" w:hAnsi="Times New Roman" w:cs="Times New Roman"/>
          <w:bCs/>
          <w:sz w:val="24"/>
          <w:szCs w:val="24"/>
        </w:rPr>
        <w:t xml:space="preserve">social mobilisation. If this is correct </w:t>
      </w:r>
      <w:r w:rsidR="003F58EB">
        <w:rPr>
          <w:rFonts w:ascii="Times New Roman" w:hAnsi="Times New Roman" w:cs="Times New Roman"/>
          <w:bCs/>
          <w:sz w:val="24"/>
          <w:szCs w:val="24"/>
        </w:rPr>
        <w:t>–</w:t>
      </w:r>
      <w:r w:rsidR="00765E9C">
        <w:rPr>
          <w:rFonts w:ascii="Times New Roman" w:hAnsi="Times New Roman" w:cs="Times New Roman"/>
          <w:bCs/>
          <w:sz w:val="24"/>
          <w:szCs w:val="24"/>
        </w:rPr>
        <w:t xml:space="preserve"> and rights are oppositional and not-suited to attaining communal and complex goods – </w:t>
      </w:r>
      <w:r>
        <w:rPr>
          <w:rFonts w:ascii="Times New Roman" w:hAnsi="Times New Roman" w:cs="Times New Roman"/>
          <w:sz w:val="24"/>
          <w:szCs w:val="24"/>
        </w:rPr>
        <w:t>then to attain goods such as global health, it</w:t>
      </w:r>
      <w:r w:rsidR="003627BD">
        <w:rPr>
          <w:rFonts w:ascii="Times New Roman" w:hAnsi="Times New Roman" w:cs="Times New Roman"/>
          <w:sz w:val="24"/>
          <w:szCs w:val="24"/>
        </w:rPr>
        <w:t xml:space="preserve"> might </w:t>
      </w:r>
      <w:r>
        <w:rPr>
          <w:rFonts w:ascii="Times New Roman" w:hAnsi="Times New Roman" w:cs="Times New Roman"/>
          <w:sz w:val="24"/>
          <w:szCs w:val="24"/>
        </w:rPr>
        <w:t xml:space="preserve">be clearer to avoid what can be </w:t>
      </w:r>
      <w:r w:rsidR="00765E9C">
        <w:rPr>
          <w:rFonts w:ascii="Times New Roman" w:hAnsi="Times New Roman" w:cs="Times New Roman"/>
          <w:sz w:val="24"/>
          <w:szCs w:val="24"/>
        </w:rPr>
        <w:t xml:space="preserve">confusing </w:t>
      </w:r>
      <w:r>
        <w:rPr>
          <w:rFonts w:ascii="Times New Roman" w:hAnsi="Times New Roman" w:cs="Times New Roman"/>
          <w:sz w:val="24"/>
          <w:szCs w:val="24"/>
        </w:rPr>
        <w:t xml:space="preserve">and oppositional </w:t>
      </w:r>
      <w:r w:rsidR="00B74F94">
        <w:rPr>
          <w:rFonts w:ascii="Times New Roman" w:hAnsi="Times New Roman" w:cs="Times New Roman"/>
          <w:sz w:val="24"/>
          <w:szCs w:val="24"/>
        </w:rPr>
        <w:t>rights-talk</w:t>
      </w:r>
      <w:r w:rsidR="00765E9C">
        <w:rPr>
          <w:rFonts w:ascii="Times New Roman" w:hAnsi="Times New Roman" w:cs="Times New Roman"/>
          <w:sz w:val="24"/>
          <w:szCs w:val="24"/>
        </w:rPr>
        <w:t xml:space="preserve"> and </w:t>
      </w:r>
      <w:r w:rsidR="003627BD">
        <w:rPr>
          <w:rFonts w:ascii="Times New Roman" w:hAnsi="Times New Roman" w:cs="Times New Roman"/>
          <w:sz w:val="24"/>
          <w:szCs w:val="24"/>
        </w:rPr>
        <w:t xml:space="preserve">overtly </w:t>
      </w:r>
      <w:r w:rsidR="00504CE1">
        <w:rPr>
          <w:rFonts w:ascii="Times New Roman" w:hAnsi="Times New Roman" w:cs="Times New Roman"/>
          <w:sz w:val="24"/>
          <w:szCs w:val="24"/>
        </w:rPr>
        <w:t>promote</w:t>
      </w:r>
      <w:r w:rsidR="003627BD">
        <w:rPr>
          <w:rFonts w:ascii="Times New Roman" w:hAnsi="Times New Roman" w:cs="Times New Roman"/>
          <w:sz w:val="24"/>
          <w:szCs w:val="24"/>
        </w:rPr>
        <w:t xml:space="preserve"> communal goods. </w:t>
      </w:r>
    </w:p>
    <w:p w:rsidR="00072D88" w:rsidRDefault="00072D88" w:rsidP="00C30D71">
      <w:pPr>
        <w:spacing w:after="0" w:line="240" w:lineRule="auto"/>
        <w:rPr>
          <w:rFonts w:ascii="Times New Roman" w:hAnsi="Times New Roman" w:cs="Times New Roman"/>
          <w:sz w:val="24"/>
          <w:szCs w:val="24"/>
        </w:rPr>
      </w:pPr>
    </w:p>
    <w:p w:rsidR="0091175D" w:rsidRPr="0091175D" w:rsidRDefault="0091175D" w:rsidP="00C30D7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Advantages </w:t>
      </w:r>
      <w:r w:rsidR="003F58EB">
        <w:rPr>
          <w:rFonts w:ascii="Times New Roman" w:hAnsi="Times New Roman" w:cs="Times New Roman"/>
          <w:i/>
          <w:sz w:val="24"/>
          <w:szCs w:val="24"/>
        </w:rPr>
        <w:t>of</w:t>
      </w:r>
      <w:r>
        <w:rPr>
          <w:rFonts w:ascii="Times New Roman" w:hAnsi="Times New Roman" w:cs="Times New Roman"/>
          <w:i/>
          <w:sz w:val="24"/>
          <w:szCs w:val="24"/>
        </w:rPr>
        <w:t xml:space="preserve"> abandoning rights-talk</w:t>
      </w:r>
    </w:p>
    <w:p w:rsidR="0019289A" w:rsidRDefault="00765E9C"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two advantages to </w:t>
      </w:r>
      <w:r w:rsidR="00E46454">
        <w:rPr>
          <w:rFonts w:ascii="Times New Roman" w:hAnsi="Times New Roman" w:cs="Times New Roman"/>
          <w:bCs/>
          <w:sz w:val="24"/>
          <w:szCs w:val="24"/>
        </w:rPr>
        <w:t>abandon</w:t>
      </w:r>
      <w:r>
        <w:rPr>
          <w:rFonts w:ascii="Times New Roman" w:hAnsi="Times New Roman" w:cs="Times New Roman"/>
          <w:bCs/>
          <w:sz w:val="24"/>
          <w:szCs w:val="24"/>
        </w:rPr>
        <w:t>ing</w:t>
      </w:r>
      <w:r w:rsidR="00E46454">
        <w:rPr>
          <w:rFonts w:ascii="Times New Roman" w:hAnsi="Times New Roman" w:cs="Times New Roman"/>
          <w:bCs/>
          <w:sz w:val="24"/>
          <w:szCs w:val="24"/>
        </w:rPr>
        <w:t xml:space="preserve"> </w:t>
      </w:r>
      <w:r w:rsidR="00B74F94">
        <w:rPr>
          <w:rFonts w:ascii="Times New Roman" w:hAnsi="Times New Roman" w:cs="Times New Roman"/>
          <w:bCs/>
          <w:sz w:val="24"/>
          <w:szCs w:val="24"/>
        </w:rPr>
        <w:t>rights-talk</w:t>
      </w:r>
      <w:r w:rsidR="00E46454" w:rsidRPr="00D11AF0">
        <w:rPr>
          <w:rFonts w:ascii="Times New Roman" w:hAnsi="Times New Roman" w:cs="Times New Roman"/>
          <w:bCs/>
          <w:sz w:val="24"/>
          <w:szCs w:val="24"/>
        </w:rPr>
        <w:t>: first</w:t>
      </w:r>
      <w:r w:rsidR="00E46454">
        <w:rPr>
          <w:rFonts w:ascii="Times New Roman" w:hAnsi="Times New Roman" w:cs="Times New Roman"/>
          <w:bCs/>
          <w:sz w:val="24"/>
          <w:szCs w:val="24"/>
        </w:rPr>
        <w:t xml:space="preserve"> </w:t>
      </w:r>
      <w:r w:rsidR="0019289A">
        <w:rPr>
          <w:rFonts w:ascii="Times New Roman" w:hAnsi="Times New Roman" w:cs="Times New Roman"/>
          <w:bCs/>
          <w:sz w:val="24"/>
          <w:szCs w:val="24"/>
        </w:rPr>
        <w:t>the</w:t>
      </w:r>
      <w:r w:rsidR="0072185D">
        <w:rPr>
          <w:rFonts w:ascii="Times New Roman" w:hAnsi="Times New Roman" w:cs="Times New Roman"/>
          <w:bCs/>
          <w:sz w:val="24"/>
          <w:szCs w:val="24"/>
        </w:rPr>
        <w:t xml:space="preserve"> language</w:t>
      </w:r>
      <w:r w:rsidR="0019289A">
        <w:rPr>
          <w:rFonts w:ascii="Times New Roman" w:hAnsi="Times New Roman" w:cs="Times New Roman"/>
          <w:bCs/>
          <w:sz w:val="24"/>
          <w:szCs w:val="24"/>
        </w:rPr>
        <w:t xml:space="preserve"> of shared goods erodes</w:t>
      </w:r>
      <w:r w:rsidR="00E46454" w:rsidRPr="00D11AF0">
        <w:rPr>
          <w:rFonts w:ascii="Times New Roman" w:hAnsi="Times New Roman" w:cs="Times New Roman"/>
          <w:bCs/>
          <w:sz w:val="24"/>
          <w:szCs w:val="24"/>
        </w:rPr>
        <w:t xml:space="preserve"> </w:t>
      </w:r>
      <w:r w:rsidR="00E46454">
        <w:rPr>
          <w:rFonts w:ascii="Times New Roman" w:hAnsi="Times New Roman" w:cs="Times New Roman"/>
          <w:bCs/>
          <w:sz w:val="24"/>
          <w:szCs w:val="24"/>
        </w:rPr>
        <w:t xml:space="preserve">the false assumption that some individuals or groups </w:t>
      </w:r>
      <w:r w:rsidR="00E46454" w:rsidRPr="00D11AF0">
        <w:rPr>
          <w:rFonts w:ascii="Times New Roman" w:hAnsi="Times New Roman" w:cs="Times New Roman"/>
          <w:bCs/>
          <w:sz w:val="24"/>
          <w:szCs w:val="24"/>
        </w:rPr>
        <w:t>can o</w:t>
      </w:r>
      <w:r w:rsidR="00E46454">
        <w:rPr>
          <w:rFonts w:ascii="Times New Roman" w:hAnsi="Times New Roman" w:cs="Times New Roman"/>
          <w:bCs/>
          <w:sz w:val="24"/>
          <w:szCs w:val="24"/>
        </w:rPr>
        <w:t xml:space="preserve">nly benefit at the expense of </w:t>
      </w:r>
      <w:r w:rsidR="00E46454" w:rsidRPr="00D11AF0">
        <w:rPr>
          <w:rFonts w:ascii="Times New Roman" w:hAnsi="Times New Roman" w:cs="Times New Roman"/>
          <w:bCs/>
          <w:sz w:val="24"/>
          <w:szCs w:val="24"/>
        </w:rPr>
        <w:t>other</w:t>
      </w:r>
      <w:r w:rsidR="00E46454">
        <w:rPr>
          <w:rFonts w:ascii="Times New Roman" w:hAnsi="Times New Roman" w:cs="Times New Roman"/>
          <w:bCs/>
          <w:sz w:val="24"/>
          <w:szCs w:val="24"/>
        </w:rPr>
        <w:t>s</w:t>
      </w:r>
      <w:r w:rsidR="00E46454" w:rsidRPr="00D11AF0">
        <w:rPr>
          <w:rFonts w:ascii="Times New Roman" w:hAnsi="Times New Roman" w:cs="Times New Roman"/>
          <w:bCs/>
          <w:sz w:val="24"/>
          <w:szCs w:val="24"/>
        </w:rPr>
        <w:t>; and second, it</w:t>
      </w:r>
      <w:r w:rsidR="00794719">
        <w:rPr>
          <w:rFonts w:ascii="Times New Roman" w:hAnsi="Times New Roman" w:cs="Times New Roman"/>
          <w:bCs/>
          <w:sz w:val="24"/>
          <w:szCs w:val="24"/>
        </w:rPr>
        <w:t xml:space="preserve"> provide</w:t>
      </w:r>
      <w:r w:rsidR="00875753">
        <w:rPr>
          <w:rFonts w:ascii="Times New Roman" w:hAnsi="Times New Roman" w:cs="Times New Roman"/>
          <w:bCs/>
          <w:sz w:val="24"/>
          <w:szCs w:val="24"/>
        </w:rPr>
        <w:t>s</w:t>
      </w:r>
      <w:r w:rsidR="00794719">
        <w:rPr>
          <w:rFonts w:ascii="Times New Roman" w:hAnsi="Times New Roman" w:cs="Times New Roman"/>
          <w:bCs/>
          <w:sz w:val="24"/>
          <w:szCs w:val="24"/>
        </w:rPr>
        <w:t xml:space="preserve"> self-interested reasons for</w:t>
      </w:r>
      <w:r w:rsidR="00875753">
        <w:rPr>
          <w:rFonts w:ascii="Times New Roman" w:hAnsi="Times New Roman" w:cs="Times New Roman"/>
          <w:bCs/>
          <w:sz w:val="24"/>
          <w:szCs w:val="24"/>
        </w:rPr>
        <w:t xml:space="preserve"> action</w:t>
      </w:r>
      <w:r w:rsidR="0091175D">
        <w:rPr>
          <w:rFonts w:ascii="Times New Roman" w:hAnsi="Times New Roman" w:cs="Times New Roman"/>
          <w:bCs/>
          <w:sz w:val="24"/>
          <w:szCs w:val="24"/>
        </w:rPr>
        <w:t xml:space="preserve"> and may encourage mobilisation. To adopt </w:t>
      </w:r>
      <w:proofErr w:type="gramStart"/>
      <w:r w:rsidR="0091175D">
        <w:rPr>
          <w:rFonts w:ascii="Times New Roman" w:hAnsi="Times New Roman" w:cs="Times New Roman"/>
          <w:bCs/>
          <w:sz w:val="24"/>
          <w:szCs w:val="24"/>
        </w:rPr>
        <w:t>a non-rights approach chimes</w:t>
      </w:r>
      <w:proofErr w:type="gramEnd"/>
      <w:r w:rsidR="00794719">
        <w:rPr>
          <w:rFonts w:ascii="Times New Roman" w:hAnsi="Times New Roman" w:cs="Times New Roman"/>
          <w:bCs/>
          <w:sz w:val="24"/>
          <w:szCs w:val="24"/>
        </w:rPr>
        <w:t xml:space="preserve"> with much of </w:t>
      </w:r>
      <w:proofErr w:type="spellStart"/>
      <w:r w:rsidR="00BD08A5">
        <w:rPr>
          <w:rFonts w:ascii="Times New Roman" w:hAnsi="Times New Roman" w:cs="Times New Roman"/>
          <w:bCs/>
          <w:sz w:val="24"/>
          <w:szCs w:val="24"/>
        </w:rPr>
        <w:t>Gostin</w:t>
      </w:r>
      <w:r w:rsidR="00794719">
        <w:rPr>
          <w:rFonts w:ascii="Times New Roman" w:hAnsi="Times New Roman" w:cs="Times New Roman"/>
          <w:bCs/>
          <w:sz w:val="24"/>
          <w:szCs w:val="24"/>
        </w:rPr>
        <w:t>’s</w:t>
      </w:r>
      <w:proofErr w:type="spellEnd"/>
      <w:r w:rsidR="00794719">
        <w:rPr>
          <w:rFonts w:ascii="Times New Roman" w:hAnsi="Times New Roman" w:cs="Times New Roman"/>
          <w:bCs/>
          <w:sz w:val="24"/>
          <w:szCs w:val="24"/>
        </w:rPr>
        <w:t xml:space="preserve"> communal emphasis, for instance, that public health measures benefit all, </w:t>
      </w:r>
      <w:r w:rsidR="0019289A">
        <w:rPr>
          <w:rFonts w:ascii="Times New Roman" w:hAnsi="Times New Roman" w:cs="Times New Roman"/>
          <w:bCs/>
          <w:sz w:val="24"/>
          <w:szCs w:val="24"/>
        </w:rPr>
        <w:t>and</w:t>
      </w:r>
      <w:r w:rsidR="00794719">
        <w:rPr>
          <w:rFonts w:ascii="Times New Roman" w:hAnsi="Times New Roman" w:cs="Times New Roman"/>
          <w:bCs/>
          <w:sz w:val="24"/>
          <w:szCs w:val="24"/>
        </w:rPr>
        <w:t xml:space="preserve"> that all </w:t>
      </w:r>
      <w:r w:rsidR="00794719" w:rsidRPr="0055034B">
        <w:rPr>
          <w:rFonts w:ascii="Times New Roman" w:hAnsi="Times New Roman" w:cs="Times New Roman"/>
          <w:bCs/>
          <w:sz w:val="24"/>
          <w:szCs w:val="24"/>
        </w:rPr>
        <w:t>benefit from healthy populations</w:t>
      </w:r>
      <w:r w:rsidR="00794719">
        <w:rPr>
          <w:rFonts w:ascii="Times New Roman" w:hAnsi="Times New Roman" w:cs="Times New Roman"/>
          <w:bCs/>
          <w:sz w:val="24"/>
          <w:szCs w:val="24"/>
        </w:rPr>
        <w:t xml:space="preserve">. </w:t>
      </w:r>
      <w:r w:rsidR="0019289A">
        <w:rPr>
          <w:rFonts w:ascii="Times New Roman" w:hAnsi="Times New Roman" w:cs="Times New Roman"/>
          <w:bCs/>
          <w:sz w:val="24"/>
          <w:szCs w:val="24"/>
        </w:rPr>
        <w:t xml:space="preserve">Moreover </w:t>
      </w:r>
      <w:r w:rsidR="0091175D">
        <w:rPr>
          <w:rFonts w:ascii="Times New Roman" w:hAnsi="Times New Roman" w:cs="Times New Roman"/>
          <w:bCs/>
          <w:sz w:val="24"/>
          <w:szCs w:val="24"/>
        </w:rPr>
        <w:t xml:space="preserve">for </w:t>
      </w:r>
      <w:proofErr w:type="spellStart"/>
      <w:r w:rsidR="00BD08A5">
        <w:rPr>
          <w:rFonts w:ascii="Times New Roman" w:hAnsi="Times New Roman" w:cs="Times New Roman"/>
          <w:bCs/>
          <w:sz w:val="24"/>
          <w:szCs w:val="24"/>
        </w:rPr>
        <w:t>Gostin</w:t>
      </w:r>
      <w:proofErr w:type="spellEnd"/>
      <w:r w:rsidR="0019289A">
        <w:rPr>
          <w:rFonts w:ascii="Times New Roman" w:hAnsi="Times New Roman" w:cs="Times New Roman"/>
          <w:bCs/>
          <w:sz w:val="24"/>
          <w:szCs w:val="24"/>
        </w:rPr>
        <w:t xml:space="preserve"> rights</w:t>
      </w:r>
      <w:r w:rsidR="0091175D">
        <w:rPr>
          <w:rFonts w:ascii="Times New Roman" w:hAnsi="Times New Roman" w:cs="Times New Roman"/>
          <w:bCs/>
          <w:sz w:val="24"/>
          <w:szCs w:val="24"/>
        </w:rPr>
        <w:t xml:space="preserve"> are only one way to make claims for global health, </w:t>
      </w:r>
      <w:r w:rsidR="003F58EB">
        <w:rPr>
          <w:rFonts w:ascii="Times New Roman" w:hAnsi="Times New Roman" w:cs="Times New Roman"/>
          <w:bCs/>
          <w:sz w:val="24"/>
          <w:szCs w:val="24"/>
        </w:rPr>
        <w:t>and he highlights two other approaches:</w:t>
      </w:r>
      <w:r w:rsidR="0019289A">
        <w:rPr>
          <w:rFonts w:ascii="Times New Roman" w:hAnsi="Times New Roman" w:cs="Times New Roman"/>
          <w:bCs/>
          <w:sz w:val="24"/>
          <w:szCs w:val="24"/>
        </w:rPr>
        <w:t xml:space="preserve"> </w:t>
      </w:r>
      <w:r w:rsidR="0019289A">
        <w:rPr>
          <w:rFonts w:ascii="Times New Roman" w:hAnsi="Times New Roman" w:cs="Times New Roman"/>
          <w:sz w:val="24"/>
          <w:szCs w:val="24"/>
        </w:rPr>
        <w:t>“two other paradigms join the human rights framework in recognising global health as a shared responsibility, a partnership, and a priority that requires international cooperation: human secu</w:t>
      </w:r>
      <w:r w:rsidR="003F0180">
        <w:rPr>
          <w:rFonts w:ascii="Times New Roman" w:hAnsi="Times New Roman" w:cs="Times New Roman"/>
          <w:sz w:val="24"/>
          <w:szCs w:val="24"/>
        </w:rPr>
        <w:t>rity and global public goods”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xml:space="preserve">, p. </w:t>
      </w:r>
      <w:r w:rsidR="0019289A">
        <w:rPr>
          <w:rFonts w:ascii="Times New Roman" w:hAnsi="Times New Roman" w:cs="Times New Roman"/>
          <w:sz w:val="24"/>
          <w:szCs w:val="24"/>
        </w:rPr>
        <w:t xml:space="preserve">21). </w:t>
      </w:r>
      <w:r w:rsidR="0091175D">
        <w:rPr>
          <w:rFonts w:ascii="Times New Roman" w:hAnsi="Times New Roman" w:cs="Times New Roman"/>
          <w:sz w:val="24"/>
          <w:szCs w:val="24"/>
        </w:rPr>
        <w:t xml:space="preserve">Given this </w:t>
      </w:r>
      <w:r w:rsidR="003F58EB">
        <w:rPr>
          <w:rFonts w:ascii="Times New Roman" w:hAnsi="Times New Roman" w:cs="Times New Roman"/>
          <w:sz w:val="24"/>
          <w:szCs w:val="24"/>
        </w:rPr>
        <w:t>it is worth considering whether</w:t>
      </w:r>
      <w:r w:rsidR="0091175D">
        <w:rPr>
          <w:rFonts w:ascii="Times New Roman" w:hAnsi="Times New Roman" w:cs="Times New Roman"/>
          <w:sz w:val="24"/>
          <w:szCs w:val="24"/>
        </w:rPr>
        <w:t xml:space="preserve"> th</w:t>
      </w:r>
      <w:r w:rsidR="00962586">
        <w:rPr>
          <w:rFonts w:ascii="Times New Roman" w:hAnsi="Times New Roman" w:cs="Times New Roman"/>
          <w:sz w:val="24"/>
          <w:szCs w:val="24"/>
        </w:rPr>
        <w:t>ese two approaches, of global public goods and human security</w:t>
      </w:r>
      <w:r w:rsidR="00FE258F">
        <w:rPr>
          <w:rFonts w:ascii="Times New Roman" w:hAnsi="Times New Roman" w:cs="Times New Roman"/>
          <w:sz w:val="24"/>
          <w:szCs w:val="24"/>
        </w:rPr>
        <w:t>,</w:t>
      </w:r>
      <w:r w:rsidR="00962586">
        <w:rPr>
          <w:rFonts w:ascii="Times New Roman" w:hAnsi="Times New Roman" w:cs="Times New Roman"/>
          <w:sz w:val="24"/>
          <w:szCs w:val="24"/>
        </w:rPr>
        <w:t xml:space="preserve"> could be relied on alone, or at least predominantly, </w:t>
      </w:r>
      <w:r w:rsidR="003F58EB">
        <w:rPr>
          <w:rFonts w:ascii="Times New Roman" w:hAnsi="Times New Roman" w:cs="Times New Roman"/>
          <w:sz w:val="24"/>
          <w:szCs w:val="24"/>
        </w:rPr>
        <w:t>rather than</w:t>
      </w:r>
      <w:r w:rsidR="00962586">
        <w:rPr>
          <w:rFonts w:ascii="Times New Roman" w:hAnsi="Times New Roman" w:cs="Times New Roman"/>
          <w:sz w:val="24"/>
          <w:szCs w:val="24"/>
        </w:rPr>
        <w:t xml:space="preserve"> </w:t>
      </w:r>
      <w:r w:rsidR="0019289A">
        <w:rPr>
          <w:rFonts w:ascii="Times New Roman" w:hAnsi="Times New Roman" w:cs="Times New Roman"/>
          <w:sz w:val="24"/>
          <w:szCs w:val="24"/>
        </w:rPr>
        <w:t>try</w:t>
      </w:r>
      <w:r w:rsidR="00962586">
        <w:rPr>
          <w:rFonts w:ascii="Times New Roman" w:hAnsi="Times New Roman" w:cs="Times New Roman"/>
          <w:sz w:val="24"/>
          <w:szCs w:val="24"/>
        </w:rPr>
        <w:t>ing to redefine the ri</w:t>
      </w:r>
      <w:r w:rsidR="0019289A">
        <w:rPr>
          <w:rFonts w:ascii="Times New Roman" w:hAnsi="Times New Roman" w:cs="Times New Roman"/>
          <w:sz w:val="24"/>
          <w:szCs w:val="24"/>
        </w:rPr>
        <w:t xml:space="preserve">ght to health.   </w:t>
      </w:r>
    </w:p>
    <w:p w:rsidR="0019289A" w:rsidRDefault="0019289A" w:rsidP="00C30D71">
      <w:pPr>
        <w:spacing w:after="0" w:line="240" w:lineRule="auto"/>
        <w:rPr>
          <w:rFonts w:ascii="Times New Roman" w:hAnsi="Times New Roman" w:cs="Times New Roman"/>
          <w:bCs/>
          <w:sz w:val="24"/>
          <w:szCs w:val="24"/>
        </w:rPr>
      </w:pPr>
    </w:p>
    <w:p w:rsidR="0068106D" w:rsidRDefault="00922E24" w:rsidP="00C30D71">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To explore this possibility let us consider </w:t>
      </w:r>
      <w:r w:rsidR="00794719">
        <w:rPr>
          <w:rFonts w:ascii="Times New Roman" w:hAnsi="Times New Roman" w:cs="Times New Roman"/>
          <w:sz w:val="24"/>
          <w:szCs w:val="24"/>
        </w:rPr>
        <w:t>Ebola</w:t>
      </w:r>
      <w:r>
        <w:rPr>
          <w:rFonts w:ascii="Times New Roman" w:hAnsi="Times New Roman" w:cs="Times New Roman"/>
          <w:sz w:val="24"/>
          <w:szCs w:val="24"/>
        </w:rPr>
        <w:t xml:space="preserve"> as</w:t>
      </w:r>
      <w:r w:rsidR="003F58EB">
        <w:rPr>
          <w:rFonts w:ascii="Times New Roman" w:hAnsi="Times New Roman" w:cs="Times New Roman"/>
          <w:sz w:val="24"/>
          <w:szCs w:val="24"/>
        </w:rPr>
        <w:t xml:space="preserve"> </w:t>
      </w:r>
      <w:proofErr w:type="gramStart"/>
      <w:r w:rsidR="003F58EB">
        <w:rPr>
          <w:rFonts w:ascii="Times New Roman" w:hAnsi="Times New Roman" w:cs="Times New Roman"/>
          <w:sz w:val="24"/>
          <w:szCs w:val="24"/>
        </w:rPr>
        <w:t>an</w:t>
      </w:r>
      <w:proofErr w:type="gramEnd"/>
      <w:r w:rsidR="003F58EB">
        <w:rPr>
          <w:rFonts w:ascii="Times New Roman" w:hAnsi="Times New Roman" w:cs="Times New Roman"/>
          <w:sz w:val="24"/>
          <w:szCs w:val="24"/>
        </w:rPr>
        <w:t xml:space="preserve"> </w:t>
      </w:r>
      <w:r>
        <w:rPr>
          <w:rFonts w:ascii="Times New Roman" w:hAnsi="Times New Roman" w:cs="Times New Roman"/>
          <w:sz w:val="24"/>
          <w:szCs w:val="24"/>
        </w:rPr>
        <w:t>case-study</w:t>
      </w:r>
      <w:r w:rsidR="0068106D">
        <w:rPr>
          <w:rFonts w:ascii="Times New Roman" w:hAnsi="Times New Roman" w:cs="Times New Roman"/>
          <w:sz w:val="24"/>
          <w:szCs w:val="24"/>
        </w:rPr>
        <w:t xml:space="preserve"> where the language of health security and global public goods </w:t>
      </w:r>
      <w:r w:rsidR="003F58EB">
        <w:rPr>
          <w:rFonts w:ascii="Times New Roman" w:hAnsi="Times New Roman" w:cs="Times New Roman"/>
          <w:sz w:val="24"/>
          <w:szCs w:val="24"/>
        </w:rPr>
        <w:t>might be more effective than</w:t>
      </w:r>
      <w:r w:rsidR="0068106D">
        <w:rPr>
          <w:rFonts w:ascii="Times New Roman" w:hAnsi="Times New Roman" w:cs="Times New Roman"/>
          <w:sz w:val="24"/>
          <w:szCs w:val="24"/>
        </w:rPr>
        <w:t xml:space="preserve"> the language of rights. Ebola</w:t>
      </w:r>
      <w:r w:rsidR="00794719">
        <w:rPr>
          <w:rFonts w:ascii="Times New Roman" w:hAnsi="Times New Roman" w:cs="Times New Roman"/>
          <w:sz w:val="24"/>
          <w:szCs w:val="24"/>
        </w:rPr>
        <w:t xml:space="preserve"> has made politicians and the general public increasingly aware that health threats are </w:t>
      </w:r>
      <w:r w:rsidR="00794719">
        <w:rPr>
          <w:rFonts w:ascii="Times New Roman" w:hAnsi="Times New Roman" w:cs="Times New Roman"/>
          <w:sz w:val="24"/>
          <w:szCs w:val="24"/>
        </w:rPr>
        <w:lastRenderedPageBreak/>
        <w:t xml:space="preserve">global – </w:t>
      </w:r>
      <w:r w:rsidR="0072185D">
        <w:rPr>
          <w:rFonts w:ascii="Times New Roman" w:hAnsi="Times New Roman" w:cs="Times New Roman"/>
          <w:sz w:val="24"/>
          <w:szCs w:val="24"/>
        </w:rPr>
        <w:t>and that</w:t>
      </w:r>
      <w:r w:rsidR="00794719">
        <w:rPr>
          <w:rFonts w:ascii="Times New Roman" w:hAnsi="Times New Roman" w:cs="Times New Roman"/>
          <w:sz w:val="24"/>
          <w:szCs w:val="24"/>
        </w:rPr>
        <w:t xml:space="preserve"> granting heal</w:t>
      </w:r>
      <w:r w:rsidR="0068106D">
        <w:rPr>
          <w:rFonts w:ascii="Times New Roman" w:hAnsi="Times New Roman" w:cs="Times New Roman"/>
          <w:sz w:val="24"/>
          <w:szCs w:val="24"/>
        </w:rPr>
        <w:t>th goods to distant others is not</w:t>
      </w:r>
      <w:r w:rsidR="00794719">
        <w:rPr>
          <w:rFonts w:ascii="Times New Roman" w:hAnsi="Times New Roman" w:cs="Times New Roman"/>
          <w:sz w:val="24"/>
          <w:szCs w:val="24"/>
        </w:rPr>
        <w:t xml:space="preserve"> charity, but something precautionary and </w:t>
      </w:r>
      <w:r w:rsidR="0072185D">
        <w:rPr>
          <w:rFonts w:ascii="Times New Roman" w:hAnsi="Times New Roman" w:cs="Times New Roman"/>
          <w:sz w:val="24"/>
          <w:szCs w:val="24"/>
        </w:rPr>
        <w:t>which</w:t>
      </w:r>
      <w:r w:rsidR="00794719">
        <w:rPr>
          <w:rFonts w:ascii="Times New Roman" w:hAnsi="Times New Roman" w:cs="Times New Roman"/>
          <w:sz w:val="24"/>
          <w:szCs w:val="24"/>
        </w:rPr>
        <w:t xml:space="preserve"> benefits the giver. </w:t>
      </w:r>
      <w:r w:rsidR="0068106D">
        <w:rPr>
          <w:rFonts w:ascii="Times New Roman" w:hAnsi="Times New Roman" w:cs="Times New Roman"/>
          <w:sz w:val="24"/>
          <w:szCs w:val="24"/>
        </w:rPr>
        <w:t>Such tactics</w:t>
      </w:r>
      <w:r w:rsidR="0019289A">
        <w:rPr>
          <w:rFonts w:ascii="Times New Roman" w:hAnsi="Times New Roman" w:cs="Times New Roman"/>
          <w:sz w:val="24"/>
          <w:szCs w:val="24"/>
        </w:rPr>
        <w:t xml:space="preserve"> </w:t>
      </w:r>
      <w:r w:rsidR="0068106D">
        <w:rPr>
          <w:rFonts w:ascii="Times New Roman" w:hAnsi="Times New Roman" w:cs="Times New Roman"/>
          <w:sz w:val="24"/>
          <w:szCs w:val="24"/>
        </w:rPr>
        <w:t>fit</w:t>
      </w:r>
      <w:r w:rsidR="00270564">
        <w:rPr>
          <w:rFonts w:ascii="Times New Roman" w:hAnsi="Times New Roman" w:cs="Times New Roman"/>
          <w:sz w:val="24"/>
          <w:szCs w:val="24"/>
        </w:rPr>
        <w:t xml:space="preserve"> with </w:t>
      </w:r>
      <w:proofErr w:type="spellStart"/>
      <w:r w:rsidR="00BD08A5">
        <w:rPr>
          <w:rFonts w:ascii="Times New Roman" w:hAnsi="Times New Roman" w:cs="Times New Roman"/>
          <w:sz w:val="24"/>
          <w:szCs w:val="24"/>
        </w:rPr>
        <w:t>Gostin</w:t>
      </w:r>
      <w:r w:rsidR="00270564">
        <w:rPr>
          <w:rFonts w:ascii="Times New Roman" w:hAnsi="Times New Roman" w:cs="Times New Roman"/>
          <w:sz w:val="24"/>
          <w:szCs w:val="24"/>
        </w:rPr>
        <w:t>’s</w:t>
      </w:r>
      <w:proofErr w:type="spellEnd"/>
      <w:r w:rsidR="00270564">
        <w:rPr>
          <w:rFonts w:ascii="Times New Roman" w:hAnsi="Times New Roman" w:cs="Times New Roman"/>
          <w:sz w:val="24"/>
          <w:szCs w:val="24"/>
        </w:rPr>
        <w:t xml:space="preserve"> </w:t>
      </w:r>
      <w:r w:rsidR="0068106D">
        <w:rPr>
          <w:rFonts w:ascii="Times New Roman" w:hAnsi="Times New Roman" w:cs="Times New Roman"/>
          <w:sz w:val="24"/>
          <w:szCs w:val="24"/>
        </w:rPr>
        <w:t>communal</w:t>
      </w:r>
      <w:r w:rsidR="00270564">
        <w:rPr>
          <w:rFonts w:ascii="Times New Roman" w:hAnsi="Times New Roman" w:cs="Times New Roman"/>
          <w:sz w:val="24"/>
          <w:szCs w:val="24"/>
        </w:rPr>
        <w:t xml:space="preserve"> approach</w:t>
      </w:r>
      <w:r w:rsidR="00057ED2">
        <w:rPr>
          <w:rFonts w:ascii="Times New Roman" w:hAnsi="Times New Roman" w:cs="Times New Roman"/>
          <w:sz w:val="24"/>
          <w:szCs w:val="24"/>
        </w:rPr>
        <w:t>, namely</w:t>
      </w:r>
      <w:r w:rsidR="00270564">
        <w:rPr>
          <w:rFonts w:ascii="Times New Roman" w:hAnsi="Times New Roman" w:cs="Times New Roman"/>
          <w:sz w:val="24"/>
          <w:szCs w:val="24"/>
        </w:rPr>
        <w:t xml:space="preserve"> that “the concept of health aid as charity must be jettisoned in favour of a justice-based commitment to m</w:t>
      </w:r>
      <w:r w:rsidR="00057ED2">
        <w:rPr>
          <w:rFonts w:ascii="Times New Roman" w:hAnsi="Times New Roman" w:cs="Times New Roman"/>
          <w:sz w:val="24"/>
          <w:szCs w:val="24"/>
        </w:rPr>
        <w:t>utual respons</w:t>
      </w:r>
      <w:r w:rsidR="003F0180">
        <w:rPr>
          <w:rFonts w:ascii="Times New Roman" w:hAnsi="Times New Roman" w:cs="Times New Roman"/>
          <w:sz w:val="24"/>
          <w:szCs w:val="24"/>
        </w:rPr>
        <w:t>ibility beyond state borders”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xml:space="preserve">, p. </w:t>
      </w:r>
      <w:r w:rsidR="00057ED2">
        <w:rPr>
          <w:rFonts w:ascii="Times New Roman" w:hAnsi="Times New Roman" w:cs="Times New Roman"/>
          <w:sz w:val="24"/>
          <w:szCs w:val="24"/>
        </w:rPr>
        <w:t xml:space="preserve">18). </w:t>
      </w:r>
      <w:r w:rsidR="0068106D">
        <w:rPr>
          <w:rFonts w:ascii="Times New Roman" w:hAnsi="Times New Roman" w:cs="Times New Roman"/>
          <w:sz w:val="24"/>
          <w:szCs w:val="24"/>
        </w:rPr>
        <w:t xml:space="preserve">Indeed, </w:t>
      </w:r>
      <w:proofErr w:type="spellStart"/>
      <w:r w:rsidR="00BD08A5">
        <w:rPr>
          <w:rFonts w:ascii="Times New Roman" w:hAnsi="Times New Roman" w:cs="Times New Roman"/>
          <w:sz w:val="24"/>
          <w:szCs w:val="24"/>
        </w:rPr>
        <w:t>Gostin</w:t>
      </w:r>
      <w:proofErr w:type="spellEnd"/>
      <w:r w:rsidR="0072185D">
        <w:rPr>
          <w:rFonts w:ascii="Times New Roman" w:hAnsi="Times New Roman" w:cs="Times New Roman"/>
          <w:sz w:val="24"/>
          <w:szCs w:val="24"/>
        </w:rPr>
        <w:t xml:space="preserve"> frequently</w:t>
      </w:r>
      <w:r w:rsidR="0068106D">
        <w:rPr>
          <w:rFonts w:ascii="Times New Roman" w:hAnsi="Times New Roman" w:cs="Times New Roman"/>
          <w:sz w:val="24"/>
          <w:szCs w:val="24"/>
        </w:rPr>
        <w:t xml:space="preserve"> champions such an approach: </w:t>
      </w:r>
      <w:r w:rsidR="0072185D">
        <w:rPr>
          <w:rFonts w:ascii="Times New Roman" w:hAnsi="Times New Roman" w:cs="Times New Roman"/>
          <w:sz w:val="24"/>
          <w:szCs w:val="24"/>
        </w:rPr>
        <w:t>in</w:t>
      </w:r>
      <w:r w:rsidR="001E5F05">
        <w:rPr>
          <w:rFonts w:ascii="Times New Roman" w:hAnsi="Times New Roman" w:cs="Times New Roman"/>
          <w:sz w:val="24"/>
          <w:szCs w:val="24"/>
        </w:rPr>
        <w:t xml:space="preserve"> chapter 2 on health hazards </w:t>
      </w:r>
      <w:r w:rsidR="0072185D">
        <w:rPr>
          <w:rFonts w:ascii="Times New Roman" w:hAnsi="Times New Roman" w:cs="Times New Roman"/>
          <w:sz w:val="24"/>
          <w:szCs w:val="24"/>
        </w:rPr>
        <w:t xml:space="preserve">he </w:t>
      </w:r>
      <w:r w:rsidR="001E5F05">
        <w:rPr>
          <w:rFonts w:ascii="Times New Roman" w:hAnsi="Times New Roman" w:cs="Times New Roman"/>
          <w:sz w:val="24"/>
          <w:szCs w:val="24"/>
        </w:rPr>
        <w:t>aims to “demonstrate the urgent need for collective global action to ta</w:t>
      </w:r>
      <w:r w:rsidR="00875753">
        <w:rPr>
          <w:rFonts w:ascii="Times New Roman" w:hAnsi="Times New Roman" w:cs="Times New Roman"/>
          <w:sz w:val="24"/>
          <w:szCs w:val="24"/>
        </w:rPr>
        <w:t>c</w:t>
      </w:r>
      <w:r w:rsidR="001E5F05">
        <w:rPr>
          <w:rFonts w:ascii="Times New Roman" w:hAnsi="Times New Roman" w:cs="Times New Roman"/>
          <w:sz w:val="24"/>
          <w:szCs w:val="24"/>
        </w:rPr>
        <w:t>k</w:t>
      </w:r>
      <w:r w:rsidR="00875753">
        <w:rPr>
          <w:rFonts w:ascii="Times New Roman" w:hAnsi="Times New Roman" w:cs="Times New Roman"/>
          <w:sz w:val="24"/>
          <w:szCs w:val="24"/>
        </w:rPr>
        <w:t>l</w:t>
      </w:r>
      <w:r w:rsidR="001E5F05">
        <w:rPr>
          <w:rFonts w:ascii="Times New Roman" w:hAnsi="Times New Roman" w:cs="Times New Roman"/>
          <w:sz w:val="24"/>
          <w:szCs w:val="24"/>
        </w:rPr>
        <w:t xml:space="preserve">e the world’s </w:t>
      </w:r>
      <w:r w:rsidR="003F0180">
        <w:rPr>
          <w:rFonts w:ascii="Times New Roman" w:hAnsi="Times New Roman" w:cs="Times New Roman"/>
          <w:sz w:val="24"/>
          <w:szCs w:val="24"/>
        </w:rPr>
        <w:t>most pressing health threats”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p.</w:t>
      </w:r>
      <w:r w:rsidR="001E5F05">
        <w:rPr>
          <w:rFonts w:ascii="Times New Roman" w:hAnsi="Times New Roman" w:cs="Times New Roman"/>
          <w:sz w:val="24"/>
          <w:szCs w:val="24"/>
        </w:rPr>
        <w:t>32)</w:t>
      </w:r>
      <w:r w:rsidR="0072185D">
        <w:rPr>
          <w:rFonts w:ascii="Times New Roman" w:hAnsi="Times New Roman" w:cs="Times New Roman"/>
          <w:sz w:val="24"/>
          <w:szCs w:val="24"/>
        </w:rPr>
        <w:t>; and i</w:t>
      </w:r>
      <w:r w:rsidR="00E25C9D">
        <w:rPr>
          <w:rFonts w:ascii="Times New Roman" w:hAnsi="Times New Roman" w:cs="Times New Roman"/>
          <w:sz w:val="24"/>
          <w:szCs w:val="24"/>
        </w:rPr>
        <w:t xml:space="preserve">n chapter 6, </w:t>
      </w:r>
      <w:r w:rsidR="0072185D">
        <w:rPr>
          <w:rFonts w:ascii="Times New Roman" w:hAnsi="Times New Roman" w:cs="Times New Roman"/>
          <w:sz w:val="24"/>
          <w:szCs w:val="24"/>
        </w:rPr>
        <w:t xml:space="preserve">he describes the </w:t>
      </w:r>
      <w:r w:rsidR="0019289A">
        <w:rPr>
          <w:rFonts w:ascii="Times New Roman" w:hAnsi="Times New Roman" w:cs="Times New Roman"/>
          <w:sz w:val="24"/>
          <w:szCs w:val="24"/>
        </w:rPr>
        <w:t>IHR</w:t>
      </w:r>
      <w:r w:rsidR="00E25C9D">
        <w:rPr>
          <w:rFonts w:ascii="Times New Roman" w:hAnsi="Times New Roman" w:cs="Times New Roman"/>
          <w:sz w:val="24"/>
          <w:szCs w:val="24"/>
        </w:rPr>
        <w:t xml:space="preserve"> as “arguably the most important global health tre</w:t>
      </w:r>
      <w:r w:rsidR="0072185D">
        <w:rPr>
          <w:rFonts w:ascii="Times New Roman" w:hAnsi="Times New Roman" w:cs="Times New Roman"/>
          <w:sz w:val="24"/>
          <w:szCs w:val="24"/>
        </w:rPr>
        <w:t>aty of the twent</w:t>
      </w:r>
      <w:r w:rsidR="00FE258F">
        <w:rPr>
          <w:rFonts w:ascii="Times New Roman" w:hAnsi="Times New Roman" w:cs="Times New Roman"/>
          <w:sz w:val="24"/>
          <w:szCs w:val="24"/>
        </w:rPr>
        <w:t xml:space="preserve">y-first century”, </w:t>
      </w:r>
      <w:r w:rsidR="0072185D">
        <w:rPr>
          <w:rFonts w:ascii="Times New Roman" w:hAnsi="Times New Roman" w:cs="Times New Roman"/>
          <w:sz w:val="24"/>
          <w:szCs w:val="24"/>
        </w:rPr>
        <w:t xml:space="preserve">a treaty </w:t>
      </w:r>
      <w:r w:rsidR="00E25C9D">
        <w:rPr>
          <w:rFonts w:ascii="Times New Roman" w:hAnsi="Times New Roman" w:cs="Times New Roman"/>
          <w:sz w:val="24"/>
          <w:szCs w:val="24"/>
        </w:rPr>
        <w:t>made “politically possible” by the advent of “frightening emerging infectious diseases, nota</w:t>
      </w:r>
      <w:r w:rsidR="003F0180">
        <w:rPr>
          <w:rFonts w:ascii="Times New Roman" w:hAnsi="Times New Roman" w:cs="Times New Roman"/>
          <w:sz w:val="24"/>
          <w:szCs w:val="24"/>
        </w:rPr>
        <w:t>bly SARS and avian influenza”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p.</w:t>
      </w:r>
      <w:r w:rsidR="00E25C9D">
        <w:rPr>
          <w:rFonts w:ascii="Times New Roman" w:hAnsi="Times New Roman" w:cs="Times New Roman"/>
          <w:sz w:val="24"/>
          <w:szCs w:val="24"/>
        </w:rPr>
        <w:t>175)</w:t>
      </w:r>
      <w:r w:rsidR="00AF4B88">
        <w:rPr>
          <w:rFonts w:ascii="Times New Roman" w:hAnsi="Times New Roman" w:cs="Times New Roman"/>
          <w:sz w:val="24"/>
          <w:szCs w:val="24"/>
        </w:rPr>
        <w:t>; and he emphasizes that</w:t>
      </w:r>
      <w:r w:rsidR="00CF2C53">
        <w:rPr>
          <w:rFonts w:ascii="Times New Roman" w:hAnsi="Times New Roman" w:cs="Times New Roman"/>
          <w:sz w:val="24"/>
          <w:szCs w:val="24"/>
        </w:rPr>
        <w:t>, “health security is</w:t>
      </w:r>
      <w:r w:rsidR="00A7766C">
        <w:rPr>
          <w:rFonts w:ascii="Times New Roman" w:hAnsi="Times New Roman" w:cs="Times New Roman"/>
          <w:sz w:val="24"/>
          <w:szCs w:val="24"/>
        </w:rPr>
        <w:t xml:space="preserve"> no</w:t>
      </w:r>
      <w:r w:rsidR="00CF2C53">
        <w:rPr>
          <w:rFonts w:ascii="Times New Roman" w:hAnsi="Times New Roman" w:cs="Times New Roman"/>
          <w:sz w:val="24"/>
          <w:szCs w:val="24"/>
        </w:rPr>
        <w:t>t</w:t>
      </w:r>
      <w:r w:rsidR="00A7766C">
        <w:rPr>
          <w:rFonts w:ascii="Times New Roman" w:hAnsi="Times New Roman" w:cs="Times New Roman"/>
          <w:sz w:val="24"/>
          <w:szCs w:val="24"/>
        </w:rPr>
        <w:t xml:space="preserve"> only a public imperative, but a matter of social j</w:t>
      </w:r>
      <w:r w:rsidR="003F0180">
        <w:rPr>
          <w:rFonts w:ascii="Times New Roman" w:hAnsi="Times New Roman" w:cs="Times New Roman"/>
          <w:sz w:val="24"/>
          <w:szCs w:val="24"/>
        </w:rPr>
        <w:t>ustice”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2014a</w:t>
      </w:r>
      <w:r w:rsidR="003F0180">
        <w:rPr>
          <w:rFonts w:ascii="Times New Roman" w:hAnsi="Times New Roman" w:cs="Times New Roman"/>
          <w:sz w:val="24"/>
          <w:szCs w:val="24"/>
        </w:rPr>
        <w:t>, p.</w:t>
      </w:r>
      <w:r w:rsidR="00A7766C">
        <w:rPr>
          <w:rFonts w:ascii="Times New Roman" w:hAnsi="Times New Roman" w:cs="Times New Roman"/>
          <w:sz w:val="24"/>
          <w:szCs w:val="24"/>
        </w:rPr>
        <w:t>360)</w:t>
      </w:r>
      <w:r w:rsidR="00AF4B88">
        <w:rPr>
          <w:rFonts w:ascii="Times New Roman" w:hAnsi="Times New Roman" w:cs="Times New Roman"/>
          <w:sz w:val="24"/>
          <w:szCs w:val="24"/>
        </w:rPr>
        <w:t xml:space="preserve">. </w:t>
      </w:r>
      <w:r w:rsidR="005A3B4F">
        <w:rPr>
          <w:rFonts w:ascii="Times New Roman" w:hAnsi="Times New Roman" w:cs="Times New Roman"/>
          <w:sz w:val="24"/>
          <w:szCs w:val="24"/>
        </w:rPr>
        <w:t>Infectious diseases</w:t>
      </w:r>
      <w:r w:rsidR="00CF2C53">
        <w:rPr>
          <w:rFonts w:ascii="Times New Roman" w:hAnsi="Times New Roman" w:cs="Times New Roman"/>
          <w:sz w:val="24"/>
          <w:szCs w:val="24"/>
        </w:rPr>
        <w:t xml:space="preserve"> are</w:t>
      </w:r>
      <w:r w:rsidR="005A3B4F">
        <w:rPr>
          <w:rFonts w:ascii="Times New Roman" w:hAnsi="Times New Roman" w:cs="Times New Roman"/>
          <w:sz w:val="24"/>
          <w:szCs w:val="24"/>
        </w:rPr>
        <w:t xml:space="preserve"> the most obvious global health threat </w:t>
      </w:r>
      <w:r w:rsidR="0019289A">
        <w:rPr>
          <w:rFonts w:ascii="Times New Roman" w:hAnsi="Times New Roman" w:cs="Times New Roman"/>
          <w:sz w:val="24"/>
          <w:szCs w:val="24"/>
        </w:rPr>
        <w:t xml:space="preserve">– discussed throughout, </w:t>
      </w:r>
      <w:r w:rsidR="00383ED5">
        <w:rPr>
          <w:rFonts w:ascii="Times New Roman" w:hAnsi="Times New Roman" w:cs="Times New Roman"/>
          <w:sz w:val="24"/>
          <w:szCs w:val="24"/>
        </w:rPr>
        <w:t>including</w:t>
      </w:r>
      <w:r w:rsidR="005A3B4F">
        <w:rPr>
          <w:rFonts w:ascii="Times New Roman" w:hAnsi="Times New Roman" w:cs="Times New Roman"/>
          <w:sz w:val="24"/>
          <w:szCs w:val="24"/>
        </w:rPr>
        <w:t xml:space="preserve"> chapter</w:t>
      </w:r>
      <w:r w:rsidR="00383ED5">
        <w:rPr>
          <w:rFonts w:ascii="Times New Roman" w:hAnsi="Times New Roman" w:cs="Times New Roman"/>
          <w:sz w:val="24"/>
          <w:szCs w:val="24"/>
        </w:rPr>
        <w:t>s</w:t>
      </w:r>
      <w:r w:rsidR="005A3B4F">
        <w:rPr>
          <w:rFonts w:ascii="Times New Roman" w:hAnsi="Times New Roman" w:cs="Times New Roman"/>
          <w:sz w:val="24"/>
          <w:szCs w:val="24"/>
        </w:rPr>
        <w:t xml:space="preserve"> </w:t>
      </w:r>
      <w:r w:rsidR="005A3B4F" w:rsidRPr="00CF2C53">
        <w:rPr>
          <w:rFonts w:ascii="Times New Roman" w:hAnsi="Times New Roman" w:cs="Times New Roman"/>
          <w:sz w:val="24"/>
          <w:szCs w:val="24"/>
        </w:rPr>
        <w:t xml:space="preserve">2, </w:t>
      </w:r>
      <w:r w:rsidR="00383ED5" w:rsidRPr="00CF2C53">
        <w:rPr>
          <w:rFonts w:ascii="Times New Roman" w:hAnsi="Times New Roman" w:cs="Times New Roman"/>
          <w:sz w:val="24"/>
          <w:szCs w:val="24"/>
        </w:rPr>
        <w:t>4</w:t>
      </w:r>
      <w:r w:rsidR="005A3B4F" w:rsidRPr="00CF2C53">
        <w:rPr>
          <w:rFonts w:ascii="Times New Roman" w:hAnsi="Times New Roman" w:cs="Times New Roman"/>
          <w:sz w:val="24"/>
          <w:szCs w:val="24"/>
        </w:rPr>
        <w:t>,</w:t>
      </w:r>
      <w:r w:rsidR="00383ED5" w:rsidRPr="00CF2C53">
        <w:rPr>
          <w:rFonts w:ascii="Times New Roman" w:hAnsi="Times New Roman" w:cs="Times New Roman"/>
          <w:sz w:val="24"/>
          <w:szCs w:val="24"/>
        </w:rPr>
        <w:t xml:space="preserve"> 5, 6</w:t>
      </w:r>
      <w:r w:rsidR="00C869D2" w:rsidRPr="00CF2C53">
        <w:rPr>
          <w:rFonts w:ascii="Times New Roman" w:hAnsi="Times New Roman" w:cs="Times New Roman"/>
          <w:sz w:val="24"/>
          <w:szCs w:val="24"/>
        </w:rPr>
        <w:t>, 10</w:t>
      </w:r>
      <w:r w:rsidR="00A7766C">
        <w:rPr>
          <w:rFonts w:ascii="Times New Roman" w:hAnsi="Times New Roman" w:cs="Times New Roman"/>
          <w:sz w:val="24"/>
          <w:szCs w:val="24"/>
        </w:rPr>
        <w:t xml:space="preserve"> </w:t>
      </w:r>
      <w:r w:rsidR="00DB7339">
        <w:rPr>
          <w:rFonts w:ascii="Times New Roman" w:hAnsi="Times New Roman" w:cs="Times New Roman"/>
          <w:sz w:val="24"/>
          <w:szCs w:val="24"/>
        </w:rPr>
        <w:t xml:space="preserve">and </w:t>
      </w:r>
      <w:r w:rsidR="00A7766C">
        <w:rPr>
          <w:rFonts w:ascii="Times New Roman" w:hAnsi="Times New Roman" w:cs="Times New Roman"/>
          <w:sz w:val="24"/>
          <w:szCs w:val="24"/>
        </w:rPr>
        <w:t>11</w:t>
      </w:r>
      <w:r w:rsidR="00FE258F">
        <w:rPr>
          <w:rFonts w:ascii="Times New Roman" w:hAnsi="Times New Roman" w:cs="Times New Roman"/>
          <w:sz w:val="24"/>
          <w:szCs w:val="24"/>
        </w:rPr>
        <w:t xml:space="preserve"> – and </w:t>
      </w:r>
      <w:r>
        <w:rPr>
          <w:rFonts w:ascii="Times New Roman" w:hAnsi="Times New Roman" w:cs="Times New Roman"/>
          <w:sz w:val="24"/>
          <w:szCs w:val="24"/>
        </w:rPr>
        <w:t>lend themselves</w:t>
      </w:r>
      <w:r w:rsidR="00FE258F">
        <w:rPr>
          <w:rFonts w:ascii="Times New Roman" w:hAnsi="Times New Roman" w:cs="Times New Roman"/>
          <w:sz w:val="24"/>
          <w:szCs w:val="24"/>
        </w:rPr>
        <w:t xml:space="preserve"> </w:t>
      </w:r>
      <w:r>
        <w:rPr>
          <w:rFonts w:ascii="Times New Roman" w:hAnsi="Times New Roman" w:cs="Times New Roman"/>
          <w:sz w:val="24"/>
          <w:szCs w:val="24"/>
        </w:rPr>
        <w:t xml:space="preserve">to </w:t>
      </w:r>
      <w:r w:rsidR="00FE258F">
        <w:rPr>
          <w:rFonts w:ascii="Times New Roman" w:hAnsi="Times New Roman" w:cs="Times New Roman"/>
          <w:sz w:val="24"/>
          <w:szCs w:val="24"/>
        </w:rPr>
        <w:t xml:space="preserve">arguments from global </w:t>
      </w:r>
      <w:r w:rsidR="0083475F">
        <w:rPr>
          <w:rFonts w:ascii="Times New Roman" w:hAnsi="Times New Roman" w:cs="Times New Roman"/>
          <w:sz w:val="24"/>
          <w:szCs w:val="24"/>
        </w:rPr>
        <w:t xml:space="preserve">public </w:t>
      </w:r>
      <w:r w:rsidR="00FE258F">
        <w:rPr>
          <w:rFonts w:ascii="Times New Roman" w:hAnsi="Times New Roman" w:cs="Times New Roman"/>
          <w:sz w:val="24"/>
          <w:szCs w:val="24"/>
        </w:rPr>
        <w:t xml:space="preserve">goods </w:t>
      </w:r>
      <w:r>
        <w:rPr>
          <w:rFonts w:ascii="Times New Roman" w:hAnsi="Times New Roman" w:cs="Times New Roman"/>
          <w:sz w:val="24"/>
          <w:szCs w:val="24"/>
        </w:rPr>
        <w:t>and</w:t>
      </w:r>
      <w:r w:rsidR="00FE258F">
        <w:rPr>
          <w:rFonts w:ascii="Times New Roman" w:hAnsi="Times New Roman" w:cs="Times New Roman"/>
          <w:sz w:val="24"/>
          <w:szCs w:val="24"/>
        </w:rPr>
        <w:t xml:space="preserve"> health security.</w:t>
      </w:r>
      <w:r w:rsidR="0068106D">
        <w:rPr>
          <w:rStyle w:val="EndnoteReference"/>
          <w:rFonts w:ascii="Times New Roman" w:hAnsi="Times New Roman" w:cs="Times New Roman"/>
          <w:sz w:val="24"/>
          <w:szCs w:val="24"/>
        </w:rPr>
        <w:endnoteReference w:id="8"/>
      </w:r>
      <w:r w:rsidR="003F58EB">
        <w:rPr>
          <w:rFonts w:ascii="Times New Roman" w:hAnsi="Times New Roman" w:cs="Times New Roman"/>
          <w:sz w:val="24"/>
          <w:szCs w:val="24"/>
        </w:rPr>
        <w:t xml:space="preserve"> </w:t>
      </w:r>
    </w:p>
    <w:p w:rsidR="0068106D" w:rsidRDefault="0068106D" w:rsidP="00C30D71">
      <w:pPr>
        <w:spacing w:after="0" w:line="240" w:lineRule="auto"/>
        <w:rPr>
          <w:rFonts w:ascii="Times New Roman" w:hAnsi="Times New Roman" w:cs="Times New Roman"/>
          <w:sz w:val="24"/>
          <w:szCs w:val="24"/>
        </w:rPr>
      </w:pPr>
    </w:p>
    <w:p w:rsidR="00A7766C" w:rsidRPr="003F58EB" w:rsidRDefault="003F58EB"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 case such as </w:t>
      </w:r>
      <w:r w:rsidR="0068106D">
        <w:rPr>
          <w:rFonts w:ascii="Times New Roman" w:hAnsi="Times New Roman" w:cs="Times New Roman"/>
          <w:sz w:val="24"/>
          <w:szCs w:val="24"/>
        </w:rPr>
        <w:t>Ebola</w:t>
      </w:r>
      <w:r>
        <w:rPr>
          <w:rFonts w:ascii="Times New Roman" w:hAnsi="Times New Roman" w:cs="Times New Roman"/>
          <w:sz w:val="24"/>
          <w:szCs w:val="24"/>
        </w:rPr>
        <w:t xml:space="preserve"> there are at least three groups of good which might follow if</w:t>
      </w:r>
      <w:r w:rsidR="00CF2C53">
        <w:rPr>
          <w:rFonts w:ascii="Times New Roman" w:hAnsi="Times New Roman" w:cs="Times New Roman"/>
          <w:sz w:val="24"/>
          <w:szCs w:val="24"/>
        </w:rPr>
        <w:t xml:space="preserve"> </w:t>
      </w:r>
      <w:r w:rsidR="0068106D">
        <w:rPr>
          <w:rFonts w:ascii="Times New Roman" w:hAnsi="Times New Roman" w:cs="Times New Roman"/>
          <w:sz w:val="24"/>
          <w:szCs w:val="24"/>
        </w:rPr>
        <w:t xml:space="preserve">a </w:t>
      </w:r>
      <w:r w:rsidR="00CF2C53">
        <w:rPr>
          <w:rFonts w:ascii="Times New Roman" w:hAnsi="Times New Roman" w:cs="Times New Roman"/>
          <w:sz w:val="24"/>
          <w:szCs w:val="24"/>
        </w:rPr>
        <w:t xml:space="preserve">global goods </w:t>
      </w:r>
      <w:r w:rsidR="00922E24">
        <w:rPr>
          <w:rFonts w:ascii="Times New Roman" w:hAnsi="Times New Roman" w:cs="Times New Roman"/>
          <w:sz w:val="24"/>
          <w:szCs w:val="24"/>
        </w:rPr>
        <w:t xml:space="preserve">approach was </w:t>
      </w:r>
      <w:r w:rsidR="0068106D">
        <w:rPr>
          <w:rFonts w:ascii="Times New Roman" w:hAnsi="Times New Roman" w:cs="Times New Roman"/>
          <w:sz w:val="24"/>
          <w:szCs w:val="24"/>
        </w:rPr>
        <w:t xml:space="preserve">adopted based on an appeal to human </w:t>
      </w:r>
      <w:r w:rsidR="00EC6CE1">
        <w:rPr>
          <w:rFonts w:ascii="Times New Roman" w:hAnsi="Times New Roman" w:cs="Times New Roman"/>
          <w:sz w:val="24"/>
          <w:szCs w:val="24"/>
        </w:rPr>
        <w:t xml:space="preserve">security and </w:t>
      </w:r>
      <w:r w:rsidR="0068106D">
        <w:rPr>
          <w:rFonts w:ascii="Times New Roman" w:hAnsi="Times New Roman" w:cs="Times New Roman"/>
          <w:sz w:val="24"/>
          <w:szCs w:val="24"/>
        </w:rPr>
        <w:t xml:space="preserve">the </w:t>
      </w:r>
      <w:r w:rsidR="00CF2C53">
        <w:rPr>
          <w:rFonts w:ascii="Times New Roman" w:hAnsi="Times New Roman" w:cs="Times New Roman"/>
          <w:sz w:val="24"/>
          <w:szCs w:val="24"/>
        </w:rPr>
        <w:t>shared vulnerability</w:t>
      </w:r>
      <w:r w:rsidR="0068106D">
        <w:rPr>
          <w:rFonts w:ascii="Times New Roman" w:hAnsi="Times New Roman" w:cs="Times New Roman"/>
          <w:sz w:val="24"/>
          <w:szCs w:val="24"/>
        </w:rPr>
        <w:t xml:space="preserve"> of </w:t>
      </w:r>
      <w:proofErr w:type="gramStart"/>
      <w:r w:rsidR="0068106D">
        <w:rPr>
          <w:rFonts w:ascii="Times New Roman" w:hAnsi="Times New Roman" w:cs="Times New Roman"/>
          <w:sz w:val="24"/>
          <w:szCs w:val="24"/>
        </w:rPr>
        <w:t>all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C6CE1" w:rsidRPr="003F58EB">
        <w:rPr>
          <w:rFonts w:ascii="Times New Roman" w:hAnsi="Times New Roman" w:cs="Times New Roman"/>
          <w:sz w:val="24"/>
          <w:szCs w:val="24"/>
        </w:rPr>
        <w:t>First</w:t>
      </w:r>
      <w:r w:rsidR="0068106D" w:rsidRPr="003F58EB">
        <w:rPr>
          <w:rFonts w:ascii="Times New Roman" w:hAnsi="Times New Roman" w:cs="Times New Roman"/>
          <w:sz w:val="24"/>
          <w:szCs w:val="24"/>
        </w:rPr>
        <w:t>, g</w:t>
      </w:r>
      <w:r w:rsidR="00CF2C53" w:rsidRPr="003F58EB">
        <w:rPr>
          <w:rFonts w:ascii="Times New Roman" w:hAnsi="Times New Roman" w:cs="Times New Roman"/>
          <w:sz w:val="24"/>
          <w:szCs w:val="24"/>
        </w:rPr>
        <w:t xml:space="preserve">lobal funding of some sort </w:t>
      </w:r>
      <w:r w:rsidR="004B2CEB" w:rsidRPr="003F58EB">
        <w:rPr>
          <w:rFonts w:ascii="Times New Roman" w:hAnsi="Times New Roman" w:cs="Times New Roman"/>
          <w:sz w:val="24"/>
          <w:szCs w:val="24"/>
        </w:rPr>
        <w:t xml:space="preserve">would be required to address global </w:t>
      </w:r>
      <w:r w:rsidR="00FE258F">
        <w:rPr>
          <w:rFonts w:ascii="Times New Roman" w:hAnsi="Times New Roman" w:cs="Times New Roman"/>
          <w:sz w:val="24"/>
          <w:szCs w:val="24"/>
        </w:rPr>
        <w:t>threats and</w:t>
      </w:r>
      <w:r w:rsidR="004B2CEB" w:rsidRPr="003F58EB">
        <w:rPr>
          <w:rFonts w:ascii="Times New Roman" w:hAnsi="Times New Roman" w:cs="Times New Roman"/>
          <w:sz w:val="24"/>
          <w:szCs w:val="24"/>
        </w:rPr>
        <w:t xml:space="preserve"> </w:t>
      </w:r>
      <w:proofErr w:type="spellStart"/>
      <w:proofErr w:type="gramStart"/>
      <w:r w:rsidR="00BD08A5" w:rsidRPr="003F58EB">
        <w:rPr>
          <w:rFonts w:ascii="Times New Roman" w:hAnsi="Times New Roman" w:cs="Times New Roman"/>
          <w:sz w:val="24"/>
          <w:szCs w:val="24"/>
        </w:rPr>
        <w:t>Gostin</w:t>
      </w:r>
      <w:proofErr w:type="spellEnd"/>
      <w:r w:rsidR="004B2CEB" w:rsidRPr="003F58EB">
        <w:rPr>
          <w:rFonts w:ascii="Times New Roman" w:hAnsi="Times New Roman" w:cs="Times New Roman"/>
          <w:sz w:val="24"/>
          <w:szCs w:val="24"/>
        </w:rPr>
        <w:t xml:space="preserve"> </w:t>
      </w:r>
      <w:r w:rsidR="00CF2C53" w:rsidRPr="003F58EB">
        <w:rPr>
          <w:rFonts w:ascii="Times New Roman" w:hAnsi="Times New Roman" w:cs="Times New Roman"/>
          <w:sz w:val="24"/>
          <w:szCs w:val="24"/>
        </w:rPr>
        <w:t xml:space="preserve"> </w:t>
      </w:r>
      <w:r w:rsidR="004B2CEB" w:rsidRPr="003F58EB">
        <w:rPr>
          <w:rFonts w:ascii="Times New Roman" w:hAnsi="Times New Roman" w:cs="Times New Roman"/>
          <w:sz w:val="24"/>
          <w:szCs w:val="24"/>
        </w:rPr>
        <w:t>has</w:t>
      </w:r>
      <w:proofErr w:type="gramEnd"/>
      <w:r w:rsidR="004B2CEB" w:rsidRPr="003F58EB">
        <w:rPr>
          <w:rFonts w:ascii="Times New Roman" w:hAnsi="Times New Roman" w:cs="Times New Roman"/>
          <w:sz w:val="24"/>
          <w:szCs w:val="24"/>
        </w:rPr>
        <w:t xml:space="preserve"> suggested an ‘</w:t>
      </w:r>
      <w:r w:rsidR="00CF2C53" w:rsidRPr="003F58EB">
        <w:rPr>
          <w:rFonts w:ascii="Times New Roman" w:hAnsi="Times New Roman" w:cs="Times New Roman"/>
          <w:sz w:val="24"/>
          <w:szCs w:val="24"/>
        </w:rPr>
        <w:t xml:space="preserve">International </w:t>
      </w:r>
      <w:r w:rsidR="004F7D2B" w:rsidRPr="003F58EB">
        <w:rPr>
          <w:rFonts w:ascii="Times New Roman" w:hAnsi="Times New Roman" w:cs="Times New Roman"/>
          <w:sz w:val="24"/>
          <w:szCs w:val="24"/>
        </w:rPr>
        <w:t>Health Systems Fund</w:t>
      </w:r>
      <w:r w:rsidR="004B2CEB" w:rsidRPr="003F58EB">
        <w:rPr>
          <w:rFonts w:ascii="Times New Roman" w:hAnsi="Times New Roman" w:cs="Times New Roman"/>
          <w:sz w:val="24"/>
          <w:szCs w:val="24"/>
        </w:rPr>
        <w:t>’ (</w:t>
      </w:r>
      <w:proofErr w:type="spellStart"/>
      <w:r w:rsidR="00461403">
        <w:rPr>
          <w:rFonts w:ascii="Times New Roman" w:hAnsi="Times New Roman" w:cs="Times New Roman"/>
          <w:sz w:val="24"/>
          <w:szCs w:val="24"/>
        </w:rPr>
        <w:t>Gostin</w:t>
      </w:r>
      <w:proofErr w:type="spellEnd"/>
      <w:r w:rsidR="00461403">
        <w:rPr>
          <w:rFonts w:ascii="Times New Roman" w:hAnsi="Times New Roman" w:cs="Times New Roman"/>
          <w:sz w:val="24"/>
          <w:szCs w:val="24"/>
        </w:rPr>
        <w:t>, 2014b</w:t>
      </w:r>
      <w:r w:rsidR="004B2CEB" w:rsidRPr="003F58EB">
        <w:rPr>
          <w:rFonts w:ascii="Times New Roman" w:hAnsi="Times New Roman" w:cs="Times New Roman"/>
          <w:sz w:val="24"/>
          <w:szCs w:val="24"/>
        </w:rPr>
        <w:t xml:space="preserve">). </w:t>
      </w:r>
      <w:r>
        <w:rPr>
          <w:rFonts w:ascii="Times New Roman" w:hAnsi="Times New Roman" w:cs="Times New Roman"/>
          <w:sz w:val="24"/>
          <w:szCs w:val="24"/>
        </w:rPr>
        <w:t xml:space="preserve">Of course this is but one possibility, others could also be devised, but </w:t>
      </w:r>
      <w:r w:rsidR="0083475F">
        <w:rPr>
          <w:rFonts w:ascii="Times New Roman" w:hAnsi="Times New Roman" w:cs="Times New Roman"/>
          <w:sz w:val="24"/>
          <w:szCs w:val="24"/>
        </w:rPr>
        <w:t>what matters is a shift in</w:t>
      </w:r>
      <w:r w:rsidR="004B2CEB" w:rsidRPr="003F58EB">
        <w:rPr>
          <w:rFonts w:ascii="Times New Roman" w:hAnsi="Times New Roman" w:cs="Times New Roman"/>
          <w:sz w:val="24"/>
          <w:szCs w:val="24"/>
        </w:rPr>
        <w:t xml:space="preserve"> rhetoric</w:t>
      </w:r>
      <w:r w:rsidR="00EE0587">
        <w:rPr>
          <w:rFonts w:ascii="Times New Roman" w:hAnsi="Times New Roman" w:cs="Times New Roman"/>
          <w:sz w:val="24"/>
          <w:szCs w:val="24"/>
        </w:rPr>
        <w:t xml:space="preserve"> from ‘</w:t>
      </w:r>
      <w:r>
        <w:rPr>
          <w:rFonts w:ascii="Times New Roman" w:hAnsi="Times New Roman" w:cs="Times New Roman"/>
          <w:sz w:val="24"/>
          <w:szCs w:val="24"/>
        </w:rPr>
        <w:t xml:space="preserve">helping </w:t>
      </w:r>
      <w:r w:rsidR="00CF2C53" w:rsidRPr="003F58EB">
        <w:rPr>
          <w:rFonts w:ascii="Times New Roman" w:hAnsi="Times New Roman" w:cs="Times New Roman"/>
          <w:i/>
          <w:sz w:val="24"/>
          <w:szCs w:val="24"/>
        </w:rPr>
        <w:t>them</w:t>
      </w:r>
      <w:r w:rsidR="00EE0587">
        <w:rPr>
          <w:rFonts w:ascii="Times New Roman" w:hAnsi="Times New Roman" w:cs="Times New Roman"/>
          <w:sz w:val="24"/>
          <w:szCs w:val="24"/>
        </w:rPr>
        <w:t>’ to ‘</w:t>
      </w:r>
      <w:r>
        <w:rPr>
          <w:rFonts w:ascii="Times New Roman" w:hAnsi="Times New Roman" w:cs="Times New Roman"/>
          <w:sz w:val="24"/>
          <w:szCs w:val="24"/>
        </w:rPr>
        <w:t xml:space="preserve">helping </w:t>
      </w:r>
      <w:r w:rsidR="00CF2C53" w:rsidRPr="003F58EB">
        <w:rPr>
          <w:rFonts w:ascii="Times New Roman" w:hAnsi="Times New Roman" w:cs="Times New Roman"/>
          <w:i/>
          <w:sz w:val="24"/>
          <w:szCs w:val="24"/>
        </w:rPr>
        <w:t>us</w:t>
      </w:r>
      <w:r w:rsidR="00EE0587">
        <w:rPr>
          <w:rFonts w:ascii="Times New Roman" w:hAnsi="Times New Roman" w:cs="Times New Roman"/>
          <w:sz w:val="24"/>
          <w:szCs w:val="24"/>
        </w:rPr>
        <w:t>’</w:t>
      </w:r>
      <w:r w:rsidR="00CF2C53" w:rsidRPr="003F58EB">
        <w:rPr>
          <w:rFonts w:ascii="Times New Roman" w:hAnsi="Times New Roman" w:cs="Times New Roman"/>
          <w:sz w:val="24"/>
          <w:szCs w:val="24"/>
        </w:rPr>
        <w:t>.</w:t>
      </w:r>
      <w:r w:rsidR="004F7D2B" w:rsidRPr="003F58EB">
        <w:rPr>
          <w:rFonts w:ascii="Times New Roman" w:hAnsi="Times New Roman" w:cs="Times New Roman"/>
          <w:sz w:val="24"/>
          <w:szCs w:val="24"/>
        </w:rPr>
        <w:t xml:space="preserve"> </w:t>
      </w:r>
      <w:r w:rsidR="004B2CEB" w:rsidRPr="003F58EB">
        <w:rPr>
          <w:rFonts w:ascii="Times New Roman" w:hAnsi="Times New Roman" w:cs="Times New Roman"/>
          <w:sz w:val="24"/>
          <w:szCs w:val="24"/>
        </w:rPr>
        <w:t>Second, some form of i</w:t>
      </w:r>
      <w:r w:rsidR="00CF2C53" w:rsidRPr="003F58EB">
        <w:rPr>
          <w:rFonts w:ascii="Times New Roman" w:hAnsi="Times New Roman" w:cs="Times New Roman"/>
          <w:sz w:val="24"/>
          <w:szCs w:val="24"/>
        </w:rPr>
        <w:t>nternational c</w:t>
      </w:r>
      <w:r w:rsidR="00A7766C" w:rsidRPr="003F58EB">
        <w:rPr>
          <w:rFonts w:ascii="Times New Roman" w:hAnsi="Times New Roman" w:cs="Times New Roman"/>
          <w:sz w:val="24"/>
          <w:szCs w:val="24"/>
        </w:rPr>
        <w:t xml:space="preserve">apacity for </w:t>
      </w:r>
      <w:r w:rsidR="00CF2C53" w:rsidRPr="003F58EB">
        <w:rPr>
          <w:rFonts w:ascii="Times New Roman" w:hAnsi="Times New Roman" w:cs="Times New Roman"/>
          <w:sz w:val="24"/>
          <w:szCs w:val="24"/>
        </w:rPr>
        <w:t>surveillance</w:t>
      </w:r>
      <w:r w:rsidR="00A7766C" w:rsidRPr="003F58EB">
        <w:rPr>
          <w:rFonts w:ascii="Times New Roman" w:hAnsi="Times New Roman" w:cs="Times New Roman"/>
          <w:sz w:val="24"/>
          <w:szCs w:val="24"/>
        </w:rPr>
        <w:t xml:space="preserve"> </w:t>
      </w:r>
      <w:r>
        <w:rPr>
          <w:rFonts w:ascii="Times New Roman" w:hAnsi="Times New Roman" w:cs="Times New Roman"/>
          <w:sz w:val="24"/>
          <w:szCs w:val="24"/>
        </w:rPr>
        <w:t>is necessary</w:t>
      </w:r>
      <w:r w:rsidR="00DB7339" w:rsidRPr="003F58EB">
        <w:rPr>
          <w:rFonts w:ascii="Times New Roman" w:hAnsi="Times New Roman" w:cs="Times New Roman"/>
          <w:sz w:val="24"/>
          <w:szCs w:val="24"/>
        </w:rPr>
        <w:t>. T</w:t>
      </w:r>
      <w:r w:rsidR="00CF2C53" w:rsidRPr="003F58EB">
        <w:rPr>
          <w:rFonts w:ascii="Times New Roman" w:hAnsi="Times New Roman" w:cs="Times New Roman"/>
          <w:sz w:val="24"/>
          <w:szCs w:val="24"/>
        </w:rPr>
        <w:t xml:space="preserve">o adequately monitor </w:t>
      </w:r>
      <w:r>
        <w:rPr>
          <w:rFonts w:ascii="Times New Roman" w:hAnsi="Times New Roman" w:cs="Times New Roman"/>
          <w:sz w:val="24"/>
          <w:szCs w:val="24"/>
        </w:rPr>
        <w:t>one must have regular and up-to-</w:t>
      </w:r>
      <w:r w:rsidR="00CF2C53" w:rsidRPr="003F58EB">
        <w:rPr>
          <w:rFonts w:ascii="Times New Roman" w:hAnsi="Times New Roman" w:cs="Times New Roman"/>
          <w:sz w:val="24"/>
          <w:szCs w:val="24"/>
        </w:rPr>
        <w:t>date data</w:t>
      </w:r>
      <w:r>
        <w:rPr>
          <w:rFonts w:ascii="Times New Roman" w:hAnsi="Times New Roman" w:cs="Times New Roman"/>
          <w:sz w:val="24"/>
          <w:szCs w:val="24"/>
        </w:rPr>
        <w:t xml:space="preserve">, and to collect this one needs </w:t>
      </w:r>
      <w:r w:rsidR="00CF2C53" w:rsidRPr="003F58EB">
        <w:rPr>
          <w:rFonts w:ascii="Times New Roman" w:hAnsi="Times New Roman" w:cs="Times New Roman"/>
          <w:sz w:val="24"/>
          <w:szCs w:val="24"/>
        </w:rPr>
        <w:t xml:space="preserve">some basic health infrastructure. Again </w:t>
      </w:r>
      <w:r w:rsidR="00EE0587">
        <w:rPr>
          <w:rFonts w:ascii="Times New Roman" w:hAnsi="Times New Roman" w:cs="Times New Roman"/>
          <w:sz w:val="24"/>
          <w:szCs w:val="24"/>
        </w:rPr>
        <w:t>this is justified because it benefits</w:t>
      </w:r>
      <w:r w:rsidR="00CF2C53" w:rsidRPr="003F58EB">
        <w:rPr>
          <w:rFonts w:ascii="Times New Roman" w:hAnsi="Times New Roman" w:cs="Times New Roman"/>
          <w:sz w:val="24"/>
          <w:szCs w:val="24"/>
        </w:rPr>
        <w:t xml:space="preserve"> all</w:t>
      </w:r>
      <w:r w:rsidR="00EE0587">
        <w:rPr>
          <w:rFonts w:ascii="Times New Roman" w:hAnsi="Times New Roman" w:cs="Times New Roman"/>
          <w:sz w:val="24"/>
          <w:szCs w:val="24"/>
        </w:rPr>
        <w:t xml:space="preserve"> of </w:t>
      </w:r>
      <w:r w:rsidR="00EE0587">
        <w:rPr>
          <w:rFonts w:ascii="Times New Roman" w:hAnsi="Times New Roman" w:cs="Times New Roman"/>
          <w:i/>
          <w:sz w:val="24"/>
          <w:szCs w:val="24"/>
        </w:rPr>
        <w:t>us</w:t>
      </w:r>
      <w:r>
        <w:rPr>
          <w:rFonts w:ascii="Times New Roman" w:hAnsi="Times New Roman" w:cs="Times New Roman"/>
          <w:sz w:val="24"/>
          <w:szCs w:val="24"/>
        </w:rPr>
        <w:t xml:space="preserve">, and </w:t>
      </w:r>
      <w:r w:rsidR="00FE258F">
        <w:rPr>
          <w:rFonts w:ascii="Times New Roman" w:hAnsi="Times New Roman" w:cs="Times New Roman"/>
          <w:sz w:val="24"/>
          <w:szCs w:val="24"/>
        </w:rPr>
        <w:t xml:space="preserve">not </w:t>
      </w:r>
      <w:r w:rsidR="00EE0587">
        <w:rPr>
          <w:rFonts w:ascii="Times New Roman" w:hAnsi="Times New Roman" w:cs="Times New Roman"/>
          <w:sz w:val="24"/>
          <w:szCs w:val="24"/>
        </w:rPr>
        <w:t>just</w:t>
      </w:r>
      <w:r w:rsidR="00CF2C53" w:rsidRPr="003F58EB">
        <w:rPr>
          <w:rFonts w:ascii="Times New Roman" w:hAnsi="Times New Roman" w:cs="Times New Roman"/>
          <w:sz w:val="24"/>
          <w:szCs w:val="24"/>
        </w:rPr>
        <w:t xml:space="preserve"> </w:t>
      </w:r>
      <w:r w:rsidR="00CF2C53" w:rsidRPr="003F58EB">
        <w:rPr>
          <w:rFonts w:ascii="Times New Roman" w:hAnsi="Times New Roman" w:cs="Times New Roman"/>
          <w:i/>
          <w:sz w:val="24"/>
          <w:szCs w:val="24"/>
        </w:rPr>
        <w:t>them</w:t>
      </w:r>
      <w:r w:rsidR="00CF2C53" w:rsidRPr="003F58EB">
        <w:rPr>
          <w:rFonts w:ascii="Times New Roman" w:hAnsi="Times New Roman" w:cs="Times New Roman"/>
          <w:sz w:val="24"/>
          <w:szCs w:val="24"/>
        </w:rPr>
        <w:t xml:space="preserve"> over </w:t>
      </w:r>
      <w:r w:rsidR="00CF2C53" w:rsidRPr="003F58EB">
        <w:rPr>
          <w:rFonts w:ascii="Times New Roman" w:hAnsi="Times New Roman" w:cs="Times New Roman"/>
          <w:i/>
          <w:sz w:val="24"/>
          <w:szCs w:val="24"/>
        </w:rPr>
        <w:t>there</w:t>
      </w:r>
      <w:r w:rsidR="00CF2C53" w:rsidRPr="003F58EB">
        <w:rPr>
          <w:rFonts w:ascii="Times New Roman" w:hAnsi="Times New Roman" w:cs="Times New Roman"/>
          <w:sz w:val="24"/>
          <w:szCs w:val="24"/>
        </w:rPr>
        <w:t xml:space="preserve">. </w:t>
      </w:r>
      <w:r>
        <w:rPr>
          <w:rFonts w:ascii="Times New Roman" w:hAnsi="Times New Roman" w:cs="Times New Roman"/>
          <w:sz w:val="24"/>
          <w:szCs w:val="24"/>
        </w:rPr>
        <w:t>Indeed, p</w:t>
      </w:r>
      <w:r w:rsidR="00CF2C53" w:rsidRPr="003F58EB">
        <w:rPr>
          <w:rFonts w:ascii="Times New Roman" w:hAnsi="Times New Roman" w:cs="Times New Roman"/>
          <w:sz w:val="24"/>
          <w:szCs w:val="24"/>
        </w:rPr>
        <w:t xml:space="preserve">ushed hard enough this </w:t>
      </w:r>
      <w:r>
        <w:rPr>
          <w:rFonts w:ascii="Times New Roman" w:hAnsi="Times New Roman" w:cs="Times New Roman"/>
          <w:sz w:val="24"/>
          <w:szCs w:val="24"/>
        </w:rPr>
        <w:t>might begin to look something like</w:t>
      </w:r>
      <w:r w:rsidR="00CF2C53" w:rsidRPr="003F58EB">
        <w:rPr>
          <w:rFonts w:ascii="Times New Roman" w:hAnsi="Times New Roman" w:cs="Times New Roman"/>
          <w:sz w:val="24"/>
          <w:szCs w:val="24"/>
        </w:rPr>
        <w:t xml:space="preserve"> universal basic care</w:t>
      </w:r>
      <w:r w:rsidR="00FE258F">
        <w:rPr>
          <w:rFonts w:ascii="Times New Roman" w:hAnsi="Times New Roman" w:cs="Times New Roman"/>
          <w:sz w:val="24"/>
          <w:szCs w:val="24"/>
        </w:rPr>
        <w:t xml:space="preserve"> as</w:t>
      </w:r>
      <w:r>
        <w:rPr>
          <w:rFonts w:ascii="Times New Roman" w:hAnsi="Times New Roman" w:cs="Times New Roman"/>
          <w:sz w:val="24"/>
          <w:szCs w:val="24"/>
        </w:rPr>
        <w:t xml:space="preserve"> </w:t>
      </w:r>
      <w:r w:rsidR="00EE0587">
        <w:rPr>
          <w:rFonts w:ascii="Times New Roman" w:hAnsi="Times New Roman" w:cs="Times New Roman"/>
          <w:sz w:val="24"/>
          <w:szCs w:val="24"/>
        </w:rPr>
        <w:t>monitoring</w:t>
      </w:r>
      <w:r>
        <w:rPr>
          <w:rFonts w:ascii="Times New Roman" w:hAnsi="Times New Roman" w:cs="Times New Roman"/>
          <w:sz w:val="24"/>
          <w:szCs w:val="24"/>
        </w:rPr>
        <w:t xml:space="preserve"> will</w:t>
      </w:r>
      <w:r w:rsidR="00EE0587">
        <w:rPr>
          <w:rFonts w:ascii="Times New Roman" w:hAnsi="Times New Roman" w:cs="Times New Roman"/>
          <w:sz w:val="24"/>
          <w:szCs w:val="24"/>
        </w:rPr>
        <w:t xml:space="preserve"> only be effective </w:t>
      </w:r>
      <w:r>
        <w:rPr>
          <w:rFonts w:ascii="Times New Roman" w:hAnsi="Times New Roman" w:cs="Times New Roman"/>
          <w:sz w:val="24"/>
          <w:szCs w:val="24"/>
        </w:rPr>
        <w:t>if compliance</w:t>
      </w:r>
      <w:r w:rsidR="00EE0587">
        <w:rPr>
          <w:rFonts w:ascii="Times New Roman" w:hAnsi="Times New Roman" w:cs="Times New Roman"/>
          <w:sz w:val="24"/>
          <w:szCs w:val="24"/>
        </w:rPr>
        <w:t xml:space="preserve"> is high and providing basic health goods is a good way to ensure compliance. S</w:t>
      </w:r>
      <w:r>
        <w:rPr>
          <w:rFonts w:ascii="Times New Roman" w:hAnsi="Times New Roman" w:cs="Times New Roman"/>
          <w:sz w:val="24"/>
          <w:szCs w:val="24"/>
        </w:rPr>
        <w:t>uch infrastructure would also require a th</w:t>
      </w:r>
      <w:r w:rsidR="00EC6CE1" w:rsidRPr="003F58EB">
        <w:rPr>
          <w:rFonts w:ascii="Times New Roman" w:hAnsi="Times New Roman" w:cs="Times New Roman"/>
          <w:sz w:val="24"/>
          <w:szCs w:val="24"/>
        </w:rPr>
        <w:t>ird</w:t>
      </w:r>
      <w:r>
        <w:rPr>
          <w:rFonts w:ascii="Times New Roman" w:hAnsi="Times New Roman" w:cs="Times New Roman"/>
          <w:sz w:val="24"/>
          <w:szCs w:val="24"/>
        </w:rPr>
        <w:t xml:space="preserve"> good, that of healthcare workers appropri</w:t>
      </w:r>
      <w:r w:rsidR="00EE0587">
        <w:rPr>
          <w:rFonts w:ascii="Times New Roman" w:hAnsi="Times New Roman" w:cs="Times New Roman"/>
          <w:sz w:val="24"/>
          <w:szCs w:val="24"/>
        </w:rPr>
        <w:t xml:space="preserve">ately spread globally which would </w:t>
      </w:r>
      <w:r>
        <w:rPr>
          <w:rFonts w:ascii="Times New Roman" w:hAnsi="Times New Roman" w:cs="Times New Roman"/>
          <w:sz w:val="24"/>
          <w:szCs w:val="24"/>
        </w:rPr>
        <w:t xml:space="preserve">challenge the current </w:t>
      </w:r>
      <w:r w:rsidR="00EE0587">
        <w:rPr>
          <w:rFonts w:ascii="Times New Roman" w:hAnsi="Times New Roman" w:cs="Times New Roman"/>
          <w:sz w:val="24"/>
          <w:szCs w:val="24"/>
        </w:rPr>
        <w:t>migration</w:t>
      </w:r>
      <w:r w:rsidR="00660B16">
        <w:rPr>
          <w:rFonts w:ascii="Times New Roman" w:hAnsi="Times New Roman" w:cs="Times New Roman"/>
          <w:sz w:val="24"/>
          <w:szCs w:val="24"/>
        </w:rPr>
        <w:t xml:space="preserve"> of </w:t>
      </w:r>
      <w:r w:rsidR="004A355B">
        <w:rPr>
          <w:rFonts w:ascii="Times New Roman" w:hAnsi="Times New Roman" w:cs="Times New Roman"/>
          <w:sz w:val="24"/>
          <w:szCs w:val="24"/>
        </w:rPr>
        <w:t xml:space="preserve">healthcare workers </w:t>
      </w:r>
      <w:r w:rsidR="00EE0587">
        <w:rPr>
          <w:rFonts w:ascii="Times New Roman" w:hAnsi="Times New Roman" w:cs="Times New Roman"/>
          <w:sz w:val="24"/>
          <w:szCs w:val="24"/>
        </w:rPr>
        <w:t xml:space="preserve">(mostly) one way </w:t>
      </w:r>
      <w:r w:rsidR="00660B16">
        <w:rPr>
          <w:rFonts w:ascii="Times New Roman" w:hAnsi="Times New Roman" w:cs="Times New Roman"/>
          <w:sz w:val="24"/>
          <w:szCs w:val="24"/>
        </w:rPr>
        <w:t>from the</w:t>
      </w:r>
      <w:r w:rsidR="00EE0587">
        <w:rPr>
          <w:rFonts w:ascii="Times New Roman" w:hAnsi="Times New Roman" w:cs="Times New Roman"/>
          <w:sz w:val="24"/>
          <w:szCs w:val="24"/>
        </w:rPr>
        <w:t xml:space="preserve"> developing world to the</w:t>
      </w:r>
      <w:r w:rsidR="00660B16">
        <w:rPr>
          <w:rFonts w:ascii="Times New Roman" w:hAnsi="Times New Roman" w:cs="Times New Roman"/>
          <w:sz w:val="24"/>
          <w:szCs w:val="24"/>
        </w:rPr>
        <w:t xml:space="preserve"> develop</w:t>
      </w:r>
      <w:r w:rsidR="00922E24">
        <w:rPr>
          <w:rFonts w:ascii="Times New Roman" w:hAnsi="Times New Roman" w:cs="Times New Roman"/>
          <w:sz w:val="24"/>
          <w:szCs w:val="24"/>
        </w:rPr>
        <w:t>ed</w:t>
      </w:r>
      <w:r w:rsidR="00660B16">
        <w:rPr>
          <w:rFonts w:ascii="Times New Roman" w:hAnsi="Times New Roman" w:cs="Times New Roman"/>
          <w:sz w:val="24"/>
          <w:szCs w:val="24"/>
        </w:rPr>
        <w:t xml:space="preserve"> world</w:t>
      </w:r>
      <w:r w:rsidR="00EE0587">
        <w:rPr>
          <w:rFonts w:ascii="Times New Roman" w:hAnsi="Times New Roman" w:cs="Times New Roman"/>
          <w:sz w:val="24"/>
          <w:szCs w:val="24"/>
        </w:rPr>
        <w:t>.</w:t>
      </w:r>
    </w:p>
    <w:p w:rsidR="003627BD" w:rsidRDefault="003627BD" w:rsidP="00C30D71">
      <w:pPr>
        <w:spacing w:after="0" w:line="240" w:lineRule="auto"/>
        <w:rPr>
          <w:rFonts w:ascii="Times New Roman" w:hAnsi="Times New Roman" w:cs="Times New Roman"/>
          <w:sz w:val="24"/>
          <w:szCs w:val="24"/>
        </w:rPr>
      </w:pPr>
    </w:p>
    <w:p w:rsidR="004B2CEB" w:rsidRDefault="00CF2C53"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This basket</w:t>
      </w:r>
      <w:r w:rsidR="00AF4B88">
        <w:rPr>
          <w:rFonts w:ascii="Times New Roman" w:hAnsi="Times New Roman" w:cs="Times New Roman"/>
          <w:sz w:val="24"/>
          <w:szCs w:val="24"/>
        </w:rPr>
        <w:t xml:space="preserve"> of goods</w:t>
      </w:r>
      <w:r>
        <w:rPr>
          <w:rFonts w:ascii="Times New Roman" w:hAnsi="Times New Roman" w:cs="Times New Roman"/>
          <w:sz w:val="24"/>
          <w:szCs w:val="24"/>
        </w:rPr>
        <w:t xml:space="preserve"> is </w:t>
      </w:r>
      <w:r w:rsidR="004B2CEB">
        <w:rPr>
          <w:rFonts w:ascii="Times New Roman" w:hAnsi="Times New Roman" w:cs="Times New Roman"/>
          <w:sz w:val="24"/>
          <w:szCs w:val="24"/>
        </w:rPr>
        <w:t xml:space="preserve">potentially </w:t>
      </w:r>
      <w:r>
        <w:rPr>
          <w:rFonts w:ascii="Times New Roman" w:hAnsi="Times New Roman" w:cs="Times New Roman"/>
          <w:sz w:val="24"/>
          <w:szCs w:val="24"/>
        </w:rPr>
        <w:t>significant</w:t>
      </w:r>
      <w:r w:rsidR="004A355B">
        <w:rPr>
          <w:rFonts w:ascii="Times New Roman" w:hAnsi="Times New Roman" w:cs="Times New Roman"/>
          <w:sz w:val="24"/>
          <w:szCs w:val="24"/>
        </w:rPr>
        <w:t xml:space="preserve"> and goes some way towards global health justice.</w:t>
      </w:r>
      <w:r w:rsidR="004B2CEB">
        <w:rPr>
          <w:rFonts w:ascii="Times New Roman" w:hAnsi="Times New Roman" w:cs="Times New Roman"/>
          <w:sz w:val="24"/>
          <w:szCs w:val="24"/>
        </w:rPr>
        <w:t xml:space="preserve"> </w:t>
      </w:r>
      <w:r w:rsidR="00FE258F">
        <w:rPr>
          <w:rFonts w:ascii="Times New Roman" w:hAnsi="Times New Roman" w:cs="Times New Roman"/>
          <w:sz w:val="24"/>
          <w:szCs w:val="24"/>
        </w:rPr>
        <w:t>Moreover</w:t>
      </w:r>
      <w:r w:rsidR="004B2CEB">
        <w:rPr>
          <w:rFonts w:ascii="Times New Roman" w:hAnsi="Times New Roman" w:cs="Times New Roman"/>
          <w:sz w:val="24"/>
          <w:szCs w:val="24"/>
        </w:rPr>
        <w:t xml:space="preserve"> arguments made from these paradigms</w:t>
      </w:r>
      <w:r w:rsidR="00FE258F">
        <w:rPr>
          <w:rFonts w:ascii="Times New Roman" w:hAnsi="Times New Roman" w:cs="Times New Roman"/>
          <w:sz w:val="24"/>
          <w:szCs w:val="24"/>
        </w:rPr>
        <w:t>,</w:t>
      </w:r>
      <w:r w:rsidR="004B2CEB">
        <w:rPr>
          <w:rFonts w:ascii="Times New Roman" w:hAnsi="Times New Roman" w:cs="Times New Roman"/>
          <w:sz w:val="24"/>
          <w:szCs w:val="24"/>
        </w:rPr>
        <w:t xml:space="preserve"> of health security and global public goods, might have more global support than those which assert a right to health. Sadly</w:t>
      </w:r>
      <w:r w:rsidR="004A355B">
        <w:rPr>
          <w:rFonts w:ascii="Times New Roman" w:hAnsi="Times New Roman" w:cs="Times New Roman"/>
          <w:sz w:val="24"/>
          <w:szCs w:val="24"/>
        </w:rPr>
        <w:t>, in the Ebola case</w:t>
      </w:r>
      <w:r w:rsidR="004B2CEB">
        <w:rPr>
          <w:rFonts w:ascii="Times New Roman" w:hAnsi="Times New Roman" w:cs="Times New Roman"/>
          <w:sz w:val="24"/>
          <w:szCs w:val="24"/>
        </w:rPr>
        <w:t xml:space="preserve"> </w:t>
      </w:r>
      <w:r w:rsidR="00461403">
        <w:rPr>
          <w:rFonts w:ascii="Times New Roman" w:hAnsi="Times New Roman" w:cs="Times New Roman"/>
          <w:sz w:val="24"/>
          <w:szCs w:val="24"/>
        </w:rPr>
        <w:t>claim</w:t>
      </w:r>
      <w:r w:rsidR="00EE0587">
        <w:rPr>
          <w:rFonts w:ascii="Times New Roman" w:hAnsi="Times New Roman" w:cs="Times New Roman"/>
          <w:sz w:val="24"/>
          <w:szCs w:val="24"/>
        </w:rPr>
        <w:t>s</w:t>
      </w:r>
      <w:r w:rsidR="00461403">
        <w:rPr>
          <w:rFonts w:ascii="Times New Roman" w:hAnsi="Times New Roman" w:cs="Times New Roman"/>
          <w:sz w:val="24"/>
          <w:szCs w:val="24"/>
        </w:rPr>
        <w:t xml:space="preserve"> that people in</w:t>
      </w:r>
      <w:r w:rsidR="004B2CEB">
        <w:rPr>
          <w:rFonts w:ascii="Times New Roman" w:hAnsi="Times New Roman" w:cs="Times New Roman"/>
          <w:sz w:val="24"/>
          <w:szCs w:val="24"/>
        </w:rPr>
        <w:t xml:space="preserve"> </w:t>
      </w:r>
      <w:r w:rsidR="00461403">
        <w:rPr>
          <w:rFonts w:ascii="Times New Roman" w:hAnsi="Times New Roman" w:cs="Times New Roman"/>
          <w:sz w:val="24"/>
          <w:szCs w:val="24"/>
        </w:rPr>
        <w:t xml:space="preserve">Guinea, Liberia and Sierra Leone have to a right to health </w:t>
      </w:r>
      <w:r w:rsidR="00922E24">
        <w:rPr>
          <w:rFonts w:ascii="Times New Roman" w:hAnsi="Times New Roman" w:cs="Times New Roman"/>
          <w:sz w:val="24"/>
          <w:szCs w:val="24"/>
        </w:rPr>
        <w:t>failed</w:t>
      </w:r>
      <w:r w:rsidR="00FE258F">
        <w:rPr>
          <w:rFonts w:ascii="Times New Roman" w:hAnsi="Times New Roman" w:cs="Times New Roman"/>
          <w:sz w:val="24"/>
          <w:szCs w:val="24"/>
        </w:rPr>
        <w:t xml:space="preserve"> motivate much action</w:t>
      </w:r>
      <w:r w:rsidR="00EE0587">
        <w:rPr>
          <w:rFonts w:ascii="Times New Roman" w:hAnsi="Times New Roman" w:cs="Times New Roman"/>
          <w:sz w:val="24"/>
          <w:szCs w:val="24"/>
        </w:rPr>
        <w:t xml:space="preserve">: It was the possibility of </w:t>
      </w:r>
      <w:r w:rsidR="00B74F94">
        <w:rPr>
          <w:rFonts w:ascii="Times New Roman" w:hAnsi="Times New Roman" w:cs="Times New Roman"/>
          <w:sz w:val="24"/>
          <w:szCs w:val="24"/>
        </w:rPr>
        <w:t>Ebola</w:t>
      </w:r>
      <w:r w:rsidR="00FE258F">
        <w:rPr>
          <w:rFonts w:ascii="Times New Roman" w:hAnsi="Times New Roman" w:cs="Times New Roman"/>
          <w:sz w:val="24"/>
          <w:szCs w:val="24"/>
        </w:rPr>
        <w:t xml:space="preserve"> spread</w:t>
      </w:r>
      <w:r w:rsidR="00B74F94">
        <w:rPr>
          <w:rFonts w:ascii="Times New Roman" w:hAnsi="Times New Roman" w:cs="Times New Roman"/>
          <w:sz w:val="24"/>
          <w:szCs w:val="24"/>
        </w:rPr>
        <w:t>ing to the developed world</w:t>
      </w:r>
      <w:r w:rsidR="00FE258F">
        <w:rPr>
          <w:rFonts w:ascii="Times New Roman" w:hAnsi="Times New Roman" w:cs="Times New Roman"/>
          <w:sz w:val="24"/>
          <w:szCs w:val="24"/>
        </w:rPr>
        <w:t xml:space="preserve"> </w:t>
      </w:r>
      <w:r w:rsidR="00EE0587">
        <w:rPr>
          <w:rFonts w:ascii="Times New Roman" w:hAnsi="Times New Roman" w:cs="Times New Roman"/>
          <w:sz w:val="24"/>
          <w:szCs w:val="24"/>
        </w:rPr>
        <w:t>which resulted in significant action</w:t>
      </w:r>
      <w:r w:rsidR="00FE258F">
        <w:rPr>
          <w:rFonts w:ascii="Times New Roman" w:hAnsi="Times New Roman" w:cs="Times New Roman"/>
          <w:sz w:val="24"/>
          <w:szCs w:val="24"/>
        </w:rPr>
        <w:t>.</w:t>
      </w:r>
    </w:p>
    <w:p w:rsidR="00EE0587" w:rsidRDefault="00EE0587" w:rsidP="00C30D71">
      <w:pPr>
        <w:spacing w:after="0" w:line="240" w:lineRule="auto"/>
        <w:rPr>
          <w:rFonts w:ascii="Times New Roman" w:hAnsi="Times New Roman" w:cs="Times New Roman"/>
          <w:i/>
          <w:sz w:val="24"/>
          <w:szCs w:val="24"/>
        </w:rPr>
      </w:pPr>
    </w:p>
    <w:p w:rsidR="003F0586" w:rsidRDefault="004B2CEB"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There are</w:t>
      </w:r>
      <w:r w:rsidR="00B74F94">
        <w:rPr>
          <w:rFonts w:ascii="Times New Roman" w:hAnsi="Times New Roman" w:cs="Times New Roman"/>
          <w:sz w:val="24"/>
          <w:szCs w:val="24"/>
        </w:rPr>
        <w:t xml:space="preserve"> of course a number of problems with adopting an</w:t>
      </w:r>
      <w:r>
        <w:rPr>
          <w:rFonts w:ascii="Times New Roman" w:hAnsi="Times New Roman" w:cs="Times New Roman"/>
          <w:sz w:val="24"/>
          <w:szCs w:val="24"/>
        </w:rPr>
        <w:t xml:space="preserve"> approach</w:t>
      </w:r>
      <w:r w:rsidR="00B74F94">
        <w:rPr>
          <w:rFonts w:ascii="Times New Roman" w:hAnsi="Times New Roman" w:cs="Times New Roman"/>
          <w:sz w:val="24"/>
          <w:szCs w:val="24"/>
        </w:rPr>
        <w:t xml:space="preserve"> based on global public goods and health security</w:t>
      </w:r>
      <w:r w:rsidR="004A355B">
        <w:rPr>
          <w:rFonts w:ascii="Times New Roman" w:hAnsi="Times New Roman" w:cs="Times New Roman"/>
          <w:sz w:val="24"/>
          <w:szCs w:val="24"/>
        </w:rPr>
        <w:t xml:space="preserve">. </w:t>
      </w:r>
      <w:r w:rsidR="00B03BC2">
        <w:rPr>
          <w:rFonts w:ascii="Times New Roman" w:hAnsi="Times New Roman" w:cs="Times New Roman"/>
          <w:sz w:val="24"/>
          <w:szCs w:val="24"/>
        </w:rPr>
        <w:t>I will briefly gesture to just three of them</w:t>
      </w:r>
      <w:r>
        <w:rPr>
          <w:rFonts w:ascii="Times New Roman" w:hAnsi="Times New Roman" w:cs="Times New Roman"/>
          <w:sz w:val="24"/>
          <w:szCs w:val="24"/>
        </w:rPr>
        <w:t xml:space="preserve">. First </w:t>
      </w:r>
      <w:r w:rsidR="00FE258F">
        <w:rPr>
          <w:rFonts w:ascii="Times New Roman" w:hAnsi="Times New Roman" w:cs="Times New Roman"/>
          <w:sz w:val="24"/>
          <w:szCs w:val="24"/>
        </w:rPr>
        <w:t>even using these arguments it is hard to</w:t>
      </w:r>
      <w:r>
        <w:rPr>
          <w:rFonts w:ascii="Times New Roman" w:hAnsi="Times New Roman" w:cs="Times New Roman"/>
          <w:sz w:val="24"/>
          <w:szCs w:val="24"/>
        </w:rPr>
        <w:t xml:space="preserve"> motivate action for complex and upstream goods,</w:t>
      </w:r>
      <w:r w:rsidR="00CF2C53">
        <w:rPr>
          <w:rFonts w:ascii="Times New Roman" w:hAnsi="Times New Roman" w:cs="Times New Roman"/>
          <w:sz w:val="24"/>
          <w:szCs w:val="24"/>
        </w:rPr>
        <w:t xml:space="preserve"> </w:t>
      </w:r>
      <w:r>
        <w:rPr>
          <w:rFonts w:ascii="Times New Roman" w:hAnsi="Times New Roman" w:cs="Times New Roman"/>
          <w:sz w:val="24"/>
          <w:szCs w:val="24"/>
        </w:rPr>
        <w:t>such as</w:t>
      </w:r>
      <w:r w:rsidR="00CF2C53" w:rsidRPr="003356F3">
        <w:rPr>
          <w:rFonts w:ascii="Times New Roman" w:hAnsi="Times New Roman" w:cs="Times New Roman"/>
          <w:sz w:val="24"/>
          <w:szCs w:val="24"/>
        </w:rPr>
        <w:t xml:space="preserve"> sanitation</w:t>
      </w:r>
      <w:r w:rsidR="00CF2C53">
        <w:rPr>
          <w:rFonts w:ascii="Times New Roman" w:hAnsi="Times New Roman" w:cs="Times New Roman"/>
          <w:sz w:val="24"/>
          <w:szCs w:val="24"/>
        </w:rPr>
        <w:t xml:space="preserve"> and health infrastructure</w:t>
      </w:r>
      <w:r>
        <w:rPr>
          <w:rFonts w:ascii="Times New Roman" w:hAnsi="Times New Roman" w:cs="Times New Roman"/>
          <w:sz w:val="24"/>
          <w:szCs w:val="24"/>
        </w:rPr>
        <w:t xml:space="preserve">. Life-saving though they may be, they do not have quite the same appeal as single and simple goods. </w:t>
      </w:r>
      <w:r w:rsidR="00CF2C53">
        <w:rPr>
          <w:rFonts w:ascii="Times New Roman" w:hAnsi="Times New Roman" w:cs="Times New Roman"/>
          <w:sz w:val="24"/>
          <w:szCs w:val="24"/>
        </w:rPr>
        <w:t xml:space="preserve"> </w:t>
      </w:r>
      <w:r w:rsidR="003F0586">
        <w:rPr>
          <w:rFonts w:ascii="Times New Roman" w:hAnsi="Times New Roman" w:cs="Times New Roman"/>
          <w:sz w:val="24"/>
          <w:szCs w:val="24"/>
        </w:rPr>
        <w:t xml:space="preserve">Second, </w:t>
      </w:r>
      <w:r w:rsidR="00EE0587">
        <w:rPr>
          <w:rFonts w:ascii="Times New Roman" w:hAnsi="Times New Roman" w:cs="Times New Roman"/>
          <w:sz w:val="24"/>
          <w:szCs w:val="24"/>
        </w:rPr>
        <w:t>acc</w:t>
      </w:r>
      <w:r>
        <w:rPr>
          <w:rFonts w:ascii="Times New Roman" w:hAnsi="Times New Roman" w:cs="Times New Roman"/>
          <w:sz w:val="24"/>
          <w:szCs w:val="24"/>
        </w:rPr>
        <w:t>usations of paternalism</w:t>
      </w:r>
      <w:r w:rsidR="00EE0587">
        <w:rPr>
          <w:rFonts w:ascii="Times New Roman" w:hAnsi="Times New Roman" w:cs="Times New Roman"/>
          <w:sz w:val="24"/>
          <w:szCs w:val="24"/>
        </w:rPr>
        <w:t xml:space="preserve"> will no doubt be levelled at these non-individual approaches</w:t>
      </w:r>
      <w:r w:rsidR="00B03BC2">
        <w:rPr>
          <w:rFonts w:ascii="Times New Roman" w:hAnsi="Times New Roman" w:cs="Times New Roman"/>
          <w:sz w:val="24"/>
          <w:szCs w:val="24"/>
        </w:rPr>
        <w:t xml:space="preserve"> as c</w:t>
      </w:r>
      <w:r w:rsidR="004A355B">
        <w:rPr>
          <w:rFonts w:ascii="Times New Roman" w:hAnsi="Times New Roman" w:cs="Times New Roman"/>
          <w:sz w:val="24"/>
          <w:szCs w:val="24"/>
        </w:rPr>
        <w:t>ommunal approaches</w:t>
      </w:r>
      <w:r>
        <w:rPr>
          <w:rFonts w:ascii="Times New Roman" w:hAnsi="Times New Roman" w:cs="Times New Roman"/>
          <w:sz w:val="24"/>
          <w:szCs w:val="24"/>
        </w:rPr>
        <w:t xml:space="preserve"> cannot be chosen </w:t>
      </w:r>
      <w:r w:rsidR="00461403">
        <w:rPr>
          <w:rFonts w:ascii="Times New Roman" w:hAnsi="Times New Roman" w:cs="Times New Roman"/>
          <w:sz w:val="24"/>
          <w:szCs w:val="24"/>
        </w:rPr>
        <w:t>individually</w:t>
      </w:r>
      <w:r>
        <w:rPr>
          <w:rFonts w:ascii="Times New Roman" w:hAnsi="Times New Roman" w:cs="Times New Roman"/>
          <w:sz w:val="24"/>
          <w:szCs w:val="24"/>
        </w:rPr>
        <w:t xml:space="preserve"> but only collectively</w:t>
      </w:r>
      <w:r w:rsidR="00FE258F">
        <w:rPr>
          <w:rFonts w:ascii="Times New Roman" w:hAnsi="Times New Roman" w:cs="Times New Roman"/>
          <w:sz w:val="24"/>
          <w:szCs w:val="24"/>
        </w:rPr>
        <w:t xml:space="preserve"> and must be enforced</w:t>
      </w:r>
      <w:r w:rsidR="00B47F4B">
        <w:rPr>
          <w:rFonts w:ascii="Times New Roman" w:hAnsi="Times New Roman" w:cs="Times New Roman"/>
          <w:sz w:val="24"/>
          <w:szCs w:val="24"/>
        </w:rPr>
        <w:t xml:space="preserve">. However, </w:t>
      </w:r>
      <w:r w:rsidR="00B03BC2">
        <w:rPr>
          <w:rFonts w:ascii="Times New Roman" w:hAnsi="Times New Roman" w:cs="Times New Roman"/>
          <w:sz w:val="24"/>
          <w:szCs w:val="24"/>
        </w:rPr>
        <w:t>in many spheres co</w:t>
      </w:r>
      <w:r w:rsidR="00FE258F">
        <w:rPr>
          <w:rFonts w:ascii="Times New Roman" w:hAnsi="Times New Roman" w:cs="Times New Roman"/>
          <w:sz w:val="24"/>
          <w:szCs w:val="24"/>
        </w:rPr>
        <w:t>mmunal action</w:t>
      </w:r>
      <w:r w:rsidR="00B03BC2">
        <w:rPr>
          <w:rFonts w:ascii="Times New Roman" w:hAnsi="Times New Roman" w:cs="Times New Roman"/>
          <w:sz w:val="24"/>
          <w:szCs w:val="24"/>
        </w:rPr>
        <w:t xml:space="preserve"> is required for social living and often arguments which appeal to an exaggerated fear of</w:t>
      </w:r>
      <w:r w:rsidR="00FE258F">
        <w:rPr>
          <w:rFonts w:ascii="Times New Roman" w:hAnsi="Times New Roman" w:cs="Times New Roman"/>
          <w:sz w:val="24"/>
          <w:szCs w:val="24"/>
        </w:rPr>
        <w:t xml:space="preserve"> paternalism ultimately collapse</w:t>
      </w:r>
      <w:r w:rsidR="00F62ABB">
        <w:rPr>
          <w:rFonts w:ascii="Times New Roman" w:hAnsi="Times New Roman" w:cs="Times New Roman"/>
          <w:sz w:val="24"/>
          <w:szCs w:val="24"/>
        </w:rPr>
        <w:t xml:space="preserve"> (</w:t>
      </w:r>
      <w:proofErr w:type="spellStart"/>
      <w:r w:rsidR="00F62ABB">
        <w:rPr>
          <w:rFonts w:ascii="Times New Roman" w:hAnsi="Times New Roman" w:cs="Times New Roman"/>
          <w:sz w:val="24"/>
          <w:szCs w:val="24"/>
        </w:rPr>
        <w:t>Widdows</w:t>
      </w:r>
      <w:proofErr w:type="spellEnd"/>
      <w:r w:rsidR="00F62ABB">
        <w:rPr>
          <w:rFonts w:ascii="Times New Roman" w:hAnsi="Times New Roman" w:cs="Times New Roman"/>
          <w:sz w:val="24"/>
          <w:szCs w:val="24"/>
        </w:rPr>
        <w:t>, 2013, p26-28)</w:t>
      </w:r>
      <w:r w:rsidR="00B47F4B">
        <w:rPr>
          <w:rFonts w:ascii="Times New Roman" w:hAnsi="Times New Roman" w:cs="Times New Roman"/>
          <w:sz w:val="24"/>
          <w:szCs w:val="24"/>
        </w:rPr>
        <w:t>.</w:t>
      </w:r>
      <w:r w:rsidR="00B03BC2">
        <w:rPr>
          <w:rFonts w:ascii="Times New Roman" w:hAnsi="Times New Roman" w:cs="Times New Roman"/>
          <w:sz w:val="24"/>
          <w:szCs w:val="24"/>
        </w:rPr>
        <w:t xml:space="preserve"> Even if the paternalist accusations are justified, the harm of such paternalism has to be weighed against the goods attained. In cases of significant health threats it is likely the communal goods will outweigh the individual harms of coercion.</w:t>
      </w:r>
      <w:r w:rsidR="00B47F4B">
        <w:rPr>
          <w:rFonts w:ascii="Times New Roman" w:hAnsi="Times New Roman" w:cs="Times New Roman"/>
          <w:sz w:val="24"/>
          <w:szCs w:val="24"/>
        </w:rPr>
        <w:t xml:space="preserve"> T</w:t>
      </w:r>
      <w:r w:rsidR="003F0586" w:rsidRPr="00DB7339">
        <w:rPr>
          <w:rFonts w:ascii="Times New Roman" w:hAnsi="Times New Roman" w:cs="Times New Roman"/>
          <w:sz w:val="24"/>
          <w:szCs w:val="24"/>
        </w:rPr>
        <w:t>hird, this approach</w:t>
      </w:r>
      <w:r w:rsidR="00B47F4B">
        <w:rPr>
          <w:rFonts w:ascii="Times New Roman" w:hAnsi="Times New Roman" w:cs="Times New Roman"/>
          <w:sz w:val="24"/>
          <w:szCs w:val="24"/>
        </w:rPr>
        <w:t xml:space="preserve">, at least at first pass, </w:t>
      </w:r>
      <w:r w:rsidR="003F0586" w:rsidRPr="00DB7339">
        <w:rPr>
          <w:rFonts w:ascii="Times New Roman" w:hAnsi="Times New Roman" w:cs="Times New Roman"/>
          <w:sz w:val="24"/>
          <w:szCs w:val="24"/>
        </w:rPr>
        <w:t>work</w:t>
      </w:r>
      <w:r w:rsidR="00EC6CE1" w:rsidRPr="00DB7339">
        <w:rPr>
          <w:rFonts w:ascii="Times New Roman" w:hAnsi="Times New Roman" w:cs="Times New Roman"/>
          <w:sz w:val="24"/>
          <w:szCs w:val="24"/>
        </w:rPr>
        <w:t>s</w:t>
      </w:r>
      <w:r w:rsidR="003F0586" w:rsidRPr="00DB7339">
        <w:rPr>
          <w:rFonts w:ascii="Times New Roman" w:hAnsi="Times New Roman" w:cs="Times New Roman"/>
          <w:sz w:val="24"/>
          <w:szCs w:val="24"/>
        </w:rPr>
        <w:t xml:space="preserve"> less well for </w:t>
      </w:r>
      <w:r w:rsidR="004A355B">
        <w:rPr>
          <w:rFonts w:ascii="Times New Roman" w:hAnsi="Times New Roman" w:cs="Times New Roman"/>
          <w:sz w:val="24"/>
          <w:szCs w:val="24"/>
        </w:rPr>
        <w:t>n</w:t>
      </w:r>
      <w:r w:rsidR="00B47F4B">
        <w:rPr>
          <w:rFonts w:ascii="Times New Roman" w:hAnsi="Times New Roman" w:cs="Times New Roman"/>
          <w:sz w:val="24"/>
          <w:szCs w:val="24"/>
        </w:rPr>
        <w:t>on-</w:t>
      </w:r>
      <w:r w:rsidR="004A355B">
        <w:rPr>
          <w:rFonts w:ascii="Times New Roman" w:hAnsi="Times New Roman" w:cs="Times New Roman"/>
          <w:sz w:val="24"/>
          <w:szCs w:val="24"/>
        </w:rPr>
        <w:t>c</w:t>
      </w:r>
      <w:r w:rsidR="00B47F4B">
        <w:rPr>
          <w:rFonts w:ascii="Times New Roman" w:hAnsi="Times New Roman" w:cs="Times New Roman"/>
          <w:sz w:val="24"/>
          <w:szCs w:val="24"/>
        </w:rPr>
        <w:t xml:space="preserve">ommunicable </w:t>
      </w:r>
      <w:r w:rsidR="004A355B">
        <w:rPr>
          <w:rFonts w:ascii="Times New Roman" w:hAnsi="Times New Roman" w:cs="Times New Roman"/>
          <w:sz w:val="24"/>
          <w:szCs w:val="24"/>
        </w:rPr>
        <w:t>d</w:t>
      </w:r>
      <w:r w:rsidR="00B47F4B">
        <w:rPr>
          <w:rFonts w:ascii="Times New Roman" w:hAnsi="Times New Roman" w:cs="Times New Roman"/>
          <w:sz w:val="24"/>
          <w:szCs w:val="24"/>
        </w:rPr>
        <w:t xml:space="preserve">iseases (NCDs). However, if </w:t>
      </w:r>
      <w:proofErr w:type="spellStart"/>
      <w:r w:rsidR="00BD08A5">
        <w:rPr>
          <w:rFonts w:ascii="Times New Roman" w:hAnsi="Times New Roman" w:cs="Times New Roman"/>
          <w:sz w:val="24"/>
          <w:szCs w:val="24"/>
        </w:rPr>
        <w:t>Gostin</w:t>
      </w:r>
      <w:proofErr w:type="spellEnd"/>
      <w:r w:rsidR="00B47F4B">
        <w:rPr>
          <w:rFonts w:ascii="Times New Roman" w:hAnsi="Times New Roman" w:cs="Times New Roman"/>
          <w:sz w:val="24"/>
          <w:szCs w:val="24"/>
        </w:rPr>
        <w:t xml:space="preserve"> is correct then </w:t>
      </w:r>
      <w:r w:rsidR="003F0586" w:rsidRPr="00DB7339">
        <w:rPr>
          <w:rFonts w:ascii="Times New Roman" w:hAnsi="Times New Roman" w:cs="Times New Roman"/>
          <w:sz w:val="24"/>
          <w:szCs w:val="24"/>
        </w:rPr>
        <w:t xml:space="preserve">NCDs </w:t>
      </w:r>
      <w:r w:rsidR="003F0586" w:rsidRPr="00DB7339">
        <w:rPr>
          <w:rFonts w:ascii="Times New Roman" w:hAnsi="Times New Roman" w:cs="Times New Roman"/>
          <w:sz w:val="24"/>
          <w:szCs w:val="24"/>
        </w:rPr>
        <w:lastRenderedPageBreak/>
        <w:t>are</w:t>
      </w:r>
      <w:r w:rsidR="00CF2C53" w:rsidRPr="00DB7339">
        <w:rPr>
          <w:rFonts w:ascii="Times New Roman" w:hAnsi="Times New Roman" w:cs="Times New Roman"/>
          <w:sz w:val="24"/>
          <w:szCs w:val="24"/>
        </w:rPr>
        <w:t xml:space="preserve"> not quite as non-c</w:t>
      </w:r>
      <w:r w:rsidR="003F0586" w:rsidRPr="00DB7339">
        <w:rPr>
          <w:rFonts w:ascii="Times New Roman" w:hAnsi="Times New Roman" w:cs="Times New Roman"/>
          <w:sz w:val="24"/>
          <w:szCs w:val="24"/>
        </w:rPr>
        <w:t xml:space="preserve">ommunicable </w:t>
      </w:r>
      <w:r w:rsidR="00B47F4B">
        <w:rPr>
          <w:rFonts w:ascii="Times New Roman" w:hAnsi="Times New Roman" w:cs="Times New Roman"/>
          <w:sz w:val="24"/>
          <w:szCs w:val="24"/>
        </w:rPr>
        <w:t xml:space="preserve">as is often assumed. But, even so such diseases may have less </w:t>
      </w:r>
      <w:r w:rsidR="00EE0587">
        <w:rPr>
          <w:rFonts w:ascii="Times New Roman" w:hAnsi="Times New Roman" w:cs="Times New Roman"/>
          <w:sz w:val="24"/>
          <w:szCs w:val="24"/>
        </w:rPr>
        <w:t>prudential</w:t>
      </w:r>
      <w:r w:rsidR="00B47F4B">
        <w:rPr>
          <w:rFonts w:ascii="Times New Roman" w:hAnsi="Times New Roman" w:cs="Times New Roman"/>
          <w:sz w:val="24"/>
          <w:szCs w:val="24"/>
        </w:rPr>
        <w:t xml:space="preserve"> reasons for action</w:t>
      </w:r>
      <w:r w:rsidR="00FE258F">
        <w:rPr>
          <w:rFonts w:ascii="Times New Roman" w:hAnsi="Times New Roman" w:cs="Times New Roman"/>
          <w:sz w:val="24"/>
          <w:szCs w:val="24"/>
        </w:rPr>
        <w:t xml:space="preserve"> – the protection of all by all – and</w:t>
      </w:r>
      <w:r w:rsidR="003F0180">
        <w:rPr>
          <w:rFonts w:ascii="Times New Roman" w:hAnsi="Times New Roman" w:cs="Times New Roman"/>
          <w:sz w:val="24"/>
          <w:szCs w:val="24"/>
        </w:rPr>
        <w:t xml:space="preserve"> the public goods and</w:t>
      </w:r>
      <w:r w:rsidR="00AF4B88" w:rsidRPr="00DB7339">
        <w:rPr>
          <w:rFonts w:ascii="Times New Roman" w:hAnsi="Times New Roman" w:cs="Times New Roman"/>
          <w:sz w:val="24"/>
          <w:szCs w:val="24"/>
        </w:rPr>
        <w:t xml:space="preserve"> </w:t>
      </w:r>
      <w:r w:rsidR="00B47F4B">
        <w:rPr>
          <w:rFonts w:ascii="Times New Roman" w:hAnsi="Times New Roman" w:cs="Times New Roman"/>
          <w:sz w:val="24"/>
          <w:szCs w:val="24"/>
        </w:rPr>
        <w:t xml:space="preserve">health security paradigms might work less well </w:t>
      </w:r>
      <w:r w:rsidR="004A355B">
        <w:rPr>
          <w:rFonts w:ascii="Times New Roman" w:hAnsi="Times New Roman" w:cs="Times New Roman"/>
          <w:sz w:val="24"/>
          <w:szCs w:val="24"/>
        </w:rPr>
        <w:t>in some contexts</w:t>
      </w:r>
      <w:r w:rsidR="00AF4B88" w:rsidRPr="00DB7339">
        <w:rPr>
          <w:rFonts w:ascii="Times New Roman" w:hAnsi="Times New Roman" w:cs="Times New Roman"/>
          <w:sz w:val="24"/>
          <w:szCs w:val="24"/>
        </w:rPr>
        <w:t>.</w:t>
      </w:r>
      <w:r w:rsidR="00B03BC2">
        <w:rPr>
          <w:rFonts w:ascii="Times New Roman" w:hAnsi="Times New Roman" w:cs="Times New Roman"/>
          <w:sz w:val="24"/>
          <w:szCs w:val="24"/>
        </w:rPr>
        <w:t xml:space="preserve"> There are other criticisms, and the claim is not that this approach works better in all contexts indeed often it would be best to use a number of </w:t>
      </w:r>
      <w:r w:rsidR="00B03BC2" w:rsidRPr="0065072F">
        <w:rPr>
          <w:rFonts w:ascii="Times New Roman" w:hAnsi="Times New Roman" w:cs="Times New Roman"/>
          <w:sz w:val="24"/>
          <w:szCs w:val="24"/>
        </w:rPr>
        <w:t xml:space="preserve">complementary approaches. The claim is just that if communal arguments are central to </w:t>
      </w:r>
      <w:proofErr w:type="spellStart"/>
      <w:r w:rsidR="00B03BC2" w:rsidRPr="0065072F">
        <w:rPr>
          <w:rFonts w:ascii="Times New Roman" w:hAnsi="Times New Roman" w:cs="Times New Roman"/>
          <w:sz w:val="24"/>
          <w:szCs w:val="24"/>
        </w:rPr>
        <w:t>Gostin’s</w:t>
      </w:r>
      <w:proofErr w:type="spellEnd"/>
      <w:r w:rsidR="00B03BC2" w:rsidRPr="0065072F">
        <w:rPr>
          <w:rFonts w:ascii="Times New Roman" w:hAnsi="Times New Roman" w:cs="Times New Roman"/>
          <w:sz w:val="24"/>
          <w:szCs w:val="24"/>
        </w:rPr>
        <w:t xml:space="preserve"> work it may be best to focus on these</w:t>
      </w:r>
      <w:r w:rsidR="00535D12" w:rsidRPr="0065072F">
        <w:rPr>
          <w:rFonts w:ascii="Times New Roman" w:hAnsi="Times New Roman" w:cs="Times New Roman"/>
          <w:sz w:val="24"/>
          <w:szCs w:val="24"/>
        </w:rPr>
        <w:t xml:space="preserve"> explicitly rather than to invoke rights</w:t>
      </w:r>
      <w:r w:rsidR="00B03BC2" w:rsidRPr="0065072F">
        <w:rPr>
          <w:rFonts w:ascii="Times New Roman" w:hAnsi="Times New Roman" w:cs="Times New Roman"/>
          <w:sz w:val="24"/>
          <w:szCs w:val="24"/>
        </w:rPr>
        <w:t>.</w:t>
      </w:r>
      <w:r w:rsidR="00B03BC2">
        <w:rPr>
          <w:rFonts w:ascii="Times New Roman" w:hAnsi="Times New Roman" w:cs="Times New Roman"/>
          <w:sz w:val="24"/>
          <w:szCs w:val="24"/>
        </w:rPr>
        <w:t xml:space="preserve"> </w:t>
      </w:r>
      <w:r w:rsidR="00AF4B88" w:rsidRPr="00DB7339">
        <w:rPr>
          <w:rFonts w:ascii="Times New Roman" w:hAnsi="Times New Roman" w:cs="Times New Roman"/>
          <w:sz w:val="24"/>
          <w:szCs w:val="24"/>
        </w:rPr>
        <w:t xml:space="preserve"> </w:t>
      </w:r>
    </w:p>
    <w:p w:rsidR="00DB7339" w:rsidRPr="00DB7339" w:rsidRDefault="00DB7339" w:rsidP="00C30D71">
      <w:pPr>
        <w:pStyle w:val="ListParagraph"/>
        <w:spacing w:after="0" w:line="240" w:lineRule="auto"/>
        <w:rPr>
          <w:rFonts w:ascii="Times New Roman" w:hAnsi="Times New Roman" w:cs="Times New Roman"/>
          <w:sz w:val="24"/>
          <w:szCs w:val="24"/>
        </w:rPr>
      </w:pPr>
    </w:p>
    <w:p w:rsidR="003627BD" w:rsidRPr="00B47F4B" w:rsidRDefault="00B47F4B" w:rsidP="00C30D71">
      <w:pPr>
        <w:spacing w:after="0" w:line="240" w:lineRule="auto"/>
        <w:rPr>
          <w:rFonts w:ascii="Times New Roman" w:hAnsi="Times New Roman" w:cs="Times New Roman"/>
          <w:b/>
          <w:sz w:val="24"/>
          <w:szCs w:val="24"/>
        </w:rPr>
      </w:pPr>
      <w:r w:rsidRPr="00B47F4B">
        <w:rPr>
          <w:rFonts w:ascii="Times New Roman" w:hAnsi="Times New Roman" w:cs="Times New Roman"/>
          <w:b/>
          <w:sz w:val="24"/>
          <w:szCs w:val="24"/>
        </w:rPr>
        <w:t>Conclusion</w:t>
      </w:r>
    </w:p>
    <w:p w:rsidR="00B47F4B" w:rsidRPr="00EE0587" w:rsidRDefault="00B47F4B" w:rsidP="00C30D7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In conclusion, rights-talk might not be the best approach to deliver the complex goods of </w:t>
      </w:r>
      <w:r w:rsidR="004A355B">
        <w:rPr>
          <w:rFonts w:ascii="Times New Roman" w:hAnsi="Times New Roman" w:cs="Times New Roman"/>
          <w:sz w:val="24"/>
          <w:szCs w:val="24"/>
        </w:rPr>
        <w:t>global</w:t>
      </w:r>
      <w:r>
        <w:rPr>
          <w:rFonts w:ascii="Times New Roman" w:hAnsi="Times New Roman" w:cs="Times New Roman"/>
          <w:sz w:val="24"/>
          <w:szCs w:val="24"/>
        </w:rPr>
        <w:t xml:space="preserve"> health, </w:t>
      </w:r>
      <w:r w:rsidR="004A355B">
        <w:rPr>
          <w:rFonts w:ascii="Times New Roman" w:hAnsi="Times New Roman" w:cs="Times New Roman"/>
          <w:sz w:val="24"/>
          <w:szCs w:val="24"/>
        </w:rPr>
        <w:t>or</w:t>
      </w:r>
      <w:r>
        <w:rPr>
          <w:rFonts w:ascii="Times New Roman" w:hAnsi="Times New Roman" w:cs="Times New Roman"/>
          <w:sz w:val="24"/>
          <w:szCs w:val="24"/>
        </w:rPr>
        <w:t xml:space="preserve"> to motivate different actors to deliver the</w:t>
      </w:r>
      <w:r w:rsidR="004A355B">
        <w:rPr>
          <w:rFonts w:ascii="Times New Roman" w:hAnsi="Times New Roman" w:cs="Times New Roman"/>
          <w:sz w:val="24"/>
          <w:szCs w:val="24"/>
        </w:rPr>
        <w:t>se</w:t>
      </w:r>
      <w:r>
        <w:rPr>
          <w:rFonts w:ascii="Times New Roman" w:hAnsi="Times New Roman" w:cs="Times New Roman"/>
          <w:sz w:val="24"/>
          <w:szCs w:val="24"/>
        </w:rPr>
        <w:t xml:space="preserve"> goods. Indeed, to invoke </w:t>
      </w:r>
      <w:r w:rsidR="004A355B">
        <w:rPr>
          <w:rFonts w:ascii="Times New Roman" w:hAnsi="Times New Roman" w:cs="Times New Roman"/>
          <w:sz w:val="24"/>
          <w:szCs w:val="24"/>
        </w:rPr>
        <w:t>rights</w:t>
      </w:r>
      <w:r>
        <w:rPr>
          <w:rFonts w:ascii="Times New Roman" w:hAnsi="Times New Roman" w:cs="Times New Roman"/>
          <w:sz w:val="24"/>
          <w:szCs w:val="24"/>
        </w:rPr>
        <w:t xml:space="preserve"> language, runs the risk of confusing the strong and clear claims of </w:t>
      </w:r>
      <w:proofErr w:type="spellStart"/>
      <w:r w:rsidR="00BD08A5">
        <w:rPr>
          <w:rFonts w:ascii="Times New Roman" w:hAnsi="Times New Roman" w:cs="Times New Roman"/>
          <w:sz w:val="24"/>
          <w:szCs w:val="24"/>
        </w:rPr>
        <w:t>Gostin</w:t>
      </w:r>
      <w:r w:rsidR="004A355B">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communal understanding of global</w:t>
      </w:r>
      <w:r w:rsidR="00EE0587">
        <w:rPr>
          <w:rFonts w:ascii="Times New Roman" w:hAnsi="Times New Roman" w:cs="Times New Roman"/>
          <w:sz w:val="24"/>
          <w:szCs w:val="24"/>
        </w:rPr>
        <w:t xml:space="preserve"> health and justice</w:t>
      </w:r>
      <w:r>
        <w:rPr>
          <w:rFonts w:ascii="Times New Roman" w:hAnsi="Times New Roman" w:cs="Times New Roman"/>
          <w:sz w:val="24"/>
          <w:szCs w:val="24"/>
        </w:rPr>
        <w:t xml:space="preserve"> as it rel</w:t>
      </w:r>
      <w:r w:rsidR="00B03BC2">
        <w:rPr>
          <w:rFonts w:ascii="Times New Roman" w:hAnsi="Times New Roman" w:cs="Times New Roman"/>
          <w:sz w:val="24"/>
          <w:szCs w:val="24"/>
        </w:rPr>
        <w:t>ies on redefining the right to</w:t>
      </w:r>
      <w:r>
        <w:rPr>
          <w:rFonts w:ascii="Times New Roman" w:hAnsi="Times New Roman" w:cs="Times New Roman"/>
          <w:sz w:val="24"/>
          <w:szCs w:val="24"/>
        </w:rPr>
        <w:t xml:space="preserve"> health in way which is in tension with fundamental and underpinning assumptions about rights. However, abandoning rights-talk has little impact upon </w:t>
      </w:r>
      <w:proofErr w:type="spellStart"/>
      <w:r w:rsidR="00BD08A5">
        <w:rPr>
          <w:rFonts w:ascii="Times New Roman" w:hAnsi="Times New Roman" w:cs="Times New Roman"/>
          <w:sz w:val="24"/>
          <w:szCs w:val="24"/>
        </w:rPr>
        <w:t>Gostin</w:t>
      </w:r>
      <w:r w:rsidR="00EE0587">
        <w:rPr>
          <w:rFonts w:ascii="Times New Roman" w:hAnsi="Times New Roman" w:cs="Times New Roman"/>
          <w:sz w:val="24"/>
          <w:szCs w:val="24"/>
        </w:rPr>
        <w:t>’s</w:t>
      </w:r>
      <w:proofErr w:type="spellEnd"/>
      <w:r w:rsidR="00EE0587">
        <w:rPr>
          <w:rFonts w:ascii="Times New Roman" w:hAnsi="Times New Roman" w:cs="Times New Roman"/>
          <w:sz w:val="24"/>
          <w:szCs w:val="24"/>
        </w:rPr>
        <w:t xml:space="preserve"> project</w:t>
      </w:r>
      <w:r>
        <w:rPr>
          <w:rFonts w:ascii="Times New Roman" w:hAnsi="Times New Roman" w:cs="Times New Roman"/>
          <w:sz w:val="24"/>
          <w:szCs w:val="24"/>
        </w:rPr>
        <w:t xml:space="preserve"> as his other two paradigms of</w:t>
      </w:r>
      <w:r w:rsidR="00DB7339">
        <w:rPr>
          <w:rFonts w:ascii="Times New Roman" w:hAnsi="Times New Roman" w:cs="Times New Roman"/>
          <w:sz w:val="24"/>
          <w:szCs w:val="24"/>
        </w:rPr>
        <w:t xml:space="preserve"> </w:t>
      </w:r>
      <w:r>
        <w:rPr>
          <w:rFonts w:ascii="Times New Roman" w:hAnsi="Times New Roman" w:cs="Times New Roman"/>
          <w:sz w:val="24"/>
          <w:szCs w:val="24"/>
        </w:rPr>
        <w:t xml:space="preserve">global </w:t>
      </w:r>
      <w:r w:rsidR="00EE0587">
        <w:rPr>
          <w:rFonts w:ascii="Times New Roman" w:hAnsi="Times New Roman" w:cs="Times New Roman"/>
          <w:sz w:val="24"/>
          <w:szCs w:val="24"/>
        </w:rPr>
        <w:t xml:space="preserve">public </w:t>
      </w:r>
      <w:r>
        <w:rPr>
          <w:rFonts w:ascii="Times New Roman" w:hAnsi="Times New Roman" w:cs="Times New Roman"/>
          <w:sz w:val="24"/>
          <w:szCs w:val="24"/>
        </w:rPr>
        <w:t xml:space="preserve">goods and health </w:t>
      </w:r>
      <w:proofErr w:type="gramStart"/>
      <w:r>
        <w:rPr>
          <w:rFonts w:ascii="Times New Roman" w:hAnsi="Times New Roman" w:cs="Times New Roman"/>
          <w:sz w:val="24"/>
          <w:szCs w:val="24"/>
        </w:rPr>
        <w:t>security</w:t>
      </w:r>
      <w:r w:rsidR="00EE0587">
        <w:rPr>
          <w:rFonts w:ascii="Times New Roman" w:hAnsi="Times New Roman" w:cs="Times New Roman"/>
          <w:sz w:val="24"/>
          <w:szCs w:val="24"/>
        </w:rPr>
        <w:t>,</w:t>
      </w:r>
      <w:proofErr w:type="gramEnd"/>
      <w:r>
        <w:rPr>
          <w:rFonts w:ascii="Times New Roman" w:hAnsi="Times New Roman" w:cs="Times New Roman"/>
          <w:sz w:val="24"/>
          <w:szCs w:val="24"/>
        </w:rPr>
        <w:t xml:space="preserve"> provide a </w:t>
      </w:r>
      <w:r w:rsidR="003F0586" w:rsidRPr="003B21C1">
        <w:rPr>
          <w:rFonts w:ascii="Times New Roman" w:hAnsi="Times New Roman" w:cs="Times New Roman"/>
          <w:sz w:val="24"/>
          <w:szCs w:val="24"/>
        </w:rPr>
        <w:t>non-oppositional approach</w:t>
      </w:r>
      <w:r>
        <w:rPr>
          <w:rFonts w:ascii="Times New Roman" w:hAnsi="Times New Roman" w:cs="Times New Roman"/>
          <w:sz w:val="24"/>
          <w:szCs w:val="24"/>
        </w:rPr>
        <w:t xml:space="preserve"> which</w:t>
      </w:r>
      <w:r w:rsidR="003F0586" w:rsidRPr="003B21C1">
        <w:rPr>
          <w:rFonts w:ascii="Times New Roman" w:hAnsi="Times New Roman" w:cs="Times New Roman"/>
          <w:sz w:val="24"/>
          <w:szCs w:val="24"/>
        </w:rPr>
        <w:t xml:space="preserve"> </w:t>
      </w:r>
      <w:r w:rsidR="00EA5885">
        <w:rPr>
          <w:rFonts w:ascii="Times New Roman" w:hAnsi="Times New Roman" w:cs="Times New Roman"/>
          <w:sz w:val="24"/>
          <w:szCs w:val="24"/>
        </w:rPr>
        <w:t>appeal</w:t>
      </w:r>
      <w:r>
        <w:rPr>
          <w:rFonts w:ascii="Times New Roman" w:hAnsi="Times New Roman" w:cs="Times New Roman"/>
          <w:sz w:val="24"/>
          <w:szCs w:val="24"/>
        </w:rPr>
        <w:t>s</w:t>
      </w:r>
      <w:r w:rsidR="003B21C1" w:rsidRPr="003B21C1">
        <w:rPr>
          <w:rFonts w:ascii="Times New Roman" w:hAnsi="Times New Roman" w:cs="Times New Roman"/>
          <w:sz w:val="24"/>
          <w:szCs w:val="24"/>
        </w:rPr>
        <w:t xml:space="preserve"> to shared and</w:t>
      </w:r>
      <w:r w:rsidR="003F0586" w:rsidRPr="003B21C1">
        <w:rPr>
          <w:rFonts w:ascii="Times New Roman" w:hAnsi="Times New Roman" w:cs="Times New Roman"/>
          <w:sz w:val="24"/>
          <w:szCs w:val="24"/>
        </w:rPr>
        <w:t xml:space="preserve"> self-interested reasons </w:t>
      </w:r>
      <w:r>
        <w:rPr>
          <w:rFonts w:ascii="Times New Roman" w:hAnsi="Times New Roman" w:cs="Times New Roman"/>
          <w:sz w:val="24"/>
          <w:szCs w:val="24"/>
        </w:rPr>
        <w:t xml:space="preserve">for action. Moreover, if the health goods implied by such approaches are realised significant </w:t>
      </w:r>
      <w:r w:rsidR="00EE0587">
        <w:rPr>
          <w:rFonts w:ascii="Times New Roman" w:hAnsi="Times New Roman" w:cs="Times New Roman"/>
          <w:sz w:val="24"/>
          <w:szCs w:val="24"/>
        </w:rPr>
        <w:t xml:space="preserve">elements of global health justice will be attained. </w:t>
      </w:r>
    </w:p>
    <w:p w:rsidR="00B47F4B" w:rsidRDefault="00B47F4B" w:rsidP="00C30D71">
      <w:pPr>
        <w:spacing w:after="0" w:line="240" w:lineRule="auto"/>
        <w:rPr>
          <w:rFonts w:ascii="Times New Roman" w:hAnsi="Times New Roman" w:cs="Times New Roman"/>
          <w:sz w:val="24"/>
          <w:szCs w:val="24"/>
        </w:rPr>
      </w:pPr>
    </w:p>
    <w:p w:rsidR="00C36643" w:rsidRDefault="00C36643" w:rsidP="00C30D71">
      <w:pPr>
        <w:spacing w:after="0" w:line="240" w:lineRule="auto"/>
        <w:rPr>
          <w:rFonts w:ascii="Times New Roman" w:hAnsi="Times New Roman" w:cs="Times New Roman"/>
          <w:b/>
          <w:sz w:val="24"/>
          <w:szCs w:val="24"/>
        </w:rPr>
      </w:pPr>
      <w:r>
        <w:rPr>
          <w:rFonts w:ascii="Times New Roman" w:hAnsi="Times New Roman" w:cs="Times New Roman"/>
          <w:b/>
          <w:sz w:val="24"/>
          <w:szCs w:val="24"/>
        </w:rPr>
        <w:t>Acknowledgements</w:t>
      </w:r>
    </w:p>
    <w:p w:rsidR="00C36643" w:rsidRDefault="00C36643" w:rsidP="00C30D7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would like to thank Professor Angus Dawson, Dr </w:t>
      </w:r>
      <w:proofErr w:type="spellStart"/>
      <w:r>
        <w:rPr>
          <w:rFonts w:ascii="Times New Roman" w:hAnsi="Times New Roman" w:cs="Times New Roman"/>
          <w:sz w:val="24"/>
          <w:szCs w:val="24"/>
        </w:rPr>
        <w:t>Sheelagh</w:t>
      </w:r>
      <w:proofErr w:type="spellEnd"/>
      <w:r>
        <w:rPr>
          <w:rFonts w:ascii="Times New Roman" w:hAnsi="Times New Roman" w:cs="Times New Roman"/>
          <w:sz w:val="24"/>
          <w:szCs w:val="24"/>
        </w:rPr>
        <w:t xml:space="preserve"> McGuinness and Professor Jean McHale, for organising the conference for which the first version of this paper was written. I would also like to thank Professor Lawrence </w:t>
      </w:r>
      <w:proofErr w:type="spellStart"/>
      <w:r>
        <w:rPr>
          <w:rFonts w:ascii="Times New Roman" w:hAnsi="Times New Roman" w:cs="Times New Roman"/>
          <w:sz w:val="24"/>
          <w:szCs w:val="24"/>
        </w:rPr>
        <w:t>Gostin</w:t>
      </w:r>
      <w:proofErr w:type="spellEnd"/>
      <w:r>
        <w:rPr>
          <w:rFonts w:ascii="Times New Roman" w:hAnsi="Times New Roman" w:cs="Times New Roman"/>
          <w:sz w:val="24"/>
          <w:szCs w:val="24"/>
        </w:rPr>
        <w:t xml:space="preserve">, not only for his important work, particularly but not exclusively in </w:t>
      </w:r>
      <w:r>
        <w:rPr>
          <w:rFonts w:ascii="Times New Roman" w:hAnsi="Times New Roman" w:cs="Times New Roman"/>
          <w:i/>
          <w:sz w:val="24"/>
          <w:szCs w:val="24"/>
        </w:rPr>
        <w:t>Global Health Law</w:t>
      </w:r>
      <w:r>
        <w:rPr>
          <w:rFonts w:ascii="Times New Roman" w:hAnsi="Times New Roman" w:cs="Times New Roman"/>
          <w:sz w:val="24"/>
          <w:szCs w:val="24"/>
        </w:rPr>
        <w:t>, but also f</w:t>
      </w:r>
      <w:r w:rsidR="004A355B">
        <w:rPr>
          <w:rFonts w:ascii="Times New Roman" w:hAnsi="Times New Roman" w:cs="Times New Roman"/>
          <w:sz w:val="24"/>
          <w:szCs w:val="24"/>
        </w:rPr>
        <w:t>or travelling to the conference</w:t>
      </w:r>
      <w:r>
        <w:rPr>
          <w:rFonts w:ascii="Times New Roman" w:hAnsi="Times New Roman" w:cs="Times New Roman"/>
          <w:sz w:val="24"/>
          <w:szCs w:val="24"/>
        </w:rPr>
        <w:t xml:space="preserve"> and for his wonderful feedback</w:t>
      </w:r>
      <w:r w:rsidR="004A355B">
        <w:rPr>
          <w:rFonts w:ascii="Times New Roman" w:hAnsi="Times New Roman" w:cs="Times New Roman"/>
          <w:sz w:val="24"/>
          <w:szCs w:val="24"/>
        </w:rPr>
        <w:t>;</w:t>
      </w:r>
      <w:r>
        <w:rPr>
          <w:rFonts w:ascii="Times New Roman" w:hAnsi="Times New Roman" w:cs="Times New Roman"/>
          <w:sz w:val="24"/>
          <w:szCs w:val="24"/>
        </w:rPr>
        <w:t xml:space="preserve"> despite a not insignificant head injury.</w:t>
      </w:r>
      <w:r w:rsidR="00BD08A5">
        <w:rPr>
          <w:rFonts w:ascii="Times New Roman" w:hAnsi="Times New Roman" w:cs="Times New Roman"/>
          <w:sz w:val="24"/>
          <w:szCs w:val="24"/>
        </w:rPr>
        <w:t xml:space="preserve"> Finally</w:t>
      </w:r>
      <w:r w:rsidR="004A355B">
        <w:rPr>
          <w:rFonts w:ascii="Times New Roman" w:hAnsi="Times New Roman" w:cs="Times New Roman"/>
          <w:sz w:val="24"/>
          <w:szCs w:val="24"/>
        </w:rPr>
        <w:t>,</w:t>
      </w:r>
      <w:r w:rsidR="0065072F">
        <w:rPr>
          <w:rFonts w:ascii="Times New Roman" w:hAnsi="Times New Roman" w:cs="Times New Roman"/>
          <w:sz w:val="24"/>
          <w:szCs w:val="24"/>
        </w:rPr>
        <w:t xml:space="preserve"> I would like to thank</w:t>
      </w:r>
      <w:r w:rsidR="00BD08A5">
        <w:rPr>
          <w:rFonts w:ascii="Times New Roman" w:hAnsi="Times New Roman" w:cs="Times New Roman"/>
          <w:sz w:val="24"/>
          <w:szCs w:val="24"/>
        </w:rPr>
        <w:t xml:space="preserve"> Professor John Coggon for encouraging me to write this, and being particularly patient with my late delivery. </w:t>
      </w:r>
    </w:p>
    <w:p w:rsidR="00C36643" w:rsidRDefault="00C36643" w:rsidP="00C30D71">
      <w:pPr>
        <w:spacing w:after="0" w:line="240" w:lineRule="auto"/>
        <w:ind w:left="360"/>
        <w:rPr>
          <w:rFonts w:ascii="Times New Roman" w:hAnsi="Times New Roman" w:cs="Times New Roman"/>
          <w:b/>
          <w:sz w:val="24"/>
          <w:szCs w:val="24"/>
        </w:rPr>
      </w:pPr>
    </w:p>
    <w:p w:rsidR="00A1600F" w:rsidRDefault="00C36643" w:rsidP="00C30D71">
      <w:pPr>
        <w:spacing w:after="0" w:line="240" w:lineRule="auto"/>
        <w:rPr>
          <w:rFonts w:ascii="Times New Roman" w:hAnsi="Times New Roman" w:cs="Times New Roman"/>
          <w:b/>
          <w:sz w:val="24"/>
          <w:szCs w:val="24"/>
        </w:rPr>
      </w:pPr>
      <w:r w:rsidRPr="00C36643">
        <w:rPr>
          <w:rFonts w:ascii="Times New Roman" w:hAnsi="Times New Roman" w:cs="Times New Roman"/>
          <w:b/>
          <w:sz w:val="24"/>
          <w:szCs w:val="24"/>
        </w:rPr>
        <w:t>References</w:t>
      </w:r>
    </w:p>
    <w:p w:rsidR="002A11CC" w:rsidRDefault="002A11CC"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Amnesty International (2014) </w:t>
      </w:r>
      <w:r w:rsidRPr="002A11CC">
        <w:rPr>
          <w:rFonts w:ascii="Times New Roman" w:hAnsi="Times New Roman" w:cs="Times New Roman"/>
          <w:sz w:val="24"/>
          <w:szCs w:val="24"/>
        </w:rPr>
        <w:t>http://www.amnesty.org/en/news/italy-ending-mare-nostrum-search-and-rescue-operation-would-put-lives-risk-2014-10-17</w:t>
      </w:r>
    </w:p>
    <w:p w:rsidR="002A11CC" w:rsidRDefault="002A11CC" w:rsidP="00C30D71">
      <w:pPr>
        <w:spacing w:after="0" w:line="240" w:lineRule="auto"/>
        <w:rPr>
          <w:rFonts w:ascii="Times New Roman" w:hAnsi="Times New Roman" w:cs="Times New Roman"/>
          <w:sz w:val="24"/>
          <w:szCs w:val="24"/>
        </w:rPr>
      </w:pPr>
    </w:p>
    <w:p w:rsidR="00C30D71" w:rsidRPr="00C30D71" w:rsidRDefault="00C30D71"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Caney, S. (2005) </w:t>
      </w:r>
      <w:r>
        <w:rPr>
          <w:rFonts w:ascii="Times New Roman" w:hAnsi="Times New Roman" w:cs="Times New Roman"/>
          <w:i/>
          <w:sz w:val="24"/>
          <w:szCs w:val="24"/>
        </w:rPr>
        <w:t xml:space="preserve">Justice </w:t>
      </w:r>
      <w:proofErr w:type="gramStart"/>
      <w:r>
        <w:rPr>
          <w:rFonts w:ascii="Times New Roman" w:hAnsi="Times New Roman" w:cs="Times New Roman"/>
          <w:i/>
          <w:sz w:val="24"/>
          <w:szCs w:val="24"/>
        </w:rPr>
        <w:t>Beyond</w:t>
      </w:r>
      <w:proofErr w:type="gramEnd"/>
      <w:r>
        <w:rPr>
          <w:rFonts w:ascii="Times New Roman" w:hAnsi="Times New Roman" w:cs="Times New Roman"/>
          <w:i/>
          <w:sz w:val="24"/>
          <w:szCs w:val="24"/>
        </w:rPr>
        <w:t xml:space="preserve"> Borders: A Global Political Theory </w:t>
      </w:r>
      <w:r>
        <w:rPr>
          <w:rFonts w:ascii="Times New Roman" w:hAnsi="Times New Roman" w:cs="Times New Roman"/>
          <w:sz w:val="24"/>
          <w:szCs w:val="24"/>
        </w:rPr>
        <w:t>Oxford: Oxford University Press</w:t>
      </w:r>
    </w:p>
    <w:p w:rsidR="00660B16" w:rsidRDefault="00660B16" w:rsidP="00C30D71">
      <w:pPr>
        <w:spacing w:after="0" w:line="240" w:lineRule="auto"/>
        <w:rPr>
          <w:rFonts w:ascii="Times New Roman" w:hAnsi="Times New Roman" w:cs="Times New Roman"/>
          <w:sz w:val="24"/>
          <w:szCs w:val="24"/>
        </w:rPr>
      </w:pPr>
    </w:p>
    <w:p w:rsidR="001729AC" w:rsidRDefault="001729AC" w:rsidP="00C30D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Caney, S. (2008) Human Rights, Climate Change and Discounting.</w:t>
      </w:r>
      <w:proofErr w:type="gramEnd"/>
      <w:r>
        <w:rPr>
          <w:rFonts w:ascii="Times New Roman" w:hAnsi="Times New Roman" w:cs="Times New Roman"/>
          <w:sz w:val="24"/>
          <w:szCs w:val="24"/>
        </w:rPr>
        <w:t xml:space="preserve"> </w:t>
      </w:r>
      <w:r>
        <w:rPr>
          <w:rFonts w:ascii="Times New Roman" w:hAnsi="Times New Roman" w:cs="Times New Roman"/>
          <w:i/>
          <w:sz w:val="24"/>
          <w:szCs w:val="24"/>
        </w:rPr>
        <w:t>Environmental Politics</w:t>
      </w:r>
      <w:r>
        <w:rPr>
          <w:rFonts w:ascii="Times New Roman" w:hAnsi="Times New Roman" w:cs="Times New Roman"/>
          <w:sz w:val="24"/>
          <w:szCs w:val="24"/>
        </w:rPr>
        <w:t xml:space="preserve"> 17, pp.536-55</w:t>
      </w:r>
    </w:p>
    <w:p w:rsidR="00660B16" w:rsidRDefault="00660B16" w:rsidP="00C30D71">
      <w:pPr>
        <w:spacing w:after="0" w:line="240" w:lineRule="auto"/>
        <w:rPr>
          <w:rFonts w:ascii="Times New Roman" w:hAnsi="Times New Roman" w:cs="Times New Roman"/>
          <w:sz w:val="24"/>
          <w:szCs w:val="24"/>
        </w:rPr>
      </w:pPr>
    </w:p>
    <w:p w:rsidR="001729AC" w:rsidRPr="0065072F" w:rsidRDefault="001729AC"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Caney, S. (2009) Climate Change, Human Rights and Moral </w:t>
      </w:r>
      <w:r w:rsidR="00C30D71">
        <w:rPr>
          <w:rFonts w:ascii="Times New Roman" w:hAnsi="Times New Roman" w:cs="Times New Roman"/>
          <w:sz w:val="24"/>
          <w:szCs w:val="24"/>
        </w:rPr>
        <w:t xml:space="preserve">Thresholds. </w:t>
      </w:r>
      <w:proofErr w:type="gramStart"/>
      <w:r w:rsidR="00C30D71">
        <w:rPr>
          <w:rFonts w:ascii="Times New Roman" w:hAnsi="Times New Roman" w:cs="Times New Roman"/>
          <w:sz w:val="24"/>
          <w:szCs w:val="24"/>
        </w:rPr>
        <w:t>In S. Humphreys (</w:t>
      </w:r>
      <w:r w:rsidR="00C30D71" w:rsidRPr="0065072F">
        <w:rPr>
          <w:rFonts w:ascii="Times New Roman" w:hAnsi="Times New Roman" w:cs="Times New Roman"/>
          <w:sz w:val="24"/>
          <w:szCs w:val="24"/>
        </w:rPr>
        <w:t>Ed.).</w:t>
      </w:r>
      <w:proofErr w:type="gramEnd"/>
      <w:r w:rsidR="00C30D71" w:rsidRPr="0065072F">
        <w:rPr>
          <w:rFonts w:ascii="Times New Roman" w:hAnsi="Times New Roman" w:cs="Times New Roman"/>
          <w:sz w:val="24"/>
          <w:szCs w:val="24"/>
        </w:rPr>
        <w:t xml:space="preserve"> </w:t>
      </w:r>
      <w:r w:rsidR="00C30D71" w:rsidRPr="0065072F">
        <w:rPr>
          <w:rFonts w:ascii="Times New Roman" w:hAnsi="Times New Roman" w:cs="Times New Roman"/>
          <w:i/>
          <w:sz w:val="24"/>
          <w:szCs w:val="24"/>
        </w:rPr>
        <w:t>Climate Change and Human Rights</w:t>
      </w:r>
      <w:r w:rsidR="00C30D71" w:rsidRPr="0065072F">
        <w:rPr>
          <w:rFonts w:ascii="Times New Roman" w:hAnsi="Times New Roman" w:cs="Times New Roman"/>
          <w:sz w:val="24"/>
          <w:szCs w:val="24"/>
        </w:rPr>
        <w:t xml:space="preserve"> Cambridge: Cambridge University Press pp.69-90.</w:t>
      </w:r>
    </w:p>
    <w:p w:rsidR="001729AC" w:rsidRPr="0065072F" w:rsidRDefault="001729AC" w:rsidP="00C30D71">
      <w:pPr>
        <w:spacing w:after="0" w:line="240" w:lineRule="auto"/>
        <w:rPr>
          <w:rFonts w:ascii="Times New Roman" w:hAnsi="Times New Roman" w:cs="Times New Roman"/>
          <w:sz w:val="24"/>
          <w:szCs w:val="24"/>
        </w:rPr>
      </w:pPr>
    </w:p>
    <w:p w:rsidR="00740872" w:rsidRPr="0065072F" w:rsidRDefault="00740872" w:rsidP="00C30D71">
      <w:pPr>
        <w:spacing w:after="0" w:line="240" w:lineRule="auto"/>
        <w:rPr>
          <w:rFonts w:ascii="Times New Roman" w:hAnsi="Times New Roman" w:cs="Times New Roman"/>
          <w:sz w:val="24"/>
          <w:szCs w:val="24"/>
        </w:rPr>
      </w:pPr>
      <w:r w:rsidRPr="0065072F">
        <w:rPr>
          <w:rFonts w:ascii="Times New Roman" w:hAnsi="Times New Roman" w:cs="Times New Roman"/>
          <w:sz w:val="24"/>
          <w:szCs w:val="24"/>
        </w:rPr>
        <w:t xml:space="preserve">Jones, P. (1999) Human rights, group rights and peoples’ rights. </w:t>
      </w:r>
      <w:proofErr w:type="gramStart"/>
      <w:r w:rsidRPr="0065072F">
        <w:rPr>
          <w:rFonts w:ascii="Times New Roman" w:hAnsi="Times New Roman" w:cs="Times New Roman"/>
          <w:i/>
          <w:sz w:val="24"/>
          <w:szCs w:val="24"/>
        </w:rPr>
        <w:t>Human Rights Quarterly</w:t>
      </w:r>
      <w:r w:rsidRPr="0065072F">
        <w:rPr>
          <w:rFonts w:ascii="Times New Roman" w:hAnsi="Times New Roman" w:cs="Times New Roman"/>
          <w:sz w:val="24"/>
          <w:szCs w:val="24"/>
        </w:rPr>
        <w:t>, 21, 1, pp.80-107.</w:t>
      </w:r>
      <w:proofErr w:type="gramEnd"/>
    </w:p>
    <w:p w:rsidR="00740872" w:rsidRPr="0065072F" w:rsidRDefault="00740872" w:rsidP="00C30D71">
      <w:pPr>
        <w:spacing w:after="0" w:line="240" w:lineRule="auto"/>
        <w:rPr>
          <w:rFonts w:ascii="Times New Roman" w:hAnsi="Times New Roman" w:cs="Times New Roman"/>
          <w:sz w:val="24"/>
          <w:szCs w:val="24"/>
        </w:rPr>
      </w:pPr>
    </w:p>
    <w:p w:rsidR="00A1600F" w:rsidRDefault="00A1600F" w:rsidP="00C30D71">
      <w:pPr>
        <w:spacing w:after="0" w:line="240" w:lineRule="auto"/>
        <w:rPr>
          <w:rFonts w:ascii="Times New Roman" w:hAnsi="Times New Roman" w:cs="Times New Roman"/>
          <w:sz w:val="24"/>
          <w:szCs w:val="24"/>
        </w:rPr>
      </w:pPr>
      <w:proofErr w:type="spellStart"/>
      <w:r w:rsidRPr="0065072F">
        <w:rPr>
          <w:rFonts w:ascii="Times New Roman" w:hAnsi="Times New Roman" w:cs="Times New Roman"/>
          <w:sz w:val="24"/>
          <w:szCs w:val="24"/>
        </w:rPr>
        <w:t>Gostin</w:t>
      </w:r>
      <w:proofErr w:type="spellEnd"/>
      <w:r w:rsidRPr="0065072F">
        <w:rPr>
          <w:rFonts w:ascii="Times New Roman" w:hAnsi="Times New Roman" w:cs="Times New Roman"/>
          <w:sz w:val="24"/>
          <w:szCs w:val="24"/>
        </w:rPr>
        <w:t>, L. O. (2014</w:t>
      </w:r>
      <w:r w:rsidR="00535D12" w:rsidRPr="0065072F">
        <w:rPr>
          <w:rFonts w:ascii="Times New Roman" w:hAnsi="Times New Roman" w:cs="Times New Roman"/>
          <w:sz w:val="24"/>
          <w:szCs w:val="24"/>
        </w:rPr>
        <w:t>a</w:t>
      </w:r>
      <w:r w:rsidRPr="0065072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Global Health Law</w:t>
      </w:r>
      <w:r>
        <w:rPr>
          <w:rFonts w:ascii="Times New Roman" w:hAnsi="Times New Roman" w:cs="Times New Roman"/>
          <w:sz w:val="24"/>
          <w:szCs w:val="24"/>
        </w:rPr>
        <w:t xml:space="preserve"> Cambridge, Mass and London: Harvard University Press</w:t>
      </w:r>
    </w:p>
    <w:p w:rsidR="00C30D71" w:rsidRDefault="00C30D71" w:rsidP="00C30D71">
      <w:pPr>
        <w:spacing w:after="0" w:line="240" w:lineRule="auto"/>
        <w:rPr>
          <w:rFonts w:ascii="Times New Roman" w:hAnsi="Times New Roman" w:cs="Times New Roman"/>
          <w:sz w:val="24"/>
          <w:szCs w:val="24"/>
        </w:rPr>
      </w:pPr>
    </w:p>
    <w:p w:rsidR="00F62ABB" w:rsidRDefault="0001279F" w:rsidP="00C30D7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Gostin</w:t>
      </w:r>
      <w:proofErr w:type="spellEnd"/>
      <w:r>
        <w:rPr>
          <w:rFonts w:ascii="Times New Roman" w:hAnsi="Times New Roman" w:cs="Times New Roman"/>
          <w:sz w:val="24"/>
          <w:szCs w:val="24"/>
        </w:rPr>
        <w:t>, L. O. (2014</w:t>
      </w:r>
      <w:r w:rsidR="00461403">
        <w:rPr>
          <w:rFonts w:ascii="Times New Roman" w:hAnsi="Times New Roman" w:cs="Times New Roman"/>
          <w:sz w:val="24"/>
          <w:szCs w:val="24"/>
        </w:rPr>
        <w:t>b</w:t>
      </w:r>
      <w:r w:rsidR="00740872">
        <w:rPr>
          <w:rFonts w:ascii="Times New Roman" w:hAnsi="Times New Roman" w:cs="Times New Roman"/>
          <w:sz w:val="24"/>
          <w:szCs w:val="24"/>
        </w:rPr>
        <w:t xml:space="preserve">). </w:t>
      </w:r>
      <w:r>
        <w:rPr>
          <w:rFonts w:ascii="Times New Roman" w:hAnsi="Times New Roman" w:cs="Times New Roman"/>
          <w:sz w:val="24"/>
          <w:szCs w:val="24"/>
        </w:rPr>
        <w:t>Ebola: Towards an In</w:t>
      </w:r>
      <w:r w:rsidR="00740872">
        <w:rPr>
          <w:rFonts w:ascii="Times New Roman" w:hAnsi="Times New Roman" w:cs="Times New Roman"/>
          <w:sz w:val="24"/>
          <w:szCs w:val="24"/>
        </w:rPr>
        <w:t>ternational Health Systems Fund</w:t>
      </w:r>
      <w:r>
        <w:rPr>
          <w:rFonts w:ascii="Times New Roman" w:hAnsi="Times New Roman" w:cs="Times New Roman"/>
          <w:sz w:val="24"/>
          <w:szCs w:val="24"/>
        </w:rPr>
        <w:t xml:space="preserve">. </w:t>
      </w:r>
      <w:proofErr w:type="gramStart"/>
      <w:r>
        <w:rPr>
          <w:rFonts w:ascii="Times New Roman" w:hAnsi="Times New Roman" w:cs="Times New Roman"/>
          <w:i/>
          <w:sz w:val="24"/>
          <w:szCs w:val="24"/>
        </w:rPr>
        <w:t>The Lancet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61403">
        <w:rPr>
          <w:rFonts w:ascii="Times New Roman" w:hAnsi="Times New Roman" w:cs="Times New Roman"/>
          <w:sz w:val="24"/>
          <w:szCs w:val="24"/>
        </w:rPr>
        <w:t>P</w:t>
      </w:r>
      <w:r w:rsidRPr="00997F04">
        <w:rPr>
          <w:rFonts w:ascii="Times New Roman" w:hAnsi="Times New Roman" w:cs="Times New Roman"/>
          <w:sz w:val="24"/>
          <w:szCs w:val="24"/>
        </w:rPr>
        <w:t>ublished</w:t>
      </w:r>
      <w:r w:rsidR="00461403">
        <w:rPr>
          <w:rFonts w:ascii="Times New Roman" w:hAnsi="Times New Roman" w:cs="Times New Roman"/>
          <w:sz w:val="24"/>
          <w:szCs w:val="24"/>
        </w:rPr>
        <w:t xml:space="preserve"> online,</w:t>
      </w:r>
      <w:r w:rsidRPr="00997F04">
        <w:rPr>
          <w:rFonts w:ascii="Times New Roman" w:hAnsi="Times New Roman" w:cs="Times New Roman"/>
          <w:sz w:val="24"/>
          <w:szCs w:val="24"/>
        </w:rPr>
        <w:t xml:space="preserve"> </w:t>
      </w:r>
      <w:r w:rsidR="00461403">
        <w:rPr>
          <w:rFonts w:ascii="Times New Roman" w:hAnsi="Times New Roman" w:cs="Times New Roman"/>
          <w:sz w:val="24"/>
          <w:szCs w:val="24"/>
        </w:rPr>
        <w:t>September 4</w:t>
      </w:r>
      <w:proofErr w:type="gramStart"/>
      <w:r w:rsidRPr="00997F04">
        <w:rPr>
          <w:rFonts w:ascii="Times New Roman" w:hAnsi="Times New Roman" w:cs="Times New Roman"/>
          <w:sz w:val="24"/>
          <w:szCs w:val="24"/>
        </w:rPr>
        <w:t>,  doi:10.1016</w:t>
      </w:r>
      <w:proofErr w:type="gramEnd"/>
      <w:r w:rsidRPr="00997F04">
        <w:rPr>
          <w:rFonts w:ascii="Times New Roman" w:hAnsi="Times New Roman" w:cs="Times New Roman"/>
          <w:sz w:val="24"/>
          <w:szCs w:val="24"/>
        </w:rPr>
        <w:t>/S0140-6736(14)61345-3</w:t>
      </w:r>
    </w:p>
    <w:p w:rsidR="00C30D71" w:rsidRDefault="00C30D71" w:rsidP="00C30D71">
      <w:pPr>
        <w:spacing w:after="0" w:line="240" w:lineRule="auto"/>
        <w:rPr>
          <w:rFonts w:ascii="Times New Roman" w:hAnsi="Times New Roman" w:cs="Times New Roman"/>
          <w:sz w:val="24"/>
          <w:szCs w:val="24"/>
        </w:rPr>
      </w:pPr>
    </w:p>
    <w:p w:rsidR="00660B16" w:rsidRPr="00660B16" w:rsidRDefault="00660B16" w:rsidP="00C30D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Hathaway, J. C. (2005). </w:t>
      </w:r>
      <w:r>
        <w:rPr>
          <w:rFonts w:ascii="Times New Roman" w:hAnsi="Times New Roman" w:cs="Times New Roman"/>
          <w:i/>
          <w:sz w:val="24"/>
          <w:szCs w:val="24"/>
        </w:rPr>
        <w:t xml:space="preserve">The Rights of Refugees </w:t>
      </w:r>
      <w:proofErr w:type="gramStart"/>
      <w:r>
        <w:rPr>
          <w:rFonts w:ascii="Times New Roman" w:hAnsi="Times New Roman" w:cs="Times New Roman"/>
          <w:i/>
          <w:sz w:val="24"/>
          <w:szCs w:val="24"/>
        </w:rPr>
        <w:t>Under</w:t>
      </w:r>
      <w:proofErr w:type="gramEnd"/>
      <w:r>
        <w:rPr>
          <w:rFonts w:ascii="Times New Roman" w:hAnsi="Times New Roman" w:cs="Times New Roman"/>
          <w:i/>
          <w:sz w:val="24"/>
          <w:szCs w:val="24"/>
        </w:rPr>
        <w:t xml:space="preserve"> International Law </w:t>
      </w:r>
      <w:r>
        <w:rPr>
          <w:rFonts w:ascii="Times New Roman" w:hAnsi="Times New Roman" w:cs="Times New Roman"/>
          <w:sz w:val="24"/>
          <w:szCs w:val="24"/>
        </w:rPr>
        <w:t>Cambridge: Cambridge University Press</w:t>
      </w:r>
    </w:p>
    <w:p w:rsidR="00660B16" w:rsidRDefault="00660B16" w:rsidP="00C30D71">
      <w:pPr>
        <w:spacing w:after="0" w:line="240" w:lineRule="auto"/>
        <w:rPr>
          <w:rFonts w:ascii="Times New Roman" w:hAnsi="Times New Roman" w:cs="Times New Roman"/>
          <w:sz w:val="24"/>
          <w:szCs w:val="24"/>
        </w:rPr>
      </w:pPr>
    </w:p>
    <w:p w:rsidR="00C30D71" w:rsidRPr="00C30D71" w:rsidRDefault="00C30D71" w:rsidP="00C30D7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Moellendorf</w:t>
      </w:r>
      <w:proofErr w:type="spellEnd"/>
      <w:r>
        <w:rPr>
          <w:rFonts w:ascii="Times New Roman" w:hAnsi="Times New Roman" w:cs="Times New Roman"/>
          <w:sz w:val="24"/>
          <w:szCs w:val="24"/>
        </w:rPr>
        <w:t xml:space="preserve">, D. (2002) </w:t>
      </w:r>
      <w:r>
        <w:rPr>
          <w:rFonts w:ascii="Times New Roman" w:hAnsi="Times New Roman" w:cs="Times New Roman"/>
          <w:i/>
          <w:sz w:val="24"/>
          <w:szCs w:val="24"/>
        </w:rPr>
        <w:t>Cosmopolitan Justice</w:t>
      </w:r>
      <w:r>
        <w:rPr>
          <w:rFonts w:ascii="Times New Roman" w:hAnsi="Times New Roman" w:cs="Times New Roman"/>
          <w:sz w:val="24"/>
          <w:szCs w:val="24"/>
        </w:rPr>
        <w:t xml:space="preserve"> Cambridge, MA: Westview Press</w:t>
      </w:r>
    </w:p>
    <w:p w:rsidR="00C30D71" w:rsidRDefault="00C30D71" w:rsidP="00C30D71">
      <w:pPr>
        <w:spacing w:after="0" w:line="240" w:lineRule="auto"/>
        <w:rPr>
          <w:rFonts w:ascii="Times New Roman" w:hAnsi="Times New Roman" w:cs="Times New Roman"/>
          <w:sz w:val="24"/>
          <w:szCs w:val="24"/>
        </w:rPr>
      </w:pPr>
    </w:p>
    <w:p w:rsidR="00A1600F" w:rsidRPr="00A1600F" w:rsidRDefault="00F62ABB" w:rsidP="00C30D71">
      <w:pPr>
        <w:spacing w:after="0" w:line="240" w:lineRule="auto"/>
        <w:rPr>
          <w:rFonts w:ascii="Times New Roman" w:hAnsi="Times New Roman" w:cs="Times New Roman"/>
          <w:sz w:val="24"/>
          <w:szCs w:val="24"/>
        </w:rPr>
      </w:pPr>
      <w:proofErr w:type="spellStart"/>
      <w:r w:rsidRPr="00BB7ABD">
        <w:rPr>
          <w:rFonts w:ascii="Times New Roman" w:hAnsi="Times New Roman" w:cs="Times New Roman"/>
          <w:sz w:val="24"/>
          <w:szCs w:val="24"/>
        </w:rPr>
        <w:t>Teitelbaum</w:t>
      </w:r>
      <w:proofErr w:type="spellEnd"/>
      <w:r w:rsidRPr="00BB7ABD">
        <w:rPr>
          <w:rFonts w:ascii="Times New Roman" w:hAnsi="Times New Roman" w:cs="Times New Roman"/>
          <w:sz w:val="24"/>
          <w:szCs w:val="24"/>
        </w:rPr>
        <w:t xml:space="preserve">, M. S. (1980) Right versus Right: Immigration and Refugee Policy in the United States. </w:t>
      </w:r>
      <w:r w:rsidRPr="00BB7ABD">
        <w:rPr>
          <w:rFonts w:ascii="Times New Roman" w:hAnsi="Times New Roman" w:cs="Times New Roman"/>
          <w:i/>
          <w:sz w:val="24"/>
          <w:szCs w:val="24"/>
        </w:rPr>
        <w:t>Foreign Affairs</w:t>
      </w:r>
      <w:r w:rsidRPr="00BB7ABD">
        <w:rPr>
          <w:rFonts w:ascii="Times New Roman" w:hAnsi="Times New Roman" w:cs="Times New Roman"/>
          <w:sz w:val="24"/>
          <w:szCs w:val="24"/>
        </w:rPr>
        <w:t>, 59</w:t>
      </w:r>
      <w:r>
        <w:rPr>
          <w:rFonts w:ascii="Times New Roman" w:hAnsi="Times New Roman" w:cs="Times New Roman"/>
          <w:sz w:val="24"/>
          <w:szCs w:val="24"/>
        </w:rPr>
        <w:t>, 1,</w:t>
      </w:r>
      <w:r w:rsidRPr="00BB7ABD">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BB7ABD">
        <w:rPr>
          <w:rFonts w:ascii="Times New Roman" w:hAnsi="Times New Roman" w:cs="Times New Roman"/>
          <w:sz w:val="24"/>
          <w:szCs w:val="24"/>
        </w:rPr>
        <w:t>21-59</w:t>
      </w:r>
    </w:p>
    <w:p w:rsidR="00C30D71" w:rsidRDefault="00C30D71" w:rsidP="00C30D71">
      <w:pPr>
        <w:spacing w:after="0" w:line="240" w:lineRule="auto"/>
        <w:rPr>
          <w:rFonts w:ascii="Times New Roman" w:hAnsi="Times New Roman" w:cs="Times New Roman"/>
          <w:sz w:val="24"/>
          <w:szCs w:val="24"/>
        </w:rPr>
      </w:pPr>
    </w:p>
    <w:p w:rsidR="00A1600F" w:rsidRPr="0083735F" w:rsidRDefault="0083735F" w:rsidP="00C30D7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Widdows</w:t>
      </w:r>
      <w:proofErr w:type="spellEnd"/>
      <w:r>
        <w:rPr>
          <w:rFonts w:ascii="Times New Roman" w:hAnsi="Times New Roman" w:cs="Times New Roman"/>
          <w:sz w:val="24"/>
          <w:szCs w:val="24"/>
        </w:rPr>
        <w:t xml:space="preserve">, H. (2013) </w:t>
      </w:r>
      <w:proofErr w:type="gramStart"/>
      <w:r w:rsidR="00A1600F">
        <w:rPr>
          <w:rFonts w:ascii="Times New Roman" w:hAnsi="Times New Roman" w:cs="Times New Roman"/>
          <w:i/>
          <w:sz w:val="24"/>
          <w:szCs w:val="24"/>
        </w:rPr>
        <w:t>The</w:t>
      </w:r>
      <w:proofErr w:type="gramEnd"/>
      <w:r w:rsidR="00A1600F">
        <w:rPr>
          <w:rFonts w:ascii="Times New Roman" w:hAnsi="Times New Roman" w:cs="Times New Roman"/>
          <w:i/>
          <w:sz w:val="24"/>
          <w:szCs w:val="24"/>
        </w:rPr>
        <w:t xml:space="preserve"> Connected Self</w:t>
      </w:r>
      <w:r>
        <w:rPr>
          <w:rFonts w:ascii="Times New Roman" w:hAnsi="Times New Roman" w:cs="Times New Roman"/>
          <w:i/>
          <w:sz w:val="24"/>
          <w:szCs w:val="24"/>
        </w:rPr>
        <w:t>: The Ethics and Governance of the Genetic Individual</w:t>
      </w:r>
      <w:r>
        <w:rPr>
          <w:rFonts w:ascii="Times New Roman" w:hAnsi="Times New Roman" w:cs="Times New Roman"/>
          <w:sz w:val="24"/>
          <w:szCs w:val="24"/>
        </w:rPr>
        <w:t xml:space="preserve"> Cambridge: Cambridge University Press </w:t>
      </w:r>
    </w:p>
    <w:p w:rsidR="00A1600F" w:rsidRDefault="00A1600F" w:rsidP="00C30D71">
      <w:pPr>
        <w:spacing w:after="0" w:line="240" w:lineRule="auto"/>
        <w:ind w:left="360"/>
        <w:rPr>
          <w:rFonts w:ascii="Times New Roman" w:hAnsi="Times New Roman" w:cs="Times New Roman"/>
          <w:sz w:val="24"/>
          <w:szCs w:val="24"/>
        </w:rPr>
      </w:pPr>
    </w:p>
    <w:p w:rsidR="00A1600F" w:rsidRPr="00A1600F" w:rsidRDefault="0083735F" w:rsidP="00C30D7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Widdows</w:t>
      </w:r>
      <w:proofErr w:type="spellEnd"/>
      <w:r>
        <w:rPr>
          <w:rFonts w:ascii="Times New Roman" w:hAnsi="Times New Roman" w:cs="Times New Roman"/>
          <w:sz w:val="24"/>
          <w:szCs w:val="24"/>
        </w:rPr>
        <w:t>, H</w:t>
      </w:r>
      <w:r w:rsidRPr="00A1600F">
        <w:rPr>
          <w:rFonts w:ascii="Times New Roman" w:hAnsi="Times New Roman" w:cs="Times New Roman"/>
          <w:sz w:val="24"/>
          <w:szCs w:val="24"/>
        </w:rPr>
        <w:t xml:space="preserve"> </w:t>
      </w:r>
      <w:r>
        <w:rPr>
          <w:rFonts w:ascii="Times New Roman" w:hAnsi="Times New Roman" w:cs="Times New Roman"/>
          <w:sz w:val="24"/>
          <w:szCs w:val="24"/>
        </w:rPr>
        <w:t xml:space="preserve">and West </w:t>
      </w:r>
      <w:proofErr w:type="spellStart"/>
      <w:r>
        <w:rPr>
          <w:rFonts w:ascii="Times New Roman" w:hAnsi="Times New Roman" w:cs="Times New Roman"/>
          <w:sz w:val="24"/>
          <w:szCs w:val="24"/>
        </w:rPr>
        <w:t>Oram</w:t>
      </w:r>
      <w:proofErr w:type="spellEnd"/>
      <w:r>
        <w:rPr>
          <w:rFonts w:ascii="Times New Roman" w:hAnsi="Times New Roman" w:cs="Times New Roman"/>
          <w:sz w:val="24"/>
          <w:szCs w:val="24"/>
        </w:rPr>
        <w:t>, P. N. (2013a)</w:t>
      </w:r>
      <w:r w:rsidRPr="00A1600F">
        <w:rPr>
          <w:rFonts w:ascii="Times New Roman" w:hAnsi="Times New Roman" w:cs="Times New Roman"/>
          <w:sz w:val="24"/>
          <w:szCs w:val="24"/>
        </w:rPr>
        <w:t xml:space="preserve"> </w:t>
      </w:r>
      <w:proofErr w:type="gramStart"/>
      <w:r w:rsidR="00A1600F" w:rsidRPr="00A1600F">
        <w:rPr>
          <w:rFonts w:ascii="Times New Roman" w:hAnsi="Times New Roman" w:cs="Times New Roman"/>
          <w:sz w:val="24"/>
          <w:szCs w:val="24"/>
        </w:rPr>
        <w:t>Why</w:t>
      </w:r>
      <w:proofErr w:type="gramEnd"/>
      <w:r w:rsidR="00A1600F" w:rsidRPr="00A1600F">
        <w:rPr>
          <w:rFonts w:ascii="Times New Roman" w:hAnsi="Times New Roman" w:cs="Times New Roman"/>
          <w:sz w:val="24"/>
          <w:szCs w:val="24"/>
        </w:rPr>
        <w:t xml:space="preserve"> bioethics must be global</w:t>
      </w:r>
      <w:r>
        <w:rPr>
          <w:rFonts w:ascii="Times New Roman" w:hAnsi="Times New Roman" w:cs="Times New Roman"/>
          <w:sz w:val="24"/>
          <w:szCs w:val="24"/>
        </w:rPr>
        <w:t xml:space="preserve">. </w:t>
      </w:r>
      <w:proofErr w:type="gramStart"/>
      <w:r>
        <w:rPr>
          <w:rFonts w:ascii="Times New Roman" w:hAnsi="Times New Roman" w:cs="Times New Roman"/>
          <w:sz w:val="24"/>
          <w:szCs w:val="24"/>
        </w:rPr>
        <w:t>In J.</w:t>
      </w:r>
      <w:r w:rsidRPr="00A1600F">
        <w:rPr>
          <w:rFonts w:ascii="Times New Roman" w:hAnsi="Times New Roman" w:cs="Times New Roman"/>
          <w:sz w:val="24"/>
          <w:szCs w:val="24"/>
        </w:rPr>
        <w:t xml:space="preserve"> Coggon and S</w:t>
      </w:r>
      <w:r>
        <w:rPr>
          <w:rFonts w:ascii="Times New Roman" w:hAnsi="Times New Roman" w:cs="Times New Roman"/>
          <w:sz w:val="24"/>
          <w:szCs w:val="24"/>
        </w:rPr>
        <w:t>.</w:t>
      </w:r>
      <w:r w:rsidRPr="00A1600F">
        <w:rPr>
          <w:rFonts w:ascii="Times New Roman" w:hAnsi="Times New Roman" w:cs="Times New Roman"/>
          <w:sz w:val="24"/>
          <w:szCs w:val="24"/>
        </w:rPr>
        <w:t xml:space="preserve"> Gola</w:t>
      </w:r>
      <w:r>
        <w:rPr>
          <w:rFonts w:ascii="Times New Roman" w:hAnsi="Times New Roman" w:cs="Times New Roman"/>
          <w:sz w:val="24"/>
          <w:szCs w:val="24"/>
        </w:rPr>
        <w:t xml:space="preserve"> (Eds.).</w:t>
      </w:r>
      <w:proofErr w:type="gramEnd"/>
      <w:r w:rsidR="00A1600F" w:rsidRPr="00A1600F">
        <w:rPr>
          <w:rFonts w:ascii="Times New Roman" w:hAnsi="Times New Roman" w:cs="Times New Roman"/>
          <w:sz w:val="24"/>
          <w:szCs w:val="24"/>
        </w:rPr>
        <w:t xml:space="preserve"> </w:t>
      </w:r>
      <w:r w:rsidR="00A1600F" w:rsidRPr="0083735F">
        <w:rPr>
          <w:rFonts w:ascii="Times New Roman" w:hAnsi="Times New Roman" w:cs="Times New Roman"/>
          <w:i/>
          <w:sz w:val="24"/>
          <w:szCs w:val="24"/>
        </w:rPr>
        <w:t>Global Health and International Community: Ethical, Political and Regulatory Challenges</w:t>
      </w:r>
      <w:r w:rsidRPr="0083735F">
        <w:rPr>
          <w:rFonts w:ascii="Times New Roman" w:hAnsi="Times New Roman" w:cs="Times New Roman"/>
          <w:i/>
          <w:sz w:val="24"/>
          <w:szCs w:val="24"/>
        </w:rPr>
        <w:t>.</w:t>
      </w:r>
      <w:r>
        <w:rPr>
          <w:rFonts w:ascii="Times New Roman" w:hAnsi="Times New Roman" w:cs="Times New Roman"/>
          <w:sz w:val="24"/>
          <w:szCs w:val="24"/>
        </w:rPr>
        <w:t xml:space="preserve"> 2013.</w:t>
      </w:r>
      <w:r w:rsidR="00A1600F" w:rsidRPr="00A1600F">
        <w:rPr>
          <w:rFonts w:ascii="Times New Roman" w:hAnsi="Times New Roman" w:cs="Times New Roman"/>
          <w:sz w:val="24"/>
          <w:szCs w:val="24"/>
        </w:rPr>
        <w:t xml:space="preserve"> </w:t>
      </w:r>
      <w:r>
        <w:rPr>
          <w:rFonts w:ascii="Times New Roman" w:hAnsi="Times New Roman" w:cs="Times New Roman"/>
          <w:sz w:val="24"/>
          <w:szCs w:val="24"/>
        </w:rPr>
        <w:t>London: Bloomsbury A</w:t>
      </w:r>
      <w:r w:rsidR="00A1600F" w:rsidRPr="00A1600F">
        <w:rPr>
          <w:rFonts w:ascii="Times New Roman" w:hAnsi="Times New Roman" w:cs="Times New Roman"/>
          <w:sz w:val="24"/>
          <w:szCs w:val="24"/>
        </w:rPr>
        <w:t>cademic, pp. 43-62.</w:t>
      </w:r>
    </w:p>
    <w:p w:rsidR="00A1600F" w:rsidRDefault="00A1600F" w:rsidP="00C30D71">
      <w:pPr>
        <w:tabs>
          <w:tab w:val="num" w:pos="426"/>
        </w:tabs>
        <w:spacing w:after="0" w:line="240" w:lineRule="auto"/>
        <w:rPr>
          <w:rFonts w:ascii="Calibri" w:hAnsi="Calibri"/>
          <w:bCs/>
          <w:szCs w:val="24"/>
        </w:rPr>
      </w:pPr>
    </w:p>
    <w:p w:rsidR="00A1600F" w:rsidRPr="00A1600F" w:rsidRDefault="00A1600F" w:rsidP="00C30D71">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Widdows</w:t>
      </w:r>
      <w:proofErr w:type="spellEnd"/>
      <w:r>
        <w:rPr>
          <w:rFonts w:ascii="Times New Roman" w:hAnsi="Times New Roman" w:cs="Times New Roman"/>
          <w:sz w:val="24"/>
          <w:szCs w:val="24"/>
        </w:rPr>
        <w:t>, H</w:t>
      </w:r>
      <w:r w:rsidRPr="00A1600F">
        <w:rPr>
          <w:rFonts w:ascii="Times New Roman" w:hAnsi="Times New Roman" w:cs="Times New Roman"/>
          <w:sz w:val="24"/>
          <w:szCs w:val="24"/>
        </w:rPr>
        <w:t xml:space="preserve"> </w:t>
      </w:r>
      <w:r w:rsidRPr="0065072F">
        <w:rPr>
          <w:rFonts w:ascii="Times New Roman" w:hAnsi="Times New Roman" w:cs="Times New Roman"/>
          <w:sz w:val="24"/>
          <w:szCs w:val="24"/>
        </w:rPr>
        <w:t xml:space="preserve">and West </w:t>
      </w:r>
      <w:proofErr w:type="spellStart"/>
      <w:r w:rsidRPr="0065072F">
        <w:rPr>
          <w:rFonts w:ascii="Times New Roman" w:hAnsi="Times New Roman" w:cs="Times New Roman"/>
          <w:sz w:val="24"/>
          <w:szCs w:val="24"/>
        </w:rPr>
        <w:t>Oram</w:t>
      </w:r>
      <w:proofErr w:type="spellEnd"/>
      <w:r w:rsidRPr="0065072F">
        <w:rPr>
          <w:rFonts w:ascii="Times New Roman" w:hAnsi="Times New Roman" w:cs="Times New Roman"/>
          <w:sz w:val="24"/>
          <w:szCs w:val="24"/>
        </w:rPr>
        <w:t>, P. N. (2013</w:t>
      </w:r>
      <w:r w:rsidR="0083735F" w:rsidRPr="0065072F">
        <w:rPr>
          <w:rFonts w:ascii="Times New Roman" w:hAnsi="Times New Roman" w:cs="Times New Roman"/>
          <w:sz w:val="24"/>
          <w:szCs w:val="24"/>
        </w:rPr>
        <w:t>b</w:t>
      </w:r>
      <w:r w:rsidRPr="0065072F">
        <w:rPr>
          <w:rFonts w:ascii="Times New Roman" w:hAnsi="Times New Roman" w:cs="Times New Roman"/>
          <w:sz w:val="24"/>
          <w:szCs w:val="24"/>
        </w:rPr>
        <w:t>).</w:t>
      </w:r>
      <w:proofErr w:type="gramEnd"/>
      <w:r w:rsidRPr="0065072F">
        <w:rPr>
          <w:rFonts w:ascii="Times New Roman" w:hAnsi="Times New Roman" w:cs="Times New Roman"/>
          <w:sz w:val="24"/>
          <w:szCs w:val="24"/>
        </w:rPr>
        <w:t xml:space="preserve"> </w:t>
      </w:r>
      <w:proofErr w:type="gramStart"/>
      <w:r w:rsidRPr="0065072F">
        <w:rPr>
          <w:rFonts w:ascii="Times New Roman" w:hAnsi="Times New Roman" w:cs="Times New Roman"/>
          <w:sz w:val="24"/>
          <w:szCs w:val="24"/>
        </w:rPr>
        <w:t>‘Revising Global Theories of Justice to In</w:t>
      </w:r>
      <w:r w:rsidR="00F62ABB" w:rsidRPr="0065072F">
        <w:rPr>
          <w:rFonts w:ascii="Times New Roman" w:hAnsi="Times New Roman" w:cs="Times New Roman"/>
          <w:sz w:val="24"/>
          <w:szCs w:val="24"/>
        </w:rPr>
        <w:t xml:space="preserve">clude Public Goods’, </w:t>
      </w:r>
      <w:r w:rsidR="007F4CFD" w:rsidRPr="0065072F">
        <w:rPr>
          <w:rFonts w:ascii="Times New Roman" w:hAnsi="Times New Roman" w:cs="Times New Roman"/>
          <w:i/>
          <w:sz w:val="24"/>
          <w:szCs w:val="24"/>
        </w:rPr>
        <w:t>Journal of Global Ethics</w:t>
      </w:r>
      <w:r w:rsidR="007F4CFD" w:rsidRPr="0065072F">
        <w:rPr>
          <w:rFonts w:ascii="Times New Roman" w:hAnsi="Times New Roman" w:cs="Times New Roman"/>
          <w:sz w:val="24"/>
          <w:szCs w:val="24"/>
        </w:rPr>
        <w:t xml:space="preserve">, </w:t>
      </w:r>
      <w:r w:rsidR="00F62ABB" w:rsidRPr="0065072F">
        <w:rPr>
          <w:rFonts w:ascii="Times New Roman" w:hAnsi="Times New Roman" w:cs="Times New Roman"/>
          <w:sz w:val="24"/>
          <w:szCs w:val="24"/>
        </w:rPr>
        <w:t>9,</w:t>
      </w:r>
      <w:r w:rsidR="00F62ABB">
        <w:rPr>
          <w:rFonts w:ascii="Times New Roman" w:hAnsi="Times New Roman" w:cs="Times New Roman"/>
          <w:sz w:val="24"/>
          <w:szCs w:val="24"/>
        </w:rPr>
        <w:t xml:space="preserve"> </w:t>
      </w:r>
      <w:r w:rsidRPr="00A1600F">
        <w:rPr>
          <w:rFonts w:ascii="Times New Roman" w:hAnsi="Times New Roman" w:cs="Times New Roman"/>
          <w:sz w:val="24"/>
          <w:szCs w:val="24"/>
        </w:rPr>
        <w:t>2, pp 227-243.</w:t>
      </w:r>
      <w:proofErr w:type="gramEnd"/>
      <w:r w:rsidRPr="00A1600F">
        <w:rPr>
          <w:rFonts w:ascii="Times New Roman" w:hAnsi="Times New Roman" w:cs="Times New Roman"/>
          <w:sz w:val="24"/>
          <w:szCs w:val="24"/>
        </w:rPr>
        <w:t xml:space="preserve"> </w:t>
      </w:r>
    </w:p>
    <w:p w:rsidR="00A1600F" w:rsidRDefault="00A1600F" w:rsidP="00C30D71">
      <w:pPr>
        <w:spacing w:after="0" w:line="240" w:lineRule="auto"/>
        <w:ind w:left="360"/>
        <w:rPr>
          <w:rFonts w:ascii="Times New Roman" w:hAnsi="Times New Roman" w:cs="Times New Roman"/>
          <w:sz w:val="24"/>
          <w:szCs w:val="24"/>
        </w:rPr>
      </w:pPr>
    </w:p>
    <w:p w:rsidR="00A1600F" w:rsidRPr="00A1600F" w:rsidRDefault="00A1600F" w:rsidP="00C30D71">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Widdows</w:t>
      </w:r>
      <w:proofErr w:type="spellEnd"/>
      <w:r>
        <w:rPr>
          <w:rFonts w:ascii="Times New Roman" w:hAnsi="Times New Roman" w:cs="Times New Roman"/>
          <w:sz w:val="24"/>
          <w:szCs w:val="24"/>
        </w:rPr>
        <w:t xml:space="preserve">, H. and Marway, M. (2015) </w:t>
      </w:r>
      <w:r w:rsidRPr="00A1600F">
        <w:rPr>
          <w:rFonts w:ascii="Times New Roman" w:hAnsi="Times New Roman" w:cs="Times New Roman"/>
          <w:sz w:val="24"/>
          <w:szCs w:val="24"/>
        </w:rPr>
        <w:t>A Global Public Goods Approach to the Health of Migrants.</w:t>
      </w:r>
      <w:proofErr w:type="gramEnd"/>
      <w:r w:rsidRPr="00A1600F">
        <w:rPr>
          <w:rFonts w:ascii="Times New Roman" w:hAnsi="Times New Roman" w:cs="Times New Roman"/>
          <w:sz w:val="24"/>
          <w:szCs w:val="24"/>
        </w:rPr>
        <w:t xml:space="preserve"> </w:t>
      </w:r>
      <w:r w:rsidRPr="00A1600F">
        <w:rPr>
          <w:rFonts w:ascii="Times New Roman" w:hAnsi="Times New Roman" w:cs="Times New Roman"/>
          <w:i/>
          <w:sz w:val="24"/>
          <w:szCs w:val="24"/>
        </w:rPr>
        <w:t>Public Health Ethics</w:t>
      </w:r>
      <w:r w:rsidRPr="00A1600F">
        <w:rPr>
          <w:rFonts w:ascii="Times New Roman" w:hAnsi="Times New Roman" w:cs="Times New Roman"/>
          <w:sz w:val="24"/>
          <w:szCs w:val="24"/>
        </w:rPr>
        <w:t xml:space="preserve"> (forthcoming)</w:t>
      </w:r>
    </w:p>
    <w:p w:rsidR="00A1600F" w:rsidRPr="00A1600F" w:rsidRDefault="00A1600F" w:rsidP="00C30D71">
      <w:pPr>
        <w:spacing w:after="0" w:line="240" w:lineRule="auto"/>
        <w:ind w:left="360"/>
        <w:rPr>
          <w:rFonts w:ascii="Times New Roman" w:hAnsi="Times New Roman" w:cs="Times New Roman"/>
          <w:sz w:val="24"/>
          <w:szCs w:val="24"/>
        </w:rPr>
      </w:pPr>
    </w:p>
    <w:sectPr w:rsidR="00A1600F" w:rsidRPr="00A160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67" w:rsidRDefault="00192667" w:rsidP="003356F3">
      <w:pPr>
        <w:spacing w:after="0" w:line="240" w:lineRule="auto"/>
      </w:pPr>
      <w:r>
        <w:separator/>
      </w:r>
    </w:p>
  </w:endnote>
  <w:endnote w:type="continuationSeparator" w:id="0">
    <w:p w:rsidR="00192667" w:rsidRDefault="00192667" w:rsidP="003356F3">
      <w:pPr>
        <w:spacing w:after="0" w:line="240" w:lineRule="auto"/>
      </w:pPr>
      <w:r>
        <w:continuationSeparator/>
      </w:r>
    </w:p>
  </w:endnote>
  <w:endnote w:id="1">
    <w:p w:rsidR="00B03BC2" w:rsidRPr="0065072F" w:rsidRDefault="00B03BC2" w:rsidP="00AC38C6">
      <w:pPr>
        <w:pStyle w:val="EndnoteText"/>
        <w:rPr>
          <w:rFonts w:ascii="Times New Roman" w:hAnsi="Times New Roman" w:cs="Times New Roman"/>
        </w:rPr>
      </w:pPr>
      <w:r w:rsidRPr="002A11CC">
        <w:rPr>
          <w:rStyle w:val="EndnoteReference"/>
          <w:rFonts w:ascii="Times New Roman" w:hAnsi="Times New Roman" w:cs="Times New Roman"/>
        </w:rPr>
        <w:endnoteRef/>
      </w:r>
      <w:r w:rsidRPr="002A11CC">
        <w:rPr>
          <w:rFonts w:ascii="Times New Roman" w:hAnsi="Times New Roman" w:cs="Times New Roman"/>
        </w:rPr>
        <w:t xml:space="preserve"> Such a claim </w:t>
      </w:r>
      <w:r w:rsidRPr="0065072F">
        <w:rPr>
          <w:rFonts w:ascii="Times New Roman" w:hAnsi="Times New Roman" w:cs="Times New Roman"/>
        </w:rPr>
        <w:t>maps with my own claims about public goods. I have argued that not to focus on public and communal goods and to focus on individual goods alone can lead to individual’s actually suffering harm which they would not have suffered if public goods (particularly global public goods) had been protected. (</w:t>
      </w:r>
      <w:proofErr w:type="spellStart"/>
      <w:r w:rsidRPr="0065072F">
        <w:rPr>
          <w:rFonts w:ascii="Times New Roman" w:hAnsi="Times New Roman" w:cs="Times New Roman"/>
        </w:rPr>
        <w:t>Widdows</w:t>
      </w:r>
      <w:proofErr w:type="spellEnd"/>
      <w:r w:rsidRPr="0065072F">
        <w:rPr>
          <w:rFonts w:ascii="Times New Roman" w:hAnsi="Times New Roman" w:cs="Times New Roman"/>
        </w:rPr>
        <w:t xml:space="preserve">, 2013; </w:t>
      </w:r>
      <w:proofErr w:type="spellStart"/>
      <w:r w:rsidRPr="0065072F">
        <w:rPr>
          <w:rFonts w:ascii="Times New Roman" w:hAnsi="Times New Roman" w:cs="Times New Roman"/>
        </w:rPr>
        <w:t>Widdows</w:t>
      </w:r>
      <w:proofErr w:type="spellEnd"/>
      <w:r w:rsidRPr="0065072F">
        <w:rPr>
          <w:rFonts w:ascii="Times New Roman" w:hAnsi="Times New Roman" w:cs="Times New Roman"/>
        </w:rPr>
        <w:t xml:space="preserve"> and West-</w:t>
      </w:r>
      <w:proofErr w:type="spellStart"/>
      <w:r w:rsidRPr="0065072F">
        <w:rPr>
          <w:rFonts w:ascii="Times New Roman" w:hAnsi="Times New Roman" w:cs="Times New Roman"/>
        </w:rPr>
        <w:t>Oram</w:t>
      </w:r>
      <w:proofErr w:type="spellEnd"/>
      <w:r w:rsidRPr="0065072F">
        <w:rPr>
          <w:rFonts w:ascii="Times New Roman" w:hAnsi="Times New Roman" w:cs="Times New Roman"/>
        </w:rPr>
        <w:t xml:space="preserve">, 2013b; </w:t>
      </w:r>
      <w:proofErr w:type="spellStart"/>
      <w:r w:rsidRPr="0065072F">
        <w:rPr>
          <w:rFonts w:ascii="Times New Roman" w:hAnsi="Times New Roman" w:cs="Times New Roman"/>
        </w:rPr>
        <w:t>Widdows</w:t>
      </w:r>
      <w:proofErr w:type="spellEnd"/>
      <w:r w:rsidRPr="0065072F">
        <w:rPr>
          <w:rFonts w:ascii="Times New Roman" w:hAnsi="Times New Roman" w:cs="Times New Roman"/>
        </w:rPr>
        <w:t xml:space="preserve"> and Marway, 2015) </w:t>
      </w:r>
    </w:p>
  </w:endnote>
  <w:endnote w:id="2">
    <w:p w:rsidR="0068445D" w:rsidRPr="0065072F" w:rsidRDefault="0068445D">
      <w:pPr>
        <w:pStyle w:val="EndnoteText"/>
      </w:pPr>
      <w:r w:rsidRPr="0065072F">
        <w:rPr>
          <w:rStyle w:val="EndnoteReference"/>
        </w:rPr>
        <w:endnoteRef/>
      </w:r>
      <w:r w:rsidRPr="0065072F">
        <w:t xml:space="preserve"> </w:t>
      </w:r>
      <w:r w:rsidRPr="0065072F">
        <w:rPr>
          <w:rFonts w:ascii="Times New Roman" w:hAnsi="Times New Roman" w:cs="Times New Roman"/>
        </w:rPr>
        <w:t xml:space="preserve">In addition, to individual rights there are also group rights, which could be an alternative way of developing </w:t>
      </w:r>
      <w:proofErr w:type="spellStart"/>
      <w:r w:rsidRPr="0065072F">
        <w:rPr>
          <w:rFonts w:ascii="Times New Roman" w:hAnsi="Times New Roman" w:cs="Times New Roman"/>
        </w:rPr>
        <w:t>Gostin’s</w:t>
      </w:r>
      <w:proofErr w:type="spellEnd"/>
      <w:r w:rsidRPr="0065072F">
        <w:rPr>
          <w:rFonts w:ascii="Times New Roman" w:hAnsi="Times New Roman" w:cs="Times New Roman"/>
        </w:rPr>
        <w:t xml:space="preserve"> position. However, as it stands </w:t>
      </w:r>
      <w:proofErr w:type="spellStart"/>
      <w:r w:rsidRPr="0065072F">
        <w:rPr>
          <w:rFonts w:ascii="Times New Roman" w:hAnsi="Times New Roman" w:cs="Times New Roman"/>
        </w:rPr>
        <w:t>Gostin</w:t>
      </w:r>
      <w:proofErr w:type="spellEnd"/>
      <w:r w:rsidRPr="0065072F">
        <w:rPr>
          <w:rFonts w:ascii="Times New Roman" w:hAnsi="Times New Roman" w:cs="Times New Roman"/>
        </w:rPr>
        <w:t xml:space="preserve"> does not argue for a group right to health, but a collective way of realising individual rights to health. Further, it would need significant argument to claim that the right to health </w:t>
      </w:r>
      <w:r w:rsidR="00073F78" w:rsidRPr="0065072F">
        <w:rPr>
          <w:rFonts w:ascii="Times New Roman" w:hAnsi="Times New Roman" w:cs="Times New Roman"/>
        </w:rPr>
        <w:t>could be conceived of as</w:t>
      </w:r>
      <w:r w:rsidRPr="0065072F">
        <w:rPr>
          <w:rFonts w:ascii="Times New Roman" w:hAnsi="Times New Roman" w:cs="Times New Roman"/>
        </w:rPr>
        <w:t xml:space="preserve"> a</w:t>
      </w:r>
      <w:r w:rsidR="00073F78" w:rsidRPr="0065072F">
        <w:rPr>
          <w:rFonts w:ascii="Times New Roman" w:hAnsi="Times New Roman" w:cs="Times New Roman"/>
        </w:rPr>
        <w:t xml:space="preserve"> ‘corporate’</w:t>
      </w:r>
      <w:r w:rsidRPr="0065072F">
        <w:rPr>
          <w:rFonts w:ascii="Times New Roman" w:hAnsi="Times New Roman" w:cs="Times New Roman"/>
        </w:rPr>
        <w:t xml:space="preserve"> group right </w:t>
      </w:r>
      <w:r w:rsidR="00073F78" w:rsidRPr="0065072F">
        <w:rPr>
          <w:rFonts w:ascii="Times New Roman" w:hAnsi="Times New Roman" w:cs="Times New Roman"/>
        </w:rPr>
        <w:t>rather than a ‘collective’ group</w:t>
      </w:r>
      <w:r w:rsidRPr="0065072F">
        <w:rPr>
          <w:rFonts w:ascii="Times New Roman" w:hAnsi="Times New Roman" w:cs="Times New Roman"/>
        </w:rPr>
        <w:t xml:space="preserve"> right.</w:t>
      </w:r>
      <w:r w:rsidR="00740872" w:rsidRPr="0065072F">
        <w:rPr>
          <w:rFonts w:ascii="Times New Roman" w:hAnsi="Times New Roman" w:cs="Times New Roman"/>
        </w:rPr>
        <w:t xml:space="preserve"> (Jones, </w:t>
      </w:r>
      <w:r w:rsidR="00A84D73" w:rsidRPr="0065072F">
        <w:rPr>
          <w:rFonts w:ascii="Times New Roman" w:hAnsi="Times New Roman" w:cs="Times New Roman"/>
        </w:rPr>
        <w:t>1999</w:t>
      </w:r>
      <w:r w:rsidR="00073F78" w:rsidRPr="0065072F">
        <w:rPr>
          <w:rFonts w:ascii="Times New Roman" w:hAnsi="Times New Roman" w:cs="Times New Roman"/>
        </w:rPr>
        <w:t>).</w:t>
      </w:r>
      <w:r w:rsidRPr="0065072F">
        <w:rPr>
          <w:rFonts w:ascii="Times New Roman" w:hAnsi="Times New Roman" w:cs="Times New Roman"/>
        </w:rPr>
        <w:t xml:space="preserve"> If </w:t>
      </w:r>
      <w:r w:rsidR="00073F78" w:rsidRPr="0065072F">
        <w:rPr>
          <w:rFonts w:ascii="Times New Roman" w:hAnsi="Times New Roman" w:cs="Times New Roman"/>
        </w:rPr>
        <w:t>the right to health is a collective rather than corporate group</w:t>
      </w:r>
      <w:r w:rsidRPr="0065072F">
        <w:rPr>
          <w:rFonts w:ascii="Times New Roman" w:hAnsi="Times New Roman" w:cs="Times New Roman"/>
        </w:rPr>
        <w:t xml:space="preserve"> right, then th</w:t>
      </w:r>
      <w:r w:rsidR="00073F78" w:rsidRPr="0065072F">
        <w:rPr>
          <w:rFonts w:ascii="Times New Roman" w:hAnsi="Times New Roman" w:cs="Times New Roman"/>
        </w:rPr>
        <w:t>e</w:t>
      </w:r>
      <w:r w:rsidR="006023C5" w:rsidRPr="0065072F">
        <w:rPr>
          <w:rFonts w:ascii="Times New Roman" w:hAnsi="Times New Roman" w:cs="Times New Roman"/>
        </w:rPr>
        <w:t xml:space="preserve"> </w:t>
      </w:r>
      <w:r w:rsidR="00073F78" w:rsidRPr="0065072F">
        <w:rPr>
          <w:rFonts w:ascii="Times New Roman" w:hAnsi="Times New Roman" w:cs="Times New Roman"/>
        </w:rPr>
        <w:t xml:space="preserve">claim continues to </w:t>
      </w:r>
      <w:r w:rsidR="006023C5" w:rsidRPr="0065072F">
        <w:rPr>
          <w:rFonts w:ascii="Times New Roman" w:hAnsi="Times New Roman" w:cs="Times New Roman"/>
        </w:rPr>
        <w:t>rel</w:t>
      </w:r>
      <w:r w:rsidR="00073F78" w:rsidRPr="0065072F">
        <w:rPr>
          <w:rFonts w:ascii="Times New Roman" w:hAnsi="Times New Roman" w:cs="Times New Roman"/>
        </w:rPr>
        <w:t>y</w:t>
      </w:r>
      <w:r w:rsidR="006023C5" w:rsidRPr="0065072F">
        <w:rPr>
          <w:rFonts w:ascii="Times New Roman" w:hAnsi="Times New Roman" w:cs="Times New Roman"/>
        </w:rPr>
        <w:t xml:space="preserve"> on </w:t>
      </w:r>
      <w:r w:rsidRPr="0065072F">
        <w:rPr>
          <w:rFonts w:ascii="Times New Roman" w:hAnsi="Times New Roman" w:cs="Times New Roman"/>
        </w:rPr>
        <w:t xml:space="preserve">individual rights in </w:t>
      </w:r>
      <w:r w:rsidR="006023C5" w:rsidRPr="0065072F">
        <w:rPr>
          <w:rFonts w:ascii="Times New Roman" w:hAnsi="Times New Roman" w:cs="Times New Roman"/>
        </w:rPr>
        <w:t>order to attain the group right.</w:t>
      </w:r>
      <w:r w:rsidR="00AB691F" w:rsidRPr="0065072F">
        <w:rPr>
          <w:rFonts w:ascii="Times New Roman" w:hAnsi="Times New Roman" w:cs="Times New Roman"/>
        </w:rPr>
        <w:t xml:space="preserve"> </w:t>
      </w:r>
      <w:r w:rsidR="00073F78" w:rsidRPr="0065072F">
        <w:rPr>
          <w:rFonts w:ascii="Times New Roman" w:hAnsi="Times New Roman" w:cs="Times New Roman"/>
        </w:rPr>
        <w:t>Accordingly, collective</w:t>
      </w:r>
      <w:r w:rsidR="006023C5" w:rsidRPr="0065072F">
        <w:rPr>
          <w:rFonts w:ascii="Times New Roman" w:hAnsi="Times New Roman" w:cs="Times New Roman"/>
        </w:rPr>
        <w:t xml:space="preserve"> group rights are </w:t>
      </w:r>
      <w:r w:rsidR="00073F78" w:rsidRPr="0065072F">
        <w:rPr>
          <w:rFonts w:ascii="Times New Roman" w:hAnsi="Times New Roman" w:cs="Times New Roman"/>
        </w:rPr>
        <w:t>just as</w:t>
      </w:r>
      <w:r w:rsidR="006023C5" w:rsidRPr="0065072F">
        <w:rPr>
          <w:rFonts w:ascii="Times New Roman" w:hAnsi="Times New Roman" w:cs="Times New Roman"/>
        </w:rPr>
        <w:t xml:space="preserve"> </w:t>
      </w:r>
      <w:r w:rsidRPr="0065072F">
        <w:rPr>
          <w:rFonts w:ascii="Times New Roman" w:hAnsi="Times New Roman" w:cs="Times New Roman"/>
        </w:rPr>
        <w:t xml:space="preserve">vulnerable to the criticisms of rights </w:t>
      </w:r>
      <w:r w:rsidR="006023C5" w:rsidRPr="0065072F">
        <w:rPr>
          <w:rFonts w:ascii="Times New Roman" w:hAnsi="Times New Roman" w:cs="Times New Roman"/>
        </w:rPr>
        <w:t>(such as connotations of individualism</w:t>
      </w:r>
      <w:r w:rsidR="00AB691F" w:rsidRPr="0065072F">
        <w:rPr>
          <w:rFonts w:ascii="Times New Roman" w:hAnsi="Times New Roman" w:cs="Times New Roman"/>
        </w:rPr>
        <w:t xml:space="preserve"> and perhaps more importantly the oppositional nature</w:t>
      </w:r>
      <w:r w:rsidR="006023C5" w:rsidRPr="0065072F">
        <w:rPr>
          <w:rFonts w:ascii="Times New Roman" w:hAnsi="Times New Roman" w:cs="Times New Roman"/>
        </w:rPr>
        <w:t>)</w:t>
      </w:r>
      <w:r w:rsidRPr="0065072F">
        <w:rPr>
          <w:rFonts w:ascii="Times New Roman" w:hAnsi="Times New Roman" w:cs="Times New Roman"/>
        </w:rPr>
        <w:t xml:space="preserve">, </w:t>
      </w:r>
      <w:r w:rsidR="00073F78" w:rsidRPr="0065072F">
        <w:rPr>
          <w:rFonts w:ascii="Times New Roman" w:hAnsi="Times New Roman" w:cs="Times New Roman"/>
        </w:rPr>
        <w:t>as individual rights are</w:t>
      </w:r>
      <w:r w:rsidRPr="0065072F">
        <w:rPr>
          <w:rFonts w:ascii="Times New Roman" w:hAnsi="Times New Roman" w:cs="Times New Roman"/>
        </w:rPr>
        <w:t>.</w:t>
      </w:r>
      <w:r w:rsidR="006023C5" w:rsidRPr="0065072F">
        <w:rPr>
          <w:rFonts w:ascii="Times New Roman" w:hAnsi="Times New Roman" w:cs="Times New Roman"/>
        </w:rPr>
        <w:t xml:space="preserve"> </w:t>
      </w:r>
      <w:r w:rsidR="00AB691F" w:rsidRPr="0065072F">
        <w:rPr>
          <w:rFonts w:ascii="Times New Roman" w:hAnsi="Times New Roman" w:cs="Times New Roman"/>
        </w:rPr>
        <w:t xml:space="preserve">Moreover, and more significantly the oppositional critique applies to </w:t>
      </w:r>
      <w:r w:rsidR="00073F78" w:rsidRPr="0065072F">
        <w:rPr>
          <w:rFonts w:ascii="Times New Roman" w:hAnsi="Times New Roman" w:cs="Times New Roman"/>
        </w:rPr>
        <w:t xml:space="preserve">all versions of </w:t>
      </w:r>
      <w:r w:rsidR="00AB691F" w:rsidRPr="0065072F">
        <w:rPr>
          <w:rFonts w:ascii="Times New Roman" w:hAnsi="Times New Roman" w:cs="Times New Roman"/>
        </w:rPr>
        <w:t xml:space="preserve">group rights as </w:t>
      </w:r>
      <w:r w:rsidR="00073F78" w:rsidRPr="0065072F">
        <w:rPr>
          <w:rFonts w:ascii="Times New Roman" w:hAnsi="Times New Roman" w:cs="Times New Roman"/>
        </w:rPr>
        <w:t xml:space="preserve">much as it </w:t>
      </w:r>
      <w:r w:rsidR="00AB691F" w:rsidRPr="0065072F">
        <w:rPr>
          <w:rFonts w:ascii="Times New Roman" w:hAnsi="Times New Roman" w:cs="Times New Roman"/>
        </w:rPr>
        <w:t>does to individual rights: in terms of group</w:t>
      </w:r>
      <w:r w:rsidR="00073F78" w:rsidRPr="0065072F">
        <w:rPr>
          <w:rFonts w:ascii="Times New Roman" w:hAnsi="Times New Roman" w:cs="Times New Roman"/>
        </w:rPr>
        <w:t xml:space="preserve"> against group and </w:t>
      </w:r>
      <w:r w:rsidR="00AB691F" w:rsidRPr="0065072F">
        <w:rPr>
          <w:rFonts w:ascii="Times New Roman" w:hAnsi="Times New Roman" w:cs="Times New Roman"/>
        </w:rPr>
        <w:t xml:space="preserve">group against </w:t>
      </w:r>
      <w:r w:rsidR="00073F78" w:rsidRPr="0065072F">
        <w:rPr>
          <w:rFonts w:ascii="Times New Roman" w:hAnsi="Times New Roman" w:cs="Times New Roman"/>
        </w:rPr>
        <w:t xml:space="preserve">an </w:t>
      </w:r>
      <w:r w:rsidR="00AB691F" w:rsidRPr="0065072F">
        <w:rPr>
          <w:rFonts w:ascii="Times New Roman" w:hAnsi="Times New Roman" w:cs="Times New Roman"/>
        </w:rPr>
        <w:t>individual</w:t>
      </w:r>
      <w:r w:rsidR="00073F78" w:rsidRPr="0065072F">
        <w:rPr>
          <w:rFonts w:ascii="Times New Roman" w:hAnsi="Times New Roman" w:cs="Times New Roman"/>
        </w:rPr>
        <w:t xml:space="preserve"> rights, </w:t>
      </w:r>
      <w:r w:rsidR="00740872" w:rsidRPr="0065072F">
        <w:rPr>
          <w:rFonts w:ascii="Times New Roman" w:hAnsi="Times New Roman" w:cs="Times New Roman"/>
        </w:rPr>
        <w:t xml:space="preserve">and </w:t>
      </w:r>
      <w:r w:rsidR="00073F78" w:rsidRPr="0065072F">
        <w:rPr>
          <w:rFonts w:ascii="Times New Roman" w:hAnsi="Times New Roman" w:cs="Times New Roman"/>
        </w:rPr>
        <w:t>in terms of competition between the same rights</w:t>
      </w:r>
      <w:r w:rsidR="00AB691F" w:rsidRPr="0065072F">
        <w:rPr>
          <w:rFonts w:ascii="Times New Roman" w:hAnsi="Times New Roman" w:cs="Times New Roman"/>
        </w:rPr>
        <w:t xml:space="preserve"> or competing rights. </w:t>
      </w:r>
    </w:p>
  </w:endnote>
  <w:endnote w:id="3">
    <w:p w:rsidR="00B03BC2" w:rsidRPr="0065072F" w:rsidRDefault="00B03BC2" w:rsidP="00AC38C6">
      <w:pPr>
        <w:pStyle w:val="EndnoteText"/>
        <w:rPr>
          <w:rFonts w:ascii="Times New Roman" w:hAnsi="Times New Roman" w:cs="Times New Roman"/>
        </w:rPr>
      </w:pPr>
      <w:r w:rsidRPr="0065072F">
        <w:rPr>
          <w:rStyle w:val="EndnoteReference"/>
          <w:rFonts w:ascii="Times New Roman" w:hAnsi="Times New Roman" w:cs="Times New Roman"/>
        </w:rPr>
        <w:endnoteRef/>
      </w:r>
      <w:r w:rsidRPr="0065072F">
        <w:rPr>
          <w:rFonts w:ascii="Times New Roman" w:hAnsi="Times New Roman" w:cs="Times New Roman"/>
        </w:rPr>
        <w:t xml:space="preserve"> Contemporary global ethicists try to move to the global in a number of ways, for instance, Simon Caney takes a human rights approach and Darrel </w:t>
      </w:r>
      <w:proofErr w:type="spellStart"/>
      <w:r w:rsidRPr="0065072F">
        <w:rPr>
          <w:rFonts w:ascii="Times New Roman" w:hAnsi="Times New Roman" w:cs="Times New Roman"/>
        </w:rPr>
        <w:t>Moellendorf</w:t>
      </w:r>
      <w:proofErr w:type="spellEnd"/>
      <w:r w:rsidRPr="0065072F">
        <w:rPr>
          <w:rFonts w:ascii="Times New Roman" w:hAnsi="Times New Roman" w:cs="Times New Roman"/>
        </w:rPr>
        <w:t xml:space="preserve"> adopts a broadly </w:t>
      </w:r>
      <w:proofErr w:type="spellStart"/>
      <w:r w:rsidRPr="0065072F">
        <w:rPr>
          <w:rFonts w:ascii="Times New Roman" w:hAnsi="Times New Roman" w:cs="Times New Roman"/>
        </w:rPr>
        <w:t>Rawlsian</w:t>
      </w:r>
      <w:proofErr w:type="spellEnd"/>
      <w:r w:rsidRPr="0065072F">
        <w:rPr>
          <w:rFonts w:ascii="Times New Roman" w:hAnsi="Times New Roman" w:cs="Times New Roman"/>
        </w:rPr>
        <w:t xml:space="preserve"> view (Caney, 2005; </w:t>
      </w:r>
      <w:proofErr w:type="spellStart"/>
      <w:r w:rsidRPr="0065072F">
        <w:rPr>
          <w:rFonts w:ascii="Times New Roman" w:hAnsi="Times New Roman" w:cs="Times New Roman"/>
        </w:rPr>
        <w:t>Moellendorf</w:t>
      </w:r>
      <w:proofErr w:type="spellEnd"/>
      <w:r w:rsidRPr="0065072F">
        <w:rPr>
          <w:rFonts w:ascii="Times New Roman" w:hAnsi="Times New Roman" w:cs="Times New Roman"/>
        </w:rPr>
        <w:t xml:space="preserve"> , 2002).  </w:t>
      </w:r>
    </w:p>
  </w:endnote>
  <w:endnote w:id="4">
    <w:p w:rsidR="00B03BC2" w:rsidRPr="0065072F" w:rsidRDefault="00B03BC2" w:rsidP="00AC38C6">
      <w:pPr>
        <w:pStyle w:val="EndnoteText"/>
        <w:rPr>
          <w:rFonts w:ascii="Times New Roman" w:hAnsi="Times New Roman" w:cs="Times New Roman"/>
        </w:rPr>
      </w:pPr>
      <w:r w:rsidRPr="0065072F">
        <w:endnoteRef/>
      </w:r>
      <w:r w:rsidRPr="0065072F">
        <w:rPr>
          <w:rFonts w:ascii="Times New Roman" w:hAnsi="Times New Roman" w:cs="Times New Roman"/>
        </w:rPr>
        <w:t xml:space="preserve"> The place </w:t>
      </w:r>
      <w:proofErr w:type="gramStart"/>
      <w:r w:rsidRPr="0065072F">
        <w:rPr>
          <w:rFonts w:ascii="Times New Roman" w:hAnsi="Times New Roman" w:cs="Times New Roman"/>
        </w:rPr>
        <w:t>of  non</w:t>
      </w:r>
      <w:proofErr w:type="gramEnd"/>
      <w:r w:rsidRPr="0065072F">
        <w:rPr>
          <w:rFonts w:ascii="Times New Roman" w:hAnsi="Times New Roman" w:cs="Times New Roman"/>
        </w:rPr>
        <w:t>-citizens is particularly problematic when it comes to those who are internally displaced, refugees or migrants (</w:t>
      </w:r>
      <w:proofErr w:type="spellStart"/>
      <w:r w:rsidRPr="0065072F">
        <w:rPr>
          <w:rFonts w:ascii="Times New Roman" w:hAnsi="Times New Roman" w:cs="Times New Roman"/>
        </w:rPr>
        <w:t>Widdows</w:t>
      </w:r>
      <w:proofErr w:type="spellEnd"/>
      <w:r w:rsidRPr="0065072F">
        <w:rPr>
          <w:rFonts w:ascii="Times New Roman" w:hAnsi="Times New Roman" w:cs="Times New Roman"/>
        </w:rPr>
        <w:t xml:space="preserve"> and Marway, 2015). </w:t>
      </w:r>
    </w:p>
  </w:endnote>
  <w:endnote w:id="5">
    <w:p w:rsidR="00B03BC2" w:rsidRPr="0065072F" w:rsidRDefault="00B03BC2" w:rsidP="00AC38C6">
      <w:pPr>
        <w:pStyle w:val="EndnoteText"/>
        <w:rPr>
          <w:rFonts w:ascii="Times New Roman" w:hAnsi="Times New Roman" w:cs="Times New Roman"/>
        </w:rPr>
      </w:pPr>
      <w:r w:rsidRPr="0065072F">
        <w:rPr>
          <w:rStyle w:val="EndnoteReference"/>
          <w:rFonts w:ascii="Times New Roman" w:hAnsi="Times New Roman" w:cs="Times New Roman"/>
        </w:rPr>
        <w:endnoteRef/>
      </w:r>
      <w:r w:rsidRPr="0065072F">
        <w:rPr>
          <w:rFonts w:ascii="Times New Roman" w:hAnsi="Times New Roman" w:cs="Times New Roman"/>
        </w:rPr>
        <w:t xml:space="preserve"> </w:t>
      </w:r>
      <w:proofErr w:type="gramStart"/>
      <w:r w:rsidRPr="0065072F">
        <w:rPr>
          <w:rFonts w:ascii="Times New Roman" w:hAnsi="Times New Roman" w:cs="Times New Roman"/>
        </w:rPr>
        <w:t xml:space="preserve">For example, the rise of UKIP (UK Independence party) and movements such as </w:t>
      </w:r>
      <w:proofErr w:type="spellStart"/>
      <w:r w:rsidRPr="0065072F">
        <w:rPr>
          <w:rFonts w:ascii="Times New Roman" w:hAnsi="Times New Roman" w:cs="Times New Roman"/>
        </w:rPr>
        <w:t>Pegida</w:t>
      </w:r>
      <w:proofErr w:type="spellEnd"/>
      <w:r w:rsidRPr="0065072F">
        <w:rPr>
          <w:rFonts w:ascii="Times New Roman" w:hAnsi="Times New Roman" w:cs="Times New Roman"/>
        </w:rPr>
        <w:t>, protesting again Islam and immigration in Germany</w:t>
      </w:r>
      <w:r w:rsidR="00AC38C6" w:rsidRPr="0065072F">
        <w:rPr>
          <w:rFonts w:ascii="Times New Roman" w:hAnsi="Times New Roman" w:cs="Times New Roman"/>
        </w:rPr>
        <w:t>, as well as worries about jobs and scarce state resources</w:t>
      </w:r>
      <w:r w:rsidRPr="0065072F">
        <w:rPr>
          <w:rFonts w:ascii="Times New Roman" w:hAnsi="Times New Roman" w:cs="Times New Roman"/>
        </w:rPr>
        <w:t>.</w:t>
      </w:r>
      <w:proofErr w:type="gramEnd"/>
      <w:r w:rsidRPr="0065072F">
        <w:rPr>
          <w:rFonts w:ascii="Times New Roman" w:hAnsi="Times New Roman" w:cs="Times New Roman"/>
        </w:rPr>
        <w:t xml:space="preserve"> </w:t>
      </w:r>
    </w:p>
  </w:endnote>
  <w:endnote w:id="6">
    <w:p w:rsidR="007F4CFD" w:rsidRPr="0065072F" w:rsidRDefault="007F4CFD">
      <w:pPr>
        <w:pStyle w:val="EndnoteText"/>
      </w:pPr>
      <w:r w:rsidRPr="0065072F">
        <w:rPr>
          <w:rStyle w:val="EndnoteReference"/>
        </w:rPr>
        <w:endnoteRef/>
      </w:r>
      <w:r w:rsidRPr="0065072F">
        <w:t xml:space="preserve"> </w:t>
      </w:r>
      <w:r w:rsidRPr="0065072F">
        <w:rPr>
          <w:rFonts w:ascii="Times New Roman" w:hAnsi="Times New Roman" w:cs="Times New Roman"/>
        </w:rPr>
        <w:t>To illustrate, rights are oppositional whether it is two individual’s competing</w:t>
      </w:r>
      <w:r w:rsidR="00740872" w:rsidRPr="0065072F">
        <w:rPr>
          <w:rFonts w:ascii="Times New Roman" w:hAnsi="Times New Roman" w:cs="Times New Roman"/>
        </w:rPr>
        <w:t xml:space="preserve"> against each other for the recognition of their right to the same </w:t>
      </w:r>
      <w:r w:rsidRPr="0065072F">
        <w:rPr>
          <w:rFonts w:ascii="Times New Roman" w:hAnsi="Times New Roman" w:cs="Times New Roman"/>
        </w:rPr>
        <w:t>good, or whether it is competing</w:t>
      </w:r>
      <w:r w:rsidR="00740872" w:rsidRPr="0065072F">
        <w:rPr>
          <w:rFonts w:ascii="Times New Roman" w:hAnsi="Times New Roman" w:cs="Times New Roman"/>
        </w:rPr>
        <w:t xml:space="preserve"> different</w:t>
      </w:r>
      <w:r w:rsidRPr="0065072F">
        <w:rPr>
          <w:rFonts w:ascii="Times New Roman" w:hAnsi="Times New Roman" w:cs="Times New Roman"/>
        </w:rPr>
        <w:t xml:space="preserve"> rights</w:t>
      </w:r>
      <w:r w:rsidR="00740872" w:rsidRPr="0065072F">
        <w:rPr>
          <w:rFonts w:ascii="Times New Roman" w:hAnsi="Times New Roman" w:cs="Times New Roman"/>
        </w:rPr>
        <w:t>, for instance, between the right to privacy and the</w:t>
      </w:r>
      <w:r w:rsidRPr="0065072F">
        <w:rPr>
          <w:rFonts w:ascii="Times New Roman" w:hAnsi="Times New Roman" w:cs="Times New Roman"/>
        </w:rPr>
        <w:t xml:space="preserve"> right to security. </w:t>
      </w:r>
    </w:p>
  </w:endnote>
  <w:endnote w:id="7">
    <w:p w:rsidR="00B03BC2" w:rsidRPr="0065072F" w:rsidRDefault="00B03BC2" w:rsidP="00AC38C6">
      <w:pPr>
        <w:pStyle w:val="EndnoteText"/>
        <w:rPr>
          <w:rFonts w:ascii="Times New Roman" w:hAnsi="Times New Roman" w:cs="Times New Roman"/>
        </w:rPr>
      </w:pPr>
      <w:r w:rsidRPr="0065072F">
        <w:rPr>
          <w:rStyle w:val="EndnoteReference"/>
          <w:rFonts w:ascii="Times New Roman" w:hAnsi="Times New Roman" w:cs="Times New Roman"/>
        </w:rPr>
        <w:endnoteRef/>
      </w:r>
      <w:r w:rsidRPr="0065072F">
        <w:rPr>
          <w:rFonts w:ascii="Times New Roman" w:hAnsi="Times New Roman" w:cs="Times New Roman"/>
        </w:rPr>
        <w:t xml:space="preserve"> Although as </w:t>
      </w:r>
      <w:proofErr w:type="spellStart"/>
      <w:r w:rsidRPr="0065072F">
        <w:rPr>
          <w:rFonts w:ascii="Times New Roman" w:hAnsi="Times New Roman" w:cs="Times New Roman"/>
        </w:rPr>
        <w:t>Gostin</w:t>
      </w:r>
      <w:proofErr w:type="spellEnd"/>
      <w:r w:rsidRPr="0065072F">
        <w:rPr>
          <w:rFonts w:ascii="Times New Roman" w:hAnsi="Times New Roman" w:cs="Times New Roman"/>
        </w:rPr>
        <w:t xml:space="preserve"> notes, the security paradigm was also important in global </w:t>
      </w:r>
      <w:proofErr w:type="spellStart"/>
      <w:r w:rsidRPr="0065072F">
        <w:rPr>
          <w:rFonts w:ascii="Times New Roman" w:hAnsi="Times New Roman" w:cs="Times New Roman"/>
        </w:rPr>
        <w:t>mobalisation</w:t>
      </w:r>
      <w:proofErr w:type="spellEnd"/>
      <w:r w:rsidRPr="0065072F">
        <w:rPr>
          <w:rFonts w:ascii="Times New Roman" w:hAnsi="Times New Roman" w:cs="Times New Roman"/>
        </w:rPr>
        <w:t xml:space="preserve"> against AIDS (</w:t>
      </w:r>
      <w:proofErr w:type="spellStart"/>
      <w:r w:rsidRPr="0065072F">
        <w:rPr>
          <w:rFonts w:ascii="Times New Roman" w:hAnsi="Times New Roman" w:cs="Times New Roman"/>
        </w:rPr>
        <w:t>Gostin</w:t>
      </w:r>
      <w:proofErr w:type="spellEnd"/>
      <w:r w:rsidRPr="0065072F">
        <w:rPr>
          <w:rFonts w:ascii="Times New Roman" w:hAnsi="Times New Roman" w:cs="Times New Roman"/>
        </w:rPr>
        <w:t xml:space="preserve">, 2014a, p321). </w:t>
      </w:r>
    </w:p>
  </w:endnote>
  <w:endnote w:id="8">
    <w:p w:rsidR="00B03BC2" w:rsidRPr="002A11CC" w:rsidRDefault="00B03BC2" w:rsidP="00AC38C6">
      <w:pPr>
        <w:pStyle w:val="EndnoteText"/>
        <w:rPr>
          <w:rFonts w:ascii="Times New Roman" w:hAnsi="Times New Roman" w:cs="Times New Roman"/>
        </w:rPr>
      </w:pPr>
      <w:r w:rsidRPr="0065072F">
        <w:rPr>
          <w:rStyle w:val="EndnoteReference"/>
          <w:rFonts w:ascii="Times New Roman" w:hAnsi="Times New Roman" w:cs="Times New Roman"/>
        </w:rPr>
        <w:endnoteRef/>
      </w:r>
      <w:r w:rsidR="007F4CFD" w:rsidRPr="0065072F">
        <w:rPr>
          <w:rFonts w:ascii="Times New Roman" w:hAnsi="Times New Roman" w:cs="Times New Roman"/>
        </w:rPr>
        <w:t xml:space="preserve"> It</w:t>
      </w:r>
      <w:r w:rsidRPr="0065072F">
        <w:rPr>
          <w:rFonts w:ascii="Times New Roman" w:hAnsi="Times New Roman" w:cs="Times New Roman"/>
        </w:rPr>
        <w:t xml:space="preserve"> should be noted, that </w:t>
      </w:r>
      <w:proofErr w:type="spellStart"/>
      <w:r w:rsidRPr="0065072F">
        <w:rPr>
          <w:rFonts w:ascii="Times New Roman" w:hAnsi="Times New Roman" w:cs="Times New Roman"/>
        </w:rPr>
        <w:t>Gostin</w:t>
      </w:r>
      <w:proofErr w:type="spellEnd"/>
      <w:r w:rsidRPr="0065072F">
        <w:rPr>
          <w:rFonts w:ascii="Times New Roman" w:hAnsi="Times New Roman" w:cs="Times New Roman"/>
        </w:rPr>
        <w:t xml:space="preserve"> critiques disease-focused responses, and health security approaches are in danger of collapsing into these. However, it should be possible to build public goods and security approaches which are not narrow and w</w:t>
      </w:r>
      <w:r w:rsidRPr="002A11CC">
        <w:rPr>
          <w:rFonts w:ascii="Times New Roman" w:hAnsi="Times New Roman" w:cs="Times New Roman"/>
        </w:rPr>
        <w:t xml:space="preserve">hich deliver significant goods.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030924"/>
      <w:docPartObj>
        <w:docPartGallery w:val="Page Numbers (Bottom of Page)"/>
        <w:docPartUnique/>
      </w:docPartObj>
    </w:sdtPr>
    <w:sdtEndPr>
      <w:rPr>
        <w:noProof/>
      </w:rPr>
    </w:sdtEndPr>
    <w:sdtContent>
      <w:p w:rsidR="00B03BC2" w:rsidRDefault="00B03BC2">
        <w:pPr>
          <w:pStyle w:val="Footer"/>
          <w:jc w:val="right"/>
        </w:pPr>
        <w:r>
          <w:fldChar w:fldCharType="begin"/>
        </w:r>
        <w:r>
          <w:instrText xml:space="preserve"> PAGE   \* MERGEFORMAT </w:instrText>
        </w:r>
        <w:r>
          <w:fldChar w:fldCharType="separate"/>
        </w:r>
        <w:r w:rsidR="0036134A">
          <w:rPr>
            <w:noProof/>
          </w:rPr>
          <w:t>1</w:t>
        </w:r>
        <w:r>
          <w:rPr>
            <w:noProof/>
          </w:rPr>
          <w:fldChar w:fldCharType="end"/>
        </w:r>
      </w:p>
    </w:sdtContent>
  </w:sdt>
  <w:p w:rsidR="00B03BC2" w:rsidRDefault="00B03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67" w:rsidRDefault="00192667" w:rsidP="003356F3">
      <w:pPr>
        <w:spacing w:after="0" w:line="240" w:lineRule="auto"/>
      </w:pPr>
      <w:r>
        <w:separator/>
      </w:r>
    </w:p>
  </w:footnote>
  <w:footnote w:type="continuationSeparator" w:id="0">
    <w:p w:rsidR="00192667" w:rsidRDefault="00192667" w:rsidP="00335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375"/>
    <w:multiLevelType w:val="hybridMultilevel"/>
    <w:tmpl w:val="E6B4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8221D"/>
    <w:multiLevelType w:val="hybridMultilevel"/>
    <w:tmpl w:val="14042D0E"/>
    <w:lvl w:ilvl="0" w:tplc="F60A70C6">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6C283D"/>
    <w:multiLevelType w:val="hybridMultilevel"/>
    <w:tmpl w:val="E34C7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370EF1"/>
    <w:multiLevelType w:val="hybridMultilevel"/>
    <w:tmpl w:val="EDA22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553CBC"/>
    <w:multiLevelType w:val="hybridMultilevel"/>
    <w:tmpl w:val="D99A6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DD56FF"/>
    <w:multiLevelType w:val="hybridMultilevel"/>
    <w:tmpl w:val="9D80A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282290"/>
    <w:multiLevelType w:val="hybridMultilevel"/>
    <w:tmpl w:val="E89E8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189694A"/>
    <w:multiLevelType w:val="hybridMultilevel"/>
    <w:tmpl w:val="794CF5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8E"/>
    <w:rsid w:val="0001279F"/>
    <w:rsid w:val="00057ED2"/>
    <w:rsid w:val="00072D88"/>
    <w:rsid w:val="00073F78"/>
    <w:rsid w:val="000A2FBC"/>
    <w:rsid w:val="000B137E"/>
    <w:rsid w:val="000C6911"/>
    <w:rsid w:val="000D4E11"/>
    <w:rsid w:val="000E28D2"/>
    <w:rsid w:val="000F35E7"/>
    <w:rsid w:val="001103C4"/>
    <w:rsid w:val="00134956"/>
    <w:rsid w:val="0014716C"/>
    <w:rsid w:val="00163C5C"/>
    <w:rsid w:val="00167A86"/>
    <w:rsid w:val="001729AC"/>
    <w:rsid w:val="00192667"/>
    <w:rsid w:val="0019289A"/>
    <w:rsid w:val="001B3EDC"/>
    <w:rsid w:val="001E5F05"/>
    <w:rsid w:val="001F716E"/>
    <w:rsid w:val="00204FF3"/>
    <w:rsid w:val="002170C8"/>
    <w:rsid w:val="00217211"/>
    <w:rsid w:val="002202E7"/>
    <w:rsid w:val="00237E72"/>
    <w:rsid w:val="0025051F"/>
    <w:rsid w:val="00270564"/>
    <w:rsid w:val="002744AA"/>
    <w:rsid w:val="00281E1B"/>
    <w:rsid w:val="00292BEB"/>
    <w:rsid w:val="002A11CC"/>
    <w:rsid w:val="002E21E2"/>
    <w:rsid w:val="003208A7"/>
    <w:rsid w:val="00325255"/>
    <w:rsid w:val="003356F3"/>
    <w:rsid w:val="003568F6"/>
    <w:rsid w:val="0036134A"/>
    <w:rsid w:val="003627BD"/>
    <w:rsid w:val="0038188E"/>
    <w:rsid w:val="00383ED5"/>
    <w:rsid w:val="003B21C1"/>
    <w:rsid w:val="003E55AA"/>
    <w:rsid w:val="003E7104"/>
    <w:rsid w:val="003F0180"/>
    <w:rsid w:val="003F054A"/>
    <w:rsid w:val="003F0586"/>
    <w:rsid w:val="003F58EB"/>
    <w:rsid w:val="0040594C"/>
    <w:rsid w:val="00461403"/>
    <w:rsid w:val="004A355B"/>
    <w:rsid w:val="004B2CEB"/>
    <w:rsid w:val="004F7D2B"/>
    <w:rsid w:val="00500D6E"/>
    <w:rsid w:val="00504CE1"/>
    <w:rsid w:val="00506FEE"/>
    <w:rsid w:val="00535D12"/>
    <w:rsid w:val="0055034B"/>
    <w:rsid w:val="005A1AFE"/>
    <w:rsid w:val="005A3B4F"/>
    <w:rsid w:val="005D711B"/>
    <w:rsid w:val="005E271C"/>
    <w:rsid w:val="006023C5"/>
    <w:rsid w:val="0061256C"/>
    <w:rsid w:val="006134F3"/>
    <w:rsid w:val="006356C0"/>
    <w:rsid w:val="0065072F"/>
    <w:rsid w:val="00657769"/>
    <w:rsid w:val="00660B16"/>
    <w:rsid w:val="0066469A"/>
    <w:rsid w:val="0068106D"/>
    <w:rsid w:val="0068445D"/>
    <w:rsid w:val="0069616B"/>
    <w:rsid w:val="006A2DD2"/>
    <w:rsid w:val="006B0428"/>
    <w:rsid w:val="006B19F9"/>
    <w:rsid w:val="006D7CCD"/>
    <w:rsid w:val="00700303"/>
    <w:rsid w:val="0072185D"/>
    <w:rsid w:val="00740872"/>
    <w:rsid w:val="00743B90"/>
    <w:rsid w:val="00765E9C"/>
    <w:rsid w:val="00794719"/>
    <w:rsid w:val="0079505A"/>
    <w:rsid w:val="007958F0"/>
    <w:rsid w:val="007F04DA"/>
    <w:rsid w:val="007F4CFD"/>
    <w:rsid w:val="00805995"/>
    <w:rsid w:val="00822431"/>
    <w:rsid w:val="0083475F"/>
    <w:rsid w:val="0083735F"/>
    <w:rsid w:val="0084653B"/>
    <w:rsid w:val="00847153"/>
    <w:rsid w:val="00875753"/>
    <w:rsid w:val="0089068B"/>
    <w:rsid w:val="008C0ED1"/>
    <w:rsid w:val="008C1339"/>
    <w:rsid w:val="008E3B81"/>
    <w:rsid w:val="0091175D"/>
    <w:rsid w:val="009203FE"/>
    <w:rsid w:val="00922E24"/>
    <w:rsid w:val="00962586"/>
    <w:rsid w:val="00995891"/>
    <w:rsid w:val="009F1F22"/>
    <w:rsid w:val="00A1600F"/>
    <w:rsid w:val="00A364F5"/>
    <w:rsid w:val="00A419FD"/>
    <w:rsid w:val="00A50707"/>
    <w:rsid w:val="00A62007"/>
    <w:rsid w:val="00A65092"/>
    <w:rsid w:val="00A7766C"/>
    <w:rsid w:val="00A80A8B"/>
    <w:rsid w:val="00A84D73"/>
    <w:rsid w:val="00A96B36"/>
    <w:rsid w:val="00AA0331"/>
    <w:rsid w:val="00AB691F"/>
    <w:rsid w:val="00AC38C6"/>
    <w:rsid w:val="00AE182E"/>
    <w:rsid w:val="00AF4B88"/>
    <w:rsid w:val="00AF5930"/>
    <w:rsid w:val="00B03BC2"/>
    <w:rsid w:val="00B47F4B"/>
    <w:rsid w:val="00B74F94"/>
    <w:rsid w:val="00BD08A5"/>
    <w:rsid w:val="00BD4797"/>
    <w:rsid w:val="00BF5FDA"/>
    <w:rsid w:val="00BF633B"/>
    <w:rsid w:val="00C0140B"/>
    <w:rsid w:val="00C13212"/>
    <w:rsid w:val="00C27CDF"/>
    <w:rsid w:val="00C30D71"/>
    <w:rsid w:val="00C326C9"/>
    <w:rsid w:val="00C36643"/>
    <w:rsid w:val="00C46675"/>
    <w:rsid w:val="00C67940"/>
    <w:rsid w:val="00C869D2"/>
    <w:rsid w:val="00CB0591"/>
    <w:rsid w:val="00CD15FB"/>
    <w:rsid w:val="00CF0682"/>
    <w:rsid w:val="00CF2C53"/>
    <w:rsid w:val="00D036BE"/>
    <w:rsid w:val="00D355CB"/>
    <w:rsid w:val="00D74522"/>
    <w:rsid w:val="00D94520"/>
    <w:rsid w:val="00DB7339"/>
    <w:rsid w:val="00DD619B"/>
    <w:rsid w:val="00E15007"/>
    <w:rsid w:val="00E15400"/>
    <w:rsid w:val="00E25C9D"/>
    <w:rsid w:val="00E305DA"/>
    <w:rsid w:val="00E31EA0"/>
    <w:rsid w:val="00E46454"/>
    <w:rsid w:val="00E4652C"/>
    <w:rsid w:val="00E621B5"/>
    <w:rsid w:val="00EA5885"/>
    <w:rsid w:val="00EC6CE1"/>
    <w:rsid w:val="00EE0587"/>
    <w:rsid w:val="00EF1DE8"/>
    <w:rsid w:val="00F14033"/>
    <w:rsid w:val="00F37882"/>
    <w:rsid w:val="00F62ABB"/>
    <w:rsid w:val="00F86C1D"/>
    <w:rsid w:val="00FC79B9"/>
    <w:rsid w:val="00FE258F"/>
    <w:rsid w:val="00FF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88E"/>
    <w:pPr>
      <w:ind w:left="720"/>
      <w:contextualSpacing/>
    </w:pPr>
  </w:style>
  <w:style w:type="paragraph" w:styleId="EndnoteText">
    <w:name w:val="endnote text"/>
    <w:basedOn w:val="Normal"/>
    <w:link w:val="EndnoteTextChar"/>
    <w:uiPriority w:val="99"/>
    <w:semiHidden/>
    <w:unhideWhenUsed/>
    <w:rsid w:val="003356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6F3"/>
    <w:rPr>
      <w:sz w:val="20"/>
      <w:szCs w:val="20"/>
    </w:rPr>
  </w:style>
  <w:style w:type="character" w:styleId="EndnoteReference">
    <w:name w:val="endnote reference"/>
    <w:basedOn w:val="DefaultParagraphFont"/>
    <w:uiPriority w:val="99"/>
    <w:semiHidden/>
    <w:unhideWhenUsed/>
    <w:rsid w:val="003356F3"/>
    <w:rPr>
      <w:vertAlign w:val="superscript"/>
    </w:rPr>
  </w:style>
  <w:style w:type="paragraph" w:styleId="Header">
    <w:name w:val="header"/>
    <w:basedOn w:val="Normal"/>
    <w:link w:val="HeaderChar"/>
    <w:uiPriority w:val="99"/>
    <w:unhideWhenUsed/>
    <w:rsid w:val="00335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6F3"/>
  </w:style>
  <w:style w:type="paragraph" w:styleId="Footer">
    <w:name w:val="footer"/>
    <w:basedOn w:val="Normal"/>
    <w:link w:val="FooterChar"/>
    <w:uiPriority w:val="99"/>
    <w:unhideWhenUsed/>
    <w:rsid w:val="00335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6F3"/>
  </w:style>
  <w:style w:type="paragraph" w:styleId="BalloonText">
    <w:name w:val="Balloon Text"/>
    <w:basedOn w:val="Normal"/>
    <w:link w:val="BalloonTextChar"/>
    <w:uiPriority w:val="99"/>
    <w:semiHidden/>
    <w:unhideWhenUsed/>
    <w:rsid w:val="00F3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2"/>
    <w:rPr>
      <w:rFonts w:ascii="Tahoma" w:hAnsi="Tahoma" w:cs="Tahoma"/>
      <w:sz w:val="16"/>
      <w:szCs w:val="16"/>
    </w:rPr>
  </w:style>
  <w:style w:type="paragraph" w:styleId="FootnoteText">
    <w:name w:val="footnote text"/>
    <w:basedOn w:val="Normal"/>
    <w:link w:val="FootnoteTextChar"/>
    <w:uiPriority w:val="99"/>
    <w:semiHidden/>
    <w:rsid w:val="00847153"/>
    <w:pPr>
      <w:spacing w:after="0" w:line="240" w:lineRule="auto"/>
    </w:pPr>
    <w:rPr>
      <w:rFonts w:ascii="Calibri" w:eastAsia="Times New Roman" w:hAnsi="Calibri" w:cs="Calibri"/>
      <w:sz w:val="20"/>
      <w:szCs w:val="20"/>
      <w:lang w:eastAsia="zh-CN"/>
    </w:rPr>
  </w:style>
  <w:style w:type="character" w:customStyle="1" w:styleId="FootnoteTextChar">
    <w:name w:val="Footnote Text Char"/>
    <w:basedOn w:val="DefaultParagraphFont"/>
    <w:link w:val="FootnoteText"/>
    <w:uiPriority w:val="99"/>
    <w:semiHidden/>
    <w:rsid w:val="00847153"/>
    <w:rPr>
      <w:rFonts w:ascii="Calibri" w:eastAsia="Times New Roman" w:hAnsi="Calibri" w:cs="Calibri"/>
      <w:sz w:val="20"/>
      <w:szCs w:val="20"/>
      <w:lang w:eastAsia="zh-CN"/>
    </w:rPr>
  </w:style>
  <w:style w:type="character" w:styleId="FootnoteReference">
    <w:name w:val="footnote reference"/>
    <w:basedOn w:val="DefaultParagraphFont"/>
    <w:uiPriority w:val="99"/>
    <w:semiHidden/>
    <w:rsid w:val="00847153"/>
    <w:rPr>
      <w:rFonts w:cs="Times New Roman"/>
      <w:vertAlign w:val="superscript"/>
    </w:rPr>
  </w:style>
  <w:style w:type="paragraph" w:styleId="BodyText">
    <w:name w:val="Body Text"/>
    <w:basedOn w:val="Normal"/>
    <w:link w:val="BodyTextChar"/>
    <w:rsid w:val="00A1600F"/>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1600F"/>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88E"/>
    <w:pPr>
      <w:ind w:left="720"/>
      <w:contextualSpacing/>
    </w:pPr>
  </w:style>
  <w:style w:type="paragraph" w:styleId="EndnoteText">
    <w:name w:val="endnote text"/>
    <w:basedOn w:val="Normal"/>
    <w:link w:val="EndnoteTextChar"/>
    <w:uiPriority w:val="99"/>
    <w:semiHidden/>
    <w:unhideWhenUsed/>
    <w:rsid w:val="003356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6F3"/>
    <w:rPr>
      <w:sz w:val="20"/>
      <w:szCs w:val="20"/>
    </w:rPr>
  </w:style>
  <w:style w:type="character" w:styleId="EndnoteReference">
    <w:name w:val="endnote reference"/>
    <w:basedOn w:val="DefaultParagraphFont"/>
    <w:uiPriority w:val="99"/>
    <w:semiHidden/>
    <w:unhideWhenUsed/>
    <w:rsid w:val="003356F3"/>
    <w:rPr>
      <w:vertAlign w:val="superscript"/>
    </w:rPr>
  </w:style>
  <w:style w:type="paragraph" w:styleId="Header">
    <w:name w:val="header"/>
    <w:basedOn w:val="Normal"/>
    <w:link w:val="HeaderChar"/>
    <w:uiPriority w:val="99"/>
    <w:unhideWhenUsed/>
    <w:rsid w:val="00335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6F3"/>
  </w:style>
  <w:style w:type="paragraph" w:styleId="Footer">
    <w:name w:val="footer"/>
    <w:basedOn w:val="Normal"/>
    <w:link w:val="FooterChar"/>
    <w:uiPriority w:val="99"/>
    <w:unhideWhenUsed/>
    <w:rsid w:val="00335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6F3"/>
  </w:style>
  <w:style w:type="paragraph" w:styleId="BalloonText">
    <w:name w:val="Balloon Text"/>
    <w:basedOn w:val="Normal"/>
    <w:link w:val="BalloonTextChar"/>
    <w:uiPriority w:val="99"/>
    <w:semiHidden/>
    <w:unhideWhenUsed/>
    <w:rsid w:val="00F3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2"/>
    <w:rPr>
      <w:rFonts w:ascii="Tahoma" w:hAnsi="Tahoma" w:cs="Tahoma"/>
      <w:sz w:val="16"/>
      <w:szCs w:val="16"/>
    </w:rPr>
  </w:style>
  <w:style w:type="paragraph" w:styleId="FootnoteText">
    <w:name w:val="footnote text"/>
    <w:basedOn w:val="Normal"/>
    <w:link w:val="FootnoteTextChar"/>
    <w:uiPriority w:val="99"/>
    <w:semiHidden/>
    <w:rsid w:val="00847153"/>
    <w:pPr>
      <w:spacing w:after="0" w:line="240" w:lineRule="auto"/>
    </w:pPr>
    <w:rPr>
      <w:rFonts w:ascii="Calibri" w:eastAsia="Times New Roman" w:hAnsi="Calibri" w:cs="Calibri"/>
      <w:sz w:val="20"/>
      <w:szCs w:val="20"/>
      <w:lang w:eastAsia="zh-CN"/>
    </w:rPr>
  </w:style>
  <w:style w:type="character" w:customStyle="1" w:styleId="FootnoteTextChar">
    <w:name w:val="Footnote Text Char"/>
    <w:basedOn w:val="DefaultParagraphFont"/>
    <w:link w:val="FootnoteText"/>
    <w:uiPriority w:val="99"/>
    <w:semiHidden/>
    <w:rsid w:val="00847153"/>
    <w:rPr>
      <w:rFonts w:ascii="Calibri" w:eastAsia="Times New Roman" w:hAnsi="Calibri" w:cs="Calibri"/>
      <w:sz w:val="20"/>
      <w:szCs w:val="20"/>
      <w:lang w:eastAsia="zh-CN"/>
    </w:rPr>
  </w:style>
  <w:style w:type="character" w:styleId="FootnoteReference">
    <w:name w:val="footnote reference"/>
    <w:basedOn w:val="DefaultParagraphFont"/>
    <w:uiPriority w:val="99"/>
    <w:semiHidden/>
    <w:rsid w:val="00847153"/>
    <w:rPr>
      <w:rFonts w:cs="Times New Roman"/>
      <w:vertAlign w:val="superscript"/>
    </w:rPr>
  </w:style>
  <w:style w:type="paragraph" w:styleId="BodyText">
    <w:name w:val="Body Text"/>
    <w:basedOn w:val="Normal"/>
    <w:link w:val="BodyTextChar"/>
    <w:rsid w:val="00A1600F"/>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1600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76C9-820F-4F93-AD4F-DFF92379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Widdows</dc:creator>
  <cp:lastModifiedBy>Heather Widdows</cp:lastModifiedBy>
  <cp:revision>5</cp:revision>
  <cp:lastPrinted>2015-01-29T16:28:00Z</cp:lastPrinted>
  <dcterms:created xsi:type="dcterms:W3CDTF">2015-07-16T11:28:00Z</dcterms:created>
  <dcterms:modified xsi:type="dcterms:W3CDTF">2015-07-16T11:34:00Z</dcterms:modified>
</cp:coreProperties>
</file>