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5D22" w14:textId="1FFE627A" w:rsidR="008246F2" w:rsidRPr="00F7061F" w:rsidRDefault="00B54154" w:rsidP="002E004D">
      <w:pPr>
        <w:spacing w:line="360" w:lineRule="auto"/>
      </w:pPr>
      <w:r w:rsidRPr="00B54154">
        <w:rPr>
          <w:b/>
          <w:i/>
        </w:rPr>
        <w:t xml:space="preserve">Realism </w:t>
      </w:r>
      <w:proofErr w:type="gramStart"/>
      <w:r w:rsidR="004452A9">
        <w:rPr>
          <w:b/>
          <w:i/>
        </w:rPr>
        <w:t>Behind</w:t>
      </w:r>
      <w:proofErr w:type="gramEnd"/>
      <w:r w:rsidR="004452A9">
        <w:rPr>
          <w:b/>
          <w:i/>
        </w:rPr>
        <w:t xml:space="preserve"> the Veil</w:t>
      </w:r>
      <w:r w:rsidR="00F7061F">
        <w:rPr>
          <w:b/>
          <w:i/>
        </w:rPr>
        <w:t xml:space="preserve">: Critical Notice of Tim Button’s </w:t>
      </w:r>
      <w:r w:rsidR="00F7061F">
        <w:rPr>
          <w:b/>
        </w:rPr>
        <w:t>The Limits of Realism</w:t>
      </w:r>
    </w:p>
    <w:p w14:paraId="37DFCB74" w14:textId="77777777" w:rsidR="00B54154" w:rsidRPr="00315210" w:rsidRDefault="00B54154" w:rsidP="002E004D">
      <w:pPr>
        <w:spacing w:line="360" w:lineRule="auto"/>
        <w:rPr>
          <w:smallCaps/>
        </w:rPr>
      </w:pPr>
      <w:r w:rsidRPr="00315210">
        <w:rPr>
          <w:smallCaps/>
        </w:rPr>
        <w:t>Nicholas K Jones</w:t>
      </w:r>
    </w:p>
    <w:p w14:paraId="0EC98F26" w14:textId="77777777" w:rsidR="00115985" w:rsidRDefault="00115985" w:rsidP="002E004D">
      <w:pPr>
        <w:spacing w:line="360" w:lineRule="auto"/>
      </w:pPr>
    </w:p>
    <w:p w14:paraId="469A67EC" w14:textId="1D552985" w:rsidR="00D77346" w:rsidRDefault="00D77346" w:rsidP="002E004D">
      <w:pPr>
        <w:spacing w:line="360" w:lineRule="auto"/>
      </w:pPr>
      <w:r>
        <w:t>Non-citable draft of: 10-02-2014</w:t>
      </w:r>
    </w:p>
    <w:p w14:paraId="67269C12" w14:textId="232ABA36" w:rsidR="00D77346" w:rsidRPr="00D77346" w:rsidRDefault="00D77346" w:rsidP="002E004D">
      <w:pPr>
        <w:spacing w:line="360" w:lineRule="auto"/>
      </w:pPr>
      <w:r>
        <w:t xml:space="preserve">Final version to appear in </w:t>
      </w:r>
      <w:r>
        <w:rPr>
          <w:i/>
        </w:rPr>
        <w:t>Analysis Reviews</w:t>
      </w:r>
    </w:p>
    <w:p w14:paraId="3AB5B9AF" w14:textId="77777777" w:rsidR="001738E4" w:rsidRDefault="001738E4" w:rsidP="002E004D">
      <w:pPr>
        <w:spacing w:line="360" w:lineRule="auto"/>
      </w:pPr>
    </w:p>
    <w:p w14:paraId="7BA841D5" w14:textId="77777777" w:rsidR="009E3F65" w:rsidRPr="009E3F65" w:rsidRDefault="009E3F65" w:rsidP="002E004D">
      <w:pPr>
        <w:spacing w:line="360" w:lineRule="auto"/>
        <w:jc w:val="both"/>
      </w:pPr>
      <w:r>
        <w:rPr>
          <w:i/>
        </w:rPr>
        <w:t>1. Introduction</w:t>
      </w:r>
    </w:p>
    <w:p w14:paraId="00F270D5" w14:textId="77777777" w:rsidR="009E3F65" w:rsidRDefault="009E3F65" w:rsidP="002E004D">
      <w:pPr>
        <w:spacing w:line="360" w:lineRule="auto"/>
        <w:jc w:val="both"/>
      </w:pPr>
    </w:p>
    <w:p w14:paraId="6FDF56F2" w14:textId="09EC296D" w:rsidR="00B54154" w:rsidRDefault="00F4580E" w:rsidP="002E004D">
      <w:pPr>
        <w:spacing w:line="360" w:lineRule="auto"/>
        <w:jc w:val="both"/>
      </w:pPr>
      <w:r>
        <w:t xml:space="preserve">Tim Button’s </w:t>
      </w:r>
      <w:r w:rsidR="00B54154">
        <w:rPr>
          <w:i/>
        </w:rPr>
        <w:t>The Limits of Realism</w:t>
      </w:r>
      <w:r w:rsidR="00B54154">
        <w:rPr>
          <w:rStyle w:val="FootnoteReference"/>
          <w:i/>
        </w:rPr>
        <w:footnoteReference w:id="1"/>
      </w:r>
      <w:r>
        <w:t xml:space="preserve"> is </w:t>
      </w:r>
      <w:r w:rsidR="00B54154">
        <w:t>a systematic and subtle examination of Putnam’s model-theore</w:t>
      </w:r>
      <w:r w:rsidR="005E7922">
        <w:t>tic arguments against external</w:t>
      </w:r>
      <w:r w:rsidR="00B54154">
        <w:t xml:space="preserve"> realism.</w:t>
      </w:r>
      <w:r w:rsidR="0035100D">
        <w:t xml:space="preserve"> A</w:t>
      </w:r>
      <w:r w:rsidR="009D3565">
        <w:t xml:space="preserve"> detailed analysis of </w:t>
      </w:r>
      <w:r w:rsidR="008A0078">
        <w:t xml:space="preserve">the </w:t>
      </w:r>
      <w:r w:rsidR="0035100D">
        <w:t xml:space="preserve">themes emerging from </w:t>
      </w:r>
      <w:r w:rsidR="009D3565">
        <w:t xml:space="preserve">Putnam’s evolving views </w:t>
      </w:r>
      <w:r w:rsidR="008A0078">
        <w:t xml:space="preserve">is used </w:t>
      </w:r>
      <w:r w:rsidR="009D3565">
        <w:t xml:space="preserve">to </w:t>
      </w:r>
      <w:r w:rsidR="003C3490">
        <w:t xml:space="preserve">stake out a </w:t>
      </w:r>
      <w:r w:rsidR="009D3565">
        <w:t xml:space="preserve">novel and interesting </w:t>
      </w:r>
      <w:r w:rsidR="003C3490">
        <w:t>position that genuinely advances the debate</w:t>
      </w:r>
      <w:r w:rsidR="009D3565">
        <w:t>.</w:t>
      </w:r>
      <w:r w:rsidR="00B54154">
        <w:t xml:space="preserve"> </w:t>
      </w:r>
      <w:r w:rsidR="009D3565">
        <w:t>Anyone interested in the ar</w:t>
      </w:r>
      <w:r w:rsidR="003C3490">
        <w:t>e</w:t>
      </w:r>
      <w:r w:rsidR="00565586">
        <w:t>a will benefit from studying this</w:t>
      </w:r>
      <w:r w:rsidR="003C3490">
        <w:t xml:space="preserve"> book</w:t>
      </w:r>
      <w:r w:rsidR="009D3565">
        <w:t>.</w:t>
      </w:r>
    </w:p>
    <w:p w14:paraId="66176B43" w14:textId="77777777" w:rsidR="009D3565" w:rsidRDefault="009D3565" w:rsidP="002E004D">
      <w:pPr>
        <w:spacing w:line="360" w:lineRule="auto"/>
        <w:jc w:val="both"/>
      </w:pPr>
    </w:p>
    <w:p w14:paraId="23925FDD" w14:textId="5F2999F5" w:rsidR="00BC44A7" w:rsidRDefault="003F3A2A" w:rsidP="002E004D">
      <w:pPr>
        <w:spacing w:line="360" w:lineRule="auto"/>
        <w:jc w:val="both"/>
      </w:pPr>
      <w:r>
        <w:t>The book is divided into four parts. Part A introduces external realism</w:t>
      </w:r>
      <w:r w:rsidR="00F654AD">
        <w:t xml:space="preserve"> (Ch. 1)</w:t>
      </w:r>
      <w:r w:rsidR="00915468">
        <w:t>,</w:t>
      </w:r>
      <w:r w:rsidR="00280BDA">
        <w:t xml:space="preserve"> the model-theoretic arguments against it (Ch. 2), and a standard kind of external realist response (Ch. 3), before arguing that no response of that kind can succeed</w:t>
      </w:r>
      <w:r w:rsidR="00F654AD">
        <w:t xml:space="preserve"> (</w:t>
      </w:r>
      <w:proofErr w:type="spellStart"/>
      <w:r w:rsidR="00F654AD">
        <w:t>Chs</w:t>
      </w:r>
      <w:proofErr w:type="spellEnd"/>
      <w:r>
        <w:t>.</w:t>
      </w:r>
      <w:r w:rsidR="00F654AD">
        <w:t xml:space="preserve"> 4-7).</w:t>
      </w:r>
      <w:r>
        <w:t xml:space="preserve"> Part B </w:t>
      </w:r>
      <w:r w:rsidR="00F654AD">
        <w:t xml:space="preserve">blames </w:t>
      </w:r>
      <w:r>
        <w:t>the external realist’s problems</w:t>
      </w:r>
      <w:r w:rsidR="00F654AD">
        <w:t xml:space="preserve"> on </w:t>
      </w:r>
      <w:r w:rsidR="00537C8B">
        <w:t xml:space="preserve">her </w:t>
      </w:r>
      <w:r w:rsidR="00F654AD">
        <w:t xml:space="preserve">Cartesian thesis that ideal theories </w:t>
      </w:r>
      <w:r w:rsidR="00291E73">
        <w:t>may be radically false</w:t>
      </w:r>
      <w:r w:rsidR="00F654AD">
        <w:t xml:space="preserve"> (Ch. 8). Three</w:t>
      </w:r>
      <w:r w:rsidR="007A408B">
        <w:t xml:space="preserve"> </w:t>
      </w:r>
      <w:proofErr w:type="spellStart"/>
      <w:r w:rsidR="007A408B">
        <w:t>Putnamian</w:t>
      </w:r>
      <w:proofErr w:type="spellEnd"/>
      <w:r w:rsidR="007A408B">
        <w:t xml:space="preserve"> attempts to explain why that thesis fails </w:t>
      </w:r>
      <w:r w:rsidR="00F654AD">
        <w:t>are then rejected (</w:t>
      </w:r>
      <w:proofErr w:type="spellStart"/>
      <w:r w:rsidR="00F654AD">
        <w:t>Chs</w:t>
      </w:r>
      <w:proofErr w:type="spellEnd"/>
      <w:r w:rsidR="00F654AD">
        <w:t xml:space="preserve">. 9-11). Part C examines the connection between external realism and </w:t>
      </w:r>
      <w:proofErr w:type="spellStart"/>
      <w:r w:rsidR="00F654AD">
        <w:t>scepticism</w:t>
      </w:r>
      <w:proofErr w:type="spellEnd"/>
      <w:r w:rsidR="00F654AD">
        <w:t xml:space="preserve">. </w:t>
      </w:r>
      <w:r w:rsidR="00291E73">
        <w:t xml:space="preserve">Button first </w:t>
      </w:r>
      <w:r w:rsidR="00280BDA">
        <w:t xml:space="preserve">defends </w:t>
      </w:r>
      <w:r w:rsidR="00F654AD">
        <w:t xml:space="preserve">Putnam’s semantic argument </w:t>
      </w:r>
      <w:r w:rsidR="00280BDA">
        <w:t>against our all being brains in vats as a way of undermining</w:t>
      </w:r>
      <w:r w:rsidR="00F654AD">
        <w:t xml:space="preserve"> </w:t>
      </w:r>
      <w:r w:rsidR="002E004D">
        <w:t xml:space="preserve">the </w:t>
      </w:r>
      <w:r w:rsidR="00291E73">
        <w:t>Cartesian thesis</w:t>
      </w:r>
      <w:r w:rsidR="00280BDA">
        <w:t>’</w:t>
      </w:r>
      <w:r w:rsidR="002E004D">
        <w:t>s</w:t>
      </w:r>
      <w:r w:rsidR="00280BDA">
        <w:t xml:space="preserve"> motivation</w:t>
      </w:r>
      <w:r w:rsidR="00291E73">
        <w:t xml:space="preserve"> (</w:t>
      </w:r>
      <w:proofErr w:type="spellStart"/>
      <w:r w:rsidR="00291E73">
        <w:t>Chs</w:t>
      </w:r>
      <w:proofErr w:type="spellEnd"/>
      <w:r w:rsidR="00291E73">
        <w:t>. 12-14).</w:t>
      </w:r>
      <w:r w:rsidR="00280BDA">
        <w:t xml:space="preserve"> The</w:t>
      </w:r>
      <w:r w:rsidR="00537C8B">
        <w:t xml:space="preserve"> </w:t>
      </w:r>
      <w:r w:rsidR="007A408B">
        <w:t xml:space="preserve">argument </w:t>
      </w:r>
      <w:r w:rsidR="00537C8B">
        <w:t xml:space="preserve">then </w:t>
      </w:r>
      <w:r w:rsidR="00280BDA">
        <w:t xml:space="preserve">becomes </w:t>
      </w:r>
      <w:r w:rsidR="00537C8B">
        <w:t>a tool for investigating the limits of realism.</w:t>
      </w:r>
      <w:r w:rsidR="00291E73">
        <w:t xml:space="preserve"> </w:t>
      </w:r>
      <w:r w:rsidR="007A408B">
        <w:t>S</w:t>
      </w:r>
      <w:r w:rsidR="00F654AD">
        <w:t xml:space="preserve">pectra of </w:t>
      </w:r>
      <w:proofErr w:type="spellStart"/>
      <w:r w:rsidR="00F654AD">
        <w:t>sceptical</w:t>
      </w:r>
      <w:proofErr w:type="spellEnd"/>
      <w:r w:rsidR="00F654AD">
        <w:t xml:space="preserve"> hypotheses </w:t>
      </w:r>
      <w:r w:rsidR="00291E73">
        <w:t xml:space="preserve">are used </w:t>
      </w:r>
      <w:r w:rsidR="00F654AD">
        <w:t xml:space="preserve">to </w:t>
      </w:r>
      <w:proofErr w:type="spellStart"/>
      <w:r w:rsidR="00F654AD">
        <w:t>characterise</w:t>
      </w:r>
      <w:proofErr w:type="spellEnd"/>
      <w:r w:rsidR="00F654AD">
        <w:t xml:space="preserve"> corresponding spectra of realism</w:t>
      </w:r>
      <w:r w:rsidR="00537C8B">
        <w:t>s.</w:t>
      </w:r>
      <w:r w:rsidR="00291E73">
        <w:t xml:space="preserve"> Button argues that </w:t>
      </w:r>
      <w:r w:rsidR="002E004D">
        <w:t xml:space="preserve">although </w:t>
      </w:r>
      <w:r w:rsidR="00291E73">
        <w:t>some</w:t>
      </w:r>
      <w:r w:rsidR="00537C8B">
        <w:t xml:space="preserve"> forms of realism</w:t>
      </w:r>
      <w:r w:rsidR="00291E73">
        <w:t xml:space="preserve"> survive Putnam’s </w:t>
      </w:r>
      <w:r w:rsidR="007A408B">
        <w:t>semantic argument</w:t>
      </w:r>
      <w:r w:rsidR="00537C8B">
        <w:t xml:space="preserve">, </w:t>
      </w:r>
      <w:r w:rsidR="00291E73">
        <w:t>it is vague which (</w:t>
      </w:r>
      <w:proofErr w:type="spellStart"/>
      <w:r w:rsidR="00291E73">
        <w:t>Chs</w:t>
      </w:r>
      <w:proofErr w:type="spellEnd"/>
      <w:r w:rsidR="00291E73">
        <w:t xml:space="preserve">. 15-16). Part D examines two final </w:t>
      </w:r>
      <w:proofErr w:type="spellStart"/>
      <w:r w:rsidR="00291E73">
        <w:t>Putnamian</w:t>
      </w:r>
      <w:proofErr w:type="spellEnd"/>
      <w:r w:rsidR="00291E73">
        <w:t xml:space="preserve"> themes: semantic externalism (Ch. 17) and conceptual relativism (Ch. 18). </w:t>
      </w:r>
      <w:r w:rsidR="00DE3939">
        <w:t xml:space="preserve">Although </w:t>
      </w:r>
      <w:r w:rsidR="00291E73">
        <w:t xml:space="preserve">Button </w:t>
      </w:r>
      <w:r w:rsidR="00DE3939">
        <w:t xml:space="preserve">rejects </w:t>
      </w:r>
      <w:r w:rsidR="00291E73">
        <w:t>conceptual relativism</w:t>
      </w:r>
      <w:r w:rsidR="00DE3939">
        <w:t xml:space="preserve">, he argues that </w:t>
      </w:r>
      <w:r w:rsidR="00291E73">
        <w:t xml:space="preserve">one of its central tenets </w:t>
      </w:r>
      <w:r w:rsidR="00DE3939">
        <w:t xml:space="preserve">is a live </w:t>
      </w:r>
      <w:r w:rsidR="00291E73">
        <w:t>threat</w:t>
      </w:r>
      <w:r w:rsidR="00DE3939">
        <w:t xml:space="preserve"> to</w:t>
      </w:r>
      <w:r w:rsidR="00291E73">
        <w:t xml:space="preserve"> much contemporary metaphysics: toleration </w:t>
      </w:r>
      <w:r w:rsidR="00DE3939">
        <w:t xml:space="preserve">about which </w:t>
      </w:r>
      <w:r w:rsidR="00291E73">
        <w:t>conceptual and linguistic frameworks we us</w:t>
      </w:r>
      <w:r w:rsidR="00B3401C">
        <w:t>e</w:t>
      </w:r>
      <w:r w:rsidR="00291E73">
        <w:t xml:space="preserve"> to describe </w:t>
      </w:r>
      <w:r w:rsidR="00DE3939">
        <w:t>the external world</w:t>
      </w:r>
      <w:r w:rsidR="00291E73">
        <w:t xml:space="preserve"> (Ch. 19). The book concludes with two </w:t>
      </w:r>
      <w:r w:rsidR="00B3401C">
        <w:t xml:space="preserve">Appendices; one </w:t>
      </w:r>
      <w:r w:rsidR="00F12924">
        <w:t>introduces</w:t>
      </w:r>
      <w:r w:rsidR="00291E73">
        <w:t xml:space="preserve"> </w:t>
      </w:r>
      <w:r w:rsidR="00F12924">
        <w:t xml:space="preserve">the </w:t>
      </w:r>
      <w:r w:rsidR="00B3401C">
        <w:t xml:space="preserve">formal </w:t>
      </w:r>
      <w:r w:rsidR="00F12924">
        <w:t xml:space="preserve">background to the model-theoretic arguments; the </w:t>
      </w:r>
      <w:r w:rsidR="007A408B">
        <w:t xml:space="preserve">other </w:t>
      </w:r>
      <w:r w:rsidR="00F12924">
        <w:t>examines the connection between truth and justifiability.</w:t>
      </w:r>
    </w:p>
    <w:p w14:paraId="41745B81" w14:textId="77777777" w:rsidR="00BC44A7" w:rsidRPr="00BC44A7" w:rsidRDefault="00BC44A7" w:rsidP="002E004D">
      <w:pPr>
        <w:spacing w:line="360" w:lineRule="auto"/>
        <w:jc w:val="both"/>
      </w:pPr>
    </w:p>
    <w:p w14:paraId="47951072" w14:textId="07B10F71" w:rsidR="00291E73" w:rsidRDefault="00291E73" w:rsidP="002E004D">
      <w:pPr>
        <w:spacing w:line="360" w:lineRule="auto"/>
        <w:jc w:val="both"/>
      </w:pPr>
      <w:r>
        <w:lastRenderedPageBreak/>
        <w:t>To my mind, one of the book’s most interesting and distinctive as</w:t>
      </w:r>
      <w:r w:rsidR="00280BDA">
        <w:t>pects is its discussion of the ‘just more theory’</w:t>
      </w:r>
      <w:r>
        <w:t xml:space="preserve"> </w:t>
      </w:r>
      <w:proofErr w:type="spellStart"/>
      <w:r>
        <w:t>manoeuvre</w:t>
      </w:r>
      <w:proofErr w:type="spellEnd"/>
      <w:r w:rsidR="00C70FA0">
        <w:t xml:space="preserve"> in chapters 4-7</w:t>
      </w:r>
      <w:r>
        <w:t xml:space="preserve">. My </w:t>
      </w:r>
      <w:r w:rsidR="00280BDA">
        <w:t xml:space="preserve">comments </w:t>
      </w:r>
      <w:r>
        <w:t>will focus on that.</w:t>
      </w:r>
    </w:p>
    <w:p w14:paraId="6D240F51" w14:textId="77777777" w:rsidR="00291E73" w:rsidRDefault="00291E73" w:rsidP="002E004D">
      <w:pPr>
        <w:spacing w:line="360" w:lineRule="auto"/>
        <w:jc w:val="both"/>
        <w:rPr>
          <w:i/>
        </w:rPr>
      </w:pPr>
    </w:p>
    <w:p w14:paraId="19EA9407" w14:textId="573D7E53" w:rsidR="00291E73" w:rsidRDefault="00291E73" w:rsidP="002E004D">
      <w:pPr>
        <w:spacing w:line="360" w:lineRule="auto"/>
        <w:jc w:val="both"/>
        <w:rPr>
          <w:i/>
        </w:rPr>
      </w:pPr>
    </w:p>
    <w:p w14:paraId="27E742E0" w14:textId="52E9D765" w:rsidR="00BC44A7" w:rsidRDefault="00280BDA" w:rsidP="002E004D">
      <w:pPr>
        <w:spacing w:line="360" w:lineRule="auto"/>
        <w:jc w:val="both"/>
      </w:pPr>
      <w:r>
        <w:rPr>
          <w:i/>
        </w:rPr>
        <w:t>2. The ‘</w:t>
      </w:r>
      <w:r w:rsidR="009E3F65">
        <w:rPr>
          <w:i/>
        </w:rPr>
        <w:t xml:space="preserve">just </w:t>
      </w:r>
      <w:r>
        <w:rPr>
          <w:i/>
        </w:rPr>
        <w:t>more theory’</w:t>
      </w:r>
      <w:r w:rsidR="009E3F65">
        <w:rPr>
          <w:i/>
        </w:rPr>
        <w:t xml:space="preserve"> </w:t>
      </w:r>
      <w:proofErr w:type="spellStart"/>
      <w:r w:rsidR="009E3F65">
        <w:rPr>
          <w:i/>
        </w:rPr>
        <w:t>manoeuvre</w:t>
      </w:r>
      <w:proofErr w:type="spellEnd"/>
    </w:p>
    <w:p w14:paraId="6DFD4B23" w14:textId="77777777" w:rsidR="009E3F65" w:rsidRDefault="009E3F65" w:rsidP="002E004D">
      <w:pPr>
        <w:spacing w:line="360" w:lineRule="auto"/>
        <w:jc w:val="both"/>
      </w:pPr>
    </w:p>
    <w:p w14:paraId="77D0E6DA" w14:textId="77777777" w:rsidR="009E3F65" w:rsidRDefault="009E3F65" w:rsidP="002E004D">
      <w:pPr>
        <w:spacing w:line="360" w:lineRule="auto"/>
        <w:jc w:val="both"/>
      </w:pPr>
      <w:r>
        <w:t>In chapter 1, Button defines external realism as the conjunction of:</w:t>
      </w:r>
    </w:p>
    <w:p w14:paraId="2435211F" w14:textId="77777777" w:rsidR="009E3F65" w:rsidRPr="009E3F65" w:rsidRDefault="009E3F65" w:rsidP="002E004D">
      <w:pPr>
        <w:spacing w:line="360" w:lineRule="auto"/>
        <w:jc w:val="both"/>
      </w:pPr>
    </w:p>
    <w:p w14:paraId="254479B4" w14:textId="77777777" w:rsidR="009E3F65" w:rsidRPr="009E3F65" w:rsidRDefault="009E3F65" w:rsidP="002E004D">
      <w:pPr>
        <w:spacing w:line="360" w:lineRule="auto"/>
        <w:ind w:left="357" w:hanging="357"/>
        <w:jc w:val="both"/>
        <w:rPr>
          <w:lang w:val="en-GB"/>
        </w:rPr>
      </w:pPr>
      <w:r w:rsidRPr="009E3F65">
        <w:rPr>
          <w:b/>
          <w:lang w:val="en-GB"/>
        </w:rPr>
        <w:t>Independence:</w:t>
      </w:r>
      <w:r w:rsidRPr="009E3F65">
        <w:rPr>
          <w:lang w:val="en-GB"/>
        </w:rPr>
        <w:tab/>
        <w:t>The world is (largely) made up of objects that are mind-, language-, and theory-independent.</w:t>
      </w:r>
    </w:p>
    <w:p w14:paraId="4EFDC741" w14:textId="77777777" w:rsidR="009E3F65" w:rsidRPr="009E3F65" w:rsidRDefault="009E3F65" w:rsidP="002E004D">
      <w:pPr>
        <w:spacing w:line="360" w:lineRule="auto"/>
        <w:ind w:left="357" w:hanging="357"/>
        <w:jc w:val="both"/>
        <w:rPr>
          <w:lang w:val="en-GB"/>
        </w:rPr>
      </w:pPr>
      <w:r w:rsidRPr="009E3F65">
        <w:rPr>
          <w:b/>
          <w:lang w:val="en-GB"/>
        </w:rPr>
        <w:t>Correspondence:</w:t>
      </w:r>
      <w:r w:rsidRPr="009E3F65">
        <w:rPr>
          <w:lang w:val="en-GB"/>
        </w:rPr>
        <w:tab/>
        <w:t>Truth involves some sort of correspondence relation between words or thought-signs and external things and sets of things.</w:t>
      </w:r>
    </w:p>
    <w:p w14:paraId="78D1F2C9" w14:textId="77777777" w:rsidR="009D3565" w:rsidRDefault="009E3F65" w:rsidP="002E004D">
      <w:pPr>
        <w:spacing w:line="360" w:lineRule="auto"/>
        <w:jc w:val="both"/>
        <w:rPr>
          <w:lang w:val="en-GB"/>
        </w:rPr>
      </w:pPr>
      <w:proofErr w:type="spellStart"/>
      <w:r w:rsidRPr="009E3F65">
        <w:rPr>
          <w:b/>
          <w:lang w:val="en-GB"/>
        </w:rPr>
        <w:t>Cartesianism</w:t>
      </w:r>
      <w:proofErr w:type="spellEnd"/>
      <w:r w:rsidRPr="009E3F65">
        <w:rPr>
          <w:b/>
          <w:lang w:val="en-GB"/>
        </w:rPr>
        <w:t>:</w:t>
      </w:r>
      <w:r w:rsidRPr="009E3F65">
        <w:rPr>
          <w:lang w:val="en-GB"/>
        </w:rPr>
        <w:tab/>
        <w:t>Even an ideal theory might be radically false.</w:t>
      </w:r>
    </w:p>
    <w:p w14:paraId="295BF19F" w14:textId="77777777" w:rsidR="009E3F65" w:rsidRDefault="009E3F65" w:rsidP="002E004D">
      <w:pPr>
        <w:spacing w:line="360" w:lineRule="auto"/>
        <w:jc w:val="both"/>
        <w:rPr>
          <w:lang w:val="en-GB"/>
        </w:rPr>
      </w:pPr>
    </w:p>
    <w:p w14:paraId="47512A1E" w14:textId="462E29DD" w:rsidR="00AA3BA0" w:rsidRDefault="00275545" w:rsidP="002E004D">
      <w:pPr>
        <w:spacing w:line="360" w:lineRule="auto"/>
        <w:jc w:val="both"/>
      </w:pPr>
      <w:r>
        <w:rPr>
          <w:lang w:val="en-GB"/>
        </w:rPr>
        <w:t xml:space="preserve">Button argues </w:t>
      </w:r>
      <w:r w:rsidR="009E3F65">
        <w:rPr>
          <w:lang w:val="en-GB"/>
        </w:rPr>
        <w:t xml:space="preserve">that </w:t>
      </w:r>
      <w:r w:rsidR="003F3A2A">
        <w:rPr>
          <w:lang w:val="en-GB"/>
        </w:rPr>
        <w:t xml:space="preserve">this licenses </w:t>
      </w:r>
      <w:r w:rsidR="009E3F65">
        <w:rPr>
          <w:lang w:val="en-GB"/>
        </w:rPr>
        <w:t>a model-theoretic representation of semantic facts</w:t>
      </w:r>
      <w:r>
        <w:rPr>
          <w:lang w:val="en-GB"/>
        </w:rPr>
        <w:t xml:space="preserve"> (</w:t>
      </w:r>
      <w:r w:rsidR="00962C3E">
        <w:rPr>
          <w:lang w:val="en-GB"/>
        </w:rPr>
        <w:t>Ch. 1.4</w:t>
      </w:r>
      <w:r>
        <w:rPr>
          <w:lang w:val="en-GB"/>
        </w:rPr>
        <w:t xml:space="preserve">). The </w:t>
      </w:r>
      <w:r w:rsidR="009E3F65">
        <w:rPr>
          <w:lang w:val="en-GB"/>
        </w:rPr>
        <w:t xml:space="preserve">model-theoretic arguments </w:t>
      </w:r>
      <w:r>
        <w:rPr>
          <w:lang w:val="en-GB"/>
        </w:rPr>
        <w:t xml:space="preserve">then </w:t>
      </w:r>
      <w:r w:rsidR="009E3F65">
        <w:rPr>
          <w:lang w:val="en-GB"/>
        </w:rPr>
        <w:t xml:space="preserve">cast </w:t>
      </w:r>
      <w:r>
        <w:rPr>
          <w:lang w:val="en-GB"/>
        </w:rPr>
        <w:t xml:space="preserve">external realism </w:t>
      </w:r>
      <w:r w:rsidR="009E3F65">
        <w:rPr>
          <w:lang w:val="en-GB"/>
        </w:rPr>
        <w:t xml:space="preserve">into doubt. </w:t>
      </w:r>
      <w:r w:rsidR="009E3F65">
        <w:t xml:space="preserve">Given a model that satisfies a theory T, the arguments </w:t>
      </w:r>
      <w:r w:rsidR="005C794F">
        <w:t>first show</w:t>
      </w:r>
      <w:r w:rsidR="009E3F65">
        <w:t xml:space="preserve"> how to construct many more </w:t>
      </w:r>
      <w:r w:rsidR="00AA3BA0">
        <w:t>models that also satisfy T</w:t>
      </w:r>
      <w:r>
        <w:t xml:space="preserve"> (</w:t>
      </w:r>
      <w:r w:rsidR="00962C3E">
        <w:t xml:space="preserve">Ch. </w:t>
      </w:r>
      <w:r>
        <w:t>2.1).</w:t>
      </w:r>
      <w:r w:rsidR="00962C3E">
        <w:t xml:space="preserve"> Cal</w:t>
      </w:r>
      <w:r w:rsidR="00C70FA0">
        <w:t>l</w:t>
      </w:r>
      <w:r w:rsidR="00962C3E">
        <w:t xml:space="preserve"> these the </w:t>
      </w:r>
      <w:r w:rsidR="00962C3E">
        <w:rPr>
          <w:i/>
        </w:rPr>
        <w:t>deviant models</w:t>
      </w:r>
      <w:r w:rsidR="00962C3E">
        <w:t>.</w:t>
      </w:r>
      <w:r>
        <w:t xml:space="preserve"> </w:t>
      </w:r>
      <w:r w:rsidR="00962C3E">
        <w:t>D</w:t>
      </w:r>
      <w:r w:rsidR="005962E5">
        <w:t xml:space="preserve">eviant </w:t>
      </w:r>
      <w:r w:rsidR="009E3F65">
        <w:t>models are obtained by varying the extensions of the vocabulary used to formulate T.</w:t>
      </w:r>
      <w:r w:rsidR="00AA3BA0">
        <w:t xml:space="preserve"> </w:t>
      </w:r>
      <w:proofErr w:type="gramStart"/>
      <w:r>
        <w:t>Unless</w:t>
      </w:r>
      <w:proofErr w:type="gramEnd"/>
      <w:r>
        <w:t xml:space="preserve"> the meaning-determin</w:t>
      </w:r>
      <w:r w:rsidR="005962E5">
        <w:t xml:space="preserve">ing facts somehow rule out the deviant </w:t>
      </w:r>
      <w:r>
        <w:t>models</w:t>
      </w:r>
      <w:r w:rsidR="00AA3BA0">
        <w:t xml:space="preserve">, the extensions of our words will be </w:t>
      </w:r>
      <w:r w:rsidR="00962C3E">
        <w:t xml:space="preserve">highly </w:t>
      </w:r>
      <w:r w:rsidR="00AA3BA0">
        <w:t>indeterminate. Given the extent of indeterminacy involved, this is tantamount to meaninglessness</w:t>
      </w:r>
      <w:r w:rsidR="00D36FAB">
        <w:t xml:space="preserve"> (60)</w:t>
      </w:r>
      <w:r w:rsidR="00AA3BA0">
        <w:t>.</w:t>
      </w:r>
      <w:r w:rsidR="00D36FAB">
        <w:t xml:space="preserve"> </w:t>
      </w:r>
      <w:r w:rsidR="009266C6">
        <w:t>The</w:t>
      </w:r>
      <w:r>
        <w:t xml:space="preserve"> variety of </w:t>
      </w:r>
      <w:r w:rsidR="005962E5">
        <w:t xml:space="preserve">deviant </w:t>
      </w:r>
      <w:r>
        <w:t xml:space="preserve">models is so great </w:t>
      </w:r>
      <w:r w:rsidR="009266C6">
        <w:t xml:space="preserve">that the corresponding </w:t>
      </w:r>
      <w:r w:rsidR="00A97570">
        <w:t>relation</w:t>
      </w:r>
      <w:r w:rsidR="00F54C60">
        <w:t xml:space="preserve"> between sentences and propositions </w:t>
      </w:r>
      <w:r w:rsidR="009266C6">
        <w:t xml:space="preserve">is too weak to </w:t>
      </w:r>
      <w:r w:rsidR="00A97570">
        <w:t xml:space="preserve">count </w:t>
      </w:r>
      <w:r w:rsidR="009266C6">
        <w:t>as a form of expression.</w:t>
      </w:r>
      <w:r w:rsidR="00111901">
        <w:t xml:space="preserve"> </w:t>
      </w:r>
      <w:r w:rsidR="002D6D1E">
        <w:t>Since the argument requires no contingent assumptions, e</w:t>
      </w:r>
      <w:r w:rsidR="00F54C60">
        <w:t>xternal realists will then be committed to</w:t>
      </w:r>
      <w:r w:rsidR="00AA3BA0">
        <w:t>:</w:t>
      </w:r>
    </w:p>
    <w:p w14:paraId="0FC99412" w14:textId="77777777" w:rsidR="00AA3BA0" w:rsidRDefault="00AA3BA0" w:rsidP="002E004D">
      <w:pPr>
        <w:spacing w:line="360" w:lineRule="auto"/>
        <w:jc w:val="both"/>
      </w:pPr>
    </w:p>
    <w:p w14:paraId="434241D8" w14:textId="1E171535" w:rsidR="00AA3BA0" w:rsidRPr="00AA3BA0" w:rsidRDefault="00AA3BA0" w:rsidP="002E004D">
      <w:pPr>
        <w:spacing w:line="360" w:lineRule="auto"/>
        <w:ind w:left="357" w:hanging="357"/>
        <w:jc w:val="both"/>
      </w:pPr>
      <w:r>
        <w:rPr>
          <w:b/>
        </w:rPr>
        <w:t xml:space="preserve">Kantian </w:t>
      </w:r>
      <w:proofErr w:type="spellStart"/>
      <w:r>
        <w:rPr>
          <w:b/>
        </w:rPr>
        <w:t>Scepticism</w:t>
      </w:r>
      <w:proofErr w:type="spellEnd"/>
      <w:r>
        <w:rPr>
          <w:b/>
        </w:rPr>
        <w:t xml:space="preserve"> (KS):</w:t>
      </w:r>
      <w:r>
        <w:rPr>
          <w:b/>
        </w:rPr>
        <w:tab/>
      </w:r>
      <w:r w:rsidR="002D6D1E">
        <w:t xml:space="preserve">Truth-evaluable </w:t>
      </w:r>
      <w:r>
        <w:t xml:space="preserve">beliefs, assertions and theories are </w:t>
      </w:r>
      <w:r w:rsidR="002D6D1E">
        <w:t>impossible</w:t>
      </w:r>
      <w:r>
        <w:t>; we cannot mentally or linguistically represent the external world.</w:t>
      </w:r>
    </w:p>
    <w:p w14:paraId="5FE4C3FF" w14:textId="77777777" w:rsidR="00AA3BA0" w:rsidRDefault="00AA3BA0" w:rsidP="002E004D">
      <w:pPr>
        <w:spacing w:line="360" w:lineRule="auto"/>
        <w:jc w:val="both"/>
      </w:pPr>
    </w:p>
    <w:p w14:paraId="6640073E" w14:textId="7D1497AA" w:rsidR="00D36FAB" w:rsidRDefault="002E004D" w:rsidP="002E004D">
      <w:pPr>
        <w:spacing w:line="360" w:lineRule="auto"/>
        <w:jc w:val="both"/>
      </w:pPr>
      <w:r>
        <w:t xml:space="preserve">Believing </w:t>
      </w:r>
      <w:r>
        <w:rPr>
          <w:b/>
        </w:rPr>
        <w:t>KS</w:t>
      </w:r>
      <w:r>
        <w:t xml:space="preserve"> is self-defeating: believing (or </w:t>
      </w:r>
      <w:r w:rsidR="00F7061F">
        <w:t xml:space="preserve">even merely </w:t>
      </w:r>
      <w:r>
        <w:t xml:space="preserve">entertaining) </w:t>
      </w:r>
      <w:r>
        <w:rPr>
          <w:b/>
        </w:rPr>
        <w:t>KS</w:t>
      </w:r>
      <w:r>
        <w:t xml:space="preserve"> falsifies it, thereby rendering the belief incorrect. So if external realism really does entail </w:t>
      </w:r>
      <w:r>
        <w:rPr>
          <w:b/>
        </w:rPr>
        <w:t>KS</w:t>
      </w:r>
      <w:r>
        <w:t>, believing external realism is self-defeating too.</w:t>
      </w:r>
    </w:p>
    <w:p w14:paraId="4B550EFA" w14:textId="77777777" w:rsidR="00C141AD" w:rsidRDefault="00C141AD" w:rsidP="002E004D">
      <w:pPr>
        <w:spacing w:line="360" w:lineRule="auto"/>
        <w:jc w:val="both"/>
      </w:pPr>
    </w:p>
    <w:p w14:paraId="791518E3" w14:textId="4EAF2F54" w:rsidR="00EA3219" w:rsidRDefault="002E004D" w:rsidP="002E004D">
      <w:pPr>
        <w:spacing w:line="360" w:lineRule="auto"/>
        <w:jc w:val="both"/>
      </w:pPr>
      <w:r>
        <w:lastRenderedPageBreak/>
        <w:t>E</w:t>
      </w:r>
      <w:r w:rsidR="00111901">
        <w:t>xternal realist</w:t>
      </w:r>
      <w:r>
        <w:t>s</w:t>
      </w:r>
      <w:r w:rsidR="00111901">
        <w:t xml:space="preserve"> must avoid commitment to </w:t>
      </w:r>
      <w:r w:rsidR="00111901">
        <w:rPr>
          <w:b/>
        </w:rPr>
        <w:t>KS</w:t>
      </w:r>
      <w:r w:rsidR="00111901">
        <w:t>.</w:t>
      </w:r>
      <w:r w:rsidR="00F54C60">
        <w:t xml:space="preserve"> How?</w:t>
      </w:r>
      <w:r w:rsidR="00111901">
        <w:t xml:space="preserve"> The natural strategy is to offer </w:t>
      </w:r>
      <w:r w:rsidR="00F54C60">
        <w:t xml:space="preserve">an account of meaning-determination that rules out the </w:t>
      </w:r>
      <w:r w:rsidR="00A97570">
        <w:t xml:space="preserve">deviant </w:t>
      </w:r>
      <w:r w:rsidR="00F54C60">
        <w:t xml:space="preserve">models. </w:t>
      </w:r>
      <w:r w:rsidR="00E64C66">
        <w:t xml:space="preserve">Putnam </w:t>
      </w:r>
      <w:r w:rsidR="00F54C60">
        <w:t xml:space="preserve">notoriously </w:t>
      </w:r>
      <w:r w:rsidR="00E64C66">
        <w:t xml:space="preserve">claimed that any such </w:t>
      </w:r>
      <w:r w:rsidR="00F54C60">
        <w:t xml:space="preserve">account </w:t>
      </w:r>
      <w:r w:rsidR="00E64C66">
        <w:t xml:space="preserve">is just more theory, subject to re-interpretation </w:t>
      </w:r>
      <w:r w:rsidR="00F54C60">
        <w:t>like any other theory</w:t>
      </w:r>
      <w:r w:rsidR="00E64C66">
        <w:t>,</w:t>
      </w:r>
      <w:r w:rsidR="00F54C60">
        <w:t xml:space="preserve"> and</w:t>
      </w:r>
      <w:r w:rsidR="00E64C66">
        <w:t xml:space="preserve"> hence unable to </w:t>
      </w:r>
      <w:r w:rsidR="00A97570">
        <w:t xml:space="preserve">serve </w:t>
      </w:r>
      <w:r w:rsidR="00E64C66">
        <w:t>the external realist’s</w:t>
      </w:r>
      <w:r w:rsidR="00A97570">
        <w:t xml:space="preserve"> need</w:t>
      </w:r>
      <w:r w:rsidR="00E64C66">
        <w:t>.</w:t>
      </w:r>
      <w:r w:rsidR="002D6D1E">
        <w:t xml:space="preserve"> This is the ‘just more theory </w:t>
      </w:r>
      <w:proofErr w:type="spellStart"/>
      <w:r w:rsidR="002D6D1E">
        <w:t>manoeuvre</w:t>
      </w:r>
      <w:proofErr w:type="spellEnd"/>
      <w:r w:rsidR="002D6D1E">
        <w:t xml:space="preserve">’, or </w:t>
      </w:r>
      <w:proofErr w:type="spellStart"/>
      <w:r w:rsidR="002D6D1E">
        <w:rPr>
          <w:smallCaps/>
        </w:rPr>
        <w:t>jmt</w:t>
      </w:r>
      <w:proofErr w:type="spellEnd"/>
      <w:r w:rsidR="002D6D1E">
        <w:t xml:space="preserve"> for short.</w:t>
      </w:r>
      <w:r w:rsidR="00E64C66">
        <w:t xml:space="preserve"> </w:t>
      </w:r>
      <w:r w:rsidR="003873EA">
        <w:t xml:space="preserve">Many </w:t>
      </w:r>
      <w:r w:rsidR="001257EA">
        <w:t>complained that Putnam had misunderstood</w:t>
      </w:r>
      <w:r w:rsidR="00A25ADD">
        <w:t>:</w:t>
      </w:r>
      <w:r w:rsidR="00F54C60">
        <w:t xml:space="preserve"> the </w:t>
      </w:r>
      <w:r w:rsidR="003873EA">
        <w:t xml:space="preserve">external realist doesn’t </w:t>
      </w:r>
      <w:r w:rsidR="00F54C60">
        <w:t xml:space="preserve">claim that </w:t>
      </w:r>
      <w:r w:rsidR="00A25ADD">
        <w:t xml:space="preserve">the sentences of her theory </w:t>
      </w:r>
      <w:r w:rsidR="00F54C60">
        <w:t>determine</w:t>
      </w:r>
      <w:r w:rsidR="00A25ADD">
        <w:t xml:space="preserve"> meaning; rather, those sentences express propositions made true by extra-linguistic facts about meaning-determination </w:t>
      </w:r>
      <w:r w:rsidR="00ED5AD1">
        <w:t>(</w:t>
      </w:r>
      <w:r w:rsidR="002D6D1E">
        <w:t xml:space="preserve">Ch. 4.2 contains </w:t>
      </w:r>
      <w:r w:rsidR="00A97570">
        <w:t xml:space="preserve">discussion and </w:t>
      </w:r>
      <w:r w:rsidR="00DA1D49">
        <w:t>references</w:t>
      </w:r>
      <w:r w:rsidR="00ED5AD1">
        <w:t>)</w:t>
      </w:r>
      <w:r w:rsidR="001257EA">
        <w:t>.</w:t>
      </w:r>
      <w:r w:rsidR="00F54C60">
        <w:t xml:space="preserve"> </w:t>
      </w:r>
      <w:r w:rsidR="00F54C60">
        <w:rPr>
          <w:b/>
        </w:rPr>
        <w:t>KS</w:t>
      </w:r>
      <w:r w:rsidR="00F54C60">
        <w:t xml:space="preserve"> follows only </w:t>
      </w:r>
      <w:r w:rsidR="00A25ADD">
        <w:t xml:space="preserve">if the </w:t>
      </w:r>
      <w:r w:rsidR="00A97570">
        <w:t>external realist</w:t>
      </w:r>
      <w:r w:rsidR="00A25ADD">
        <w:t xml:space="preserve">’s theory of </w:t>
      </w:r>
      <w:r w:rsidR="00A97570">
        <w:t xml:space="preserve">meaning-determination </w:t>
      </w:r>
      <w:r w:rsidR="00A25ADD">
        <w:t>doesn’t express any such proposition</w:t>
      </w:r>
      <w:r w:rsidR="00F54C60">
        <w:t>.</w:t>
      </w:r>
      <w:r w:rsidR="00752ADB">
        <w:t xml:space="preserve"> Putnam’s complaint </w:t>
      </w:r>
      <w:r w:rsidR="00A97570">
        <w:t>thus appears to beg</w:t>
      </w:r>
      <w:r w:rsidR="00752ADB">
        <w:t xml:space="preserve"> the question.</w:t>
      </w:r>
      <w:r w:rsidR="001257EA">
        <w:t xml:space="preserve"> My impression is that </w:t>
      </w:r>
      <w:r w:rsidR="00752ADB">
        <w:t xml:space="preserve">this </w:t>
      </w:r>
      <w:r w:rsidR="00A97570">
        <w:t xml:space="preserve">kind of response </w:t>
      </w:r>
      <w:r w:rsidR="001257EA">
        <w:t xml:space="preserve">has </w:t>
      </w:r>
      <w:r w:rsidR="00F54C60">
        <w:t xml:space="preserve">become </w:t>
      </w:r>
      <w:r w:rsidR="001257EA">
        <w:t>orthodoxy, and is largely responsible for declining interest in Put</w:t>
      </w:r>
      <w:r w:rsidR="00EA3219">
        <w:t>nam’s argument in recent years.</w:t>
      </w:r>
    </w:p>
    <w:p w14:paraId="03B00B90" w14:textId="77777777" w:rsidR="00EA3219" w:rsidRDefault="00EA3219" w:rsidP="002E004D">
      <w:pPr>
        <w:spacing w:line="360" w:lineRule="auto"/>
        <w:jc w:val="both"/>
      </w:pPr>
    </w:p>
    <w:p w14:paraId="624FED52" w14:textId="65F3DA94" w:rsidR="00C817B3" w:rsidRPr="001257EA" w:rsidRDefault="001257EA" w:rsidP="002E004D">
      <w:pPr>
        <w:spacing w:line="360" w:lineRule="auto"/>
        <w:jc w:val="both"/>
      </w:pPr>
      <w:r>
        <w:t>Button seeks to overturn orthodoxy</w:t>
      </w:r>
      <w:r w:rsidR="005962E5">
        <w:t xml:space="preserve">. He argues that a version of Putnam’s </w:t>
      </w:r>
      <w:r w:rsidR="002D6D1E">
        <w:t xml:space="preserve">complaint </w:t>
      </w:r>
      <w:r>
        <w:t xml:space="preserve">undermines </w:t>
      </w:r>
      <w:r w:rsidR="008765E8">
        <w:t xml:space="preserve">any </w:t>
      </w:r>
      <w:r>
        <w:t xml:space="preserve">external realist attempt to </w:t>
      </w:r>
      <w:r w:rsidR="005962E5">
        <w:t>rule out the deviant models</w:t>
      </w:r>
      <w:r w:rsidR="00C817B3">
        <w:t xml:space="preserve">. </w:t>
      </w:r>
      <w:r w:rsidR="00C817B3" w:rsidRPr="00C817B3">
        <w:rPr>
          <w:lang w:val="en-GB"/>
        </w:rPr>
        <w:t xml:space="preserve">The idea </w:t>
      </w:r>
      <w:r w:rsidR="00EA3219">
        <w:rPr>
          <w:lang w:val="en-GB"/>
        </w:rPr>
        <w:t xml:space="preserve">is that </w:t>
      </w:r>
      <w:proofErr w:type="spellStart"/>
      <w:r w:rsidR="00C817B3" w:rsidRPr="00C817B3">
        <w:rPr>
          <w:b/>
          <w:lang w:val="en-GB"/>
        </w:rPr>
        <w:t>Cartesianism</w:t>
      </w:r>
      <w:proofErr w:type="spellEnd"/>
      <w:r w:rsidR="00C817B3" w:rsidRPr="00C817B3">
        <w:rPr>
          <w:lang w:val="en-GB"/>
        </w:rPr>
        <w:t xml:space="preserve"> commits external realists to</w:t>
      </w:r>
      <w:r w:rsidR="00EA3219">
        <w:rPr>
          <w:lang w:val="en-GB"/>
        </w:rPr>
        <w:t xml:space="preserve"> a notion of empirical content, and that any successful account of meaning-determination must </w:t>
      </w:r>
      <w:r w:rsidR="00C817B3" w:rsidRPr="00C817B3">
        <w:rPr>
          <w:lang w:val="en-GB"/>
        </w:rPr>
        <w:t>lack empirical content</w:t>
      </w:r>
      <w:r w:rsidR="00EA3219">
        <w:rPr>
          <w:lang w:val="en-GB"/>
        </w:rPr>
        <w:t xml:space="preserve"> in this sense</w:t>
      </w:r>
      <w:r w:rsidR="00C817B3" w:rsidRPr="00C817B3">
        <w:rPr>
          <w:lang w:val="en-GB"/>
        </w:rPr>
        <w:t>. Thus Button writes:</w:t>
      </w:r>
    </w:p>
    <w:p w14:paraId="66669A11" w14:textId="77777777" w:rsidR="00C817B3" w:rsidRPr="00C817B3" w:rsidRDefault="00C817B3" w:rsidP="002E004D">
      <w:pPr>
        <w:spacing w:line="360" w:lineRule="auto"/>
        <w:jc w:val="both"/>
        <w:rPr>
          <w:lang w:val="en-GB"/>
        </w:rPr>
      </w:pPr>
    </w:p>
    <w:p w14:paraId="3823B0C4" w14:textId="3AE565D0" w:rsidR="00C817B3" w:rsidRPr="00C817B3" w:rsidRDefault="00C817B3" w:rsidP="002E004D">
      <w:pPr>
        <w:spacing w:line="360" w:lineRule="auto"/>
        <w:ind w:left="357"/>
        <w:jc w:val="both"/>
        <w:rPr>
          <w:lang w:val="en-GB"/>
        </w:rPr>
      </w:pPr>
      <w:r w:rsidRPr="00C817B3">
        <w:rPr>
          <w:lang w:val="en-GB"/>
        </w:rPr>
        <w:t xml:space="preserve">[I]t transpires that, no matter </w:t>
      </w:r>
      <w:r w:rsidRPr="00C817B3">
        <w:rPr>
          <w:i/>
          <w:lang w:val="en-GB"/>
        </w:rPr>
        <w:t xml:space="preserve">how </w:t>
      </w:r>
      <w:r w:rsidRPr="00C817B3">
        <w:rPr>
          <w:lang w:val="en-GB"/>
        </w:rPr>
        <w:t xml:space="preserve">the external realist distinguishes between a theory’s being true and its being ideal, she is unable to object to the </w:t>
      </w:r>
      <w:proofErr w:type="spellStart"/>
      <w:r w:rsidRPr="00E64C66">
        <w:rPr>
          <w:smallCaps/>
          <w:lang w:val="en-GB"/>
        </w:rPr>
        <w:t>jmt</w:t>
      </w:r>
      <w:proofErr w:type="spellEnd"/>
      <w:r w:rsidRPr="00E64C66">
        <w:rPr>
          <w:smallCaps/>
          <w:lang w:val="en-GB"/>
        </w:rPr>
        <w:t xml:space="preserve"> </w:t>
      </w:r>
      <w:r>
        <w:rPr>
          <w:lang w:val="en-GB"/>
        </w:rPr>
        <w:t>manoeuvre.</w:t>
      </w:r>
      <w:r w:rsidR="00E64C66">
        <w:rPr>
          <w:lang w:val="en-GB"/>
        </w:rPr>
        <w:t xml:space="preserve"> </w:t>
      </w:r>
      <w:r>
        <w:rPr>
          <w:lang w:val="en-GB"/>
        </w:rPr>
        <w:t>(46)</w:t>
      </w:r>
    </w:p>
    <w:p w14:paraId="479F8561" w14:textId="77777777" w:rsidR="00C817B3" w:rsidRPr="00C817B3" w:rsidRDefault="00C817B3" w:rsidP="002E004D">
      <w:pPr>
        <w:spacing w:line="360" w:lineRule="auto"/>
        <w:jc w:val="both"/>
        <w:rPr>
          <w:lang w:val="en-GB"/>
        </w:rPr>
      </w:pPr>
    </w:p>
    <w:p w14:paraId="7C7129EA" w14:textId="2B60417A" w:rsidR="00C817B3" w:rsidRPr="00C817B3" w:rsidRDefault="00C817B3" w:rsidP="002E004D">
      <w:pPr>
        <w:spacing w:line="360" w:lineRule="auto"/>
        <w:ind w:left="357"/>
        <w:jc w:val="both"/>
        <w:rPr>
          <w:lang w:val="en-GB"/>
        </w:rPr>
      </w:pPr>
      <w:r w:rsidRPr="00C817B3">
        <w:rPr>
          <w:lang w:val="en-GB"/>
        </w:rPr>
        <w:t>The external realist’s problems depend only upon the dichotomy she draws between a theory’s being true and its being ideal… The shape of external realism is essentially schematic, but however the extern</w:t>
      </w:r>
      <w:r w:rsidR="001257EA">
        <w:rPr>
          <w:lang w:val="en-GB"/>
        </w:rPr>
        <w:t xml:space="preserve">al realist completes the schema -- </w:t>
      </w:r>
      <w:r w:rsidRPr="00C817B3">
        <w:rPr>
          <w:lang w:val="en-GB"/>
        </w:rPr>
        <w:t>however she spells out what it means for a theory to be ideal, a</w:t>
      </w:r>
      <w:r w:rsidR="001257EA">
        <w:rPr>
          <w:lang w:val="en-GB"/>
        </w:rPr>
        <w:t xml:space="preserve">nd so to have empirical content -- </w:t>
      </w:r>
      <w:r w:rsidRPr="00C817B3">
        <w:rPr>
          <w:lang w:val="en-GB"/>
        </w:rPr>
        <w:t>the model-theoretic arguments arise against her, and she must accept that her attempts to constrain reference a</w:t>
      </w:r>
      <w:r w:rsidR="00E64C66">
        <w:rPr>
          <w:lang w:val="en-GB"/>
        </w:rPr>
        <w:t>re without empirical content. (52)</w:t>
      </w:r>
    </w:p>
    <w:p w14:paraId="42C32251" w14:textId="77777777" w:rsidR="00C817B3" w:rsidRPr="00C817B3" w:rsidRDefault="00C817B3" w:rsidP="002E004D">
      <w:pPr>
        <w:spacing w:line="360" w:lineRule="auto"/>
        <w:jc w:val="both"/>
        <w:rPr>
          <w:lang w:val="en-GB"/>
        </w:rPr>
      </w:pPr>
    </w:p>
    <w:p w14:paraId="068BBF4F" w14:textId="758D87A3" w:rsidR="00D36FAB" w:rsidRPr="00C817B3" w:rsidRDefault="00C817B3" w:rsidP="002E004D">
      <w:pPr>
        <w:spacing w:line="360" w:lineRule="auto"/>
        <w:ind w:left="357"/>
        <w:jc w:val="both"/>
      </w:pPr>
      <w:r w:rsidRPr="00C817B3">
        <w:rPr>
          <w:lang w:val="en-GB"/>
        </w:rPr>
        <w:t>[M]</w:t>
      </w:r>
      <w:proofErr w:type="spellStart"/>
      <w:r w:rsidRPr="00C817B3">
        <w:rPr>
          <w:lang w:val="en-GB"/>
        </w:rPr>
        <w:t>ost</w:t>
      </w:r>
      <w:proofErr w:type="spellEnd"/>
      <w:r w:rsidRPr="00C817B3">
        <w:rPr>
          <w:lang w:val="en-GB"/>
        </w:rPr>
        <w:t xml:space="preserve"> philosophers reject the </w:t>
      </w:r>
      <w:proofErr w:type="spellStart"/>
      <w:r w:rsidRPr="00E64C66">
        <w:rPr>
          <w:smallCaps/>
          <w:lang w:val="en-GB"/>
        </w:rPr>
        <w:t>jmt</w:t>
      </w:r>
      <w:proofErr w:type="spellEnd"/>
      <w:r w:rsidRPr="00C817B3">
        <w:rPr>
          <w:lang w:val="en-GB"/>
        </w:rPr>
        <w:t xml:space="preserve"> manoeuvre as wholly question-begging. But they are wrong to do so; or at least, they are wrong to do so when the </w:t>
      </w:r>
      <w:proofErr w:type="spellStart"/>
      <w:r w:rsidRPr="00E64C66">
        <w:rPr>
          <w:smallCaps/>
          <w:lang w:val="en-GB"/>
        </w:rPr>
        <w:t>jmt</w:t>
      </w:r>
      <w:proofErr w:type="spellEnd"/>
      <w:r w:rsidRPr="00E64C66">
        <w:rPr>
          <w:smallCaps/>
          <w:lang w:val="en-GB"/>
        </w:rPr>
        <w:t xml:space="preserve"> </w:t>
      </w:r>
      <w:r w:rsidRPr="00C817B3">
        <w:rPr>
          <w:lang w:val="en-GB"/>
        </w:rPr>
        <w:t xml:space="preserve">manoeuvre is wielded against the external realist. To show this, I explored the external realist’s theory of empirical content, which shines through from </w:t>
      </w:r>
      <w:r w:rsidR="00E64C66">
        <w:rPr>
          <w:lang w:val="en-GB"/>
        </w:rPr>
        <w:t xml:space="preserve">her </w:t>
      </w:r>
      <w:r w:rsidRPr="00C817B3">
        <w:rPr>
          <w:lang w:val="en-GB"/>
        </w:rPr>
        <w:t>[</w:t>
      </w:r>
      <w:proofErr w:type="spellStart"/>
      <w:r w:rsidRPr="00C817B3">
        <w:rPr>
          <w:b/>
          <w:lang w:val="en-GB"/>
        </w:rPr>
        <w:t>Cartesianism</w:t>
      </w:r>
      <w:proofErr w:type="spellEnd"/>
      <w:r w:rsidRPr="00C817B3">
        <w:rPr>
          <w:lang w:val="en-GB"/>
        </w:rPr>
        <w:t xml:space="preserve">]. After a lengthy discussion… of the various things that she might mean by empirical content, we </w:t>
      </w:r>
      <w:r w:rsidRPr="00C817B3">
        <w:rPr>
          <w:lang w:val="en-GB"/>
        </w:rPr>
        <w:lastRenderedPageBreak/>
        <w:t xml:space="preserve">concluded that her Cartesian angst forces her to take the </w:t>
      </w:r>
      <w:proofErr w:type="spellStart"/>
      <w:r w:rsidRPr="00E64C66">
        <w:rPr>
          <w:smallCaps/>
          <w:lang w:val="en-GB"/>
        </w:rPr>
        <w:t>jmt</w:t>
      </w:r>
      <w:proofErr w:type="spellEnd"/>
      <w:r w:rsidRPr="00E64C66">
        <w:rPr>
          <w:smallCaps/>
          <w:lang w:val="en-GB"/>
        </w:rPr>
        <w:t xml:space="preserve"> </w:t>
      </w:r>
      <w:r w:rsidRPr="00C817B3">
        <w:rPr>
          <w:lang w:val="en-GB"/>
        </w:rPr>
        <w:t xml:space="preserve">manoeuvre seriously. The external realist cannot dismiss the </w:t>
      </w:r>
      <w:proofErr w:type="spellStart"/>
      <w:r w:rsidRPr="00E64C66">
        <w:rPr>
          <w:smallCaps/>
          <w:lang w:val="en-GB"/>
        </w:rPr>
        <w:t>jmt</w:t>
      </w:r>
      <w:proofErr w:type="spellEnd"/>
      <w:r w:rsidR="00E64C66" w:rsidRPr="00E64C66">
        <w:rPr>
          <w:smallCaps/>
          <w:lang w:val="en-GB"/>
        </w:rPr>
        <w:t xml:space="preserve"> </w:t>
      </w:r>
      <w:r w:rsidR="00E64C66">
        <w:rPr>
          <w:lang w:val="en-GB"/>
        </w:rPr>
        <w:t>manoeuvre as question-begging. (58)</w:t>
      </w:r>
    </w:p>
    <w:p w14:paraId="2AE8468F" w14:textId="77777777" w:rsidR="00C817B3" w:rsidRDefault="00C817B3" w:rsidP="002E004D">
      <w:pPr>
        <w:spacing w:line="360" w:lineRule="auto"/>
        <w:jc w:val="both"/>
      </w:pPr>
    </w:p>
    <w:p w14:paraId="51996DED" w14:textId="59167A30" w:rsidR="00E64C66" w:rsidRDefault="001257EA" w:rsidP="002E004D">
      <w:pPr>
        <w:spacing w:line="360" w:lineRule="auto"/>
        <w:jc w:val="both"/>
      </w:pPr>
      <w:r>
        <w:t>The argument begins by considering what it is for a theory to be ideal</w:t>
      </w:r>
      <w:r w:rsidR="001A3835">
        <w:t xml:space="preserve"> (</w:t>
      </w:r>
      <w:r w:rsidR="002D6D1E">
        <w:t>Ch. 5.1</w:t>
      </w:r>
      <w:r w:rsidR="001A3835">
        <w:t>)</w:t>
      </w:r>
      <w:r>
        <w:t>.</w:t>
      </w:r>
    </w:p>
    <w:p w14:paraId="2CCE5551" w14:textId="77777777" w:rsidR="001257EA" w:rsidRDefault="001257EA" w:rsidP="002E004D">
      <w:pPr>
        <w:spacing w:line="360" w:lineRule="auto"/>
        <w:jc w:val="both"/>
      </w:pPr>
    </w:p>
    <w:p w14:paraId="2EAE5EFF" w14:textId="2FF02D0E" w:rsidR="00645CF2" w:rsidRPr="00F66806" w:rsidRDefault="00F66806" w:rsidP="002E004D">
      <w:pPr>
        <w:spacing w:line="360" w:lineRule="auto"/>
        <w:jc w:val="both"/>
        <w:rPr>
          <w:lang w:val="en-GB"/>
        </w:rPr>
      </w:pPr>
      <w:r w:rsidRPr="00F66806">
        <w:rPr>
          <w:lang w:val="en-GB"/>
        </w:rPr>
        <w:t>Some</w:t>
      </w:r>
      <w:r>
        <w:rPr>
          <w:lang w:val="en-GB"/>
        </w:rPr>
        <w:t xml:space="preserve"> (interpreted)</w:t>
      </w:r>
      <w:r w:rsidRPr="00F66806">
        <w:rPr>
          <w:lang w:val="en-GB"/>
        </w:rPr>
        <w:t xml:space="preserve"> sentences </w:t>
      </w:r>
      <w:r w:rsidR="00A25ADD">
        <w:rPr>
          <w:lang w:val="en-GB"/>
        </w:rPr>
        <w:t xml:space="preserve">(purport to) </w:t>
      </w:r>
      <w:r w:rsidRPr="00F66806">
        <w:rPr>
          <w:lang w:val="en-GB"/>
        </w:rPr>
        <w:t>report observable states of affairs.</w:t>
      </w:r>
      <w:r w:rsidR="009A7538">
        <w:rPr>
          <w:rStyle w:val="FootnoteReference"/>
          <w:lang w:val="en-GB"/>
        </w:rPr>
        <w:footnoteReference w:id="2"/>
      </w:r>
      <w:r w:rsidR="009A7538" w:rsidRPr="00F66806">
        <w:rPr>
          <w:lang w:val="en-GB"/>
        </w:rPr>
        <w:t xml:space="preserve"> </w:t>
      </w:r>
      <w:r w:rsidR="004B059E">
        <w:rPr>
          <w:lang w:val="en-GB"/>
        </w:rPr>
        <w:t>T</w:t>
      </w:r>
      <w:r w:rsidRPr="00F66806">
        <w:rPr>
          <w:lang w:val="en-GB"/>
        </w:rPr>
        <w:t xml:space="preserve">heorists will </w:t>
      </w:r>
      <w:r w:rsidR="004B059E">
        <w:rPr>
          <w:lang w:val="en-GB"/>
        </w:rPr>
        <w:t>differ</w:t>
      </w:r>
      <w:r w:rsidRPr="00F66806">
        <w:rPr>
          <w:lang w:val="en-GB"/>
        </w:rPr>
        <w:t xml:space="preserve"> </w:t>
      </w:r>
      <w:r w:rsidR="004B059E">
        <w:rPr>
          <w:lang w:val="en-GB"/>
        </w:rPr>
        <w:t xml:space="preserve">over </w:t>
      </w:r>
      <w:r w:rsidR="00A25ADD">
        <w:rPr>
          <w:lang w:val="en-GB"/>
        </w:rPr>
        <w:t>what the</w:t>
      </w:r>
      <w:r w:rsidRPr="00F66806">
        <w:rPr>
          <w:lang w:val="en-GB"/>
        </w:rPr>
        <w:t xml:space="preserve"> observable states of affairs include. They might include only </w:t>
      </w:r>
      <w:r w:rsidR="00EA3219">
        <w:rPr>
          <w:lang w:val="en-GB"/>
        </w:rPr>
        <w:t xml:space="preserve">private </w:t>
      </w:r>
      <w:r w:rsidRPr="00F66806">
        <w:rPr>
          <w:lang w:val="en-GB"/>
        </w:rPr>
        <w:t xml:space="preserve">sense-data, which stand in some (representational and non-constitutive) relation to the external </w:t>
      </w:r>
      <w:r>
        <w:rPr>
          <w:lang w:val="en-GB"/>
        </w:rPr>
        <w:t xml:space="preserve">physical </w:t>
      </w:r>
      <w:r w:rsidRPr="00F66806">
        <w:rPr>
          <w:lang w:val="en-GB"/>
        </w:rPr>
        <w:t xml:space="preserve">world. Or they might include </w:t>
      </w:r>
      <w:r w:rsidR="00EA3219">
        <w:rPr>
          <w:lang w:val="en-GB"/>
        </w:rPr>
        <w:t xml:space="preserve">public </w:t>
      </w:r>
      <w:r w:rsidRPr="00F66806">
        <w:rPr>
          <w:lang w:val="en-GB"/>
        </w:rPr>
        <w:t xml:space="preserve">modes of presentation. Or maybe even familiar </w:t>
      </w:r>
      <w:r w:rsidR="00EA3219">
        <w:rPr>
          <w:lang w:val="en-GB"/>
        </w:rPr>
        <w:t xml:space="preserve">macroscopic facts </w:t>
      </w:r>
      <w:r w:rsidRPr="00F66806">
        <w:rPr>
          <w:lang w:val="en-GB"/>
        </w:rPr>
        <w:t>about ordinary concrete objects.</w:t>
      </w:r>
      <w:r>
        <w:rPr>
          <w:lang w:val="en-GB"/>
        </w:rPr>
        <w:t xml:space="preserve"> Whatever the observable states of affairs include, sentences that </w:t>
      </w:r>
      <w:r w:rsidRPr="00F66806">
        <w:rPr>
          <w:lang w:val="en-GB"/>
        </w:rPr>
        <w:t xml:space="preserve">report them </w:t>
      </w:r>
      <w:r>
        <w:rPr>
          <w:lang w:val="en-GB"/>
        </w:rPr>
        <w:t>are capable (in principle) of being justified by experience</w:t>
      </w:r>
      <w:r w:rsidRPr="00F66806">
        <w:rPr>
          <w:lang w:val="en-GB"/>
        </w:rPr>
        <w:t xml:space="preserve">. </w:t>
      </w:r>
      <w:proofErr w:type="gramStart"/>
      <w:r>
        <w:rPr>
          <w:lang w:val="en-GB"/>
        </w:rPr>
        <w:t>C</w:t>
      </w:r>
      <w:r w:rsidRPr="00F66806">
        <w:rPr>
          <w:lang w:val="en-GB"/>
        </w:rPr>
        <w:t xml:space="preserve">all </w:t>
      </w:r>
      <w:r>
        <w:rPr>
          <w:lang w:val="en-GB"/>
        </w:rPr>
        <w:t xml:space="preserve">sentences </w:t>
      </w:r>
      <w:r w:rsidRPr="00F66806">
        <w:rPr>
          <w:lang w:val="en-GB"/>
        </w:rPr>
        <w:t xml:space="preserve">capable (in principle) of being experientially justified </w:t>
      </w:r>
      <w:r w:rsidRPr="00F66806">
        <w:rPr>
          <w:i/>
          <w:lang w:val="en-GB"/>
        </w:rPr>
        <w:t>observation</w:t>
      </w:r>
      <w:r>
        <w:rPr>
          <w:i/>
          <w:lang w:val="en-GB"/>
        </w:rPr>
        <w:t xml:space="preserve"> sentences</w:t>
      </w:r>
      <w:r w:rsidR="000765B0">
        <w:rPr>
          <w:lang w:val="en-GB"/>
        </w:rPr>
        <w:t>.</w:t>
      </w:r>
      <w:proofErr w:type="gramEnd"/>
    </w:p>
    <w:p w14:paraId="727F301B" w14:textId="77777777" w:rsidR="00F66806" w:rsidRPr="00F66806" w:rsidRDefault="00F66806" w:rsidP="002E004D">
      <w:pPr>
        <w:spacing w:line="360" w:lineRule="auto"/>
        <w:jc w:val="both"/>
        <w:rPr>
          <w:lang w:val="en-GB"/>
        </w:rPr>
      </w:pPr>
    </w:p>
    <w:p w14:paraId="146562FD" w14:textId="11C4B58F" w:rsidR="00F66806" w:rsidRPr="00F66806" w:rsidRDefault="00F66806" w:rsidP="002E004D">
      <w:pPr>
        <w:spacing w:line="360" w:lineRule="auto"/>
        <w:jc w:val="both"/>
        <w:rPr>
          <w:lang w:val="en-GB"/>
        </w:rPr>
      </w:pPr>
      <w:r w:rsidRPr="00F66806">
        <w:rPr>
          <w:lang w:val="en-GB"/>
        </w:rPr>
        <w:t xml:space="preserve">The </w:t>
      </w:r>
      <w:r w:rsidRPr="00F66806">
        <w:rPr>
          <w:i/>
          <w:lang w:val="en-GB"/>
        </w:rPr>
        <w:t xml:space="preserve">empirical content </w:t>
      </w:r>
      <w:r w:rsidRPr="00F66806">
        <w:rPr>
          <w:lang w:val="en-GB"/>
        </w:rPr>
        <w:t xml:space="preserve">of a theory comprises the observation </w:t>
      </w:r>
      <w:r>
        <w:rPr>
          <w:lang w:val="en-GB"/>
        </w:rPr>
        <w:t xml:space="preserve">sentences </w:t>
      </w:r>
      <w:r w:rsidRPr="00F66806">
        <w:rPr>
          <w:lang w:val="en-GB"/>
        </w:rPr>
        <w:t>that follow logically from it. A theory is ideal only if its empirical content is true (alternatively: experientially justified</w:t>
      </w:r>
      <w:r w:rsidR="004B059E">
        <w:rPr>
          <w:lang w:val="en-GB"/>
        </w:rPr>
        <w:t xml:space="preserve"> or almost entirely true</w:t>
      </w:r>
      <w:r w:rsidRPr="00F66806">
        <w:rPr>
          <w:lang w:val="en-GB"/>
        </w:rPr>
        <w:t>). This is a partial analysis of ideal</w:t>
      </w:r>
      <w:r w:rsidR="00C70FA0">
        <w:rPr>
          <w:lang w:val="en-GB"/>
        </w:rPr>
        <w:t>ness</w:t>
      </w:r>
      <w:r w:rsidRPr="00F66806">
        <w:rPr>
          <w:lang w:val="en-GB"/>
        </w:rPr>
        <w:t>.</w:t>
      </w:r>
    </w:p>
    <w:p w14:paraId="10933C09" w14:textId="77777777" w:rsidR="00F66806" w:rsidRPr="00F66806" w:rsidRDefault="00F66806" w:rsidP="002E004D">
      <w:pPr>
        <w:spacing w:line="360" w:lineRule="auto"/>
        <w:jc w:val="both"/>
        <w:rPr>
          <w:lang w:val="en-GB"/>
        </w:rPr>
      </w:pPr>
    </w:p>
    <w:p w14:paraId="68E404A6" w14:textId="27A579CC" w:rsidR="009E3F65" w:rsidRDefault="00F66806" w:rsidP="002E004D">
      <w:pPr>
        <w:spacing w:line="360" w:lineRule="auto"/>
        <w:jc w:val="both"/>
        <w:rPr>
          <w:lang w:val="en-GB"/>
        </w:rPr>
      </w:pPr>
      <w:r>
        <w:rPr>
          <w:lang w:val="en-GB"/>
        </w:rPr>
        <w:t xml:space="preserve">Note that </w:t>
      </w:r>
      <w:r w:rsidRPr="00F66806">
        <w:rPr>
          <w:lang w:val="en-GB"/>
        </w:rPr>
        <w:t xml:space="preserve">the observation </w:t>
      </w:r>
      <w:r>
        <w:rPr>
          <w:lang w:val="en-GB"/>
        </w:rPr>
        <w:t xml:space="preserve">sentences </w:t>
      </w:r>
      <w:r w:rsidRPr="00F66806">
        <w:rPr>
          <w:lang w:val="en-GB"/>
        </w:rPr>
        <w:t>needn’t be precisely delimited or independent of theory. If observability is vague or theory-dependent, then idealness may be too. External realists needn’t object to that.</w:t>
      </w:r>
      <w:r w:rsidR="00F7061F">
        <w:rPr>
          <w:lang w:val="en-GB"/>
        </w:rPr>
        <w:t xml:space="preserve"> The arguments below are also unaffected: although the models involved become vague and theory-dependent, they proceed unchanged relative to a </w:t>
      </w:r>
      <w:proofErr w:type="spellStart"/>
      <w:r w:rsidR="00F7061F">
        <w:rPr>
          <w:lang w:val="en-GB"/>
        </w:rPr>
        <w:t>precisification</w:t>
      </w:r>
      <w:proofErr w:type="spellEnd"/>
      <w:r w:rsidR="00F7061F">
        <w:rPr>
          <w:lang w:val="en-GB"/>
        </w:rPr>
        <w:t xml:space="preserve"> and </w:t>
      </w:r>
      <w:r w:rsidR="00A25ADD">
        <w:rPr>
          <w:lang w:val="en-GB"/>
        </w:rPr>
        <w:t>background theory</w:t>
      </w:r>
      <w:r w:rsidR="002B7292">
        <w:rPr>
          <w:lang w:val="en-GB"/>
        </w:rPr>
        <w:t>.</w:t>
      </w:r>
    </w:p>
    <w:p w14:paraId="5828F243" w14:textId="77777777" w:rsidR="00AF2F64" w:rsidRDefault="00AF2F64" w:rsidP="002E004D">
      <w:pPr>
        <w:spacing w:line="360" w:lineRule="auto"/>
        <w:jc w:val="both"/>
        <w:rPr>
          <w:lang w:val="en-GB"/>
        </w:rPr>
      </w:pPr>
    </w:p>
    <w:p w14:paraId="35E2CA5C" w14:textId="092D727B" w:rsidR="00AF2F64" w:rsidRDefault="00AF2F64" w:rsidP="002E004D">
      <w:pPr>
        <w:spacing w:line="360" w:lineRule="auto"/>
        <w:jc w:val="both"/>
      </w:pPr>
      <w:r>
        <w:t>Variant model-theoretic arguments now come into play: Completeness and Permutation behind the veil</w:t>
      </w:r>
      <w:r w:rsidR="001A3835">
        <w:t xml:space="preserve"> (41).</w:t>
      </w:r>
      <w:r>
        <w:t xml:space="preserve"> Call these the </w:t>
      </w:r>
      <w:r>
        <w:rPr>
          <w:i/>
        </w:rPr>
        <w:t>veil arguments</w:t>
      </w:r>
      <w:r>
        <w:t xml:space="preserve">. Suppose </w:t>
      </w:r>
      <w:r w:rsidR="00874C3D">
        <w:t xml:space="preserve">interpreted </w:t>
      </w:r>
      <w:r>
        <w:t xml:space="preserve">theory T is ideal. Let theory T* be the empirical content of T. Since T is ideal, T* is true. </w:t>
      </w:r>
      <w:r w:rsidR="00874C3D">
        <w:t xml:space="preserve">By </w:t>
      </w:r>
      <w:r>
        <w:t xml:space="preserve">the model-theoretic representation of semantic facts: some model both satisfies T* and captures its intended interpretation; this model may or may not satisfy T. </w:t>
      </w:r>
      <w:r w:rsidR="005610D8">
        <w:t xml:space="preserve">The </w:t>
      </w:r>
      <w:r w:rsidR="005610D8" w:rsidRPr="005610D8">
        <w:t xml:space="preserve">veil arguments </w:t>
      </w:r>
      <w:r w:rsidR="005610D8">
        <w:t xml:space="preserve">proceed by </w:t>
      </w:r>
      <w:r>
        <w:t>vary</w:t>
      </w:r>
      <w:r w:rsidR="005610D8">
        <w:t>ing</w:t>
      </w:r>
      <w:r w:rsidR="004B059E">
        <w:t xml:space="preserve"> the interpretation </w:t>
      </w:r>
      <w:r>
        <w:t xml:space="preserve">of </w:t>
      </w:r>
      <w:r w:rsidR="004B059E">
        <w:t>non-observation sentences</w:t>
      </w:r>
      <w:r>
        <w:t xml:space="preserve">, leaving the interpretation of </w:t>
      </w:r>
      <w:r w:rsidR="004B059E">
        <w:t xml:space="preserve">observation </w:t>
      </w:r>
      <w:r>
        <w:t xml:space="preserve">sentences </w:t>
      </w:r>
      <w:r w:rsidR="005610D8">
        <w:t>unchanged</w:t>
      </w:r>
      <w:r>
        <w:t xml:space="preserve">. Permutation behind the veil shows how to do so without </w:t>
      </w:r>
      <w:r w:rsidR="00540F7F">
        <w:t xml:space="preserve">varying </w:t>
      </w:r>
      <w:r w:rsidR="005610D8">
        <w:lastRenderedPageBreak/>
        <w:t>satisfaction</w:t>
      </w:r>
      <w:r>
        <w:t xml:space="preserve">. Completeness behind the veil shows how to </w:t>
      </w:r>
      <w:r w:rsidR="005610D8">
        <w:t xml:space="preserve">obtain a model that satisfies </w:t>
      </w:r>
      <w:r>
        <w:t>T.</w:t>
      </w:r>
      <w:r w:rsidR="00540F7F">
        <w:t xml:space="preserve"> Call </w:t>
      </w:r>
      <w:r w:rsidR="005610D8">
        <w:t xml:space="preserve">deviant interpretations of both </w:t>
      </w:r>
      <w:proofErr w:type="gramStart"/>
      <w:r w:rsidR="005610D8">
        <w:t>kinds</w:t>
      </w:r>
      <w:proofErr w:type="gramEnd"/>
      <w:r w:rsidR="005610D8">
        <w:t xml:space="preserve"> </w:t>
      </w:r>
      <w:r w:rsidR="00540F7F">
        <w:rPr>
          <w:i/>
        </w:rPr>
        <w:t>veil interpretations</w:t>
      </w:r>
      <w:r w:rsidR="00540F7F">
        <w:t>.</w:t>
      </w:r>
      <w:r>
        <w:t xml:space="preserve"> </w:t>
      </w:r>
      <w:r w:rsidR="00C70FA0">
        <w:t xml:space="preserve">Call a theory of meaning-determination </w:t>
      </w:r>
      <w:r w:rsidR="00C70FA0">
        <w:rPr>
          <w:i/>
        </w:rPr>
        <w:t>adequate</w:t>
      </w:r>
      <w:r w:rsidR="00C70FA0">
        <w:t xml:space="preserve"> if it rules out all veil interpretations. </w:t>
      </w:r>
      <w:r w:rsidR="004B059E">
        <w:t xml:space="preserve">Because </w:t>
      </w:r>
      <w:r w:rsidR="00C70FA0">
        <w:t xml:space="preserve">veil interpretations leave </w:t>
      </w:r>
      <w:r w:rsidR="004B059E">
        <w:t>the interpretatio</w:t>
      </w:r>
      <w:r w:rsidR="002B7292">
        <w:t>n of observation sentences un</w:t>
      </w:r>
      <w:r w:rsidR="004B059E">
        <w:t xml:space="preserve">changed, </w:t>
      </w:r>
      <w:r w:rsidR="00C70FA0">
        <w:t xml:space="preserve">they </w:t>
      </w:r>
      <w:r w:rsidR="00540F7F">
        <w:t>satisfy</w:t>
      </w:r>
      <w:r>
        <w:t xml:space="preserve"> T*</w:t>
      </w:r>
      <w:r w:rsidR="00540F7F">
        <w:t>.</w:t>
      </w:r>
      <w:r w:rsidR="00C70FA0">
        <w:t xml:space="preserve"> So n</w:t>
      </w:r>
      <w:r>
        <w:t xml:space="preserve">o sentence in T* </w:t>
      </w:r>
      <w:r w:rsidR="005610D8">
        <w:t xml:space="preserve">expresses </w:t>
      </w:r>
      <w:r>
        <w:t xml:space="preserve">(on its intended interpretation) </w:t>
      </w:r>
      <w:r w:rsidR="005610D8">
        <w:t>a</w:t>
      </w:r>
      <w:r w:rsidR="00C70FA0">
        <w:t>n adequate theory of meaning-determination</w:t>
      </w:r>
      <w:r>
        <w:t xml:space="preserve">. The argument </w:t>
      </w:r>
      <w:proofErr w:type="spellStart"/>
      <w:r>
        <w:t>generalises</w:t>
      </w:r>
      <w:proofErr w:type="spellEnd"/>
      <w:r>
        <w:t xml:space="preserve"> to show that no observation </w:t>
      </w:r>
      <w:r w:rsidR="003F3A2A">
        <w:t>sentence</w:t>
      </w:r>
      <w:r>
        <w:t xml:space="preserve"> express</w:t>
      </w:r>
      <w:r w:rsidR="00540F7F">
        <w:t>es</w:t>
      </w:r>
      <w:r>
        <w:t xml:space="preserve"> </w:t>
      </w:r>
      <w:r w:rsidR="00C70FA0">
        <w:t>an adequate such theory</w:t>
      </w:r>
      <w:r>
        <w:t xml:space="preserve">. The argument is schematic in that different accounts of observability will yield different accounts of what (interpreted) vocabulary T* may </w:t>
      </w:r>
      <w:r w:rsidR="00275545">
        <w:t>contain, whilst ev</w:t>
      </w:r>
      <w:r w:rsidR="00874C3D">
        <w:t>erything else proceeds unchanged</w:t>
      </w:r>
      <w:r>
        <w:t>.</w:t>
      </w:r>
    </w:p>
    <w:p w14:paraId="2376B481" w14:textId="77777777" w:rsidR="00874C3D" w:rsidRDefault="00874C3D" w:rsidP="002E004D">
      <w:pPr>
        <w:spacing w:line="360" w:lineRule="auto"/>
        <w:jc w:val="both"/>
      </w:pPr>
    </w:p>
    <w:p w14:paraId="1BF78F42" w14:textId="5B359BF3" w:rsidR="00874C3D" w:rsidRDefault="0084464A" w:rsidP="002E004D">
      <w:pPr>
        <w:spacing w:line="360" w:lineRule="auto"/>
        <w:jc w:val="both"/>
      </w:pPr>
      <w:r>
        <w:t xml:space="preserve">Although Button sometimes suggests that </w:t>
      </w:r>
      <w:r w:rsidR="00C70FA0">
        <w:t xml:space="preserve">adequate theories of </w:t>
      </w:r>
      <w:r>
        <w:t>meaning-determination lack empirical content (e</w:t>
      </w:r>
      <w:r w:rsidR="00031154">
        <w:t>.g.</w:t>
      </w:r>
      <w:r>
        <w:t xml:space="preserve"> 42, 43, 46, 52, 53), that </w:t>
      </w:r>
      <w:r w:rsidR="00B3401C">
        <w:t>does not follow</w:t>
      </w:r>
      <w:r>
        <w:t xml:space="preserve">; for non-observation sentences can have empirical content. </w:t>
      </w:r>
      <w:r w:rsidR="00C70FA0">
        <w:t xml:space="preserve">An adequate theory </w:t>
      </w:r>
      <w:r>
        <w:t xml:space="preserve">of meaning-determination will </w:t>
      </w:r>
      <w:r w:rsidR="008A537A">
        <w:t xml:space="preserve">entail </w:t>
      </w:r>
      <w:r w:rsidR="00B3401C">
        <w:t xml:space="preserve">sentences </w:t>
      </w:r>
      <w:r>
        <w:t>of the form:</w:t>
      </w:r>
    </w:p>
    <w:p w14:paraId="12E73A8A" w14:textId="77777777" w:rsidR="0084464A" w:rsidRDefault="0084464A" w:rsidP="002E004D">
      <w:pPr>
        <w:spacing w:line="360" w:lineRule="auto"/>
        <w:jc w:val="both"/>
      </w:pPr>
    </w:p>
    <w:p w14:paraId="4189D0FF" w14:textId="6AA0BE03" w:rsidR="0084464A" w:rsidRDefault="0084464A" w:rsidP="002E004D">
      <w:pPr>
        <w:pStyle w:val="ListParagraph"/>
        <w:numPr>
          <w:ilvl w:val="0"/>
          <w:numId w:val="1"/>
        </w:numPr>
        <w:spacing w:line="360" w:lineRule="auto"/>
        <w:jc w:val="both"/>
      </w:pPr>
      <w:r>
        <w:t xml:space="preserve">For any name </w:t>
      </w:r>
      <w:r>
        <w:rPr>
          <w:i/>
        </w:rPr>
        <w:t>x</w:t>
      </w:r>
      <w:r>
        <w:t xml:space="preserve"> and object </w:t>
      </w:r>
      <w:r>
        <w:rPr>
          <w:i/>
        </w:rPr>
        <w:t>y</w:t>
      </w:r>
      <w:r>
        <w:t xml:space="preserve">, </w:t>
      </w:r>
      <w:r>
        <w:rPr>
          <w:i/>
        </w:rPr>
        <w:t>x</w:t>
      </w:r>
      <w:r>
        <w:t xml:space="preserve"> refers to </w:t>
      </w:r>
      <w:r>
        <w:rPr>
          <w:i/>
        </w:rPr>
        <w:t>y</w:t>
      </w:r>
      <w:r w:rsidR="00B3401C">
        <w:t xml:space="preserve"> </w:t>
      </w:r>
      <w:r>
        <w:t>only if Φ(</w:t>
      </w:r>
      <w:r>
        <w:rPr>
          <w:i/>
        </w:rPr>
        <w:t>x</w:t>
      </w:r>
      <w:r>
        <w:t xml:space="preserve">, </w:t>
      </w:r>
      <w:r>
        <w:rPr>
          <w:i/>
        </w:rPr>
        <w:t>y</w:t>
      </w:r>
      <w:r>
        <w:t>).</w:t>
      </w:r>
    </w:p>
    <w:p w14:paraId="49C6F778" w14:textId="77777777" w:rsidR="0084464A" w:rsidRDefault="0084464A" w:rsidP="002E004D">
      <w:pPr>
        <w:spacing w:line="360" w:lineRule="auto"/>
        <w:jc w:val="both"/>
      </w:pPr>
    </w:p>
    <w:p w14:paraId="6164383F" w14:textId="1535BF89" w:rsidR="00275545" w:rsidRDefault="00B3401C" w:rsidP="002E004D">
      <w:pPr>
        <w:spacing w:line="360" w:lineRule="auto"/>
        <w:jc w:val="both"/>
      </w:pPr>
      <w:r>
        <w:t>Since t</w:t>
      </w:r>
      <w:r w:rsidR="0084464A">
        <w:t>he</w:t>
      </w:r>
      <w:r w:rsidR="006B1C73">
        <w:t xml:space="preserve"> ‘</w:t>
      </w:r>
      <w:r w:rsidR="006B1C73">
        <w:rPr>
          <w:i/>
        </w:rPr>
        <w:t>y</w:t>
      </w:r>
      <w:r w:rsidR="006B1C73">
        <w:t>’-</w:t>
      </w:r>
      <w:r w:rsidR="0084464A">
        <w:t>quantifier ranges over some unobservable objects</w:t>
      </w:r>
      <w:r>
        <w:t xml:space="preserve">, </w:t>
      </w:r>
      <w:r w:rsidR="00C70FA0">
        <w:t>these sentences</w:t>
      </w:r>
      <w:r>
        <w:t xml:space="preserve"> </w:t>
      </w:r>
      <w:r w:rsidR="00C70FA0">
        <w:t xml:space="preserve">aren’t </w:t>
      </w:r>
      <w:r>
        <w:t xml:space="preserve">observation </w:t>
      </w:r>
      <w:r w:rsidR="0084464A">
        <w:t>sentence</w:t>
      </w:r>
      <w:r>
        <w:t>s</w:t>
      </w:r>
      <w:r w:rsidR="0084464A">
        <w:t xml:space="preserve">. But </w:t>
      </w:r>
      <w:r w:rsidR="00C70FA0">
        <w:t xml:space="preserve">observation sentences may express </w:t>
      </w:r>
      <w:r>
        <w:t xml:space="preserve">their </w:t>
      </w:r>
      <w:r w:rsidR="009254E8">
        <w:t xml:space="preserve">instantiations </w:t>
      </w:r>
      <w:r w:rsidR="0084464A">
        <w:t>for observable objects</w:t>
      </w:r>
      <w:r w:rsidR="009254E8">
        <w:t xml:space="preserve"> </w:t>
      </w:r>
      <w:r w:rsidR="0084464A">
        <w:t xml:space="preserve">(depending on Φ). In which case, the theory has empirical content. </w:t>
      </w:r>
      <w:r w:rsidR="009254E8">
        <w:t>All the veil argument</w:t>
      </w:r>
      <w:r>
        <w:t>s really show</w:t>
      </w:r>
      <w:r w:rsidR="009254E8">
        <w:t xml:space="preserve"> is that no </w:t>
      </w:r>
      <w:r>
        <w:t>observation sentence expresses a</w:t>
      </w:r>
      <w:r w:rsidR="00C70FA0">
        <w:t>n adequate</w:t>
      </w:r>
      <w:r>
        <w:t xml:space="preserve"> </w:t>
      </w:r>
      <w:r w:rsidR="009254E8">
        <w:t>theory of meaning-determination</w:t>
      </w:r>
      <w:r w:rsidR="00031154">
        <w:t>.</w:t>
      </w:r>
    </w:p>
    <w:p w14:paraId="228429A1" w14:textId="77777777" w:rsidR="009254E8" w:rsidRDefault="009254E8" w:rsidP="002E004D">
      <w:pPr>
        <w:spacing w:line="360" w:lineRule="auto"/>
        <w:jc w:val="both"/>
      </w:pPr>
    </w:p>
    <w:p w14:paraId="433DB957" w14:textId="040DECC7" w:rsidR="009254E8" w:rsidRDefault="009254E8" w:rsidP="002E004D">
      <w:pPr>
        <w:spacing w:line="360" w:lineRule="auto"/>
        <w:jc w:val="both"/>
      </w:pPr>
      <w:r>
        <w:t xml:space="preserve">Where does this leave </w:t>
      </w:r>
      <w:r w:rsidR="00ED5AD1">
        <w:t>the external realist</w:t>
      </w:r>
      <w:r>
        <w:t xml:space="preserve">? </w:t>
      </w:r>
      <w:r w:rsidR="00062C62">
        <w:t xml:space="preserve">The veil arguments commit her </w:t>
      </w:r>
      <w:r w:rsidR="00ED5AD1">
        <w:t>to:</w:t>
      </w:r>
    </w:p>
    <w:p w14:paraId="60E67500" w14:textId="77777777" w:rsidR="00ED5AD1" w:rsidRDefault="00ED5AD1" w:rsidP="002E004D">
      <w:pPr>
        <w:spacing w:line="360" w:lineRule="auto"/>
        <w:jc w:val="both"/>
      </w:pPr>
    </w:p>
    <w:p w14:paraId="602F046D" w14:textId="2BE104EF" w:rsidR="00ED5AD1" w:rsidRDefault="00A25ADD" w:rsidP="002E004D">
      <w:pPr>
        <w:spacing w:line="360" w:lineRule="auto"/>
        <w:ind w:left="357" w:hanging="357"/>
        <w:jc w:val="both"/>
      </w:pPr>
      <w:r>
        <w:rPr>
          <w:b/>
        </w:rPr>
        <w:t>Veil:</w:t>
      </w:r>
      <w:r w:rsidR="00ED5AD1">
        <w:tab/>
        <w:t xml:space="preserve">Either (a) </w:t>
      </w:r>
      <w:r w:rsidR="008A537A">
        <w:t>unobservable meaning-determining facts rule out the veil interpretations</w:t>
      </w:r>
      <w:r w:rsidR="00062C62">
        <w:t xml:space="preserve">, </w:t>
      </w:r>
      <w:r w:rsidR="00ED5AD1">
        <w:t>or (b)</w:t>
      </w:r>
      <w:r w:rsidR="008A537A">
        <w:t xml:space="preserve"> the meaning-determining facts don’t rule out the veil interpretations</w:t>
      </w:r>
      <w:r w:rsidR="00ED5AD1">
        <w:t>.</w:t>
      </w:r>
    </w:p>
    <w:p w14:paraId="3EFF281B" w14:textId="77777777" w:rsidR="00ED5AD1" w:rsidRDefault="00ED5AD1" w:rsidP="002E004D">
      <w:pPr>
        <w:spacing w:line="360" w:lineRule="auto"/>
        <w:ind w:left="357" w:hanging="357"/>
        <w:jc w:val="both"/>
      </w:pPr>
    </w:p>
    <w:p w14:paraId="41F5B0DB" w14:textId="16540D43" w:rsidR="008A537A" w:rsidRDefault="00800F86" w:rsidP="002E004D">
      <w:pPr>
        <w:spacing w:line="360" w:lineRule="auto"/>
        <w:jc w:val="both"/>
      </w:pPr>
      <w:r>
        <w:t xml:space="preserve">On first inspection, </w:t>
      </w:r>
      <w:r w:rsidR="002E004D">
        <w:rPr>
          <w:b/>
        </w:rPr>
        <w:t>Veil</w:t>
      </w:r>
      <w:r w:rsidR="004D7FB2">
        <w:t xml:space="preserve"> is unobjectionable.</w:t>
      </w:r>
      <w:r w:rsidR="008A537A">
        <w:t xml:space="preserve"> </w:t>
      </w:r>
      <w:proofErr w:type="spellStart"/>
      <w:r w:rsidR="008A537A">
        <w:t>Disjunct</w:t>
      </w:r>
      <w:proofErr w:type="spellEnd"/>
      <w:r w:rsidR="008A537A">
        <w:t xml:space="preserve"> (a) follows from admitting meaningful non-observation sentences: if some sentences aren’t observation sentences, the semantic facts aren’t all observable; likewise for the </w:t>
      </w:r>
      <w:proofErr w:type="spellStart"/>
      <w:r w:rsidR="008A537A">
        <w:t>metasemantic</w:t>
      </w:r>
      <w:proofErr w:type="spellEnd"/>
      <w:r w:rsidR="008A537A">
        <w:t xml:space="preserve"> facts in virtue of which they obtain. That alone is unobjectionable.</w:t>
      </w:r>
    </w:p>
    <w:p w14:paraId="3F766385" w14:textId="77777777" w:rsidR="008A537A" w:rsidRDefault="008A537A" w:rsidP="002E004D">
      <w:pPr>
        <w:spacing w:line="360" w:lineRule="auto"/>
        <w:jc w:val="both"/>
      </w:pPr>
    </w:p>
    <w:p w14:paraId="0790A7B7" w14:textId="2C528087" w:rsidR="009F7B0D" w:rsidRDefault="008A537A" w:rsidP="002E004D">
      <w:pPr>
        <w:spacing w:line="360" w:lineRule="auto"/>
        <w:jc w:val="both"/>
      </w:pPr>
      <w:proofErr w:type="spellStart"/>
      <w:r>
        <w:lastRenderedPageBreak/>
        <w:t>Disjunct</w:t>
      </w:r>
      <w:proofErr w:type="spellEnd"/>
      <w:r>
        <w:t xml:space="preserve"> (b</w:t>
      </w:r>
      <w:r w:rsidR="00A25ADD">
        <w:t xml:space="preserve">) doesn’t imply that our language is radically indeterminate. Only indeterminacy of non-observation sentences follows; observation sentences may retain determinate content. The severity of this indeterminacy will depend on one’s view of the observation sentences. Button considers several views of bracketed experience in chapters 5 and 6. On these views, observation sentences report mental phenomena standing in representational and non-constitutive relations to the physical world. Radical indeterminacy for non-observation sentences will then undermine our ability to make truth-evaluable claims about the non-mental, physical world. The notion of a physical world itself becomes incomprehensible. This close cousin of </w:t>
      </w:r>
      <w:r w:rsidR="00A25ADD">
        <w:rPr>
          <w:b/>
        </w:rPr>
        <w:t>KS</w:t>
      </w:r>
      <w:r w:rsidR="00A25ADD">
        <w:t xml:space="preserve"> is plausibly refuted by our ability to entertain it. External realists with bracketed views of experience </w:t>
      </w:r>
      <w:r w:rsidR="004D7FB2">
        <w:t xml:space="preserve">therefore </w:t>
      </w:r>
      <w:r>
        <w:t xml:space="preserve">cannot accept </w:t>
      </w:r>
      <w:proofErr w:type="spellStart"/>
      <w:r>
        <w:t>disjunct</w:t>
      </w:r>
      <w:proofErr w:type="spellEnd"/>
      <w:r>
        <w:t xml:space="preserve"> (b</w:t>
      </w:r>
      <w:r w:rsidR="00A25ADD">
        <w:t xml:space="preserve">); they must endorse </w:t>
      </w:r>
      <w:r>
        <w:t xml:space="preserve">the seemingly unobjectionable </w:t>
      </w:r>
      <w:proofErr w:type="spellStart"/>
      <w:r w:rsidR="00A25ADD">
        <w:t>di</w:t>
      </w:r>
      <w:r>
        <w:t>sjunct</w:t>
      </w:r>
      <w:proofErr w:type="spellEnd"/>
      <w:r>
        <w:t xml:space="preserve"> (a</w:t>
      </w:r>
      <w:r w:rsidR="00A25ADD">
        <w:t>)</w:t>
      </w:r>
      <w:r>
        <w:t xml:space="preserve"> instead</w:t>
      </w:r>
      <w:r w:rsidR="00A25ADD">
        <w:t>.</w:t>
      </w:r>
    </w:p>
    <w:p w14:paraId="491AF370" w14:textId="77777777" w:rsidR="000D5832" w:rsidRDefault="000D5832" w:rsidP="002E004D">
      <w:pPr>
        <w:spacing w:line="360" w:lineRule="auto"/>
        <w:jc w:val="both"/>
      </w:pPr>
    </w:p>
    <w:p w14:paraId="091AF18D" w14:textId="13889E40" w:rsidR="009F7B0D" w:rsidRPr="000D5832" w:rsidRDefault="000D5832" w:rsidP="002E004D">
      <w:pPr>
        <w:spacing w:line="360" w:lineRule="auto"/>
        <w:jc w:val="both"/>
      </w:pPr>
      <w:r>
        <w:t>A</w:t>
      </w:r>
      <w:r w:rsidR="00FD41CD">
        <w:t xml:space="preserve">s Button points out, </w:t>
      </w:r>
      <w:r w:rsidR="00B532F1">
        <w:t>external realism does not require</w:t>
      </w:r>
      <w:r w:rsidR="00FD41CD">
        <w:t xml:space="preserve"> bracketed experience</w:t>
      </w:r>
      <w:r w:rsidR="00B532F1">
        <w:t xml:space="preserve"> (</w:t>
      </w:r>
      <w:r w:rsidR="002B7292">
        <w:t>Ch. 6.4-6.5</w:t>
      </w:r>
      <w:r w:rsidR="00B532F1">
        <w:t>)</w:t>
      </w:r>
      <w:r w:rsidR="00FD41CD">
        <w:t xml:space="preserve">. </w:t>
      </w:r>
      <w:r w:rsidR="002B7292">
        <w:t xml:space="preserve">Experience </w:t>
      </w:r>
      <w:r w:rsidR="00B532F1">
        <w:t xml:space="preserve">might </w:t>
      </w:r>
      <w:r w:rsidR="002B7292">
        <w:t xml:space="preserve">present us with mind-independent </w:t>
      </w:r>
      <w:r w:rsidR="00B532F1">
        <w:t xml:space="preserve">objects and properties. </w:t>
      </w:r>
      <w:r w:rsidR="002E4CC7">
        <w:t xml:space="preserve">If so, then </w:t>
      </w:r>
      <w:proofErr w:type="spellStart"/>
      <w:r w:rsidR="002E4CC7">
        <w:t>d</w:t>
      </w:r>
      <w:r w:rsidR="008A537A">
        <w:t>isjunct</w:t>
      </w:r>
      <w:proofErr w:type="spellEnd"/>
      <w:r w:rsidR="008A537A">
        <w:t xml:space="preserve"> (b</w:t>
      </w:r>
      <w:r w:rsidR="00B532F1">
        <w:t>)</w:t>
      </w:r>
      <w:r w:rsidR="002B7292">
        <w:t xml:space="preserve"> </w:t>
      </w:r>
      <w:r w:rsidR="00B532F1">
        <w:t xml:space="preserve">undermines our ability to make truth-evaluable claims about </w:t>
      </w:r>
      <w:r w:rsidR="002B7292">
        <w:t xml:space="preserve">the physical world’s </w:t>
      </w:r>
      <w:r w:rsidR="000625DD">
        <w:t xml:space="preserve">unobservable </w:t>
      </w:r>
      <w:r w:rsidR="00B532F1">
        <w:t xml:space="preserve">aspects. That is a surprising and unattractive conclusion. But </w:t>
      </w:r>
      <w:r w:rsidR="002B7292">
        <w:t xml:space="preserve">unlike </w:t>
      </w:r>
      <w:r w:rsidR="00B532F1">
        <w:rPr>
          <w:b/>
        </w:rPr>
        <w:t>KS</w:t>
      </w:r>
      <w:r w:rsidR="002B7292">
        <w:t>, it is compatible with our entertaining it</w:t>
      </w:r>
      <w:r w:rsidR="002E4CC7">
        <w:t xml:space="preserve"> (although </w:t>
      </w:r>
      <w:r w:rsidR="003C7757">
        <w:t>not with our entertaining the deviant semantics</w:t>
      </w:r>
      <w:r w:rsidR="002E4CC7">
        <w:t xml:space="preserve"> of veil interpretation</w:t>
      </w:r>
      <w:r w:rsidR="003C7757">
        <w:t>s</w:t>
      </w:r>
      <w:r w:rsidR="002E4CC7">
        <w:t>)</w:t>
      </w:r>
      <w:r w:rsidR="00B532F1">
        <w:t>.</w:t>
      </w:r>
      <w:r w:rsidR="00635D59">
        <w:t xml:space="preserve"> </w:t>
      </w:r>
      <w:r>
        <w:t xml:space="preserve">External realists who reject bracketed experience may accept either </w:t>
      </w:r>
      <w:proofErr w:type="spellStart"/>
      <w:r>
        <w:t>disjunct</w:t>
      </w:r>
      <w:proofErr w:type="spellEnd"/>
      <w:r>
        <w:t xml:space="preserve"> of </w:t>
      </w:r>
      <w:r w:rsidR="002E004D">
        <w:rPr>
          <w:b/>
        </w:rPr>
        <w:t>Veil</w:t>
      </w:r>
      <w:r>
        <w:t>.</w:t>
      </w:r>
    </w:p>
    <w:p w14:paraId="40E9B9F0" w14:textId="77777777" w:rsidR="009F7B0D" w:rsidRDefault="009F7B0D" w:rsidP="002E004D">
      <w:pPr>
        <w:spacing w:line="360" w:lineRule="auto"/>
        <w:jc w:val="both"/>
      </w:pPr>
    </w:p>
    <w:p w14:paraId="2ACEE5B2" w14:textId="65532364" w:rsidR="007149EC" w:rsidRDefault="000D5832" w:rsidP="002E004D">
      <w:pPr>
        <w:spacing w:line="360" w:lineRule="auto"/>
        <w:jc w:val="both"/>
      </w:pPr>
      <w:r>
        <w:t xml:space="preserve">In sum, </w:t>
      </w:r>
      <w:r w:rsidR="000625DD">
        <w:t>the veil argument</w:t>
      </w:r>
      <w:r w:rsidR="002B7292">
        <w:t>s</w:t>
      </w:r>
      <w:r w:rsidR="000625DD">
        <w:t xml:space="preserve"> </w:t>
      </w:r>
      <w:r w:rsidR="002B7292">
        <w:t>commit</w:t>
      </w:r>
      <w:r w:rsidR="0040392B">
        <w:t xml:space="preserve"> </w:t>
      </w:r>
      <w:r w:rsidR="000625DD">
        <w:t xml:space="preserve">external realists </w:t>
      </w:r>
      <w:r w:rsidR="0040392B">
        <w:t xml:space="preserve">to </w:t>
      </w:r>
      <w:r w:rsidR="002E004D">
        <w:rPr>
          <w:b/>
        </w:rPr>
        <w:t>Veil</w:t>
      </w:r>
      <w:r w:rsidR="0040392B">
        <w:t xml:space="preserve"> (though</w:t>
      </w:r>
      <w:r w:rsidR="002B7292">
        <w:t xml:space="preserve"> §4 will </w:t>
      </w:r>
      <w:r w:rsidR="0040392B">
        <w:t xml:space="preserve">question that). </w:t>
      </w:r>
      <w:proofErr w:type="spellStart"/>
      <w:r>
        <w:t>D</w:t>
      </w:r>
      <w:r w:rsidR="0040392B">
        <w:t>isjunct</w:t>
      </w:r>
      <w:proofErr w:type="spellEnd"/>
      <w:r w:rsidR="008A537A">
        <w:t xml:space="preserve"> (a</w:t>
      </w:r>
      <w:r>
        <w:t>)</w:t>
      </w:r>
      <w:r w:rsidR="0040392B">
        <w:t xml:space="preserve"> is </w:t>
      </w:r>
      <w:r w:rsidR="0040392B" w:rsidRPr="002B7292">
        <w:t>prima fa</w:t>
      </w:r>
      <w:r w:rsidR="002B7292">
        <w:t>c</w:t>
      </w:r>
      <w:r w:rsidR="0040392B" w:rsidRPr="002B7292">
        <w:t>ie</w:t>
      </w:r>
      <w:r w:rsidR="0040392B" w:rsidRPr="000625DD">
        <w:rPr>
          <w:i/>
        </w:rPr>
        <w:t xml:space="preserve"> </w:t>
      </w:r>
      <w:r w:rsidR="0040392B">
        <w:t>unobjectionable.</w:t>
      </w:r>
      <w:r w:rsidR="008A537A">
        <w:t xml:space="preserve"> </w:t>
      </w:r>
      <w:proofErr w:type="spellStart"/>
      <w:r w:rsidR="008A537A">
        <w:t>Disjunct</w:t>
      </w:r>
      <w:proofErr w:type="spellEnd"/>
      <w:r w:rsidR="008A537A">
        <w:t xml:space="preserve"> (b) will be unacceptable to some external realists and unattractive to others. </w:t>
      </w:r>
      <w:r w:rsidR="0040392B">
        <w:t xml:space="preserve"> The </w:t>
      </w:r>
      <w:r w:rsidR="0039763E">
        <w:t xml:space="preserve">next section examines </w:t>
      </w:r>
      <w:r w:rsidR="002B7292">
        <w:t>Button’s</w:t>
      </w:r>
      <w:r w:rsidR="000625DD">
        <w:t xml:space="preserve"> </w:t>
      </w:r>
      <w:r w:rsidR="0039763E">
        <w:t xml:space="preserve">attempt to </w:t>
      </w:r>
      <w:r w:rsidR="000625DD">
        <w:t>convert this into an objection to external realism</w:t>
      </w:r>
      <w:r w:rsidR="0040392B">
        <w:t>.</w:t>
      </w:r>
    </w:p>
    <w:p w14:paraId="6FB899EE" w14:textId="77777777" w:rsidR="00062C62" w:rsidRDefault="00062C62" w:rsidP="002E004D">
      <w:pPr>
        <w:spacing w:line="360" w:lineRule="auto"/>
        <w:jc w:val="both"/>
      </w:pPr>
    </w:p>
    <w:p w14:paraId="58DEDD94" w14:textId="77777777" w:rsidR="00062C62" w:rsidRDefault="00062C62" w:rsidP="002E004D">
      <w:pPr>
        <w:spacing w:line="360" w:lineRule="auto"/>
        <w:jc w:val="both"/>
      </w:pPr>
    </w:p>
    <w:p w14:paraId="78E75B04" w14:textId="6E5956B2" w:rsidR="00062C62" w:rsidRPr="00062C62" w:rsidRDefault="00062C62" w:rsidP="002E004D">
      <w:pPr>
        <w:spacing w:line="360" w:lineRule="auto"/>
        <w:jc w:val="both"/>
        <w:rPr>
          <w:i/>
        </w:rPr>
      </w:pPr>
      <w:r>
        <w:rPr>
          <w:i/>
        </w:rPr>
        <w:t xml:space="preserve">3. </w:t>
      </w:r>
      <w:r w:rsidR="004D7FB2">
        <w:rPr>
          <w:i/>
        </w:rPr>
        <w:t>Angst</w:t>
      </w:r>
    </w:p>
    <w:p w14:paraId="07ACDD8C" w14:textId="77777777" w:rsidR="007149EC" w:rsidRDefault="007149EC" w:rsidP="002E004D">
      <w:pPr>
        <w:spacing w:line="360" w:lineRule="auto"/>
        <w:jc w:val="both"/>
      </w:pPr>
    </w:p>
    <w:p w14:paraId="1A75CC15" w14:textId="04D69A6F" w:rsidR="00722C04" w:rsidRDefault="006F4343" w:rsidP="002E004D">
      <w:pPr>
        <w:spacing w:line="360" w:lineRule="auto"/>
        <w:jc w:val="both"/>
      </w:pPr>
      <w:r>
        <w:t xml:space="preserve">Button describes the </w:t>
      </w:r>
      <w:r w:rsidR="00353C56">
        <w:t>lesson of the model-theoretic arguments thus</w:t>
      </w:r>
      <w:r>
        <w:t>:</w:t>
      </w:r>
    </w:p>
    <w:p w14:paraId="023AB88C" w14:textId="77777777" w:rsidR="00722C04" w:rsidRDefault="00722C04" w:rsidP="002E004D">
      <w:pPr>
        <w:spacing w:line="360" w:lineRule="auto"/>
        <w:jc w:val="both"/>
      </w:pPr>
    </w:p>
    <w:p w14:paraId="21C67FF8" w14:textId="06BDD352" w:rsidR="00722C04" w:rsidRDefault="00353C56" w:rsidP="002E004D">
      <w:pPr>
        <w:spacing w:line="360" w:lineRule="auto"/>
        <w:ind w:left="357"/>
        <w:jc w:val="both"/>
      </w:pPr>
      <w:r>
        <w:t xml:space="preserve">At long last, we have a reason to reject external realism. External realists entertain Cartesian angst. The model-theoretic arguments show that they must also entertain Kantian angst. But Kantian angst is incoherent. </w:t>
      </w:r>
      <w:proofErr w:type="gramStart"/>
      <w:r>
        <w:t>So external realism itself is incoherent.</w:t>
      </w:r>
      <w:proofErr w:type="gramEnd"/>
      <w:r>
        <w:t xml:space="preserve"> </w:t>
      </w:r>
      <w:proofErr w:type="gramStart"/>
      <w:r>
        <w:t>(60</w:t>
      </w:r>
      <w:r w:rsidR="003535DB">
        <w:t>; s</w:t>
      </w:r>
      <w:r>
        <w:t>ee also 57, 58</w:t>
      </w:r>
      <w:r w:rsidR="00722C04">
        <w:t>, 71, 82, 87, 94.)</w:t>
      </w:r>
      <w:proofErr w:type="gramEnd"/>
    </w:p>
    <w:p w14:paraId="627CE711" w14:textId="77777777" w:rsidR="00722C04" w:rsidRDefault="00722C04" w:rsidP="002E004D">
      <w:pPr>
        <w:spacing w:line="360" w:lineRule="auto"/>
        <w:jc w:val="both"/>
      </w:pPr>
    </w:p>
    <w:p w14:paraId="70C08ADE" w14:textId="12D3E615" w:rsidR="003535DB" w:rsidRDefault="003012A9" w:rsidP="002E004D">
      <w:pPr>
        <w:spacing w:line="360" w:lineRule="auto"/>
        <w:jc w:val="both"/>
      </w:pPr>
      <w:r>
        <w:t xml:space="preserve">Button introduces angst in </w:t>
      </w:r>
      <w:r w:rsidR="002B7292">
        <w:t>chapter 7.2</w:t>
      </w:r>
      <w:r>
        <w:t xml:space="preserve">. </w:t>
      </w:r>
      <w:r w:rsidR="00722C04">
        <w:t xml:space="preserve">Cartesian angst </w:t>
      </w:r>
      <w:r w:rsidR="002B7292">
        <w:t xml:space="preserve">involves </w:t>
      </w:r>
      <w:r w:rsidR="00722C04">
        <w:t>agonizing over quest</w:t>
      </w:r>
      <w:r>
        <w:t>ions like</w:t>
      </w:r>
      <w:r w:rsidR="001A212E">
        <w:t xml:space="preserve"> ‘</w:t>
      </w:r>
      <w:r w:rsidR="00722C04">
        <w:t>Are our beliefs and theories largely false?</w:t>
      </w:r>
      <w:r w:rsidR="001A212E">
        <w:t>’</w:t>
      </w:r>
      <w:r w:rsidR="00722C04">
        <w:t xml:space="preserve"> Kantian angst </w:t>
      </w:r>
      <w:r w:rsidR="002B7292">
        <w:t xml:space="preserve">involves </w:t>
      </w:r>
      <w:r>
        <w:t xml:space="preserve">agonizing over questions like </w:t>
      </w:r>
      <w:r w:rsidR="001A212E">
        <w:t>‘</w:t>
      </w:r>
      <w:r w:rsidR="00722C04">
        <w:t>How is it so much as possible for our beliefs and theories to be truth-evaluable?</w:t>
      </w:r>
      <w:r w:rsidR="001A212E">
        <w:t>’</w:t>
      </w:r>
      <w:r w:rsidR="00722C04">
        <w:t xml:space="preserve"> </w:t>
      </w:r>
      <w:r w:rsidR="003535DB">
        <w:t xml:space="preserve">when there appear to be significant obstacles to </w:t>
      </w:r>
      <w:r w:rsidR="000625DD">
        <w:t xml:space="preserve">this </w:t>
      </w:r>
      <w:r w:rsidR="003535DB">
        <w:t>truth-</w:t>
      </w:r>
      <w:proofErr w:type="spellStart"/>
      <w:r w:rsidR="003535DB">
        <w:t>evaluability</w:t>
      </w:r>
      <w:proofErr w:type="spellEnd"/>
      <w:r w:rsidR="003535DB">
        <w:t>.</w:t>
      </w:r>
      <w:r w:rsidR="001A212E">
        <w:t xml:space="preserve"> Note that both forms of angst are mental activities.</w:t>
      </w:r>
    </w:p>
    <w:p w14:paraId="78D850E8" w14:textId="77777777" w:rsidR="003535DB" w:rsidRDefault="003535DB" w:rsidP="002E004D">
      <w:pPr>
        <w:spacing w:line="360" w:lineRule="auto"/>
        <w:jc w:val="both"/>
      </w:pPr>
    </w:p>
    <w:p w14:paraId="417C063B" w14:textId="68E29C15" w:rsidR="003535DB" w:rsidRDefault="001F2271" w:rsidP="002E004D">
      <w:pPr>
        <w:spacing w:line="360" w:lineRule="auto"/>
        <w:jc w:val="both"/>
      </w:pPr>
      <w:r>
        <w:t xml:space="preserve">Button’s </w:t>
      </w:r>
      <w:r w:rsidR="003535DB">
        <w:t xml:space="preserve">conclusion </w:t>
      </w:r>
      <w:r w:rsidR="003012A9">
        <w:t>is puzzling</w:t>
      </w:r>
      <w:r w:rsidR="001A212E">
        <w:t>.</w:t>
      </w:r>
      <w:r w:rsidR="003012A9">
        <w:t xml:space="preserve"> </w:t>
      </w:r>
      <w:r w:rsidR="001A212E">
        <w:t>T</w:t>
      </w:r>
      <w:r w:rsidR="003012A9">
        <w:t xml:space="preserve">he model-theoretic arguments are </w:t>
      </w:r>
      <w:r>
        <w:t xml:space="preserve">supposed to be </w:t>
      </w:r>
      <w:r w:rsidR="003012A9">
        <w:t>arguments. Arguments concern entailment relations amongst propositions. But the presence</w:t>
      </w:r>
      <w:r>
        <w:t xml:space="preserve">, absence and rationality of Cartesian and Kantian angst are </w:t>
      </w:r>
      <w:r w:rsidR="003012A9">
        <w:t>independent</w:t>
      </w:r>
      <w:r>
        <w:t xml:space="preserve"> of the entailment from external realism to </w:t>
      </w:r>
      <w:r w:rsidR="002E004D">
        <w:rPr>
          <w:b/>
        </w:rPr>
        <w:t>Veil</w:t>
      </w:r>
      <w:r w:rsidR="00777995">
        <w:t>.</w:t>
      </w:r>
    </w:p>
    <w:p w14:paraId="1D780457" w14:textId="77777777" w:rsidR="003535DB" w:rsidRDefault="003535DB" w:rsidP="002E004D">
      <w:pPr>
        <w:spacing w:line="360" w:lineRule="auto"/>
        <w:jc w:val="both"/>
      </w:pPr>
    </w:p>
    <w:p w14:paraId="74A1980F" w14:textId="3073107B" w:rsidR="00205EB8" w:rsidRDefault="001F2271" w:rsidP="002E004D">
      <w:pPr>
        <w:spacing w:line="360" w:lineRule="auto"/>
        <w:jc w:val="both"/>
      </w:pPr>
      <w:r>
        <w:t>The e</w:t>
      </w:r>
      <w:r w:rsidR="003012A9">
        <w:t xml:space="preserve">xternal realist needn’t </w:t>
      </w:r>
      <w:r w:rsidR="001A212E">
        <w:t xml:space="preserve">entertain </w:t>
      </w:r>
      <w:r w:rsidR="003535DB">
        <w:t xml:space="preserve">Cartesian angst. </w:t>
      </w:r>
      <w:proofErr w:type="spellStart"/>
      <w:r w:rsidR="003535DB">
        <w:rPr>
          <w:b/>
        </w:rPr>
        <w:t>Cartesianism</w:t>
      </w:r>
      <w:proofErr w:type="spellEnd"/>
      <w:r w:rsidR="003535DB">
        <w:t xml:space="preserve"> creates logical space for her to do so. But </w:t>
      </w:r>
      <w:r>
        <w:t>s</w:t>
      </w:r>
      <w:r w:rsidR="003535DB">
        <w:t xml:space="preserve">he might rationally ignore </w:t>
      </w:r>
      <w:proofErr w:type="spellStart"/>
      <w:r w:rsidR="003535DB">
        <w:t>sceptical</w:t>
      </w:r>
      <w:proofErr w:type="spellEnd"/>
      <w:r w:rsidR="003535DB">
        <w:t xml:space="preserve"> hypotheses unless presented with </w:t>
      </w:r>
      <w:r w:rsidR="001A212E">
        <w:t>reason to take them seriously, to treat them as live possibilities</w:t>
      </w:r>
      <w:r w:rsidR="003535DB">
        <w:t xml:space="preserve">. </w:t>
      </w:r>
      <w:r w:rsidR="00CF3170">
        <w:t>Ev</w:t>
      </w:r>
      <w:r w:rsidR="003A675A">
        <w:t xml:space="preserve">en </w:t>
      </w:r>
      <w:r w:rsidR="00CF3170">
        <w:t xml:space="preserve">if she does </w:t>
      </w:r>
      <w:r w:rsidR="001A212E">
        <w:t xml:space="preserve">entertain </w:t>
      </w:r>
      <w:r w:rsidR="00CF3170">
        <w:t xml:space="preserve">Cartesian angst, the </w:t>
      </w:r>
      <w:r w:rsidR="003A675A">
        <w:t>external realist</w:t>
      </w:r>
      <w:r w:rsidR="004112B2">
        <w:t xml:space="preserve"> can accept </w:t>
      </w:r>
      <w:r w:rsidR="002E004D">
        <w:rPr>
          <w:b/>
        </w:rPr>
        <w:t>Veil</w:t>
      </w:r>
      <w:r w:rsidR="004112B2">
        <w:t xml:space="preserve"> without </w:t>
      </w:r>
      <w:r w:rsidR="003A675A">
        <w:t xml:space="preserve">acquiring </w:t>
      </w:r>
      <w:r w:rsidR="004112B2">
        <w:t>reason to</w:t>
      </w:r>
      <w:r w:rsidR="0067475D">
        <w:t xml:space="preserve"> indulge in Kantian angst</w:t>
      </w:r>
      <w:r>
        <w:t xml:space="preserve">. </w:t>
      </w:r>
      <w:proofErr w:type="gramStart"/>
      <w:r w:rsidR="00205EB8">
        <w:t xml:space="preserve">As we saw above, </w:t>
      </w:r>
      <w:proofErr w:type="spellStart"/>
      <w:r w:rsidR="00205EB8">
        <w:t>d</w:t>
      </w:r>
      <w:r>
        <w:t>isjunct</w:t>
      </w:r>
      <w:proofErr w:type="spellEnd"/>
      <w:r>
        <w:t xml:space="preserve"> (a) of </w:t>
      </w:r>
      <w:r w:rsidR="002E004D">
        <w:rPr>
          <w:b/>
        </w:rPr>
        <w:t>Veil</w:t>
      </w:r>
      <w:r>
        <w:t xml:space="preserve"> commits only some external realists to (a </w:t>
      </w:r>
      <w:r w:rsidR="00717CB2">
        <w:t xml:space="preserve">variant </w:t>
      </w:r>
      <w:r>
        <w:t xml:space="preserve">of) </w:t>
      </w:r>
      <w:r>
        <w:rPr>
          <w:b/>
        </w:rPr>
        <w:t>KS</w:t>
      </w:r>
      <w:r w:rsidR="00205EB8">
        <w:t>.</w:t>
      </w:r>
      <w:proofErr w:type="gramEnd"/>
      <w:r w:rsidR="00205EB8">
        <w:t xml:space="preserve"> </w:t>
      </w:r>
      <w:r w:rsidR="00CF3170">
        <w:t xml:space="preserve">Yet even </w:t>
      </w:r>
      <w:r w:rsidR="00205EB8">
        <w:t xml:space="preserve">those </w:t>
      </w:r>
      <w:r>
        <w:t>external realists shouldn’t indulge in Kantian angst</w:t>
      </w:r>
      <w:r w:rsidR="00722FE8">
        <w:t>. G</w:t>
      </w:r>
      <w:r w:rsidR="00205EB8">
        <w:t>iven how eas</w:t>
      </w:r>
      <w:r w:rsidR="001A212E">
        <w:t>il</w:t>
      </w:r>
      <w:r w:rsidR="00205EB8">
        <w:t xml:space="preserve">y </w:t>
      </w:r>
      <w:r>
        <w:rPr>
          <w:b/>
        </w:rPr>
        <w:t>KS</w:t>
      </w:r>
      <w:r w:rsidR="001A212E">
        <w:t xml:space="preserve"> is refuted</w:t>
      </w:r>
      <w:r w:rsidR="00205EB8">
        <w:t>, t</w:t>
      </w:r>
      <w:r>
        <w:t>hey should</w:t>
      </w:r>
      <w:r w:rsidR="00722FE8">
        <w:t xml:space="preserve"> </w:t>
      </w:r>
      <w:r w:rsidR="00205EB8">
        <w:t xml:space="preserve">accept </w:t>
      </w:r>
      <w:r>
        <w:t xml:space="preserve">the apparently unobjectionable </w:t>
      </w:r>
      <w:proofErr w:type="spellStart"/>
      <w:r>
        <w:t>disjunct</w:t>
      </w:r>
      <w:proofErr w:type="spellEnd"/>
      <w:r>
        <w:t xml:space="preserve"> (b)</w:t>
      </w:r>
      <w:r w:rsidR="00CF3170">
        <w:t xml:space="preserve"> instead</w:t>
      </w:r>
      <w:r>
        <w:t xml:space="preserve">. </w:t>
      </w:r>
      <w:r w:rsidR="003E10EE">
        <w:t>O</w:t>
      </w:r>
      <w:r>
        <w:t>ther external realists may simply ac</w:t>
      </w:r>
      <w:r w:rsidR="00CF3170">
        <w:t xml:space="preserve">cept </w:t>
      </w:r>
      <w:proofErr w:type="spellStart"/>
      <w:r w:rsidR="00CF3170">
        <w:t>disjunct</w:t>
      </w:r>
      <w:proofErr w:type="spellEnd"/>
      <w:r w:rsidR="00CF3170">
        <w:t xml:space="preserve"> (a) without engendering Kantian angst.</w:t>
      </w:r>
      <w:r w:rsidR="003C7757">
        <w:t xml:space="preserve"> So the veil arguments don’t force external realists to entertain Kantian angst, even when they </w:t>
      </w:r>
      <w:r w:rsidR="00717CB2">
        <w:t xml:space="preserve">do </w:t>
      </w:r>
      <w:r w:rsidR="003C7757">
        <w:t>entertain Cartesian angst.</w:t>
      </w:r>
    </w:p>
    <w:p w14:paraId="79C0833E" w14:textId="77777777" w:rsidR="00205EB8" w:rsidRDefault="00205EB8" w:rsidP="002E004D">
      <w:pPr>
        <w:spacing w:line="360" w:lineRule="auto"/>
        <w:jc w:val="both"/>
      </w:pPr>
    </w:p>
    <w:p w14:paraId="5CCEB78E" w14:textId="745FDAD4" w:rsidR="00275545" w:rsidRDefault="001A212E" w:rsidP="002E004D">
      <w:pPr>
        <w:spacing w:line="360" w:lineRule="auto"/>
        <w:jc w:val="both"/>
      </w:pPr>
      <w:r>
        <w:t xml:space="preserve">Some of </w:t>
      </w:r>
      <w:r w:rsidR="003C7757">
        <w:t xml:space="preserve">Button’s </w:t>
      </w:r>
      <w:r w:rsidR="00FB1BD2">
        <w:t>remarks suggest an alternative account</w:t>
      </w:r>
      <w:r w:rsidR="00D91341">
        <w:t xml:space="preserve"> of Cartesian angst</w:t>
      </w:r>
      <w:r w:rsidR="00FB1BD2">
        <w:t>.</w:t>
      </w:r>
      <w:r w:rsidR="00D91341">
        <w:rPr>
          <w:rStyle w:val="FootnoteReference"/>
        </w:rPr>
        <w:footnoteReference w:id="3"/>
      </w:r>
      <w:r w:rsidR="0059186A">
        <w:t xml:space="preserve"> C</w:t>
      </w:r>
      <w:r>
        <w:t>hapter 5.2</w:t>
      </w:r>
      <w:r w:rsidR="00FB1BD2">
        <w:t xml:space="preserve"> </w:t>
      </w:r>
      <w:r w:rsidR="0059186A">
        <w:t xml:space="preserve">considers </w:t>
      </w:r>
      <w:r w:rsidR="00FB1BD2">
        <w:t xml:space="preserve">a </w:t>
      </w:r>
      <w:proofErr w:type="spellStart"/>
      <w:r w:rsidR="00FB1BD2">
        <w:t>Carnap</w:t>
      </w:r>
      <w:proofErr w:type="spellEnd"/>
      <w:r w:rsidR="00FB1BD2">
        <w:t>-inspired external realist</w:t>
      </w:r>
      <w:r w:rsidR="00D91341">
        <w:t xml:space="preserve">. </w:t>
      </w:r>
      <w:r>
        <w:t>S</w:t>
      </w:r>
      <w:r w:rsidR="00D91341">
        <w:t xml:space="preserve">he asks </w:t>
      </w:r>
      <w:r w:rsidR="00FB1BD2">
        <w:t xml:space="preserve">whether the </w:t>
      </w:r>
      <w:r w:rsidR="00F4580E">
        <w:t xml:space="preserve">constructions within her </w:t>
      </w:r>
      <w:r w:rsidR="00D91341">
        <w:t xml:space="preserve">linguistic framework </w:t>
      </w:r>
      <w:r w:rsidR="00FB1BD2">
        <w:t>really correspond to the external world</w:t>
      </w:r>
      <w:r>
        <w:t>.</w:t>
      </w:r>
      <w:r w:rsidR="00D91341">
        <w:t xml:space="preserve"> Button </w:t>
      </w:r>
      <w:r>
        <w:t xml:space="preserve">then </w:t>
      </w:r>
      <w:r w:rsidR="00D91341">
        <w:t>writes</w:t>
      </w:r>
      <w:r w:rsidR="00FB1BD2">
        <w:t>:</w:t>
      </w:r>
    </w:p>
    <w:p w14:paraId="76137FC5" w14:textId="77777777" w:rsidR="00FB1BD2" w:rsidRDefault="00FB1BD2" w:rsidP="002E004D">
      <w:pPr>
        <w:spacing w:line="360" w:lineRule="auto"/>
        <w:jc w:val="both"/>
      </w:pPr>
    </w:p>
    <w:p w14:paraId="24B9FBE6" w14:textId="3BAEC072" w:rsidR="00FB1BD2" w:rsidRDefault="00FB1BD2" w:rsidP="002E004D">
      <w:pPr>
        <w:spacing w:line="360" w:lineRule="auto"/>
        <w:ind w:left="357"/>
        <w:jc w:val="both"/>
      </w:pPr>
      <w:r>
        <w:t>[H]</w:t>
      </w:r>
      <w:proofErr w:type="spellStart"/>
      <w:r>
        <w:t>er</w:t>
      </w:r>
      <w:proofErr w:type="spellEnd"/>
      <w:r>
        <w:t xml:space="preserve"> question is likely to lead to a certain kind of Cartesian angst: no matter how wonderful her constructions are</w:t>
      </w:r>
      <w:proofErr w:type="gramStart"/>
      <w:r>
        <w:t>,</w:t>
      </w:r>
      <w:proofErr w:type="gramEnd"/>
      <w:r>
        <w:t xml:space="preserve"> they need not correspond with the external world. This is just the external realist</w:t>
      </w:r>
      <w:r w:rsidR="00F4580E">
        <w:t xml:space="preserve">’s </w:t>
      </w:r>
      <w:proofErr w:type="spellStart"/>
      <w:r w:rsidR="00F4580E">
        <w:t>Cartesianism</w:t>
      </w:r>
      <w:proofErr w:type="spellEnd"/>
      <w:r w:rsidR="00F4580E">
        <w:t xml:space="preserve"> Principle</w:t>
      </w:r>
      <w:r>
        <w:t xml:space="preserve"> (37)</w:t>
      </w:r>
    </w:p>
    <w:p w14:paraId="38FE9C99" w14:textId="77777777" w:rsidR="00FB1BD2" w:rsidRDefault="00FB1BD2" w:rsidP="002E004D">
      <w:pPr>
        <w:spacing w:line="360" w:lineRule="auto"/>
        <w:ind w:left="357"/>
        <w:jc w:val="both"/>
      </w:pPr>
    </w:p>
    <w:p w14:paraId="728ED0B1" w14:textId="7E331E61" w:rsidR="00D91341" w:rsidRDefault="00D91341" w:rsidP="002E004D">
      <w:pPr>
        <w:spacing w:line="360" w:lineRule="auto"/>
        <w:jc w:val="both"/>
      </w:pPr>
      <w:r>
        <w:t xml:space="preserve">This appears to equate </w:t>
      </w:r>
      <w:r w:rsidR="00CF3170">
        <w:t xml:space="preserve">believing </w:t>
      </w:r>
      <w:proofErr w:type="spellStart"/>
      <w:r w:rsidR="00CF3170">
        <w:rPr>
          <w:b/>
        </w:rPr>
        <w:t>Cartesianism</w:t>
      </w:r>
      <w:proofErr w:type="spellEnd"/>
      <w:r w:rsidR="00CF3170">
        <w:t xml:space="preserve"> </w:t>
      </w:r>
      <w:r>
        <w:t xml:space="preserve">with entertaining </w:t>
      </w:r>
      <w:r w:rsidR="00CF3170">
        <w:t>Cartesian angst</w:t>
      </w:r>
      <w:r>
        <w:t>. On this approach, one entertains</w:t>
      </w:r>
      <w:r w:rsidR="004D7FB2">
        <w:t xml:space="preserve"> </w:t>
      </w:r>
      <w:r w:rsidR="004D7FB2">
        <w:rPr>
          <w:i/>
        </w:rPr>
        <w:t>revised</w:t>
      </w:r>
      <w:r>
        <w:t xml:space="preserve"> Cartesian angst </w:t>
      </w:r>
      <w:r w:rsidR="00593FB1">
        <w:t xml:space="preserve">by </w:t>
      </w:r>
      <w:r w:rsidR="00233B49">
        <w:t xml:space="preserve">accepting that </w:t>
      </w:r>
      <w:r w:rsidR="001A212E">
        <w:t xml:space="preserve">one’s </w:t>
      </w:r>
      <w:r w:rsidR="00233B49">
        <w:t xml:space="preserve">empirical evidence, as </w:t>
      </w:r>
      <w:r w:rsidR="00233B49">
        <w:lastRenderedPageBreak/>
        <w:t xml:space="preserve">expressed in observation sentences, is </w:t>
      </w:r>
      <w:r w:rsidR="001A212E">
        <w:t xml:space="preserve">always </w:t>
      </w:r>
      <w:r w:rsidR="00690CBF">
        <w:t xml:space="preserve">consistent with </w:t>
      </w:r>
      <w:r w:rsidR="002D31EF">
        <w:t xml:space="preserve">widespread </w:t>
      </w:r>
      <w:r w:rsidR="00690CBF">
        <w:t>error about the unobservable.</w:t>
      </w:r>
      <w:r w:rsidR="00233B49">
        <w:t xml:space="preserve"> That’s the sense in which an ideal theory might be radically false.</w:t>
      </w:r>
      <w:r>
        <w:t xml:space="preserve"> This explains Button’s claim </w:t>
      </w:r>
      <w:r w:rsidR="00CF3170">
        <w:t>that all external realists entertain Cartesian angst</w:t>
      </w:r>
      <w:r w:rsidR="0059186A">
        <w:t xml:space="preserve"> (46, 57, </w:t>
      </w:r>
      <w:proofErr w:type="gramStart"/>
      <w:r w:rsidR="0059186A">
        <w:t>60</w:t>
      </w:r>
      <w:proofErr w:type="gramEnd"/>
      <w:r w:rsidR="0059186A">
        <w:t>):</w:t>
      </w:r>
      <w:r>
        <w:t xml:space="preserve"> </w:t>
      </w:r>
      <w:r w:rsidR="0059186A">
        <w:t>a</w:t>
      </w:r>
      <w:r w:rsidR="00233B49">
        <w:t>lthough</w:t>
      </w:r>
      <w:r w:rsidR="001A212E">
        <w:t xml:space="preserve"> </w:t>
      </w:r>
      <w:r>
        <w:t xml:space="preserve">false on </w:t>
      </w:r>
      <w:r w:rsidR="0059186A">
        <w:t xml:space="preserve">the </w:t>
      </w:r>
      <w:r>
        <w:t xml:space="preserve">official account of angst as a mental activity, </w:t>
      </w:r>
      <w:r w:rsidR="00233B49">
        <w:t xml:space="preserve">the present </w:t>
      </w:r>
      <w:r w:rsidR="004D7FB2">
        <w:t xml:space="preserve">revised account </w:t>
      </w:r>
      <w:r>
        <w:t>makes it a definitional consequence of external realism.</w:t>
      </w:r>
    </w:p>
    <w:p w14:paraId="0DE8177E" w14:textId="6BE90D96" w:rsidR="00CF3170" w:rsidRDefault="00D91341" w:rsidP="002E004D">
      <w:pPr>
        <w:spacing w:line="360" w:lineRule="auto"/>
        <w:jc w:val="both"/>
      </w:pPr>
      <w:r>
        <w:t xml:space="preserve"> </w:t>
      </w:r>
    </w:p>
    <w:p w14:paraId="548F3636" w14:textId="1D2E4BA3" w:rsidR="00E50337" w:rsidRDefault="00593FB1" w:rsidP="002E004D">
      <w:pPr>
        <w:spacing w:line="360" w:lineRule="auto"/>
        <w:jc w:val="both"/>
      </w:pPr>
      <w:r>
        <w:t xml:space="preserve">A parallel approach to </w:t>
      </w:r>
      <w:r w:rsidR="00690CBF">
        <w:t>Kantian angst</w:t>
      </w:r>
      <w:r>
        <w:t xml:space="preserve"> is also available. On this view, one entertains</w:t>
      </w:r>
      <w:r w:rsidR="004D7FB2">
        <w:t xml:space="preserve"> </w:t>
      </w:r>
      <w:r w:rsidR="004D7FB2">
        <w:rPr>
          <w:i/>
        </w:rPr>
        <w:t>revised</w:t>
      </w:r>
      <w:r>
        <w:t xml:space="preserve"> Kantian angst by </w:t>
      </w:r>
      <w:r w:rsidR="00233B49">
        <w:t xml:space="preserve">accepting that </w:t>
      </w:r>
      <w:r w:rsidR="001A212E">
        <w:t xml:space="preserve">one’s </w:t>
      </w:r>
      <w:r w:rsidR="00233B49">
        <w:t xml:space="preserve">empirical evidence, as expressed in observation sentences, is </w:t>
      </w:r>
      <w:r w:rsidR="001A212E">
        <w:t xml:space="preserve">always </w:t>
      </w:r>
      <w:r w:rsidR="00233B49">
        <w:t xml:space="preserve">consistent with </w:t>
      </w:r>
      <w:r w:rsidR="00690CBF">
        <w:rPr>
          <w:b/>
        </w:rPr>
        <w:t>KS</w:t>
      </w:r>
      <w:r w:rsidR="00690CBF">
        <w:t xml:space="preserve">. The veil arguments show that </w:t>
      </w:r>
      <w:r w:rsidR="00233B49">
        <w:t xml:space="preserve">no observation sentence expresses a proposition inconsistent with </w:t>
      </w:r>
      <w:r w:rsidR="00690CBF">
        <w:rPr>
          <w:b/>
        </w:rPr>
        <w:t>KS</w:t>
      </w:r>
      <w:r w:rsidR="001A212E">
        <w:t xml:space="preserve">; that, in effect, is what </w:t>
      </w:r>
      <w:r w:rsidR="002E004D">
        <w:rPr>
          <w:b/>
        </w:rPr>
        <w:t>Veil</w:t>
      </w:r>
      <w:r w:rsidR="001A212E">
        <w:rPr>
          <w:b/>
        </w:rPr>
        <w:t xml:space="preserve"> </w:t>
      </w:r>
      <w:r w:rsidR="001A212E">
        <w:t>says</w:t>
      </w:r>
      <w:r w:rsidR="00690CBF">
        <w:t xml:space="preserve">. </w:t>
      </w:r>
      <w:proofErr w:type="gramStart"/>
      <w:r w:rsidR="00233B49">
        <w:t xml:space="preserve">So all empirical evidence is consistent with </w:t>
      </w:r>
      <w:r w:rsidR="00233B49">
        <w:rPr>
          <w:b/>
        </w:rPr>
        <w:t>KS</w:t>
      </w:r>
      <w:r w:rsidR="00233B49">
        <w:t>.</w:t>
      </w:r>
      <w:proofErr w:type="gramEnd"/>
      <w:r w:rsidR="00233B49">
        <w:t xml:space="preserve"> The </w:t>
      </w:r>
      <w:r w:rsidR="00690CBF">
        <w:t>consistent external realist</w:t>
      </w:r>
      <w:r w:rsidR="00233B49">
        <w:t xml:space="preserve"> must therefore </w:t>
      </w:r>
      <w:r>
        <w:t xml:space="preserve">entertain </w:t>
      </w:r>
      <w:r w:rsidR="004D7FB2">
        <w:t xml:space="preserve">revised </w:t>
      </w:r>
      <w:r w:rsidR="0059186A">
        <w:t>Kantian angst.</w:t>
      </w:r>
    </w:p>
    <w:p w14:paraId="263F9894" w14:textId="151FA6B0" w:rsidR="004C5321" w:rsidRDefault="00E50337" w:rsidP="002E004D">
      <w:pPr>
        <w:spacing w:line="360" w:lineRule="auto"/>
        <w:jc w:val="both"/>
      </w:pPr>
      <w:r>
        <w:t xml:space="preserve"> </w:t>
      </w:r>
    </w:p>
    <w:p w14:paraId="4CCFC28F" w14:textId="098B7367" w:rsidR="008E67C0" w:rsidRDefault="00CF4444" w:rsidP="002E004D">
      <w:pPr>
        <w:spacing w:line="360" w:lineRule="auto"/>
        <w:jc w:val="both"/>
      </w:pPr>
      <w:r>
        <w:t>T</w:t>
      </w:r>
      <w:r w:rsidR="004C5321">
        <w:t xml:space="preserve">he last paragraph’s conclusion is </w:t>
      </w:r>
      <w:r w:rsidR="00593FB1">
        <w:t>too strong</w:t>
      </w:r>
      <w:r w:rsidR="004C5321">
        <w:t xml:space="preserve">. The veil arguments show </w:t>
      </w:r>
      <w:r>
        <w:t xml:space="preserve">that </w:t>
      </w:r>
      <w:r w:rsidR="00233B49">
        <w:t>no observation sentence’s truth</w:t>
      </w:r>
      <w:r w:rsidR="001A212E">
        <w:t xml:space="preserve"> (on its intended interpretation)</w:t>
      </w:r>
      <w:r w:rsidR="00233B49">
        <w:t xml:space="preserve"> </w:t>
      </w:r>
      <w:r w:rsidR="004C5321">
        <w:t>rule</w:t>
      </w:r>
      <w:r w:rsidR="00233B49">
        <w:t>s</w:t>
      </w:r>
      <w:r w:rsidR="004C5321">
        <w:t xml:space="preserve"> out </w:t>
      </w:r>
      <w:r w:rsidR="0064710C">
        <w:t xml:space="preserve">any </w:t>
      </w:r>
      <w:r w:rsidR="004C5321" w:rsidRPr="0064710C">
        <w:t>veil interpretations</w:t>
      </w:r>
      <w:r w:rsidR="004C5321">
        <w:t xml:space="preserve">. </w:t>
      </w:r>
      <w:r w:rsidR="004D7FB2">
        <w:t>As the end of the previous section pointed out, fa</w:t>
      </w:r>
      <w:r>
        <w:t>ilure to rule out veil interpretations</w:t>
      </w:r>
      <w:r>
        <w:rPr>
          <w:b/>
        </w:rPr>
        <w:t xml:space="preserve"> </w:t>
      </w:r>
      <w:r>
        <w:t xml:space="preserve">doesn’t imply </w:t>
      </w:r>
      <w:r w:rsidR="00FC7E6E">
        <w:rPr>
          <w:b/>
        </w:rPr>
        <w:t>KS</w:t>
      </w:r>
      <w:r>
        <w:t>; i</w:t>
      </w:r>
      <w:r w:rsidR="00FC7E6E">
        <w:t xml:space="preserve">t depends on </w:t>
      </w:r>
      <w:r>
        <w:t xml:space="preserve">what </w:t>
      </w:r>
      <w:r w:rsidR="00FC7E6E">
        <w:t>the observation sentences</w:t>
      </w:r>
      <w:r>
        <w:t xml:space="preserve"> include</w:t>
      </w:r>
      <w:r w:rsidR="00FC7E6E">
        <w:t xml:space="preserve">. So the veil arguments </w:t>
      </w:r>
      <w:r w:rsidR="00593FB1">
        <w:t xml:space="preserve">force </w:t>
      </w:r>
      <w:r>
        <w:t xml:space="preserve">only some </w:t>
      </w:r>
      <w:r w:rsidR="00FC7E6E">
        <w:t xml:space="preserve">external realists to </w:t>
      </w:r>
      <w:r w:rsidR="00593FB1">
        <w:t>entertain</w:t>
      </w:r>
      <w:r w:rsidR="0059186A">
        <w:t xml:space="preserve"> </w:t>
      </w:r>
      <w:r w:rsidR="004D7FB2">
        <w:t xml:space="preserve">revised </w:t>
      </w:r>
      <w:r w:rsidR="00FC7E6E">
        <w:t>Kantian angst</w:t>
      </w:r>
      <w:r w:rsidR="00593FB1">
        <w:t>. For argument’s sake,</w:t>
      </w:r>
      <w:r w:rsidR="0064710C">
        <w:t xml:space="preserve"> I’ll now </w:t>
      </w:r>
      <w:r>
        <w:t>set this worry aside.</w:t>
      </w:r>
    </w:p>
    <w:p w14:paraId="27CC347F" w14:textId="77777777" w:rsidR="00FC7E6E" w:rsidRDefault="00FC7E6E" w:rsidP="002E004D">
      <w:pPr>
        <w:spacing w:line="360" w:lineRule="auto"/>
        <w:jc w:val="both"/>
      </w:pPr>
    </w:p>
    <w:p w14:paraId="6CD7B9EF" w14:textId="494C1AB2" w:rsidR="002D31EF" w:rsidRDefault="0064710C" w:rsidP="002E004D">
      <w:pPr>
        <w:spacing w:line="360" w:lineRule="auto"/>
        <w:jc w:val="both"/>
      </w:pPr>
      <w:r>
        <w:t>We’ve just seen how t</w:t>
      </w:r>
      <w:r w:rsidR="008E67C0">
        <w:t xml:space="preserve">he model-theoretic arguments </w:t>
      </w:r>
      <w:r w:rsidR="00CF4444">
        <w:t xml:space="preserve">convert </w:t>
      </w:r>
      <w:r w:rsidR="004D7FB2">
        <w:t xml:space="preserve">revised </w:t>
      </w:r>
      <w:r w:rsidR="008E67C0">
        <w:t xml:space="preserve">Cartesian angst into </w:t>
      </w:r>
      <w:r w:rsidR="004D7FB2">
        <w:t xml:space="preserve">revised </w:t>
      </w:r>
      <w:r w:rsidR="008E67C0">
        <w:t>Kantian angst.</w:t>
      </w:r>
      <w:r w:rsidR="0085426B">
        <w:t xml:space="preserve"> External realists entertain </w:t>
      </w:r>
      <w:r w:rsidR="0059186A">
        <w:t xml:space="preserve">revised </w:t>
      </w:r>
      <w:r w:rsidR="0085426B">
        <w:t xml:space="preserve">Cartesian angst by believing </w:t>
      </w:r>
      <w:proofErr w:type="spellStart"/>
      <w:r w:rsidR="0085426B">
        <w:rPr>
          <w:b/>
        </w:rPr>
        <w:t>Cartesianism</w:t>
      </w:r>
      <w:proofErr w:type="spellEnd"/>
      <w:r w:rsidR="0085521C">
        <w:t xml:space="preserve">: empirical evidence is </w:t>
      </w:r>
      <w:r>
        <w:t xml:space="preserve">always </w:t>
      </w:r>
      <w:r w:rsidR="0085521C">
        <w:t xml:space="preserve">consistent with widespread falsity about the unobservable. The veil arguments ensure that the falsity of </w:t>
      </w:r>
      <w:r w:rsidR="0085521C">
        <w:rPr>
          <w:b/>
        </w:rPr>
        <w:t>KS</w:t>
      </w:r>
      <w:r w:rsidR="0085521C">
        <w:t xml:space="preserve"> is unobservable</w:t>
      </w:r>
      <w:r>
        <w:t>.</w:t>
      </w:r>
      <w:r w:rsidR="0085521C">
        <w:t xml:space="preserve"> </w:t>
      </w:r>
      <w:proofErr w:type="gramStart"/>
      <w:r w:rsidR="0085521C">
        <w:t xml:space="preserve">So empirical evidence is </w:t>
      </w:r>
      <w:r>
        <w:t xml:space="preserve">always </w:t>
      </w:r>
      <w:r w:rsidR="0085521C">
        <w:t xml:space="preserve">consistent with </w:t>
      </w:r>
      <w:r w:rsidR="0085521C">
        <w:rPr>
          <w:b/>
        </w:rPr>
        <w:t>KS</w:t>
      </w:r>
      <w:r w:rsidR="0085521C">
        <w:t>.</w:t>
      </w:r>
      <w:proofErr w:type="gramEnd"/>
      <w:r w:rsidR="0085521C">
        <w:t xml:space="preserve"> The external realist is thereby forced </w:t>
      </w:r>
      <w:r w:rsidR="0059186A">
        <w:t>in</w:t>
      </w:r>
      <w:r w:rsidR="0085521C">
        <w:t xml:space="preserve">to </w:t>
      </w:r>
      <w:r w:rsidR="0059186A">
        <w:t xml:space="preserve">revised </w:t>
      </w:r>
      <w:r w:rsidR="0085521C">
        <w:t>Kantian angst.</w:t>
      </w:r>
      <w:r w:rsidR="0059186A">
        <w:t xml:space="preserve"> This is a powerful</w:t>
      </w:r>
      <w:r w:rsidR="00717CB2">
        <w:t xml:space="preserve"> and ingenious</w:t>
      </w:r>
      <w:r w:rsidR="0059186A">
        <w:t xml:space="preserve"> argument. </w:t>
      </w:r>
      <w:r>
        <w:t xml:space="preserve">But what’s wrong with </w:t>
      </w:r>
      <w:r w:rsidR="0059186A">
        <w:t xml:space="preserve">revised </w:t>
      </w:r>
      <w:r>
        <w:t>Kantian angst?</w:t>
      </w:r>
    </w:p>
    <w:p w14:paraId="44F8DA25" w14:textId="77777777" w:rsidR="0085521C" w:rsidRDefault="0085521C" w:rsidP="002E004D">
      <w:pPr>
        <w:spacing w:line="360" w:lineRule="auto"/>
        <w:jc w:val="both"/>
      </w:pPr>
    </w:p>
    <w:p w14:paraId="38DD2390" w14:textId="24130CC3" w:rsidR="00FB1BD2" w:rsidRDefault="00567352" w:rsidP="002E004D">
      <w:pPr>
        <w:spacing w:line="360" w:lineRule="auto"/>
        <w:jc w:val="both"/>
      </w:pPr>
      <w:r>
        <w:t xml:space="preserve">Button </w:t>
      </w:r>
      <w:r w:rsidR="00F70B68">
        <w:t>claims that</w:t>
      </w:r>
      <w:r w:rsidR="0059186A">
        <w:t xml:space="preserve"> </w:t>
      </w:r>
      <w:r w:rsidR="0059186A">
        <w:rPr>
          <w:b/>
        </w:rPr>
        <w:t>KS</w:t>
      </w:r>
      <w:r w:rsidR="0059186A">
        <w:t xml:space="preserve"> and</w:t>
      </w:r>
      <w:r w:rsidR="004D7FB2">
        <w:t xml:space="preserve"> Kantian angst are</w:t>
      </w:r>
      <w:r w:rsidR="00F70B68">
        <w:t xml:space="preserve"> incoherent</w:t>
      </w:r>
      <w:r>
        <w:t>:</w:t>
      </w:r>
    </w:p>
    <w:p w14:paraId="663CF626" w14:textId="77777777" w:rsidR="00567352" w:rsidRDefault="00567352" w:rsidP="002E004D">
      <w:pPr>
        <w:spacing w:line="360" w:lineRule="auto"/>
        <w:jc w:val="both"/>
      </w:pPr>
    </w:p>
    <w:p w14:paraId="3BF6008F" w14:textId="06E666BB" w:rsidR="00567352" w:rsidRDefault="00567352" w:rsidP="002E004D">
      <w:pPr>
        <w:spacing w:line="360" w:lineRule="auto"/>
        <w:ind w:left="357"/>
        <w:jc w:val="both"/>
      </w:pPr>
      <w:r>
        <w:t xml:space="preserve">Cartesian </w:t>
      </w:r>
      <w:proofErr w:type="spellStart"/>
      <w:r>
        <w:t>scepticism</w:t>
      </w:r>
      <w:proofErr w:type="spellEnd"/>
      <w:r>
        <w:t xml:space="preserve"> and Kantian </w:t>
      </w:r>
      <w:proofErr w:type="spellStart"/>
      <w:r>
        <w:t>scepticism</w:t>
      </w:r>
      <w:proofErr w:type="spellEnd"/>
      <w:r>
        <w:t xml:space="preserve"> are rather different beasts. Kantian </w:t>
      </w:r>
      <w:proofErr w:type="spellStart"/>
      <w:r>
        <w:t>scepticism</w:t>
      </w:r>
      <w:proofErr w:type="spellEnd"/>
      <w:r>
        <w:t xml:space="preserve"> is radically incoherent. How can I worry that my words express nothing about the world? Really: </w:t>
      </w:r>
      <w:r>
        <w:rPr>
          <w:i/>
        </w:rPr>
        <w:t>How?</w:t>
      </w:r>
      <w:r>
        <w:t xml:space="preserve"> If the worry is right, nothing could express it.</w:t>
      </w:r>
      <w:r w:rsidR="00F70B68">
        <w:t xml:space="preserve"> No worry could be </w:t>
      </w:r>
      <w:r w:rsidR="00F70B68">
        <w:lastRenderedPageBreak/>
        <w:t>more self-stultifying</w:t>
      </w:r>
      <w:r w:rsidR="00F653E5">
        <w:t xml:space="preserve">… [Kantian angst] is simply </w:t>
      </w:r>
      <w:r w:rsidR="00F653E5">
        <w:rPr>
          <w:i/>
        </w:rPr>
        <w:t>incoherent</w:t>
      </w:r>
      <w:r w:rsidR="00F653E5">
        <w:t>, in a way that Cartesian angst does not seem initially to be.</w:t>
      </w:r>
      <w:r>
        <w:t xml:space="preserve"> (60)</w:t>
      </w:r>
    </w:p>
    <w:p w14:paraId="71B03785" w14:textId="77777777" w:rsidR="00567352" w:rsidRDefault="00567352" w:rsidP="002E004D">
      <w:pPr>
        <w:spacing w:line="360" w:lineRule="auto"/>
        <w:ind w:left="357"/>
        <w:jc w:val="both"/>
      </w:pPr>
    </w:p>
    <w:p w14:paraId="5194E86C" w14:textId="39F0E6BC" w:rsidR="00346082" w:rsidRDefault="0059186A" w:rsidP="002E004D">
      <w:pPr>
        <w:spacing w:line="360" w:lineRule="auto"/>
        <w:jc w:val="both"/>
      </w:pPr>
      <w:r>
        <w:t xml:space="preserve">In what sense are </w:t>
      </w:r>
      <w:r>
        <w:rPr>
          <w:b/>
        </w:rPr>
        <w:t>KS</w:t>
      </w:r>
      <w:r>
        <w:t xml:space="preserve"> and Kantian angst incoherent?</w:t>
      </w:r>
      <w:r w:rsidR="002F29C5">
        <w:t xml:space="preserve"> </w:t>
      </w:r>
      <w:r w:rsidR="00FC10C1">
        <w:t xml:space="preserve">Note first that </w:t>
      </w:r>
      <w:r w:rsidR="00FC10C1">
        <w:rPr>
          <w:b/>
        </w:rPr>
        <w:t>KS</w:t>
      </w:r>
      <w:r w:rsidR="00FC10C1">
        <w:t xml:space="preserve"> itself isn’t unintelligible or meaningless. Negating the intelligible (true) thesis that truth-evaluable belief is possible doesn’t yield unintelligibility. However, </w:t>
      </w:r>
      <w:r w:rsidR="00FC10C1" w:rsidRPr="00FC10C1">
        <w:rPr>
          <w:i/>
        </w:rPr>
        <w:t>b</w:t>
      </w:r>
      <w:r w:rsidR="002F29C5" w:rsidRPr="00FC10C1">
        <w:rPr>
          <w:i/>
        </w:rPr>
        <w:t>elieving</w:t>
      </w:r>
      <w:r w:rsidR="00FC10C1">
        <w:rPr>
          <w:i/>
        </w:rPr>
        <w:t xml:space="preserve"> </w:t>
      </w:r>
      <w:r w:rsidR="00FC10C1" w:rsidRPr="00832E82">
        <w:rPr>
          <w:b/>
        </w:rPr>
        <w:t>KS</w:t>
      </w:r>
      <w:r w:rsidR="00FC10C1">
        <w:rPr>
          <w:i/>
        </w:rPr>
        <w:t xml:space="preserve"> </w:t>
      </w:r>
      <w:r w:rsidR="002F29C5">
        <w:t xml:space="preserve">is incoherent in the following sense: believing </w:t>
      </w:r>
      <w:r w:rsidR="002F29C5">
        <w:rPr>
          <w:b/>
        </w:rPr>
        <w:t>KS</w:t>
      </w:r>
      <w:r w:rsidR="002F29C5">
        <w:t xml:space="preserve"> falsifies it, thereby rendering the belief </w:t>
      </w:r>
      <w:r w:rsidR="00346082">
        <w:t xml:space="preserve">inappropriate. </w:t>
      </w:r>
      <w:r w:rsidR="004D7FB2">
        <w:t>Similarly</w:t>
      </w:r>
      <w:r w:rsidR="00FC10C1">
        <w:t xml:space="preserve"> </w:t>
      </w:r>
      <w:r w:rsidR="00346082">
        <w:t xml:space="preserve">for </w:t>
      </w:r>
      <w:r w:rsidR="00FC10C1">
        <w:t xml:space="preserve">Button’s official notion </w:t>
      </w:r>
      <w:r w:rsidR="004D7FB2">
        <w:t xml:space="preserve">of </w:t>
      </w:r>
      <w:r w:rsidR="00346082">
        <w:t xml:space="preserve">Kantian angst: worrying about </w:t>
      </w:r>
      <w:r w:rsidR="00346082">
        <w:rPr>
          <w:b/>
        </w:rPr>
        <w:t>KS</w:t>
      </w:r>
      <w:r w:rsidR="00346082">
        <w:t xml:space="preserve"> falsifies it, thereby rendering the worry inappropriate.</w:t>
      </w:r>
      <w:r w:rsidR="00E81B4E">
        <w:t xml:space="preserve"> This</w:t>
      </w:r>
      <w:r w:rsidR="00832E82">
        <w:t xml:space="preserve"> self-defeating notion of incoherence</w:t>
      </w:r>
      <w:r w:rsidR="00E81B4E">
        <w:t xml:space="preserve"> </w:t>
      </w:r>
      <w:r w:rsidR="00832E82">
        <w:t xml:space="preserve">is </w:t>
      </w:r>
      <w:r w:rsidR="00E81B4E">
        <w:t xml:space="preserve">what the quote above </w:t>
      </w:r>
      <w:r w:rsidR="00832E82">
        <w:t>concerns</w:t>
      </w:r>
      <w:r w:rsidR="00E81B4E">
        <w:t>.</w:t>
      </w:r>
      <w:r w:rsidR="00FC10C1">
        <w:t xml:space="preserve"> </w:t>
      </w:r>
      <w:r w:rsidR="004D7FB2">
        <w:t xml:space="preserve">The </w:t>
      </w:r>
      <w:r w:rsidR="00FC10C1">
        <w:t xml:space="preserve">incoherence </w:t>
      </w:r>
      <w:r w:rsidR="004D7FB2">
        <w:t xml:space="preserve">here </w:t>
      </w:r>
      <w:r w:rsidR="00FC10C1">
        <w:t xml:space="preserve">attaches not to </w:t>
      </w:r>
      <w:r w:rsidR="00FC10C1">
        <w:rPr>
          <w:b/>
        </w:rPr>
        <w:t>KS</w:t>
      </w:r>
      <w:r w:rsidR="00832E82">
        <w:rPr>
          <w:b/>
        </w:rPr>
        <w:t xml:space="preserve"> </w:t>
      </w:r>
      <w:r w:rsidR="00832E82">
        <w:t>itself</w:t>
      </w:r>
      <w:r w:rsidR="00FC10C1">
        <w:t xml:space="preserve">, but to </w:t>
      </w:r>
      <w:r w:rsidR="00E81B4E">
        <w:t xml:space="preserve">various </w:t>
      </w:r>
      <w:r w:rsidR="00FC10C1">
        <w:t>attitude</w:t>
      </w:r>
      <w:r w:rsidR="00E81B4E">
        <w:t>s</w:t>
      </w:r>
      <w:r w:rsidR="00FC10C1">
        <w:t xml:space="preserve"> to </w:t>
      </w:r>
      <w:r w:rsidR="00FC10C1">
        <w:rPr>
          <w:b/>
        </w:rPr>
        <w:t>KS</w:t>
      </w:r>
      <w:r w:rsidR="00FC10C1">
        <w:t>.</w:t>
      </w:r>
      <w:r w:rsidR="00346082">
        <w:t xml:space="preserve"> Revised Kantian angst is not incoherent in this sense. It is not self-defeating to believe that </w:t>
      </w:r>
      <w:r w:rsidR="00346082">
        <w:rPr>
          <w:b/>
        </w:rPr>
        <w:t>KS</w:t>
      </w:r>
      <w:r w:rsidR="00346082">
        <w:t xml:space="preserve"> is </w:t>
      </w:r>
      <w:r w:rsidR="00C54B30">
        <w:t xml:space="preserve">always </w:t>
      </w:r>
      <w:r w:rsidR="00346082">
        <w:t>consistent with observational evidence.</w:t>
      </w:r>
    </w:p>
    <w:p w14:paraId="57AB8884" w14:textId="77777777" w:rsidR="00346082" w:rsidRDefault="00346082" w:rsidP="002E004D">
      <w:pPr>
        <w:spacing w:line="360" w:lineRule="auto"/>
        <w:jc w:val="both"/>
      </w:pPr>
    </w:p>
    <w:p w14:paraId="287C3A16" w14:textId="0D6C7BB4" w:rsidR="002F7B9C" w:rsidRDefault="00E81B4E" w:rsidP="002E004D">
      <w:pPr>
        <w:spacing w:line="360" w:lineRule="auto"/>
        <w:jc w:val="both"/>
      </w:pPr>
      <w:r>
        <w:t>I see no sense in which r</w:t>
      </w:r>
      <w:r w:rsidR="00876D17">
        <w:t xml:space="preserve">evised </w:t>
      </w:r>
      <w:r w:rsidR="00346082">
        <w:t xml:space="preserve">Kantian angst </w:t>
      </w:r>
      <w:r w:rsidR="00876D17">
        <w:t xml:space="preserve">is incoherent. </w:t>
      </w:r>
      <w:r w:rsidR="00876D17">
        <w:rPr>
          <w:b/>
        </w:rPr>
        <w:t>KS</w:t>
      </w:r>
      <w:r w:rsidR="00876D17">
        <w:t xml:space="preserve"> is necessarily false.</w:t>
      </w:r>
      <w:r w:rsidR="00876D17">
        <w:rPr>
          <w:rStyle w:val="FootnoteReference"/>
        </w:rPr>
        <w:footnoteReference w:id="4"/>
      </w:r>
      <w:r w:rsidR="00876D17">
        <w:t xml:space="preserve"> </w:t>
      </w:r>
      <w:proofErr w:type="gramStart"/>
      <w:r>
        <w:t>So revised Kantian angst involves accepting that observational evidence is always consistent with a necessary falsehood.</w:t>
      </w:r>
      <w:proofErr w:type="gramEnd"/>
      <w:r>
        <w:t xml:space="preserve"> </w:t>
      </w:r>
      <w:r w:rsidR="00F60BE5">
        <w:t>That</w:t>
      </w:r>
      <w:r w:rsidR="00832E82">
        <w:t>’s not incoherent or self-defeating</w:t>
      </w:r>
      <w:r>
        <w:t>.</w:t>
      </w:r>
      <w:r w:rsidR="00F653E5">
        <w:t xml:space="preserve"> </w:t>
      </w:r>
      <w:r w:rsidR="00B26EAB">
        <w:t xml:space="preserve">It doesn’t imply </w:t>
      </w:r>
      <w:r w:rsidR="00B26EAB">
        <w:rPr>
          <w:b/>
        </w:rPr>
        <w:t>KS</w:t>
      </w:r>
      <w:r w:rsidR="00B26EAB">
        <w:t xml:space="preserve">. It doesn’t imply that anyone ought to treat </w:t>
      </w:r>
      <w:r w:rsidR="00B26EAB">
        <w:rPr>
          <w:b/>
        </w:rPr>
        <w:t>KS</w:t>
      </w:r>
      <w:r w:rsidR="00B26EAB">
        <w:t xml:space="preserve"> as a serious</w:t>
      </w:r>
      <w:r w:rsidR="00F60BE5">
        <w:t>, live</w:t>
      </w:r>
      <w:r w:rsidR="00B26EAB">
        <w:t xml:space="preserve"> possibility. And it doesn’t </w:t>
      </w:r>
      <w:r w:rsidR="00832E82">
        <w:t xml:space="preserve">prevent one from knowing </w:t>
      </w:r>
      <w:r w:rsidR="00B26EAB">
        <w:t xml:space="preserve">that </w:t>
      </w:r>
      <w:r w:rsidR="00B26EAB">
        <w:rPr>
          <w:b/>
        </w:rPr>
        <w:t>KS</w:t>
      </w:r>
      <w:r w:rsidR="00B26EAB">
        <w:t xml:space="preserve"> is</w:t>
      </w:r>
      <w:r w:rsidR="00832E82">
        <w:t xml:space="preserve"> </w:t>
      </w:r>
      <w:r>
        <w:t xml:space="preserve">(necessarily) </w:t>
      </w:r>
      <w:r w:rsidR="002F7B9C">
        <w:t>false; for one might deduce</w:t>
      </w:r>
      <w:r w:rsidR="00C54B30">
        <w:t xml:space="preserve"> the </w:t>
      </w:r>
      <w:r w:rsidR="00E9394A">
        <w:t xml:space="preserve">(necessary) </w:t>
      </w:r>
      <w:r w:rsidR="00C54B30">
        <w:t>falsity of</w:t>
      </w:r>
      <w:r w:rsidR="002F7B9C">
        <w:t xml:space="preserve"> </w:t>
      </w:r>
      <w:r w:rsidR="002F7B9C">
        <w:rPr>
          <w:b/>
        </w:rPr>
        <w:t>KS</w:t>
      </w:r>
      <w:r w:rsidR="002F7B9C">
        <w:t xml:space="preserve"> from one’s ability </w:t>
      </w:r>
      <w:r w:rsidR="00DE1D90">
        <w:t xml:space="preserve">to entertain </w:t>
      </w:r>
      <w:r w:rsidR="00127344">
        <w:t>it</w:t>
      </w:r>
      <w:r w:rsidR="002F7B9C">
        <w:t>, rather than from observation sentences</w:t>
      </w:r>
      <w:r w:rsidR="00DE1D90">
        <w:t>.</w:t>
      </w:r>
    </w:p>
    <w:p w14:paraId="6B2F6597" w14:textId="40CD2CBE" w:rsidR="00DE1D90" w:rsidRDefault="002F7B9C" w:rsidP="002E004D">
      <w:pPr>
        <w:spacing w:line="360" w:lineRule="auto"/>
        <w:jc w:val="both"/>
      </w:pPr>
      <w:r>
        <w:t xml:space="preserve"> </w:t>
      </w:r>
    </w:p>
    <w:p w14:paraId="4C9E23BB" w14:textId="425862D8" w:rsidR="00A53B30" w:rsidRDefault="000D3977" w:rsidP="002E004D">
      <w:pPr>
        <w:spacing w:line="360" w:lineRule="auto"/>
        <w:jc w:val="both"/>
      </w:pPr>
      <w:r>
        <w:t>R</w:t>
      </w:r>
      <w:r w:rsidR="004F43B7">
        <w:t xml:space="preserve">evised Kantian angst </w:t>
      </w:r>
      <w:r w:rsidR="00B17B77">
        <w:t xml:space="preserve">even </w:t>
      </w:r>
      <w:r w:rsidR="00F60BE5">
        <w:t>allows knowledge of</w:t>
      </w:r>
      <w:r w:rsidR="004F43B7">
        <w:t xml:space="preserve"> </w:t>
      </w:r>
      <w:r w:rsidR="004D7C95">
        <w:t>an adequate theory of meaning-determination</w:t>
      </w:r>
      <w:r w:rsidR="004F43B7">
        <w:t>.</w:t>
      </w:r>
      <w:r w:rsidR="00F60BE5">
        <w:t xml:space="preserve"> Our </w:t>
      </w:r>
      <w:r w:rsidR="00B17B77">
        <w:t xml:space="preserve">ordinary empirical </w:t>
      </w:r>
      <w:r>
        <w:t>methods</w:t>
      </w:r>
      <w:r w:rsidR="000D31CE">
        <w:t xml:space="preserve"> </w:t>
      </w:r>
      <w:r w:rsidR="004D7C95">
        <w:t xml:space="preserve">provide ways of </w:t>
      </w:r>
      <w:r w:rsidR="000D31CE">
        <w:t>extend</w:t>
      </w:r>
      <w:r w:rsidR="004D7C95">
        <w:t>ing</w:t>
      </w:r>
      <w:r w:rsidR="000D31CE">
        <w:t xml:space="preserve"> knowledge beyond the </w:t>
      </w:r>
      <w:r w:rsidR="004D7C95">
        <w:t>logical consequence</w:t>
      </w:r>
      <w:r w:rsidR="00127344">
        <w:t>s</w:t>
      </w:r>
      <w:r w:rsidR="004D7C95">
        <w:t xml:space="preserve"> of the </w:t>
      </w:r>
      <w:r w:rsidR="00B17B77">
        <w:t>observable.</w:t>
      </w:r>
      <w:r w:rsidR="000D31CE">
        <w:t xml:space="preserve"> Inference to the best </w:t>
      </w:r>
      <w:r w:rsidR="00446DB7">
        <w:t>explanation is the</w:t>
      </w:r>
      <w:r w:rsidR="00A53B30">
        <w:t xml:space="preserve"> paradigm case.</w:t>
      </w:r>
    </w:p>
    <w:p w14:paraId="11D87C2E" w14:textId="77777777" w:rsidR="00A53B30" w:rsidRDefault="00A53B30" w:rsidP="002E004D">
      <w:pPr>
        <w:spacing w:line="360" w:lineRule="auto"/>
        <w:jc w:val="both"/>
      </w:pPr>
    </w:p>
    <w:p w14:paraId="15B0C0C3" w14:textId="1BA7FA95" w:rsidR="000D31CE" w:rsidRPr="000D31CE" w:rsidRDefault="000D31CE" w:rsidP="002E004D">
      <w:pPr>
        <w:spacing w:line="360" w:lineRule="auto"/>
        <w:jc w:val="both"/>
        <w:rPr>
          <w:lang w:val="en-GB"/>
        </w:rPr>
      </w:pPr>
      <w:r>
        <w:t>In a slightly different context, Button rejects inference to the best explanation</w:t>
      </w:r>
      <w:r w:rsidR="00A53B30">
        <w:t xml:space="preserve"> as a way of knowing about the unobservable</w:t>
      </w:r>
      <w:r>
        <w:t>:</w:t>
      </w:r>
    </w:p>
    <w:p w14:paraId="38DFC7BD" w14:textId="77777777" w:rsidR="000D31CE" w:rsidRPr="000D31CE" w:rsidRDefault="000D31CE" w:rsidP="002E004D">
      <w:pPr>
        <w:spacing w:line="360" w:lineRule="auto"/>
        <w:jc w:val="both"/>
        <w:rPr>
          <w:lang w:val="en-GB"/>
        </w:rPr>
      </w:pPr>
    </w:p>
    <w:p w14:paraId="7BFE81C3" w14:textId="4FFFC709" w:rsidR="000D31CE" w:rsidRPr="000D31CE" w:rsidRDefault="000D31CE" w:rsidP="002E004D">
      <w:pPr>
        <w:spacing w:line="360" w:lineRule="auto"/>
        <w:ind w:left="357"/>
        <w:jc w:val="both"/>
        <w:rPr>
          <w:lang w:val="en-GB"/>
        </w:rPr>
      </w:pPr>
      <w:r w:rsidRPr="000D31CE">
        <w:rPr>
          <w:lang w:val="en-GB"/>
        </w:rPr>
        <w:t xml:space="preserve">[O]n this view, all the evidence we </w:t>
      </w:r>
      <w:r w:rsidRPr="000D31CE">
        <w:rPr>
          <w:i/>
          <w:lang w:val="en-GB"/>
        </w:rPr>
        <w:t>ever</w:t>
      </w:r>
      <w:r w:rsidRPr="000D31CE">
        <w:rPr>
          <w:lang w:val="en-GB"/>
        </w:rPr>
        <w:t xml:space="preserve"> have for anything is from this dirty fluxing world around us. Perhaps inference to the best explanation is a very useful principle to apply to the flux, in the sense that it allows us to </w:t>
      </w:r>
      <w:r w:rsidRPr="000D31CE">
        <w:rPr>
          <w:i/>
          <w:lang w:val="en-GB"/>
        </w:rPr>
        <w:t>get by</w:t>
      </w:r>
      <w:r w:rsidRPr="000D31CE">
        <w:rPr>
          <w:lang w:val="en-GB"/>
        </w:rPr>
        <w:t xml:space="preserve">. But why should it really and truly apply to the unsullied crystalline purity of Platonic Heaven? … We are taking our grubby little notions of likeliness and loveliness, projecting them heavenwards. To put it theologically: </w:t>
      </w:r>
      <w:r w:rsidRPr="000D31CE">
        <w:rPr>
          <w:lang w:val="en-GB"/>
        </w:rPr>
        <w:lastRenderedPageBreak/>
        <w:t>we are assuming that the gods like what we like and have configured the Forms according to those likes. Nothing mandates that assumption. Indeed, the content of the as</w:t>
      </w:r>
      <w:r>
        <w:rPr>
          <w:lang w:val="en-GB"/>
        </w:rPr>
        <w:t>sumption starts to drift away. (52)</w:t>
      </w:r>
    </w:p>
    <w:p w14:paraId="6DC50974" w14:textId="77777777" w:rsidR="000D31CE" w:rsidRPr="000D31CE" w:rsidRDefault="000D31CE" w:rsidP="002E004D">
      <w:pPr>
        <w:spacing w:line="360" w:lineRule="auto"/>
        <w:jc w:val="both"/>
        <w:rPr>
          <w:lang w:val="en-GB"/>
        </w:rPr>
      </w:pPr>
    </w:p>
    <w:p w14:paraId="3B088B78" w14:textId="43B9EB36" w:rsidR="000D31CE" w:rsidRPr="00E9394A" w:rsidRDefault="004D7C95" w:rsidP="002E004D">
      <w:pPr>
        <w:spacing w:line="360" w:lineRule="auto"/>
        <w:jc w:val="both"/>
        <w:rPr>
          <w:lang w:val="en-GB"/>
        </w:rPr>
      </w:pPr>
      <w:r>
        <w:rPr>
          <w:lang w:val="en-GB"/>
        </w:rPr>
        <w:t xml:space="preserve">This criticism is effective against its immediate target: </w:t>
      </w:r>
      <w:r w:rsidR="000D31CE" w:rsidRPr="000D31CE">
        <w:rPr>
          <w:lang w:val="en-GB"/>
        </w:rPr>
        <w:t xml:space="preserve">an absolute </w:t>
      </w:r>
      <w:r w:rsidR="000D31CE">
        <w:rPr>
          <w:lang w:val="en-GB"/>
        </w:rPr>
        <w:t xml:space="preserve">metaphysical </w:t>
      </w:r>
      <w:r w:rsidR="000D31CE" w:rsidRPr="000D31CE">
        <w:rPr>
          <w:lang w:val="en-GB"/>
        </w:rPr>
        <w:t>divide between the observable world of flux and the unobservable world of forms</w:t>
      </w:r>
      <w:r>
        <w:rPr>
          <w:lang w:val="en-GB"/>
        </w:rPr>
        <w:t xml:space="preserve">. </w:t>
      </w:r>
      <w:r w:rsidR="00A53B30">
        <w:rPr>
          <w:lang w:val="en-GB"/>
        </w:rPr>
        <w:t>M</w:t>
      </w:r>
      <w:r w:rsidR="000D31CE">
        <w:rPr>
          <w:lang w:val="en-GB"/>
        </w:rPr>
        <w:t>ore moderate views</w:t>
      </w:r>
      <w:r>
        <w:rPr>
          <w:lang w:val="en-GB"/>
        </w:rPr>
        <w:t xml:space="preserve"> survive</w:t>
      </w:r>
      <w:r w:rsidR="00A53B30">
        <w:rPr>
          <w:lang w:val="en-GB"/>
        </w:rPr>
        <w:t xml:space="preserve">. </w:t>
      </w:r>
      <w:r w:rsidR="000D31CE" w:rsidRPr="000D31CE">
        <w:rPr>
          <w:lang w:val="en-GB"/>
        </w:rPr>
        <w:t>On these views, unobservable and observable objects instantiate many of the same (observable) properties and relations, e.g.</w:t>
      </w:r>
      <w:r w:rsidR="00127344">
        <w:rPr>
          <w:lang w:val="en-GB"/>
        </w:rPr>
        <w:t xml:space="preserve"> </w:t>
      </w:r>
      <w:r w:rsidR="000D31CE" w:rsidRPr="000D31CE">
        <w:rPr>
          <w:lang w:val="en-GB"/>
        </w:rPr>
        <w:t>spatiotemp</w:t>
      </w:r>
      <w:r w:rsidR="00FE71C6">
        <w:rPr>
          <w:lang w:val="en-GB"/>
        </w:rPr>
        <w:t>oral and causal relations, mass and</w:t>
      </w:r>
      <w:r w:rsidR="000D31CE" w:rsidRPr="000D31CE">
        <w:rPr>
          <w:lang w:val="en-GB"/>
        </w:rPr>
        <w:t xml:space="preserve"> charge. The unobservable is just more of the same, inhabiting the same spatiotemporal manifold as ourselves. </w:t>
      </w:r>
      <w:r w:rsidR="00F60BE5">
        <w:rPr>
          <w:lang w:val="en-GB"/>
        </w:rPr>
        <w:t>I</w:t>
      </w:r>
      <w:r w:rsidR="000D31CE" w:rsidRPr="000D31CE">
        <w:rPr>
          <w:lang w:val="en-GB"/>
        </w:rPr>
        <w:t xml:space="preserve">t </w:t>
      </w:r>
      <w:r w:rsidR="00127344">
        <w:rPr>
          <w:lang w:val="en-GB"/>
        </w:rPr>
        <w:t>sh</w:t>
      </w:r>
      <w:r w:rsidR="00901908">
        <w:rPr>
          <w:lang w:val="en-GB"/>
        </w:rPr>
        <w:t xml:space="preserve">ould </w:t>
      </w:r>
      <w:r w:rsidR="00F60BE5">
        <w:rPr>
          <w:lang w:val="en-GB"/>
        </w:rPr>
        <w:t xml:space="preserve">then </w:t>
      </w:r>
      <w:r w:rsidR="00901908">
        <w:rPr>
          <w:lang w:val="en-GB"/>
        </w:rPr>
        <w:t xml:space="preserve">be </w:t>
      </w:r>
      <w:r w:rsidR="000D31CE" w:rsidRPr="000D31CE">
        <w:rPr>
          <w:lang w:val="en-GB"/>
        </w:rPr>
        <w:t xml:space="preserve">unsurprising for the inferential practices that </w:t>
      </w:r>
      <w:r w:rsidR="00901908">
        <w:rPr>
          <w:lang w:val="en-GB"/>
        </w:rPr>
        <w:t xml:space="preserve">yield </w:t>
      </w:r>
      <w:r w:rsidR="000D31CE" w:rsidRPr="000D31CE">
        <w:rPr>
          <w:lang w:val="en-GB"/>
        </w:rPr>
        <w:t xml:space="preserve">knowledge about </w:t>
      </w:r>
      <w:r w:rsidR="00FE71C6">
        <w:rPr>
          <w:lang w:val="en-GB"/>
        </w:rPr>
        <w:t>the observable</w:t>
      </w:r>
      <w:r w:rsidR="000D31CE" w:rsidRPr="000D31CE">
        <w:rPr>
          <w:lang w:val="en-GB"/>
        </w:rPr>
        <w:t xml:space="preserve"> to </w:t>
      </w:r>
      <w:r w:rsidR="00901908">
        <w:rPr>
          <w:lang w:val="en-GB"/>
        </w:rPr>
        <w:t xml:space="preserve">yield </w:t>
      </w:r>
      <w:r w:rsidR="000D31CE" w:rsidRPr="000D31CE">
        <w:rPr>
          <w:lang w:val="en-GB"/>
        </w:rPr>
        <w:t xml:space="preserve">knowledge about </w:t>
      </w:r>
      <w:r w:rsidR="00FE71C6">
        <w:rPr>
          <w:lang w:val="en-GB"/>
        </w:rPr>
        <w:t>the unobservable</w:t>
      </w:r>
      <w:r w:rsidR="000D31CE" w:rsidRPr="000D31CE">
        <w:rPr>
          <w:lang w:val="en-GB"/>
        </w:rPr>
        <w:t xml:space="preserve"> too. </w:t>
      </w:r>
      <w:r w:rsidR="00FE71C6" w:rsidRPr="00E9394A">
        <w:rPr>
          <w:lang w:val="en-GB"/>
        </w:rPr>
        <w:t xml:space="preserve">Note also </w:t>
      </w:r>
      <w:r w:rsidR="003B688A" w:rsidRPr="00E9394A">
        <w:rPr>
          <w:lang w:val="en-GB"/>
        </w:rPr>
        <w:t xml:space="preserve">that this view retains the absolute mind/world dichotomy on which Button takes </w:t>
      </w:r>
      <w:r w:rsidR="00E9394A">
        <w:rPr>
          <w:lang w:val="en-GB"/>
        </w:rPr>
        <w:t xml:space="preserve">the veil </w:t>
      </w:r>
      <w:r w:rsidR="003B688A" w:rsidRPr="00E9394A">
        <w:rPr>
          <w:lang w:val="en-GB"/>
        </w:rPr>
        <w:t>argument</w:t>
      </w:r>
      <w:r w:rsidR="00E9394A">
        <w:rPr>
          <w:lang w:val="en-GB"/>
        </w:rPr>
        <w:t>s</w:t>
      </w:r>
      <w:r w:rsidR="003B688A" w:rsidRPr="00E9394A">
        <w:rPr>
          <w:lang w:val="en-GB"/>
        </w:rPr>
        <w:t xml:space="preserve"> to depend</w:t>
      </w:r>
      <w:r w:rsidR="00E9394A">
        <w:rPr>
          <w:lang w:val="en-GB"/>
        </w:rPr>
        <w:t xml:space="preserve"> (51)</w:t>
      </w:r>
      <w:r w:rsidR="003B688A" w:rsidRPr="00E9394A">
        <w:rPr>
          <w:lang w:val="en-GB"/>
        </w:rPr>
        <w:t>; for an absolute mind/world dichotomy needn’t reflect an intrinsic difference between observable and unobservable states of affairs.</w:t>
      </w:r>
    </w:p>
    <w:p w14:paraId="45ACC650" w14:textId="7DCB0835" w:rsidR="004F43B7" w:rsidRDefault="004F43B7" w:rsidP="002E004D">
      <w:pPr>
        <w:spacing w:line="360" w:lineRule="auto"/>
        <w:jc w:val="both"/>
      </w:pPr>
    </w:p>
    <w:p w14:paraId="33894168" w14:textId="1C2A42C7" w:rsidR="006740C5" w:rsidRDefault="00A7738F" w:rsidP="002E004D">
      <w:pPr>
        <w:pStyle w:val="ListBullet"/>
        <w:numPr>
          <w:ilvl w:val="0"/>
          <w:numId w:val="0"/>
        </w:numPr>
        <w:spacing w:line="360" w:lineRule="auto"/>
        <w:jc w:val="both"/>
      </w:pPr>
      <w:r>
        <w:t xml:space="preserve">In chapter 12, Button offers independent reason to reject </w:t>
      </w:r>
      <w:proofErr w:type="spellStart"/>
      <w:r>
        <w:rPr>
          <w:b/>
        </w:rPr>
        <w:t>Cartesianism</w:t>
      </w:r>
      <w:proofErr w:type="spellEnd"/>
      <w:r>
        <w:t xml:space="preserve">. The present considerations create problems for his argument. </w:t>
      </w:r>
      <w:r w:rsidR="007212FF">
        <w:t xml:space="preserve">Say that </w:t>
      </w:r>
      <w:r w:rsidR="007212FF">
        <w:rPr>
          <w:i/>
        </w:rPr>
        <w:t>x</w:t>
      </w:r>
      <w:r w:rsidR="007212FF">
        <w:t xml:space="preserve"> is a </w:t>
      </w:r>
      <w:proofErr w:type="spellStart"/>
      <w:r w:rsidR="007212FF">
        <w:rPr>
          <w:smallCaps/>
        </w:rPr>
        <w:t>biv</w:t>
      </w:r>
      <w:proofErr w:type="spellEnd"/>
      <w:r w:rsidR="007212FF">
        <w:t xml:space="preserve"> </w:t>
      </w:r>
      <w:proofErr w:type="spellStart"/>
      <w:r w:rsidR="007212FF">
        <w:t>iff</w:t>
      </w:r>
      <w:proofErr w:type="spellEnd"/>
      <w:r w:rsidR="007212FF">
        <w:t xml:space="preserve"> everyone there ever is, was or will be is an </w:t>
      </w:r>
      <w:proofErr w:type="spellStart"/>
      <w:r w:rsidR="007212FF">
        <w:t>envatted</w:t>
      </w:r>
      <w:proofErr w:type="spellEnd"/>
      <w:r w:rsidR="007212FF">
        <w:t xml:space="preserve"> brain. </w:t>
      </w:r>
      <w:r w:rsidR="006D1DE5">
        <w:t xml:space="preserve">The motivation for </w:t>
      </w:r>
      <w:proofErr w:type="spellStart"/>
      <w:r w:rsidR="007212FF">
        <w:rPr>
          <w:b/>
        </w:rPr>
        <w:t>Cartesiansim</w:t>
      </w:r>
      <w:proofErr w:type="spellEnd"/>
      <w:r w:rsidR="007212FF">
        <w:t xml:space="preserve"> is</w:t>
      </w:r>
      <w:r w:rsidR="006D1DE5">
        <w:t xml:space="preserve">: one might be a </w:t>
      </w:r>
      <w:proofErr w:type="spellStart"/>
      <w:r w:rsidR="006D1DE5">
        <w:rPr>
          <w:smallCaps/>
        </w:rPr>
        <w:t>biv</w:t>
      </w:r>
      <w:proofErr w:type="spellEnd"/>
      <w:r w:rsidR="006D1DE5">
        <w:t>. Th</w:t>
      </w:r>
      <w:r>
        <w:t xml:space="preserve">is </w:t>
      </w:r>
      <w:r w:rsidR="006D1DE5">
        <w:t xml:space="preserve">‘might’ </w:t>
      </w:r>
      <w:r>
        <w:t xml:space="preserve">expresses </w:t>
      </w:r>
      <w:r w:rsidR="006D1DE5">
        <w:t xml:space="preserve">consistency with one’s empirical evidence: observation alone cannot show that one isn’t a </w:t>
      </w:r>
      <w:proofErr w:type="spellStart"/>
      <w:r w:rsidR="006D1DE5">
        <w:rPr>
          <w:smallCaps/>
        </w:rPr>
        <w:t>biv</w:t>
      </w:r>
      <w:proofErr w:type="spellEnd"/>
      <w:r w:rsidR="006D1DE5">
        <w:t>.</w:t>
      </w:r>
      <w:r w:rsidR="006740C5">
        <w:t xml:space="preserve"> As Button puts it:</w:t>
      </w:r>
    </w:p>
    <w:p w14:paraId="73B4AF79" w14:textId="77777777" w:rsidR="006740C5" w:rsidRDefault="006740C5" w:rsidP="002E004D">
      <w:pPr>
        <w:pStyle w:val="ListBullet"/>
        <w:numPr>
          <w:ilvl w:val="0"/>
          <w:numId w:val="0"/>
        </w:numPr>
        <w:spacing w:line="360" w:lineRule="auto"/>
        <w:jc w:val="both"/>
      </w:pPr>
    </w:p>
    <w:p w14:paraId="2805A746" w14:textId="270A8AAC" w:rsidR="006740C5" w:rsidRDefault="006740C5" w:rsidP="002E004D">
      <w:pPr>
        <w:pStyle w:val="ListBullet"/>
        <w:numPr>
          <w:ilvl w:val="0"/>
          <w:numId w:val="0"/>
        </w:numPr>
        <w:spacing w:line="360" w:lineRule="auto"/>
        <w:ind w:left="357"/>
        <w:jc w:val="both"/>
      </w:pPr>
      <w:r>
        <w:t xml:space="preserve">‘[I]f the world really is as mind-, language-, and theory-independent as the external realist claims it is, then might not </w:t>
      </w:r>
      <w:r w:rsidRPr="006740C5">
        <w:rPr>
          <w:i/>
        </w:rPr>
        <w:t>appearances</w:t>
      </w:r>
      <w:r>
        <w:t xml:space="preserve"> be radically deceptive?...Perhaps we are really all just brains in vats.’ (10, emphasis added.)</w:t>
      </w:r>
    </w:p>
    <w:p w14:paraId="1981F666" w14:textId="77777777" w:rsidR="006740C5" w:rsidRDefault="006740C5" w:rsidP="002E004D">
      <w:pPr>
        <w:pStyle w:val="ListBullet"/>
        <w:numPr>
          <w:ilvl w:val="0"/>
          <w:numId w:val="0"/>
        </w:numPr>
        <w:spacing w:line="360" w:lineRule="auto"/>
        <w:jc w:val="both"/>
      </w:pPr>
    </w:p>
    <w:p w14:paraId="20130EBB" w14:textId="3413293A" w:rsidR="006D1DE5" w:rsidRDefault="007212FF" w:rsidP="002E004D">
      <w:pPr>
        <w:pStyle w:val="ListBullet"/>
        <w:numPr>
          <w:ilvl w:val="0"/>
          <w:numId w:val="0"/>
        </w:numPr>
        <w:spacing w:line="360" w:lineRule="auto"/>
        <w:jc w:val="both"/>
      </w:pPr>
      <w:r>
        <w:t>Bu</w:t>
      </w:r>
      <w:r w:rsidR="006D1DE5">
        <w:t>t</w:t>
      </w:r>
      <w:r>
        <w:t>t</w:t>
      </w:r>
      <w:r w:rsidR="006D1DE5">
        <w:t xml:space="preserve">on </w:t>
      </w:r>
      <w:r w:rsidR="006740C5">
        <w:t xml:space="preserve">uses an argument of Putnam’s against this </w:t>
      </w:r>
      <w:r w:rsidR="00E9394A">
        <w:t xml:space="preserve">way of motivating </w:t>
      </w:r>
      <w:proofErr w:type="spellStart"/>
      <w:r w:rsidR="00E9394A">
        <w:rPr>
          <w:b/>
        </w:rPr>
        <w:t>Cartesianism</w:t>
      </w:r>
      <w:proofErr w:type="spellEnd"/>
      <w:r w:rsidR="006D1DE5">
        <w:t>:</w:t>
      </w:r>
    </w:p>
    <w:p w14:paraId="3A5E5624" w14:textId="77777777" w:rsidR="006D1DE5" w:rsidRDefault="006D1DE5" w:rsidP="002E004D">
      <w:pPr>
        <w:pStyle w:val="ListBullet"/>
        <w:numPr>
          <w:ilvl w:val="0"/>
          <w:numId w:val="0"/>
        </w:numPr>
        <w:spacing w:line="360" w:lineRule="auto"/>
        <w:jc w:val="both"/>
      </w:pPr>
    </w:p>
    <w:p w14:paraId="7E70EDE7" w14:textId="0E640C56" w:rsidR="006D1DE5" w:rsidRPr="006D1DE5" w:rsidRDefault="006D1DE5" w:rsidP="002E004D">
      <w:pPr>
        <w:pStyle w:val="ListBullet"/>
        <w:numPr>
          <w:ilvl w:val="0"/>
          <w:numId w:val="4"/>
        </w:numPr>
        <w:spacing w:line="360" w:lineRule="auto"/>
        <w:jc w:val="both"/>
        <w:rPr>
          <w:rFonts w:ascii="American Typewriter" w:hAnsi="American Typewriter" w:cs="American Typewriter"/>
        </w:rPr>
      </w:pPr>
      <w:r>
        <w:t>I</w:t>
      </w:r>
      <w:r w:rsidR="007212FF">
        <w:t xml:space="preserve">f one </w:t>
      </w:r>
      <w:r w:rsidR="00E9394A">
        <w:t xml:space="preserve">is </w:t>
      </w:r>
      <w:r w:rsidR="007212FF">
        <w:t xml:space="preserve">a </w:t>
      </w:r>
      <w:proofErr w:type="spellStart"/>
      <w:r w:rsidR="007212FF">
        <w:rPr>
          <w:smallCaps/>
        </w:rPr>
        <w:t>biv</w:t>
      </w:r>
      <w:proofErr w:type="spellEnd"/>
      <w:r w:rsidR="007212FF">
        <w:t xml:space="preserve">, then one’s uses of ‘brain’ </w:t>
      </w:r>
      <w:r w:rsidR="00E9394A">
        <w:t xml:space="preserve">don’t </w:t>
      </w:r>
      <w:r w:rsidR="007212FF">
        <w:t>apply to exactly</w:t>
      </w:r>
      <w:r>
        <w:t xml:space="preserve"> the brains.</w:t>
      </w:r>
    </w:p>
    <w:p w14:paraId="1071A23B" w14:textId="77777777" w:rsidR="006D1DE5" w:rsidRPr="006D1DE5" w:rsidRDefault="006D1DE5" w:rsidP="002E004D">
      <w:pPr>
        <w:pStyle w:val="ListBullet"/>
        <w:numPr>
          <w:ilvl w:val="0"/>
          <w:numId w:val="4"/>
        </w:numPr>
        <w:spacing w:line="360" w:lineRule="auto"/>
        <w:jc w:val="both"/>
        <w:rPr>
          <w:rFonts w:ascii="American Typewriter" w:hAnsi="American Typewriter" w:cs="American Typewriter"/>
        </w:rPr>
      </w:pPr>
      <w:r>
        <w:t>O</w:t>
      </w:r>
      <w:r w:rsidR="007212FF">
        <w:t>ne</w:t>
      </w:r>
      <w:r>
        <w:t>’</w:t>
      </w:r>
      <w:r w:rsidR="007212FF">
        <w:t>s uses of ‘brain’ apply to exactly the brains</w:t>
      </w:r>
      <w:r>
        <w:t>.</w:t>
      </w:r>
    </w:p>
    <w:p w14:paraId="545C81CA" w14:textId="77777777" w:rsidR="006D1DE5" w:rsidRPr="006D1DE5" w:rsidRDefault="006D1DE5" w:rsidP="002E004D">
      <w:pPr>
        <w:pStyle w:val="ListBullet"/>
        <w:numPr>
          <w:ilvl w:val="0"/>
          <w:numId w:val="4"/>
        </w:numPr>
        <w:spacing w:line="360" w:lineRule="auto"/>
        <w:jc w:val="both"/>
        <w:rPr>
          <w:rFonts w:ascii="American Typewriter" w:hAnsi="American Typewriter" w:cs="American Typewriter"/>
        </w:rPr>
      </w:pPr>
      <w:r>
        <w:t>So o</w:t>
      </w:r>
      <w:r w:rsidR="007212FF">
        <w:t xml:space="preserve">ne isn’t a </w:t>
      </w:r>
      <w:proofErr w:type="spellStart"/>
      <w:r w:rsidR="007212FF">
        <w:rPr>
          <w:smallCaps/>
        </w:rPr>
        <w:t>biv</w:t>
      </w:r>
      <w:proofErr w:type="spellEnd"/>
      <w:r>
        <w:t>.</w:t>
      </w:r>
    </w:p>
    <w:p w14:paraId="2A7982E0" w14:textId="77777777" w:rsidR="006D1DE5" w:rsidRDefault="006D1DE5" w:rsidP="002E004D">
      <w:pPr>
        <w:pStyle w:val="ListBullet"/>
        <w:numPr>
          <w:ilvl w:val="0"/>
          <w:numId w:val="0"/>
        </w:numPr>
        <w:spacing w:line="360" w:lineRule="auto"/>
        <w:jc w:val="both"/>
      </w:pPr>
    </w:p>
    <w:p w14:paraId="6530D2A6" w14:textId="3D956F90" w:rsidR="00A00DBA" w:rsidRPr="007212FF" w:rsidRDefault="006D1DE5" w:rsidP="002E004D">
      <w:pPr>
        <w:pStyle w:val="ListBullet"/>
        <w:numPr>
          <w:ilvl w:val="0"/>
          <w:numId w:val="0"/>
        </w:numPr>
        <w:spacing w:line="360" w:lineRule="auto"/>
        <w:jc w:val="both"/>
        <w:rPr>
          <w:rFonts w:ascii="American Typewriter" w:hAnsi="American Typewriter" w:cs="American Typewriter"/>
        </w:rPr>
      </w:pPr>
      <w:proofErr w:type="spellStart"/>
      <w:r>
        <w:t>P</w:t>
      </w:r>
      <w:r w:rsidR="00E9394A">
        <w:t>remiss</w:t>
      </w:r>
      <w:proofErr w:type="spellEnd"/>
      <w:r w:rsidR="00E9394A">
        <w:t xml:space="preserve"> (1</w:t>
      </w:r>
      <w:r w:rsidR="00053968">
        <w:t xml:space="preserve">) </w:t>
      </w:r>
      <w:r w:rsidR="007212FF">
        <w:t>isn’t an observation sentence</w:t>
      </w:r>
      <w:r w:rsidR="00053968">
        <w:t xml:space="preserve"> (and maybe </w:t>
      </w:r>
      <w:r w:rsidR="00E9394A">
        <w:t xml:space="preserve">likewise </w:t>
      </w:r>
      <w:proofErr w:type="spellStart"/>
      <w:r w:rsidR="00E9394A">
        <w:t>premiss</w:t>
      </w:r>
      <w:proofErr w:type="spellEnd"/>
      <w:r w:rsidR="00E9394A">
        <w:t xml:space="preserve"> (2</w:t>
      </w:r>
      <w:r w:rsidR="00053968">
        <w:t>))</w:t>
      </w:r>
      <w:r w:rsidR="007212FF">
        <w:t xml:space="preserve">. </w:t>
      </w:r>
      <w:r>
        <w:t>So the argument doesn’t show that one’s empirical evidence</w:t>
      </w:r>
      <w:r w:rsidR="00A7738F">
        <w:t xml:space="preserve"> </w:t>
      </w:r>
      <w:r>
        <w:t xml:space="preserve">is inconsistent with one’s being a </w:t>
      </w:r>
      <w:proofErr w:type="spellStart"/>
      <w:r>
        <w:rPr>
          <w:smallCaps/>
        </w:rPr>
        <w:t>biv</w:t>
      </w:r>
      <w:proofErr w:type="spellEnd"/>
      <w:r>
        <w:t xml:space="preserve">. So it doesn’t </w:t>
      </w:r>
      <w:r w:rsidR="00A7738F">
        <w:t xml:space="preserve">threaten </w:t>
      </w:r>
      <w:r w:rsidR="00203874">
        <w:t xml:space="preserve">the motivation for </w:t>
      </w:r>
      <w:proofErr w:type="spellStart"/>
      <w:r>
        <w:rPr>
          <w:b/>
        </w:rPr>
        <w:t>Cartesianism</w:t>
      </w:r>
      <w:proofErr w:type="spellEnd"/>
      <w:r>
        <w:t xml:space="preserve">, </w:t>
      </w:r>
      <w:r w:rsidR="00203874">
        <w:t xml:space="preserve">on the </w:t>
      </w:r>
      <w:r w:rsidR="00E9394A">
        <w:t xml:space="preserve">external realist’s </w:t>
      </w:r>
      <w:r w:rsidR="00203874">
        <w:t xml:space="preserve">intended interpretation of </w:t>
      </w:r>
      <w:r>
        <w:lastRenderedPageBreak/>
        <w:t xml:space="preserve">‘might’. It shows that a more inclusive conception of one’s evidence is inconsistent with one’s being a </w:t>
      </w:r>
      <w:proofErr w:type="spellStart"/>
      <w:r>
        <w:rPr>
          <w:smallCaps/>
        </w:rPr>
        <w:t>biv</w:t>
      </w:r>
      <w:proofErr w:type="spellEnd"/>
      <w:r>
        <w:t xml:space="preserve">. The external realist </w:t>
      </w:r>
      <w:r w:rsidR="00203874">
        <w:t xml:space="preserve">can accept </w:t>
      </w:r>
      <w:r>
        <w:t>that.</w:t>
      </w:r>
    </w:p>
    <w:p w14:paraId="1D0E1DB2" w14:textId="77777777" w:rsidR="00A00DBA" w:rsidRDefault="00A00DBA" w:rsidP="002E004D">
      <w:pPr>
        <w:spacing w:line="360" w:lineRule="auto"/>
        <w:jc w:val="both"/>
      </w:pPr>
    </w:p>
    <w:p w14:paraId="3E27E7A6" w14:textId="011C08DE" w:rsidR="00567352" w:rsidRDefault="00154951" w:rsidP="002E004D">
      <w:pPr>
        <w:spacing w:line="360" w:lineRule="auto"/>
        <w:jc w:val="both"/>
      </w:pPr>
      <w:r>
        <w:t xml:space="preserve">To </w:t>
      </w:r>
      <w:proofErr w:type="spellStart"/>
      <w:r>
        <w:t>summarise</w:t>
      </w:r>
      <w:proofErr w:type="spellEnd"/>
      <w:r>
        <w:t xml:space="preserve">, Button faces a dilemma. </w:t>
      </w:r>
      <w:r w:rsidR="00901908">
        <w:t>First horn:</w:t>
      </w:r>
      <w:r>
        <w:t xml:space="preserve"> angst is a mental activity. Then Kantian angst is plausibly incoherent, but the model-theoretic arguments </w:t>
      </w:r>
      <w:r w:rsidR="00901908">
        <w:t xml:space="preserve">don’t force external realists </w:t>
      </w:r>
      <w:r w:rsidR="00E9394A">
        <w:t xml:space="preserve">into </w:t>
      </w:r>
      <w:r w:rsidR="00901908">
        <w:t>it</w:t>
      </w:r>
      <w:r>
        <w:t xml:space="preserve">. </w:t>
      </w:r>
      <w:r w:rsidR="00901908">
        <w:t>Second horn:</w:t>
      </w:r>
      <w:r w:rsidR="00FE71C6">
        <w:t xml:space="preserve"> Kantian angst </w:t>
      </w:r>
      <w:r w:rsidR="00901908">
        <w:t xml:space="preserve">is belief in </w:t>
      </w:r>
      <w:r w:rsidR="00FE71C6">
        <w:t>the</w:t>
      </w:r>
      <w:r>
        <w:t xml:space="preserve"> consistency</w:t>
      </w:r>
      <w:r w:rsidR="00FE71C6">
        <w:t xml:space="preserve"> of </w:t>
      </w:r>
      <w:r w:rsidR="00FE71C6">
        <w:rPr>
          <w:b/>
        </w:rPr>
        <w:t>KS</w:t>
      </w:r>
      <w:r w:rsidR="00FE71C6">
        <w:t xml:space="preserve"> with </w:t>
      </w:r>
      <w:r w:rsidR="00F60BE5">
        <w:t xml:space="preserve">any </w:t>
      </w:r>
      <w:r w:rsidR="00FE71C6">
        <w:t xml:space="preserve">observation sentences. </w:t>
      </w:r>
      <w:r>
        <w:t>Then</w:t>
      </w:r>
      <w:r w:rsidR="00F60BE5">
        <w:t xml:space="preserve"> </w:t>
      </w:r>
      <w:r w:rsidR="00901908">
        <w:t xml:space="preserve">although </w:t>
      </w:r>
      <w:r>
        <w:t xml:space="preserve">the model-theoretic arguments </w:t>
      </w:r>
      <w:r w:rsidR="00901908">
        <w:t xml:space="preserve">commit </w:t>
      </w:r>
      <w:r>
        <w:t xml:space="preserve">external realists </w:t>
      </w:r>
      <w:r w:rsidR="00901908">
        <w:t xml:space="preserve">to </w:t>
      </w:r>
      <w:r>
        <w:t>Kantian angst, that</w:t>
      </w:r>
      <w:r w:rsidR="00F60BE5">
        <w:t xml:space="preserve">’s </w:t>
      </w:r>
      <w:r>
        <w:t>unproblematic. Either way, external realism survives. The next section raises a final worry about the veil arguments.</w:t>
      </w:r>
    </w:p>
    <w:p w14:paraId="4421CC28" w14:textId="77777777" w:rsidR="00154951" w:rsidRDefault="00154951" w:rsidP="002E004D">
      <w:pPr>
        <w:spacing w:line="360" w:lineRule="auto"/>
        <w:jc w:val="both"/>
      </w:pPr>
    </w:p>
    <w:p w14:paraId="646AA3B2" w14:textId="77777777" w:rsidR="00154951" w:rsidRDefault="00154951" w:rsidP="002E004D">
      <w:pPr>
        <w:spacing w:line="360" w:lineRule="auto"/>
        <w:jc w:val="both"/>
      </w:pPr>
    </w:p>
    <w:p w14:paraId="6A16E237" w14:textId="2B8CCA52" w:rsidR="00154951" w:rsidRDefault="00154951" w:rsidP="002E004D">
      <w:pPr>
        <w:spacing w:line="360" w:lineRule="auto"/>
        <w:jc w:val="both"/>
      </w:pPr>
      <w:r>
        <w:rPr>
          <w:i/>
        </w:rPr>
        <w:t>4. Do the veil arguments preserve the interpretation of observation sentences?</w:t>
      </w:r>
    </w:p>
    <w:p w14:paraId="57C12587" w14:textId="77777777" w:rsidR="00154951" w:rsidRDefault="00154951" w:rsidP="002E004D">
      <w:pPr>
        <w:spacing w:line="360" w:lineRule="auto"/>
        <w:jc w:val="both"/>
      </w:pPr>
    </w:p>
    <w:p w14:paraId="0D5EB7CF" w14:textId="5BF921B7" w:rsidR="00CB150D" w:rsidRPr="00CB150D" w:rsidRDefault="00572AFB" w:rsidP="002E004D">
      <w:pPr>
        <w:spacing w:line="360" w:lineRule="auto"/>
        <w:jc w:val="both"/>
        <w:rPr>
          <w:lang w:val="en-GB"/>
        </w:rPr>
      </w:pPr>
      <w:r>
        <w:rPr>
          <w:lang w:val="en-GB"/>
        </w:rPr>
        <w:t>The veil arguments are supposed to show</w:t>
      </w:r>
      <w:r w:rsidR="00215C82">
        <w:rPr>
          <w:lang w:val="en-GB"/>
        </w:rPr>
        <w:t xml:space="preserve"> that </w:t>
      </w:r>
      <w:r>
        <w:rPr>
          <w:lang w:val="en-GB"/>
        </w:rPr>
        <w:t xml:space="preserve">no </w:t>
      </w:r>
      <w:r w:rsidR="00DF5E49">
        <w:rPr>
          <w:lang w:val="en-GB"/>
        </w:rPr>
        <w:t>observation sentence express</w:t>
      </w:r>
      <w:r w:rsidR="00F60BE5">
        <w:rPr>
          <w:lang w:val="en-GB"/>
        </w:rPr>
        <w:t>es</w:t>
      </w:r>
      <w:r w:rsidR="00DF5E49">
        <w:rPr>
          <w:lang w:val="en-GB"/>
        </w:rPr>
        <w:t xml:space="preserve"> (on its intended interpretation) a</w:t>
      </w:r>
      <w:r w:rsidR="00215C82">
        <w:rPr>
          <w:lang w:val="en-GB"/>
        </w:rPr>
        <w:t>n adequate</w:t>
      </w:r>
      <w:r w:rsidR="00DF5E49">
        <w:rPr>
          <w:lang w:val="en-GB"/>
        </w:rPr>
        <w:t xml:space="preserve"> </w:t>
      </w:r>
      <w:r>
        <w:rPr>
          <w:lang w:val="en-GB"/>
        </w:rPr>
        <w:t xml:space="preserve">theory of meaning-determination. External realists </w:t>
      </w:r>
      <w:r w:rsidR="00215C82">
        <w:rPr>
          <w:lang w:val="en-GB"/>
        </w:rPr>
        <w:t xml:space="preserve">can resist </w:t>
      </w:r>
      <w:r>
        <w:rPr>
          <w:lang w:val="en-GB"/>
        </w:rPr>
        <w:t>this conclusion.</w:t>
      </w:r>
    </w:p>
    <w:p w14:paraId="05BE479C" w14:textId="77777777" w:rsidR="00CB150D" w:rsidRPr="00CB150D" w:rsidRDefault="00CB150D" w:rsidP="002E004D">
      <w:pPr>
        <w:spacing w:line="360" w:lineRule="auto"/>
        <w:jc w:val="both"/>
        <w:rPr>
          <w:lang w:val="en-GB"/>
        </w:rPr>
      </w:pPr>
    </w:p>
    <w:p w14:paraId="64C75878" w14:textId="34CB59D6" w:rsidR="00E50337" w:rsidRDefault="00572AFB" w:rsidP="002E004D">
      <w:pPr>
        <w:spacing w:line="360" w:lineRule="auto"/>
        <w:jc w:val="both"/>
        <w:rPr>
          <w:lang w:val="en-GB"/>
        </w:rPr>
      </w:pPr>
      <w:r>
        <w:rPr>
          <w:lang w:val="en-GB"/>
        </w:rPr>
        <w:t>Suppose theory T* capt</w:t>
      </w:r>
      <w:r w:rsidR="00F60BE5">
        <w:rPr>
          <w:lang w:val="en-GB"/>
        </w:rPr>
        <w:t>ures the empirical content of</w:t>
      </w:r>
      <w:r>
        <w:rPr>
          <w:lang w:val="en-GB"/>
        </w:rPr>
        <w:t xml:space="preserve"> ideal theory T. Since T is ideal, T* is true. </w:t>
      </w:r>
      <w:r w:rsidR="00CB150D" w:rsidRPr="00CB150D">
        <w:rPr>
          <w:lang w:val="en-GB"/>
        </w:rPr>
        <w:t>Let “</w:t>
      </w:r>
      <w:proofErr w:type="spellStart"/>
      <w:r w:rsidR="00CB150D" w:rsidRPr="00CB150D">
        <w:rPr>
          <w:i/>
          <w:lang w:val="en-GB"/>
        </w:rPr>
        <w:t>Fa</w:t>
      </w:r>
      <w:proofErr w:type="spellEnd"/>
      <w:r w:rsidR="00CB150D" w:rsidRPr="00CB150D">
        <w:rPr>
          <w:lang w:val="en-GB"/>
        </w:rPr>
        <w:t xml:space="preserve">” be an observation </w:t>
      </w:r>
      <w:r w:rsidR="006C134E">
        <w:rPr>
          <w:lang w:val="en-GB"/>
        </w:rPr>
        <w:t xml:space="preserve">sentence </w:t>
      </w:r>
      <w:r w:rsidR="00CB150D" w:rsidRPr="00CB150D">
        <w:rPr>
          <w:lang w:val="en-GB"/>
        </w:rPr>
        <w:t xml:space="preserve">in T*, let </w:t>
      </w:r>
      <w:proofErr w:type="gramStart"/>
      <w:r w:rsidR="00CB150D" w:rsidRPr="00CB150D">
        <w:rPr>
          <w:i/>
          <w:lang w:val="en-GB"/>
        </w:rPr>
        <w:t>a</w:t>
      </w:r>
      <w:r w:rsidR="00215C82">
        <w:rPr>
          <w:lang w:val="en-GB"/>
        </w:rPr>
        <w:t xml:space="preserve"> be</w:t>
      </w:r>
      <w:proofErr w:type="gramEnd"/>
      <w:r w:rsidR="00215C82">
        <w:rPr>
          <w:lang w:val="en-GB"/>
        </w:rPr>
        <w:t xml:space="preserve"> the interpretation </w:t>
      </w:r>
      <w:r w:rsidR="00CB150D" w:rsidRPr="00CB150D">
        <w:rPr>
          <w:lang w:val="en-GB"/>
        </w:rPr>
        <w:t>of “</w:t>
      </w:r>
      <w:r w:rsidR="00CB150D" w:rsidRPr="00CB150D">
        <w:rPr>
          <w:i/>
          <w:lang w:val="en-GB"/>
        </w:rPr>
        <w:t>a</w:t>
      </w:r>
      <w:r w:rsidR="00CB150D" w:rsidRPr="00CB150D">
        <w:rPr>
          <w:lang w:val="en-GB"/>
        </w:rPr>
        <w:t xml:space="preserve">”, and let </w:t>
      </w:r>
      <w:r w:rsidR="00CB150D" w:rsidRPr="00CB150D">
        <w:rPr>
          <w:i/>
          <w:lang w:val="en-GB"/>
        </w:rPr>
        <w:t>F</w:t>
      </w:r>
      <w:r w:rsidR="00CB150D" w:rsidRPr="00CB150D">
        <w:rPr>
          <w:lang w:val="en-GB"/>
        </w:rPr>
        <w:t xml:space="preserve"> be the </w:t>
      </w:r>
      <w:r w:rsidR="00215C82">
        <w:rPr>
          <w:lang w:val="en-GB"/>
        </w:rPr>
        <w:t xml:space="preserve">interpretation </w:t>
      </w:r>
      <w:r w:rsidR="00CB150D" w:rsidRPr="00CB150D">
        <w:rPr>
          <w:lang w:val="en-GB"/>
        </w:rPr>
        <w:t>of “</w:t>
      </w:r>
      <w:r w:rsidR="00CB150D" w:rsidRPr="00CB150D">
        <w:rPr>
          <w:i/>
          <w:lang w:val="en-GB"/>
        </w:rPr>
        <w:t>F</w:t>
      </w:r>
      <w:r w:rsidR="00CB150D" w:rsidRPr="00CB150D">
        <w:rPr>
          <w:lang w:val="en-GB"/>
        </w:rPr>
        <w:t>”. The interpretation of “</w:t>
      </w:r>
      <w:proofErr w:type="spellStart"/>
      <w:r w:rsidR="00CB150D" w:rsidRPr="00CB150D">
        <w:rPr>
          <w:i/>
          <w:lang w:val="en-GB"/>
        </w:rPr>
        <w:t>Fa</w:t>
      </w:r>
      <w:proofErr w:type="spellEnd"/>
      <w:r w:rsidR="00CB150D" w:rsidRPr="00CB150D">
        <w:rPr>
          <w:lang w:val="en-GB"/>
        </w:rPr>
        <w:t>” is compositionally determined by the interpretations of “</w:t>
      </w:r>
      <w:r w:rsidR="00CB150D" w:rsidRPr="00CB150D">
        <w:rPr>
          <w:i/>
          <w:lang w:val="en-GB"/>
        </w:rPr>
        <w:t>F</w:t>
      </w:r>
      <w:r w:rsidR="00CB150D" w:rsidRPr="00CB150D">
        <w:rPr>
          <w:lang w:val="en-GB"/>
        </w:rPr>
        <w:t>” and “</w:t>
      </w:r>
      <w:r w:rsidR="00CB150D" w:rsidRPr="00CB150D">
        <w:rPr>
          <w:i/>
          <w:lang w:val="en-GB"/>
        </w:rPr>
        <w:t>a</w:t>
      </w:r>
      <w:r w:rsidR="00CB150D" w:rsidRPr="00CB150D">
        <w:rPr>
          <w:lang w:val="en-GB"/>
        </w:rPr>
        <w:t xml:space="preserve">”. </w:t>
      </w:r>
      <w:r w:rsidR="00215C82">
        <w:rPr>
          <w:lang w:val="en-GB"/>
        </w:rPr>
        <w:t xml:space="preserve">Given </w:t>
      </w:r>
      <w:r w:rsidR="00F31EF3">
        <w:rPr>
          <w:lang w:val="en-GB"/>
        </w:rPr>
        <w:t>standard compositional</w:t>
      </w:r>
      <w:r w:rsidR="00215C82">
        <w:rPr>
          <w:lang w:val="en-GB"/>
        </w:rPr>
        <w:t xml:space="preserve"> views: </w:t>
      </w:r>
      <w:r w:rsidR="00CB150D" w:rsidRPr="00CB150D">
        <w:rPr>
          <w:lang w:val="en-GB"/>
        </w:rPr>
        <w:t>the interpretation of “</w:t>
      </w:r>
      <w:proofErr w:type="spellStart"/>
      <w:r w:rsidR="00CB150D" w:rsidRPr="00CB150D">
        <w:rPr>
          <w:i/>
          <w:lang w:val="en-GB"/>
        </w:rPr>
        <w:t>Fa</w:t>
      </w:r>
      <w:proofErr w:type="spellEnd"/>
      <w:r w:rsidR="00CB150D" w:rsidRPr="00CB150D">
        <w:rPr>
          <w:lang w:val="en-GB"/>
        </w:rPr>
        <w:t xml:space="preserve">” is that </w:t>
      </w:r>
      <w:proofErr w:type="gramStart"/>
      <w:r w:rsidR="00CB150D" w:rsidRPr="00CB150D">
        <w:rPr>
          <w:i/>
          <w:lang w:val="en-GB"/>
        </w:rPr>
        <w:t>a</w:t>
      </w:r>
      <w:r w:rsidR="00CB150D" w:rsidRPr="00CB150D">
        <w:rPr>
          <w:lang w:val="en-GB"/>
        </w:rPr>
        <w:t xml:space="preserve"> is</w:t>
      </w:r>
      <w:proofErr w:type="gramEnd"/>
      <w:r w:rsidR="00CB150D" w:rsidRPr="00CB150D">
        <w:rPr>
          <w:lang w:val="en-GB"/>
        </w:rPr>
        <w:t xml:space="preserve"> </w:t>
      </w:r>
      <w:r w:rsidR="00CB150D" w:rsidRPr="00CB150D">
        <w:rPr>
          <w:i/>
          <w:lang w:val="en-GB"/>
        </w:rPr>
        <w:t>F</w:t>
      </w:r>
      <w:r w:rsidR="00CB150D" w:rsidRPr="00CB150D">
        <w:rPr>
          <w:lang w:val="en-GB"/>
        </w:rPr>
        <w:t xml:space="preserve">. </w:t>
      </w:r>
      <w:r w:rsidR="001D5E65">
        <w:rPr>
          <w:lang w:val="en-GB"/>
        </w:rPr>
        <w:t>V</w:t>
      </w:r>
      <w:r w:rsidR="00CB150D" w:rsidRPr="00CB150D">
        <w:rPr>
          <w:lang w:val="en-GB"/>
        </w:rPr>
        <w:t xml:space="preserve">eil </w:t>
      </w:r>
      <w:r w:rsidR="001D5E65">
        <w:rPr>
          <w:lang w:val="en-GB"/>
        </w:rPr>
        <w:t xml:space="preserve">interpretations </w:t>
      </w:r>
      <w:r w:rsidR="00FC2311">
        <w:rPr>
          <w:lang w:val="en-GB"/>
        </w:rPr>
        <w:t>result from variation in</w:t>
      </w:r>
      <w:r w:rsidR="00CB150D" w:rsidRPr="00CB150D">
        <w:rPr>
          <w:lang w:val="en-GB"/>
        </w:rPr>
        <w:t xml:space="preserve"> the extensions of predicates</w:t>
      </w:r>
      <w:r>
        <w:rPr>
          <w:lang w:val="en-GB"/>
        </w:rPr>
        <w:t xml:space="preserve"> and terms</w:t>
      </w:r>
      <w:r w:rsidR="00CB150D" w:rsidRPr="00CB150D">
        <w:rPr>
          <w:lang w:val="en-GB"/>
        </w:rPr>
        <w:t>, holding fixed their intersection with the observable objects. These variant extensions represent different interpretations of “</w:t>
      </w:r>
      <w:r w:rsidR="00CB150D" w:rsidRPr="00CB150D">
        <w:rPr>
          <w:i/>
          <w:lang w:val="en-GB"/>
        </w:rPr>
        <w:t>F</w:t>
      </w:r>
      <w:r w:rsidR="00CB150D" w:rsidRPr="00CB150D">
        <w:rPr>
          <w:lang w:val="en-GB"/>
        </w:rPr>
        <w:t>”.</w:t>
      </w:r>
      <w:r w:rsidR="001D5E65">
        <w:rPr>
          <w:lang w:val="en-GB"/>
        </w:rPr>
        <w:t xml:space="preserve"> </w:t>
      </w:r>
      <w:r w:rsidR="006C134E">
        <w:rPr>
          <w:lang w:val="en-GB"/>
        </w:rPr>
        <w:t>So b</w:t>
      </w:r>
      <w:r w:rsidR="001D5E65">
        <w:rPr>
          <w:lang w:val="en-GB"/>
        </w:rPr>
        <w:t xml:space="preserve">y </w:t>
      </w:r>
      <w:r w:rsidR="00F60BE5">
        <w:rPr>
          <w:lang w:val="en-GB"/>
        </w:rPr>
        <w:t>the compositional rules</w:t>
      </w:r>
      <w:r w:rsidR="001D5E65">
        <w:rPr>
          <w:lang w:val="en-GB"/>
        </w:rPr>
        <w:t>: any veil interpretation that varies the extension of “</w:t>
      </w:r>
      <w:r w:rsidR="001D5E65">
        <w:rPr>
          <w:i/>
          <w:lang w:val="en-GB"/>
        </w:rPr>
        <w:t>F</w:t>
      </w:r>
      <w:r w:rsidR="001D5E65">
        <w:rPr>
          <w:lang w:val="en-GB"/>
        </w:rPr>
        <w:t>” varies the interpretation of “</w:t>
      </w:r>
      <w:proofErr w:type="spellStart"/>
      <w:r w:rsidR="001D5E65">
        <w:rPr>
          <w:i/>
          <w:lang w:val="en-GB"/>
        </w:rPr>
        <w:t>Fa</w:t>
      </w:r>
      <w:proofErr w:type="spellEnd"/>
      <w:r w:rsidR="001D5E65">
        <w:rPr>
          <w:lang w:val="en-GB"/>
        </w:rPr>
        <w:t>”.</w:t>
      </w:r>
      <w:r w:rsidR="00FC2311">
        <w:rPr>
          <w:lang w:val="en-GB"/>
        </w:rPr>
        <w:t xml:space="preserve"> </w:t>
      </w:r>
      <w:r w:rsidR="00F60BE5">
        <w:rPr>
          <w:lang w:val="en-GB"/>
        </w:rPr>
        <w:t xml:space="preserve">So </w:t>
      </w:r>
      <w:r w:rsidR="00FC2311">
        <w:rPr>
          <w:lang w:val="en-GB"/>
        </w:rPr>
        <w:t>the extension of “</w:t>
      </w:r>
      <w:r w:rsidR="00FC2311">
        <w:rPr>
          <w:i/>
          <w:lang w:val="en-GB"/>
        </w:rPr>
        <w:t>F</w:t>
      </w:r>
      <w:r w:rsidR="00FC2311">
        <w:rPr>
          <w:lang w:val="en-GB"/>
        </w:rPr>
        <w:t xml:space="preserve">” is invariant across veil interpretations that capture the intended interpretations of </w:t>
      </w:r>
      <w:r w:rsidR="003B23D9">
        <w:rPr>
          <w:lang w:val="en-GB"/>
        </w:rPr>
        <w:t>the</w:t>
      </w:r>
      <w:r w:rsidR="00F60BE5">
        <w:rPr>
          <w:lang w:val="en-GB"/>
        </w:rPr>
        <w:t xml:space="preserve"> </w:t>
      </w:r>
      <w:r w:rsidR="00FC2311">
        <w:rPr>
          <w:lang w:val="en-GB"/>
        </w:rPr>
        <w:t xml:space="preserve">observation sentences. </w:t>
      </w:r>
      <w:r w:rsidR="00F60BE5">
        <w:rPr>
          <w:lang w:val="en-GB"/>
        </w:rPr>
        <w:t xml:space="preserve">All </w:t>
      </w:r>
      <w:r w:rsidR="00FC2311">
        <w:rPr>
          <w:lang w:val="en-GB"/>
        </w:rPr>
        <w:t>veil interpretations are supposed to capture the intended interpretation</w:t>
      </w:r>
      <w:r w:rsidR="00F31EF3">
        <w:rPr>
          <w:lang w:val="en-GB"/>
        </w:rPr>
        <w:t>s</w:t>
      </w:r>
      <w:r w:rsidR="00FC2311">
        <w:rPr>
          <w:lang w:val="en-GB"/>
        </w:rPr>
        <w:t xml:space="preserve"> of </w:t>
      </w:r>
      <w:r w:rsidR="00F60BE5">
        <w:rPr>
          <w:lang w:val="en-GB"/>
        </w:rPr>
        <w:t xml:space="preserve">the </w:t>
      </w:r>
      <w:r w:rsidR="00FC2311">
        <w:rPr>
          <w:lang w:val="en-GB"/>
        </w:rPr>
        <w:t>observation sentences</w:t>
      </w:r>
      <w:r w:rsidR="003B23D9">
        <w:rPr>
          <w:lang w:val="en-GB"/>
        </w:rPr>
        <w:t>. So</w:t>
      </w:r>
      <w:r w:rsidR="00FC2311">
        <w:rPr>
          <w:lang w:val="en-GB"/>
        </w:rPr>
        <w:t xml:space="preserve"> we can generalise: any vocabulary that appears in an observation sentence has the same interpretatio</w:t>
      </w:r>
      <w:r w:rsidR="00E50337">
        <w:rPr>
          <w:lang w:val="en-GB"/>
        </w:rPr>
        <w:t xml:space="preserve">n </w:t>
      </w:r>
      <w:r w:rsidR="003B23D9">
        <w:rPr>
          <w:lang w:val="en-GB"/>
        </w:rPr>
        <w:t>o</w:t>
      </w:r>
      <w:r w:rsidR="00E50337">
        <w:rPr>
          <w:lang w:val="en-GB"/>
        </w:rPr>
        <w:t>n every veil interpretation.</w:t>
      </w:r>
    </w:p>
    <w:p w14:paraId="7F647A38" w14:textId="77777777" w:rsidR="00E50337" w:rsidRDefault="00E50337" w:rsidP="002E004D">
      <w:pPr>
        <w:spacing w:line="360" w:lineRule="auto"/>
        <w:jc w:val="both"/>
        <w:rPr>
          <w:lang w:val="en-GB"/>
        </w:rPr>
      </w:pPr>
    </w:p>
    <w:p w14:paraId="6A640287" w14:textId="740E846A" w:rsidR="00FC490E" w:rsidRDefault="00E50337" w:rsidP="002E004D">
      <w:pPr>
        <w:spacing w:line="360" w:lineRule="auto"/>
        <w:jc w:val="both"/>
        <w:rPr>
          <w:lang w:val="en-GB"/>
        </w:rPr>
      </w:pPr>
      <w:r>
        <w:rPr>
          <w:lang w:val="en-GB"/>
        </w:rPr>
        <w:t>This argument shows that a</w:t>
      </w:r>
      <w:r w:rsidR="00FC2311">
        <w:rPr>
          <w:lang w:val="en-GB"/>
        </w:rPr>
        <w:t xml:space="preserve"> predicate’s interpretation varies across veil interpretations only if it </w:t>
      </w:r>
      <w:r w:rsidR="00FC490E">
        <w:rPr>
          <w:lang w:val="en-GB"/>
        </w:rPr>
        <w:t xml:space="preserve">lacks </w:t>
      </w:r>
      <w:r w:rsidR="00FC2311">
        <w:rPr>
          <w:lang w:val="en-GB"/>
        </w:rPr>
        <w:t>observable instances.</w:t>
      </w:r>
      <w:r w:rsidR="00FC490E">
        <w:rPr>
          <w:lang w:val="en-GB"/>
        </w:rPr>
        <w:t xml:space="preserve"> This limit</w:t>
      </w:r>
      <w:r w:rsidR="00A70240">
        <w:rPr>
          <w:lang w:val="en-GB"/>
        </w:rPr>
        <w:t>s the semantic indeterminacy</w:t>
      </w:r>
      <w:r w:rsidR="00FC490E">
        <w:rPr>
          <w:lang w:val="en-GB"/>
        </w:rPr>
        <w:t xml:space="preserve"> veil arguments can produce.</w:t>
      </w:r>
      <w:r>
        <w:rPr>
          <w:lang w:val="en-GB"/>
        </w:rPr>
        <w:t xml:space="preserve"> </w:t>
      </w:r>
      <w:r w:rsidR="003B23D9">
        <w:rPr>
          <w:lang w:val="en-GB"/>
        </w:rPr>
        <w:t xml:space="preserve">One’s view of </w:t>
      </w:r>
      <w:r>
        <w:rPr>
          <w:lang w:val="en-GB"/>
        </w:rPr>
        <w:t xml:space="preserve">the limitation will depend on </w:t>
      </w:r>
      <w:r w:rsidR="003B23D9">
        <w:rPr>
          <w:lang w:val="en-GB"/>
        </w:rPr>
        <w:t xml:space="preserve">one’s </w:t>
      </w:r>
      <w:r w:rsidR="00215C82">
        <w:rPr>
          <w:lang w:val="en-GB"/>
        </w:rPr>
        <w:t>view</w:t>
      </w:r>
      <w:r>
        <w:rPr>
          <w:lang w:val="en-GB"/>
        </w:rPr>
        <w:t xml:space="preserve"> about </w:t>
      </w:r>
      <w:r w:rsidR="00300D34">
        <w:rPr>
          <w:lang w:val="en-GB"/>
        </w:rPr>
        <w:t xml:space="preserve">the extent of </w:t>
      </w:r>
      <w:r>
        <w:rPr>
          <w:lang w:val="en-GB"/>
        </w:rPr>
        <w:lastRenderedPageBreak/>
        <w:t xml:space="preserve">observability. </w:t>
      </w:r>
      <w:r w:rsidR="00300D34">
        <w:rPr>
          <w:lang w:val="en-GB"/>
        </w:rPr>
        <w:t>Predicates with observable instances won’t be</w:t>
      </w:r>
      <w:r w:rsidR="003B23D9">
        <w:rPr>
          <w:lang w:val="en-GB"/>
        </w:rPr>
        <w:t xml:space="preserve"> indeterminate.</w:t>
      </w:r>
      <w:r w:rsidR="00A0671B">
        <w:rPr>
          <w:lang w:val="en-GB"/>
        </w:rPr>
        <w:t xml:space="preserve"> </w:t>
      </w:r>
      <w:r w:rsidR="00A70240">
        <w:rPr>
          <w:lang w:val="en-GB"/>
        </w:rPr>
        <w:t>Predicates</w:t>
      </w:r>
      <w:r w:rsidR="00DA1D49">
        <w:rPr>
          <w:lang w:val="en-GB"/>
        </w:rPr>
        <w:t xml:space="preserve"> without observable instances </w:t>
      </w:r>
      <w:r w:rsidR="00733638">
        <w:rPr>
          <w:lang w:val="en-GB"/>
        </w:rPr>
        <w:t>may</w:t>
      </w:r>
      <w:r w:rsidR="00DA1D49">
        <w:rPr>
          <w:lang w:val="en-GB"/>
        </w:rPr>
        <w:t xml:space="preserve"> be </w:t>
      </w:r>
      <w:r w:rsidR="00A70240">
        <w:rPr>
          <w:lang w:val="en-GB"/>
        </w:rPr>
        <w:t>highly indeterminate</w:t>
      </w:r>
      <w:r w:rsidR="00A70240">
        <w:t>.</w:t>
      </w:r>
      <w:r w:rsidR="0064019C">
        <w:rPr>
          <w:lang w:val="en-GB"/>
        </w:rPr>
        <w:t xml:space="preserve"> </w:t>
      </w:r>
      <w:r w:rsidR="00DC4971">
        <w:rPr>
          <w:lang w:val="en-GB"/>
        </w:rPr>
        <w:t>I</w:t>
      </w:r>
      <w:r w:rsidR="0064019C">
        <w:rPr>
          <w:lang w:val="en-GB"/>
        </w:rPr>
        <w:t xml:space="preserve">f </w:t>
      </w:r>
      <w:r w:rsidR="00A70240">
        <w:rPr>
          <w:lang w:val="en-GB"/>
        </w:rPr>
        <w:t xml:space="preserve">most </w:t>
      </w:r>
      <w:r w:rsidR="0064019C">
        <w:rPr>
          <w:lang w:val="en-GB"/>
        </w:rPr>
        <w:t>predicates lack observable i</w:t>
      </w:r>
      <w:r w:rsidR="00733638">
        <w:rPr>
          <w:lang w:val="en-GB"/>
        </w:rPr>
        <w:t xml:space="preserve">nstances, the </w:t>
      </w:r>
      <w:r w:rsidR="00DC4971">
        <w:rPr>
          <w:lang w:val="en-GB"/>
        </w:rPr>
        <w:t xml:space="preserve">resulting </w:t>
      </w:r>
      <w:r w:rsidR="00733638">
        <w:rPr>
          <w:lang w:val="en-GB"/>
        </w:rPr>
        <w:t>indeterminacy may</w:t>
      </w:r>
      <w:r w:rsidR="0064019C">
        <w:rPr>
          <w:lang w:val="en-GB"/>
        </w:rPr>
        <w:t xml:space="preserve"> be tantamount to </w:t>
      </w:r>
      <w:r w:rsidR="0064019C" w:rsidRPr="00300D34">
        <w:rPr>
          <w:b/>
          <w:lang w:val="en-GB"/>
        </w:rPr>
        <w:t>KS</w:t>
      </w:r>
      <w:r w:rsidR="00300D34">
        <w:rPr>
          <w:lang w:val="en-GB"/>
        </w:rPr>
        <w:t>. But if most predicates have observable instances, the indeterminacy will be limited.</w:t>
      </w:r>
      <w:r w:rsidR="0064019C">
        <w:rPr>
          <w:lang w:val="en-GB"/>
        </w:rPr>
        <w:t xml:space="preserve"> </w:t>
      </w:r>
      <w:r w:rsidR="00A70240">
        <w:rPr>
          <w:lang w:val="en-GB"/>
        </w:rPr>
        <w:t>Withou</w:t>
      </w:r>
      <w:r w:rsidR="00523FE7">
        <w:rPr>
          <w:lang w:val="en-GB"/>
        </w:rPr>
        <w:t>t taking sides o</w:t>
      </w:r>
      <w:r w:rsidR="00A70240">
        <w:rPr>
          <w:lang w:val="en-GB"/>
        </w:rPr>
        <w:t xml:space="preserve">n this debate, we see that </w:t>
      </w:r>
      <w:r w:rsidR="0064019C">
        <w:rPr>
          <w:lang w:val="en-GB"/>
        </w:rPr>
        <w:t xml:space="preserve">the veil arguments </w:t>
      </w:r>
      <w:r w:rsidR="00A70240">
        <w:rPr>
          <w:lang w:val="en-GB"/>
        </w:rPr>
        <w:t xml:space="preserve">require </w:t>
      </w:r>
      <w:r w:rsidR="0064019C">
        <w:rPr>
          <w:lang w:val="en-GB"/>
        </w:rPr>
        <w:t xml:space="preserve">non-trivial </w:t>
      </w:r>
      <w:r w:rsidR="00A70240">
        <w:rPr>
          <w:lang w:val="en-GB"/>
        </w:rPr>
        <w:t xml:space="preserve">structural </w:t>
      </w:r>
      <w:r w:rsidR="0064019C">
        <w:rPr>
          <w:lang w:val="en-GB"/>
        </w:rPr>
        <w:t xml:space="preserve">assumptions about observability. In that sense, </w:t>
      </w:r>
      <w:r w:rsidR="00A70240">
        <w:rPr>
          <w:lang w:val="en-GB"/>
        </w:rPr>
        <w:t xml:space="preserve">they are </w:t>
      </w:r>
      <w:r w:rsidR="0064019C">
        <w:rPr>
          <w:lang w:val="en-GB"/>
        </w:rPr>
        <w:t>not entirely schematic.</w:t>
      </w:r>
    </w:p>
    <w:p w14:paraId="55A241FB" w14:textId="77777777" w:rsidR="003B23D9" w:rsidRDefault="003B23D9" w:rsidP="002E004D">
      <w:pPr>
        <w:spacing w:line="360" w:lineRule="auto"/>
        <w:jc w:val="both"/>
        <w:rPr>
          <w:lang w:val="en-GB"/>
        </w:rPr>
      </w:pPr>
    </w:p>
    <w:p w14:paraId="56AFFF50" w14:textId="78E8EE47" w:rsidR="00300D34" w:rsidRPr="00300D34" w:rsidRDefault="003B23D9" w:rsidP="00300D34">
      <w:pPr>
        <w:spacing w:line="360" w:lineRule="auto"/>
        <w:jc w:val="both"/>
        <w:rPr>
          <w:lang w:val="en-GB"/>
        </w:rPr>
      </w:pPr>
      <w:r>
        <w:rPr>
          <w:lang w:val="en-GB"/>
        </w:rPr>
        <w:t>F</w:t>
      </w:r>
      <w:r w:rsidRPr="00CB150D">
        <w:rPr>
          <w:lang w:val="en-GB"/>
        </w:rPr>
        <w:t xml:space="preserve">ocusing on coarse-grained </w:t>
      </w:r>
      <w:r>
        <w:rPr>
          <w:lang w:val="en-GB"/>
        </w:rPr>
        <w:t>sentence-</w:t>
      </w:r>
      <w:r w:rsidRPr="00CB150D">
        <w:rPr>
          <w:lang w:val="en-GB"/>
        </w:rPr>
        <w:t>interpretations</w:t>
      </w:r>
      <w:r>
        <w:rPr>
          <w:lang w:val="en-GB"/>
        </w:rPr>
        <w:t xml:space="preserve"> -- </w:t>
      </w:r>
      <w:r w:rsidRPr="00CB150D">
        <w:rPr>
          <w:lang w:val="en-GB"/>
        </w:rPr>
        <w:t xml:space="preserve">truth-values in an extensional setting, sets of worlds in an </w:t>
      </w:r>
      <w:proofErr w:type="spellStart"/>
      <w:r w:rsidRPr="00CB150D">
        <w:rPr>
          <w:lang w:val="en-GB"/>
        </w:rPr>
        <w:t>intensional</w:t>
      </w:r>
      <w:proofErr w:type="spellEnd"/>
      <w:r w:rsidRPr="00CB150D">
        <w:rPr>
          <w:lang w:val="en-GB"/>
        </w:rPr>
        <w:t xml:space="preserve"> one</w:t>
      </w:r>
      <w:r>
        <w:rPr>
          <w:lang w:val="en-GB"/>
        </w:rPr>
        <w:t xml:space="preserve"> -- obscures the </w:t>
      </w:r>
      <w:r w:rsidR="00523FE7">
        <w:rPr>
          <w:lang w:val="en-GB"/>
        </w:rPr>
        <w:t>problem</w:t>
      </w:r>
      <w:r w:rsidRPr="00CB150D">
        <w:rPr>
          <w:lang w:val="en-GB"/>
        </w:rPr>
        <w:t xml:space="preserve">. Even if the semantic values of sub-sentential expressions can </w:t>
      </w:r>
      <w:r>
        <w:rPr>
          <w:lang w:val="en-GB"/>
        </w:rPr>
        <w:t>vary</w:t>
      </w:r>
      <w:r w:rsidRPr="00CB150D">
        <w:rPr>
          <w:lang w:val="en-GB"/>
        </w:rPr>
        <w:t xml:space="preserve"> whilst preserving the coarse-grained interpretations (hence also satisfaction) of whole observation sentences, it doesn’t follow that the same goes for fine-grained sentence-interpretations. In the monadic atomic case, fine-grained sentence-interpretations a</w:t>
      </w:r>
      <w:r>
        <w:rPr>
          <w:lang w:val="en-GB"/>
        </w:rPr>
        <w:t>re</w:t>
      </w:r>
      <w:r w:rsidRPr="00CB150D">
        <w:rPr>
          <w:lang w:val="en-GB"/>
        </w:rPr>
        <w:t xml:space="preserve"> pairs of an object and extension/property. This makes it impossible to preserve a sentence’s fine-grained interpretation whilst varying the interpretations of its sub-sentential components. In order for the veil arguments to go through, however, constancy in fine-grained sentence-interpretation despite variation in sub-sentent</w:t>
      </w:r>
      <w:r w:rsidR="00523FE7">
        <w:rPr>
          <w:lang w:val="en-GB"/>
        </w:rPr>
        <w:t>ial interpretation is required.</w:t>
      </w:r>
      <w:r w:rsidR="00300D34">
        <w:rPr>
          <w:lang w:val="en-GB"/>
        </w:rPr>
        <w:t xml:space="preserve"> Since </w:t>
      </w:r>
      <w:r w:rsidR="00300D34" w:rsidRPr="00300D34">
        <w:rPr>
          <w:lang w:val="en-GB"/>
        </w:rPr>
        <w:t>variation in fine-grained and sub-sentential interpretation needn’t affect coarse-grained sentential interpretation</w:t>
      </w:r>
      <w:r w:rsidR="00300D34">
        <w:rPr>
          <w:lang w:val="en-GB"/>
        </w:rPr>
        <w:t xml:space="preserve">, </w:t>
      </w:r>
      <w:r w:rsidR="00300D34" w:rsidRPr="00300D34">
        <w:rPr>
          <w:lang w:val="en-GB"/>
        </w:rPr>
        <w:t xml:space="preserve">non-standard views about the relative priority of fine-grained and coarse-grained sentential semantic values might </w:t>
      </w:r>
      <w:r w:rsidR="0090471C">
        <w:rPr>
          <w:lang w:val="en-GB"/>
        </w:rPr>
        <w:t>resolve this problem</w:t>
      </w:r>
      <w:r w:rsidR="00300D34" w:rsidRPr="00300D34">
        <w:rPr>
          <w:lang w:val="en-GB"/>
        </w:rPr>
        <w:t xml:space="preserve">. But </w:t>
      </w:r>
      <w:r w:rsidR="0090471C">
        <w:rPr>
          <w:lang w:val="en-GB"/>
        </w:rPr>
        <w:t xml:space="preserve">external realists needn’t </w:t>
      </w:r>
      <w:r w:rsidR="00300D34" w:rsidRPr="00300D34">
        <w:rPr>
          <w:lang w:val="en-GB"/>
        </w:rPr>
        <w:t>accept such non-standard views.</w:t>
      </w:r>
    </w:p>
    <w:p w14:paraId="488EDF9F" w14:textId="77777777" w:rsidR="00CB150D" w:rsidRPr="00CB150D" w:rsidRDefault="00CB150D" w:rsidP="002E004D">
      <w:pPr>
        <w:spacing w:line="360" w:lineRule="auto"/>
        <w:jc w:val="both"/>
        <w:rPr>
          <w:lang w:val="en-GB"/>
        </w:rPr>
      </w:pPr>
      <w:r w:rsidRPr="00CB150D">
        <w:rPr>
          <w:lang w:val="en-GB"/>
        </w:rPr>
        <w:t xml:space="preserve"> </w:t>
      </w:r>
    </w:p>
    <w:p w14:paraId="2C25BBFE" w14:textId="06DA851E" w:rsidR="00CB150D" w:rsidRPr="00CB150D" w:rsidRDefault="00CB150D" w:rsidP="002E004D">
      <w:pPr>
        <w:spacing w:line="360" w:lineRule="auto"/>
        <w:jc w:val="both"/>
        <w:rPr>
          <w:lang w:val="en-GB"/>
        </w:rPr>
      </w:pPr>
      <w:r w:rsidRPr="00CB150D">
        <w:rPr>
          <w:lang w:val="en-GB"/>
        </w:rPr>
        <w:t xml:space="preserve">This objection </w:t>
      </w:r>
      <w:r w:rsidR="00DA1D49">
        <w:rPr>
          <w:lang w:val="en-GB"/>
        </w:rPr>
        <w:t xml:space="preserve">presupposes </w:t>
      </w:r>
      <w:r w:rsidRPr="00CB150D">
        <w:rPr>
          <w:lang w:val="en-GB"/>
        </w:rPr>
        <w:t xml:space="preserve">that we understand what it is for </w:t>
      </w:r>
      <w:r w:rsidR="00DA1D49">
        <w:rPr>
          <w:lang w:val="en-GB"/>
        </w:rPr>
        <w:t xml:space="preserve">both </w:t>
      </w:r>
      <w:r w:rsidRPr="00CB150D">
        <w:rPr>
          <w:lang w:val="en-GB"/>
        </w:rPr>
        <w:t xml:space="preserve">observable </w:t>
      </w:r>
      <w:r w:rsidR="00DA1D49">
        <w:rPr>
          <w:lang w:val="en-GB"/>
        </w:rPr>
        <w:t xml:space="preserve">and unobservable </w:t>
      </w:r>
      <w:r w:rsidRPr="00CB150D">
        <w:rPr>
          <w:lang w:val="en-GB"/>
        </w:rPr>
        <w:t>object</w:t>
      </w:r>
      <w:r w:rsidR="00DA1D49">
        <w:rPr>
          <w:lang w:val="en-GB"/>
        </w:rPr>
        <w:t>s</w:t>
      </w:r>
      <w:r w:rsidRPr="00CB150D">
        <w:rPr>
          <w:lang w:val="en-GB"/>
        </w:rPr>
        <w:t xml:space="preserve"> to be </w:t>
      </w:r>
      <w:r w:rsidRPr="00CB150D">
        <w:rPr>
          <w:i/>
          <w:lang w:val="en-GB"/>
        </w:rPr>
        <w:t>F</w:t>
      </w:r>
      <w:r w:rsidR="00523FE7">
        <w:rPr>
          <w:lang w:val="en-GB"/>
        </w:rPr>
        <w:t xml:space="preserve">. </w:t>
      </w:r>
      <w:r w:rsidRPr="00CB150D">
        <w:rPr>
          <w:lang w:val="en-GB"/>
        </w:rPr>
        <w:t xml:space="preserve">That’s </w:t>
      </w:r>
      <w:r w:rsidR="003B23D9">
        <w:rPr>
          <w:lang w:val="en-GB"/>
        </w:rPr>
        <w:t xml:space="preserve">needed </w:t>
      </w:r>
      <w:r w:rsidRPr="00CB150D">
        <w:rPr>
          <w:lang w:val="en-GB"/>
        </w:rPr>
        <w:t xml:space="preserve">for </w:t>
      </w:r>
      <w:r w:rsidR="00DA1D49">
        <w:rPr>
          <w:lang w:val="en-GB"/>
        </w:rPr>
        <w:t xml:space="preserve">our </w:t>
      </w:r>
      <w:r w:rsidR="00523FE7">
        <w:rPr>
          <w:lang w:val="en-GB"/>
        </w:rPr>
        <w:t xml:space="preserve">understanding </w:t>
      </w:r>
      <w:r w:rsidR="00DA1D49">
        <w:rPr>
          <w:lang w:val="en-GB"/>
        </w:rPr>
        <w:t>of observation sentences featuring “</w:t>
      </w:r>
      <w:r w:rsidR="00DA1D49">
        <w:rPr>
          <w:i/>
          <w:lang w:val="en-GB"/>
        </w:rPr>
        <w:t>F</w:t>
      </w:r>
      <w:r w:rsidR="00DA1D49">
        <w:rPr>
          <w:lang w:val="en-GB"/>
        </w:rPr>
        <w:t xml:space="preserve">” to </w:t>
      </w:r>
      <w:r w:rsidR="003B23D9">
        <w:rPr>
          <w:lang w:val="en-GB"/>
        </w:rPr>
        <w:t xml:space="preserve">involve </w:t>
      </w:r>
      <w:r w:rsidRPr="00CB150D">
        <w:rPr>
          <w:lang w:val="en-GB"/>
        </w:rPr>
        <w:t>an interpretation for “</w:t>
      </w:r>
      <w:r w:rsidRPr="00CB150D">
        <w:rPr>
          <w:i/>
          <w:lang w:val="en-GB"/>
        </w:rPr>
        <w:t>F</w:t>
      </w:r>
      <w:r w:rsidRPr="00CB150D">
        <w:rPr>
          <w:lang w:val="en-GB"/>
        </w:rPr>
        <w:t xml:space="preserve">” that extends beyond the observable objects. Button </w:t>
      </w:r>
      <w:r w:rsidR="003B23D9">
        <w:rPr>
          <w:lang w:val="en-GB"/>
        </w:rPr>
        <w:t>objects</w:t>
      </w:r>
      <w:r w:rsidRPr="00CB150D">
        <w:rPr>
          <w:lang w:val="en-GB"/>
        </w:rPr>
        <w:t>:</w:t>
      </w:r>
    </w:p>
    <w:p w14:paraId="3EA9C1F6" w14:textId="77777777" w:rsidR="00CB150D" w:rsidRPr="00CB150D" w:rsidRDefault="00CB150D" w:rsidP="002E004D">
      <w:pPr>
        <w:spacing w:line="360" w:lineRule="auto"/>
        <w:jc w:val="both"/>
        <w:rPr>
          <w:lang w:val="en-GB"/>
        </w:rPr>
      </w:pPr>
    </w:p>
    <w:p w14:paraId="1182C72C" w14:textId="03CAF99D" w:rsidR="00CB150D" w:rsidRPr="00CB150D" w:rsidRDefault="00CB150D" w:rsidP="002E004D">
      <w:pPr>
        <w:spacing w:line="360" w:lineRule="auto"/>
        <w:ind w:left="357"/>
        <w:jc w:val="both"/>
        <w:rPr>
          <w:lang w:val="en-GB"/>
        </w:rPr>
      </w:pPr>
      <w:r w:rsidRPr="00CB150D">
        <w:rPr>
          <w:lang w:val="en-GB"/>
        </w:rPr>
        <w:t xml:space="preserve">The external realist owes us an explanation of what it means to say that the </w:t>
      </w:r>
      <w:r w:rsidR="003B23D9">
        <w:rPr>
          <w:lang w:val="en-GB"/>
        </w:rPr>
        <w:t>‘</w:t>
      </w:r>
      <w:r w:rsidRPr="00CB150D">
        <w:rPr>
          <w:lang w:val="en-GB"/>
        </w:rPr>
        <w:t>very same [property]</w:t>
      </w:r>
      <w:r w:rsidR="003B23D9">
        <w:rPr>
          <w:lang w:val="en-GB"/>
        </w:rPr>
        <w:t>’</w:t>
      </w:r>
      <w:r w:rsidRPr="00CB150D">
        <w:rPr>
          <w:lang w:val="en-GB"/>
        </w:rPr>
        <w:t xml:space="preserve"> holds [of] observable objects, as holds [of] unobservable objects. [B]y the external realist’s own admission, the instances of [</w:t>
      </w:r>
      <w:r w:rsidRPr="00CB150D">
        <w:rPr>
          <w:i/>
          <w:lang w:val="en-GB"/>
        </w:rPr>
        <w:t>F</w:t>
      </w:r>
      <w:r w:rsidRPr="00CB150D">
        <w:rPr>
          <w:lang w:val="en-GB"/>
        </w:rPr>
        <w:t xml:space="preserve">] which [hold of] unobservable objects are </w:t>
      </w:r>
      <w:r w:rsidRPr="00CB150D">
        <w:rPr>
          <w:i/>
          <w:lang w:val="en-GB"/>
        </w:rPr>
        <w:t>in principle unobservable</w:t>
      </w:r>
      <w:r w:rsidRPr="00CB150D">
        <w:rPr>
          <w:lang w:val="en-GB"/>
        </w:rPr>
        <w:t>, for they fall on the wrong side of the external realist’s own gulf betwe</w:t>
      </w:r>
      <w:r w:rsidR="00FC490E">
        <w:rPr>
          <w:lang w:val="en-GB"/>
        </w:rPr>
        <w:t>en observable and unobservable. (50)</w:t>
      </w:r>
    </w:p>
    <w:p w14:paraId="611F9D6D" w14:textId="77777777" w:rsidR="00CB150D" w:rsidRPr="00CB150D" w:rsidRDefault="00CB150D" w:rsidP="002E004D">
      <w:pPr>
        <w:spacing w:line="360" w:lineRule="auto"/>
        <w:jc w:val="both"/>
        <w:rPr>
          <w:lang w:val="en-GB"/>
        </w:rPr>
      </w:pPr>
    </w:p>
    <w:p w14:paraId="14E75284" w14:textId="62AF9728" w:rsidR="00CB150D" w:rsidRDefault="00CB150D" w:rsidP="002E004D">
      <w:pPr>
        <w:spacing w:line="360" w:lineRule="auto"/>
        <w:jc w:val="both"/>
        <w:rPr>
          <w:lang w:val="en-GB"/>
        </w:rPr>
      </w:pPr>
      <w:r w:rsidRPr="00CB150D">
        <w:rPr>
          <w:lang w:val="en-GB"/>
        </w:rPr>
        <w:t>Now, the external realist should certainly grant</w:t>
      </w:r>
      <w:r w:rsidR="00DA1D49">
        <w:rPr>
          <w:lang w:val="en-GB"/>
        </w:rPr>
        <w:t xml:space="preserve"> </w:t>
      </w:r>
      <w:r w:rsidR="003B23D9">
        <w:rPr>
          <w:lang w:val="en-GB"/>
        </w:rPr>
        <w:t xml:space="preserve">that we cannot experience </w:t>
      </w:r>
      <w:r w:rsidR="0064019C">
        <w:rPr>
          <w:lang w:val="en-GB"/>
        </w:rPr>
        <w:t>an unobservable object</w:t>
      </w:r>
      <w:r w:rsidR="003B23D9">
        <w:rPr>
          <w:lang w:val="en-GB"/>
        </w:rPr>
        <w:t xml:space="preserve"> instantiating</w:t>
      </w:r>
      <w:r w:rsidRPr="00CB150D">
        <w:rPr>
          <w:lang w:val="en-GB"/>
        </w:rPr>
        <w:t xml:space="preserve"> </w:t>
      </w:r>
      <w:r w:rsidRPr="00CB150D">
        <w:rPr>
          <w:i/>
          <w:lang w:val="en-GB"/>
        </w:rPr>
        <w:t>F</w:t>
      </w:r>
      <w:r w:rsidRPr="00CB150D">
        <w:rPr>
          <w:lang w:val="en-GB"/>
        </w:rPr>
        <w:t xml:space="preserve">. It does not follow that an explanation is owed of what it means to say </w:t>
      </w:r>
      <w:r w:rsidRPr="00CB150D">
        <w:rPr>
          <w:lang w:val="en-GB"/>
        </w:rPr>
        <w:lastRenderedPageBreak/>
        <w:t xml:space="preserve">that an unobservable object is </w:t>
      </w:r>
      <w:r w:rsidRPr="00CB150D">
        <w:rPr>
          <w:i/>
          <w:lang w:val="en-GB"/>
        </w:rPr>
        <w:t>F</w:t>
      </w:r>
      <w:r w:rsidRPr="00CB150D">
        <w:rPr>
          <w:lang w:val="en-GB"/>
        </w:rPr>
        <w:t xml:space="preserve">. </w:t>
      </w:r>
      <w:r w:rsidR="0064019C">
        <w:rPr>
          <w:lang w:val="en-GB"/>
        </w:rPr>
        <w:t xml:space="preserve">That would require an argument for the </w:t>
      </w:r>
      <w:r w:rsidR="003B23D9">
        <w:rPr>
          <w:lang w:val="en-GB"/>
        </w:rPr>
        <w:t>prima fac</w:t>
      </w:r>
      <w:r w:rsidR="0064019C" w:rsidRPr="003B23D9">
        <w:rPr>
          <w:lang w:val="en-GB"/>
        </w:rPr>
        <w:t>ie</w:t>
      </w:r>
      <w:r w:rsidR="0064019C">
        <w:rPr>
          <w:lang w:val="en-GB"/>
        </w:rPr>
        <w:t xml:space="preserve"> inadequacy of the following explanation</w:t>
      </w:r>
      <w:r w:rsidRPr="00CB150D">
        <w:rPr>
          <w:lang w:val="en-GB"/>
        </w:rPr>
        <w:t xml:space="preserve">: it means that an unobservable object is </w:t>
      </w:r>
      <w:r w:rsidRPr="00CB150D">
        <w:rPr>
          <w:i/>
          <w:lang w:val="en-GB"/>
        </w:rPr>
        <w:t>F</w:t>
      </w:r>
      <w:r w:rsidRPr="00CB150D">
        <w:rPr>
          <w:lang w:val="en-GB"/>
        </w:rPr>
        <w:t>.</w:t>
      </w:r>
      <w:r w:rsidRPr="00CB150D">
        <w:rPr>
          <w:vertAlign w:val="superscript"/>
          <w:lang w:val="en-GB"/>
        </w:rPr>
        <w:footnoteReference w:id="5"/>
      </w:r>
      <w:r w:rsidRPr="00CB150D">
        <w:rPr>
          <w:lang w:val="en-GB"/>
        </w:rPr>
        <w:t xml:space="preserve"> </w:t>
      </w:r>
      <w:r w:rsidR="00523FE7">
        <w:rPr>
          <w:lang w:val="en-GB"/>
        </w:rPr>
        <w:t xml:space="preserve">Absent substantive assumptions connecting meaningfulness to observation sentences, which the external realist may </w:t>
      </w:r>
      <w:proofErr w:type="gramStart"/>
      <w:r w:rsidR="00523FE7">
        <w:rPr>
          <w:lang w:val="en-GB"/>
        </w:rPr>
        <w:t>reject,</w:t>
      </w:r>
      <w:proofErr w:type="gramEnd"/>
      <w:r w:rsidR="00523FE7">
        <w:rPr>
          <w:lang w:val="en-GB"/>
        </w:rPr>
        <w:t xml:space="preserve"> I do not see how to construct such an argument</w:t>
      </w:r>
      <w:r w:rsidR="0064019C">
        <w:rPr>
          <w:lang w:val="en-GB"/>
        </w:rPr>
        <w:t>.</w:t>
      </w:r>
      <w:r w:rsidR="00A00DBA">
        <w:rPr>
          <w:rStyle w:val="FootnoteReference"/>
          <w:lang w:val="en-GB"/>
        </w:rPr>
        <w:footnoteReference w:id="6"/>
      </w:r>
    </w:p>
    <w:p w14:paraId="5E27053E" w14:textId="77777777" w:rsidR="008A1A4E" w:rsidRDefault="008A1A4E" w:rsidP="002E004D">
      <w:pPr>
        <w:spacing w:line="360" w:lineRule="auto"/>
        <w:rPr>
          <w:lang w:val="en-GB"/>
        </w:rPr>
      </w:pPr>
    </w:p>
    <w:p w14:paraId="765980D0" w14:textId="710397A2" w:rsidR="00A00DBA" w:rsidRPr="00FD4332" w:rsidRDefault="00E9394A" w:rsidP="00E9394A">
      <w:pPr>
        <w:spacing w:line="360" w:lineRule="auto"/>
        <w:jc w:val="right"/>
        <w:rPr>
          <w:i/>
          <w:lang w:val="en-GB"/>
        </w:rPr>
      </w:pPr>
      <w:r w:rsidRPr="00FD4332">
        <w:rPr>
          <w:i/>
          <w:lang w:val="en-GB"/>
        </w:rPr>
        <w:t>Nicholas K Jones</w:t>
      </w:r>
    </w:p>
    <w:p w14:paraId="357AD84C" w14:textId="40C74CEB" w:rsidR="008A1A4E" w:rsidRDefault="008A1A4E" w:rsidP="002E004D">
      <w:pPr>
        <w:spacing w:line="360" w:lineRule="auto"/>
        <w:jc w:val="right"/>
        <w:rPr>
          <w:i/>
          <w:lang w:val="en-GB"/>
        </w:rPr>
      </w:pPr>
      <w:r>
        <w:rPr>
          <w:i/>
          <w:lang w:val="en-GB"/>
        </w:rPr>
        <w:t>University of Birmingham</w:t>
      </w:r>
    </w:p>
    <w:p w14:paraId="62B7D084" w14:textId="713235F7" w:rsidR="008A1A4E" w:rsidRDefault="008A1A4E" w:rsidP="002E004D">
      <w:pPr>
        <w:spacing w:line="360" w:lineRule="auto"/>
        <w:jc w:val="right"/>
        <w:rPr>
          <w:i/>
          <w:lang w:val="en-GB"/>
        </w:rPr>
      </w:pPr>
      <w:r>
        <w:rPr>
          <w:i/>
          <w:lang w:val="en-GB"/>
        </w:rPr>
        <w:t>ERI Building, Edgbaston, Birmingham, B15 2TT</w:t>
      </w:r>
    </w:p>
    <w:p w14:paraId="77088995" w14:textId="01438763" w:rsidR="002E004D" w:rsidRPr="00733638" w:rsidRDefault="008A1A4E" w:rsidP="00733638">
      <w:pPr>
        <w:spacing w:line="360" w:lineRule="auto"/>
        <w:jc w:val="right"/>
        <w:rPr>
          <w:i/>
          <w:lang w:val="en-GB"/>
        </w:rPr>
      </w:pPr>
      <w:r>
        <w:rPr>
          <w:i/>
          <w:lang w:val="en-GB"/>
        </w:rPr>
        <w:t>n.k.jones@bham.ac.uk</w:t>
      </w:r>
    </w:p>
    <w:sectPr w:rsidR="002E004D" w:rsidRPr="00733638" w:rsidSect="009001FA">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9FCA9" w14:textId="77777777" w:rsidR="002F505E" w:rsidRDefault="002F505E" w:rsidP="003710A1">
      <w:r>
        <w:separator/>
      </w:r>
    </w:p>
  </w:endnote>
  <w:endnote w:type="continuationSeparator" w:id="0">
    <w:p w14:paraId="39EA0784" w14:textId="77777777" w:rsidR="002F505E" w:rsidRDefault="002F505E" w:rsidP="0037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merican Typewriter">
    <w:altName w:val="Nyala"/>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3B194" w14:textId="77777777" w:rsidR="002F505E" w:rsidRDefault="002F505E" w:rsidP="003710A1">
      <w:r>
        <w:separator/>
      </w:r>
    </w:p>
  </w:footnote>
  <w:footnote w:type="continuationSeparator" w:id="0">
    <w:p w14:paraId="470D086D" w14:textId="77777777" w:rsidR="002F505E" w:rsidRDefault="002F505E" w:rsidP="003710A1">
      <w:r>
        <w:continuationSeparator/>
      </w:r>
    </w:p>
  </w:footnote>
  <w:footnote w:id="1">
    <w:p w14:paraId="157ADE13" w14:textId="24AC9D7B" w:rsidR="00A7738F" w:rsidRPr="00B54154" w:rsidRDefault="00A7738F" w:rsidP="00C532FE">
      <w:pPr>
        <w:pStyle w:val="FootnoteText"/>
        <w:jc w:val="both"/>
      </w:pPr>
      <w:r>
        <w:rPr>
          <w:rStyle w:val="FootnoteReference"/>
        </w:rPr>
        <w:footnoteRef/>
      </w:r>
      <w:r>
        <w:t xml:space="preserve"> </w:t>
      </w:r>
      <w:proofErr w:type="gramStart"/>
      <w:r>
        <w:rPr>
          <w:i/>
        </w:rPr>
        <w:t>The Limits of Realism</w:t>
      </w:r>
      <w:r>
        <w:t>.</w:t>
      </w:r>
      <w:proofErr w:type="gramEnd"/>
      <w:r>
        <w:t xml:space="preserve"> </w:t>
      </w:r>
      <w:proofErr w:type="gramStart"/>
      <w:r>
        <w:t>By Tim Button.</w:t>
      </w:r>
      <w:proofErr w:type="gramEnd"/>
      <w:r>
        <w:t xml:space="preserve"> Oxford: Oxford University Press, 2013. </w:t>
      </w:r>
      <w:proofErr w:type="gramStart"/>
      <w:r>
        <w:t>288 pp. £45.</w:t>
      </w:r>
      <w:proofErr w:type="gramEnd"/>
    </w:p>
  </w:footnote>
  <w:footnote w:id="2">
    <w:p w14:paraId="3BBFA87F" w14:textId="527A2ADA" w:rsidR="009A7538" w:rsidRDefault="009A7538" w:rsidP="00C532FE">
      <w:pPr>
        <w:pStyle w:val="FootnoteText"/>
        <w:keepNext/>
        <w:keepLines/>
        <w:jc w:val="both"/>
      </w:pPr>
      <w:r>
        <w:rPr>
          <w:rStyle w:val="FootnoteReference"/>
        </w:rPr>
        <w:footnoteRef/>
      </w:r>
      <w:r>
        <w:t xml:space="preserve"> Note that my observable/unobservable contrast differs slightly from Button’s. My observables are whatever we can encounter in experience. Button’s observables are whatever aspects of the physical world we can encounter in experience (assuming there are any) (Ch. 6.4). These come apart if, e.g., we experientially encounter sense-data that represent the physical world.</w:t>
      </w:r>
    </w:p>
  </w:footnote>
  <w:footnote w:id="3">
    <w:p w14:paraId="1ECAD486" w14:textId="1DEB8FA8" w:rsidR="00A7738F" w:rsidRDefault="00A7738F" w:rsidP="00C532FE">
      <w:pPr>
        <w:pStyle w:val="FootnoteText"/>
        <w:jc w:val="both"/>
      </w:pPr>
      <w:r>
        <w:rPr>
          <w:rStyle w:val="FootnoteReference"/>
        </w:rPr>
        <w:footnoteRef/>
      </w:r>
      <w:r>
        <w:t xml:space="preserve"> Correspondence with Button </w:t>
      </w:r>
      <w:r w:rsidR="004D7FB2">
        <w:t xml:space="preserve">helped </w:t>
      </w:r>
      <w:r>
        <w:t>me see this alternative approach to angst.</w:t>
      </w:r>
    </w:p>
  </w:footnote>
  <w:footnote w:id="4">
    <w:p w14:paraId="00FC7F46" w14:textId="6B0135A1" w:rsidR="00A7738F" w:rsidRPr="00876D17" w:rsidRDefault="00A7738F" w:rsidP="00C532FE">
      <w:pPr>
        <w:pStyle w:val="FootnoteText"/>
        <w:jc w:val="both"/>
      </w:pPr>
      <w:r>
        <w:rPr>
          <w:rStyle w:val="FootnoteReference"/>
        </w:rPr>
        <w:footnoteRef/>
      </w:r>
      <w:r>
        <w:t xml:space="preserve"> Assumption: the B principle </w:t>
      </w:r>
      <w:proofErr w:type="gramStart"/>
      <w:r>
        <w:rPr>
          <w:i/>
        </w:rPr>
        <w:t>A</w:t>
      </w:r>
      <w:proofErr w:type="gramEnd"/>
      <w:r>
        <w:t xml:space="preserve"> </w:t>
      </w:r>
      <w:r>
        <w:rPr>
          <w:rFonts w:hint="eastAsia"/>
        </w:rPr>
        <w:t>→</w:t>
      </w:r>
      <w:r>
        <w:t xml:space="preserve"> </w:t>
      </w:r>
      <w:r>
        <w:rPr>
          <w:rFonts w:hint="eastAsia"/>
        </w:rPr>
        <w:t>□</w:t>
      </w:r>
      <w:r w:rsidR="00127344">
        <w:rPr>
          <w:rFonts w:ascii="Cambria Math" w:hAnsi="Cambria Math" w:cs="Cambria Math"/>
          <w:lang w:val="en-GB"/>
        </w:rPr>
        <w:t>⋄</w:t>
      </w:r>
      <w:r w:rsidR="00127344">
        <w:rPr>
          <w:lang w:val="en-GB"/>
        </w:rPr>
        <w:t xml:space="preserve"> </w:t>
      </w:r>
      <w:r>
        <w:rPr>
          <w:i/>
        </w:rPr>
        <w:t>A</w:t>
      </w:r>
      <w:r>
        <w:t>.</w:t>
      </w:r>
    </w:p>
  </w:footnote>
  <w:footnote w:id="5">
    <w:p w14:paraId="7A03F0CB" w14:textId="7BB7EF37" w:rsidR="00A7738F" w:rsidRPr="006463C9" w:rsidRDefault="00A7738F" w:rsidP="00C532FE">
      <w:pPr>
        <w:pStyle w:val="FootnoteText"/>
        <w:jc w:val="both"/>
      </w:pPr>
      <w:r>
        <w:rPr>
          <w:rStyle w:val="FootnoteReference"/>
        </w:rPr>
        <w:footnoteRef/>
      </w:r>
      <w:r>
        <w:t xml:space="preserve"> </w:t>
      </w:r>
      <w:proofErr w:type="gramStart"/>
      <w:r>
        <w:t>An ambiguity.</w:t>
      </w:r>
      <w:proofErr w:type="gramEnd"/>
      <w:r>
        <w:t xml:space="preserve"> To say that an unobservable object is </w:t>
      </w:r>
      <w:r>
        <w:rPr>
          <w:i/>
        </w:rPr>
        <w:t>F</w:t>
      </w:r>
      <w:r>
        <w:t xml:space="preserve"> might be to say either (1) that </w:t>
      </w:r>
      <w:proofErr w:type="gramStart"/>
      <w:r>
        <w:rPr>
          <w:i/>
        </w:rPr>
        <w:t>a</w:t>
      </w:r>
      <w:r>
        <w:t xml:space="preserve"> is</w:t>
      </w:r>
      <w:proofErr w:type="gramEnd"/>
      <w:r>
        <w:t xml:space="preserve"> </w:t>
      </w:r>
      <w:r>
        <w:rPr>
          <w:i/>
        </w:rPr>
        <w:t>F</w:t>
      </w:r>
      <w:r>
        <w:t xml:space="preserve">, for some particular unobservable object </w:t>
      </w:r>
      <w:r>
        <w:rPr>
          <w:i/>
        </w:rPr>
        <w:t>a</w:t>
      </w:r>
      <w:r>
        <w:t xml:space="preserve">, or (2) that </w:t>
      </w:r>
      <w:r w:rsidRPr="006463C9">
        <w:rPr>
          <w:i/>
        </w:rPr>
        <w:t xml:space="preserve">some </w:t>
      </w:r>
      <w:r>
        <w:t xml:space="preserve">unobservable object is </w:t>
      </w:r>
      <w:r>
        <w:rPr>
          <w:i/>
        </w:rPr>
        <w:t>F</w:t>
      </w:r>
      <w:r>
        <w:t>. Even if we cannot understand the former, the compositional rules for quantification, negation, “</w:t>
      </w:r>
      <w:r>
        <w:rPr>
          <w:i/>
        </w:rPr>
        <w:t>F</w:t>
      </w:r>
      <w:r>
        <w:t>” etc. may allow us to grasp the latter.</w:t>
      </w:r>
    </w:p>
  </w:footnote>
  <w:footnote w:id="6">
    <w:p w14:paraId="0546D372" w14:textId="39366F27" w:rsidR="00A7738F" w:rsidRDefault="00A7738F" w:rsidP="00C532FE">
      <w:pPr>
        <w:pStyle w:val="FootnoteText"/>
        <w:jc w:val="both"/>
      </w:pPr>
      <w:r>
        <w:rPr>
          <w:rStyle w:val="FootnoteReference"/>
        </w:rPr>
        <w:footnoteRef/>
      </w:r>
      <w:r>
        <w:t xml:space="preserve"> Thanks to </w:t>
      </w:r>
      <w:r w:rsidR="00D77346">
        <w:t xml:space="preserve">Matt Parrott, </w:t>
      </w:r>
      <w:bookmarkStart w:id="0" w:name="_GoBack"/>
      <w:bookmarkEnd w:id="0"/>
      <w:r>
        <w:t>Naomi Thompson</w:t>
      </w:r>
      <w:r w:rsidR="004F0DE2">
        <w:t xml:space="preserve"> and Al Wilson</w:t>
      </w:r>
      <w:r>
        <w:t xml:space="preserve"> for comments. I’m </w:t>
      </w:r>
      <w:r w:rsidR="00FD4332">
        <w:t xml:space="preserve">especially </w:t>
      </w:r>
      <w:r>
        <w:t xml:space="preserve">grateful to Tim Button for </w:t>
      </w:r>
      <w:r w:rsidR="00D23C65">
        <w:t xml:space="preserve">some very helpful </w:t>
      </w:r>
      <w:r w:rsidR="00FD4332">
        <w:t xml:space="preserve">comments and </w:t>
      </w:r>
      <w:r w:rsidR="00D23C65">
        <w:t>correspondence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628C" w14:textId="77777777" w:rsidR="00A7738F" w:rsidRDefault="00A7738F" w:rsidP="000D3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8AAEE" w14:textId="77777777" w:rsidR="00A7738F" w:rsidRDefault="00A7738F" w:rsidP="000765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DF8B" w14:textId="77777777" w:rsidR="00A7738F" w:rsidRDefault="00A7738F" w:rsidP="000D39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346">
      <w:rPr>
        <w:rStyle w:val="PageNumber"/>
        <w:noProof/>
      </w:rPr>
      <w:t>13</w:t>
    </w:r>
    <w:r>
      <w:rPr>
        <w:rStyle w:val="PageNumber"/>
      </w:rPr>
      <w:fldChar w:fldCharType="end"/>
    </w:r>
  </w:p>
  <w:p w14:paraId="4439891C" w14:textId="77777777" w:rsidR="00A7738F" w:rsidRDefault="00A7738F" w:rsidP="000765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4AF0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F06F6"/>
    <w:multiLevelType w:val="hybridMultilevel"/>
    <w:tmpl w:val="15666D60"/>
    <w:lvl w:ilvl="0" w:tplc="CD5240CE">
      <w:start w:val="1"/>
      <w:numFmt w:val="decimal"/>
      <w:lvlText w:val="(%1)"/>
      <w:lvlJc w:val="left"/>
      <w:pPr>
        <w:ind w:left="720" w:hanging="360"/>
      </w:pPr>
      <w:rPr>
        <w:rFonts w:ascii="Palatino Linotype" w:hAnsi="Palatino Linotyp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84833"/>
    <w:multiLevelType w:val="multilevel"/>
    <w:tmpl w:val="8E26EAC4"/>
    <w:lvl w:ilvl="0">
      <w:start w:val="1"/>
      <w:numFmt w:val="lowerLetter"/>
      <w:lvlText w:val="(%1)"/>
      <w:lvlJc w:val="left"/>
      <w:pPr>
        <w:ind w:left="720" w:hanging="360"/>
      </w:pPr>
      <w:rPr>
        <w:rFonts w:ascii="Palatino Linotype" w:hAnsi="Palatino Linotype"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1A46ED"/>
    <w:multiLevelType w:val="hybridMultilevel"/>
    <w:tmpl w:val="501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271C7"/>
    <w:multiLevelType w:val="hybridMultilevel"/>
    <w:tmpl w:val="4A12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54"/>
    <w:rsid w:val="00031154"/>
    <w:rsid w:val="00031827"/>
    <w:rsid w:val="00053968"/>
    <w:rsid w:val="000625DD"/>
    <w:rsid w:val="00062C62"/>
    <w:rsid w:val="000713D6"/>
    <w:rsid w:val="000765B0"/>
    <w:rsid w:val="000D31CE"/>
    <w:rsid w:val="000D3977"/>
    <w:rsid w:val="000D5832"/>
    <w:rsid w:val="00103B0B"/>
    <w:rsid w:val="00107CE6"/>
    <w:rsid w:val="00111901"/>
    <w:rsid w:val="00115985"/>
    <w:rsid w:val="001257EA"/>
    <w:rsid w:val="00127344"/>
    <w:rsid w:val="00154951"/>
    <w:rsid w:val="001738E4"/>
    <w:rsid w:val="001A212E"/>
    <w:rsid w:val="001A3835"/>
    <w:rsid w:val="001C1322"/>
    <w:rsid w:val="001D5E65"/>
    <w:rsid w:val="001F2271"/>
    <w:rsid w:val="00200DF4"/>
    <w:rsid w:val="00203874"/>
    <w:rsid w:val="00205EB8"/>
    <w:rsid w:val="00215C82"/>
    <w:rsid w:val="002169BD"/>
    <w:rsid w:val="00233B49"/>
    <w:rsid w:val="00275545"/>
    <w:rsid w:val="00280BDA"/>
    <w:rsid w:val="00291E73"/>
    <w:rsid w:val="002973A1"/>
    <w:rsid w:val="002B7292"/>
    <w:rsid w:val="002B7F3D"/>
    <w:rsid w:val="002C2EC5"/>
    <w:rsid w:val="002C567A"/>
    <w:rsid w:val="002D31EF"/>
    <w:rsid w:val="002D6D1E"/>
    <w:rsid w:val="002E004D"/>
    <w:rsid w:val="002E09A7"/>
    <w:rsid w:val="002E1540"/>
    <w:rsid w:val="002E4CC7"/>
    <w:rsid w:val="002F29C5"/>
    <w:rsid w:val="002F505E"/>
    <w:rsid w:val="002F7B9C"/>
    <w:rsid w:val="00300D34"/>
    <w:rsid w:val="003012A9"/>
    <w:rsid w:val="00315210"/>
    <w:rsid w:val="0031691D"/>
    <w:rsid w:val="00327579"/>
    <w:rsid w:val="00346082"/>
    <w:rsid w:val="0035100D"/>
    <w:rsid w:val="003535DB"/>
    <w:rsid w:val="00353C56"/>
    <w:rsid w:val="00357C3F"/>
    <w:rsid w:val="003710A1"/>
    <w:rsid w:val="003873EA"/>
    <w:rsid w:val="003934BC"/>
    <w:rsid w:val="0039763E"/>
    <w:rsid w:val="003A675A"/>
    <w:rsid w:val="003B23D9"/>
    <w:rsid w:val="003B688A"/>
    <w:rsid w:val="003C3490"/>
    <w:rsid w:val="003C6A09"/>
    <w:rsid w:val="003C7757"/>
    <w:rsid w:val="003D0A2F"/>
    <w:rsid w:val="003E10EE"/>
    <w:rsid w:val="003F3A2A"/>
    <w:rsid w:val="0040392B"/>
    <w:rsid w:val="004108EB"/>
    <w:rsid w:val="004112B2"/>
    <w:rsid w:val="0044248E"/>
    <w:rsid w:val="004452A9"/>
    <w:rsid w:val="00446DB7"/>
    <w:rsid w:val="004874C0"/>
    <w:rsid w:val="004B059E"/>
    <w:rsid w:val="004C5321"/>
    <w:rsid w:val="004D7C95"/>
    <w:rsid w:val="004D7FB2"/>
    <w:rsid w:val="004F0DE2"/>
    <w:rsid w:val="004F43B7"/>
    <w:rsid w:val="00523FE7"/>
    <w:rsid w:val="005265EA"/>
    <w:rsid w:val="00526B65"/>
    <w:rsid w:val="0052793B"/>
    <w:rsid w:val="00537C8B"/>
    <w:rsid w:val="00540F7F"/>
    <w:rsid w:val="00546190"/>
    <w:rsid w:val="005610D8"/>
    <w:rsid w:val="00561D85"/>
    <w:rsid w:val="00565586"/>
    <w:rsid w:val="00567352"/>
    <w:rsid w:val="00572AFB"/>
    <w:rsid w:val="0059186A"/>
    <w:rsid w:val="00593FB1"/>
    <w:rsid w:val="005962E5"/>
    <w:rsid w:val="005A7FAD"/>
    <w:rsid w:val="005C794F"/>
    <w:rsid w:val="005D2AC6"/>
    <w:rsid w:val="005D37C5"/>
    <w:rsid w:val="005E0006"/>
    <w:rsid w:val="005E7922"/>
    <w:rsid w:val="006120D6"/>
    <w:rsid w:val="00635D59"/>
    <w:rsid w:val="0064019C"/>
    <w:rsid w:val="00645CF2"/>
    <w:rsid w:val="0064710C"/>
    <w:rsid w:val="00661D8F"/>
    <w:rsid w:val="0066719B"/>
    <w:rsid w:val="006740C5"/>
    <w:rsid w:val="0067475D"/>
    <w:rsid w:val="00690CBF"/>
    <w:rsid w:val="006A51F9"/>
    <w:rsid w:val="006B1C73"/>
    <w:rsid w:val="006C134E"/>
    <w:rsid w:val="006C5F1B"/>
    <w:rsid w:val="006D1DE5"/>
    <w:rsid w:val="006F4343"/>
    <w:rsid w:val="007149EC"/>
    <w:rsid w:val="00717CB2"/>
    <w:rsid w:val="007212FF"/>
    <w:rsid w:val="00722C04"/>
    <w:rsid w:val="00722FE8"/>
    <w:rsid w:val="00733638"/>
    <w:rsid w:val="00752ADB"/>
    <w:rsid w:val="007531AA"/>
    <w:rsid w:val="00765C4A"/>
    <w:rsid w:val="0077490B"/>
    <w:rsid w:val="00776B40"/>
    <w:rsid w:val="00777995"/>
    <w:rsid w:val="00786D2A"/>
    <w:rsid w:val="007A3D4D"/>
    <w:rsid w:val="007A408B"/>
    <w:rsid w:val="00800F86"/>
    <w:rsid w:val="00811C18"/>
    <w:rsid w:val="008246F2"/>
    <w:rsid w:val="00832E82"/>
    <w:rsid w:val="0084464A"/>
    <w:rsid w:val="0085426B"/>
    <w:rsid w:val="0085521C"/>
    <w:rsid w:val="00874C3D"/>
    <w:rsid w:val="008765E8"/>
    <w:rsid w:val="00876D17"/>
    <w:rsid w:val="008A0078"/>
    <w:rsid w:val="008A1A4E"/>
    <w:rsid w:val="008A537A"/>
    <w:rsid w:val="008B01D0"/>
    <w:rsid w:val="008D099B"/>
    <w:rsid w:val="008E67C0"/>
    <w:rsid w:val="008F7A08"/>
    <w:rsid w:val="008F7E6C"/>
    <w:rsid w:val="009001FA"/>
    <w:rsid w:val="00901908"/>
    <w:rsid w:val="009040E6"/>
    <w:rsid w:val="0090471C"/>
    <w:rsid w:val="00915468"/>
    <w:rsid w:val="00915EAD"/>
    <w:rsid w:val="009254E8"/>
    <w:rsid w:val="00926196"/>
    <w:rsid w:val="009266C6"/>
    <w:rsid w:val="00932F16"/>
    <w:rsid w:val="00951890"/>
    <w:rsid w:val="00962C3E"/>
    <w:rsid w:val="00964950"/>
    <w:rsid w:val="009A7538"/>
    <w:rsid w:val="009D3565"/>
    <w:rsid w:val="009D51B2"/>
    <w:rsid w:val="009E3F65"/>
    <w:rsid w:val="009F754B"/>
    <w:rsid w:val="009F7B0D"/>
    <w:rsid w:val="00A00DBA"/>
    <w:rsid w:val="00A0671B"/>
    <w:rsid w:val="00A25ADD"/>
    <w:rsid w:val="00A449CD"/>
    <w:rsid w:val="00A51777"/>
    <w:rsid w:val="00A53B30"/>
    <w:rsid w:val="00A70240"/>
    <w:rsid w:val="00A7738F"/>
    <w:rsid w:val="00A931FF"/>
    <w:rsid w:val="00A97570"/>
    <w:rsid w:val="00AA3BA0"/>
    <w:rsid w:val="00AB7D3F"/>
    <w:rsid w:val="00AC35E7"/>
    <w:rsid w:val="00AF2F64"/>
    <w:rsid w:val="00B17B77"/>
    <w:rsid w:val="00B20628"/>
    <w:rsid w:val="00B26EAB"/>
    <w:rsid w:val="00B3401C"/>
    <w:rsid w:val="00B532F1"/>
    <w:rsid w:val="00B54154"/>
    <w:rsid w:val="00B675EA"/>
    <w:rsid w:val="00B8318C"/>
    <w:rsid w:val="00BB14B9"/>
    <w:rsid w:val="00BC44A7"/>
    <w:rsid w:val="00BD19E3"/>
    <w:rsid w:val="00BD634B"/>
    <w:rsid w:val="00BD6D21"/>
    <w:rsid w:val="00BF3265"/>
    <w:rsid w:val="00C141AD"/>
    <w:rsid w:val="00C31F2E"/>
    <w:rsid w:val="00C340A5"/>
    <w:rsid w:val="00C532FE"/>
    <w:rsid w:val="00C54B30"/>
    <w:rsid w:val="00C70FA0"/>
    <w:rsid w:val="00C71463"/>
    <w:rsid w:val="00C817B3"/>
    <w:rsid w:val="00C8617E"/>
    <w:rsid w:val="00C94EEB"/>
    <w:rsid w:val="00CB150D"/>
    <w:rsid w:val="00CF3170"/>
    <w:rsid w:val="00CF4444"/>
    <w:rsid w:val="00D23C65"/>
    <w:rsid w:val="00D36FAB"/>
    <w:rsid w:val="00D57D3D"/>
    <w:rsid w:val="00D77346"/>
    <w:rsid w:val="00D83D75"/>
    <w:rsid w:val="00D91341"/>
    <w:rsid w:val="00DA1D49"/>
    <w:rsid w:val="00DC4971"/>
    <w:rsid w:val="00DD493E"/>
    <w:rsid w:val="00DE1D90"/>
    <w:rsid w:val="00DE3939"/>
    <w:rsid w:val="00DF5E49"/>
    <w:rsid w:val="00E50337"/>
    <w:rsid w:val="00E50B38"/>
    <w:rsid w:val="00E64C66"/>
    <w:rsid w:val="00E73BD7"/>
    <w:rsid w:val="00E81B4E"/>
    <w:rsid w:val="00E83C63"/>
    <w:rsid w:val="00E9150B"/>
    <w:rsid w:val="00E9394A"/>
    <w:rsid w:val="00EA3219"/>
    <w:rsid w:val="00ED5AD1"/>
    <w:rsid w:val="00F102C7"/>
    <w:rsid w:val="00F12924"/>
    <w:rsid w:val="00F22EE9"/>
    <w:rsid w:val="00F23E16"/>
    <w:rsid w:val="00F31EF3"/>
    <w:rsid w:val="00F4580E"/>
    <w:rsid w:val="00F54C60"/>
    <w:rsid w:val="00F60BE5"/>
    <w:rsid w:val="00F653E5"/>
    <w:rsid w:val="00F654AD"/>
    <w:rsid w:val="00F66806"/>
    <w:rsid w:val="00F7061F"/>
    <w:rsid w:val="00F70B68"/>
    <w:rsid w:val="00FB1BD2"/>
    <w:rsid w:val="00FC10C1"/>
    <w:rsid w:val="00FC2311"/>
    <w:rsid w:val="00FC490E"/>
    <w:rsid w:val="00FC62F8"/>
    <w:rsid w:val="00FC7E6E"/>
    <w:rsid w:val="00FD41CD"/>
    <w:rsid w:val="00FD4332"/>
    <w:rsid w:val="00FE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C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0"/>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AD"/>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AD"/>
    <w:pPr>
      <w:tabs>
        <w:tab w:val="center" w:pos="4320"/>
        <w:tab w:val="right" w:pos="8640"/>
      </w:tabs>
    </w:pPr>
  </w:style>
  <w:style w:type="character" w:customStyle="1" w:styleId="HeaderChar">
    <w:name w:val="Header Char"/>
    <w:basedOn w:val="DefaultParagraphFont"/>
    <w:link w:val="Header"/>
    <w:uiPriority w:val="99"/>
    <w:rsid w:val="005A7FAD"/>
    <w:rPr>
      <w:rFonts w:ascii="Palatino Linotype" w:hAnsi="Palatino Linotype"/>
    </w:rPr>
  </w:style>
  <w:style w:type="paragraph" w:styleId="Footer">
    <w:name w:val="footer"/>
    <w:basedOn w:val="Normal"/>
    <w:link w:val="FooterChar"/>
    <w:uiPriority w:val="99"/>
    <w:unhideWhenUsed/>
    <w:rsid w:val="005A7FAD"/>
    <w:pPr>
      <w:tabs>
        <w:tab w:val="center" w:pos="4320"/>
        <w:tab w:val="right" w:pos="8640"/>
      </w:tabs>
    </w:pPr>
  </w:style>
  <w:style w:type="character" w:customStyle="1" w:styleId="FooterChar">
    <w:name w:val="Footer Char"/>
    <w:basedOn w:val="DefaultParagraphFont"/>
    <w:link w:val="Footer"/>
    <w:uiPriority w:val="99"/>
    <w:rsid w:val="005A7FAD"/>
    <w:rPr>
      <w:rFonts w:ascii="Palatino Linotype" w:hAnsi="Palatino Linotype"/>
    </w:rPr>
  </w:style>
  <w:style w:type="paragraph" w:styleId="FootnoteText">
    <w:name w:val="footnote text"/>
    <w:basedOn w:val="Normal"/>
    <w:link w:val="FootnoteTextChar"/>
    <w:uiPriority w:val="99"/>
    <w:unhideWhenUsed/>
    <w:rsid w:val="005A7FAD"/>
    <w:rPr>
      <w:sz w:val="18"/>
      <w:szCs w:val="24"/>
    </w:rPr>
  </w:style>
  <w:style w:type="character" w:customStyle="1" w:styleId="FootnoteTextChar">
    <w:name w:val="Footnote Text Char"/>
    <w:basedOn w:val="DefaultParagraphFont"/>
    <w:link w:val="FootnoteText"/>
    <w:uiPriority w:val="99"/>
    <w:rsid w:val="005A7FAD"/>
    <w:rPr>
      <w:rFonts w:ascii="Palatino Linotype" w:hAnsi="Palatino Linotype"/>
      <w:sz w:val="18"/>
      <w:szCs w:val="24"/>
    </w:rPr>
  </w:style>
  <w:style w:type="character" w:styleId="FootnoteReference">
    <w:name w:val="footnote reference"/>
    <w:basedOn w:val="DefaultParagraphFont"/>
    <w:uiPriority w:val="99"/>
    <w:unhideWhenUsed/>
    <w:rsid w:val="005A7FAD"/>
    <w:rPr>
      <w:rFonts w:ascii="Palatino Linotype" w:hAnsi="Palatino Linotype"/>
      <w:sz w:val="18"/>
      <w:vertAlign w:val="superscript"/>
    </w:rPr>
  </w:style>
  <w:style w:type="paragraph" w:styleId="ListParagraph">
    <w:name w:val="List Paragraph"/>
    <w:basedOn w:val="Normal"/>
    <w:uiPriority w:val="34"/>
    <w:qFormat/>
    <w:rsid w:val="0084464A"/>
    <w:pPr>
      <w:ind w:left="720"/>
      <w:contextualSpacing/>
    </w:pPr>
  </w:style>
  <w:style w:type="paragraph" w:styleId="EndnoteText">
    <w:name w:val="endnote text"/>
    <w:basedOn w:val="Normal"/>
    <w:link w:val="EndnoteTextChar"/>
    <w:uiPriority w:val="99"/>
    <w:semiHidden/>
    <w:unhideWhenUsed/>
    <w:rsid w:val="00926196"/>
    <w:rPr>
      <w:sz w:val="24"/>
      <w:szCs w:val="24"/>
    </w:rPr>
  </w:style>
  <w:style w:type="character" w:customStyle="1" w:styleId="EndnoteTextChar">
    <w:name w:val="Endnote Text Char"/>
    <w:basedOn w:val="DefaultParagraphFont"/>
    <w:link w:val="EndnoteText"/>
    <w:uiPriority w:val="99"/>
    <w:semiHidden/>
    <w:rsid w:val="00926196"/>
    <w:rPr>
      <w:rFonts w:ascii="Palatino Linotype" w:hAnsi="Palatino Linotype"/>
      <w:sz w:val="24"/>
      <w:szCs w:val="24"/>
    </w:rPr>
  </w:style>
  <w:style w:type="character" w:styleId="EndnoteReference">
    <w:name w:val="endnote reference"/>
    <w:basedOn w:val="DefaultParagraphFont"/>
    <w:uiPriority w:val="99"/>
    <w:semiHidden/>
    <w:unhideWhenUsed/>
    <w:rsid w:val="00926196"/>
    <w:rPr>
      <w:vertAlign w:val="superscript"/>
    </w:rPr>
  </w:style>
  <w:style w:type="character" w:styleId="PageNumber">
    <w:name w:val="page number"/>
    <w:basedOn w:val="DefaultParagraphFont"/>
    <w:uiPriority w:val="99"/>
    <w:semiHidden/>
    <w:unhideWhenUsed/>
    <w:rsid w:val="000765B0"/>
  </w:style>
  <w:style w:type="character" w:styleId="PlaceholderText">
    <w:name w:val="Placeholder Text"/>
    <w:basedOn w:val="DefaultParagraphFont"/>
    <w:uiPriority w:val="99"/>
    <w:semiHidden/>
    <w:rsid w:val="0059186A"/>
    <w:rPr>
      <w:color w:val="808080"/>
    </w:rPr>
  </w:style>
  <w:style w:type="paragraph" w:styleId="BalloonText">
    <w:name w:val="Balloon Text"/>
    <w:basedOn w:val="Normal"/>
    <w:link w:val="BalloonTextChar"/>
    <w:uiPriority w:val="99"/>
    <w:semiHidden/>
    <w:unhideWhenUsed/>
    <w:rsid w:val="00591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59186A"/>
    <w:rPr>
      <w:rFonts w:ascii="Lucida Grande" w:hAnsi="Lucida Grande"/>
      <w:sz w:val="18"/>
      <w:szCs w:val="18"/>
    </w:rPr>
  </w:style>
  <w:style w:type="paragraph" w:styleId="ListBullet">
    <w:name w:val="List Bullet"/>
    <w:basedOn w:val="Normal"/>
    <w:uiPriority w:val="99"/>
    <w:unhideWhenUsed/>
    <w:rsid w:val="007212FF"/>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0"/>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AD"/>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AD"/>
    <w:pPr>
      <w:tabs>
        <w:tab w:val="center" w:pos="4320"/>
        <w:tab w:val="right" w:pos="8640"/>
      </w:tabs>
    </w:pPr>
  </w:style>
  <w:style w:type="character" w:customStyle="1" w:styleId="HeaderChar">
    <w:name w:val="Header Char"/>
    <w:basedOn w:val="DefaultParagraphFont"/>
    <w:link w:val="Header"/>
    <w:uiPriority w:val="99"/>
    <w:rsid w:val="005A7FAD"/>
    <w:rPr>
      <w:rFonts w:ascii="Palatino Linotype" w:hAnsi="Palatino Linotype"/>
    </w:rPr>
  </w:style>
  <w:style w:type="paragraph" w:styleId="Footer">
    <w:name w:val="footer"/>
    <w:basedOn w:val="Normal"/>
    <w:link w:val="FooterChar"/>
    <w:uiPriority w:val="99"/>
    <w:unhideWhenUsed/>
    <w:rsid w:val="005A7FAD"/>
    <w:pPr>
      <w:tabs>
        <w:tab w:val="center" w:pos="4320"/>
        <w:tab w:val="right" w:pos="8640"/>
      </w:tabs>
    </w:pPr>
  </w:style>
  <w:style w:type="character" w:customStyle="1" w:styleId="FooterChar">
    <w:name w:val="Footer Char"/>
    <w:basedOn w:val="DefaultParagraphFont"/>
    <w:link w:val="Footer"/>
    <w:uiPriority w:val="99"/>
    <w:rsid w:val="005A7FAD"/>
    <w:rPr>
      <w:rFonts w:ascii="Palatino Linotype" w:hAnsi="Palatino Linotype"/>
    </w:rPr>
  </w:style>
  <w:style w:type="paragraph" w:styleId="FootnoteText">
    <w:name w:val="footnote text"/>
    <w:basedOn w:val="Normal"/>
    <w:link w:val="FootnoteTextChar"/>
    <w:uiPriority w:val="99"/>
    <w:unhideWhenUsed/>
    <w:rsid w:val="005A7FAD"/>
    <w:rPr>
      <w:sz w:val="18"/>
      <w:szCs w:val="24"/>
    </w:rPr>
  </w:style>
  <w:style w:type="character" w:customStyle="1" w:styleId="FootnoteTextChar">
    <w:name w:val="Footnote Text Char"/>
    <w:basedOn w:val="DefaultParagraphFont"/>
    <w:link w:val="FootnoteText"/>
    <w:uiPriority w:val="99"/>
    <w:rsid w:val="005A7FAD"/>
    <w:rPr>
      <w:rFonts w:ascii="Palatino Linotype" w:hAnsi="Palatino Linotype"/>
      <w:sz w:val="18"/>
      <w:szCs w:val="24"/>
    </w:rPr>
  </w:style>
  <w:style w:type="character" w:styleId="FootnoteReference">
    <w:name w:val="footnote reference"/>
    <w:basedOn w:val="DefaultParagraphFont"/>
    <w:uiPriority w:val="99"/>
    <w:unhideWhenUsed/>
    <w:rsid w:val="005A7FAD"/>
    <w:rPr>
      <w:rFonts w:ascii="Palatino Linotype" w:hAnsi="Palatino Linotype"/>
      <w:sz w:val="18"/>
      <w:vertAlign w:val="superscript"/>
    </w:rPr>
  </w:style>
  <w:style w:type="paragraph" w:styleId="ListParagraph">
    <w:name w:val="List Paragraph"/>
    <w:basedOn w:val="Normal"/>
    <w:uiPriority w:val="34"/>
    <w:qFormat/>
    <w:rsid w:val="0084464A"/>
    <w:pPr>
      <w:ind w:left="720"/>
      <w:contextualSpacing/>
    </w:pPr>
  </w:style>
  <w:style w:type="paragraph" w:styleId="EndnoteText">
    <w:name w:val="endnote text"/>
    <w:basedOn w:val="Normal"/>
    <w:link w:val="EndnoteTextChar"/>
    <w:uiPriority w:val="99"/>
    <w:semiHidden/>
    <w:unhideWhenUsed/>
    <w:rsid w:val="00926196"/>
    <w:rPr>
      <w:sz w:val="24"/>
      <w:szCs w:val="24"/>
    </w:rPr>
  </w:style>
  <w:style w:type="character" w:customStyle="1" w:styleId="EndnoteTextChar">
    <w:name w:val="Endnote Text Char"/>
    <w:basedOn w:val="DefaultParagraphFont"/>
    <w:link w:val="EndnoteText"/>
    <w:uiPriority w:val="99"/>
    <w:semiHidden/>
    <w:rsid w:val="00926196"/>
    <w:rPr>
      <w:rFonts w:ascii="Palatino Linotype" w:hAnsi="Palatino Linotype"/>
      <w:sz w:val="24"/>
      <w:szCs w:val="24"/>
    </w:rPr>
  </w:style>
  <w:style w:type="character" w:styleId="EndnoteReference">
    <w:name w:val="endnote reference"/>
    <w:basedOn w:val="DefaultParagraphFont"/>
    <w:uiPriority w:val="99"/>
    <w:semiHidden/>
    <w:unhideWhenUsed/>
    <w:rsid w:val="00926196"/>
    <w:rPr>
      <w:vertAlign w:val="superscript"/>
    </w:rPr>
  </w:style>
  <w:style w:type="character" w:styleId="PageNumber">
    <w:name w:val="page number"/>
    <w:basedOn w:val="DefaultParagraphFont"/>
    <w:uiPriority w:val="99"/>
    <w:semiHidden/>
    <w:unhideWhenUsed/>
    <w:rsid w:val="000765B0"/>
  </w:style>
  <w:style w:type="character" w:styleId="PlaceholderText">
    <w:name w:val="Placeholder Text"/>
    <w:basedOn w:val="DefaultParagraphFont"/>
    <w:uiPriority w:val="99"/>
    <w:semiHidden/>
    <w:rsid w:val="0059186A"/>
    <w:rPr>
      <w:color w:val="808080"/>
    </w:rPr>
  </w:style>
  <w:style w:type="paragraph" w:styleId="BalloonText">
    <w:name w:val="Balloon Text"/>
    <w:basedOn w:val="Normal"/>
    <w:link w:val="BalloonTextChar"/>
    <w:uiPriority w:val="99"/>
    <w:semiHidden/>
    <w:unhideWhenUsed/>
    <w:rsid w:val="00591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59186A"/>
    <w:rPr>
      <w:rFonts w:ascii="Lucida Grande" w:hAnsi="Lucida Grande"/>
      <w:sz w:val="18"/>
      <w:szCs w:val="18"/>
    </w:rPr>
  </w:style>
  <w:style w:type="paragraph" w:styleId="ListBullet">
    <w:name w:val="List Bullet"/>
    <w:basedOn w:val="Normal"/>
    <w:uiPriority w:val="99"/>
    <w:unhideWhenUsed/>
    <w:rsid w:val="007212F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90035">
      <w:bodyDiv w:val="1"/>
      <w:marLeft w:val="0"/>
      <w:marRight w:val="0"/>
      <w:marTop w:val="0"/>
      <w:marBottom w:val="0"/>
      <w:divBdr>
        <w:top w:val="none" w:sz="0" w:space="0" w:color="auto"/>
        <w:left w:val="none" w:sz="0" w:space="0" w:color="auto"/>
        <w:bottom w:val="none" w:sz="0" w:space="0" w:color="auto"/>
        <w:right w:val="none" w:sz="0" w:space="0" w:color="auto"/>
      </w:divBdr>
    </w:div>
    <w:div w:id="1825320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13DA-4151-45A7-9B95-947467BA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Jones</dc:creator>
  <cp:lastModifiedBy>NKJ</cp:lastModifiedBy>
  <cp:revision>6</cp:revision>
  <cp:lastPrinted>2014-02-12T12:21:00Z</cp:lastPrinted>
  <dcterms:created xsi:type="dcterms:W3CDTF">2014-02-11T10:00:00Z</dcterms:created>
  <dcterms:modified xsi:type="dcterms:W3CDTF">2014-02-12T12:21:00Z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id="http://www.zotero.org/styles/harvard1"/&gt;&lt;format class="1"/&gt;&lt;/info&gt;PAPERS2_INFO_END</vt:lpwstr>
  </property>
</Properties>
</file>