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32838" w14:textId="32B6BDEF" w:rsidR="004D1858" w:rsidRPr="00890711" w:rsidRDefault="008659EB" w:rsidP="008659EB">
      <w:pPr>
        <w:spacing w:line="360" w:lineRule="auto"/>
        <w:jc w:val="center"/>
        <w:rPr>
          <w:rFonts w:asciiTheme="majorBidi" w:hAnsiTheme="majorBidi" w:cstheme="majorBidi"/>
          <w:b/>
          <w:color w:val="000000" w:themeColor="text1"/>
          <w:sz w:val="24"/>
        </w:rPr>
      </w:pPr>
      <w:r w:rsidRPr="00890711">
        <w:rPr>
          <w:rFonts w:asciiTheme="majorBidi" w:hAnsiTheme="majorBidi" w:cstheme="majorBidi"/>
          <w:b/>
          <w:color w:val="000000" w:themeColor="text1"/>
          <w:sz w:val="24"/>
        </w:rPr>
        <w:t>Hide-and-Seek in Corporate Disclosure: Evidence from Negative Corporate Incidents</w:t>
      </w:r>
    </w:p>
    <w:p w14:paraId="118796D7" w14:textId="3F3AEC2D" w:rsidR="006F3523" w:rsidRPr="00890711" w:rsidRDefault="006F3523" w:rsidP="00FC089E">
      <w:pPr>
        <w:pStyle w:val="Heading5"/>
        <w:shd w:val="clear" w:color="auto" w:fill="FFFFFF"/>
        <w:spacing w:before="0"/>
        <w:jc w:val="both"/>
        <w:rPr>
          <w:rFonts w:asciiTheme="majorBidi" w:hAnsiTheme="majorBidi"/>
          <w:color w:val="000000" w:themeColor="text1"/>
          <w:spacing w:val="5"/>
          <w:sz w:val="24"/>
          <w:szCs w:val="24"/>
        </w:rPr>
      </w:pPr>
      <w:r w:rsidRPr="00890711">
        <w:rPr>
          <w:rFonts w:asciiTheme="majorBidi" w:hAnsiTheme="majorBidi"/>
          <w:b/>
          <w:bCs/>
          <w:color w:val="000000" w:themeColor="text1"/>
          <w:spacing w:val="5"/>
          <w:sz w:val="24"/>
          <w:szCs w:val="24"/>
        </w:rPr>
        <w:t>Purpose</w:t>
      </w:r>
      <w:r w:rsidR="00D8592D" w:rsidRPr="00890711">
        <w:rPr>
          <w:rFonts w:asciiTheme="majorBidi" w:hAnsiTheme="majorBidi"/>
          <w:color w:val="000000" w:themeColor="text1"/>
          <w:spacing w:val="5"/>
          <w:sz w:val="24"/>
          <w:szCs w:val="24"/>
        </w:rPr>
        <w:t xml:space="preserve">: This paper </w:t>
      </w:r>
      <w:r w:rsidR="00D249B8" w:rsidRPr="00890711">
        <w:rPr>
          <w:rFonts w:asciiTheme="majorBidi" w:hAnsiTheme="majorBidi"/>
          <w:color w:val="000000" w:themeColor="text1"/>
          <w:spacing w:val="5"/>
          <w:sz w:val="24"/>
          <w:szCs w:val="24"/>
        </w:rPr>
        <w:t>scrutinizes</w:t>
      </w:r>
      <w:r w:rsidR="00D8592D" w:rsidRPr="00890711">
        <w:rPr>
          <w:rFonts w:asciiTheme="majorBidi" w:hAnsiTheme="majorBidi"/>
          <w:color w:val="000000" w:themeColor="text1"/>
          <w:spacing w:val="5"/>
          <w:sz w:val="24"/>
          <w:szCs w:val="24"/>
        </w:rPr>
        <w:t xml:space="preserve"> the legitimacy tactics </w:t>
      </w:r>
      <w:r w:rsidR="00595D47" w:rsidRPr="00890711">
        <w:rPr>
          <w:rFonts w:asciiTheme="majorBidi" w:hAnsiTheme="majorBidi"/>
          <w:color w:val="000000" w:themeColor="text1"/>
          <w:spacing w:val="5"/>
          <w:sz w:val="24"/>
          <w:szCs w:val="24"/>
        </w:rPr>
        <w:t>employed</w:t>
      </w:r>
      <w:r w:rsidR="00D8592D" w:rsidRPr="00890711">
        <w:rPr>
          <w:rFonts w:asciiTheme="majorBidi" w:hAnsiTheme="majorBidi"/>
          <w:color w:val="000000" w:themeColor="text1"/>
          <w:spacing w:val="5"/>
          <w:sz w:val="24"/>
          <w:szCs w:val="24"/>
        </w:rPr>
        <w:t xml:space="preserve"> in the annual reports of UK listed companies after </w:t>
      </w:r>
      <w:r w:rsidR="002C718A" w:rsidRPr="00890711">
        <w:rPr>
          <w:rFonts w:asciiTheme="majorBidi" w:hAnsiTheme="majorBidi"/>
          <w:color w:val="000000" w:themeColor="text1"/>
          <w:spacing w:val="5"/>
          <w:sz w:val="24"/>
          <w:szCs w:val="24"/>
        </w:rPr>
        <w:t xml:space="preserve">their </w:t>
      </w:r>
      <w:r w:rsidR="00D8592D" w:rsidRPr="00890711">
        <w:rPr>
          <w:rFonts w:asciiTheme="majorBidi" w:hAnsiTheme="majorBidi"/>
          <w:color w:val="000000" w:themeColor="text1"/>
          <w:spacing w:val="5"/>
          <w:sz w:val="24"/>
          <w:szCs w:val="24"/>
        </w:rPr>
        <w:t>major corporate scandals.</w:t>
      </w:r>
    </w:p>
    <w:p w14:paraId="326A90C8" w14:textId="77777777" w:rsidR="00D8592D" w:rsidRPr="00890711" w:rsidRDefault="00D8592D" w:rsidP="00FC089E">
      <w:pPr>
        <w:jc w:val="both"/>
        <w:rPr>
          <w:rFonts w:asciiTheme="majorBidi" w:hAnsiTheme="majorBidi" w:cstheme="majorBidi"/>
          <w:b/>
          <w:bCs/>
          <w:color w:val="000000" w:themeColor="text1"/>
          <w:sz w:val="24"/>
          <w:szCs w:val="24"/>
        </w:rPr>
      </w:pPr>
    </w:p>
    <w:p w14:paraId="45D24C60" w14:textId="1EFCB848" w:rsidR="006F3523" w:rsidRPr="00890711" w:rsidRDefault="006F3523" w:rsidP="00FC089E">
      <w:pPr>
        <w:pStyle w:val="Heading5"/>
        <w:shd w:val="clear" w:color="auto" w:fill="FFFFFF"/>
        <w:spacing w:before="0"/>
        <w:jc w:val="both"/>
        <w:rPr>
          <w:rFonts w:asciiTheme="majorBidi" w:hAnsiTheme="majorBidi"/>
          <w:color w:val="000000" w:themeColor="text1"/>
          <w:spacing w:val="5"/>
          <w:sz w:val="24"/>
          <w:szCs w:val="24"/>
        </w:rPr>
      </w:pPr>
      <w:r w:rsidRPr="00890711">
        <w:rPr>
          <w:rFonts w:asciiTheme="majorBidi" w:hAnsiTheme="majorBidi"/>
          <w:b/>
          <w:bCs/>
          <w:color w:val="000000" w:themeColor="text1"/>
          <w:spacing w:val="5"/>
          <w:sz w:val="24"/>
          <w:szCs w:val="24"/>
        </w:rPr>
        <w:t>Design/methodology/approach</w:t>
      </w:r>
      <w:r w:rsidR="00552390" w:rsidRPr="00890711">
        <w:rPr>
          <w:rFonts w:asciiTheme="majorBidi" w:hAnsiTheme="majorBidi"/>
          <w:color w:val="000000" w:themeColor="text1"/>
          <w:spacing w:val="5"/>
          <w:sz w:val="24"/>
          <w:szCs w:val="24"/>
        </w:rPr>
        <w:t xml:space="preserve">: For a sample consisted of </w:t>
      </w:r>
      <w:r w:rsidR="00171DB4" w:rsidRPr="00890711">
        <w:rPr>
          <w:rFonts w:asciiTheme="majorBidi" w:hAnsiTheme="majorBidi"/>
          <w:color w:val="000000" w:themeColor="text1"/>
          <w:spacing w:val="5"/>
          <w:sz w:val="24"/>
          <w:szCs w:val="24"/>
        </w:rPr>
        <w:t>19</w:t>
      </w:r>
      <w:r w:rsidR="00013766" w:rsidRPr="00890711">
        <w:rPr>
          <w:rFonts w:asciiTheme="majorBidi" w:hAnsiTheme="majorBidi"/>
          <w:color w:val="000000" w:themeColor="text1"/>
          <w:spacing w:val="5"/>
          <w:sz w:val="24"/>
          <w:szCs w:val="24"/>
        </w:rPr>
        <w:t xml:space="preserve"> companies that </w:t>
      </w:r>
      <w:proofErr w:type="gramStart"/>
      <w:r w:rsidR="00013766" w:rsidRPr="00890711">
        <w:rPr>
          <w:rFonts w:asciiTheme="majorBidi" w:hAnsiTheme="majorBidi"/>
          <w:color w:val="000000" w:themeColor="text1"/>
          <w:spacing w:val="5"/>
          <w:sz w:val="24"/>
          <w:szCs w:val="24"/>
        </w:rPr>
        <w:t>are indulged</w:t>
      </w:r>
      <w:proofErr w:type="gramEnd"/>
      <w:r w:rsidR="00013766" w:rsidRPr="00890711">
        <w:rPr>
          <w:rFonts w:asciiTheme="majorBidi" w:hAnsiTheme="majorBidi"/>
          <w:color w:val="000000" w:themeColor="text1"/>
          <w:spacing w:val="5"/>
          <w:sz w:val="24"/>
          <w:szCs w:val="24"/>
        </w:rPr>
        <w:t xml:space="preserve"> in corporate scandals, the </w:t>
      </w:r>
      <w:r w:rsidR="00D8592D" w:rsidRPr="00890711">
        <w:rPr>
          <w:rFonts w:asciiTheme="majorBidi" w:hAnsiTheme="majorBidi"/>
          <w:color w:val="000000" w:themeColor="text1"/>
          <w:spacing w:val="5"/>
          <w:sz w:val="24"/>
          <w:szCs w:val="24"/>
        </w:rPr>
        <w:t xml:space="preserve">content analysis approach </w:t>
      </w:r>
      <w:r w:rsidR="00013766" w:rsidRPr="00890711">
        <w:rPr>
          <w:rFonts w:asciiTheme="majorBidi" w:hAnsiTheme="majorBidi"/>
          <w:color w:val="000000" w:themeColor="text1"/>
          <w:spacing w:val="5"/>
          <w:sz w:val="24"/>
          <w:szCs w:val="24"/>
        </w:rPr>
        <w:t xml:space="preserve">was used </w:t>
      </w:r>
      <w:r w:rsidR="00D8592D" w:rsidRPr="00890711">
        <w:rPr>
          <w:rFonts w:asciiTheme="majorBidi" w:hAnsiTheme="majorBidi"/>
          <w:color w:val="000000" w:themeColor="text1"/>
          <w:spacing w:val="5"/>
          <w:sz w:val="24"/>
          <w:szCs w:val="24"/>
        </w:rPr>
        <w:t xml:space="preserve">to </w:t>
      </w:r>
      <w:r w:rsidR="00013766" w:rsidRPr="00890711">
        <w:rPr>
          <w:rFonts w:asciiTheme="majorBidi" w:hAnsiTheme="majorBidi"/>
          <w:color w:val="000000" w:themeColor="text1"/>
          <w:spacing w:val="5"/>
          <w:sz w:val="24"/>
          <w:szCs w:val="24"/>
        </w:rPr>
        <w:t>comprehend</w:t>
      </w:r>
      <w:r w:rsidR="00D8592D" w:rsidRPr="00890711">
        <w:rPr>
          <w:rFonts w:asciiTheme="majorBidi" w:hAnsiTheme="majorBidi"/>
          <w:color w:val="000000" w:themeColor="text1"/>
          <w:spacing w:val="5"/>
          <w:sz w:val="24"/>
          <w:szCs w:val="24"/>
        </w:rPr>
        <w:t xml:space="preserve"> how co</w:t>
      </w:r>
      <w:r w:rsidR="0060360C" w:rsidRPr="00890711">
        <w:rPr>
          <w:rFonts w:asciiTheme="majorBidi" w:hAnsiTheme="majorBidi"/>
          <w:color w:val="000000" w:themeColor="text1"/>
          <w:spacing w:val="5"/>
          <w:sz w:val="24"/>
          <w:szCs w:val="24"/>
        </w:rPr>
        <w:t xml:space="preserve">rporate disclosure is used as an intermediary </w:t>
      </w:r>
      <w:r w:rsidR="00D8592D" w:rsidRPr="00890711">
        <w:rPr>
          <w:rFonts w:asciiTheme="majorBidi" w:hAnsiTheme="majorBidi"/>
          <w:color w:val="000000" w:themeColor="text1"/>
          <w:spacing w:val="5"/>
          <w:sz w:val="24"/>
          <w:szCs w:val="24"/>
        </w:rPr>
        <w:t xml:space="preserve">to </w:t>
      </w:r>
      <w:r w:rsidR="0060360C" w:rsidRPr="00890711">
        <w:rPr>
          <w:rFonts w:asciiTheme="majorBidi" w:hAnsiTheme="majorBidi"/>
          <w:color w:val="000000" w:themeColor="text1"/>
          <w:spacing w:val="5"/>
          <w:sz w:val="24"/>
          <w:szCs w:val="24"/>
        </w:rPr>
        <w:t xml:space="preserve">rationalize </w:t>
      </w:r>
      <w:r w:rsidR="00D8592D" w:rsidRPr="00890711">
        <w:rPr>
          <w:rFonts w:asciiTheme="majorBidi" w:hAnsiTheme="majorBidi"/>
          <w:color w:val="000000" w:themeColor="text1"/>
          <w:spacing w:val="5"/>
          <w:sz w:val="24"/>
          <w:szCs w:val="24"/>
        </w:rPr>
        <w:t>corporate actions subsequent to corporate scandals.</w:t>
      </w:r>
      <w:r w:rsidR="00A65AF3" w:rsidRPr="00890711">
        <w:rPr>
          <w:rFonts w:asciiTheme="majorBidi" w:hAnsiTheme="majorBidi"/>
          <w:color w:val="000000" w:themeColor="text1"/>
          <w:spacing w:val="5"/>
          <w:sz w:val="24"/>
          <w:szCs w:val="24"/>
        </w:rPr>
        <w:t xml:space="preserve"> </w:t>
      </w:r>
    </w:p>
    <w:p w14:paraId="33F77888" w14:textId="77777777" w:rsidR="00D8592D" w:rsidRPr="00890711" w:rsidRDefault="00D8592D" w:rsidP="00FC089E">
      <w:pPr>
        <w:jc w:val="both"/>
        <w:rPr>
          <w:rFonts w:asciiTheme="majorBidi" w:hAnsiTheme="majorBidi" w:cstheme="majorBidi"/>
          <w:color w:val="000000" w:themeColor="text1"/>
          <w:sz w:val="24"/>
          <w:szCs w:val="24"/>
        </w:rPr>
      </w:pPr>
    </w:p>
    <w:p w14:paraId="13E0E94B" w14:textId="24AE7E4F" w:rsidR="00FC43D9" w:rsidRPr="00890711" w:rsidRDefault="00D8592D" w:rsidP="00A13668">
      <w:pPr>
        <w:pStyle w:val="Heading5"/>
        <w:shd w:val="clear" w:color="auto" w:fill="FFFFFF"/>
        <w:spacing w:before="0"/>
        <w:jc w:val="both"/>
        <w:rPr>
          <w:rFonts w:asciiTheme="majorBidi" w:hAnsiTheme="majorBidi"/>
          <w:color w:val="000000" w:themeColor="text1"/>
          <w:sz w:val="24"/>
          <w:szCs w:val="24"/>
        </w:rPr>
      </w:pPr>
      <w:r w:rsidRPr="00890711">
        <w:rPr>
          <w:rFonts w:asciiTheme="majorBidi" w:hAnsiTheme="majorBidi"/>
          <w:b/>
          <w:bCs/>
          <w:color w:val="000000" w:themeColor="text1"/>
          <w:spacing w:val="5"/>
          <w:sz w:val="24"/>
          <w:szCs w:val="24"/>
        </w:rPr>
        <w:t>Findings</w:t>
      </w:r>
      <w:r w:rsidR="000B7658" w:rsidRPr="00890711">
        <w:rPr>
          <w:rFonts w:asciiTheme="majorBidi" w:hAnsiTheme="majorBidi"/>
          <w:color w:val="000000" w:themeColor="text1"/>
          <w:spacing w:val="5"/>
          <w:sz w:val="24"/>
          <w:szCs w:val="24"/>
        </w:rPr>
        <w:t>:</w:t>
      </w:r>
      <w:r w:rsidR="00A65AF3" w:rsidRPr="00890711">
        <w:rPr>
          <w:rFonts w:asciiTheme="majorBidi" w:hAnsiTheme="majorBidi"/>
          <w:color w:val="000000" w:themeColor="text1"/>
          <w:spacing w:val="5"/>
          <w:sz w:val="24"/>
          <w:szCs w:val="24"/>
        </w:rPr>
        <w:t xml:space="preserve"> </w:t>
      </w:r>
      <w:r w:rsidR="00F30935" w:rsidRPr="00890711">
        <w:rPr>
          <w:rFonts w:asciiTheme="majorBidi" w:hAnsiTheme="majorBidi"/>
          <w:color w:val="000000" w:themeColor="text1"/>
          <w:sz w:val="24"/>
          <w:szCs w:val="24"/>
        </w:rPr>
        <w:t xml:space="preserve">The </w:t>
      </w:r>
      <w:r w:rsidR="00FC43D9" w:rsidRPr="00890711">
        <w:rPr>
          <w:rFonts w:asciiTheme="majorBidi" w:hAnsiTheme="majorBidi"/>
          <w:color w:val="000000" w:themeColor="text1"/>
          <w:sz w:val="24"/>
          <w:szCs w:val="24"/>
        </w:rPr>
        <w:t xml:space="preserve">findings </w:t>
      </w:r>
      <w:r w:rsidR="00F30935" w:rsidRPr="00890711">
        <w:rPr>
          <w:rFonts w:asciiTheme="majorBidi" w:hAnsiTheme="majorBidi"/>
          <w:color w:val="000000" w:themeColor="text1"/>
          <w:sz w:val="24"/>
          <w:szCs w:val="24"/>
        </w:rPr>
        <w:t>reveal</w:t>
      </w:r>
      <w:r w:rsidR="00FC43D9" w:rsidRPr="00890711">
        <w:rPr>
          <w:rFonts w:asciiTheme="majorBidi" w:hAnsiTheme="majorBidi"/>
          <w:color w:val="000000" w:themeColor="text1"/>
          <w:sz w:val="24"/>
          <w:szCs w:val="24"/>
        </w:rPr>
        <w:t xml:space="preserve"> that firms </w:t>
      </w:r>
      <w:r w:rsidR="003D0923" w:rsidRPr="00890711">
        <w:rPr>
          <w:rFonts w:asciiTheme="majorBidi" w:hAnsiTheme="majorBidi"/>
          <w:color w:val="000000" w:themeColor="text1"/>
          <w:sz w:val="24"/>
          <w:szCs w:val="24"/>
        </w:rPr>
        <w:t xml:space="preserve">use a wide </w:t>
      </w:r>
      <w:r w:rsidR="00FC43D9" w:rsidRPr="00890711">
        <w:rPr>
          <w:rFonts w:asciiTheme="majorBidi" w:hAnsiTheme="majorBidi"/>
          <w:color w:val="000000" w:themeColor="text1"/>
          <w:sz w:val="24"/>
          <w:szCs w:val="24"/>
        </w:rPr>
        <w:t xml:space="preserve">range of legitimisation strategies in the </w:t>
      </w:r>
      <w:r w:rsidR="00810CCA" w:rsidRPr="00890711">
        <w:rPr>
          <w:rFonts w:asciiTheme="majorBidi" w:hAnsiTheme="majorBidi"/>
          <w:color w:val="000000" w:themeColor="text1"/>
          <w:sz w:val="24"/>
          <w:szCs w:val="24"/>
        </w:rPr>
        <w:t xml:space="preserve">manner that contribute to </w:t>
      </w:r>
      <w:r w:rsidR="00BA7804" w:rsidRPr="00890711">
        <w:rPr>
          <w:rFonts w:asciiTheme="majorBidi" w:hAnsiTheme="majorBidi"/>
          <w:color w:val="000000" w:themeColor="text1"/>
          <w:sz w:val="24"/>
          <w:szCs w:val="24"/>
        </w:rPr>
        <w:t>shape</w:t>
      </w:r>
      <w:r w:rsidR="00FC43D9" w:rsidRPr="00890711">
        <w:rPr>
          <w:rFonts w:asciiTheme="majorBidi" w:hAnsiTheme="majorBidi"/>
          <w:color w:val="000000" w:themeColor="text1"/>
          <w:sz w:val="24"/>
          <w:szCs w:val="24"/>
        </w:rPr>
        <w:t xml:space="preserve"> disclosure communications concerning negative incidents. We </w:t>
      </w:r>
      <w:r w:rsidR="002F179E" w:rsidRPr="00890711">
        <w:rPr>
          <w:rFonts w:asciiTheme="majorBidi" w:hAnsiTheme="majorBidi"/>
          <w:color w:val="000000" w:themeColor="text1"/>
          <w:sz w:val="24"/>
          <w:szCs w:val="24"/>
        </w:rPr>
        <w:t>discover</w:t>
      </w:r>
      <w:r w:rsidR="00CF60CE" w:rsidRPr="00890711">
        <w:rPr>
          <w:rFonts w:asciiTheme="majorBidi" w:hAnsiTheme="majorBidi"/>
          <w:color w:val="000000" w:themeColor="text1"/>
          <w:sz w:val="24"/>
          <w:szCs w:val="24"/>
        </w:rPr>
        <w:t>ed</w:t>
      </w:r>
      <w:r w:rsidR="00FC43D9" w:rsidRPr="00890711">
        <w:rPr>
          <w:rFonts w:asciiTheme="majorBidi" w:hAnsiTheme="majorBidi"/>
          <w:color w:val="000000" w:themeColor="text1"/>
          <w:sz w:val="24"/>
          <w:szCs w:val="24"/>
        </w:rPr>
        <w:t xml:space="preserve"> that </w:t>
      </w:r>
      <w:r w:rsidR="00CF60CE" w:rsidRPr="00890711">
        <w:rPr>
          <w:rFonts w:asciiTheme="majorBidi" w:hAnsiTheme="majorBidi"/>
          <w:color w:val="000000" w:themeColor="text1"/>
          <w:sz w:val="24"/>
          <w:szCs w:val="24"/>
        </w:rPr>
        <w:t xml:space="preserve">disclosure blur is used by the firms in times when there is an urge intended to create management by the </w:t>
      </w:r>
      <w:r w:rsidR="000B76A1" w:rsidRPr="00890711">
        <w:rPr>
          <w:rFonts w:asciiTheme="majorBidi" w:hAnsiTheme="majorBidi"/>
          <w:color w:val="000000" w:themeColor="text1"/>
          <w:sz w:val="24"/>
          <w:szCs w:val="24"/>
        </w:rPr>
        <w:t>firms for its stakeholders.</w:t>
      </w:r>
      <w:r w:rsidR="00E37ACA" w:rsidRPr="00890711">
        <w:rPr>
          <w:rFonts w:asciiTheme="majorBidi" w:hAnsiTheme="majorBidi"/>
          <w:color w:val="000000" w:themeColor="text1"/>
          <w:sz w:val="24"/>
          <w:szCs w:val="24"/>
        </w:rPr>
        <w:t xml:space="preserve"> </w:t>
      </w:r>
      <w:r w:rsidR="00FC43D9" w:rsidRPr="00890711">
        <w:rPr>
          <w:rFonts w:asciiTheme="majorBidi" w:hAnsiTheme="majorBidi"/>
          <w:color w:val="000000" w:themeColor="text1"/>
          <w:sz w:val="24"/>
          <w:szCs w:val="24"/>
        </w:rPr>
        <w:t xml:space="preserve">For instance, some firms may offset the negativity </w:t>
      </w:r>
      <w:r w:rsidR="00D00B75" w:rsidRPr="00890711">
        <w:rPr>
          <w:rFonts w:asciiTheme="majorBidi" w:hAnsiTheme="majorBidi"/>
          <w:color w:val="000000" w:themeColor="text1"/>
          <w:sz w:val="24"/>
          <w:szCs w:val="24"/>
        </w:rPr>
        <w:t>linked</w:t>
      </w:r>
      <w:r w:rsidR="00FC43D9" w:rsidRPr="00890711">
        <w:rPr>
          <w:rFonts w:asciiTheme="majorBidi" w:hAnsiTheme="majorBidi"/>
          <w:color w:val="000000" w:themeColor="text1"/>
          <w:sz w:val="24"/>
          <w:szCs w:val="24"/>
        </w:rPr>
        <w:t xml:space="preserve"> to an incident by </w:t>
      </w:r>
      <w:r w:rsidR="00B06B1A" w:rsidRPr="00890711">
        <w:rPr>
          <w:rFonts w:asciiTheme="majorBidi" w:hAnsiTheme="majorBidi"/>
          <w:color w:val="000000" w:themeColor="text1"/>
          <w:sz w:val="24"/>
          <w:szCs w:val="24"/>
        </w:rPr>
        <w:t>rendering</w:t>
      </w:r>
      <w:r w:rsidR="00FC43D9" w:rsidRPr="00890711">
        <w:rPr>
          <w:rFonts w:asciiTheme="majorBidi" w:hAnsiTheme="majorBidi"/>
          <w:color w:val="000000" w:themeColor="text1"/>
          <w:sz w:val="24"/>
          <w:szCs w:val="24"/>
        </w:rPr>
        <w:t xml:space="preserve"> such explanations amidst positive information. </w:t>
      </w:r>
    </w:p>
    <w:p w14:paraId="33FD1C6B" w14:textId="77777777" w:rsidR="000B7658" w:rsidRPr="00890711" w:rsidRDefault="000B7658" w:rsidP="00FC089E">
      <w:pPr>
        <w:jc w:val="both"/>
        <w:rPr>
          <w:rFonts w:asciiTheme="majorBidi" w:hAnsiTheme="majorBidi" w:cstheme="majorBidi"/>
          <w:color w:val="000000" w:themeColor="text1"/>
          <w:sz w:val="24"/>
          <w:szCs w:val="24"/>
        </w:rPr>
      </w:pPr>
    </w:p>
    <w:p w14:paraId="63D1FA74" w14:textId="3FF1F01C" w:rsidR="00D8592D" w:rsidRPr="00890711" w:rsidRDefault="00D8592D" w:rsidP="00FC089E">
      <w:pPr>
        <w:pStyle w:val="Heading5"/>
        <w:shd w:val="clear" w:color="auto" w:fill="FFFFFF"/>
        <w:spacing w:before="0"/>
        <w:jc w:val="both"/>
        <w:rPr>
          <w:rFonts w:asciiTheme="majorBidi" w:hAnsiTheme="majorBidi"/>
          <w:color w:val="000000" w:themeColor="text1"/>
          <w:spacing w:val="5"/>
          <w:sz w:val="24"/>
          <w:szCs w:val="24"/>
        </w:rPr>
      </w:pPr>
      <w:r w:rsidRPr="00890711">
        <w:rPr>
          <w:rFonts w:asciiTheme="majorBidi" w:hAnsiTheme="majorBidi"/>
          <w:b/>
          <w:bCs/>
          <w:color w:val="000000" w:themeColor="text1"/>
          <w:spacing w:val="5"/>
          <w:sz w:val="24"/>
          <w:szCs w:val="24"/>
        </w:rPr>
        <w:t>Originality/value</w:t>
      </w:r>
      <w:r w:rsidR="000B7658" w:rsidRPr="00890711">
        <w:rPr>
          <w:rFonts w:asciiTheme="majorBidi" w:hAnsiTheme="majorBidi"/>
          <w:color w:val="000000" w:themeColor="text1"/>
          <w:spacing w:val="5"/>
          <w:sz w:val="24"/>
          <w:szCs w:val="24"/>
        </w:rPr>
        <w:t xml:space="preserve">: Contrary to </w:t>
      </w:r>
      <w:r w:rsidR="00B02486" w:rsidRPr="00890711">
        <w:rPr>
          <w:rFonts w:asciiTheme="majorBidi" w:hAnsiTheme="majorBidi"/>
          <w:color w:val="000000" w:themeColor="text1"/>
          <w:spacing w:val="5"/>
          <w:sz w:val="24"/>
          <w:szCs w:val="24"/>
        </w:rPr>
        <w:t>earlier</w:t>
      </w:r>
      <w:r w:rsidR="000B7658" w:rsidRPr="00890711">
        <w:rPr>
          <w:rFonts w:asciiTheme="majorBidi" w:hAnsiTheme="majorBidi"/>
          <w:color w:val="000000" w:themeColor="text1"/>
          <w:spacing w:val="5"/>
          <w:sz w:val="24"/>
          <w:szCs w:val="24"/>
        </w:rPr>
        <w:t xml:space="preserve"> </w:t>
      </w:r>
      <w:r w:rsidR="00B02486" w:rsidRPr="00890711">
        <w:rPr>
          <w:rFonts w:asciiTheme="majorBidi" w:hAnsiTheme="majorBidi"/>
          <w:color w:val="000000" w:themeColor="text1"/>
          <w:spacing w:val="5"/>
          <w:sz w:val="24"/>
          <w:szCs w:val="24"/>
        </w:rPr>
        <w:t>studies conducted</w:t>
      </w:r>
      <w:r w:rsidR="000B7658" w:rsidRPr="00890711">
        <w:rPr>
          <w:rFonts w:asciiTheme="majorBidi" w:hAnsiTheme="majorBidi"/>
          <w:color w:val="000000" w:themeColor="text1"/>
          <w:spacing w:val="5"/>
          <w:sz w:val="24"/>
          <w:szCs w:val="24"/>
        </w:rPr>
        <w:t xml:space="preserve"> on accounting scandals, we </w:t>
      </w:r>
      <w:r w:rsidR="005861BE" w:rsidRPr="00890711">
        <w:rPr>
          <w:rFonts w:asciiTheme="majorBidi" w:hAnsiTheme="majorBidi"/>
          <w:color w:val="000000" w:themeColor="text1"/>
          <w:spacing w:val="5"/>
          <w:sz w:val="24"/>
          <w:szCs w:val="24"/>
        </w:rPr>
        <w:t>incorporated</w:t>
      </w:r>
      <w:r w:rsidR="000B7658" w:rsidRPr="00890711">
        <w:rPr>
          <w:rFonts w:asciiTheme="majorBidi" w:hAnsiTheme="majorBidi"/>
          <w:color w:val="000000" w:themeColor="text1"/>
          <w:spacing w:val="5"/>
          <w:sz w:val="24"/>
          <w:szCs w:val="24"/>
        </w:rPr>
        <w:t xml:space="preserve"> </w:t>
      </w:r>
      <w:r w:rsidR="005861BE" w:rsidRPr="00890711">
        <w:rPr>
          <w:rFonts w:asciiTheme="majorBidi" w:hAnsiTheme="majorBidi"/>
          <w:color w:val="000000" w:themeColor="text1"/>
          <w:spacing w:val="5"/>
          <w:sz w:val="24"/>
          <w:szCs w:val="24"/>
        </w:rPr>
        <w:t>extensive</w:t>
      </w:r>
      <w:r w:rsidR="003A06E4" w:rsidRPr="00890711">
        <w:rPr>
          <w:rFonts w:asciiTheme="majorBidi" w:hAnsiTheme="majorBidi"/>
          <w:color w:val="000000" w:themeColor="text1"/>
          <w:spacing w:val="5"/>
          <w:sz w:val="24"/>
          <w:szCs w:val="24"/>
        </w:rPr>
        <w:t xml:space="preserve"> corporate scandals such as </w:t>
      </w:r>
      <w:r w:rsidR="000B7658" w:rsidRPr="00890711">
        <w:rPr>
          <w:rFonts w:asciiTheme="majorBidi" w:hAnsiTheme="majorBidi"/>
          <w:color w:val="000000" w:themeColor="text1"/>
          <w:spacing w:val="5"/>
          <w:sz w:val="24"/>
          <w:szCs w:val="24"/>
        </w:rPr>
        <w:t xml:space="preserve">human rights violations, controversies </w:t>
      </w:r>
      <w:r w:rsidR="00EE2109" w:rsidRPr="00890711">
        <w:rPr>
          <w:rFonts w:asciiTheme="majorBidi" w:hAnsiTheme="majorBidi"/>
          <w:color w:val="000000" w:themeColor="text1"/>
          <w:spacing w:val="5"/>
          <w:sz w:val="24"/>
          <w:szCs w:val="24"/>
        </w:rPr>
        <w:t>pertinent to</w:t>
      </w:r>
      <w:r w:rsidR="000B7658" w:rsidRPr="00890711">
        <w:rPr>
          <w:rFonts w:asciiTheme="majorBidi" w:hAnsiTheme="majorBidi"/>
          <w:color w:val="000000" w:themeColor="text1"/>
          <w:spacing w:val="5"/>
          <w:sz w:val="24"/>
          <w:szCs w:val="24"/>
        </w:rPr>
        <w:t xml:space="preserve"> child labour, environmental scandals, corrup</w:t>
      </w:r>
      <w:r w:rsidR="00EC1DCB" w:rsidRPr="00890711">
        <w:rPr>
          <w:rFonts w:asciiTheme="majorBidi" w:hAnsiTheme="majorBidi"/>
          <w:color w:val="000000" w:themeColor="text1"/>
          <w:spacing w:val="5"/>
          <w:sz w:val="24"/>
          <w:szCs w:val="24"/>
        </w:rPr>
        <w:t>tion, financial embezzlement</w:t>
      </w:r>
      <w:r w:rsidR="00AA4459" w:rsidRPr="00890711">
        <w:rPr>
          <w:rFonts w:asciiTheme="majorBidi" w:hAnsiTheme="majorBidi"/>
          <w:color w:val="000000" w:themeColor="text1"/>
          <w:spacing w:val="5"/>
          <w:sz w:val="24"/>
          <w:szCs w:val="24"/>
        </w:rPr>
        <w:t>, and tax evasion</w:t>
      </w:r>
      <w:r w:rsidR="000B7658" w:rsidRPr="00890711">
        <w:rPr>
          <w:rFonts w:asciiTheme="majorBidi" w:hAnsiTheme="majorBidi"/>
          <w:color w:val="000000" w:themeColor="text1"/>
          <w:spacing w:val="5"/>
          <w:sz w:val="24"/>
          <w:szCs w:val="24"/>
        </w:rPr>
        <w:t>.</w:t>
      </w:r>
    </w:p>
    <w:p w14:paraId="48AAB94B" w14:textId="77777777" w:rsidR="004D1858" w:rsidRPr="00890711" w:rsidRDefault="004D1858" w:rsidP="006F3523">
      <w:pPr>
        <w:spacing w:line="360" w:lineRule="auto"/>
        <w:rPr>
          <w:rFonts w:asciiTheme="majorBidi" w:hAnsiTheme="majorBidi" w:cstheme="majorBidi"/>
          <w:color w:val="000000" w:themeColor="text1"/>
          <w:sz w:val="24"/>
        </w:rPr>
      </w:pPr>
    </w:p>
    <w:p w14:paraId="0D951E4F" w14:textId="5ECDF99E" w:rsidR="004D1858" w:rsidRPr="00890711" w:rsidRDefault="007B299D" w:rsidP="00551BE3">
      <w:pPr>
        <w:pStyle w:val="Heading1"/>
        <w:rPr>
          <w:rFonts w:asciiTheme="majorBidi" w:hAnsiTheme="majorBidi"/>
          <w:b/>
          <w:color w:val="000000" w:themeColor="text1"/>
        </w:rPr>
      </w:pPr>
      <w:r w:rsidRPr="00890711">
        <w:rPr>
          <w:rFonts w:asciiTheme="majorBidi" w:hAnsiTheme="majorBidi"/>
          <w:b/>
          <w:color w:val="000000" w:themeColor="text1"/>
          <w:sz w:val="24"/>
        </w:rPr>
        <w:t>1.</w:t>
      </w:r>
      <w:r w:rsidR="006819E7" w:rsidRPr="00890711">
        <w:rPr>
          <w:rFonts w:asciiTheme="majorBidi" w:hAnsiTheme="majorBidi"/>
          <w:b/>
          <w:color w:val="000000" w:themeColor="text1"/>
          <w:sz w:val="24"/>
        </w:rPr>
        <w:t xml:space="preserve"> </w:t>
      </w:r>
      <w:r w:rsidR="009A6801" w:rsidRPr="00890711">
        <w:rPr>
          <w:rFonts w:asciiTheme="majorBidi" w:hAnsiTheme="majorBidi"/>
          <w:b/>
          <w:color w:val="000000" w:themeColor="text1"/>
          <w:sz w:val="24"/>
        </w:rPr>
        <w:t>Introduction</w:t>
      </w:r>
    </w:p>
    <w:p w14:paraId="098C9CC6" w14:textId="640AB258" w:rsidR="00785412" w:rsidRDefault="004165CB" w:rsidP="002C718A">
      <w:pPr>
        <w:spacing w:line="360" w:lineRule="auto"/>
        <w:jc w:val="both"/>
        <w:rPr>
          <w:rFonts w:asciiTheme="majorBidi" w:hAnsiTheme="majorBidi" w:cstheme="majorBidi"/>
          <w:color w:val="000000" w:themeColor="text1"/>
          <w:sz w:val="24"/>
        </w:rPr>
      </w:pPr>
      <w:r w:rsidRPr="00890711">
        <w:rPr>
          <w:rFonts w:asciiTheme="majorBidi" w:hAnsiTheme="majorBidi" w:cstheme="majorBidi"/>
          <w:color w:val="000000" w:themeColor="text1"/>
          <w:sz w:val="24"/>
        </w:rPr>
        <w:t xml:space="preserve">This study </w:t>
      </w:r>
      <w:r w:rsidR="00BD4C60" w:rsidRPr="00890711">
        <w:rPr>
          <w:rFonts w:asciiTheme="majorBidi" w:hAnsiTheme="majorBidi" w:cstheme="majorBidi"/>
          <w:color w:val="000000" w:themeColor="text1"/>
          <w:sz w:val="24"/>
        </w:rPr>
        <w:t xml:space="preserve">investigates the legitimisation strategies </w:t>
      </w:r>
      <w:r w:rsidR="0024346F" w:rsidRPr="00890711">
        <w:rPr>
          <w:rFonts w:asciiTheme="majorBidi" w:hAnsiTheme="majorBidi" w:cstheme="majorBidi"/>
          <w:color w:val="000000" w:themeColor="text1"/>
          <w:sz w:val="24"/>
        </w:rPr>
        <w:t xml:space="preserve">used by </w:t>
      </w:r>
      <w:r w:rsidR="008012B5" w:rsidRPr="00890711">
        <w:rPr>
          <w:rFonts w:asciiTheme="majorBidi" w:hAnsiTheme="majorBidi" w:cstheme="majorBidi"/>
          <w:color w:val="000000" w:themeColor="text1"/>
          <w:sz w:val="24"/>
        </w:rPr>
        <w:t xml:space="preserve">companies during disclosure of </w:t>
      </w:r>
      <w:r w:rsidR="0024346F" w:rsidRPr="00890711">
        <w:rPr>
          <w:rFonts w:asciiTheme="majorBidi" w:hAnsiTheme="majorBidi" w:cstheme="majorBidi"/>
          <w:color w:val="000000" w:themeColor="text1"/>
          <w:sz w:val="24"/>
        </w:rPr>
        <w:t>negative information</w:t>
      </w:r>
      <w:r w:rsidR="001E5D61" w:rsidRPr="00890711">
        <w:rPr>
          <w:rFonts w:asciiTheme="majorBidi" w:hAnsiTheme="majorBidi" w:cstheme="majorBidi"/>
          <w:color w:val="000000" w:themeColor="text1"/>
          <w:sz w:val="24"/>
        </w:rPr>
        <w:t xml:space="preserve"> </w:t>
      </w:r>
      <w:r w:rsidR="00D870C0" w:rsidRPr="00890711">
        <w:rPr>
          <w:rFonts w:asciiTheme="majorBidi" w:hAnsiTheme="majorBidi" w:cstheme="majorBidi"/>
          <w:color w:val="000000" w:themeColor="text1"/>
          <w:sz w:val="24"/>
        </w:rPr>
        <w:t>in</w:t>
      </w:r>
      <w:r w:rsidR="00CF6B1D" w:rsidRPr="00890711">
        <w:rPr>
          <w:rFonts w:asciiTheme="majorBidi" w:hAnsiTheme="majorBidi" w:cstheme="majorBidi"/>
          <w:color w:val="000000" w:themeColor="text1"/>
          <w:sz w:val="24"/>
        </w:rPr>
        <w:t xml:space="preserve"> </w:t>
      </w:r>
      <w:r w:rsidR="00FF5978" w:rsidRPr="00890711">
        <w:rPr>
          <w:rFonts w:asciiTheme="majorBidi" w:hAnsiTheme="majorBidi" w:cstheme="majorBidi"/>
          <w:color w:val="000000" w:themeColor="text1"/>
          <w:sz w:val="24"/>
        </w:rPr>
        <w:t>their</w:t>
      </w:r>
      <w:r w:rsidR="00D870C0" w:rsidRPr="00890711">
        <w:rPr>
          <w:rFonts w:asciiTheme="majorBidi" w:hAnsiTheme="majorBidi" w:cstheme="majorBidi"/>
          <w:color w:val="000000" w:themeColor="text1"/>
          <w:sz w:val="24"/>
        </w:rPr>
        <w:t xml:space="preserve"> </w:t>
      </w:r>
      <w:r w:rsidR="00CF6B1D" w:rsidRPr="00890711">
        <w:rPr>
          <w:rFonts w:asciiTheme="majorBidi" w:hAnsiTheme="majorBidi" w:cstheme="majorBidi"/>
          <w:color w:val="000000" w:themeColor="text1"/>
          <w:sz w:val="24"/>
        </w:rPr>
        <w:t>annual reports</w:t>
      </w:r>
      <w:r w:rsidR="00704F17" w:rsidRPr="00890711">
        <w:rPr>
          <w:rFonts w:asciiTheme="majorBidi" w:hAnsiTheme="majorBidi" w:cstheme="majorBidi"/>
          <w:color w:val="000000" w:themeColor="text1"/>
          <w:sz w:val="24"/>
        </w:rPr>
        <w:t>.</w:t>
      </w:r>
      <w:r w:rsidR="000B2806">
        <w:rPr>
          <w:rFonts w:asciiTheme="majorBidi" w:hAnsiTheme="majorBidi" w:cstheme="majorBidi"/>
          <w:color w:val="000000" w:themeColor="text1"/>
          <w:sz w:val="24"/>
        </w:rPr>
        <w:t xml:space="preserve"> Many studies </w:t>
      </w:r>
      <w:r w:rsidR="000F3665">
        <w:rPr>
          <w:rFonts w:asciiTheme="majorBidi" w:hAnsiTheme="majorBidi" w:cstheme="majorBidi"/>
          <w:color w:val="000000" w:themeColor="text1"/>
          <w:sz w:val="24"/>
        </w:rPr>
        <w:t xml:space="preserve">have focussed on compliance of firms with </w:t>
      </w:r>
      <w:r w:rsidR="000F3665" w:rsidRPr="000F3665">
        <w:rPr>
          <w:rFonts w:asciiTheme="majorBidi" w:hAnsiTheme="majorBidi" w:cstheme="majorBidi"/>
          <w:color w:val="000000" w:themeColor="text1"/>
          <w:sz w:val="24"/>
        </w:rPr>
        <w:t>codes of corporate governance (hereafter ‘CG’)</w:t>
      </w:r>
      <w:r w:rsidR="000F3665">
        <w:rPr>
          <w:rFonts w:asciiTheme="majorBidi" w:hAnsiTheme="majorBidi" w:cstheme="majorBidi"/>
          <w:color w:val="000000" w:themeColor="text1"/>
          <w:sz w:val="24"/>
        </w:rPr>
        <w:t xml:space="preserve"> practices</w:t>
      </w:r>
      <w:r w:rsidR="00E62CB7">
        <w:rPr>
          <w:rFonts w:asciiTheme="majorBidi" w:hAnsiTheme="majorBidi" w:cstheme="majorBidi"/>
          <w:color w:val="000000" w:themeColor="text1"/>
          <w:sz w:val="24"/>
        </w:rPr>
        <w:t xml:space="preserve"> (</w:t>
      </w:r>
      <w:r w:rsidR="00E62CB7" w:rsidRPr="001F7276">
        <w:rPr>
          <w:rFonts w:asciiTheme="majorBidi" w:hAnsiTheme="majorBidi" w:cstheme="majorBidi"/>
          <w:i/>
          <w:color w:val="000000" w:themeColor="text1"/>
          <w:sz w:val="24"/>
        </w:rPr>
        <w:t>e.g. s</w:t>
      </w:r>
      <w:r w:rsidR="00E62CB7" w:rsidRPr="007E10A8">
        <w:rPr>
          <w:rFonts w:asciiTheme="majorBidi" w:hAnsiTheme="majorBidi" w:cstheme="majorBidi"/>
          <w:i/>
          <w:color w:val="000000" w:themeColor="text1"/>
          <w:sz w:val="24"/>
        </w:rPr>
        <w:t>ee</w:t>
      </w:r>
      <w:r w:rsidR="00D23BFB">
        <w:rPr>
          <w:rFonts w:asciiTheme="majorBidi" w:hAnsiTheme="majorBidi" w:cstheme="majorBidi"/>
          <w:color w:val="000000" w:themeColor="text1"/>
          <w:sz w:val="24"/>
        </w:rPr>
        <w:t xml:space="preserve"> </w:t>
      </w:r>
      <w:proofErr w:type="spellStart"/>
      <w:r w:rsidR="00D23BFB" w:rsidRPr="00D23BFB">
        <w:rPr>
          <w:rFonts w:asciiTheme="majorBidi" w:hAnsiTheme="majorBidi" w:cstheme="majorBidi"/>
          <w:color w:val="000000" w:themeColor="text1"/>
          <w:sz w:val="24"/>
        </w:rPr>
        <w:t>Albu</w:t>
      </w:r>
      <w:proofErr w:type="spellEnd"/>
      <w:r w:rsidR="00D23BFB" w:rsidRPr="00D23BFB">
        <w:rPr>
          <w:rFonts w:asciiTheme="majorBidi" w:hAnsiTheme="majorBidi" w:cstheme="majorBidi"/>
          <w:color w:val="000000" w:themeColor="text1"/>
          <w:sz w:val="24"/>
        </w:rPr>
        <w:t xml:space="preserve"> and </w:t>
      </w:r>
      <w:proofErr w:type="spellStart"/>
      <w:r w:rsidR="00D23BFB" w:rsidRPr="00D23BFB">
        <w:rPr>
          <w:rFonts w:asciiTheme="majorBidi" w:hAnsiTheme="majorBidi" w:cstheme="majorBidi"/>
          <w:color w:val="000000" w:themeColor="text1"/>
          <w:sz w:val="24"/>
        </w:rPr>
        <w:t>Gîrbină</w:t>
      </w:r>
      <w:proofErr w:type="spellEnd"/>
      <w:r w:rsidR="00D23BFB" w:rsidRPr="00D23BFB">
        <w:rPr>
          <w:rFonts w:asciiTheme="majorBidi" w:hAnsiTheme="majorBidi" w:cstheme="majorBidi"/>
          <w:color w:val="000000" w:themeColor="text1"/>
          <w:sz w:val="24"/>
        </w:rPr>
        <w:t>, 2015</w:t>
      </w:r>
      <w:r w:rsidR="00516CBC">
        <w:rPr>
          <w:rFonts w:asciiTheme="majorBidi" w:hAnsiTheme="majorBidi" w:cstheme="majorBidi"/>
          <w:color w:val="000000" w:themeColor="text1"/>
          <w:sz w:val="24"/>
        </w:rPr>
        <w:t>;</w:t>
      </w:r>
      <w:r w:rsidR="00516CBC" w:rsidRPr="00516CBC">
        <w:t xml:space="preserve"> </w:t>
      </w:r>
      <w:proofErr w:type="spellStart"/>
      <w:r w:rsidR="00516CBC" w:rsidRPr="00516CBC">
        <w:rPr>
          <w:rFonts w:asciiTheme="majorBidi" w:hAnsiTheme="majorBidi" w:cstheme="majorBidi"/>
          <w:color w:val="000000" w:themeColor="text1"/>
          <w:sz w:val="24"/>
        </w:rPr>
        <w:t>Nerantzidis</w:t>
      </w:r>
      <w:proofErr w:type="spellEnd"/>
      <w:r w:rsidR="00516CBC" w:rsidRPr="00516CBC">
        <w:rPr>
          <w:rFonts w:asciiTheme="majorBidi" w:hAnsiTheme="majorBidi" w:cstheme="majorBidi"/>
          <w:color w:val="000000" w:themeColor="text1"/>
          <w:sz w:val="24"/>
        </w:rPr>
        <w:t xml:space="preserve"> and </w:t>
      </w:r>
      <w:proofErr w:type="spellStart"/>
      <w:r w:rsidR="00516CBC" w:rsidRPr="00516CBC">
        <w:rPr>
          <w:rFonts w:asciiTheme="majorBidi" w:hAnsiTheme="majorBidi" w:cstheme="majorBidi"/>
          <w:color w:val="000000" w:themeColor="text1"/>
          <w:sz w:val="24"/>
        </w:rPr>
        <w:t>Tsamis</w:t>
      </w:r>
      <w:proofErr w:type="spellEnd"/>
      <w:r w:rsidR="00516CBC" w:rsidRPr="00516CBC">
        <w:rPr>
          <w:rFonts w:asciiTheme="majorBidi" w:hAnsiTheme="majorBidi" w:cstheme="majorBidi"/>
          <w:color w:val="000000" w:themeColor="text1"/>
          <w:sz w:val="24"/>
        </w:rPr>
        <w:t>, 2017</w:t>
      </w:r>
      <w:r w:rsidR="009E47DB">
        <w:rPr>
          <w:rFonts w:asciiTheme="majorBidi" w:hAnsiTheme="majorBidi" w:cstheme="majorBidi"/>
          <w:color w:val="000000" w:themeColor="text1"/>
          <w:sz w:val="24"/>
        </w:rPr>
        <w:t xml:space="preserve">; </w:t>
      </w:r>
      <w:proofErr w:type="spellStart"/>
      <w:r w:rsidR="009E47DB" w:rsidRPr="009E47DB">
        <w:rPr>
          <w:rFonts w:asciiTheme="majorBidi" w:hAnsiTheme="majorBidi" w:cstheme="majorBidi"/>
          <w:color w:val="000000" w:themeColor="text1"/>
          <w:sz w:val="24"/>
        </w:rPr>
        <w:t>Lepore</w:t>
      </w:r>
      <w:proofErr w:type="spellEnd"/>
      <w:r w:rsidR="009E47DB" w:rsidRPr="009E47DB">
        <w:rPr>
          <w:rFonts w:asciiTheme="majorBidi" w:hAnsiTheme="majorBidi" w:cstheme="majorBidi"/>
          <w:color w:val="000000" w:themeColor="text1"/>
          <w:sz w:val="24"/>
        </w:rPr>
        <w:t xml:space="preserve"> </w:t>
      </w:r>
      <w:r w:rsidR="009E47DB" w:rsidRPr="00B714AD">
        <w:rPr>
          <w:rFonts w:asciiTheme="majorBidi" w:hAnsiTheme="majorBidi" w:cstheme="majorBidi"/>
          <w:i/>
          <w:iCs/>
          <w:color w:val="000000" w:themeColor="text1"/>
          <w:sz w:val="24"/>
        </w:rPr>
        <w:t>et al.</w:t>
      </w:r>
      <w:r w:rsidR="009E47DB" w:rsidRPr="009E47DB">
        <w:rPr>
          <w:rFonts w:asciiTheme="majorBidi" w:hAnsiTheme="majorBidi" w:cstheme="majorBidi"/>
          <w:color w:val="000000" w:themeColor="text1"/>
          <w:sz w:val="24"/>
        </w:rPr>
        <w:t>, 2018)</w:t>
      </w:r>
      <w:r w:rsidR="00E62CB7">
        <w:rPr>
          <w:rFonts w:asciiTheme="majorBidi" w:hAnsiTheme="majorBidi" w:cstheme="majorBidi"/>
          <w:color w:val="000000" w:themeColor="text1"/>
          <w:sz w:val="24"/>
        </w:rPr>
        <w:t>, as opposed to</w:t>
      </w:r>
      <w:r w:rsidR="003C4300">
        <w:rPr>
          <w:rFonts w:asciiTheme="majorBidi" w:hAnsiTheme="majorBidi" w:cstheme="majorBidi"/>
          <w:color w:val="000000" w:themeColor="text1"/>
          <w:sz w:val="24"/>
        </w:rPr>
        <w:t xml:space="preserve"> </w:t>
      </w:r>
      <w:r w:rsidR="00442C06">
        <w:rPr>
          <w:rFonts w:asciiTheme="majorBidi" w:hAnsiTheme="majorBidi" w:cstheme="majorBidi"/>
          <w:color w:val="000000" w:themeColor="text1"/>
          <w:sz w:val="24"/>
        </w:rPr>
        <w:t>the quality</w:t>
      </w:r>
      <w:r w:rsidR="001F7276">
        <w:rPr>
          <w:rFonts w:asciiTheme="majorBidi" w:hAnsiTheme="majorBidi" w:cstheme="majorBidi"/>
          <w:color w:val="000000" w:themeColor="text1"/>
          <w:sz w:val="24"/>
        </w:rPr>
        <w:t xml:space="preserve"> or type of </w:t>
      </w:r>
      <w:r w:rsidR="003C4300">
        <w:rPr>
          <w:rFonts w:asciiTheme="majorBidi" w:hAnsiTheme="majorBidi" w:cstheme="majorBidi"/>
          <w:color w:val="000000" w:themeColor="text1"/>
          <w:sz w:val="24"/>
        </w:rPr>
        <w:t>disclosure</w:t>
      </w:r>
      <w:r w:rsidR="00442C06">
        <w:rPr>
          <w:rFonts w:asciiTheme="majorBidi" w:hAnsiTheme="majorBidi" w:cstheme="majorBidi"/>
          <w:color w:val="000000" w:themeColor="text1"/>
          <w:sz w:val="24"/>
        </w:rPr>
        <w:t>s</w:t>
      </w:r>
      <w:r w:rsidR="001F7276">
        <w:rPr>
          <w:rFonts w:asciiTheme="majorBidi" w:hAnsiTheme="majorBidi" w:cstheme="majorBidi"/>
          <w:color w:val="000000" w:themeColor="text1"/>
          <w:sz w:val="24"/>
        </w:rPr>
        <w:t xml:space="preserve"> made by such firms. </w:t>
      </w:r>
      <w:r w:rsidR="00FE073C">
        <w:rPr>
          <w:rFonts w:asciiTheme="majorBidi" w:hAnsiTheme="majorBidi" w:cstheme="majorBidi"/>
          <w:color w:val="000000" w:themeColor="text1"/>
          <w:sz w:val="24"/>
        </w:rPr>
        <w:t xml:space="preserve">Thus, </w:t>
      </w:r>
      <w:r w:rsidR="004E4564">
        <w:rPr>
          <w:rFonts w:asciiTheme="majorBidi" w:hAnsiTheme="majorBidi" w:cstheme="majorBidi"/>
          <w:color w:val="000000" w:themeColor="text1"/>
          <w:sz w:val="24"/>
        </w:rPr>
        <w:t xml:space="preserve">our study </w:t>
      </w:r>
      <w:r w:rsidR="00FE073C">
        <w:rPr>
          <w:rFonts w:asciiTheme="majorBidi" w:hAnsiTheme="majorBidi" w:cstheme="majorBidi"/>
          <w:color w:val="000000" w:themeColor="text1"/>
          <w:sz w:val="24"/>
        </w:rPr>
        <w:t>contributes to</w:t>
      </w:r>
      <w:r w:rsidR="00CF6205">
        <w:rPr>
          <w:rFonts w:asciiTheme="majorBidi" w:hAnsiTheme="majorBidi" w:cstheme="majorBidi"/>
          <w:color w:val="000000" w:themeColor="text1"/>
          <w:sz w:val="24"/>
        </w:rPr>
        <w:t xml:space="preserve"> the disclosure research within CG literature.</w:t>
      </w:r>
      <w:r w:rsidR="00560E1A">
        <w:rPr>
          <w:rFonts w:asciiTheme="majorBidi" w:hAnsiTheme="majorBidi" w:cstheme="majorBidi"/>
          <w:color w:val="000000" w:themeColor="text1"/>
          <w:sz w:val="24"/>
        </w:rPr>
        <w:t xml:space="preserve"> Accordingly, c</w:t>
      </w:r>
      <w:r w:rsidR="00267781" w:rsidRPr="00890711">
        <w:rPr>
          <w:rFonts w:asciiTheme="majorBidi" w:hAnsiTheme="majorBidi" w:cstheme="majorBidi"/>
          <w:color w:val="000000" w:themeColor="text1"/>
          <w:sz w:val="24"/>
        </w:rPr>
        <w:t>ompanies</w:t>
      </w:r>
      <w:r w:rsidR="00267DC6" w:rsidRPr="00890711">
        <w:rPr>
          <w:rFonts w:asciiTheme="majorBidi" w:hAnsiTheme="majorBidi" w:cstheme="majorBidi"/>
          <w:color w:val="000000" w:themeColor="text1"/>
          <w:sz w:val="24"/>
        </w:rPr>
        <w:t xml:space="preserve"> in </w:t>
      </w:r>
      <w:r w:rsidR="00D17C39" w:rsidRPr="00890711">
        <w:rPr>
          <w:rFonts w:asciiTheme="majorBidi" w:hAnsiTheme="majorBidi" w:cstheme="majorBidi"/>
          <w:color w:val="000000" w:themeColor="text1"/>
          <w:sz w:val="24"/>
        </w:rPr>
        <w:t>several</w:t>
      </w:r>
      <w:r w:rsidR="00267DC6" w:rsidRPr="00890711">
        <w:rPr>
          <w:rFonts w:asciiTheme="majorBidi" w:hAnsiTheme="majorBidi" w:cstheme="majorBidi"/>
          <w:color w:val="000000" w:themeColor="text1"/>
          <w:sz w:val="24"/>
        </w:rPr>
        <w:t xml:space="preserve"> parts of the world </w:t>
      </w:r>
      <w:proofErr w:type="gramStart"/>
      <w:r w:rsidR="00267DC6" w:rsidRPr="00890711">
        <w:rPr>
          <w:rFonts w:asciiTheme="majorBidi" w:hAnsiTheme="majorBidi" w:cstheme="majorBidi"/>
          <w:color w:val="000000" w:themeColor="text1"/>
          <w:sz w:val="24"/>
        </w:rPr>
        <w:t>are increasingl</w:t>
      </w:r>
      <w:r w:rsidR="000E3788" w:rsidRPr="00890711">
        <w:rPr>
          <w:rFonts w:asciiTheme="majorBidi" w:hAnsiTheme="majorBidi" w:cstheme="majorBidi"/>
          <w:color w:val="000000" w:themeColor="text1"/>
          <w:sz w:val="24"/>
        </w:rPr>
        <w:t>y confronted</w:t>
      </w:r>
      <w:proofErr w:type="gramEnd"/>
      <w:r w:rsidR="000A2289" w:rsidRPr="00890711">
        <w:rPr>
          <w:rFonts w:asciiTheme="majorBidi" w:hAnsiTheme="majorBidi" w:cstheme="majorBidi"/>
          <w:color w:val="000000" w:themeColor="text1"/>
          <w:sz w:val="24"/>
        </w:rPr>
        <w:t xml:space="preserve"> with </w:t>
      </w:r>
      <w:r w:rsidR="005D34D9" w:rsidRPr="00890711">
        <w:rPr>
          <w:rFonts w:asciiTheme="majorBidi" w:hAnsiTheme="majorBidi" w:cstheme="majorBidi"/>
          <w:color w:val="000000" w:themeColor="text1"/>
          <w:sz w:val="24"/>
        </w:rPr>
        <w:t>countess</w:t>
      </w:r>
      <w:r w:rsidR="000A2289" w:rsidRPr="00890711">
        <w:rPr>
          <w:rFonts w:asciiTheme="majorBidi" w:hAnsiTheme="majorBidi" w:cstheme="majorBidi"/>
          <w:color w:val="000000" w:themeColor="text1"/>
          <w:sz w:val="24"/>
        </w:rPr>
        <w:t xml:space="preserve"> </w:t>
      </w:r>
      <w:r w:rsidR="00FB1946" w:rsidRPr="00890711">
        <w:rPr>
          <w:rFonts w:asciiTheme="majorBidi" w:hAnsiTheme="majorBidi" w:cstheme="majorBidi"/>
          <w:color w:val="000000" w:themeColor="text1"/>
          <w:sz w:val="24"/>
        </w:rPr>
        <w:t xml:space="preserve">regulations and </w:t>
      </w:r>
      <w:r w:rsidR="000F3665">
        <w:rPr>
          <w:rFonts w:asciiTheme="majorBidi" w:hAnsiTheme="majorBidi" w:cstheme="majorBidi"/>
          <w:color w:val="000000" w:themeColor="text1"/>
          <w:sz w:val="24"/>
        </w:rPr>
        <w:t xml:space="preserve">CG </w:t>
      </w:r>
      <w:r w:rsidR="00A7628A" w:rsidRPr="00890711">
        <w:rPr>
          <w:rFonts w:asciiTheme="majorBidi" w:hAnsiTheme="majorBidi" w:cstheme="majorBidi"/>
          <w:color w:val="000000" w:themeColor="text1"/>
          <w:sz w:val="24"/>
        </w:rPr>
        <w:t>practices that obligate</w:t>
      </w:r>
      <w:r w:rsidR="002447C8" w:rsidRPr="00890711">
        <w:rPr>
          <w:rFonts w:asciiTheme="majorBidi" w:hAnsiTheme="majorBidi" w:cstheme="majorBidi"/>
          <w:color w:val="000000" w:themeColor="text1"/>
          <w:sz w:val="24"/>
        </w:rPr>
        <w:t xml:space="preserve"> managers to</w:t>
      </w:r>
      <w:r w:rsidR="00267781" w:rsidRPr="00890711">
        <w:rPr>
          <w:rFonts w:asciiTheme="majorBidi" w:hAnsiTheme="majorBidi" w:cstheme="majorBidi"/>
          <w:color w:val="000000" w:themeColor="text1"/>
          <w:sz w:val="24"/>
        </w:rPr>
        <w:t xml:space="preserve"> </w:t>
      </w:r>
      <w:r w:rsidR="00DB2FE8" w:rsidRPr="00890711">
        <w:rPr>
          <w:rFonts w:asciiTheme="majorBidi" w:hAnsiTheme="majorBidi" w:cstheme="majorBidi"/>
          <w:color w:val="000000" w:themeColor="text1"/>
          <w:sz w:val="24"/>
        </w:rPr>
        <w:t>declare</w:t>
      </w:r>
      <w:r w:rsidR="00CA01CB" w:rsidRPr="00890711">
        <w:rPr>
          <w:rFonts w:asciiTheme="majorBidi" w:hAnsiTheme="majorBidi" w:cstheme="majorBidi"/>
          <w:color w:val="000000" w:themeColor="text1"/>
          <w:sz w:val="24"/>
        </w:rPr>
        <w:t xml:space="preserve"> disclosures </w:t>
      </w:r>
      <w:r w:rsidR="00CF35A6" w:rsidRPr="00890711">
        <w:rPr>
          <w:rFonts w:asciiTheme="majorBidi" w:hAnsiTheme="majorBidi" w:cstheme="majorBidi"/>
          <w:color w:val="000000" w:themeColor="text1"/>
          <w:sz w:val="24"/>
        </w:rPr>
        <w:t xml:space="preserve">regarding various </w:t>
      </w:r>
      <w:r w:rsidR="00784B52" w:rsidRPr="00890711">
        <w:rPr>
          <w:rFonts w:asciiTheme="majorBidi" w:hAnsiTheme="majorBidi" w:cstheme="majorBidi"/>
          <w:color w:val="000000" w:themeColor="text1"/>
          <w:sz w:val="24"/>
        </w:rPr>
        <w:t>activities</w:t>
      </w:r>
      <w:r w:rsidR="004A4CE6" w:rsidRPr="00890711">
        <w:rPr>
          <w:rFonts w:asciiTheme="majorBidi" w:hAnsiTheme="majorBidi" w:cstheme="majorBidi"/>
          <w:color w:val="000000" w:themeColor="text1"/>
          <w:sz w:val="24"/>
        </w:rPr>
        <w:t xml:space="preserve"> of the firm</w:t>
      </w:r>
      <w:r w:rsidR="00784B52" w:rsidRPr="00890711">
        <w:rPr>
          <w:rFonts w:asciiTheme="majorBidi" w:hAnsiTheme="majorBidi" w:cstheme="majorBidi"/>
          <w:color w:val="000000" w:themeColor="text1"/>
          <w:sz w:val="24"/>
        </w:rPr>
        <w:t>.</w:t>
      </w:r>
      <w:r w:rsidR="004862B0" w:rsidRPr="00890711">
        <w:rPr>
          <w:rFonts w:asciiTheme="majorBidi" w:hAnsiTheme="majorBidi" w:cstheme="majorBidi"/>
          <w:color w:val="000000" w:themeColor="text1"/>
          <w:sz w:val="24"/>
        </w:rPr>
        <w:t xml:space="preserve"> </w:t>
      </w:r>
      <w:r w:rsidR="00062E4D" w:rsidRPr="00890711">
        <w:rPr>
          <w:rFonts w:asciiTheme="majorBidi" w:hAnsiTheme="majorBidi" w:cstheme="majorBidi"/>
          <w:color w:val="000000" w:themeColor="text1"/>
          <w:sz w:val="24"/>
        </w:rPr>
        <w:t>Accordingly, managers</w:t>
      </w:r>
      <w:r w:rsidR="00DE4355" w:rsidRPr="00890711">
        <w:rPr>
          <w:rFonts w:asciiTheme="majorBidi" w:hAnsiTheme="majorBidi" w:cstheme="majorBidi"/>
          <w:color w:val="000000" w:themeColor="text1"/>
          <w:sz w:val="24"/>
        </w:rPr>
        <w:t xml:space="preserve"> </w:t>
      </w:r>
      <w:r w:rsidR="00DF0A3F" w:rsidRPr="00890711">
        <w:rPr>
          <w:rFonts w:asciiTheme="majorBidi" w:hAnsiTheme="majorBidi" w:cstheme="majorBidi"/>
          <w:color w:val="000000" w:themeColor="text1"/>
          <w:sz w:val="24"/>
        </w:rPr>
        <w:t xml:space="preserve">find themselves </w:t>
      </w:r>
      <w:r w:rsidR="00600B96" w:rsidRPr="00890711">
        <w:rPr>
          <w:rFonts w:asciiTheme="majorBidi" w:hAnsiTheme="majorBidi" w:cstheme="majorBidi"/>
          <w:color w:val="000000" w:themeColor="text1"/>
          <w:sz w:val="24"/>
        </w:rPr>
        <w:t>b</w:t>
      </w:r>
      <w:r w:rsidR="002F05E1" w:rsidRPr="00890711">
        <w:rPr>
          <w:rFonts w:asciiTheme="majorBidi" w:hAnsiTheme="majorBidi" w:cstheme="majorBidi"/>
          <w:color w:val="000000" w:themeColor="text1"/>
          <w:sz w:val="24"/>
        </w:rPr>
        <w:t xml:space="preserve">ewildered either to disclose </w:t>
      </w:r>
      <w:r w:rsidR="00600B96" w:rsidRPr="00890711">
        <w:rPr>
          <w:rFonts w:asciiTheme="majorBidi" w:hAnsiTheme="majorBidi" w:cstheme="majorBidi"/>
          <w:color w:val="000000" w:themeColor="text1"/>
          <w:sz w:val="24"/>
        </w:rPr>
        <w:t>certain information or retain it and at</w:t>
      </w:r>
      <w:r w:rsidR="000F443B" w:rsidRPr="00890711">
        <w:rPr>
          <w:rFonts w:asciiTheme="majorBidi" w:hAnsiTheme="majorBidi" w:cstheme="majorBidi"/>
          <w:color w:val="000000" w:themeColor="text1"/>
          <w:sz w:val="24"/>
        </w:rPr>
        <w:t xml:space="preserve"> sometimes end up</w:t>
      </w:r>
      <w:r w:rsidR="002B79CF" w:rsidRPr="00890711">
        <w:rPr>
          <w:rFonts w:asciiTheme="majorBidi" w:hAnsiTheme="majorBidi" w:cstheme="majorBidi"/>
          <w:color w:val="000000" w:themeColor="text1"/>
          <w:sz w:val="24"/>
        </w:rPr>
        <w:t xml:space="preserve"> </w:t>
      </w:r>
      <w:r w:rsidR="0093004F" w:rsidRPr="00890711">
        <w:rPr>
          <w:rFonts w:asciiTheme="majorBidi" w:hAnsiTheme="majorBidi" w:cstheme="majorBidi"/>
          <w:color w:val="000000" w:themeColor="text1"/>
          <w:sz w:val="24"/>
        </w:rPr>
        <w:t>paying lip service</w:t>
      </w:r>
      <w:r w:rsidR="001A1E21" w:rsidRPr="00890711">
        <w:rPr>
          <w:rFonts w:asciiTheme="majorBidi" w:hAnsiTheme="majorBidi" w:cstheme="majorBidi"/>
          <w:color w:val="000000" w:themeColor="text1"/>
          <w:sz w:val="24"/>
        </w:rPr>
        <w:t xml:space="preserve"> </w:t>
      </w:r>
      <w:r w:rsidR="00600B96" w:rsidRPr="00890711">
        <w:rPr>
          <w:rFonts w:asciiTheme="majorBidi" w:hAnsiTheme="majorBidi" w:cstheme="majorBidi"/>
          <w:color w:val="000000" w:themeColor="text1"/>
          <w:sz w:val="24"/>
        </w:rPr>
        <w:t>to</w:t>
      </w:r>
      <w:r w:rsidR="001A1E21" w:rsidRPr="00890711">
        <w:rPr>
          <w:rFonts w:asciiTheme="majorBidi" w:hAnsiTheme="majorBidi" w:cstheme="majorBidi"/>
          <w:color w:val="000000" w:themeColor="text1"/>
          <w:sz w:val="24"/>
        </w:rPr>
        <w:t xml:space="preserve"> protect</w:t>
      </w:r>
      <w:r w:rsidR="00B66CC5" w:rsidRPr="00890711">
        <w:rPr>
          <w:rFonts w:asciiTheme="majorBidi" w:hAnsiTheme="majorBidi" w:cstheme="majorBidi"/>
          <w:color w:val="000000" w:themeColor="text1"/>
          <w:sz w:val="24"/>
        </w:rPr>
        <w:t xml:space="preserve"> </w:t>
      </w:r>
      <w:r w:rsidR="001A1E21" w:rsidRPr="00890711">
        <w:rPr>
          <w:rFonts w:asciiTheme="majorBidi" w:hAnsiTheme="majorBidi" w:cstheme="majorBidi"/>
          <w:color w:val="000000" w:themeColor="text1"/>
          <w:sz w:val="24"/>
        </w:rPr>
        <w:t>firm</w:t>
      </w:r>
      <w:r w:rsidR="0062387B" w:rsidRPr="00890711">
        <w:rPr>
          <w:rFonts w:asciiTheme="majorBidi" w:hAnsiTheme="majorBidi" w:cstheme="majorBidi"/>
          <w:color w:val="000000" w:themeColor="text1"/>
          <w:sz w:val="24"/>
        </w:rPr>
        <w:t>’s</w:t>
      </w:r>
      <w:r w:rsidR="00B66CC5" w:rsidRPr="00890711">
        <w:rPr>
          <w:rFonts w:asciiTheme="majorBidi" w:hAnsiTheme="majorBidi" w:cstheme="majorBidi"/>
          <w:color w:val="000000" w:themeColor="text1"/>
          <w:sz w:val="24"/>
        </w:rPr>
        <w:t xml:space="preserve"> </w:t>
      </w:r>
      <w:r w:rsidR="001A1E21" w:rsidRPr="00890711">
        <w:rPr>
          <w:rFonts w:asciiTheme="majorBidi" w:hAnsiTheme="majorBidi" w:cstheme="majorBidi"/>
          <w:color w:val="000000" w:themeColor="text1"/>
          <w:sz w:val="24"/>
        </w:rPr>
        <w:t>reputation</w:t>
      </w:r>
      <w:r w:rsidR="00C5207E">
        <w:rPr>
          <w:rFonts w:asciiTheme="majorBidi" w:hAnsiTheme="majorBidi" w:cstheme="majorBidi"/>
          <w:color w:val="000000" w:themeColor="text1"/>
          <w:sz w:val="24"/>
        </w:rPr>
        <w:t xml:space="preserve"> </w:t>
      </w:r>
      <w:r w:rsidR="00C5207E" w:rsidRPr="00C5207E">
        <w:rPr>
          <w:rFonts w:asciiTheme="majorBidi" w:hAnsiTheme="majorBidi" w:cstheme="majorBidi"/>
          <w:color w:val="000000" w:themeColor="text1"/>
          <w:sz w:val="24"/>
        </w:rPr>
        <w:t>(</w:t>
      </w:r>
      <w:proofErr w:type="spellStart"/>
      <w:r w:rsidR="00C5207E" w:rsidRPr="00C5207E">
        <w:rPr>
          <w:rFonts w:asciiTheme="majorBidi" w:hAnsiTheme="majorBidi" w:cstheme="majorBidi"/>
          <w:color w:val="000000" w:themeColor="text1"/>
          <w:sz w:val="24"/>
        </w:rPr>
        <w:t>Laufer</w:t>
      </w:r>
      <w:proofErr w:type="spellEnd"/>
      <w:r w:rsidR="00C5207E" w:rsidRPr="00C5207E">
        <w:rPr>
          <w:rFonts w:asciiTheme="majorBidi" w:hAnsiTheme="majorBidi" w:cstheme="majorBidi"/>
          <w:color w:val="000000" w:themeColor="text1"/>
          <w:sz w:val="24"/>
        </w:rPr>
        <w:t>, 2006)</w:t>
      </w:r>
      <w:r w:rsidR="00C5207E">
        <w:rPr>
          <w:rFonts w:asciiTheme="majorBidi" w:hAnsiTheme="majorBidi" w:cstheme="majorBidi"/>
          <w:color w:val="000000" w:themeColor="text1"/>
          <w:sz w:val="24"/>
        </w:rPr>
        <w:t>.</w:t>
      </w:r>
    </w:p>
    <w:p w14:paraId="488AD398" w14:textId="12984C16" w:rsidR="00642FA9" w:rsidRPr="00890711" w:rsidRDefault="00C5207E" w:rsidP="002C718A">
      <w:pPr>
        <w:spacing w:line="360" w:lineRule="auto"/>
        <w:jc w:val="both"/>
        <w:rPr>
          <w:rFonts w:asciiTheme="majorBidi" w:hAnsiTheme="majorBidi" w:cstheme="majorBidi"/>
          <w:color w:val="000000" w:themeColor="text1"/>
          <w:sz w:val="24"/>
        </w:rPr>
      </w:pPr>
      <w:r>
        <w:rPr>
          <w:rFonts w:asciiTheme="majorBidi" w:hAnsiTheme="majorBidi" w:cstheme="majorBidi"/>
          <w:color w:val="000000" w:themeColor="text1"/>
          <w:sz w:val="24"/>
        </w:rPr>
        <w:t>A</w:t>
      </w:r>
      <w:r w:rsidR="0074199E">
        <w:rPr>
          <w:rFonts w:asciiTheme="majorBidi" w:hAnsiTheme="majorBidi" w:cstheme="majorBidi"/>
          <w:color w:val="000000" w:themeColor="text1"/>
          <w:sz w:val="24"/>
        </w:rPr>
        <w:t>ccordingly, s</w:t>
      </w:r>
      <w:r w:rsidR="00CE72ED" w:rsidRPr="00890711">
        <w:rPr>
          <w:rFonts w:asciiTheme="majorBidi" w:hAnsiTheme="majorBidi" w:cstheme="majorBidi"/>
          <w:color w:val="000000" w:themeColor="text1"/>
          <w:sz w:val="24"/>
        </w:rPr>
        <w:t xml:space="preserve">uch </w:t>
      </w:r>
      <w:r w:rsidR="00FE7E56" w:rsidRPr="00890711">
        <w:rPr>
          <w:rFonts w:asciiTheme="majorBidi" w:hAnsiTheme="majorBidi" w:cstheme="majorBidi"/>
          <w:color w:val="000000" w:themeColor="text1"/>
          <w:sz w:val="24"/>
        </w:rPr>
        <w:t>situations</w:t>
      </w:r>
      <w:r w:rsidR="00CE72ED" w:rsidRPr="00890711">
        <w:rPr>
          <w:rFonts w:asciiTheme="majorBidi" w:hAnsiTheme="majorBidi" w:cstheme="majorBidi"/>
          <w:color w:val="000000" w:themeColor="text1"/>
          <w:sz w:val="24"/>
        </w:rPr>
        <w:t xml:space="preserve"> may </w:t>
      </w:r>
      <w:r w:rsidR="00DB211D">
        <w:rPr>
          <w:rFonts w:asciiTheme="majorBidi" w:hAnsiTheme="majorBidi" w:cstheme="majorBidi"/>
          <w:color w:val="000000" w:themeColor="text1"/>
          <w:sz w:val="24"/>
        </w:rPr>
        <w:t>occur</w:t>
      </w:r>
      <w:r w:rsidR="00FE7E56" w:rsidRPr="00890711">
        <w:rPr>
          <w:rFonts w:asciiTheme="majorBidi" w:hAnsiTheme="majorBidi" w:cstheme="majorBidi"/>
          <w:color w:val="000000" w:themeColor="text1"/>
          <w:sz w:val="24"/>
        </w:rPr>
        <w:t xml:space="preserve"> </w:t>
      </w:r>
      <w:r w:rsidR="00502403" w:rsidRPr="00890711">
        <w:rPr>
          <w:rFonts w:asciiTheme="majorBidi" w:hAnsiTheme="majorBidi" w:cstheme="majorBidi"/>
          <w:color w:val="000000" w:themeColor="text1"/>
          <w:sz w:val="24"/>
        </w:rPr>
        <w:t>where</w:t>
      </w:r>
      <w:r w:rsidR="00E87C97" w:rsidRPr="00890711">
        <w:rPr>
          <w:rFonts w:asciiTheme="majorBidi" w:hAnsiTheme="majorBidi" w:cstheme="majorBidi"/>
          <w:color w:val="000000" w:themeColor="text1"/>
          <w:sz w:val="24"/>
        </w:rPr>
        <w:t xml:space="preserve"> </w:t>
      </w:r>
      <w:r w:rsidR="00AB31CD" w:rsidRPr="00890711">
        <w:rPr>
          <w:rFonts w:asciiTheme="majorBidi" w:hAnsiTheme="majorBidi" w:cstheme="majorBidi"/>
          <w:color w:val="000000" w:themeColor="text1"/>
          <w:sz w:val="24"/>
        </w:rPr>
        <w:t>firms</w:t>
      </w:r>
      <w:r w:rsidR="00E87C97" w:rsidRPr="00890711">
        <w:rPr>
          <w:rFonts w:asciiTheme="majorBidi" w:hAnsiTheme="majorBidi" w:cstheme="majorBidi"/>
          <w:color w:val="000000" w:themeColor="text1"/>
          <w:sz w:val="24"/>
        </w:rPr>
        <w:t xml:space="preserve"> </w:t>
      </w:r>
      <w:r w:rsidR="002F05E1" w:rsidRPr="00890711">
        <w:rPr>
          <w:rFonts w:asciiTheme="majorBidi" w:hAnsiTheme="majorBidi" w:cstheme="majorBidi"/>
          <w:color w:val="000000" w:themeColor="text1"/>
          <w:sz w:val="24"/>
        </w:rPr>
        <w:t xml:space="preserve">are </w:t>
      </w:r>
      <w:r w:rsidR="00502403" w:rsidRPr="00890711">
        <w:rPr>
          <w:rFonts w:asciiTheme="majorBidi" w:hAnsiTheme="majorBidi" w:cstheme="majorBidi"/>
          <w:color w:val="000000" w:themeColor="text1"/>
          <w:sz w:val="24"/>
        </w:rPr>
        <w:t xml:space="preserve">deliberately </w:t>
      </w:r>
      <w:r w:rsidR="00E87C97" w:rsidRPr="00890711">
        <w:rPr>
          <w:rFonts w:asciiTheme="majorBidi" w:hAnsiTheme="majorBidi" w:cstheme="majorBidi"/>
          <w:color w:val="000000" w:themeColor="text1"/>
          <w:sz w:val="24"/>
        </w:rPr>
        <w:t>engage</w:t>
      </w:r>
      <w:r w:rsidR="002F05E1" w:rsidRPr="00890711">
        <w:rPr>
          <w:rFonts w:asciiTheme="majorBidi" w:hAnsiTheme="majorBidi" w:cstheme="majorBidi"/>
          <w:color w:val="000000" w:themeColor="text1"/>
          <w:sz w:val="24"/>
        </w:rPr>
        <w:t>d</w:t>
      </w:r>
      <w:r w:rsidR="00E87C97" w:rsidRPr="00890711">
        <w:rPr>
          <w:rFonts w:asciiTheme="majorBidi" w:hAnsiTheme="majorBidi" w:cstheme="majorBidi"/>
          <w:color w:val="000000" w:themeColor="text1"/>
          <w:sz w:val="24"/>
        </w:rPr>
        <w:t xml:space="preserve"> in </w:t>
      </w:r>
      <w:r w:rsidR="002F05E1" w:rsidRPr="00890711">
        <w:rPr>
          <w:rFonts w:asciiTheme="majorBidi" w:hAnsiTheme="majorBidi" w:cstheme="majorBidi"/>
          <w:color w:val="000000" w:themeColor="text1"/>
          <w:sz w:val="24"/>
        </w:rPr>
        <w:t>unethical</w:t>
      </w:r>
      <w:r w:rsidR="00D77CA2" w:rsidRPr="00890711">
        <w:rPr>
          <w:rFonts w:asciiTheme="majorBidi" w:hAnsiTheme="majorBidi" w:cstheme="majorBidi"/>
          <w:color w:val="000000" w:themeColor="text1"/>
          <w:sz w:val="24"/>
        </w:rPr>
        <w:t xml:space="preserve"> </w:t>
      </w:r>
      <w:proofErr w:type="gramStart"/>
      <w:r w:rsidR="00502403" w:rsidRPr="00890711">
        <w:rPr>
          <w:rFonts w:asciiTheme="majorBidi" w:hAnsiTheme="majorBidi" w:cstheme="majorBidi"/>
          <w:color w:val="000000" w:themeColor="text1"/>
          <w:sz w:val="24"/>
        </w:rPr>
        <w:t>activities</w:t>
      </w:r>
      <w:r w:rsidR="00A30F17" w:rsidRPr="00890711">
        <w:rPr>
          <w:rFonts w:asciiTheme="majorBidi" w:hAnsiTheme="majorBidi" w:cstheme="majorBidi"/>
          <w:color w:val="000000" w:themeColor="text1"/>
          <w:sz w:val="24"/>
        </w:rPr>
        <w:t xml:space="preserve"> which</w:t>
      </w:r>
      <w:proofErr w:type="gramEnd"/>
      <w:r w:rsidR="00A30F17" w:rsidRPr="00890711">
        <w:rPr>
          <w:rFonts w:asciiTheme="majorBidi" w:hAnsiTheme="majorBidi" w:cstheme="majorBidi"/>
          <w:color w:val="000000" w:themeColor="text1"/>
          <w:sz w:val="24"/>
        </w:rPr>
        <w:t xml:space="preserve"> </w:t>
      </w:r>
      <w:r w:rsidR="00982923" w:rsidRPr="00890711">
        <w:rPr>
          <w:rFonts w:asciiTheme="majorBidi" w:hAnsiTheme="majorBidi" w:cstheme="majorBidi"/>
          <w:color w:val="000000" w:themeColor="text1"/>
          <w:sz w:val="24"/>
        </w:rPr>
        <w:t xml:space="preserve">may lead to </w:t>
      </w:r>
      <w:r w:rsidR="00DB211D" w:rsidRPr="00890711">
        <w:rPr>
          <w:rFonts w:asciiTheme="majorBidi" w:hAnsiTheme="majorBidi" w:cstheme="majorBidi"/>
          <w:color w:val="000000" w:themeColor="text1"/>
          <w:sz w:val="24"/>
        </w:rPr>
        <w:t>severe</w:t>
      </w:r>
      <w:r w:rsidR="00982923" w:rsidRPr="00890711">
        <w:rPr>
          <w:rFonts w:asciiTheme="majorBidi" w:hAnsiTheme="majorBidi" w:cstheme="majorBidi"/>
          <w:color w:val="000000" w:themeColor="text1"/>
          <w:sz w:val="24"/>
        </w:rPr>
        <w:t xml:space="preserve"> consequences if unearthed</w:t>
      </w:r>
      <w:r w:rsidR="00DB211D">
        <w:rPr>
          <w:rFonts w:asciiTheme="majorBidi" w:hAnsiTheme="majorBidi" w:cstheme="majorBidi"/>
          <w:color w:val="000000" w:themeColor="text1"/>
          <w:sz w:val="24"/>
        </w:rPr>
        <w:t>,</w:t>
      </w:r>
      <w:r w:rsidR="00982923" w:rsidRPr="00890711">
        <w:rPr>
          <w:rFonts w:asciiTheme="majorBidi" w:hAnsiTheme="majorBidi" w:cstheme="majorBidi"/>
          <w:color w:val="000000" w:themeColor="text1"/>
          <w:sz w:val="24"/>
        </w:rPr>
        <w:t xml:space="preserve"> such as</w:t>
      </w:r>
      <w:r w:rsidR="00DB211D">
        <w:rPr>
          <w:rFonts w:asciiTheme="majorBidi" w:hAnsiTheme="majorBidi" w:cstheme="majorBidi"/>
          <w:color w:val="000000" w:themeColor="text1"/>
          <w:sz w:val="24"/>
        </w:rPr>
        <w:t>,</w:t>
      </w:r>
      <w:r w:rsidR="00982923" w:rsidRPr="00890711">
        <w:rPr>
          <w:rFonts w:asciiTheme="majorBidi" w:hAnsiTheme="majorBidi" w:cstheme="majorBidi"/>
          <w:color w:val="000000" w:themeColor="text1"/>
          <w:sz w:val="24"/>
        </w:rPr>
        <w:t xml:space="preserve"> annulment of</w:t>
      </w:r>
      <w:r w:rsidR="00946E00" w:rsidRPr="00890711">
        <w:rPr>
          <w:rFonts w:asciiTheme="majorBidi" w:hAnsiTheme="majorBidi" w:cstheme="majorBidi"/>
          <w:color w:val="000000" w:themeColor="text1"/>
          <w:sz w:val="24"/>
        </w:rPr>
        <w:t xml:space="preserve"> operating licence,</w:t>
      </w:r>
      <w:r w:rsidR="00982923" w:rsidRPr="00890711">
        <w:rPr>
          <w:rFonts w:asciiTheme="majorBidi" w:hAnsiTheme="majorBidi" w:cstheme="majorBidi"/>
          <w:color w:val="000000" w:themeColor="text1"/>
          <w:sz w:val="24"/>
        </w:rPr>
        <w:t xml:space="preserve"> </w:t>
      </w:r>
      <w:r w:rsidR="00DB211D">
        <w:rPr>
          <w:rFonts w:asciiTheme="majorBidi" w:hAnsiTheme="majorBidi" w:cstheme="majorBidi"/>
          <w:color w:val="000000" w:themeColor="text1"/>
          <w:sz w:val="24"/>
        </w:rPr>
        <w:t xml:space="preserve">or </w:t>
      </w:r>
      <w:r w:rsidR="00B12A71" w:rsidRPr="00890711">
        <w:rPr>
          <w:rFonts w:asciiTheme="majorBidi" w:hAnsiTheme="majorBidi" w:cstheme="majorBidi"/>
          <w:color w:val="000000" w:themeColor="text1"/>
          <w:sz w:val="24"/>
        </w:rPr>
        <w:t>imprisonment</w:t>
      </w:r>
      <w:r w:rsidR="00982923" w:rsidRPr="00890711">
        <w:rPr>
          <w:rFonts w:asciiTheme="majorBidi" w:hAnsiTheme="majorBidi" w:cstheme="majorBidi"/>
          <w:color w:val="000000" w:themeColor="text1"/>
          <w:sz w:val="24"/>
        </w:rPr>
        <w:t xml:space="preserve"> </w:t>
      </w:r>
      <w:r w:rsidR="00DB211D">
        <w:rPr>
          <w:rFonts w:asciiTheme="majorBidi" w:hAnsiTheme="majorBidi" w:cstheme="majorBidi"/>
          <w:color w:val="000000" w:themeColor="text1"/>
          <w:sz w:val="24"/>
        </w:rPr>
        <w:t xml:space="preserve">of </w:t>
      </w:r>
      <w:r w:rsidR="007A16A8">
        <w:rPr>
          <w:rFonts w:asciiTheme="majorBidi" w:hAnsiTheme="majorBidi" w:cstheme="majorBidi"/>
          <w:color w:val="000000" w:themeColor="text1"/>
          <w:sz w:val="24"/>
        </w:rPr>
        <w:t>managers</w:t>
      </w:r>
      <w:r w:rsidR="00B12A71" w:rsidRPr="00890711">
        <w:rPr>
          <w:rFonts w:asciiTheme="majorBidi" w:hAnsiTheme="majorBidi" w:cstheme="majorBidi"/>
          <w:color w:val="000000" w:themeColor="text1"/>
          <w:sz w:val="24"/>
        </w:rPr>
        <w:t xml:space="preserve">. </w:t>
      </w:r>
      <w:r w:rsidR="000141C4" w:rsidRPr="00890711">
        <w:rPr>
          <w:rFonts w:asciiTheme="majorBidi" w:hAnsiTheme="majorBidi" w:cstheme="majorBidi"/>
          <w:color w:val="000000" w:themeColor="text1"/>
          <w:sz w:val="24"/>
        </w:rPr>
        <w:t xml:space="preserve">In </w:t>
      </w:r>
      <w:r w:rsidR="0033371A" w:rsidRPr="00890711">
        <w:rPr>
          <w:rFonts w:asciiTheme="majorBidi" w:hAnsiTheme="majorBidi" w:cstheme="majorBidi"/>
          <w:color w:val="000000" w:themeColor="text1"/>
          <w:sz w:val="24"/>
        </w:rPr>
        <w:t>some</w:t>
      </w:r>
      <w:r w:rsidR="000141C4" w:rsidRPr="00890711">
        <w:rPr>
          <w:rFonts w:asciiTheme="majorBidi" w:hAnsiTheme="majorBidi" w:cstheme="majorBidi"/>
          <w:color w:val="000000" w:themeColor="text1"/>
          <w:sz w:val="24"/>
        </w:rPr>
        <w:t xml:space="preserve"> cases</w:t>
      </w:r>
      <w:r w:rsidR="008B7F8A" w:rsidRPr="00890711">
        <w:rPr>
          <w:rFonts w:asciiTheme="majorBidi" w:hAnsiTheme="majorBidi" w:cstheme="majorBidi"/>
          <w:color w:val="000000" w:themeColor="text1"/>
          <w:sz w:val="24"/>
        </w:rPr>
        <w:t xml:space="preserve">, </w:t>
      </w:r>
      <w:r w:rsidR="00034757" w:rsidRPr="00890711">
        <w:rPr>
          <w:rFonts w:asciiTheme="majorBidi" w:hAnsiTheme="majorBidi" w:cstheme="majorBidi"/>
          <w:color w:val="000000" w:themeColor="text1"/>
          <w:sz w:val="24"/>
        </w:rPr>
        <w:t>firms</w:t>
      </w:r>
      <w:r w:rsidR="00AA7A79" w:rsidRPr="00890711">
        <w:rPr>
          <w:rFonts w:asciiTheme="majorBidi" w:hAnsiTheme="majorBidi" w:cstheme="majorBidi"/>
          <w:color w:val="000000" w:themeColor="text1"/>
          <w:sz w:val="24"/>
        </w:rPr>
        <w:t xml:space="preserve"> may </w:t>
      </w:r>
      <w:r w:rsidR="00464F12" w:rsidRPr="00890711">
        <w:rPr>
          <w:rFonts w:asciiTheme="majorBidi" w:hAnsiTheme="majorBidi" w:cstheme="majorBidi"/>
          <w:color w:val="000000" w:themeColor="text1"/>
          <w:sz w:val="24"/>
        </w:rPr>
        <w:t>unintentionally</w:t>
      </w:r>
      <w:r w:rsidR="00AB31CD" w:rsidRPr="00890711">
        <w:rPr>
          <w:rFonts w:asciiTheme="majorBidi" w:hAnsiTheme="majorBidi" w:cstheme="majorBidi"/>
          <w:color w:val="000000" w:themeColor="text1"/>
          <w:sz w:val="24"/>
        </w:rPr>
        <w:t xml:space="preserve"> </w:t>
      </w:r>
      <w:r w:rsidR="00464F12" w:rsidRPr="00890711">
        <w:rPr>
          <w:rFonts w:asciiTheme="majorBidi" w:hAnsiTheme="majorBidi" w:cstheme="majorBidi"/>
          <w:color w:val="000000" w:themeColor="text1"/>
          <w:sz w:val="24"/>
        </w:rPr>
        <w:t xml:space="preserve">commit acts </w:t>
      </w:r>
      <w:r w:rsidR="003B6BC4" w:rsidRPr="00890711">
        <w:rPr>
          <w:rFonts w:asciiTheme="majorBidi" w:hAnsiTheme="majorBidi" w:cstheme="majorBidi"/>
          <w:color w:val="000000" w:themeColor="text1"/>
          <w:sz w:val="24"/>
        </w:rPr>
        <w:t>that inflict</w:t>
      </w:r>
      <w:r w:rsidR="00957B55" w:rsidRPr="00890711">
        <w:rPr>
          <w:rFonts w:asciiTheme="majorBidi" w:hAnsiTheme="majorBidi" w:cstheme="majorBidi"/>
          <w:color w:val="000000" w:themeColor="text1"/>
          <w:sz w:val="24"/>
        </w:rPr>
        <w:t xml:space="preserve"> adverse effects</w:t>
      </w:r>
      <w:r w:rsidR="008D4D09" w:rsidRPr="00890711">
        <w:rPr>
          <w:rFonts w:asciiTheme="majorBidi" w:hAnsiTheme="majorBidi" w:cstheme="majorBidi"/>
          <w:color w:val="000000" w:themeColor="text1"/>
          <w:sz w:val="24"/>
        </w:rPr>
        <w:t xml:space="preserve"> </w:t>
      </w:r>
      <w:r w:rsidR="00B57F3C" w:rsidRPr="00890711">
        <w:rPr>
          <w:rFonts w:asciiTheme="majorBidi" w:hAnsiTheme="majorBidi" w:cstheme="majorBidi"/>
          <w:color w:val="000000" w:themeColor="text1"/>
          <w:sz w:val="24"/>
        </w:rPr>
        <w:t xml:space="preserve">on its </w:t>
      </w:r>
      <w:r w:rsidR="008D4D09" w:rsidRPr="00890711">
        <w:rPr>
          <w:rFonts w:asciiTheme="majorBidi" w:hAnsiTheme="majorBidi" w:cstheme="majorBidi"/>
          <w:color w:val="000000" w:themeColor="text1"/>
          <w:sz w:val="24"/>
        </w:rPr>
        <w:t>reputation</w:t>
      </w:r>
      <w:r w:rsidR="00B57F3C" w:rsidRPr="00890711">
        <w:rPr>
          <w:rFonts w:asciiTheme="majorBidi" w:hAnsiTheme="majorBidi" w:cstheme="majorBidi"/>
          <w:color w:val="000000" w:themeColor="text1"/>
          <w:sz w:val="24"/>
        </w:rPr>
        <w:t xml:space="preserve"> and for its surrounding</w:t>
      </w:r>
      <w:r w:rsidR="008D4D09" w:rsidRPr="00890711">
        <w:rPr>
          <w:rFonts w:asciiTheme="majorBidi" w:hAnsiTheme="majorBidi" w:cstheme="majorBidi"/>
          <w:color w:val="000000" w:themeColor="text1"/>
          <w:sz w:val="24"/>
        </w:rPr>
        <w:t xml:space="preserve"> (Hahn, 2012).</w:t>
      </w:r>
      <w:r w:rsidR="00332CAF" w:rsidRPr="00890711">
        <w:rPr>
          <w:rFonts w:asciiTheme="majorBidi" w:hAnsiTheme="majorBidi" w:cstheme="majorBidi"/>
          <w:color w:val="000000" w:themeColor="text1"/>
          <w:sz w:val="24"/>
        </w:rPr>
        <w:t xml:space="preserve"> As an instance, BP </w:t>
      </w:r>
      <w:r w:rsidR="000D78E0" w:rsidRPr="00890711">
        <w:rPr>
          <w:rFonts w:asciiTheme="majorBidi" w:hAnsiTheme="majorBidi" w:cstheme="majorBidi"/>
          <w:color w:val="000000" w:themeColor="text1"/>
          <w:sz w:val="24"/>
        </w:rPr>
        <w:t>suffered</w:t>
      </w:r>
      <w:r w:rsidR="00332CAF" w:rsidRPr="00890711">
        <w:rPr>
          <w:rFonts w:asciiTheme="majorBidi" w:hAnsiTheme="majorBidi" w:cstheme="majorBidi"/>
          <w:color w:val="000000" w:themeColor="text1"/>
          <w:sz w:val="24"/>
        </w:rPr>
        <w:t xml:space="preserve"> an </w:t>
      </w:r>
      <w:r w:rsidR="00693230" w:rsidRPr="00890711">
        <w:rPr>
          <w:rFonts w:asciiTheme="majorBidi" w:hAnsiTheme="majorBidi" w:cstheme="majorBidi"/>
          <w:color w:val="000000" w:themeColor="text1"/>
          <w:sz w:val="24"/>
        </w:rPr>
        <w:t xml:space="preserve">accidental oil spill in </w:t>
      </w:r>
      <w:proofErr w:type="gramStart"/>
      <w:r w:rsidR="00693230" w:rsidRPr="00890711">
        <w:rPr>
          <w:rFonts w:asciiTheme="majorBidi" w:hAnsiTheme="majorBidi" w:cstheme="majorBidi"/>
          <w:color w:val="000000" w:themeColor="text1"/>
          <w:sz w:val="24"/>
        </w:rPr>
        <w:t xml:space="preserve">2010 </w:t>
      </w:r>
      <w:r w:rsidR="000D78E0" w:rsidRPr="00890711">
        <w:rPr>
          <w:rFonts w:asciiTheme="majorBidi" w:hAnsiTheme="majorBidi" w:cstheme="majorBidi"/>
          <w:color w:val="000000" w:themeColor="text1"/>
          <w:sz w:val="24"/>
        </w:rPr>
        <w:t>which</w:t>
      </w:r>
      <w:proofErr w:type="gramEnd"/>
      <w:r w:rsidR="000D78E0" w:rsidRPr="00890711">
        <w:rPr>
          <w:rFonts w:asciiTheme="majorBidi" w:hAnsiTheme="majorBidi" w:cstheme="majorBidi"/>
          <w:color w:val="000000" w:themeColor="text1"/>
          <w:sz w:val="24"/>
        </w:rPr>
        <w:t xml:space="preserve"> caused </w:t>
      </w:r>
      <w:r w:rsidR="00693230" w:rsidRPr="00890711">
        <w:rPr>
          <w:rFonts w:asciiTheme="majorBidi" w:hAnsiTheme="majorBidi" w:cstheme="majorBidi"/>
          <w:color w:val="000000" w:themeColor="text1"/>
          <w:sz w:val="24"/>
        </w:rPr>
        <w:t xml:space="preserve">a large scale havoc </w:t>
      </w:r>
      <w:r w:rsidR="00067250">
        <w:rPr>
          <w:rFonts w:asciiTheme="majorBidi" w:hAnsiTheme="majorBidi" w:cstheme="majorBidi"/>
          <w:color w:val="000000" w:themeColor="text1"/>
          <w:sz w:val="24"/>
        </w:rPr>
        <w:t xml:space="preserve">in </w:t>
      </w:r>
      <w:r w:rsidR="00693230" w:rsidRPr="00890711">
        <w:rPr>
          <w:rFonts w:asciiTheme="majorBidi" w:hAnsiTheme="majorBidi" w:cstheme="majorBidi"/>
          <w:color w:val="000000" w:themeColor="text1"/>
          <w:sz w:val="24"/>
        </w:rPr>
        <w:t xml:space="preserve">the </w:t>
      </w:r>
      <w:r w:rsidR="00693230" w:rsidRPr="00890711">
        <w:rPr>
          <w:rFonts w:asciiTheme="majorBidi" w:hAnsiTheme="majorBidi" w:cstheme="majorBidi"/>
          <w:color w:val="000000" w:themeColor="text1"/>
          <w:sz w:val="24"/>
        </w:rPr>
        <w:lastRenderedPageBreak/>
        <w:t>Gulf of Mexico</w:t>
      </w:r>
      <w:r w:rsidR="00D642FE">
        <w:rPr>
          <w:rFonts w:asciiTheme="majorBidi" w:hAnsiTheme="majorBidi" w:cstheme="majorBidi"/>
          <w:color w:val="000000" w:themeColor="text1"/>
          <w:sz w:val="24"/>
        </w:rPr>
        <w:t xml:space="preserve"> </w:t>
      </w:r>
      <w:r w:rsidR="00D642FE" w:rsidRPr="00D642FE">
        <w:rPr>
          <w:rFonts w:asciiTheme="majorBidi" w:hAnsiTheme="majorBidi" w:cstheme="majorBidi"/>
          <w:color w:val="000000" w:themeColor="text1"/>
          <w:sz w:val="24"/>
        </w:rPr>
        <w:t>(Lin-Hi and Blumberg, 2011)</w:t>
      </w:r>
      <w:r w:rsidR="00D642FE">
        <w:rPr>
          <w:rFonts w:asciiTheme="majorBidi" w:hAnsiTheme="majorBidi" w:cstheme="majorBidi"/>
          <w:color w:val="000000" w:themeColor="text1"/>
          <w:sz w:val="24"/>
        </w:rPr>
        <w:t xml:space="preserve">. </w:t>
      </w:r>
      <w:r w:rsidR="00C50419">
        <w:rPr>
          <w:rFonts w:asciiTheme="majorBidi" w:hAnsiTheme="majorBidi" w:cstheme="majorBidi"/>
          <w:color w:val="000000" w:themeColor="text1"/>
          <w:sz w:val="24"/>
        </w:rPr>
        <w:t xml:space="preserve">This caused damage to </w:t>
      </w:r>
      <w:r w:rsidR="000D78E0" w:rsidRPr="00890711">
        <w:rPr>
          <w:rFonts w:asciiTheme="majorBidi" w:hAnsiTheme="majorBidi" w:cstheme="majorBidi"/>
          <w:color w:val="000000" w:themeColor="text1"/>
          <w:sz w:val="24"/>
        </w:rPr>
        <w:t xml:space="preserve">the </w:t>
      </w:r>
      <w:r w:rsidR="00C50419">
        <w:rPr>
          <w:rFonts w:asciiTheme="majorBidi" w:hAnsiTheme="majorBidi" w:cstheme="majorBidi"/>
          <w:color w:val="000000" w:themeColor="text1"/>
          <w:sz w:val="24"/>
        </w:rPr>
        <w:t>ecosystem i</w:t>
      </w:r>
      <w:r w:rsidR="00700F84">
        <w:rPr>
          <w:rFonts w:asciiTheme="majorBidi" w:hAnsiTheme="majorBidi" w:cstheme="majorBidi"/>
          <w:color w:val="000000" w:themeColor="text1"/>
          <w:sz w:val="24"/>
        </w:rPr>
        <w:t xml:space="preserve">n the </w:t>
      </w:r>
      <w:r w:rsidR="00C50419">
        <w:rPr>
          <w:rFonts w:asciiTheme="majorBidi" w:hAnsiTheme="majorBidi" w:cstheme="majorBidi"/>
          <w:color w:val="000000" w:themeColor="text1"/>
          <w:sz w:val="24"/>
        </w:rPr>
        <w:t>Gulf of Mexico</w:t>
      </w:r>
      <w:r w:rsidR="00700F84">
        <w:rPr>
          <w:rFonts w:asciiTheme="majorBidi" w:hAnsiTheme="majorBidi" w:cstheme="majorBidi"/>
          <w:color w:val="000000" w:themeColor="text1"/>
          <w:sz w:val="24"/>
        </w:rPr>
        <w:t xml:space="preserve">, </w:t>
      </w:r>
      <w:r w:rsidR="007171CE" w:rsidRPr="00890711">
        <w:rPr>
          <w:rFonts w:asciiTheme="majorBidi" w:hAnsiTheme="majorBidi" w:cstheme="majorBidi"/>
          <w:color w:val="000000" w:themeColor="text1"/>
          <w:sz w:val="24"/>
        </w:rPr>
        <w:t>with an estimated 5000 barrels of oil spillage</w:t>
      </w:r>
      <w:r w:rsidR="005C5638" w:rsidRPr="00890711">
        <w:rPr>
          <w:rFonts w:asciiTheme="majorBidi" w:hAnsiTheme="majorBidi" w:cstheme="majorBidi"/>
          <w:color w:val="000000" w:themeColor="text1"/>
          <w:sz w:val="24"/>
        </w:rPr>
        <w:t xml:space="preserve"> per day</w:t>
      </w:r>
      <w:r w:rsidR="000D78E0" w:rsidRPr="00890711">
        <w:rPr>
          <w:rFonts w:asciiTheme="majorBidi" w:hAnsiTheme="majorBidi" w:cstheme="majorBidi"/>
          <w:color w:val="000000" w:themeColor="text1"/>
          <w:sz w:val="24"/>
        </w:rPr>
        <w:t>.</w:t>
      </w:r>
      <w:r w:rsidR="00872126" w:rsidRPr="00890711">
        <w:rPr>
          <w:rFonts w:asciiTheme="majorBidi" w:hAnsiTheme="majorBidi" w:cstheme="majorBidi"/>
          <w:color w:val="000000" w:themeColor="text1"/>
          <w:sz w:val="24"/>
        </w:rPr>
        <w:t xml:space="preserve"> </w:t>
      </w:r>
      <w:r w:rsidR="00073EB7" w:rsidRPr="00890711">
        <w:rPr>
          <w:rFonts w:asciiTheme="majorBidi" w:hAnsiTheme="majorBidi" w:cstheme="majorBidi"/>
          <w:color w:val="000000" w:themeColor="text1"/>
          <w:sz w:val="24"/>
        </w:rPr>
        <w:t xml:space="preserve">Subsequently, the BP acknowledged the huge impact of this tragic event and undertook the responsibility to </w:t>
      </w:r>
      <w:r w:rsidR="003C40B1" w:rsidRPr="00890711">
        <w:rPr>
          <w:rFonts w:asciiTheme="majorBidi" w:hAnsiTheme="majorBidi" w:cstheme="majorBidi"/>
          <w:color w:val="000000" w:themeColor="text1"/>
          <w:sz w:val="24"/>
        </w:rPr>
        <w:t>extricate the spillage</w:t>
      </w:r>
      <w:r w:rsidR="00D642FE">
        <w:rPr>
          <w:rFonts w:asciiTheme="majorBidi" w:hAnsiTheme="majorBidi" w:cstheme="majorBidi"/>
          <w:color w:val="000000" w:themeColor="text1"/>
          <w:sz w:val="24"/>
        </w:rPr>
        <w:t xml:space="preserve">. </w:t>
      </w:r>
      <w:r w:rsidR="0057775C">
        <w:rPr>
          <w:rFonts w:asciiTheme="majorBidi" w:hAnsiTheme="majorBidi" w:cstheme="majorBidi"/>
          <w:color w:val="000000" w:themeColor="text1"/>
          <w:sz w:val="24"/>
        </w:rPr>
        <w:t xml:space="preserve">In addition to costly litigation, </w:t>
      </w:r>
      <w:r w:rsidR="003C40B1" w:rsidRPr="00890711">
        <w:rPr>
          <w:rFonts w:asciiTheme="majorBidi" w:hAnsiTheme="majorBidi" w:cstheme="majorBidi"/>
          <w:color w:val="000000" w:themeColor="text1"/>
          <w:sz w:val="24"/>
        </w:rPr>
        <w:t>BP</w:t>
      </w:r>
      <w:r w:rsidR="0057775C">
        <w:rPr>
          <w:rFonts w:asciiTheme="majorBidi" w:hAnsiTheme="majorBidi" w:cstheme="majorBidi"/>
          <w:color w:val="000000" w:themeColor="text1"/>
          <w:sz w:val="24"/>
        </w:rPr>
        <w:t xml:space="preserve">’s </w:t>
      </w:r>
      <w:r w:rsidR="003C40B1" w:rsidRPr="00890711">
        <w:rPr>
          <w:rFonts w:asciiTheme="majorBidi" w:hAnsiTheme="majorBidi" w:cstheme="majorBidi"/>
          <w:color w:val="000000" w:themeColor="text1"/>
          <w:sz w:val="24"/>
        </w:rPr>
        <w:t xml:space="preserve">share prices </w:t>
      </w:r>
      <w:r w:rsidR="00D54DB2">
        <w:rPr>
          <w:rFonts w:asciiTheme="majorBidi" w:hAnsiTheme="majorBidi" w:cstheme="majorBidi"/>
          <w:color w:val="000000" w:themeColor="text1"/>
          <w:sz w:val="24"/>
        </w:rPr>
        <w:t xml:space="preserve">plummeted </w:t>
      </w:r>
      <w:r w:rsidR="0057775C">
        <w:rPr>
          <w:rFonts w:asciiTheme="majorBidi" w:hAnsiTheme="majorBidi" w:cstheme="majorBidi"/>
          <w:color w:val="000000" w:themeColor="text1"/>
          <w:sz w:val="24"/>
        </w:rPr>
        <w:t>due to</w:t>
      </w:r>
      <w:r w:rsidR="00D54DB2">
        <w:rPr>
          <w:rFonts w:asciiTheme="majorBidi" w:hAnsiTheme="majorBidi" w:cstheme="majorBidi"/>
          <w:color w:val="000000" w:themeColor="text1"/>
          <w:sz w:val="24"/>
        </w:rPr>
        <w:t xml:space="preserve"> the </w:t>
      </w:r>
      <w:r w:rsidR="003C40B1" w:rsidRPr="00890711">
        <w:rPr>
          <w:rFonts w:asciiTheme="majorBidi" w:hAnsiTheme="majorBidi" w:cstheme="majorBidi"/>
          <w:color w:val="000000" w:themeColor="text1"/>
          <w:sz w:val="24"/>
        </w:rPr>
        <w:t>devastat</w:t>
      </w:r>
      <w:r w:rsidR="00D54DB2">
        <w:rPr>
          <w:rFonts w:asciiTheme="majorBidi" w:hAnsiTheme="majorBidi" w:cstheme="majorBidi"/>
          <w:color w:val="000000" w:themeColor="text1"/>
          <w:sz w:val="24"/>
        </w:rPr>
        <w:t xml:space="preserve">ing environmental disaster </w:t>
      </w:r>
      <w:r w:rsidR="000D78E0" w:rsidRPr="00890711">
        <w:rPr>
          <w:rFonts w:asciiTheme="majorBidi" w:hAnsiTheme="majorBidi" w:cstheme="majorBidi"/>
          <w:color w:val="000000" w:themeColor="text1"/>
          <w:sz w:val="24"/>
        </w:rPr>
        <w:t>(BBC, 2010</w:t>
      </w:r>
      <w:r w:rsidR="00D739B9">
        <w:rPr>
          <w:rFonts w:asciiTheme="majorBidi" w:hAnsiTheme="majorBidi" w:cstheme="majorBidi"/>
          <w:color w:val="000000" w:themeColor="text1"/>
          <w:sz w:val="24"/>
        </w:rPr>
        <w:t>;</w:t>
      </w:r>
      <w:r w:rsidR="00D739B9" w:rsidRPr="00D739B9">
        <w:t xml:space="preserve"> </w:t>
      </w:r>
      <w:r w:rsidR="00D739B9" w:rsidRPr="00D739B9">
        <w:rPr>
          <w:rFonts w:asciiTheme="majorBidi" w:hAnsiTheme="majorBidi" w:cstheme="majorBidi"/>
          <w:color w:val="000000" w:themeColor="text1"/>
          <w:sz w:val="24"/>
        </w:rPr>
        <w:t>Lin-Hi and Blumberg, 2011</w:t>
      </w:r>
      <w:r w:rsidR="000D78E0" w:rsidRPr="00890711">
        <w:rPr>
          <w:rFonts w:asciiTheme="majorBidi" w:hAnsiTheme="majorBidi" w:cstheme="majorBidi"/>
          <w:color w:val="000000" w:themeColor="text1"/>
          <w:sz w:val="24"/>
        </w:rPr>
        <w:t xml:space="preserve">). This is an </w:t>
      </w:r>
      <w:r w:rsidR="00772121" w:rsidRPr="00890711">
        <w:rPr>
          <w:rFonts w:asciiTheme="majorBidi" w:hAnsiTheme="majorBidi" w:cstheme="majorBidi"/>
          <w:color w:val="000000" w:themeColor="text1"/>
          <w:sz w:val="24"/>
        </w:rPr>
        <w:t>instance</w:t>
      </w:r>
      <w:r w:rsidR="000D78E0" w:rsidRPr="00890711">
        <w:rPr>
          <w:rFonts w:asciiTheme="majorBidi" w:hAnsiTheme="majorBidi" w:cstheme="majorBidi"/>
          <w:color w:val="000000" w:themeColor="text1"/>
          <w:sz w:val="24"/>
        </w:rPr>
        <w:t xml:space="preserve"> of </w:t>
      </w:r>
      <w:r w:rsidR="00991802" w:rsidRPr="00890711">
        <w:rPr>
          <w:rFonts w:asciiTheme="majorBidi" w:hAnsiTheme="majorBidi" w:cstheme="majorBidi"/>
          <w:color w:val="000000" w:themeColor="text1"/>
          <w:sz w:val="24"/>
        </w:rPr>
        <w:t xml:space="preserve">how such </w:t>
      </w:r>
      <w:r w:rsidR="008A3467" w:rsidRPr="00890711">
        <w:rPr>
          <w:rFonts w:asciiTheme="majorBidi" w:hAnsiTheme="majorBidi" w:cstheme="majorBidi"/>
          <w:color w:val="000000" w:themeColor="text1"/>
          <w:sz w:val="24"/>
        </w:rPr>
        <w:t>mishaps</w:t>
      </w:r>
      <w:r w:rsidR="00991802" w:rsidRPr="00890711">
        <w:rPr>
          <w:rFonts w:asciiTheme="majorBidi" w:hAnsiTheme="majorBidi" w:cstheme="majorBidi"/>
          <w:color w:val="000000" w:themeColor="text1"/>
          <w:sz w:val="24"/>
        </w:rPr>
        <w:t xml:space="preserve"> </w:t>
      </w:r>
      <w:r w:rsidR="00D72675" w:rsidRPr="00890711">
        <w:rPr>
          <w:rFonts w:asciiTheme="majorBidi" w:hAnsiTheme="majorBidi" w:cstheme="majorBidi"/>
          <w:color w:val="000000" w:themeColor="text1"/>
          <w:sz w:val="24"/>
        </w:rPr>
        <w:t xml:space="preserve">can </w:t>
      </w:r>
      <w:r w:rsidR="008A3467" w:rsidRPr="00890711">
        <w:rPr>
          <w:rFonts w:asciiTheme="majorBidi" w:hAnsiTheme="majorBidi" w:cstheme="majorBidi"/>
          <w:color w:val="000000" w:themeColor="text1"/>
          <w:sz w:val="24"/>
        </w:rPr>
        <w:t>cost a fortune to firms</w:t>
      </w:r>
      <w:r w:rsidR="00D72675" w:rsidRPr="00890711">
        <w:rPr>
          <w:rFonts w:asciiTheme="majorBidi" w:hAnsiTheme="majorBidi" w:cstheme="majorBidi"/>
          <w:color w:val="000000" w:themeColor="text1"/>
          <w:sz w:val="24"/>
        </w:rPr>
        <w:t>.</w:t>
      </w:r>
      <w:r w:rsidR="00771736" w:rsidRPr="00890711">
        <w:rPr>
          <w:rFonts w:asciiTheme="majorBidi" w:hAnsiTheme="majorBidi" w:cstheme="majorBidi"/>
          <w:color w:val="000000" w:themeColor="text1"/>
          <w:sz w:val="24"/>
        </w:rPr>
        <w:t xml:space="preserve"> On the other hand, Volkswagen </w:t>
      </w:r>
      <w:r w:rsidR="002C699D" w:rsidRPr="00890711">
        <w:rPr>
          <w:rFonts w:asciiTheme="majorBidi" w:hAnsiTheme="majorBidi" w:cstheme="majorBidi"/>
          <w:color w:val="000000" w:themeColor="text1"/>
          <w:sz w:val="24"/>
        </w:rPr>
        <w:t>had forged</w:t>
      </w:r>
      <w:r w:rsidR="00504907" w:rsidRPr="00890711">
        <w:rPr>
          <w:rFonts w:asciiTheme="majorBidi" w:hAnsiTheme="majorBidi" w:cstheme="majorBidi"/>
          <w:color w:val="000000" w:themeColor="text1"/>
          <w:sz w:val="24"/>
        </w:rPr>
        <w:t xml:space="preserve"> </w:t>
      </w:r>
      <w:r w:rsidR="00771736" w:rsidRPr="00890711">
        <w:rPr>
          <w:rFonts w:asciiTheme="majorBidi" w:hAnsiTheme="majorBidi" w:cstheme="majorBidi"/>
          <w:color w:val="000000" w:themeColor="text1"/>
          <w:sz w:val="24"/>
        </w:rPr>
        <w:t>emissions testing</w:t>
      </w:r>
      <w:r w:rsidR="002C699D" w:rsidRPr="00890711">
        <w:rPr>
          <w:rFonts w:asciiTheme="majorBidi" w:hAnsiTheme="majorBidi" w:cstheme="majorBidi"/>
          <w:color w:val="000000" w:themeColor="text1"/>
          <w:sz w:val="24"/>
        </w:rPr>
        <w:t xml:space="preserve"> for its vehicles </w:t>
      </w:r>
      <w:r w:rsidR="00491DEB" w:rsidRPr="00890711">
        <w:rPr>
          <w:rFonts w:asciiTheme="majorBidi" w:hAnsiTheme="majorBidi" w:cstheme="majorBidi"/>
          <w:color w:val="000000" w:themeColor="text1"/>
          <w:sz w:val="24"/>
        </w:rPr>
        <w:t>by camouflaging</w:t>
      </w:r>
      <w:r w:rsidR="002C699D" w:rsidRPr="00890711">
        <w:rPr>
          <w:rFonts w:asciiTheme="majorBidi" w:hAnsiTheme="majorBidi" w:cstheme="majorBidi"/>
          <w:color w:val="000000" w:themeColor="text1"/>
          <w:sz w:val="24"/>
        </w:rPr>
        <w:t xml:space="preserve"> them for low emission vehicles with the intention to attract multitude of customers. </w:t>
      </w:r>
      <w:r w:rsidR="008C4661" w:rsidRPr="00890711">
        <w:rPr>
          <w:rFonts w:asciiTheme="majorBidi" w:hAnsiTheme="majorBidi" w:cstheme="majorBidi"/>
          <w:color w:val="000000" w:themeColor="text1"/>
          <w:sz w:val="24"/>
        </w:rPr>
        <w:t xml:space="preserve">This was a deliberate </w:t>
      </w:r>
      <w:proofErr w:type="gramStart"/>
      <w:r w:rsidR="008C4661" w:rsidRPr="00890711">
        <w:rPr>
          <w:rFonts w:asciiTheme="majorBidi" w:hAnsiTheme="majorBidi" w:cstheme="majorBidi"/>
          <w:color w:val="000000" w:themeColor="text1"/>
          <w:sz w:val="24"/>
        </w:rPr>
        <w:t>action which</w:t>
      </w:r>
      <w:proofErr w:type="gramEnd"/>
      <w:r w:rsidR="008C4661" w:rsidRPr="00890711">
        <w:rPr>
          <w:rFonts w:asciiTheme="majorBidi" w:hAnsiTheme="majorBidi" w:cstheme="majorBidi"/>
          <w:color w:val="000000" w:themeColor="text1"/>
          <w:sz w:val="24"/>
        </w:rPr>
        <w:t xml:space="preserve"> resulted in </w:t>
      </w:r>
      <w:r w:rsidR="003A2EE7" w:rsidRPr="00890711">
        <w:rPr>
          <w:rFonts w:asciiTheme="majorBidi" w:hAnsiTheme="majorBidi" w:cstheme="majorBidi"/>
          <w:color w:val="000000" w:themeColor="text1"/>
          <w:sz w:val="24"/>
        </w:rPr>
        <w:t xml:space="preserve">severe erosion of </w:t>
      </w:r>
      <w:r w:rsidR="0084722D" w:rsidRPr="00890711">
        <w:rPr>
          <w:rFonts w:asciiTheme="majorBidi" w:hAnsiTheme="majorBidi" w:cstheme="majorBidi"/>
          <w:color w:val="000000" w:themeColor="text1"/>
          <w:sz w:val="24"/>
        </w:rPr>
        <w:t xml:space="preserve">the firm’s </w:t>
      </w:r>
      <w:r w:rsidR="00491DEB" w:rsidRPr="00890711">
        <w:rPr>
          <w:rFonts w:asciiTheme="majorBidi" w:hAnsiTheme="majorBidi" w:cstheme="majorBidi"/>
          <w:color w:val="000000" w:themeColor="text1"/>
          <w:sz w:val="24"/>
        </w:rPr>
        <w:t xml:space="preserve">credibility by its stakeholders </w:t>
      </w:r>
      <w:r w:rsidR="0084722D" w:rsidRPr="00890711">
        <w:rPr>
          <w:rFonts w:asciiTheme="majorBidi" w:hAnsiTheme="majorBidi" w:cstheme="majorBidi"/>
          <w:color w:val="000000" w:themeColor="text1"/>
          <w:sz w:val="24"/>
        </w:rPr>
        <w:t xml:space="preserve">as well as </w:t>
      </w:r>
      <w:r w:rsidR="00042F84" w:rsidRPr="00890711">
        <w:rPr>
          <w:rFonts w:asciiTheme="majorBidi" w:hAnsiTheme="majorBidi" w:cstheme="majorBidi"/>
          <w:color w:val="000000" w:themeColor="text1"/>
          <w:sz w:val="24"/>
        </w:rPr>
        <w:t>lawsuits</w:t>
      </w:r>
      <w:r w:rsidR="00211C9D" w:rsidRPr="00890711">
        <w:rPr>
          <w:rFonts w:asciiTheme="majorBidi" w:hAnsiTheme="majorBidi" w:cstheme="majorBidi"/>
          <w:color w:val="000000" w:themeColor="text1"/>
          <w:sz w:val="24"/>
        </w:rPr>
        <w:t xml:space="preserve"> </w:t>
      </w:r>
      <w:r w:rsidR="00491DEB" w:rsidRPr="00890711">
        <w:rPr>
          <w:rFonts w:asciiTheme="majorBidi" w:hAnsiTheme="majorBidi" w:cstheme="majorBidi"/>
          <w:color w:val="000000" w:themeColor="text1"/>
          <w:sz w:val="24"/>
        </w:rPr>
        <w:t>w</w:t>
      </w:r>
      <w:r w:rsidR="00934C3F" w:rsidRPr="00890711">
        <w:rPr>
          <w:rFonts w:asciiTheme="majorBidi" w:hAnsiTheme="majorBidi" w:cstheme="majorBidi"/>
          <w:color w:val="000000" w:themeColor="text1"/>
          <w:sz w:val="24"/>
        </w:rPr>
        <w:t>ere instigated by its consumers</w:t>
      </w:r>
      <w:r w:rsidR="002C718A" w:rsidRPr="00890711">
        <w:rPr>
          <w:rFonts w:asciiTheme="majorBidi" w:hAnsiTheme="majorBidi" w:cstheme="majorBidi"/>
          <w:color w:val="000000" w:themeColor="text1"/>
          <w:sz w:val="24"/>
        </w:rPr>
        <w:t xml:space="preserve"> and environmental campaigners</w:t>
      </w:r>
      <w:r w:rsidR="003879D9" w:rsidRPr="00890711">
        <w:rPr>
          <w:rFonts w:asciiTheme="majorBidi" w:hAnsiTheme="majorBidi" w:cstheme="majorBidi"/>
          <w:color w:val="000000" w:themeColor="text1"/>
          <w:sz w:val="24"/>
        </w:rPr>
        <w:t>.</w:t>
      </w:r>
      <w:r w:rsidR="00453286" w:rsidRPr="00890711">
        <w:rPr>
          <w:rFonts w:asciiTheme="majorBidi" w:hAnsiTheme="majorBidi" w:cstheme="majorBidi"/>
          <w:color w:val="000000" w:themeColor="text1"/>
          <w:sz w:val="24"/>
        </w:rPr>
        <w:t xml:space="preserve"> </w:t>
      </w:r>
      <w:r w:rsidR="004D4491" w:rsidRPr="00890711">
        <w:rPr>
          <w:rFonts w:asciiTheme="majorBidi" w:hAnsiTheme="majorBidi" w:cstheme="majorBidi"/>
          <w:color w:val="000000" w:themeColor="text1"/>
          <w:sz w:val="24"/>
        </w:rPr>
        <w:t xml:space="preserve">Other </w:t>
      </w:r>
      <w:r w:rsidR="00257F9E" w:rsidRPr="00890711">
        <w:rPr>
          <w:rFonts w:asciiTheme="majorBidi" w:hAnsiTheme="majorBidi" w:cstheme="majorBidi"/>
          <w:color w:val="000000" w:themeColor="text1"/>
          <w:sz w:val="24"/>
        </w:rPr>
        <w:t>poor practices perpetrated by firms include</w:t>
      </w:r>
      <w:r w:rsidR="00B41A9F" w:rsidRPr="00890711">
        <w:rPr>
          <w:rFonts w:asciiTheme="majorBidi" w:hAnsiTheme="majorBidi" w:cstheme="majorBidi"/>
          <w:color w:val="000000" w:themeColor="text1"/>
          <w:sz w:val="24"/>
        </w:rPr>
        <w:t>d</w:t>
      </w:r>
      <w:r w:rsidR="00011E24" w:rsidRPr="00890711">
        <w:rPr>
          <w:rFonts w:asciiTheme="majorBidi" w:hAnsiTheme="majorBidi" w:cstheme="majorBidi"/>
          <w:color w:val="000000" w:themeColor="text1"/>
          <w:sz w:val="24"/>
        </w:rPr>
        <w:t xml:space="preserve"> tax</w:t>
      </w:r>
      <w:r w:rsidR="00E07AC2" w:rsidRPr="00890711">
        <w:rPr>
          <w:rFonts w:asciiTheme="majorBidi" w:hAnsiTheme="majorBidi" w:cstheme="majorBidi"/>
          <w:color w:val="000000" w:themeColor="text1"/>
          <w:sz w:val="24"/>
        </w:rPr>
        <w:t xml:space="preserve"> </w:t>
      </w:r>
      <w:r w:rsidR="00011E24" w:rsidRPr="00890711">
        <w:rPr>
          <w:rFonts w:asciiTheme="majorBidi" w:hAnsiTheme="majorBidi" w:cstheme="majorBidi"/>
          <w:color w:val="000000" w:themeColor="text1"/>
          <w:sz w:val="24"/>
        </w:rPr>
        <w:t>avoidance</w:t>
      </w:r>
      <w:r w:rsidR="000C5F67" w:rsidRPr="00890711">
        <w:rPr>
          <w:rFonts w:asciiTheme="majorBidi" w:hAnsiTheme="majorBidi" w:cstheme="majorBidi"/>
          <w:color w:val="000000" w:themeColor="text1"/>
          <w:sz w:val="24"/>
        </w:rPr>
        <w:t xml:space="preserve"> </w:t>
      </w:r>
      <w:r w:rsidR="00276C48" w:rsidRPr="00890711">
        <w:rPr>
          <w:rFonts w:asciiTheme="majorBidi" w:hAnsiTheme="majorBidi" w:cstheme="majorBidi"/>
          <w:color w:val="000000" w:themeColor="text1"/>
          <w:sz w:val="24"/>
        </w:rPr>
        <w:t>and l</w:t>
      </w:r>
      <w:r w:rsidR="00011E24" w:rsidRPr="00890711">
        <w:rPr>
          <w:rFonts w:asciiTheme="majorBidi" w:hAnsiTheme="majorBidi" w:cstheme="majorBidi"/>
          <w:color w:val="000000" w:themeColor="text1"/>
          <w:sz w:val="24"/>
        </w:rPr>
        <w:t>abour exploitation</w:t>
      </w:r>
      <w:r w:rsidR="00132115" w:rsidRPr="00890711">
        <w:rPr>
          <w:rFonts w:asciiTheme="majorBidi" w:hAnsiTheme="majorBidi" w:cstheme="majorBidi"/>
          <w:color w:val="000000" w:themeColor="text1"/>
          <w:sz w:val="24"/>
        </w:rPr>
        <w:t xml:space="preserve"> (for e.g. Dowling, 2014 and Lewis </w:t>
      </w:r>
      <w:r w:rsidR="00132115" w:rsidRPr="00B714AD">
        <w:rPr>
          <w:rFonts w:asciiTheme="majorBidi" w:hAnsiTheme="majorBidi" w:cstheme="majorBidi"/>
          <w:i/>
          <w:iCs/>
          <w:color w:val="000000" w:themeColor="text1"/>
          <w:sz w:val="24"/>
        </w:rPr>
        <w:t>et al.</w:t>
      </w:r>
      <w:r w:rsidR="00A13668">
        <w:rPr>
          <w:rFonts w:asciiTheme="majorBidi" w:hAnsiTheme="majorBidi" w:cstheme="majorBidi"/>
          <w:color w:val="000000" w:themeColor="text1"/>
          <w:sz w:val="24"/>
        </w:rPr>
        <w:t>,</w:t>
      </w:r>
      <w:r w:rsidR="00C63402" w:rsidRPr="00890711">
        <w:rPr>
          <w:rFonts w:asciiTheme="majorBidi" w:hAnsiTheme="majorBidi" w:cstheme="majorBidi"/>
          <w:color w:val="000000" w:themeColor="text1"/>
          <w:sz w:val="24"/>
        </w:rPr>
        <w:t xml:space="preserve"> 2015)</w:t>
      </w:r>
      <w:r w:rsidR="00011E24" w:rsidRPr="00890711">
        <w:rPr>
          <w:rFonts w:asciiTheme="majorBidi" w:hAnsiTheme="majorBidi" w:cstheme="majorBidi"/>
          <w:color w:val="000000" w:themeColor="text1"/>
          <w:sz w:val="24"/>
        </w:rPr>
        <w:t>.</w:t>
      </w:r>
      <w:r w:rsidR="00346520" w:rsidRPr="00890711">
        <w:rPr>
          <w:rFonts w:asciiTheme="majorBidi" w:hAnsiTheme="majorBidi" w:cstheme="majorBidi"/>
          <w:color w:val="000000" w:themeColor="text1"/>
          <w:sz w:val="24"/>
        </w:rPr>
        <w:t xml:space="preserve"> </w:t>
      </w:r>
      <w:r w:rsidR="004A4A0B" w:rsidRPr="00890711">
        <w:rPr>
          <w:rFonts w:asciiTheme="majorBidi" w:hAnsiTheme="majorBidi" w:cstheme="majorBidi"/>
          <w:color w:val="000000" w:themeColor="text1"/>
          <w:sz w:val="24"/>
        </w:rPr>
        <w:t>According to</w:t>
      </w:r>
      <w:r w:rsidR="00D35ED8" w:rsidRPr="00890711">
        <w:rPr>
          <w:rFonts w:asciiTheme="majorBidi" w:hAnsiTheme="majorBidi" w:cstheme="majorBidi"/>
          <w:color w:val="000000" w:themeColor="text1"/>
          <w:sz w:val="24"/>
        </w:rPr>
        <w:t xml:space="preserve"> </w:t>
      </w:r>
      <w:r w:rsidR="002C718A" w:rsidRPr="00890711">
        <w:rPr>
          <w:rFonts w:asciiTheme="majorBidi" w:hAnsiTheme="majorBidi" w:cstheme="majorBidi"/>
          <w:color w:val="000000" w:themeColor="text1"/>
          <w:sz w:val="24"/>
        </w:rPr>
        <w:t>Hahn (2012)</w:t>
      </w:r>
      <w:r w:rsidR="00AE3781" w:rsidRPr="00890711">
        <w:rPr>
          <w:rFonts w:asciiTheme="majorBidi" w:hAnsiTheme="majorBidi" w:cstheme="majorBidi"/>
          <w:color w:val="000000" w:themeColor="text1"/>
          <w:sz w:val="24"/>
        </w:rPr>
        <w:t xml:space="preserve"> </w:t>
      </w:r>
      <w:r w:rsidR="004A4A0B" w:rsidRPr="00890711">
        <w:rPr>
          <w:rFonts w:asciiTheme="majorBidi" w:hAnsiTheme="majorBidi" w:cstheme="majorBidi"/>
          <w:color w:val="000000" w:themeColor="text1"/>
          <w:sz w:val="24"/>
        </w:rPr>
        <w:t>w</w:t>
      </w:r>
      <w:r w:rsidR="00CE58D2" w:rsidRPr="00890711">
        <w:rPr>
          <w:rFonts w:asciiTheme="majorBidi" w:hAnsiTheme="majorBidi" w:cstheme="majorBidi"/>
          <w:color w:val="000000" w:themeColor="text1"/>
          <w:sz w:val="24"/>
        </w:rPr>
        <w:t xml:space="preserve">hen such catch the attention of </w:t>
      </w:r>
      <w:r w:rsidR="00642FA9" w:rsidRPr="00890711">
        <w:rPr>
          <w:rFonts w:asciiTheme="majorBidi" w:hAnsiTheme="majorBidi" w:cstheme="majorBidi"/>
          <w:color w:val="000000" w:themeColor="text1"/>
          <w:sz w:val="24"/>
        </w:rPr>
        <w:t>firms’</w:t>
      </w:r>
      <w:r w:rsidR="00CE58D2" w:rsidRPr="00890711">
        <w:rPr>
          <w:rFonts w:asciiTheme="majorBidi" w:hAnsiTheme="majorBidi" w:cstheme="majorBidi"/>
          <w:color w:val="000000" w:themeColor="text1"/>
          <w:sz w:val="24"/>
        </w:rPr>
        <w:t xml:space="preserve"> stakeholders, </w:t>
      </w:r>
      <w:r w:rsidR="00642FA9" w:rsidRPr="00890711">
        <w:rPr>
          <w:rFonts w:asciiTheme="majorBidi" w:hAnsiTheme="majorBidi" w:cstheme="majorBidi"/>
          <w:color w:val="000000" w:themeColor="text1"/>
          <w:sz w:val="24"/>
        </w:rPr>
        <w:t xml:space="preserve">the affected firms often respond by </w:t>
      </w:r>
      <w:r w:rsidR="0086432B" w:rsidRPr="00890711">
        <w:rPr>
          <w:rFonts w:asciiTheme="majorBidi" w:hAnsiTheme="majorBidi" w:cstheme="majorBidi"/>
          <w:color w:val="000000" w:themeColor="text1"/>
          <w:sz w:val="24"/>
        </w:rPr>
        <w:t xml:space="preserve">denying them, or </w:t>
      </w:r>
      <w:r w:rsidR="00574892" w:rsidRPr="00890711">
        <w:rPr>
          <w:rFonts w:asciiTheme="majorBidi" w:hAnsiTheme="majorBidi" w:cstheme="majorBidi"/>
          <w:color w:val="000000" w:themeColor="text1"/>
          <w:sz w:val="24"/>
        </w:rPr>
        <w:t>covering their acts</w:t>
      </w:r>
      <w:r w:rsidR="0086432B" w:rsidRPr="00890711">
        <w:rPr>
          <w:rFonts w:asciiTheme="majorBidi" w:hAnsiTheme="majorBidi" w:cstheme="majorBidi"/>
          <w:color w:val="000000" w:themeColor="text1"/>
          <w:sz w:val="24"/>
        </w:rPr>
        <w:t xml:space="preserve"> to minimise reputational damage, or </w:t>
      </w:r>
      <w:r w:rsidR="00AE3781" w:rsidRPr="00890711">
        <w:rPr>
          <w:rFonts w:asciiTheme="majorBidi" w:hAnsiTheme="majorBidi" w:cstheme="majorBidi"/>
          <w:color w:val="000000" w:themeColor="text1"/>
          <w:sz w:val="24"/>
        </w:rPr>
        <w:t>admit the</w:t>
      </w:r>
      <w:r w:rsidR="009C2378" w:rsidRPr="00890711">
        <w:rPr>
          <w:rFonts w:asciiTheme="majorBidi" w:hAnsiTheme="majorBidi" w:cstheme="majorBidi"/>
          <w:color w:val="000000" w:themeColor="text1"/>
          <w:sz w:val="24"/>
        </w:rPr>
        <w:t xml:space="preserve"> guilt with a </w:t>
      </w:r>
      <w:r w:rsidR="00D25FF4" w:rsidRPr="00890711">
        <w:rPr>
          <w:rFonts w:asciiTheme="majorBidi" w:hAnsiTheme="majorBidi" w:cstheme="majorBidi"/>
          <w:color w:val="000000" w:themeColor="text1"/>
          <w:sz w:val="24"/>
        </w:rPr>
        <w:t xml:space="preserve">pledge not to repeat it again. </w:t>
      </w:r>
    </w:p>
    <w:p w14:paraId="07E35CED" w14:textId="296617FE" w:rsidR="00396724" w:rsidRPr="00890711" w:rsidRDefault="00455FAF" w:rsidP="00B714AD">
      <w:pPr>
        <w:spacing w:line="360" w:lineRule="auto"/>
        <w:jc w:val="both"/>
        <w:rPr>
          <w:rFonts w:asciiTheme="majorBidi" w:hAnsiTheme="majorBidi" w:cstheme="majorBidi"/>
          <w:color w:val="000000" w:themeColor="text1"/>
          <w:sz w:val="24"/>
        </w:rPr>
      </w:pPr>
      <w:r w:rsidRPr="00A13668">
        <w:rPr>
          <w:rFonts w:asciiTheme="majorBidi" w:hAnsiTheme="majorBidi" w:cstheme="majorBidi"/>
          <w:color w:val="000000" w:themeColor="text1"/>
          <w:sz w:val="24"/>
        </w:rPr>
        <w:t>In addition to internal whistleblowing</w:t>
      </w:r>
      <w:r w:rsidR="005A4E19" w:rsidRPr="00A13668">
        <w:rPr>
          <w:rFonts w:asciiTheme="majorBidi" w:hAnsiTheme="majorBidi" w:cstheme="majorBidi"/>
          <w:color w:val="000000" w:themeColor="text1"/>
          <w:sz w:val="24"/>
        </w:rPr>
        <w:t xml:space="preserve">, </w:t>
      </w:r>
      <w:r w:rsidR="008251AE" w:rsidRPr="00A13668">
        <w:rPr>
          <w:rFonts w:asciiTheme="majorBidi" w:hAnsiTheme="majorBidi" w:cstheme="majorBidi"/>
          <w:color w:val="000000" w:themeColor="text1"/>
          <w:sz w:val="24"/>
        </w:rPr>
        <w:t xml:space="preserve">country-level institutional factors and </w:t>
      </w:r>
      <w:r w:rsidR="005A4E19" w:rsidRPr="00A13668">
        <w:rPr>
          <w:rFonts w:asciiTheme="majorBidi" w:hAnsiTheme="majorBidi" w:cstheme="majorBidi"/>
          <w:color w:val="000000" w:themeColor="text1"/>
          <w:sz w:val="24"/>
        </w:rPr>
        <w:t xml:space="preserve">the </w:t>
      </w:r>
      <w:r w:rsidR="00CE58D2" w:rsidRPr="00A13668">
        <w:rPr>
          <w:rFonts w:asciiTheme="majorBidi" w:hAnsiTheme="majorBidi" w:cstheme="majorBidi"/>
          <w:color w:val="000000" w:themeColor="text1"/>
          <w:sz w:val="24"/>
        </w:rPr>
        <w:t xml:space="preserve">media </w:t>
      </w:r>
      <w:r w:rsidR="008251AE" w:rsidRPr="00A13668">
        <w:rPr>
          <w:rFonts w:asciiTheme="majorBidi" w:hAnsiTheme="majorBidi" w:cstheme="majorBidi"/>
          <w:color w:val="000000" w:themeColor="text1"/>
          <w:sz w:val="24"/>
        </w:rPr>
        <w:t>continue</w:t>
      </w:r>
      <w:r w:rsidR="00812298" w:rsidRPr="00A13668">
        <w:rPr>
          <w:rFonts w:asciiTheme="majorBidi" w:hAnsiTheme="majorBidi" w:cstheme="majorBidi"/>
          <w:color w:val="000000" w:themeColor="text1"/>
          <w:sz w:val="24"/>
        </w:rPr>
        <w:t xml:space="preserve"> to </w:t>
      </w:r>
      <w:r w:rsidR="008574A9" w:rsidRPr="00A13668">
        <w:rPr>
          <w:rFonts w:asciiTheme="majorBidi" w:hAnsiTheme="majorBidi" w:cstheme="majorBidi"/>
          <w:color w:val="000000" w:themeColor="text1"/>
          <w:sz w:val="24"/>
        </w:rPr>
        <w:t>p</w:t>
      </w:r>
      <w:r w:rsidR="002E3BAE" w:rsidRPr="00A13668">
        <w:rPr>
          <w:rFonts w:asciiTheme="majorBidi" w:hAnsiTheme="majorBidi" w:cstheme="majorBidi"/>
          <w:color w:val="000000" w:themeColor="text1"/>
          <w:sz w:val="24"/>
        </w:rPr>
        <w:t>lay</w:t>
      </w:r>
      <w:r w:rsidR="00812298" w:rsidRPr="00A13668">
        <w:rPr>
          <w:rFonts w:asciiTheme="majorBidi" w:hAnsiTheme="majorBidi" w:cstheme="majorBidi"/>
          <w:color w:val="000000" w:themeColor="text1"/>
          <w:sz w:val="24"/>
        </w:rPr>
        <w:t xml:space="preserve"> </w:t>
      </w:r>
      <w:r w:rsidR="008F134B" w:rsidRPr="00A13668">
        <w:rPr>
          <w:rFonts w:asciiTheme="majorBidi" w:hAnsiTheme="majorBidi" w:cstheme="majorBidi"/>
          <w:color w:val="000000" w:themeColor="text1"/>
          <w:sz w:val="24"/>
        </w:rPr>
        <w:t xml:space="preserve">a key </w:t>
      </w:r>
      <w:r w:rsidR="002E3BAE" w:rsidRPr="00A13668">
        <w:rPr>
          <w:rFonts w:asciiTheme="majorBidi" w:hAnsiTheme="majorBidi" w:cstheme="majorBidi"/>
          <w:color w:val="000000" w:themeColor="text1"/>
          <w:sz w:val="24"/>
        </w:rPr>
        <w:t>role in exposing</w:t>
      </w:r>
      <w:r w:rsidR="003247B0" w:rsidRPr="00A13668">
        <w:rPr>
          <w:rFonts w:asciiTheme="majorBidi" w:hAnsiTheme="majorBidi" w:cstheme="majorBidi"/>
          <w:color w:val="000000" w:themeColor="text1"/>
          <w:sz w:val="24"/>
        </w:rPr>
        <w:t xml:space="preserve"> </w:t>
      </w:r>
      <w:r w:rsidR="00A228D7" w:rsidRPr="00A13668">
        <w:rPr>
          <w:rFonts w:asciiTheme="majorBidi" w:hAnsiTheme="majorBidi" w:cstheme="majorBidi"/>
          <w:color w:val="000000" w:themeColor="text1"/>
          <w:sz w:val="24"/>
        </w:rPr>
        <w:t>negative incidents</w:t>
      </w:r>
      <w:r w:rsidR="003247B0" w:rsidRPr="00A13668">
        <w:rPr>
          <w:rFonts w:asciiTheme="majorBidi" w:hAnsiTheme="majorBidi" w:cstheme="majorBidi"/>
          <w:color w:val="000000" w:themeColor="text1"/>
          <w:sz w:val="24"/>
        </w:rPr>
        <w:t xml:space="preserve"> and scandals</w:t>
      </w:r>
      <w:r w:rsidR="00A228D7" w:rsidRPr="00A13668">
        <w:rPr>
          <w:rFonts w:asciiTheme="majorBidi" w:hAnsiTheme="majorBidi" w:cstheme="majorBidi"/>
          <w:color w:val="000000" w:themeColor="text1"/>
          <w:sz w:val="24"/>
        </w:rPr>
        <w:t xml:space="preserve"> affecting firms </w:t>
      </w:r>
      <w:r w:rsidRPr="00A13668">
        <w:rPr>
          <w:rFonts w:asciiTheme="majorBidi" w:hAnsiTheme="majorBidi" w:cstheme="majorBidi"/>
          <w:color w:val="000000" w:themeColor="text1"/>
          <w:sz w:val="24"/>
        </w:rPr>
        <w:t>globally</w:t>
      </w:r>
      <w:r w:rsidR="00E54764" w:rsidRPr="00A13668">
        <w:rPr>
          <w:rFonts w:asciiTheme="majorBidi" w:hAnsiTheme="majorBidi" w:cstheme="majorBidi"/>
          <w:color w:val="000000" w:themeColor="text1"/>
          <w:sz w:val="24"/>
        </w:rPr>
        <w:t xml:space="preserve"> (</w:t>
      </w:r>
      <w:r w:rsidR="00445751" w:rsidRPr="00445751">
        <w:rPr>
          <w:rFonts w:asciiTheme="majorBidi" w:hAnsiTheme="majorBidi" w:cstheme="majorBidi"/>
          <w:color w:val="000000" w:themeColor="text1"/>
          <w:sz w:val="24"/>
        </w:rPr>
        <w:t>Petra, 2006</w:t>
      </w:r>
      <w:r w:rsidR="00445751">
        <w:rPr>
          <w:rFonts w:asciiTheme="majorBidi" w:hAnsiTheme="majorBidi" w:cstheme="majorBidi"/>
          <w:color w:val="000000" w:themeColor="text1"/>
          <w:sz w:val="24"/>
        </w:rPr>
        <w:t xml:space="preserve">; </w:t>
      </w:r>
      <w:r w:rsidR="001934AD" w:rsidRPr="00A13668">
        <w:rPr>
          <w:rFonts w:asciiTheme="majorBidi" w:hAnsiTheme="majorBidi" w:cstheme="majorBidi"/>
          <w:color w:val="000000" w:themeColor="text1"/>
          <w:sz w:val="24"/>
        </w:rPr>
        <w:t>Adams</w:t>
      </w:r>
      <w:r w:rsidR="00004F92" w:rsidRPr="00A13668">
        <w:rPr>
          <w:rFonts w:asciiTheme="majorBidi" w:hAnsiTheme="majorBidi" w:cstheme="majorBidi"/>
          <w:color w:val="000000" w:themeColor="text1"/>
          <w:sz w:val="24"/>
        </w:rPr>
        <w:t xml:space="preserve"> </w:t>
      </w:r>
      <w:r w:rsidR="00004F92" w:rsidRPr="00B714AD">
        <w:rPr>
          <w:rFonts w:asciiTheme="majorBidi" w:hAnsiTheme="majorBidi" w:cstheme="majorBidi"/>
          <w:i/>
          <w:iCs/>
          <w:color w:val="000000" w:themeColor="text1"/>
          <w:sz w:val="24"/>
        </w:rPr>
        <w:t>et al.</w:t>
      </w:r>
      <w:r w:rsidR="00A13668">
        <w:rPr>
          <w:rFonts w:asciiTheme="majorBidi" w:hAnsiTheme="majorBidi" w:cstheme="majorBidi"/>
          <w:color w:val="000000" w:themeColor="text1"/>
          <w:sz w:val="24"/>
        </w:rPr>
        <w:t>,</w:t>
      </w:r>
      <w:r w:rsidR="00004F92" w:rsidRPr="00A13668">
        <w:rPr>
          <w:rFonts w:asciiTheme="majorBidi" w:hAnsiTheme="majorBidi" w:cstheme="majorBidi"/>
          <w:color w:val="000000" w:themeColor="text1"/>
          <w:sz w:val="24"/>
        </w:rPr>
        <w:t xml:space="preserve"> 2018; </w:t>
      </w:r>
      <w:r w:rsidR="00E54764" w:rsidRPr="00A13668">
        <w:rPr>
          <w:rFonts w:asciiTheme="majorBidi" w:hAnsiTheme="majorBidi" w:cstheme="majorBidi"/>
          <w:color w:val="000000" w:themeColor="text1"/>
          <w:sz w:val="24"/>
        </w:rPr>
        <w:t xml:space="preserve">Ullah </w:t>
      </w:r>
      <w:r w:rsidR="00E54764" w:rsidRPr="00B714AD">
        <w:rPr>
          <w:rFonts w:asciiTheme="majorBidi" w:hAnsiTheme="majorBidi" w:cstheme="majorBidi"/>
          <w:i/>
          <w:iCs/>
          <w:color w:val="000000" w:themeColor="text1"/>
          <w:sz w:val="24"/>
        </w:rPr>
        <w:t>et al.</w:t>
      </w:r>
      <w:r w:rsidR="00A13668" w:rsidRPr="00B714AD">
        <w:rPr>
          <w:rFonts w:asciiTheme="majorBidi" w:hAnsiTheme="majorBidi" w:cstheme="majorBidi"/>
          <w:i/>
          <w:iCs/>
          <w:color w:val="000000" w:themeColor="text1"/>
          <w:sz w:val="24"/>
        </w:rPr>
        <w:t>,</w:t>
      </w:r>
      <w:r w:rsidR="00E54764" w:rsidRPr="00A13668">
        <w:rPr>
          <w:rFonts w:asciiTheme="majorBidi" w:hAnsiTheme="majorBidi" w:cstheme="majorBidi"/>
          <w:color w:val="000000" w:themeColor="text1"/>
          <w:sz w:val="24"/>
        </w:rPr>
        <w:t xml:space="preserve"> 2018)</w:t>
      </w:r>
      <w:r w:rsidRPr="00A13668">
        <w:rPr>
          <w:rFonts w:asciiTheme="majorBidi" w:hAnsiTheme="majorBidi" w:cstheme="majorBidi"/>
          <w:color w:val="000000" w:themeColor="text1"/>
          <w:sz w:val="24"/>
        </w:rPr>
        <w:t>.</w:t>
      </w:r>
      <w:r w:rsidR="00812298" w:rsidRPr="00A13668">
        <w:rPr>
          <w:rFonts w:asciiTheme="majorBidi" w:hAnsiTheme="majorBidi" w:cstheme="majorBidi"/>
          <w:color w:val="000000" w:themeColor="text1"/>
          <w:sz w:val="24"/>
        </w:rPr>
        <w:t xml:space="preserve"> Such exposures often incite</w:t>
      </w:r>
      <w:r w:rsidR="004270CC" w:rsidRPr="00A13668">
        <w:rPr>
          <w:rFonts w:asciiTheme="majorBidi" w:hAnsiTheme="majorBidi" w:cstheme="majorBidi"/>
          <w:color w:val="000000" w:themeColor="text1"/>
          <w:sz w:val="24"/>
        </w:rPr>
        <w:t xml:space="preserve"> regulatory </w:t>
      </w:r>
      <w:r w:rsidR="0056043A" w:rsidRPr="00A13668">
        <w:rPr>
          <w:rFonts w:asciiTheme="majorBidi" w:hAnsiTheme="majorBidi" w:cstheme="majorBidi"/>
          <w:color w:val="000000" w:themeColor="text1"/>
          <w:sz w:val="24"/>
        </w:rPr>
        <w:t>scrutiny and public</w:t>
      </w:r>
      <w:r w:rsidR="00305C52" w:rsidRPr="00A13668">
        <w:rPr>
          <w:rFonts w:asciiTheme="majorBidi" w:hAnsiTheme="majorBidi" w:cstheme="majorBidi"/>
          <w:color w:val="000000" w:themeColor="text1"/>
          <w:sz w:val="24"/>
        </w:rPr>
        <w:t xml:space="preserve"> reactions</w:t>
      </w:r>
      <w:r w:rsidR="0031383F" w:rsidRPr="00A13668">
        <w:rPr>
          <w:rFonts w:asciiTheme="majorBidi" w:hAnsiTheme="majorBidi" w:cstheme="majorBidi"/>
          <w:color w:val="000000" w:themeColor="text1"/>
          <w:sz w:val="24"/>
        </w:rPr>
        <w:t xml:space="preserve"> resulting in </w:t>
      </w:r>
      <w:r w:rsidR="00305C52" w:rsidRPr="00A13668">
        <w:rPr>
          <w:rFonts w:asciiTheme="majorBidi" w:hAnsiTheme="majorBidi" w:cstheme="majorBidi"/>
          <w:color w:val="000000" w:themeColor="text1"/>
          <w:sz w:val="24"/>
        </w:rPr>
        <w:t>abstention</w:t>
      </w:r>
      <w:r w:rsidR="0031383F" w:rsidRPr="00A13668">
        <w:rPr>
          <w:rFonts w:asciiTheme="majorBidi" w:hAnsiTheme="majorBidi" w:cstheme="majorBidi"/>
          <w:color w:val="000000" w:themeColor="text1"/>
          <w:sz w:val="24"/>
        </w:rPr>
        <w:t xml:space="preserve"> of firm’s products or service by customers</w:t>
      </w:r>
      <w:r w:rsidR="00591F6F">
        <w:rPr>
          <w:rFonts w:asciiTheme="majorBidi" w:hAnsiTheme="majorBidi" w:cstheme="majorBidi"/>
          <w:color w:val="000000" w:themeColor="text1"/>
          <w:sz w:val="24"/>
        </w:rPr>
        <w:t xml:space="preserve"> </w:t>
      </w:r>
      <w:r w:rsidR="00591F6F" w:rsidRPr="00591F6F">
        <w:rPr>
          <w:rFonts w:asciiTheme="majorBidi" w:hAnsiTheme="majorBidi" w:cstheme="majorBidi"/>
          <w:color w:val="000000" w:themeColor="text1"/>
          <w:sz w:val="24"/>
        </w:rPr>
        <w:t>(Dash, 2012)</w:t>
      </w:r>
      <w:r w:rsidR="0031383F" w:rsidRPr="00A13668">
        <w:rPr>
          <w:rFonts w:asciiTheme="majorBidi" w:hAnsiTheme="majorBidi" w:cstheme="majorBidi"/>
          <w:color w:val="000000" w:themeColor="text1"/>
          <w:sz w:val="24"/>
        </w:rPr>
        <w:t>.</w:t>
      </w:r>
      <w:r w:rsidR="00072CD8" w:rsidRPr="00A13668">
        <w:rPr>
          <w:rFonts w:asciiTheme="majorBidi" w:hAnsiTheme="majorBidi" w:cstheme="majorBidi"/>
          <w:color w:val="000000" w:themeColor="text1"/>
          <w:sz w:val="24"/>
        </w:rPr>
        <w:t xml:space="preserve"> </w:t>
      </w:r>
      <w:r w:rsidR="00A07FC8" w:rsidRPr="00A13668">
        <w:rPr>
          <w:rFonts w:asciiTheme="majorBidi" w:hAnsiTheme="majorBidi" w:cstheme="majorBidi"/>
          <w:color w:val="000000" w:themeColor="text1"/>
          <w:sz w:val="24"/>
        </w:rPr>
        <w:t xml:space="preserve">To </w:t>
      </w:r>
      <w:r w:rsidR="002E0F8C" w:rsidRPr="00A13668">
        <w:rPr>
          <w:rFonts w:asciiTheme="majorBidi" w:hAnsiTheme="majorBidi" w:cstheme="majorBidi"/>
          <w:color w:val="000000" w:themeColor="text1"/>
          <w:sz w:val="24"/>
        </w:rPr>
        <w:t xml:space="preserve">overcome </w:t>
      </w:r>
      <w:r w:rsidR="00A07FC8" w:rsidRPr="00A13668">
        <w:rPr>
          <w:rFonts w:asciiTheme="majorBidi" w:hAnsiTheme="majorBidi" w:cstheme="majorBidi"/>
          <w:color w:val="000000" w:themeColor="text1"/>
          <w:sz w:val="24"/>
        </w:rPr>
        <w:t xml:space="preserve">such risks, </w:t>
      </w:r>
      <w:r w:rsidR="00F84205" w:rsidRPr="00A13668">
        <w:rPr>
          <w:rFonts w:asciiTheme="majorBidi" w:hAnsiTheme="majorBidi" w:cstheme="majorBidi"/>
          <w:color w:val="000000" w:themeColor="text1"/>
          <w:sz w:val="24"/>
        </w:rPr>
        <w:t xml:space="preserve">firms adopt various strategies </w:t>
      </w:r>
      <w:r w:rsidR="00507A4A" w:rsidRPr="00A13668">
        <w:rPr>
          <w:rFonts w:asciiTheme="majorBidi" w:hAnsiTheme="majorBidi" w:cstheme="majorBidi"/>
          <w:color w:val="000000" w:themeColor="text1"/>
          <w:sz w:val="24"/>
        </w:rPr>
        <w:t>to</w:t>
      </w:r>
      <w:r w:rsidR="002E0F8C" w:rsidRPr="00A13668">
        <w:rPr>
          <w:rFonts w:asciiTheme="majorBidi" w:hAnsiTheme="majorBidi" w:cstheme="majorBidi"/>
          <w:color w:val="000000" w:themeColor="text1"/>
          <w:sz w:val="24"/>
        </w:rPr>
        <w:t xml:space="preserve"> protect and/or repair their </w:t>
      </w:r>
      <w:r w:rsidR="00507A4A" w:rsidRPr="00A13668">
        <w:rPr>
          <w:rFonts w:asciiTheme="majorBidi" w:hAnsiTheme="majorBidi" w:cstheme="majorBidi"/>
          <w:color w:val="000000" w:themeColor="text1"/>
          <w:sz w:val="24"/>
        </w:rPr>
        <w:t>corporate reputation.</w:t>
      </w:r>
      <w:r w:rsidR="00C5202E" w:rsidRPr="00A13668">
        <w:rPr>
          <w:rFonts w:asciiTheme="majorBidi" w:hAnsiTheme="majorBidi" w:cstheme="majorBidi"/>
          <w:color w:val="000000" w:themeColor="text1"/>
          <w:sz w:val="24"/>
        </w:rPr>
        <w:t xml:space="preserve"> Extant evidence suggests that</w:t>
      </w:r>
      <w:r w:rsidR="00523D5B" w:rsidRPr="00A13668">
        <w:rPr>
          <w:rFonts w:asciiTheme="majorBidi" w:hAnsiTheme="majorBidi" w:cstheme="majorBidi"/>
          <w:color w:val="000000" w:themeColor="text1"/>
          <w:sz w:val="24"/>
        </w:rPr>
        <w:t xml:space="preserve"> </w:t>
      </w:r>
      <w:r w:rsidR="0079010D" w:rsidRPr="00A13668">
        <w:rPr>
          <w:rFonts w:asciiTheme="majorBidi" w:hAnsiTheme="majorBidi" w:cstheme="majorBidi"/>
          <w:color w:val="000000" w:themeColor="text1"/>
          <w:sz w:val="24"/>
        </w:rPr>
        <w:t xml:space="preserve">firms use various </w:t>
      </w:r>
      <w:r w:rsidR="00523D5B" w:rsidRPr="00A13668">
        <w:rPr>
          <w:rFonts w:asciiTheme="majorBidi" w:hAnsiTheme="majorBidi" w:cstheme="majorBidi"/>
          <w:color w:val="000000" w:themeColor="text1"/>
          <w:sz w:val="24"/>
        </w:rPr>
        <w:t>legitimisation strategies</w:t>
      </w:r>
      <w:r w:rsidR="0079010D" w:rsidRPr="00A13668">
        <w:rPr>
          <w:rFonts w:asciiTheme="majorBidi" w:hAnsiTheme="majorBidi" w:cstheme="majorBidi"/>
          <w:color w:val="000000" w:themeColor="text1"/>
          <w:sz w:val="24"/>
        </w:rPr>
        <w:t xml:space="preserve"> </w:t>
      </w:r>
      <w:r w:rsidR="004045CF" w:rsidRPr="00A13668">
        <w:rPr>
          <w:rFonts w:asciiTheme="majorBidi" w:hAnsiTheme="majorBidi" w:cstheme="majorBidi"/>
          <w:color w:val="000000" w:themeColor="text1"/>
          <w:sz w:val="24"/>
        </w:rPr>
        <w:t xml:space="preserve">to neutralise the consequences of a </w:t>
      </w:r>
      <w:r w:rsidR="00523D5B" w:rsidRPr="00A13668">
        <w:rPr>
          <w:rFonts w:asciiTheme="majorBidi" w:hAnsiTheme="majorBidi" w:cstheme="majorBidi"/>
          <w:color w:val="000000" w:themeColor="text1"/>
          <w:sz w:val="24"/>
        </w:rPr>
        <w:t>negative incident</w:t>
      </w:r>
      <w:r w:rsidR="00CA197D" w:rsidRPr="00A13668">
        <w:rPr>
          <w:rFonts w:asciiTheme="majorBidi" w:hAnsiTheme="majorBidi" w:cstheme="majorBidi"/>
          <w:color w:val="000000" w:themeColor="text1"/>
          <w:sz w:val="24"/>
        </w:rPr>
        <w:t>s</w:t>
      </w:r>
      <w:r w:rsidR="00523D5B" w:rsidRPr="00A13668">
        <w:rPr>
          <w:rFonts w:asciiTheme="majorBidi" w:hAnsiTheme="majorBidi" w:cstheme="majorBidi"/>
          <w:color w:val="000000" w:themeColor="text1"/>
          <w:sz w:val="24"/>
        </w:rPr>
        <w:t xml:space="preserve"> or </w:t>
      </w:r>
      <w:proofErr w:type="gramStart"/>
      <w:r w:rsidR="00523D5B" w:rsidRPr="00A13668">
        <w:rPr>
          <w:rFonts w:asciiTheme="majorBidi" w:hAnsiTheme="majorBidi" w:cstheme="majorBidi"/>
          <w:color w:val="000000" w:themeColor="text1"/>
          <w:sz w:val="24"/>
        </w:rPr>
        <w:t>scandal</w:t>
      </w:r>
      <w:r w:rsidR="007A5F36" w:rsidRPr="00A13668">
        <w:rPr>
          <w:rFonts w:asciiTheme="majorBidi" w:hAnsiTheme="majorBidi" w:cstheme="majorBidi"/>
          <w:color w:val="000000" w:themeColor="text1"/>
          <w:sz w:val="24"/>
        </w:rPr>
        <w:t>s</w:t>
      </w:r>
      <w:r w:rsidR="00152E35" w:rsidRPr="00A13668">
        <w:rPr>
          <w:rFonts w:asciiTheme="majorBidi" w:hAnsiTheme="majorBidi" w:cstheme="majorBidi"/>
          <w:color w:val="000000" w:themeColor="text1"/>
          <w:sz w:val="24"/>
        </w:rPr>
        <w:t xml:space="preserve"> which</w:t>
      </w:r>
      <w:proofErr w:type="gramEnd"/>
      <w:r w:rsidR="006D2A39" w:rsidRPr="00A13668">
        <w:rPr>
          <w:rFonts w:asciiTheme="majorBidi" w:hAnsiTheme="majorBidi" w:cstheme="majorBidi"/>
          <w:color w:val="000000" w:themeColor="text1"/>
          <w:sz w:val="24"/>
        </w:rPr>
        <w:t xml:space="preserve"> threaten their survival</w:t>
      </w:r>
      <w:r w:rsidR="00572674" w:rsidRPr="00A13668">
        <w:rPr>
          <w:rFonts w:asciiTheme="majorBidi" w:hAnsiTheme="majorBidi" w:cstheme="majorBidi"/>
          <w:color w:val="000000" w:themeColor="text1"/>
          <w:sz w:val="24"/>
        </w:rPr>
        <w:t xml:space="preserve"> </w:t>
      </w:r>
      <w:r w:rsidR="0033606B" w:rsidRPr="00A13668">
        <w:rPr>
          <w:rFonts w:asciiTheme="majorBidi" w:hAnsiTheme="majorBidi" w:cstheme="majorBidi"/>
          <w:color w:val="000000" w:themeColor="text1"/>
          <w:sz w:val="24"/>
        </w:rPr>
        <w:t>(</w:t>
      </w:r>
      <w:proofErr w:type="spellStart"/>
      <w:r w:rsidR="0033606B" w:rsidRPr="00A13668">
        <w:rPr>
          <w:rFonts w:asciiTheme="majorBidi" w:hAnsiTheme="majorBidi" w:cstheme="majorBidi"/>
          <w:color w:val="000000" w:themeColor="text1"/>
          <w:sz w:val="24"/>
        </w:rPr>
        <w:t>Pollach</w:t>
      </w:r>
      <w:proofErr w:type="spellEnd"/>
      <w:r w:rsidR="0033606B" w:rsidRPr="00A13668">
        <w:rPr>
          <w:rFonts w:asciiTheme="majorBidi" w:hAnsiTheme="majorBidi" w:cstheme="majorBidi"/>
          <w:color w:val="000000" w:themeColor="text1"/>
          <w:sz w:val="24"/>
        </w:rPr>
        <w:t xml:space="preserve">, 2015; </w:t>
      </w:r>
      <w:r w:rsidR="00572674" w:rsidRPr="00A13668">
        <w:rPr>
          <w:rFonts w:asciiTheme="majorBidi" w:hAnsiTheme="majorBidi" w:cstheme="majorBidi"/>
          <w:color w:val="000000" w:themeColor="text1"/>
          <w:sz w:val="24"/>
        </w:rPr>
        <w:t xml:space="preserve">Li </w:t>
      </w:r>
      <w:r w:rsidR="00A13668" w:rsidRPr="00B714AD">
        <w:rPr>
          <w:rFonts w:asciiTheme="majorBidi" w:hAnsiTheme="majorBidi" w:cstheme="majorBidi"/>
          <w:i/>
          <w:iCs/>
          <w:color w:val="000000" w:themeColor="text1"/>
          <w:sz w:val="24"/>
        </w:rPr>
        <w:t>et al.</w:t>
      </w:r>
      <w:r w:rsidR="00A13668">
        <w:rPr>
          <w:rFonts w:asciiTheme="majorBidi" w:hAnsiTheme="majorBidi" w:cstheme="majorBidi"/>
          <w:color w:val="000000" w:themeColor="text1"/>
          <w:sz w:val="24"/>
        </w:rPr>
        <w:t xml:space="preserve">, </w:t>
      </w:r>
      <w:r w:rsidR="00572674" w:rsidRPr="00A13668">
        <w:rPr>
          <w:rFonts w:asciiTheme="majorBidi" w:hAnsiTheme="majorBidi" w:cstheme="majorBidi"/>
          <w:color w:val="000000" w:themeColor="text1"/>
          <w:sz w:val="24"/>
        </w:rPr>
        <w:t>2016)</w:t>
      </w:r>
      <w:r w:rsidR="006D2A39" w:rsidRPr="00A13668">
        <w:rPr>
          <w:rFonts w:asciiTheme="majorBidi" w:hAnsiTheme="majorBidi" w:cstheme="majorBidi"/>
          <w:color w:val="000000" w:themeColor="text1"/>
          <w:sz w:val="24"/>
        </w:rPr>
        <w:t>.</w:t>
      </w:r>
      <w:r w:rsidR="002F120B" w:rsidRPr="00A13668">
        <w:rPr>
          <w:rFonts w:asciiTheme="majorBidi" w:hAnsiTheme="majorBidi" w:cstheme="majorBidi"/>
          <w:color w:val="000000" w:themeColor="text1"/>
          <w:sz w:val="24"/>
        </w:rPr>
        <w:t xml:space="preserve"> In this paper, we </w:t>
      </w:r>
      <w:r w:rsidR="00490509" w:rsidRPr="00A13668">
        <w:rPr>
          <w:rFonts w:asciiTheme="majorBidi" w:hAnsiTheme="majorBidi" w:cstheme="majorBidi"/>
          <w:color w:val="000000" w:themeColor="text1"/>
          <w:sz w:val="24"/>
        </w:rPr>
        <w:t>analysed the</w:t>
      </w:r>
      <w:r w:rsidR="00375928" w:rsidRPr="00A13668">
        <w:rPr>
          <w:rFonts w:asciiTheme="majorBidi" w:hAnsiTheme="majorBidi" w:cstheme="majorBidi"/>
          <w:color w:val="000000" w:themeColor="text1"/>
          <w:sz w:val="24"/>
        </w:rPr>
        <w:t xml:space="preserve"> strategies adopted by firms </w:t>
      </w:r>
      <w:r w:rsidR="00907AFE" w:rsidRPr="00A13668">
        <w:rPr>
          <w:rFonts w:asciiTheme="majorBidi" w:hAnsiTheme="majorBidi" w:cstheme="majorBidi"/>
          <w:color w:val="000000" w:themeColor="text1"/>
          <w:sz w:val="24"/>
        </w:rPr>
        <w:t>to</w:t>
      </w:r>
      <w:r w:rsidR="006B5661" w:rsidRPr="00A13668">
        <w:rPr>
          <w:rFonts w:asciiTheme="majorBidi" w:hAnsiTheme="majorBidi" w:cstheme="majorBidi"/>
          <w:color w:val="000000" w:themeColor="text1"/>
          <w:sz w:val="24"/>
        </w:rPr>
        <w:t xml:space="preserve"> dispel </w:t>
      </w:r>
      <w:r w:rsidR="00914E61" w:rsidRPr="00A13668">
        <w:rPr>
          <w:rFonts w:asciiTheme="majorBidi" w:hAnsiTheme="majorBidi" w:cstheme="majorBidi"/>
          <w:color w:val="000000" w:themeColor="text1"/>
          <w:sz w:val="24"/>
        </w:rPr>
        <w:t>negative publicity</w:t>
      </w:r>
      <w:r w:rsidR="002F7F24" w:rsidRPr="00A13668">
        <w:rPr>
          <w:rFonts w:asciiTheme="majorBidi" w:hAnsiTheme="majorBidi" w:cstheme="majorBidi"/>
          <w:color w:val="000000" w:themeColor="text1"/>
          <w:sz w:val="24"/>
        </w:rPr>
        <w:t xml:space="preserve"> corporate reputation followed by</w:t>
      </w:r>
      <w:r w:rsidR="006070B2" w:rsidRPr="00A13668">
        <w:rPr>
          <w:rFonts w:asciiTheme="majorBidi" w:hAnsiTheme="majorBidi" w:cstheme="majorBidi"/>
          <w:color w:val="000000" w:themeColor="text1"/>
          <w:sz w:val="24"/>
        </w:rPr>
        <w:t xml:space="preserve"> </w:t>
      </w:r>
      <w:r w:rsidR="00613B0B" w:rsidRPr="00A13668">
        <w:rPr>
          <w:rFonts w:asciiTheme="majorBidi" w:hAnsiTheme="majorBidi" w:cstheme="majorBidi"/>
          <w:color w:val="000000" w:themeColor="text1"/>
          <w:sz w:val="24"/>
        </w:rPr>
        <w:t>negative incident</w:t>
      </w:r>
      <w:r w:rsidR="006070B2" w:rsidRPr="00A13668">
        <w:rPr>
          <w:rFonts w:asciiTheme="majorBidi" w:hAnsiTheme="majorBidi" w:cstheme="majorBidi"/>
          <w:color w:val="000000" w:themeColor="text1"/>
          <w:sz w:val="24"/>
        </w:rPr>
        <w:t>s</w:t>
      </w:r>
      <w:r w:rsidR="00A9502D" w:rsidRPr="00A13668">
        <w:rPr>
          <w:rFonts w:asciiTheme="majorBidi" w:hAnsiTheme="majorBidi" w:cstheme="majorBidi"/>
          <w:color w:val="000000" w:themeColor="text1"/>
          <w:sz w:val="24"/>
        </w:rPr>
        <w:t xml:space="preserve"> and scandals.</w:t>
      </w:r>
      <w:r w:rsidR="00D40E08" w:rsidRPr="00A13668">
        <w:rPr>
          <w:rFonts w:asciiTheme="majorBidi" w:hAnsiTheme="majorBidi" w:cstheme="majorBidi"/>
          <w:color w:val="000000" w:themeColor="text1"/>
          <w:sz w:val="24"/>
        </w:rPr>
        <w:t xml:space="preserve"> </w:t>
      </w:r>
      <w:r w:rsidR="00B65EB2" w:rsidRPr="00A13668">
        <w:rPr>
          <w:rFonts w:asciiTheme="majorBidi" w:hAnsiTheme="majorBidi" w:cstheme="majorBidi"/>
          <w:color w:val="000000" w:themeColor="text1"/>
          <w:sz w:val="24"/>
        </w:rPr>
        <w:t>W</w:t>
      </w:r>
      <w:r w:rsidR="009A7025" w:rsidRPr="00A13668">
        <w:rPr>
          <w:rFonts w:asciiTheme="majorBidi" w:hAnsiTheme="majorBidi" w:cstheme="majorBidi"/>
          <w:color w:val="000000" w:themeColor="text1"/>
          <w:sz w:val="24"/>
        </w:rPr>
        <w:t>e</w:t>
      </w:r>
      <w:r w:rsidR="003D7A9B" w:rsidRPr="00A13668">
        <w:rPr>
          <w:rFonts w:asciiTheme="majorBidi" w:hAnsiTheme="majorBidi" w:cstheme="majorBidi"/>
          <w:color w:val="000000" w:themeColor="text1"/>
          <w:sz w:val="24"/>
        </w:rPr>
        <w:t xml:space="preserve"> </w:t>
      </w:r>
      <w:r w:rsidR="007B6694" w:rsidRPr="00A13668">
        <w:rPr>
          <w:rFonts w:asciiTheme="majorBidi" w:hAnsiTheme="majorBidi" w:cstheme="majorBidi"/>
          <w:color w:val="000000" w:themeColor="text1"/>
          <w:sz w:val="24"/>
        </w:rPr>
        <w:t>performed</w:t>
      </w:r>
      <w:r w:rsidR="00F566B1" w:rsidRPr="00A13668">
        <w:rPr>
          <w:rFonts w:asciiTheme="majorBidi" w:hAnsiTheme="majorBidi" w:cstheme="majorBidi"/>
          <w:color w:val="000000" w:themeColor="text1"/>
          <w:sz w:val="24"/>
        </w:rPr>
        <w:t xml:space="preserve"> </w:t>
      </w:r>
      <w:r w:rsidR="009E1BA9" w:rsidRPr="00A13668">
        <w:rPr>
          <w:rFonts w:asciiTheme="majorBidi" w:hAnsiTheme="majorBidi" w:cstheme="majorBidi"/>
          <w:color w:val="000000" w:themeColor="text1"/>
          <w:sz w:val="24"/>
        </w:rPr>
        <w:t xml:space="preserve">content analysis of annual report disclosures provided by </w:t>
      </w:r>
      <w:r w:rsidR="000D2B1B" w:rsidRPr="00A13668">
        <w:rPr>
          <w:rFonts w:asciiTheme="majorBidi" w:hAnsiTheme="majorBidi" w:cstheme="majorBidi"/>
          <w:color w:val="000000" w:themeColor="text1"/>
          <w:sz w:val="24"/>
        </w:rPr>
        <w:t>UK-based</w:t>
      </w:r>
      <w:r w:rsidR="00C721C7" w:rsidRPr="00A13668">
        <w:rPr>
          <w:rFonts w:asciiTheme="majorBidi" w:hAnsiTheme="majorBidi" w:cstheme="majorBidi"/>
          <w:color w:val="000000" w:themeColor="text1"/>
          <w:sz w:val="24"/>
        </w:rPr>
        <w:t xml:space="preserve"> Multinational Enterprises</w:t>
      </w:r>
      <w:r w:rsidR="000D2B1B" w:rsidRPr="00A13668">
        <w:rPr>
          <w:rFonts w:asciiTheme="majorBidi" w:hAnsiTheme="majorBidi" w:cstheme="majorBidi"/>
          <w:color w:val="000000" w:themeColor="text1"/>
          <w:sz w:val="24"/>
        </w:rPr>
        <w:t xml:space="preserve"> </w:t>
      </w:r>
      <w:r w:rsidR="00C721C7" w:rsidRPr="00A13668">
        <w:rPr>
          <w:rFonts w:asciiTheme="majorBidi" w:hAnsiTheme="majorBidi" w:cstheme="majorBidi"/>
          <w:color w:val="000000" w:themeColor="text1"/>
          <w:sz w:val="24"/>
        </w:rPr>
        <w:t>(</w:t>
      </w:r>
      <w:r w:rsidR="000D2B1B" w:rsidRPr="00A13668">
        <w:rPr>
          <w:rFonts w:asciiTheme="majorBidi" w:hAnsiTheme="majorBidi" w:cstheme="majorBidi"/>
          <w:color w:val="000000" w:themeColor="text1"/>
          <w:sz w:val="24"/>
        </w:rPr>
        <w:t>MNEs</w:t>
      </w:r>
      <w:r w:rsidR="00C721C7" w:rsidRPr="00A13668">
        <w:rPr>
          <w:rFonts w:asciiTheme="majorBidi" w:hAnsiTheme="majorBidi" w:cstheme="majorBidi"/>
          <w:color w:val="000000" w:themeColor="text1"/>
          <w:sz w:val="24"/>
        </w:rPr>
        <w:t>)</w:t>
      </w:r>
      <w:r w:rsidR="008F6FAF" w:rsidRPr="00A13668">
        <w:rPr>
          <w:rFonts w:asciiTheme="majorBidi" w:hAnsiTheme="majorBidi" w:cstheme="majorBidi"/>
          <w:color w:val="000000" w:themeColor="text1"/>
          <w:sz w:val="24"/>
        </w:rPr>
        <w:t xml:space="preserve"> that</w:t>
      </w:r>
      <w:r w:rsidR="001A36E2" w:rsidRPr="00A13668">
        <w:rPr>
          <w:rFonts w:asciiTheme="majorBidi" w:hAnsiTheme="majorBidi" w:cstheme="majorBidi"/>
          <w:color w:val="000000" w:themeColor="text1"/>
          <w:sz w:val="24"/>
        </w:rPr>
        <w:t xml:space="preserve"> </w:t>
      </w:r>
      <w:r w:rsidR="00581DAF" w:rsidRPr="00A13668">
        <w:rPr>
          <w:rFonts w:asciiTheme="majorBidi" w:hAnsiTheme="majorBidi" w:cstheme="majorBidi"/>
          <w:color w:val="000000" w:themeColor="text1"/>
          <w:sz w:val="24"/>
        </w:rPr>
        <w:t>exhibit</w:t>
      </w:r>
      <w:r w:rsidR="001A36E2" w:rsidRPr="00A13668">
        <w:rPr>
          <w:rFonts w:asciiTheme="majorBidi" w:hAnsiTheme="majorBidi" w:cstheme="majorBidi"/>
          <w:color w:val="000000" w:themeColor="text1"/>
          <w:sz w:val="24"/>
        </w:rPr>
        <w:t xml:space="preserve"> the common themes and strategies </w:t>
      </w:r>
      <w:r w:rsidR="002968CC" w:rsidRPr="00A13668">
        <w:rPr>
          <w:rFonts w:asciiTheme="majorBidi" w:hAnsiTheme="majorBidi" w:cstheme="majorBidi"/>
          <w:color w:val="000000" w:themeColor="text1"/>
          <w:sz w:val="24"/>
        </w:rPr>
        <w:t>embraced</w:t>
      </w:r>
      <w:r w:rsidR="001A36E2" w:rsidRPr="00A13668">
        <w:rPr>
          <w:rFonts w:asciiTheme="majorBidi" w:hAnsiTheme="majorBidi" w:cstheme="majorBidi"/>
          <w:color w:val="000000" w:themeColor="text1"/>
          <w:sz w:val="24"/>
        </w:rPr>
        <w:t xml:space="preserve"> by firms to rationalise incidents arising from accounting, social and environmental issues.</w:t>
      </w:r>
      <w:r w:rsidR="0036731A" w:rsidRPr="00A13668">
        <w:rPr>
          <w:rFonts w:asciiTheme="majorBidi" w:hAnsiTheme="majorBidi" w:cstheme="majorBidi"/>
          <w:color w:val="000000" w:themeColor="text1"/>
          <w:sz w:val="24"/>
        </w:rPr>
        <w:t xml:space="preserve"> By doing so, we </w:t>
      </w:r>
      <w:r w:rsidR="00E5428E" w:rsidRPr="00A13668">
        <w:rPr>
          <w:rFonts w:asciiTheme="majorBidi" w:hAnsiTheme="majorBidi" w:cstheme="majorBidi"/>
          <w:color w:val="000000" w:themeColor="text1"/>
          <w:sz w:val="24"/>
        </w:rPr>
        <w:t>unveiled</w:t>
      </w:r>
      <w:r w:rsidR="00C6297C" w:rsidRPr="00A13668">
        <w:rPr>
          <w:rFonts w:asciiTheme="majorBidi" w:hAnsiTheme="majorBidi" w:cstheme="majorBidi"/>
          <w:color w:val="000000" w:themeColor="text1"/>
          <w:sz w:val="24"/>
        </w:rPr>
        <w:t xml:space="preserve"> strategies used by </w:t>
      </w:r>
      <w:r w:rsidR="00E92A97" w:rsidRPr="00A13668">
        <w:rPr>
          <w:rFonts w:asciiTheme="majorBidi" w:hAnsiTheme="majorBidi" w:cstheme="majorBidi"/>
          <w:color w:val="000000" w:themeColor="text1"/>
          <w:sz w:val="24"/>
        </w:rPr>
        <w:t xml:space="preserve">the </w:t>
      </w:r>
      <w:r w:rsidR="00C6297C" w:rsidRPr="00A13668">
        <w:rPr>
          <w:rFonts w:asciiTheme="majorBidi" w:hAnsiTheme="majorBidi" w:cstheme="majorBidi"/>
          <w:color w:val="000000" w:themeColor="text1"/>
          <w:sz w:val="24"/>
        </w:rPr>
        <w:t>firms</w:t>
      </w:r>
      <w:r w:rsidR="00F91049" w:rsidRPr="00A13668">
        <w:rPr>
          <w:rFonts w:asciiTheme="majorBidi" w:hAnsiTheme="majorBidi" w:cstheme="majorBidi"/>
          <w:color w:val="000000" w:themeColor="text1"/>
          <w:sz w:val="24"/>
        </w:rPr>
        <w:t xml:space="preserve"> to </w:t>
      </w:r>
      <w:r w:rsidR="006D07A6" w:rsidRPr="00A13668">
        <w:rPr>
          <w:rFonts w:asciiTheme="majorBidi" w:hAnsiTheme="majorBidi" w:cstheme="majorBidi"/>
          <w:color w:val="000000" w:themeColor="text1"/>
          <w:sz w:val="24"/>
        </w:rPr>
        <w:t>sustain</w:t>
      </w:r>
      <w:r w:rsidR="00DC0065" w:rsidRPr="00A13668">
        <w:rPr>
          <w:rFonts w:asciiTheme="majorBidi" w:hAnsiTheme="majorBidi" w:cstheme="majorBidi"/>
          <w:color w:val="000000" w:themeColor="text1"/>
          <w:sz w:val="24"/>
        </w:rPr>
        <w:t xml:space="preserve"> </w:t>
      </w:r>
      <w:r w:rsidR="00F91049" w:rsidRPr="00A13668">
        <w:rPr>
          <w:rFonts w:asciiTheme="majorBidi" w:hAnsiTheme="majorBidi" w:cstheme="majorBidi"/>
          <w:color w:val="000000" w:themeColor="text1"/>
          <w:sz w:val="24"/>
        </w:rPr>
        <w:t xml:space="preserve">legitimacy in the aftermath of big scandals and other negative </w:t>
      </w:r>
      <w:r w:rsidR="00DC45E4" w:rsidRPr="00A13668">
        <w:rPr>
          <w:rFonts w:asciiTheme="majorBidi" w:hAnsiTheme="majorBidi" w:cstheme="majorBidi"/>
          <w:color w:val="000000" w:themeColor="text1"/>
          <w:sz w:val="24"/>
        </w:rPr>
        <w:t>incidents.</w:t>
      </w:r>
      <w:r w:rsidR="00F83AEA" w:rsidRPr="00A13668">
        <w:rPr>
          <w:rFonts w:asciiTheme="majorBidi" w:hAnsiTheme="majorBidi" w:cstheme="majorBidi"/>
          <w:color w:val="000000" w:themeColor="text1"/>
          <w:sz w:val="24"/>
        </w:rPr>
        <w:t xml:space="preserve"> </w:t>
      </w:r>
      <w:r w:rsidR="003C097F" w:rsidRPr="00A13668">
        <w:rPr>
          <w:rFonts w:asciiTheme="majorBidi" w:hAnsiTheme="majorBidi" w:cstheme="majorBidi"/>
          <w:color w:val="000000" w:themeColor="text1"/>
          <w:sz w:val="24"/>
        </w:rPr>
        <w:t>This</w:t>
      </w:r>
      <w:r w:rsidR="00AD28FE" w:rsidRPr="00A13668">
        <w:rPr>
          <w:rFonts w:asciiTheme="majorBidi" w:hAnsiTheme="majorBidi" w:cstheme="majorBidi"/>
          <w:color w:val="000000" w:themeColor="text1"/>
          <w:sz w:val="24"/>
        </w:rPr>
        <w:t xml:space="preserve"> study </w:t>
      </w:r>
      <w:r w:rsidR="001811B1" w:rsidRPr="00A13668">
        <w:rPr>
          <w:rFonts w:asciiTheme="majorBidi" w:hAnsiTheme="majorBidi" w:cstheme="majorBidi"/>
          <w:color w:val="000000" w:themeColor="text1"/>
          <w:sz w:val="24"/>
        </w:rPr>
        <w:t>elucidates</w:t>
      </w:r>
      <w:r w:rsidR="009E2A50" w:rsidRPr="00A13668">
        <w:rPr>
          <w:rFonts w:asciiTheme="majorBidi" w:hAnsiTheme="majorBidi" w:cstheme="majorBidi"/>
          <w:color w:val="000000" w:themeColor="text1"/>
          <w:sz w:val="24"/>
        </w:rPr>
        <w:t xml:space="preserve"> insights into</w:t>
      </w:r>
      <w:r w:rsidR="00441353" w:rsidRPr="00A13668">
        <w:rPr>
          <w:rFonts w:asciiTheme="majorBidi" w:hAnsiTheme="majorBidi" w:cstheme="majorBidi"/>
          <w:color w:val="000000" w:themeColor="text1"/>
          <w:sz w:val="24"/>
        </w:rPr>
        <w:t xml:space="preserve"> the </w:t>
      </w:r>
      <w:r w:rsidR="00FC7491" w:rsidRPr="00A13668">
        <w:rPr>
          <w:rFonts w:asciiTheme="majorBidi" w:hAnsiTheme="majorBidi" w:cstheme="majorBidi"/>
          <w:color w:val="000000" w:themeColor="text1"/>
          <w:sz w:val="24"/>
        </w:rPr>
        <w:t>responsive strategies adopted by firms for each category</w:t>
      </w:r>
      <w:r w:rsidR="00976D35" w:rsidRPr="00A13668">
        <w:rPr>
          <w:rFonts w:asciiTheme="majorBidi" w:hAnsiTheme="majorBidi" w:cstheme="majorBidi"/>
          <w:color w:val="000000" w:themeColor="text1"/>
          <w:sz w:val="24"/>
        </w:rPr>
        <w:t xml:space="preserve"> of incidents faced by individual firms, i.e. accounting, social and</w:t>
      </w:r>
      <w:r w:rsidR="00DE3B62" w:rsidRPr="00A13668">
        <w:rPr>
          <w:rFonts w:asciiTheme="majorBidi" w:hAnsiTheme="majorBidi" w:cstheme="majorBidi"/>
          <w:color w:val="000000" w:themeColor="text1"/>
          <w:sz w:val="24"/>
        </w:rPr>
        <w:t xml:space="preserve">/or </w:t>
      </w:r>
      <w:r w:rsidR="00976D35" w:rsidRPr="00A13668">
        <w:rPr>
          <w:rFonts w:asciiTheme="majorBidi" w:hAnsiTheme="majorBidi" w:cstheme="majorBidi"/>
          <w:color w:val="000000" w:themeColor="text1"/>
          <w:sz w:val="24"/>
        </w:rPr>
        <w:t>environmental issues</w:t>
      </w:r>
      <w:r w:rsidR="00DE3B62" w:rsidRPr="00A13668">
        <w:rPr>
          <w:rFonts w:asciiTheme="majorBidi" w:hAnsiTheme="majorBidi" w:cstheme="majorBidi"/>
          <w:color w:val="000000" w:themeColor="text1"/>
          <w:sz w:val="24"/>
        </w:rPr>
        <w:t>.</w:t>
      </w:r>
      <w:r w:rsidR="00D25F0C" w:rsidRPr="00A13668">
        <w:rPr>
          <w:rFonts w:asciiTheme="majorBidi" w:hAnsiTheme="majorBidi" w:cstheme="majorBidi"/>
          <w:color w:val="000000" w:themeColor="text1"/>
          <w:sz w:val="24"/>
        </w:rPr>
        <w:t xml:space="preserve"> As this paper discovers</w:t>
      </w:r>
      <w:r w:rsidR="00EB5B9E" w:rsidRPr="00A13668">
        <w:rPr>
          <w:rFonts w:asciiTheme="majorBidi" w:hAnsiTheme="majorBidi" w:cstheme="majorBidi"/>
          <w:color w:val="000000" w:themeColor="text1"/>
          <w:sz w:val="24"/>
        </w:rPr>
        <w:t xml:space="preserve">, </w:t>
      </w:r>
      <w:r w:rsidR="00D25F0C" w:rsidRPr="00A13668">
        <w:rPr>
          <w:rFonts w:asciiTheme="majorBidi" w:hAnsiTheme="majorBidi" w:cstheme="majorBidi"/>
          <w:color w:val="000000" w:themeColor="text1"/>
          <w:sz w:val="24"/>
        </w:rPr>
        <w:t>plenty</w:t>
      </w:r>
      <w:r w:rsidR="00EB5B9E" w:rsidRPr="00A13668">
        <w:rPr>
          <w:rFonts w:asciiTheme="majorBidi" w:hAnsiTheme="majorBidi" w:cstheme="majorBidi"/>
          <w:color w:val="000000" w:themeColor="text1"/>
          <w:sz w:val="24"/>
        </w:rPr>
        <w:t xml:space="preserve"> </w:t>
      </w:r>
      <w:r w:rsidR="00FB42B0" w:rsidRPr="00A13668">
        <w:rPr>
          <w:rFonts w:asciiTheme="majorBidi" w:hAnsiTheme="majorBidi" w:cstheme="majorBidi"/>
          <w:color w:val="000000" w:themeColor="text1"/>
          <w:sz w:val="24"/>
        </w:rPr>
        <w:t>firms</w:t>
      </w:r>
      <w:r w:rsidR="00EB5B9E" w:rsidRPr="00A13668">
        <w:rPr>
          <w:rFonts w:asciiTheme="majorBidi" w:hAnsiTheme="majorBidi" w:cstheme="majorBidi"/>
          <w:color w:val="000000" w:themeColor="text1"/>
          <w:sz w:val="24"/>
        </w:rPr>
        <w:t xml:space="preserve"> </w:t>
      </w:r>
      <w:r w:rsidR="009C6E77" w:rsidRPr="00A13668">
        <w:rPr>
          <w:rFonts w:asciiTheme="majorBidi" w:hAnsiTheme="majorBidi" w:cstheme="majorBidi"/>
          <w:color w:val="000000" w:themeColor="text1"/>
          <w:sz w:val="24"/>
        </w:rPr>
        <w:t>provide voluntary disclosures</w:t>
      </w:r>
      <w:r w:rsidR="00E94D10" w:rsidRPr="00A13668">
        <w:rPr>
          <w:rFonts w:asciiTheme="majorBidi" w:hAnsiTheme="majorBidi" w:cstheme="majorBidi"/>
          <w:color w:val="000000" w:themeColor="text1"/>
          <w:sz w:val="24"/>
        </w:rPr>
        <w:t xml:space="preserve"> </w:t>
      </w:r>
      <w:r w:rsidR="001B158A" w:rsidRPr="00A13668">
        <w:rPr>
          <w:rFonts w:asciiTheme="majorBidi" w:hAnsiTheme="majorBidi" w:cstheme="majorBidi"/>
          <w:color w:val="000000" w:themeColor="text1"/>
          <w:sz w:val="24"/>
        </w:rPr>
        <w:t xml:space="preserve">concerning </w:t>
      </w:r>
      <w:r w:rsidR="00E94D10" w:rsidRPr="00A13668">
        <w:rPr>
          <w:rFonts w:asciiTheme="majorBidi" w:hAnsiTheme="majorBidi" w:cstheme="majorBidi"/>
          <w:color w:val="000000" w:themeColor="text1"/>
          <w:sz w:val="24"/>
        </w:rPr>
        <w:t xml:space="preserve">incidents </w:t>
      </w:r>
      <w:r w:rsidR="001B158A" w:rsidRPr="00A13668">
        <w:rPr>
          <w:rFonts w:asciiTheme="majorBidi" w:hAnsiTheme="majorBidi" w:cstheme="majorBidi"/>
          <w:color w:val="000000" w:themeColor="text1"/>
          <w:sz w:val="24"/>
        </w:rPr>
        <w:t>which affect them</w:t>
      </w:r>
      <w:r w:rsidR="00806894">
        <w:rPr>
          <w:rFonts w:asciiTheme="majorBidi" w:hAnsiTheme="majorBidi" w:cstheme="majorBidi"/>
          <w:color w:val="000000" w:themeColor="text1"/>
          <w:sz w:val="24"/>
        </w:rPr>
        <w:t xml:space="preserve"> (</w:t>
      </w:r>
      <w:r w:rsidR="00806894" w:rsidRPr="006371A6">
        <w:rPr>
          <w:rFonts w:asciiTheme="majorBidi" w:hAnsiTheme="majorBidi" w:cstheme="majorBidi"/>
          <w:i/>
          <w:color w:val="000000" w:themeColor="text1"/>
          <w:sz w:val="24"/>
        </w:rPr>
        <w:t>see also</w:t>
      </w:r>
      <w:r w:rsidR="006371A6">
        <w:rPr>
          <w:rFonts w:asciiTheme="majorBidi" w:hAnsiTheme="majorBidi" w:cstheme="majorBidi"/>
          <w:color w:val="000000" w:themeColor="text1"/>
          <w:sz w:val="24"/>
        </w:rPr>
        <w:t xml:space="preserve"> </w:t>
      </w:r>
      <w:proofErr w:type="spellStart"/>
      <w:r w:rsidR="006371A6" w:rsidRPr="006371A6">
        <w:rPr>
          <w:rFonts w:asciiTheme="majorBidi" w:hAnsiTheme="majorBidi" w:cstheme="majorBidi"/>
          <w:color w:val="000000" w:themeColor="text1"/>
          <w:sz w:val="24"/>
        </w:rPr>
        <w:t>Elmagrhi</w:t>
      </w:r>
      <w:proofErr w:type="spellEnd"/>
      <w:r w:rsidR="006371A6" w:rsidRPr="006371A6">
        <w:rPr>
          <w:rFonts w:asciiTheme="majorBidi" w:hAnsiTheme="majorBidi" w:cstheme="majorBidi"/>
          <w:color w:val="000000" w:themeColor="text1"/>
          <w:sz w:val="24"/>
        </w:rPr>
        <w:t xml:space="preserve"> </w:t>
      </w:r>
      <w:r w:rsidR="006371A6" w:rsidRPr="006371A6">
        <w:rPr>
          <w:rFonts w:asciiTheme="majorBidi" w:hAnsiTheme="majorBidi" w:cstheme="majorBidi"/>
          <w:i/>
          <w:color w:val="000000" w:themeColor="text1"/>
          <w:sz w:val="24"/>
        </w:rPr>
        <w:t>et al.</w:t>
      </w:r>
      <w:r w:rsidR="006371A6" w:rsidRPr="006371A6">
        <w:rPr>
          <w:rFonts w:asciiTheme="majorBidi" w:hAnsiTheme="majorBidi" w:cstheme="majorBidi"/>
          <w:color w:val="000000" w:themeColor="text1"/>
          <w:sz w:val="24"/>
        </w:rPr>
        <w:t>, 2016)</w:t>
      </w:r>
      <w:r w:rsidR="001B158A" w:rsidRPr="00A13668">
        <w:rPr>
          <w:rFonts w:asciiTheme="majorBidi" w:hAnsiTheme="majorBidi" w:cstheme="majorBidi"/>
          <w:color w:val="000000" w:themeColor="text1"/>
          <w:sz w:val="24"/>
        </w:rPr>
        <w:t>.</w:t>
      </w:r>
      <w:r w:rsidR="00680665" w:rsidRPr="00A13668">
        <w:rPr>
          <w:rFonts w:asciiTheme="majorBidi" w:hAnsiTheme="majorBidi" w:cstheme="majorBidi"/>
          <w:color w:val="000000" w:themeColor="text1"/>
          <w:sz w:val="24"/>
        </w:rPr>
        <w:t xml:space="preserve"> We</w:t>
      </w:r>
      <w:r w:rsidR="001956F1" w:rsidRPr="00A13668">
        <w:rPr>
          <w:rFonts w:asciiTheme="majorBidi" w:hAnsiTheme="majorBidi" w:cstheme="majorBidi"/>
          <w:color w:val="000000" w:themeColor="text1"/>
          <w:sz w:val="24"/>
        </w:rPr>
        <w:t xml:space="preserve"> also</w:t>
      </w:r>
      <w:r w:rsidR="00680665" w:rsidRPr="00A13668">
        <w:rPr>
          <w:rFonts w:asciiTheme="majorBidi" w:hAnsiTheme="majorBidi" w:cstheme="majorBidi"/>
          <w:color w:val="000000" w:themeColor="text1"/>
          <w:sz w:val="24"/>
        </w:rPr>
        <w:t xml:space="preserve"> </w:t>
      </w:r>
      <w:r w:rsidR="00043C04" w:rsidRPr="00A13668">
        <w:rPr>
          <w:rFonts w:asciiTheme="majorBidi" w:hAnsiTheme="majorBidi" w:cstheme="majorBidi"/>
          <w:color w:val="000000" w:themeColor="text1"/>
          <w:sz w:val="24"/>
        </w:rPr>
        <w:t>observe</w:t>
      </w:r>
      <w:r w:rsidR="00B55835" w:rsidRPr="00A13668">
        <w:rPr>
          <w:rFonts w:asciiTheme="majorBidi" w:hAnsiTheme="majorBidi" w:cstheme="majorBidi"/>
          <w:color w:val="000000" w:themeColor="text1"/>
          <w:sz w:val="24"/>
        </w:rPr>
        <w:t>d</w:t>
      </w:r>
      <w:r w:rsidR="00043C04" w:rsidRPr="00A13668">
        <w:rPr>
          <w:rFonts w:asciiTheme="majorBidi" w:hAnsiTheme="majorBidi" w:cstheme="majorBidi"/>
          <w:color w:val="000000" w:themeColor="text1"/>
          <w:sz w:val="24"/>
        </w:rPr>
        <w:t xml:space="preserve"> </w:t>
      </w:r>
      <w:r w:rsidR="00680665" w:rsidRPr="00A13668">
        <w:rPr>
          <w:rFonts w:asciiTheme="majorBidi" w:hAnsiTheme="majorBidi" w:cstheme="majorBidi"/>
          <w:color w:val="000000" w:themeColor="text1"/>
          <w:sz w:val="24"/>
        </w:rPr>
        <w:t>tha</w:t>
      </w:r>
      <w:r w:rsidR="005124BC" w:rsidRPr="00A13668">
        <w:rPr>
          <w:rFonts w:asciiTheme="majorBidi" w:hAnsiTheme="majorBidi" w:cstheme="majorBidi"/>
          <w:color w:val="000000" w:themeColor="text1"/>
          <w:sz w:val="24"/>
        </w:rPr>
        <w:t xml:space="preserve">t most </w:t>
      </w:r>
      <w:r w:rsidR="00C844AD" w:rsidRPr="00A13668">
        <w:rPr>
          <w:rFonts w:asciiTheme="majorBidi" w:hAnsiTheme="majorBidi" w:cstheme="majorBidi"/>
          <w:color w:val="000000" w:themeColor="text1"/>
          <w:sz w:val="24"/>
        </w:rPr>
        <w:t xml:space="preserve">firms </w:t>
      </w:r>
      <w:r w:rsidR="005124BC" w:rsidRPr="00A13668">
        <w:rPr>
          <w:rFonts w:asciiTheme="majorBidi" w:hAnsiTheme="majorBidi" w:cstheme="majorBidi"/>
          <w:color w:val="000000" w:themeColor="text1"/>
          <w:sz w:val="24"/>
        </w:rPr>
        <w:t>provide</w:t>
      </w:r>
      <w:r w:rsidR="00C844AD" w:rsidRPr="00A13668">
        <w:rPr>
          <w:rFonts w:asciiTheme="majorBidi" w:hAnsiTheme="majorBidi" w:cstheme="majorBidi"/>
          <w:color w:val="000000" w:themeColor="text1"/>
          <w:sz w:val="24"/>
        </w:rPr>
        <w:t xml:space="preserve"> disclosures of </w:t>
      </w:r>
      <w:r w:rsidR="00D00F6B" w:rsidRPr="00A13668">
        <w:rPr>
          <w:rFonts w:asciiTheme="majorBidi" w:hAnsiTheme="majorBidi" w:cstheme="majorBidi"/>
          <w:color w:val="000000" w:themeColor="text1"/>
          <w:sz w:val="24"/>
        </w:rPr>
        <w:t xml:space="preserve">such corporate </w:t>
      </w:r>
      <w:r w:rsidR="00C844AD" w:rsidRPr="00A13668">
        <w:rPr>
          <w:rFonts w:asciiTheme="majorBidi" w:hAnsiTheme="majorBidi" w:cstheme="majorBidi"/>
          <w:color w:val="000000" w:themeColor="text1"/>
          <w:sz w:val="24"/>
        </w:rPr>
        <w:t xml:space="preserve">incidents within their </w:t>
      </w:r>
      <w:r w:rsidR="00D46CA7" w:rsidRPr="00A13668">
        <w:rPr>
          <w:rFonts w:asciiTheme="majorBidi" w:hAnsiTheme="majorBidi" w:cstheme="majorBidi"/>
          <w:color w:val="000000" w:themeColor="text1"/>
          <w:sz w:val="24"/>
        </w:rPr>
        <w:t>corporate social responsibility (hereafter ‘</w:t>
      </w:r>
      <w:r w:rsidR="00C844AD" w:rsidRPr="00A13668">
        <w:rPr>
          <w:rFonts w:asciiTheme="majorBidi" w:hAnsiTheme="majorBidi" w:cstheme="majorBidi"/>
          <w:color w:val="000000" w:themeColor="text1"/>
          <w:sz w:val="24"/>
        </w:rPr>
        <w:t>CSR</w:t>
      </w:r>
      <w:r w:rsidR="00D46CA7" w:rsidRPr="00A13668">
        <w:rPr>
          <w:rFonts w:asciiTheme="majorBidi" w:hAnsiTheme="majorBidi" w:cstheme="majorBidi"/>
          <w:color w:val="000000" w:themeColor="text1"/>
          <w:sz w:val="24"/>
        </w:rPr>
        <w:t>’)</w:t>
      </w:r>
      <w:r w:rsidR="001718A6" w:rsidRPr="00A13668">
        <w:rPr>
          <w:rFonts w:asciiTheme="majorBidi" w:hAnsiTheme="majorBidi" w:cstheme="majorBidi"/>
          <w:color w:val="000000" w:themeColor="text1"/>
          <w:sz w:val="24"/>
        </w:rPr>
        <w:t xml:space="preserve"> statements</w:t>
      </w:r>
      <w:r w:rsidR="001956F1" w:rsidRPr="00A13668">
        <w:rPr>
          <w:rFonts w:asciiTheme="majorBidi" w:hAnsiTheme="majorBidi" w:cstheme="majorBidi"/>
          <w:color w:val="000000" w:themeColor="text1"/>
          <w:sz w:val="24"/>
        </w:rPr>
        <w:t>.</w:t>
      </w:r>
      <w:r w:rsidR="00BB6899" w:rsidRPr="00A13668">
        <w:rPr>
          <w:rFonts w:asciiTheme="majorBidi" w:hAnsiTheme="majorBidi" w:cstheme="majorBidi"/>
          <w:color w:val="000000" w:themeColor="text1"/>
          <w:sz w:val="24"/>
        </w:rPr>
        <w:t xml:space="preserve"> </w:t>
      </w:r>
      <w:r w:rsidR="006A5F79" w:rsidRPr="00A13668">
        <w:rPr>
          <w:rFonts w:asciiTheme="majorBidi" w:hAnsiTheme="majorBidi" w:cstheme="majorBidi"/>
          <w:color w:val="000000" w:themeColor="text1"/>
          <w:sz w:val="24"/>
        </w:rPr>
        <w:t>Consistent with</w:t>
      </w:r>
      <w:r w:rsidR="001159D6" w:rsidRPr="00A13668">
        <w:rPr>
          <w:rFonts w:asciiTheme="majorBidi" w:hAnsiTheme="majorBidi" w:cstheme="majorBidi"/>
          <w:color w:val="000000" w:themeColor="text1"/>
          <w:sz w:val="24"/>
        </w:rPr>
        <w:t xml:space="preserve"> </w:t>
      </w:r>
      <w:proofErr w:type="spellStart"/>
      <w:r w:rsidR="001159D6" w:rsidRPr="00A13668">
        <w:rPr>
          <w:rFonts w:asciiTheme="majorBidi" w:hAnsiTheme="majorBidi" w:cstheme="majorBidi"/>
          <w:color w:val="000000" w:themeColor="text1"/>
          <w:sz w:val="24"/>
        </w:rPr>
        <w:t>Martínez</w:t>
      </w:r>
      <w:proofErr w:type="spellEnd"/>
      <w:r w:rsidR="001159D6" w:rsidRPr="00A13668">
        <w:rPr>
          <w:rFonts w:asciiTheme="majorBidi" w:hAnsiTheme="majorBidi" w:cstheme="majorBidi"/>
          <w:color w:val="000000" w:themeColor="text1"/>
          <w:sz w:val="24"/>
        </w:rPr>
        <w:t xml:space="preserve">-Ferrero </w:t>
      </w:r>
      <w:r w:rsidR="00A13668" w:rsidRPr="00B714AD">
        <w:rPr>
          <w:rFonts w:asciiTheme="majorBidi" w:hAnsiTheme="majorBidi" w:cstheme="majorBidi"/>
          <w:i/>
          <w:iCs/>
          <w:color w:val="000000" w:themeColor="text1"/>
          <w:sz w:val="24"/>
        </w:rPr>
        <w:lastRenderedPageBreak/>
        <w:t>et al.</w:t>
      </w:r>
      <w:r w:rsidR="001159D6" w:rsidRPr="00A13668">
        <w:rPr>
          <w:rFonts w:asciiTheme="majorBidi" w:hAnsiTheme="majorBidi" w:cstheme="majorBidi"/>
          <w:color w:val="000000" w:themeColor="text1"/>
          <w:sz w:val="24"/>
        </w:rPr>
        <w:t xml:space="preserve"> (2016), w</w:t>
      </w:r>
      <w:r w:rsidR="00BB6899" w:rsidRPr="00A13668">
        <w:rPr>
          <w:rFonts w:asciiTheme="majorBidi" w:hAnsiTheme="majorBidi" w:cstheme="majorBidi"/>
          <w:color w:val="000000" w:themeColor="text1"/>
          <w:sz w:val="24"/>
        </w:rPr>
        <w:t xml:space="preserve">e argue that the choice of CSR statements for disclosing corporate incidents </w:t>
      </w:r>
      <w:proofErr w:type="gramStart"/>
      <w:r w:rsidR="00BB6899" w:rsidRPr="00A13668">
        <w:rPr>
          <w:rFonts w:asciiTheme="majorBidi" w:hAnsiTheme="majorBidi" w:cstheme="majorBidi"/>
          <w:color w:val="000000" w:themeColor="text1"/>
          <w:sz w:val="24"/>
        </w:rPr>
        <w:t>is</w:t>
      </w:r>
      <w:r w:rsidR="005B122E" w:rsidRPr="00A13668">
        <w:rPr>
          <w:rFonts w:asciiTheme="majorBidi" w:hAnsiTheme="majorBidi" w:cstheme="majorBidi"/>
          <w:color w:val="000000" w:themeColor="text1"/>
          <w:sz w:val="24"/>
        </w:rPr>
        <w:t xml:space="preserve"> intended</w:t>
      </w:r>
      <w:proofErr w:type="gramEnd"/>
      <w:r w:rsidR="005B122E" w:rsidRPr="00A13668">
        <w:rPr>
          <w:rFonts w:asciiTheme="majorBidi" w:hAnsiTheme="majorBidi" w:cstheme="majorBidi"/>
          <w:color w:val="000000" w:themeColor="text1"/>
          <w:sz w:val="24"/>
        </w:rPr>
        <w:t xml:space="preserve"> to</w:t>
      </w:r>
      <w:r w:rsidR="00090656" w:rsidRPr="00A13668">
        <w:rPr>
          <w:rFonts w:asciiTheme="majorBidi" w:hAnsiTheme="majorBidi" w:cstheme="majorBidi"/>
          <w:color w:val="000000" w:themeColor="text1"/>
          <w:sz w:val="24"/>
        </w:rPr>
        <w:t xml:space="preserve"> boost stakeholder co</w:t>
      </w:r>
      <w:r w:rsidR="00D149F1" w:rsidRPr="00A13668">
        <w:rPr>
          <w:rFonts w:asciiTheme="majorBidi" w:hAnsiTheme="majorBidi" w:cstheme="majorBidi"/>
          <w:color w:val="000000" w:themeColor="text1"/>
          <w:sz w:val="24"/>
        </w:rPr>
        <w:t xml:space="preserve">nfidence in the affected firms </w:t>
      </w:r>
      <w:r w:rsidR="00090656" w:rsidRPr="00A13668">
        <w:rPr>
          <w:rFonts w:asciiTheme="majorBidi" w:hAnsiTheme="majorBidi" w:cstheme="majorBidi"/>
          <w:color w:val="000000" w:themeColor="text1"/>
          <w:sz w:val="24"/>
        </w:rPr>
        <w:t xml:space="preserve">as well as </w:t>
      </w:r>
      <w:r w:rsidR="00D149F1" w:rsidRPr="00A13668">
        <w:rPr>
          <w:rFonts w:asciiTheme="majorBidi" w:hAnsiTheme="majorBidi" w:cstheme="majorBidi"/>
          <w:color w:val="000000" w:themeColor="text1"/>
          <w:sz w:val="24"/>
        </w:rPr>
        <w:t xml:space="preserve">to </w:t>
      </w:r>
      <w:r w:rsidR="002D43AE" w:rsidRPr="00A13668">
        <w:rPr>
          <w:rFonts w:asciiTheme="majorBidi" w:hAnsiTheme="majorBidi" w:cstheme="majorBidi"/>
          <w:color w:val="000000" w:themeColor="text1"/>
          <w:sz w:val="24"/>
        </w:rPr>
        <w:t>safeguard</w:t>
      </w:r>
      <w:r w:rsidR="002C429D" w:rsidRPr="00A13668">
        <w:rPr>
          <w:rFonts w:asciiTheme="majorBidi" w:hAnsiTheme="majorBidi" w:cstheme="majorBidi"/>
          <w:color w:val="000000" w:themeColor="text1"/>
          <w:sz w:val="24"/>
        </w:rPr>
        <w:t xml:space="preserve"> firm </w:t>
      </w:r>
      <w:r w:rsidR="00BB49BF" w:rsidRPr="00A13668">
        <w:rPr>
          <w:rFonts w:asciiTheme="majorBidi" w:hAnsiTheme="majorBidi" w:cstheme="majorBidi"/>
          <w:color w:val="000000" w:themeColor="text1"/>
          <w:sz w:val="24"/>
        </w:rPr>
        <w:t>reputation within the capital marke</w:t>
      </w:r>
      <w:r w:rsidR="00396724" w:rsidRPr="00A13668">
        <w:rPr>
          <w:rFonts w:asciiTheme="majorBidi" w:hAnsiTheme="majorBidi" w:cstheme="majorBidi"/>
          <w:color w:val="000000" w:themeColor="text1"/>
          <w:sz w:val="24"/>
        </w:rPr>
        <w:t>t.</w:t>
      </w:r>
    </w:p>
    <w:p w14:paraId="0397CE48" w14:textId="6DDDDFF7" w:rsidR="003F3C55" w:rsidRPr="00890711" w:rsidRDefault="00530FBC" w:rsidP="003C246D">
      <w:pPr>
        <w:spacing w:line="360" w:lineRule="auto"/>
        <w:jc w:val="both"/>
        <w:rPr>
          <w:rFonts w:asciiTheme="majorBidi" w:hAnsiTheme="majorBidi" w:cstheme="majorBidi"/>
          <w:color w:val="000000" w:themeColor="text1"/>
          <w:sz w:val="24"/>
        </w:rPr>
      </w:pPr>
      <w:r w:rsidRPr="00890711">
        <w:rPr>
          <w:rFonts w:asciiTheme="majorBidi" w:hAnsiTheme="majorBidi" w:cstheme="majorBidi"/>
          <w:color w:val="000000" w:themeColor="text1"/>
          <w:sz w:val="24"/>
        </w:rPr>
        <w:t xml:space="preserve">Finally, the findings </w:t>
      </w:r>
      <w:r w:rsidR="001340F6" w:rsidRPr="00890711">
        <w:rPr>
          <w:rFonts w:asciiTheme="majorBidi" w:hAnsiTheme="majorBidi" w:cstheme="majorBidi"/>
          <w:color w:val="000000" w:themeColor="text1"/>
          <w:sz w:val="24"/>
        </w:rPr>
        <w:t>obtained</w:t>
      </w:r>
      <w:r w:rsidRPr="00890711">
        <w:rPr>
          <w:rFonts w:asciiTheme="majorBidi" w:hAnsiTheme="majorBidi" w:cstheme="majorBidi"/>
          <w:color w:val="000000" w:themeColor="text1"/>
          <w:sz w:val="24"/>
        </w:rPr>
        <w:t xml:space="preserve"> in this study</w:t>
      </w:r>
      <w:r w:rsidR="00AD77A3" w:rsidRPr="00890711">
        <w:rPr>
          <w:rFonts w:asciiTheme="majorBidi" w:hAnsiTheme="majorBidi" w:cstheme="majorBidi"/>
          <w:color w:val="000000" w:themeColor="text1"/>
          <w:sz w:val="24"/>
        </w:rPr>
        <w:t xml:space="preserve"> </w:t>
      </w:r>
      <w:r w:rsidR="00700ADB" w:rsidRPr="00890711">
        <w:rPr>
          <w:rFonts w:asciiTheme="majorBidi" w:hAnsiTheme="majorBidi" w:cstheme="majorBidi"/>
          <w:color w:val="000000" w:themeColor="text1"/>
          <w:sz w:val="24"/>
        </w:rPr>
        <w:t xml:space="preserve">contribute to </w:t>
      </w:r>
      <w:r w:rsidR="00AD77A3" w:rsidRPr="00890711">
        <w:rPr>
          <w:rFonts w:asciiTheme="majorBidi" w:hAnsiTheme="majorBidi" w:cstheme="majorBidi"/>
          <w:color w:val="000000" w:themeColor="text1"/>
          <w:sz w:val="24"/>
        </w:rPr>
        <w:t>literature by providing evidence</w:t>
      </w:r>
      <w:r w:rsidR="00F957E3" w:rsidRPr="00890711">
        <w:rPr>
          <w:rFonts w:asciiTheme="majorBidi" w:hAnsiTheme="majorBidi" w:cstheme="majorBidi"/>
          <w:color w:val="000000" w:themeColor="text1"/>
          <w:sz w:val="24"/>
        </w:rPr>
        <w:t xml:space="preserve"> concerning </w:t>
      </w:r>
      <w:r w:rsidR="00E54F51" w:rsidRPr="00890711">
        <w:rPr>
          <w:rFonts w:asciiTheme="majorBidi" w:hAnsiTheme="majorBidi" w:cstheme="majorBidi"/>
          <w:color w:val="000000" w:themeColor="text1"/>
          <w:sz w:val="24"/>
        </w:rPr>
        <w:t>responses</w:t>
      </w:r>
      <w:r w:rsidR="00703E27" w:rsidRPr="00890711">
        <w:rPr>
          <w:rFonts w:asciiTheme="majorBidi" w:hAnsiTheme="majorBidi" w:cstheme="majorBidi"/>
          <w:color w:val="000000" w:themeColor="text1"/>
          <w:sz w:val="24"/>
        </w:rPr>
        <w:t xml:space="preserve"> of </w:t>
      </w:r>
      <w:r w:rsidR="00E54F51" w:rsidRPr="00890711">
        <w:rPr>
          <w:rFonts w:asciiTheme="majorBidi" w:hAnsiTheme="majorBidi" w:cstheme="majorBidi"/>
          <w:color w:val="000000" w:themeColor="text1"/>
          <w:sz w:val="24"/>
        </w:rPr>
        <w:t>UK-based MNEs to</w:t>
      </w:r>
      <w:r w:rsidR="003C398D" w:rsidRPr="00890711">
        <w:rPr>
          <w:rFonts w:asciiTheme="majorBidi" w:hAnsiTheme="majorBidi" w:cstheme="majorBidi"/>
          <w:color w:val="000000" w:themeColor="text1"/>
          <w:sz w:val="24"/>
        </w:rPr>
        <w:t xml:space="preserve"> negative incidents.</w:t>
      </w:r>
      <w:r w:rsidR="003D78AA" w:rsidRPr="00890711">
        <w:rPr>
          <w:rFonts w:asciiTheme="majorBidi" w:hAnsiTheme="majorBidi" w:cstheme="majorBidi"/>
          <w:color w:val="000000" w:themeColor="text1"/>
          <w:sz w:val="24"/>
        </w:rPr>
        <w:t xml:space="preserve"> Th</w:t>
      </w:r>
      <w:r w:rsidR="004D71BF" w:rsidRPr="00890711">
        <w:rPr>
          <w:rFonts w:asciiTheme="majorBidi" w:hAnsiTheme="majorBidi" w:cstheme="majorBidi"/>
          <w:color w:val="000000" w:themeColor="text1"/>
          <w:sz w:val="24"/>
        </w:rPr>
        <w:t>e</w:t>
      </w:r>
      <w:r w:rsidR="003D78AA" w:rsidRPr="00890711">
        <w:rPr>
          <w:rFonts w:asciiTheme="majorBidi" w:hAnsiTheme="majorBidi" w:cstheme="majorBidi"/>
          <w:color w:val="000000" w:themeColor="text1"/>
          <w:sz w:val="24"/>
        </w:rPr>
        <w:t xml:space="preserve"> paper</w:t>
      </w:r>
      <w:r w:rsidR="00F02B07" w:rsidRPr="00890711">
        <w:rPr>
          <w:rFonts w:asciiTheme="majorBidi" w:hAnsiTheme="majorBidi" w:cstheme="majorBidi"/>
          <w:color w:val="000000" w:themeColor="text1"/>
          <w:sz w:val="24"/>
        </w:rPr>
        <w:t xml:space="preserve"> </w:t>
      </w:r>
      <w:r w:rsidR="00247917" w:rsidRPr="00890711">
        <w:rPr>
          <w:rFonts w:asciiTheme="majorBidi" w:hAnsiTheme="majorBidi" w:cstheme="majorBidi"/>
          <w:color w:val="000000" w:themeColor="text1"/>
          <w:sz w:val="24"/>
        </w:rPr>
        <w:t>espouses</w:t>
      </w:r>
      <w:r w:rsidR="00696A81" w:rsidRPr="00890711">
        <w:rPr>
          <w:rFonts w:asciiTheme="majorBidi" w:hAnsiTheme="majorBidi" w:cstheme="majorBidi"/>
          <w:color w:val="000000" w:themeColor="text1"/>
          <w:sz w:val="24"/>
        </w:rPr>
        <w:t xml:space="preserve"> the </w:t>
      </w:r>
      <w:r w:rsidR="00BA00B0" w:rsidRPr="00890711">
        <w:rPr>
          <w:rFonts w:asciiTheme="majorBidi" w:hAnsiTheme="majorBidi" w:cstheme="majorBidi"/>
          <w:color w:val="000000" w:themeColor="text1"/>
          <w:sz w:val="24"/>
        </w:rPr>
        <w:t xml:space="preserve">approach used by Hahn and </w:t>
      </w:r>
      <w:proofErr w:type="spellStart"/>
      <w:r w:rsidR="00BA00B0" w:rsidRPr="00890711">
        <w:rPr>
          <w:rFonts w:asciiTheme="majorBidi" w:hAnsiTheme="majorBidi" w:cstheme="majorBidi"/>
          <w:color w:val="000000" w:themeColor="text1"/>
          <w:sz w:val="24"/>
        </w:rPr>
        <w:t>Lulfs</w:t>
      </w:r>
      <w:proofErr w:type="spellEnd"/>
      <w:r w:rsidR="00BA00B0" w:rsidRPr="00890711">
        <w:rPr>
          <w:rFonts w:asciiTheme="majorBidi" w:hAnsiTheme="majorBidi" w:cstheme="majorBidi"/>
          <w:color w:val="000000" w:themeColor="text1"/>
          <w:sz w:val="24"/>
        </w:rPr>
        <w:t xml:space="preserve"> (2014)</w:t>
      </w:r>
      <w:r w:rsidR="004D71BF" w:rsidRPr="00890711">
        <w:rPr>
          <w:rFonts w:asciiTheme="majorBidi" w:hAnsiTheme="majorBidi" w:cstheme="majorBidi"/>
          <w:color w:val="000000" w:themeColor="text1"/>
          <w:sz w:val="24"/>
        </w:rPr>
        <w:t xml:space="preserve"> </w:t>
      </w:r>
      <w:r w:rsidR="0028719E" w:rsidRPr="00890711">
        <w:rPr>
          <w:rFonts w:asciiTheme="majorBidi" w:hAnsiTheme="majorBidi" w:cstheme="majorBidi"/>
          <w:color w:val="000000" w:themeColor="text1"/>
          <w:sz w:val="24"/>
        </w:rPr>
        <w:t>in examining</w:t>
      </w:r>
      <w:r w:rsidR="003C246D" w:rsidRPr="00890711">
        <w:rPr>
          <w:rFonts w:asciiTheme="majorBidi" w:hAnsiTheme="majorBidi" w:cstheme="majorBidi"/>
          <w:color w:val="000000" w:themeColor="text1"/>
          <w:sz w:val="24"/>
        </w:rPr>
        <w:t xml:space="preserve"> corporate disclosure strategies </w:t>
      </w:r>
      <w:r w:rsidR="00247917" w:rsidRPr="00890711">
        <w:rPr>
          <w:rFonts w:asciiTheme="majorBidi" w:hAnsiTheme="majorBidi" w:cstheme="majorBidi"/>
          <w:color w:val="000000" w:themeColor="text1"/>
          <w:sz w:val="24"/>
        </w:rPr>
        <w:t>selected</w:t>
      </w:r>
      <w:r w:rsidR="003C246D" w:rsidRPr="00890711">
        <w:rPr>
          <w:rFonts w:asciiTheme="majorBidi" w:hAnsiTheme="majorBidi" w:cstheme="majorBidi"/>
          <w:color w:val="000000" w:themeColor="text1"/>
          <w:sz w:val="24"/>
        </w:rPr>
        <w:t xml:space="preserve"> by US-based firms to legitimise negative events incidents</w:t>
      </w:r>
      <w:r w:rsidR="004165CB" w:rsidRPr="00890711">
        <w:rPr>
          <w:rFonts w:asciiTheme="majorBidi" w:hAnsiTheme="majorBidi" w:cstheme="majorBidi"/>
          <w:color w:val="000000" w:themeColor="text1"/>
          <w:sz w:val="24"/>
        </w:rPr>
        <w:t>.</w:t>
      </w:r>
    </w:p>
    <w:p w14:paraId="3F1AC940" w14:textId="1DE148A5" w:rsidR="0098652B" w:rsidRPr="00890711" w:rsidRDefault="00447929" w:rsidP="003C246D">
      <w:pPr>
        <w:spacing w:line="360" w:lineRule="auto"/>
        <w:jc w:val="both"/>
        <w:rPr>
          <w:rFonts w:asciiTheme="majorBidi" w:hAnsiTheme="majorBidi" w:cstheme="majorBidi"/>
          <w:color w:val="000000" w:themeColor="text1"/>
          <w:sz w:val="24"/>
        </w:rPr>
      </w:pPr>
      <w:r w:rsidRPr="00890711">
        <w:rPr>
          <w:rFonts w:asciiTheme="majorBidi" w:hAnsiTheme="majorBidi" w:cstheme="majorBidi"/>
          <w:color w:val="000000" w:themeColor="text1"/>
          <w:sz w:val="24"/>
        </w:rPr>
        <w:t>The organizational pattern of this paper follows a section that include</w:t>
      </w:r>
      <w:r w:rsidR="00FA7B3D" w:rsidRPr="00890711">
        <w:rPr>
          <w:rFonts w:asciiTheme="majorBidi" w:hAnsiTheme="majorBidi" w:cstheme="majorBidi"/>
          <w:color w:val="000000" w:themeColor="text1"/>
          <w:sz w:val="24"/>
        </w:rPr>
        <w:t xml:space="preserve"> </w:t>
      </w:r>
      <w:r w:rsidR="00456F05" w:rsidRPr="00890711">
        <w:rPr>
          <w:rFonts w:asciiTheme="majorBidi" w:hAnsiTheme="majorBidi" w:cstheme="majorBidi"/>
          <w:color w:val="000000" w:themeColor="text1"/>
          <w:sz w:val="24"/>
        </w:rPr>
        <w:t xml:space="preserve">discussion of </w:t>
      </w:r>
      <w:r w:rsidR="0098652B" w:rsidRPr="00890711">
        <w:rPr>
          <w:rFonts w:asciiTheme="majorBidi" w:hAnsiTheme="majorBidi" w:cstheme="majorBidi"/>
          <w:color w:val="000000" w:themeColor="text1"/>
          <w:sz w:val="24"/>
        </w:rPr>
        <w:t xml:space="preserve">literature </w:t>
      </w:r>
      <w:proofErr w:type="gramStart"/>
      <w:r w:rsidR="0098652B" w:rsidRPr="00890711">
        <w:rPr>
          <w:rFonts w:asciiTheme="majorBidi" w:hAnsiTheme="majorBidi" w:cstheme="majorBidi"/>
          <w:color w:val="000000" w:themeColor="text1"/>
          <w:sz w:val="24"/>
        </w:rPr>
        <w:t>review</w:t>
      </w:r>
      <w:proofErr w:type="gramEnd"/>
      <w:r w:rsidR="0098652B" w:rsidRPr="00890711">
        <w:rPr>
          <w:rFonts w:asciiTheme="majorBidi" w:hAnsiTheme="majorBidi" w:cstheme="majorBidi"/>
          <w:color w:val="000000" w:themeColor="text1"/>
          <w:sz w:val="24"/>
        </w:rPr>
        <w:t xml:space="preserve"> and theoretical fra</w:t>
      </w:r>
      <w:r w:rsidRPr="00890711">
        <w:rPr>
          <w:rFonts w:asciiTheme="majorBidi" w:hAnsiTheme="majorBidi" w:cstheme="majorBidi"/>
          <w:color w:val="000000" w:themeColor="text1"/>
          <w:sz w:val="24"/>
        </w:rPr>
        <w:t>mework underpinning this study, a further section that explicates research methodology, the section last section that</w:t>
      </w:r>
      <w:r w:rsidR="004F4C70" w:rsidRPr="00890711">
        <w:rPr>
          <w:rFonts w:asciiTheme="majorBidi" w:hAnsiTheme="majorBidi" w:cstheme="majorBidi"/>
          <w:color w:val="000000" w:themeColor="text1"/>
          <w:sz w:val="24"/>
        </w:rPr>
        <w:t xml:space="preserve"> </w:t>
      </w:r>
      <w:r w:rsidRPr="00890711">
        <w:rPr>
          <w:rFonts w:asciiTheme="majorBidi" w:hAnsiTheme="majorBidi" w:cstheme="majorBidi"/>
          <w:color w:val="000000" w:themeColor="text1"/>
          <w:sz w:val="24"/>
        </w:rPr>
        <w:t>elaborates</w:t>
      </w:r>
      <w:r w:rsidR="004F4C70" w:rsidRPr="00890711">
        <w:rPr>
          <w:rFonts w:asciiTheme="majorBidi" w:hAnsiTheme="majorBidi" w:cstheme="majorBidi"/>
          <w:color w:val="000000" w:themeColor="text1"/>
          <w:sz w:val="24"/>
        </w:rPr>
        <w:t xml:space="preserve"> the findings </w:t>
      </w:r>
      <w:r w:rsidRPr="00890711">
        <w:rPr>
          <w:rFonts w:asciiTheme="majorBidi" w:hAnsiTheme="majorBidi" w:cstheme="majorBidi"/>
          <w:color w:val="000000" w:themeColor="text1"/>
          <w:sz w:val="24"/>
        </w:rPr>
        <w:t>obtained</w:t>
      </w:r>
      <w:r w:rsidR="004F4C70" w:rsidRPr="00890711">
        <w:rPr>
          <w:rFonts w:asciiTheme="majorBidi" w:hAnsiTheme="majorBidi" w:cstheme="majorBidi"/>
          <w:color w:val="000000" w:themeColor="text1"/>
          <w:sz w:val="24"/>
        </w:rPr>
        <w:t xml:space="preserve"> in th</w:t>
      </w:r>
      <w:r w:rsidRPr="00890711">
        <w:rPr>
          <w:rFonts w:asciiTheme="majorBidi" w:hAnsiTheme="majorBidi" w:cstheme="majorBidi"/>
          <w:color w:val="000000" w:themeColor="text1"/>
          <w:sz w:val="24"/>
        </w:rPr>
        <w:t xml:space="preserve">is paper and the last section discusses conclusion. </w:t>
      </w:r>
    </w:p>
    <w:p w14:paraId="5F3F7058" w14:textId="0EFEA04E" w:rsidR="003F3C55" w:rsidRPr="00890711" w:rsidRDefault="007B299D" w:rsidP="00A01C2B">
      <w:pPr>
        <w:pStyle w:val="Heading1"/>
        <w:rPr>
          <w:rFonts w:asciiTheme="majorBidi" w:hAnsiTheme="majorBidi"/>
          <w:b/>
          <w:color w:val="000000" w:themeColor="text1"/>
        </w:rPr>
      </w:pPr>
      <w:r w:rsidRPr="00890711">
        <w:rPr>
          <w:rFonts w:asciiTheme="majorBidi" w:hAnsiTheme="majorBidi"/>
          <w:b/>
          <w:color w:val="000000" w:themeColor="text1"/>
          <w:sz w:val="24"/>
        </w:rPr>
        <w:t>2.</w:t>
      </w:r>
      <w:r w:rsidR="006819E7" w:rsidRPr="00890711">
        <w:rPr>
          <w:rFonts w:asciiTheme="majorBidi" w:hAnsiTheme="majorBidi"/>
          <w:b/>
          <w:color w:val="000000" w:themeColor="text1"/>
          <w:sz w:val="24"/>
        </w:rPr>
        <w:t xml:space="preserve"> </w:t>
      </w:r>
      <w:r w:rsidR="003F3C55" w:rsidRPr="00890711">
        <w:rPr>
          <w:rFonts w:asciiTheme="majorBidi" w:hAnsiTheme="majorBidi"/>
          <w:b/>
          <w:color w:val="000000" w:themeColor="text1"/>
          <w:sz w:val="24"/>
        </w:rPr>
        <w:t>Literature review and hypothesis development</w:t>
      </w:r>
    </w:p>
    <w:p w14:paraId="14C52CC1" w14:textId="6F4A7A19" w:rsidR="003F3C55" w:rsidRPr="00890711" w:rsidRDefault="37A4CBFF" w:rsidP="003F7CE6">
      <w:pPr>
        <w:pStyle w:val="Heading2"/>
        <w:rPr>
          <w:rFonts w:asciiTheme="majorBidi" w:hAnsiTheme="majorBidi"/>
          <w:b/>
          <w:i/>
          <w:color w:val="000000" w:themeColor="text1"/>
        </w:rPr>
      </w:pPr>
      <w:r w:rsidRPr="00890711">
        <w:rPr>
          <w:rFonts w:asciiTheme="majorBidi" w:hAnsiTheme="majorBidi"/>
          <w:b/>
          <w:bCs/>
          <w:i/>
          <w:iCs/>
          <w:color w:val="000000" w:themeColor="text1"/>
          <w:sz w:val="24"/>
          <w:szCs w:val="24"/>
        </w:rPr>
        <w:t>2.1 The Media and Political Costs</w:t>
      </w:r>
    </w:p>
    <w:p w14:paraId="4361E0A8" w14:textId="0B5D2999" w:rsidR="37A4CBFF" w:rsidRPr="00890711" w:rsidRDefault="00FF36AE" w:rsidP="001613A2">
      <w:pPr>
        <w:spacing w:line="360" w:lineRule="auto"/>
        <w:jc w:val="both"/>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Electronic and print media reports play a significant</w:t>
      </w:r>
      <w:r w:rsidR="60FC6D60" w:rsidRPr="00890711">
        <w:rPr>
          <w:rFonts w:asciiTheme="majorBidi" w:hAnsiTheme="majorBidi" w:cstheme="majorBidi"/>
          <w:color w:val="000000" w:themeColor="text1"/>
          <w:sz w:val="24"/>
          <w:szCs w:val="24"/>
        </w:rPr>
        <w:t xml:space="preserve"> role in </w:t>
      </w:r>
      <w:r w:rsidRPr="00890711">
        <w:rPr>
          <w:rFonts w:asciiTheme="majorBidi" w:hAnsiTheme="majorBidi" w:cstheme="majorBidi"/>
          <w:color w:val="000000" w:themeColor="text1"/>
          <w:sz w:val="24"/>
          <w:szCs w:val="24"/>
        </w:rPr>
        <w:t xml:space="preserve">reducing information asymmetry </w:t>
      </w:r>
      <w:r w:rsidR="60FC6D60" w:rsidRPr="00890711">
        <w:rPr>
          <w:rFonts w:asciiTheme="majorBidi" w:hAnsiTheme="majorBidi" w:cstheme="majorBidi"/>
          <w:color w:val="000000" w:themeColor="text1"/>
          <w:sz w:val="24"/>
          <w:szCs w:val="24"/>
        </w:rPr>
        <w:t>through sharing information with stakeholders</w:t>
      </w:r>
      <w:r w:rsidR="00CC6955">
        <w:rPr>
          <w:rFonts w:asciiTheme="majorBidi" w:hAnsiTheme="majorBidi" w:cstheme="majorBidi"/>
          <w:color w:val="000000" w:themeColor="text1"/>
          <w:sz w:val="24"/>
          <w:szCs w:val="24"/>
        </w:rPr>
        <w:t xml:space="preserve"> </w:t>
      </w:r>
      <w:r w:rsidR="00CC6955" w:rsidRPr="00CC6955">
        <w:rPr>
          <w:rFonts w:asciiTheme="majorBidi" w:hAnsiTheme="majorBidi" w:cstheme="majorBidi"/>
          <w:color w:val="000000" w:themeColor="text1"/>
          <w:sz w:val="24"/>
          <w:szCs w:val="24"/>
        </w:rPr>
        <w:t>(Dash, 2012)</w:t>
      </w:r>
      <w:r w:rsidR="60FC6D60" w:rsidRPr="00890711">
        <w:rPr>
          <w:rFonts w:asciiTheme="majorBidi" w:hAnsiTheme="majorBidi" w:cstheme="majorBidi"/>
          <w:color w:val="000000" w:themeColor="text1"/>
          <w:sz w:val="24"/>
          <w:szCs w:val="24"/>
        </w:rPr>
        <w:t xml:space="preserve">. The media can influence the information disclosed within firms’ annual reports. Firms thus include information within their annual reports to rebut or express regret for claims made by the media. Stakeholders and consumers would be averse to such negative media exposure. Han and Wang (1998) argue that firms tend to provide certain disclosures in order to minimise political costs. This ensures that firms </w:t>
      </w:r>
      <w:proofErr w:type="gramStart"/>
      <w:r w:rsidR="008251AE" w:rsidRPr="00890711">
        <w:rPr>
          <w:rFonts w:asciiTheme="majorBidi" w:hAnsiTheme="majorBidi" w:cstheme="majorBidi"/>
          <w:color w:val="000000" w:themeColor="text1"/>
          <w:sz w:val="24"/>
          <w:szCs w:val="24"/>
        </w:rPr>
        <w:t>are</w:t>
      </w:r>
      <w:r w:rsidR="60FC6D60" w:rsidRPr="00890711">
        <w:rPr>
          <w:rFonts w:asciiTheme="majorBidi" w:hAnsiTheme="majorBidi" w:cstheme="majorBidi"/>
          <w:color w:val="000000" w:themeColor="text1"/>
          <w:sz w:val="24"/>
          <w:szCs w:val="24"/>
        </w:rPr>
        <w:t xml:space="preserve"> </w:t>
      </w:r>
      <w:r w:rsidR="008251AE" w:rsidRPr="00890711">
        <w:rPr>
          <w:rFonts w:asciiTheme="majorBidi" w:hAnsiTheme="majorBidi" w:cstheme="majorBidi"/>
          <w:color w:val="000000" w:themeColor="text1"/>
          <w:sz w:val="24"/>
          <w:szCs w:val="24"/>
        </w:rPr>
        <w:t xml:space="preserve">not </w:t>
      </w:r>
      <w:r w:rsidR="60FC6D60" w:rsidRPr="00890711">
        <w:rPr>
          <w:rFonts w:asciiTheme="majorBidi" w:hAnsiTheme="majorBidi" w:cstheme="majorBidi"/>
          <w:color w:val="000000" w:themeColor="text1"/>
          <w:sz w:val="24"/>
          <w:szCs w:val="24"/>
        </w:rPr>
        <w:t>exposed</w:t>
      </w:r>
      <w:proofErr w:type="gramEnd"/>
      <w:r w:rsidR="60FC6D60" w:rsidRPr="00890711">
        <w:rPr>
          <w:rFonts w:asciiTheme="majorBidi" w:hAnsiTheme="majorBidi" w:cstheme="majorBidi"/>
          <w:color w:val="000000" w:themeColor="text1"/>
          <w:sz w:val="24"/>
          <w:szCs w:val="24"/>
        </w:rPr>
        <w:t xml:space="preserve"> to any scrutiny or scandals. Lemon and </w:t>
      </w:r>
      <w:proofErr w:type="spellStart"/>
      <w:r w:rsidR="60FC6D60" w:rsidRPr="00890711">
        <w:rPr>
          <w:rFonts w:asciiTheme="majorBidi" w:hAnsiTheme="majorBidi" w:cstheme="majorBidi"/>
          <w:color w:val="000000" w:themeColor="text1"/>
          <w:sz w:val="24"/>
          <w:szCs w:val="24"/>
        </w:rPr>
        <w:t>Cahan</w:t>
      </w:r>
      <w:proofErr w:type="spellEnd"/>
      <w:r w:rsidR="60FC6D60" w:rsidRPr="00890711">
        <w:rPr>
          <w:rFonts w:asciiTheme="majorBidi" w:hAnsiTheme="majorBidi" w:cstheme="majorBidi"/>
          <w:color w:val="000000" w:themeColor="text1"/>
          <w:sz w:val="24"/>
          <w:szCs w:val="24"/>
        </w:rPr>
        <w:t xml:space="preserve"> (1997) examined the disclosure patterns of </w:t>
      </w:r>
      <w:r w:rsidR="00C6784A" w:rsidRPr="00890711">
        <w:rPr>
          <w:rFonts w:asciiTheme="majorBidi" w:hAnsiTheme="majorBidi" w:cstheme="majorBidi"/>
          <w:color w:val="000000" w:themeColor="text1"/>
          <w:sz w:val="24"/>
          <w:szCs w:val="24"/>
        </w:rPr>
        <w:t xml:space="preserve">the </w:t>
      </w:r>
      <w:r w:rsidR="60FC6D60" w:rsidRPr="00890711">
        <w:rPr>
          <w:rFonts w:asciiTheme="majorBidi" w:hAnsiTheme="majorBidi" w:cstheme="majorBidi"/>
          <w:color w:val="000000" w:themeColor="text1"/>
          <w:sz w:val="24"/>
          <w:szCs w:val="24"/>
        </w:rPr>
        <w:t>firms operating in environmentally sensitive industries and found that such firms attract</w:t>
      </w:r>
      <w:r w:rsidR="006877DB" w:rsidRPr="00890711">
        <w:rPr>
          <w:rFonts w:asciiTheme="majorBidi" w:hAnsiTheme="majorBidi" w:cstheme="majorBidi"/>
          <w:color w:val="000000" w:themeColor="text1"/>
          <w:sz w:val="24"/>
          <w:szCs w:val="24"/>
        </w:rPr>
        <w:t>ed</w:t>
      </w:r>
      <w:r w:rsidR="60FC6D60" w:rsidRPr="00890711">
        <w:rPr>
          <w:rFonts w:asciiTheme="majorBidi" w:hAnsiTheme="majorBidi" w:cstheme="majorBidi"/>
          <w:color w:val="000000" w:themeColor="text1"/>
          <w:sz w:val="24"/>
          <w:szCs w:val="24"/>
        </w:rPr>
        <w:t xml:space="preserve"> more political attention than </w:t>
      </w:r>
      <w:proofErr w:type="gramStart"/>
      <w:r w:rsidR="60FC6D60" w:rsidRPr="00890711">
        <w:rPr>
          <w:rFonts w:asciiTheme="majorBidi" w:hAnsiTheme="majorBidi" w:cstheme="majorBidi"/>
          <w:color w:val="000000" w:themeColor="text1"/>
          <w:sz w:val="24"/>
          <w:szCs w:val="24"/>
        </w:rPr>
        <w:t>others</w:t>
      </w:r>
      <w:proofErr w:type="gramEnd"/>
      <w:r w:rsidR="60FC6D60" w:rsidRPr="00890711">
        <w:rPr>
          <w:rFonts w:asciiTheme="majorBidi" w:hAnsiTheme="majorBidi" w:cstheme="majorBidi"/>
          <w:color w:val="000000" w:themeColor="text1"/>
          <w:sz w:val="24"/>
          <w:szCs w:val="24"/>
        </w:rPr>
        <w:t xml:space="preserve">, and also </w:t>
      </w:r>
      <w:r w:rsidR="006877DB" w:rsidRPr="00890711">
        <w:rPr>
          <w:rFonts w:asciiTheme="majorBidi" w:hAnsiTheme="majorBidi" w:cstheme="majorBidi"/>
          <w:color w:val="000000" w:themeColor="text1"/>
          <w:sz w:val="24"/>
          <w:szCs w:val="24"/>
        </w:rPr>
        <w:t>experienced</w:t>
      </w:r>
      <w:r w:rsidR="002E13CB" w:rsidRPr="00890711">
        <w:rPr>
          <w:rFonts w:asciiTheme="majorBidi" w:hAnsiTheme="majorBidi" w:cstheme="majorBidi"/>
          <w:color w:val="000000" w:themeColor="text1"/>
          <w:sz w:val="24"/>
          <w:szCs w:val="24"/>
        </w:rPr>
        <w:t xml:space="preserve"> </w:t>
      </w:r>
      <w:r w:rsidR="60FC6D60" w:rsidRPr="00890711">
        <w:rPr>
          <w:rFonts w:asciiTheme="majorBidi" w:hAnsiTheme="majorBidi" w:cstheme="majorBidi"/>
          <w:color w:val="000000" w:themeColor="text1"/>
          <w:sz w:val="24"/>
          <w:szCs w:val="24"/>
        </w:rPr>
        <w:t xml:space="preserve">political costs. </w:t>
      </w:r>
      <w:r w:rsidR="00440922" w:rsidRPr="00890711">
        <w:rPr>
          <w:rFonts w:asciiTheme="majorBidi" w:hAnsiTheme="majorBidi" w:cstheme="majorBidi"/>
          <w:color w:val="000000" w:themeColor="text1"/>
          <w:sz w:val="24"/>
          <w:szCs w:val="24"/>
        </w:rPr>
        <w:t xml:space="preserve">The studies </w:t>
      </w:r>
      <w:r w:rsidR="008C0B65" w:rsidRPr="00890711">
        <w:rPr>
          <w:rFonts w:asciiTheme="majorBidi" w:hAnsiTheme="majorBidi" w:cstheme="majorBidi"/>
          <w:color w:val="000000" w:themeColor="text1"/>
          <w:sz w:val="24"/>
          <w:szCs w:val="24"/>
        </w:rPr>
        <w:t xml:space="preserve">of Lemon and </w:t>
      </w:r>
      <w:proofErr w:type="spellStart"/>
      <w:r w:rsidR="008C0B65" w:rsidRPr="00890711">
        <w:rPr>
          <w:rFonts w:asciiTheme="majorBidi" w:hAnsiTheme="majorBidi" w:cstheme="majorBidi"/>
          <w:color w:val="000000" w:themeColor="text1"/>
          <w:sz w:val="24"/>
          <w:szCs w:val="24"/>
        </w:rPr>
        <w:t>Cahan</w:t>
      </w:r>
      <w:proofErr w:type="spellEnd"/>
      <w:r w:rsidR="008C0B65" w:rsidRPr="00890711">
        <w:rPr>
          <w:rFonts w:asciiTheme="majorBidi" w:hAnsiTheme="majorBidi" w:cstheme="majorBidi"/>
          <w:color w:val="000000" w:themeColor="text1"/>
          <w:sz w:val="24"/>
          <w:szCs w:val="24"/>
        </w:rPr>
        <w:t xml:space="preserve"> (</w:t>
      </w:r>
      <w:proofErr w:type="gramStart"/>
      <w:r w:rsidR="008C0B65" w:rsidRPr="00890711">
        <w:rPr>
          <w:rFonts w:asciiTheme="majorBidi" w:hAnsiTheme="majorBidi" w:cstheme="majorBidi"/>
          <w:color w:val="000000" w:themeColor="text1"/>
          <w:sz w:val="24"/>
          <w:szCs w:val="24"/>
        </w:rPr>
        <w:t>1997) and Han</w:t>
      </w:r>
      <w:proofErr w:type="gramEnd"/>
      <w:r w:rsidR="008C0B65" w:rsidRPr="00890711">
        <w:rPr>
          <w:rFonts w:asciiTheme="majorBidi" w:hAnsiTheme="majorBidi" w:cstheme="majorBidi"/>
          <w:color w:val="000000" w:themeColor="text1"/>
          <w:sz w:val="24"/>
          <w:szCs w:val="24"/>
        </w:rPr>
        <w:t xml:space="preserve"> and Wang (1998) </w:t>
      </w:r>
      <w:r w:rsidR="60FC6D60" w:rsidRPr="00890711">
        <w:rPr>
          <w:rFonts w:asciiTheme="majorBidi" w:hAnsiTheme="majorBidi" w:cstheme="majorBidi"/>
          <w:color w:val="000000" w:themeColor="text1"/>
          <w:sz w:val="24"/>
          <w:szCs w:val="24"/>
        </w:rPr>
        <w:t xml:space="preserve">subsequently concluded that political attention is correlated with increase in environmental disclosures. </w:t>
      </w:r>
      <w:proofErr w:type="gramStart"/>
      <w:r w:rsidR="60FC6D60" w:rsidRPr="00890711">
        <w:rPr>
          <w:rFonts w:asciiTheme="majorBidi" w:hAnsiTheme="majorBidi" w:cstheme="majorBidi"/>
          <w:color w:val="000000" w:themeColor="text1"/>
          <w:sz w:val="24"/>
          <w:szCs w:val="24"/>
        </w:rPr>
        <w:t>Also</w:t>
      </w:r>
      <w:proofErr w:type="gramEnd"/>
      <w:r w:rsidR="60FC6D60" w:rsidRPr="00890711">
        <w:rPr>
          <w:rFonts w:asciiTheme="majorBidi" w:hAnsiTheme="majorBidi" w:cstheme="majorBidi"/>
          <w:color w:val="000000" w:themeColor="text1"/>
          <w:sz w:val="24"/>
          <w:szCs w:val="24"/>
        </w:rPr>
        <w:t xml:space="preserve">, </w:t>
      </w:r>
      <w:proofErr w:type="spellStart"/>
      <w:r w:rsidR="60FC6D60" w:rsidRPr="00890711">
        <w:rPr>
          <w:rFonts w:asciiTheme="majorBidi" w:hAnsiTheme="majorBidi" w:cstheme="majorBidi"/>
          <w:color w:val="000000" w:themeColor="text1"/>
          <w:sz w:val="24"/>
          <w:szCs w:val="24"/>
        </w:rPr>
        <w:t>Belkaoui</w:t>
      </w:r>
      <w:proofErr w:type="spellEnd"/>
      <w:r w:rsidR="60FC6D60" w:rsidRPr="00890711">
        <w:rPr>
          <w:rFonts w:asciiTheme="majorBidi" w:hAnsiTheme="majorBidi" w:cstheme="majorBidi"/>
          <w:color w:val="000000" w:themeColor="text1"/>
          <w:sz w:val="24"/>
          <w:szCs w:val="24"/>
        </w:rPr>
        <w:t xml:space="preserve"> and </w:t>
      </w:r>
      <w:proofErr w:type="spellStart"/>
      <w:r w:rsidR="60FC6D60" w:rsidRPr="00890711">
        <w:rPr>
          <w:rFonts w:asciiTheme="majorBidi" w:hAnsiTheme="majorBidi" w:cstheme="majorBidi"/>
          <w:color w:val="000000" w:themeColor="text1"/>
          <w:sz w:val="24"/>
          <w:szCs w:val="24"/>
        </w:rPr>
        <w:t>Karpik</w:t>
      </w:r>
      <w:proofErr w:type="spellEnd"/>
      <w:r w:rsidR="60FC6D60" w:rsidRPr="00890711">
        <w:rPr>
          <w:rFonts w:asciiTheme="majorBidi" w:hAnsiTheme="majorBidi" w:cstheme="majorBidi"/>
          <w:color w:val="000000" w:themeColor="text1"/>
          <w:sz w:val="24"/>
          <w:szCs w:val="24"/>
        </w:rPr>
        <w:t xml:space="preserve"> (1989) found that </w:t>
      </w:r>
      <w:r w:rsidR="007D4E22" w:rsidRPr="00890711">
        <w:rPr>
          <w:rFonts w:asciiTheme="majorBidi" w:hAnsiTheme="majorBidi" w:cstheme="majorBidi"/>
          <w:color w:val="000000" w:themeColor="text1"/>
          <w:sz w:val="24"/>
          <w:szCs w:val="24"/>
        </w:rPr>
        <w:t>socially responsible companies</w:t>
      </w:r>
      <w:r w:rsidR="60FC6D60" w:rsidRPr="00890711">
        <w:rPr>
          <w:rFonts w:asciiTheme="majorBidi" w:hAnsiTheme="majorBidi" w:cstheme="majorBidi"/>
          <w:color w:val="000000" w:themeColor="text1"/>
          <w:sz w:val="24"/>
          <w:szCs w:val="24"/>
        </w:rPr>
        <w:t xml:space="preserve"> show a positive social performance </w:t>
      </w:r>
      <w:r w:rsidR="00347F95" w:rsidRPr="00890711">
        <w:rPr>
          <w:rFonts w:asciiTheme="majorBidi" w:hAnsiTheme="majorBidi" w:cstheme="majorBidi"/>
          <w:color w:val="000000" w:themeColor="text1"/>
          <w:sz w:val="24"/>
          <w:szCs w:val="24"/>
        </w:rPr>
        <w:t xml:space="preserve">and are </w:t>
      </w:r>
      <w:r w:rsidR="60FC6D60" w:rsidRPr="00890711">
        <w:rPr>
          <w:rFonts w:asciiTheme="majorBidi" w:hAnsiTheme="majorBidi" w:cstheme="majorBidi"/>
          <w:color w:val="000000" w:themeColor="text1"/>
          <w:sz w:val="24"/>
          <w:szCs w:val="24"/>
        </w:rPr>
        <w:t>likely to disclose positive information in their annual reports. These two studies show that companies are more likely to disclose information i</w:t>
      </w:r>
      <w:r w:rsidR="00272E5B" w:rsidRPr="00890711">
        <w:rPr>
          <w:rFonts w:asciiTheme="majorBidi" w:hAnsiTheme="majorBidi" w:cstheme="majorBidi"/>
          <w:color w:val="000000" w:themeColor="text1"/>
          <w:sz w:val="24"/>
          <w:szCs w:val="24"/>
        </w:rPr>
        <w:t xml:space="preserve">f they are under pressure from </w:t>
      </w:r>
      <w:r w:rsidR="005607B5" w:rsidRPr="00890711">
        <w:rPr>
          <w:rFonts w:asciiTheme="majorBidi" w:hAnsiTheme="majorBidi" w:cstheme="majorBidi"/>
          <w:color w:val="000000" w:themeColor="text1"/>
          <w:sz w:val="24"/>
          <w:szCs w:val="24"/>
        </w:rPr>
        <w:t xml:space="preserve">the </w:t>
      </w:r>
      <w:r w:rsidR="00272E5B" w:rsidRPr="00890711">
        <w:rPr>
          <w:rFonts w:asciiTheme="majorBidi" w:hAnsiTheme="majorBidi" w:cstheme="majorBidi"/>
          <w:color w:val="000000" w:themeColor="text1"/>
          <w:sz w:val="24"/>
          <w:szCs w:val="24"/>
        </w:rPr>
        <w:t>s</w:t>
      </w:r>
      <w:r w:rsidR="60FC6D60" w:rsidRPr="00890711">
        <w:rPr>
          <w:rFonts w:asciiTheme="majorBidi" w:hAnsiTheme="majorBidi" w:cstheme="majorBidi"/>
          <w:color w:val="000000" w:themeColor="text1"/>
          <w:sz w:val="24"/>
          <w:szCs w:val="24"/>
        </w:rPr>
        <w:t xml:space="preserve">ociety or regulations. Moreover, firms are likely to include sensitive information to assure their stakeholders that they </w:t>
      </w:r>
      <w:r w:rsidR="00F3355D" w:rsidRPr="00890711">
        <w:rPr>
          <w:rFonts w:asciiTheme="majorBidi" w:hAnsiTheme="majorBidi" w:cstheme="majorBidi"/>
          <w:color w:val="000000" w:themeColor="text1"/>
          <w:sz w:val="24"/>
          <w:szCs w:val="24"/>
        </w:rPr>
        <w:t>consider</w:t>
      </w:r>
      <w:r w:rsidR="60FC6D60" w:rsidRPr="00890711">
        <w:rPr>
          <w:rFonts w:asciiTheme="majorBidi" w:hAnsiTheme="majorBidi" w:cstheme="majorBidi"/>
          <w:color w:val="000000" w:themeColor="text1"/>
          <w:sz w:val="24"/>
          <w:szCs w:val="24"/>
        </w:rPr>
        <w:t xml:space="preserve"> environment and their community u</w:t>
      </w:r>
      <w:r w:rsidR="00F3355D" w:rsidRPr="00890711">
        <w:rPr>
          <w:rFonts w:asciiTheme="majorBidi" w:hAnsiTheme="majorBidi" w:cstheme="majorBidi"/>
          <w:color w:val="000000" w:themeColor="text1"/>
          <w:sz w:val="24"/>
          <w:szCs w:val="24"/>
        </w:rPr>
        <w:t>nder consideration and are conscious</w:t>
      </w:r>
      <w:r w:rsidR="60FC6D60" w:rsidRPr="00890711">
        <w:rPr>
          <w:rFonts w:asciiTheme="majorBidi" w:hAnsiTheme="majorBidi" w:cstheme="majorBidi"/>
          <w:color w:val="000000" w:themeColor="text1"/>
          <w:sz w:val="24"/>
          <w:szCs w:val="24"/>
        </w:rPr>
        <w:t xml:space="preserve"> of future sustainability.</w:t>
      </w:r>
    </w:p>
    <w:p w14:paraId="760AEC69" w14:textId="79DB97AB" w:rsidR="004A460C" w:rsidRPr="00890711" w:rsidRDefault="001B4435" w:rsidP="004766F7">
      <w:pPr>
        <w:spacing w:line="360" w:lineRule="auto"/>
        <w:jc w:val="both"/>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Literature suggests that</w:t>
      </w:r>
      <w:r w:rsidR="00011CC1" w:rsidRPr="00890711">
        <w:rPr>
          <w:rFonts w:asciiTheme="majorBidi" w:hAnsiTheme="majorBidi" w:cstheme="majorBidi"/>
          <w:color w:val="000000" w:themeColor="text1"/>
          <w:sz w:val="24"/>
          <w:szCs w:val="24"/>
        </w:rPr>
        <w:t xml:space="preserve"> companies are more likely to </w:t>
      </w:r>
      <w:r w:rsidR="60FC6D60" w:rsidRPr="00890711">
        <w:rPr>
          <w:rFonts w:asciiTheme="majorBidi" w:hAnsiTheme="majorBidi" w:cstheme="majorBidi"/>
          <w:color w:val="000000" w:themeColor="text1"/>
          <w:sz w:val="24"/>
          <w:szCs w:val="24"/>
        </w:rPr>
        <w:t>disclose positive information in which they demonstrat</w:t>
      </w:r>
      <w:r w:rsidR="00011CC1" w:rsidRPr="00890711">
        <w:rPr>
          <w:rFonts w:asciiTheme="majorBidi" w:hAnsiTheme="majorBidi" w:cstheme="majorBidi"/>
          <w:color w:val="000000" w:themeColor="text1"/>
          <w:sz w:val="24"/>
          <w:szCs w:val="24"/>
        </w:rPr>
        <w:t xml:space="preserve">e </w:t>
      </w:r>
      <w:r w:rsidR="60FC6D60" w:rsidRPr="00890711">
        <w:rPr>
          <w:rFonts w:asciiTheme="majorBidi" w:hAnsiTheme="majorBidi" w:cstheme="majorBidi"/>
          <w:color w:val="000000" w:themeColor="text1"/>
          <w:sz w:val="24"/>
          <w:szCs w:val="24"/>
        </w:rPr>
        <w:t>responsibility and have a positive public image in the eyes of the stakeholders</w:t>
      </w:r>
      <w:r w:rsidR="007B40AE">
        <w:rPr>
          <w:rFonts w:asciiTheme="majorBidi" w:hAnsiTheme="majorBidi" w:cstheme="majorBidi"/>
          <w:color w:val="000000" w:themeColor="text1"/>
          <w:sz w:val="24"/>
          <w:szCs w:val="24"/>
        </w:rPr>
        <w:t xml:space="preserve"> </w:t>
      </w:r>
      <w:r w:rsidR="007B40AE" w:rsidRPr="007B40AE">
        <w:rPr>
          <w:rFonts w:asciiTheme="majorBidi" w:hAnsiTheme="majorBidi" w:cstheme="majorBidi"/>
          <w:color w:val="000000" w:themeColor="text1"/>
          <w:sz w:val="24"/>
          <w:szCs w:val="24"/>
        </w:rPr>
        <w:lastRenderedPageBreak/>
        <w:t>(</w:t>
      </w:r>
      <w:proofErr w:type="spellStart"/>
      <w:r w:rsidR="009A3E88" w:rsidRPr="009A3E88">
        <w:rPr>
          <w:rFonts w:asciiTheme="majorBidi" w:hAnsiTheme="majorBidi" w:cstheme="majorBidi"/>
          <w:color w:val="000000" w:themeColor="text1"/>
          <w:sz w:val="24"/>
          <w:szCs w:val="24"/>
        </w:rPr>
        <w:t>Elmagrhi</w:t>
      </w:r>
      <w:proofErr w:type="spellEnd"/>
      <w:r w:rsidR="009A3E88" w:rsidRPr="009A3E88">
        <w:rPr>
          <w:rFonts w:asciiTheme="majorBidi" w:hAnsiTheme="majorBidi" w:cstheme="majorBidi"/>
          <w:color w:val="000000" w:themeColor="text1"/>
          <w:sz w:val="24"/>
          <w:szCs w:val="24"/>
        </w:rPr>
        <w:t xml:space="preserve"> </w:t>
      </w:r>
      <w:r w:rsidR="009A3E88" w:rsidRPr="00B714AD">
        <w:rPr>
          <w:rFonts w:asciiTheme="majorBidi" w:hAnsiTheme="majorBidi" w:cstheme="majorBidi"/>
          <w:i/>
          <w:iCs/>
          <w:color w:val="000000" w:themeColor="text1"/>
          <w:sz w:val="24"/>
          <w:szCs w:val="24"/>
        </w:rPr>
        <w:t>et al.,</w:t>
      </w:r>
      <w:r w:rsidR="009A3E88" w:rsidRPr="009A3E88">
        <w:rPr>
          <w:rFonts w:asciiTheme="majorBidi" w:hAnsiTheme="majorBidi" w:cstheme="majorBidi"/>
          <w:color w:val="000000" w:themeColor="text1"/>
          <w:sz w:val="24"/>
          <w:szCs w:val="24"/>
        </w:rPr>
        <w:t xml:space="preserve"> 2016</w:t>
      </w:r>
      <w:r w:rsidR="009A3E88">
        <w:rPr>
          <w:rFonts w:asciiTheme="majorBidi" w:hAnsiTheme="majorBidi" w:cstheme="majorBidi"/>
          <w:color w:val="000000" w:themeColor="text1"/>
          <w:sz w:val="24"/>
          <w:szCs w:val="24"/>
        </w:rPr>
        <w:t xml:space="preserve">; </w:t>
      </w:r>
      <w:proofErr w:type="spellStart"/>
      <w:r w:rsidR="007B40AE" w:rsidRPr="007B40AE">
        <w:rPr>
          <w:rFonts w:asciiTheme="majorBidi" w:hAnsiTheme="majorBidi" w:cstheme="majorBidi"/>
          <w:color w:val="000000" w:themeColor="text1"/>
          <w:sz w:val="24"/>
          <w:szCs w:val="24"/>
        </w:rPr>
        <w:t>Lepore</w:t>
      </w:r>
      <w:proofErr w:type="spellEnd"/>
      <w:r w:rsidR="007B40AE" w:rsidRPr="007B40AE">
        <w:rPr>
          <w:rFonts w:asciiTheme="majorBidi" w:hAnsiTheme="majorBidi" w:cstheme="majorBidi"/>
          <w:color w:val="000000" w:themeColor="text1"/>
          <w:sz w:val="24"/>
          <w:szCs w:val="24"/>
        </w:rPr>
        <w:t xml:space="preserve"> </w:t>
      </w:r>
      <w:r w:rsidR="007B40AE" w:rsidRPr="00B714AD">
        <w:rPr>
          <w:rFonts w:asciiTheme="majorBidi" w:hAnsiTheme="majorBidi" w:cstheme="majorBidi"/>
          <w:i/>
          <w:iCs/>
          <w:color w:val="000000" w:themeColor="text1"/>
          <w:sz w:val="24"/>
          <w:szCs w:val="24"/>
        </w:rPr>
        <w:t>et al.,</w:t>
      </w:r>
      <w:r w:rsidR="007B40AE" w:rsidRPr="007B40AE">
        <w:rPr>
          <w:rFonts w:asciiTheme="majorBidi" w:hAnsiTheme="majorBidi" w:cstheme="majorBidi"/>
          <w:color w:val="000000" w:themeColor="text1"/>
          <w:sz w:val="24"/>
          <w:szCs w:val="24"/>
        </w:rPr>
        <w:t xml:space="preserve"> 2018)</w:t>
      </w:r>
      <w:r w:rsidR="60FC6D60" w:rsidRPr="00890711">
        <w:rPr>
          <w:rFonts w:asciiTheme="majorBidi" w:hAnsiTheme="majorBidi" w:cstheme="majorBidi"/>
          <w:color w:val="000000" w:themeColor="text1"/>
          <w:sz w:val="24"/>
          <w:szCs w:val="24"/>
        </w:rPr>
        <w:t xml:space="preserve">. </w:t>
      </w:r>
      <w:proofErr w:type="gramStart"/>
      <w:r w:rsidR="60FC6D60" w:rsidRPr="00890711">
        <w:rPr>
          <w:rFonts w:asciiTheme="majorBidi" w:hAnsiTheme="majorBidi" w:cstheme="majorBidi"/>
          <w:color w:val="000000" w:themeColor="text1"/>
          <w:sz w:val="24"/>
          <w:szCs w:val="24"/>
        </w:rPr>
        <w:t>Other</w:t>
      </w:r>
      <w:r w:rsidR="00A768C5" w:rsidRPr="00890711">
        <w:rPr>
          <w:rFonts w:asciiTheme="majorBidi" w:hAnsiTheme="majorBidi" w:cstheme="majorBidi"/>
          <w:color w:val="000000" w:themeColor="text1"/>
          <w:sz w:val="24"/>
          <w:szCs w:val="24"/>
        </w:rPr>
        <w:t xml:space="preserve"> empirical evidence shows that </w:t>
      </w:r>
      <w:r w:rsidR="60FC6D60" w:rsidRPr="00890711">
        <w:rPr>
          <w:rFonts w:asciiTheme="majorBidi" w:hAnsiTheme="majorBidi" w:cstheme="majorBidi"/>
          <w:color w:val="000000" w:themeColor="text1"/>
          <w:sz w:val="24"/>
          <w:szCs w:val="24"/>
        </w:rPr>
        <w:t xml:space="preserve">different social voluntary disclosure and </w:t>
      </w:r>
      <w:r w:rsidR="009452FF" w:rsidRPr="00890711">
        <w:rPr>
          <w:rFonts w:asciiTheme="majorBidi" w:hAnsiTheme="majorBidi" w:cstheme="majorBidi"/>
          <w:color w:val="000000" w:themeColor="text1"/>
          <w:sz w:val="24"/>
          <w:szCs w:val="24"/>
        </w:rPr>
        <w:t>value-added</w:t>
      </w:r>
      <w:r w:rsidR="60FC6D60" w:rsidRPr="00890711">
        <w:rPr>
          <w:rFonts w:asciiTheme="majorBidi" w:hAnsiTheme="majorBidi" w:cstheme="majorBidi"/>
          <w:color w:val="000000" w:themeColor="text1"/>
          <w:sz w:val="24"/>
          <w:szCs w:val="24"/>
        </w:rPr>
        <w:t xml:space="preserve"> statements will be used </w:t>
      </w:r>
      <w:r w:rsidR="00A768C5" w:rsidRPr="00890711">
        <w:rPr>
          <w:rFonts w:asciiTheme="majorBidi" w:hAnsiTheme="majorBidi" w:cstheme="majorBidi"/>
          <w:color w:val="000000" w:themeColor="text1"/>
          <w:sz w:val="24"/>
          <w:szCs w:val="24"/>
        </w:rPr>
        <w:t xml:space="preserve">in annual reports in order to </w:t>
      </w:r>
      <w:r w:rsidR="60FC6D60" w:rsidRPr="00890711">
        <w:rPr>
          <w:rFonts w:asciiTheme="majorBidi" w:hAnsiTheme="majorBidi" w:cstheme="majorBidi"/>
          <w:color w:val="000000" w:themeColor="text1"/>
          <w:sz w:val="24"/>
          <w:szCs w:val="24"/>
        </w:rPr>
        <w:t>reduce the information</w:t>
      </w:r>
      <w:r w:rsidR="00D72E60" w:rsidRPr="00890711">
        <w:rPr>
          <w:rFonts w:asciiTheme="majorBidi" w:hAnsiTheme="majorBidi" w:cstheme="majorBidi"/>
          <w:color w:val="000000" w:themeColor="text1"/>
          <w:sz w:val="24"/>
          <w:szCs w:val="24"/>
        </w:rPr>
        <w:t xml:space="preserve"> asymmetry between stakeholders </w:t>
      </w:r>
      <w:r w:rsidR="60FC6D60" w:rsidRPr="00890711">
        <w:rPr>
          <w:rFonts w:asciiTheme="majorBidi" w:hAnsiTheme="majorBidi" w:cstheme="majorBidi"/>
          <w:color w:val="000000" w:themeColor="text1"/>
          <w:sz w:val="24"/>
          <w:szCs w:val="24"/>
        </w:rPr>
        <w:t xml:space="preserve">and </w:t>
      </w:r>
      <w:r w:rsidR="00D72E60" w:rsidRPr="00890711">
        <w:rPr>
          <w:rFonts w:asciiTheme="majorBidi" w:hAnsiTheme="majorBidi" w:cstheme="majorBidi"/>
          <w:color w:val="000000" w:themeColor="text1"/>
          <w:sz w:val="24"/>
          <w:szCs w:val="24"/>
        </w:rPr>
        <w:t>the companies’ management</w:t>
      </w:r>
      <w:r w:rsidR="003366D1" w:rsidRPr="00890711">
        <w:rPr>
          <w:rFonts w:asciiTheme="majorBidi" w:hAnsiTheme="majorBidi" w:cstheme="majorBidi"/>
          <w:color w:val="000000" w:themeColor="text1"/>
          <w:sz w:val="24"/>
          <w:szCs w:val="24"/>
        </w:rPr>
        <w:t xml:space="preserve"> </w:t>
      </w:r>
      <w:r w:rsidR="006936DA" w:rsidRPr="00890711">
        <w:rPr>
          <w:rFonts w:asciiTheme="majorBidi" w:hAnsiTheme="majorBidi" w:cstheme="majorBidi"/>
          <w:color w:val="000000" w:themeColor="text1"/>
          <w:sz w:val="24"/>
          <w:szCs w:val="24"/>
        </w:rPr>
        <w:t xml:space="preserve">and </w:t>
      </w:r>
      <w:r w:rsidR="003366D1" w:rsidRPr="00890711">
        <w:rPr>
          <w:rFonts w:asciiTheme="majorBidi" w:hAnsiTheme="majorBidi" w:cstheme="majorBidi"/>
          <w:color w:val="000000" w:themeColor="text1"/>
          <w:sz w:val="24"/>
          <w:szCs w:val="24"/>
        </w:rPr>
        <w:t>to create</w:t>
      </w:r>
      <w:r w:rsidR="60FC6D60" w:rsidRPr="00890711">
        <w:rPr>
          <w:rFonts w:asciiTheme="majorBidi" w:hAnsiTheme="majorBidi" w:cstheme="majorBidi"/>
          <w:color w:val="000000" w:themeColor="text1"/>
          <w:sz w:val="24"/>
          <w:szCs w:val="24"/>
        </w:rPr>
        <w:t xml:space="preserve"> a positive image for the companies (Ness and Mirza, 1991; </w:t>
      </w:r>
      <w:proofErr w:type="spellStart"/>
      <w:r w:rsidR="006E767D" w:rsidRPr="00890711">
        <w:rPr>
          <w:rFonts w:asciiTheme="majorBidi" w:hAnsiTheme="majorBidi" w:cstheme="majorBidi"/>
          <w:color w:val="000000" w:themeColor="text1"/>
          <w:sz w:val="24"/>
          <w:szCs w:val="24"/>
        </w:rPr>
        <w:t>Panchapakesan</w:t>
      </w:r>
      <w:proofErr w:type="spellEnd"/>
      <w:r w:rsidR="006E767D" w:rsidRPr="00890711">
        <w:rPr>
          <w:rFonts w:asciiTheme="majorBidi" w:hAnsiTheme="majorBidi" w:cstheme="majorBidi"/>
          <w:color w:val="000000" w:themeColor="text1"/>
          <w:sz w:val="24"/>
          <w:szCs w:val="24"/>
        </w:rPr>
        <w:t xml:space="preserve"> and McKinnon, 1992</w:t>
      </w:r>
      <w:r w:rsidR="60FC6D60" w:rsidRPr="00890711">
        <w:rPr>
          <w:rFonts w:asciiTheme="majorBidi" w:hAnsiTheme="majorBidi" w:cstheme="majorBidi"/>
          <w:color w:val="000000" w:themeColor="text1"/>
          <w:sz w:val="24"/>
          <w:szCs w:val="24"/>
        </w:rPr>
        <w:t>; Deegan and Hallam, 1991; Lim and McKinnon, 1993 and Deegan and Carroll, 1993).</w:t>
      </w:r>
      <w:proofErr w:type="gramEnd"/>
      <w:r w:rsidR="60FC6D60" w:rsidRPr="00890711">
        <w:rPr>
          <w:rFonts w:asciiTheme="majorBidi" w:hAnsiTheme="majorBidi" w:cstheme="majorBidi"/>
          <w:color w:val="000000" w:themeColor="text1"/>
          <w:sz w:val="24"/>
          <w:szCs w:val="24"/>
        </w:rPr>
        <w:t xml:space="preserve"> Even though the results for these empirical researches show a </w:t>
      </w:r>
      <w:r w:rsidR="00E05D3E" w:rsidRPr="00890711">
        <w:rPr>
          <w:rFonts w:asciiTheme="majorBidi" w:hAnsiTheme="majorBidi" w:cstheme="majorBidi"/>
          <w:color w:val="000000" w:themeColor="text1"/>
          <w:sz w:val="24"/>
          <w:szCs w:val="24"/>
        </w:rPr>
        <w:t>nexus</w:t>
      </w:r>
      <w:r w:rsidR="60FC6D60" w:rsidRPr="00890711">
        <w:rPr>
          <w:rFonts w:asciiTheme="majorBidi" w:hAnsiTheme="majorBidi" w:cstheme="majorBidi"/>
          <w:color w:val="000000" w:themeColor="text1"/>
          <w:sz w:val="24"/>
          <w:szCs w:val="24"/>
        </w:rPr>
        <w:t xml:space="preserve"> between social responsibility and the amount of social di</w:t>
      </w:r>
      <w:r w:rsidR="00A41101" w:rsidRPr="00890711">
        <w:rPr>
          <w:rFonts w:asciiTheme="majorBidi" w:hAnsiTheme="majorBidi" w:cstheme="majorBidi"/>
          <w:color w:val="000000" w:themeColor="text1"/>
          <w:sz w:val="24"/>
          <w:szCs w:val="24"/>
        </w:rPr>
        <w:t>sclosure in the annual reports</w:t>
      </w:r>
      <w:r w:rsidR="00A13668">
        <w:rPr>
          <w:rFonts w:asciiTheme="majorBidi" w:hAnsiTheme="majorBidi" w:cstheme="majorBidi"/>
          <w:color w:val="000000" w:themeColor="text1"/>
          <w:sz w:val="24"/>
          <w:szCs w:val="24"/>
        </w:rPr>
        <w:t>,</w:t>
      </w:r>
      <w:r w:rsidR="00A41101" w:rsidRPr="00890711">
        <w:rPr>
          <w:rFonts w:asciiTheme="majorBidi" w:hAnsiTheme="majorBidi" w:cstheme="majorBidi"/>
          <w:color w:val="000000" w:themeColor="text1"/>
          <w:sz w:val="24"/>
          <w:szCs w:val="24"/>
        </w:rPr>
        <w:t xml:space="preserve"> yet they</w:t>
      </w:r>
      <w:r w:rsidR="60FC6D60" w:rsidRPr="00890711">
        <w:rPr>
          <w:rFonts w:asciiTheme="majorBidi" w:hAnsiTheme="majorBidi" w:cstheme="majorBidi"/>
          <w:color w:val="000000" w:themeColor="text1"/>
          <w:sz w:val="24"/>
          <w:szCs w:val="24"/>
        </w:rPr>
        <w:t xml:space="preserve"> identify that there is no necessary reason why the amount of disclosure </w:t>
      </w:r>
      <w:proofErr w:type="gramStart"/>
      <w:r w:rsidR="60FC6D60" w:rsidRPr="00890711">
        <w:rPr>
          <w:rFonts w:asciiTheme="majorBidi" w:hAnsiTheme="majorBidi" w:cstheme="majorBidi"/>
          <w:color w:val="000000" w:themeColor="text1"/>
          <w:sz w:val="24"/>
          <w:szCs w:val="24"/>
        </w:rPr>
        <w:t>should be related</w:t>
      </w:r>
      <w:proofErr w:type="gramEnd"/>
      <w:r w:rsidR="60FC6D60" w:rsidRPr="00890711">
        <w:rPr>
          <w:rFonts w:asciiTheme="majorBidi" w:hAnsiTheme="majorBidi" w:cstheme="majorBidi"/>
          <w:color w:val="000000" w:themeColor="text1"/>
          <w:sz w:val="24"/>
          <w:szCs w:val="24"/>
        </w:rPr>
        <w:t xml:space="preserve"> to the level of social spending (Milne, 2002).</w:t>
      </w:r>
      <w:r w:rsidR="00164BA3" w:rsidRPr="00890711">
        <w:rPr>
          <w:rFonts w:asciiTheme="majorBidi" w:hAnsiTheme="majorBidi" w:cstheme="majorBidi"/>
          <w:color w:val="000000" w:themeColor="text1"/>
          <w:sz w:val="24"/>
          <w:szCs w:val="24"/>
        </w:rPr>
        <w:t xml:space="preserve"> </w:t>
      </w:r>
      <w:r w:rsidR="37A4CBFF" w:rsidRPr="00890711">
        <w:rPr>
          <w:rFonts w:asciiTheme="majorBidi" w:hAnsiTheme="majorBidi" w:cstheme="majorBidi"/>
          <w:color w:val="000000" w:themeColor="text1"/>
          <w:sz w:val="24"/>
          <w:szCs w:val="24"/>
        </w:rPr>
        <w:t>Notwithstanding, firms voluntarily provide information particularly where they deem their actions to be socially and environmentally acceptable (Watts and Zimmerman, 1978)</w:t>
      </w:r>
      <w:r w:rsidR="004A460C" w:rsidRPr="00890711">
        <w:rPr>
          <w:rFonts w:asciiTheme="majorBidi" w:hAnsiTheme="majorBidi" w:cstheme="majorBidi"/>
          <w:color w:val="000000" w:themeColor="text1"/>
          <w:sz w:val="24"/>
          <w:szCs w:val="24"/>
        </w:rPr>
        <w:t>.</w:t>
      </w:r>
    </w:p>
    <w:p w14:paraId="0EE3901B" w14:textId="0230DB67" w:rsidR="007F1034" w:rsidRPr="00890711" w:rsidRDefault="004A460C" w:rsidP="007F1034">
      <w:pPr>
        <w:pStyle w:val="Heading2"/>
        <w:rPr>
          <w:rFonts w:asciiTheme="majorBidi" w:hAnsiTheme="majorBidi"/>
          <w:b/>
          <w:color w:val="000000" w:themeColor="text1"/>
          <w:sz w:val="24"/>
        </w:rPr>
      </w:pPr>
      <w:r w:rsidRPr="00890711">
        <w:rPr>
          <w:rFonts w:asciiTheme="majorBidi" w:hAnsiTheme="majorBidi"/>
          <w:b/>
          <w:color w:val="000000" w:themeColor="text1"/>
          <w:sz w:val="24"/>
        </w:rPr>
        <w:t>2.2</w:t>
      </w:r>
      <w:r w:rsidR="007F1034" w:rsidRPr="00890711">
        <w:rPr>
          <w:rFonts w:asciiTheme="majorBidi" w:hAnsiTheme="majorBidi"/>
          <w:b/>
          <w:color w:val="000000" w:themeColor="text1"/>
          <w:sz w:val="24"/>
        </w:rPr>
        <w:t xml:space="preserve"> Disclosure Blur</w:t>
      </w:r>
    </w:p>
    <w:p w14:paraId="6934E837" w14:textId="3ECFE8D1" w:rsidR="004D56EB" w:rsidRPr="00890711" w:rsidRDefault="007F1034" w:rsidP="007F1034">
      <w:pPr>
        <w:spacing w:line="360" w:lineRule="auto"/>
        <w:jc w:val="both"/>
        <w:rPr>
          <w:rFonts w:asciiTheme="majorBidi" w:hAnsiTheme="majorBidi" w:cstheme="majorBidi"/>
          <w:color w:val="000000" w:themeColor="text1"/>
          <w:sz w:val="24"/>
          <w:szCs w:val="24"/>
        </w:rPr>
      </w:pPr>
      <w:proofErr w:type="spellStart"/>
      <w:r w:rsidRPr="00890711">
        <w:rPr>
          <w:rFonts w:asciiTheme="majorBidi" w:hAnsiTheme="majorBidi" w:cstheme="majorBidi"/>
          <w:color w:val="000000" w:themeColor="text1"/>
          <w:sz w:val="24"/>
          <w:szCs w:val="24"/>
        </w:rPr>
        <w:t>Chauvey</w:t>
      </w:r>
      <w:proofErr w:type="spellEnd"/>
      <w:r w:rsidRPr="00890711">
        <w:rPr>
          <w:rFonts w:asciiTheme="majorBidi" w:hAnsiTheme="majorBidi" w:cstheme="majorBidi"/>
          <w:color w:val="000000" w:themeColor="text1"/>
          <w:sz w:val="24"/>
          <w:szCs w:val="24"/>
        </w:rPr>
        <w:t xml:space="preserve"> et al</w:t>
      </w:r>
      <w:r w:rsidR="008251AE" w:rsidRPr="00890711">
        <w:rPr>
          <w:rFonts w:asciiTheme="majorBidi" w:hAnsiTheme="majorBidi" w:cstheme="majorBidi"/>
          <w:color w:val="000000" w:themeColor="text1"/>
          <w:sz w:val="24"/>
          <w:szCs w:val="24"/>
        </w:rPr>
        <w:t>.</w:t>
      </w:r>
      <w:r w:rsidRPr="00890711">
        <w:rPr>
          <w:rFonts w:asciiTheme="majorBidi" w:hAnsiTheme="majorBidi" w:cstheme="majorBidi"/>
          <w:color w:val="000000" w:themeColor="text1"/>
          <w:sz w:val="24"/>
          <w:szCs w:val="24"/>
        </w:rPr>
        <w:t xml:space="preserve"> (2015) </w:t>
      </w:r>
      <w:r w:rsidR="00040261" w:rsidRPr="00890711">
        <w:rPr>
          <w:rFonts w:asciiTheme="majorBidi" w:hAnsiTheme="majorBidi" w:cstheme="majorBidi"/>
          <w:color w:val="000000" w:themeColor="text1"/>
          <w:sz w:val="24"/>
          <w:szCs w:val="24"/>
        </w:rPr>
        <w:t>observed that</w:t>
      </w:r>
      <w:r w:rsidR="00DD11CA" w:rsidRPr="00890711">
        <w:rPr>
          <w:rFonts w:asciiTheme="majorBidi" w:hAnsiTheme="majorBidi" w:cstheme="majorBidi"/>
          <w:color w:val="000000" w:themeColor="text1"/>
          <w:sz w:val="24"/>
          <w:szCs w:val="24"/>
        </w:rPr>
        <w:t xml:space="preserve"> the </w:t>
      </w:r>
      <w:r w:rsidR="004833EC" w:rsidRPr="00890711">
        <w:rPr>
          <w:rFonts w:asciiTheme="majorBidi" w:hAnsiTheme="majorBidi" w:cstheme="majorBidi"/>
          <w:color w:val="000000" w:themeColor="text1"/>
          <w:sz w:val="24"/>
          <w:szCs w:val="24"/>
        </w:rPr>
        <w:t xml:space="preserve">amount of disclosures </w:t>
      </w:r>
      <w:r w:rsidR="001C2239" w:rsidRPr="00890711">
        <w:rPr>
          <w:rFonts w:asciiTheme="majorBidi" w:hAnsiTheme="majorBidi" w:cstheme="majorBidi"/>
          <w:color w:val="000000" w:themeColor="text1"/>
          <w:sz w:val="24"/>
          <w:szCs w:val="24"/>
        </w:rPr>
        <w:t xml:space="preserve">provided within </w:t>
      </w:r>
      <w:r w:rsidR="00E65B84" w:rsidRPr="00890711">
        <w:rPr>
          <w:rFonts w:asciiTheme="majorBidi" w:hAnsiTheme="majorBidi" w:cstheme="majorBidi"/>
          <w:color w:val="000000" w:themeColor="text1"/>
          <w:sz w:val="24"/>
          <w:szCs w:val="24"/>
        </w:rPr>
        <w:t xml:space="preserve">annual reports </w:t>
      </w:r>
      <w:r w:rsidR="001C2239" w:rsidRPr="00890711">
        <w:rPr>
          <w:rFonts w:asciiTheme="majorBidi" w:hAnsiTheme="majorBidi" w:cstheme="majorBidi"/>
          <w:color w:val="000000" w:themeColor="text1"/>
          <w:sz w:val="24"/>
          <w:szCs w:val="24"/>
        </w:rPr>
        <w:t>of firms continues to increase over time.</w:t>
      </w:r>
      <w:r w:rsidR="00E65B84" w:rsidRPr="00890711">
        <w:rPr>
          <w:rFonts w:asciiTheme="majorBidi" w:hAnsiTheme="majorBidi" w:cstheme="majorBidi"/>
          <w:color w:val="000000" w:themeColor="text1"/>
          <w:sz w:val="24"/>
          <w:szCs w:val="24"/>
        </w:rPr>
        <w:t xml:space="preserve"> This includes a variety of information concerning social and environmental factors related to firms.</w:t>
      </w:r>
      <w:r w:rsidR="00624494" w:rsidRPr="00890711">
        <w:rPr>
          <w:rFonts w:asciiTheme="majorBidi" w:hAnsiTheme="majorBidi" w:cstheme="majorBidi"/>
          <w:color w:val="000000" w:themeColor="text1"/>
          <w:sz w:val="24"/>
          <w:szCs w:val="24"/>
        </w:rPr>
        <w:t xml:space="preserve"> However, the writers questioned </w:t>
      </w:r>
      <w:r w:rsidR="008D2CA3" w:rsidRPr="00890711">
        <w:rPr>
          <w:rFonts w:asciiTheme="majorBidi" w:hAnsiTheme="majorBidi" w:cstheme="majorBidi"/>
          <w:color w:val="000000" w:themeColor="text1"/>
          <w:sz w:val="24"/>
          <w:szCs w:val="24"/>
        </w:rPr>
        <w:t xml:space="preserve">the </w:t>
      </w:r>
      <w:r w:rsidR="004D6581" w:rsidRPr="00890711">
        <w:rPr>
          <w:rFonts w:asciiTheme="majorBidi" w:hAnsiTheme="majorBidi" w:cstheme="majorBidi"/>
          <w:color w:val="000000" w:themeColor="text1"/>
          <w:sz w:val="24"/>
          <w:szCs w:val="24"/>
        </w:rPr>
        <w:t>utility</w:t>
      </w:r>
      <w:r w:rsidR="00624494" w:rsidRPr="00890711">
        <w:rPr>
          <w:rFonts w:asciiTheme="majorBidi" w:hAnsiTheme="majorBidi" w:cstheme="majorBidi"/>
          <w:color w:val="000000" w:themeColor="text1"/>
          <w:sz w:val="24"/>
          <w:szCs w:val="24"/>
        </w:rPr>
        <w:t xml:space="preserve"> of such information. They </w:t>
      </w:r>
      <w:r w:rsidR="008D2CA3" w:rsidRPr="00890711">
        <w:rPr>
          <w:rFonts w:asciiTheme="majorBidi" w:hAnsiTheme="majorBidi" w:cstheme="majorBidi"/>
          <w:color w:val="000000" w:themeColor="text1"/>
          <w:sz w:val="24"/>
          <w:szCs w:val="24"/>
        </w:rPr>
        <w:t xml:space="preserve">argue that its quality is poor owing to factors such as </w:t>
      </w:r>
      <w:r w:rsidR="006F475B" w:rsidRPr="00890711">
        <w:rPr>
          <w:rFonts w:asciiTheme="majorBidi" w:hAnsiTheme="majorBidi" w:cstheme="majorBidi"/>
          <w:color w:val="000000" w:themeColor="text1"/>
          <w:sz w:val="24"/>
          <w:szCs w:val="24"/>
        </w:rPr>
        <w:t xml:space="preserve">vague information often provided to </w:t>
      </w:r>
      <w:r w:rsidR="00B74D64" w:rsidRPr="00890711">
        <w:rPr>
          <w:rFonts w:asciiTheme="majorBidi" w:hAnsiTheme="majorBidi" w:cstheme="majorBidi"/>
          <w:color w:val="000000" w:themeColor="text1"/>
          <w:sz w:val="24"/>
          <w:szCs w:val="24"/>
        </w:rPr>
        <w:t>conceal</w:t>
      </w:r>
      <w:r w:rsidR="006F475B" w:rsidRPr="00890711">
        <w:rPr>
          <w:rFonts w:asciiTheme="majorBidi" w:hAnsiTheme="majorBidi" w:cstheme="majorBidi"/>
          <w:color w:val="000000" w:themeColor="text1"/>
          <w:sz w:val="24"/>
          <w:szCs w:val="24"/>
        </w:rPr>
        <w:t xml:space="preserve"> negative incidents or scandals and protect </w:t>
      </w:r>
      <w:r w:rsidR="00857CB2" w:rsidRPr="00890711">
        <w:rPr>
          <w:rFonts w:asciiTheme="majorBidi" w:hAnsiTheme="majorBidi" w:cstheme="majorBidi"/>
          <w:color w:val="000000" w:themeColor="text1"/>
          <w:sz w:val="24"/>
          <w:szCs w:val="24"/>
        </w:rPr>
        <w:t xml:space="preserve">the </w:t>
      </w:r>
      <w:r w:rsidR="006F475B" w:rsidRPr="00890711">
        <w:rPr>
          <w:rFonts w:asciiTheme="majorBidi" w:hAnsiTheme="majorBidi" w:cstheme="majorBidi"/>
          <w:color w:val="000000" w:themeColor="text1"/>
          <w:sz w:val="24"/>
          <w:szCs w:val="24"/>
        </w:rPr>
        <w:t>firm</w:t>
      </w:r>
      <w:r w:rsidR="00857CB2" w:rsidRPr="00890711">
        <w:rPr>
          <w:rFonts w:asciiTheme="majorBidi" w:hAnsiTheme="majorBidi" w:cstheme="majorBidi"/>
          <w:color w:val="000000" w:themeColor="text1"/>
          <w:sz w:val="24"/>
          <w:szCs w:val="24"/>
        </w:rPr>
        <w:t>’s</w:t>
      </w:r>
      <w:r w:rsidR="006F475B" w:rsidRPr="00890711">
        <w:rPr>
          <w:rFonts w:asciiTheme="majorBidi" w:hAnsiTheme="majorBidi" w:cstheme="majorBidi"/>
          <w:color w:val="000000" w:themeColor="text1"/>
          <w:sz w:val="24"/>
          <w:szCs w:val="24"/>
        </w:rPr>
        <w:t xml:space="preserve"> legitimacy </w:t>
      </w:r>
      <w:r w:rsidR="001B024E" w:rsidRPr="001B024E">
        <w:rPr>
          <w:rFonts w:asciiTheme="majorBidi" w:hAnsiTheme="majorBidi" w:cstheme="majorBidi"/>
          <w:color w:val="000000" w:themeColor="text1"/>
          <w:sz w:val="24"/>
          <w:szCs w:val="24"/>
        </w:rPr>
        <w:t>(</w:t>
      </w:r>
      <w:proofErr w:type="spellStart"/>
      <w:r w:rsidR="001B024E" w:rsidRPr="001B024E">
        <w:rPr>
          <w:rFonts w:asciiTheme="majorBidi" w:hAnsiTheme="majorBidi" w:cstheme="majorBidi"/>
          <w:color w:val="000000" w:themeColor="text1"/>
          <w:sz w:val="24"/>
          <w:szCs w:val="24"/>
        </w:rPr>
        <w:t>Laufer</w:t>
      </w:r>
      <w:proofErr w:type="spellEnd"/>
      <w:r w:rsidR="001B024E" w:rsidRPr="001B024E">
        <w:rPr>
          <w:rFonts w:asciiTheme="majorBidi" w:hAnsiTheme="majorBidi" w:cstheme="majorBidi"/>
          <w:color w:val="000000" w:themeColor="text1"/>
          <w:sz w:val="24"/>
          <w:szCs w:val="24"/>
        </w:rPr>
        <w:t>, 2006</w:t>
      </w:r>
      <w:r w:rsidR="001B024E">
        <w:rPr>
          <w:rFonts w:asciiTheme="majorBidi" w:hAnsiTheme="majorBidi" w:cstheme="majorBidi"/>
          <w:color w:val="000000" w:themeColor="text1"/>
          <w:sz w:val="24"/>
          <w:szCs w:val="24"/>
        </w:rPr>
        <w:t xml:space="preserve">; </w:t>
      </w:r>
      <w:proofErr w:type="spellStart"/>
      <w:r w:rsidR="006F475B" w:rsidRPr="00890711">
        <w:rPr>
          <w:rFonts w:asciiTheme="majorBidi" w:hAnsiTheme="majorBidi" w:cstheme="majorBidi"/>
          <w:color w:val="000000" w:themeColor="text1"/>
          <w:sz w:val="24"/>
          <w:szCs w:val="24"/>
        </w:rPr>
        <w:t>Chauvey</w:t>
      </w:r>
      <w:proofErr w:type="spellEnd"/>
      <w:r w:rsidR="006F475B" w:rsidRPr="00890711">
        <w:rPr>
          <w:rFonts w:asciiTheme="majorBidi" w:hAnsiTheme="majorBidi" w:cstheme="majorBidi"/>
          <w:color w:val="000000" w:themeColor="text1"/>
          <w:sz w:val="24"/>
          <w:szCs w:val="24"/>
        </w:rPr>
        <w:t xml:space="preserve"> </w:t>
      </w:r>
      <w:r w:rsidR="006F475B" w:rsidRPr="00B714AD">
        <w:rPr>
          <w:rFonts w:asciiTheme="majorBidi" w:hAnsiTheme="majorBidi" w:cstheme="majorBidi"/>
          <w:i/>
          <w:iCs/>
          <w:color w:val="000000" w:themeColor="text1"/>
          <w:sz w:val="24"/>
          <w:szCs w:val="24"/>
        </w:rPr>
        <w:t>et al.,</w:t>
      </w:r>
      <w:r w:rsidR="006F475B" w:rsidRPr="00890711">
        <w:rPr>
          <w:rFonts w:asciiTheme="majorBidi" w:hAnsiTheme="majorBidi" w:cstheme="majorBidi"/>
          <w:color w:val="000000" w:themeColor="text1"/>
          <w:sz w:val="24"/>
          <w:szCs w:val="24"/>
        </w:rPr>
        <w:t xml:space="preserve"> 2015).</w:t>
      </w:r>
      <w:r w:rsidR="00133262" w:rsidRPr="00890711">
        <w:rPr>
          <w:rFonts w:asciiTheme="majorBidi" w:hAnsiTheme="majorBidi" w:cstheme="majorBidi"/>
          <w:color w:val="000000" w:themeColor="text1"/>
          <w:sz w:val="24"/>
          <w:szCs w:val="24"/>
        </w:rPr>
        <w:t xml:space="preserve"> </w:t>
      </w:r>
      <w:r w:rsidR="00A1032B" w:rsidRPr="00890711">
        <w:rPr>
          <w:rFonts w:asciiTheme="majorBidi" w:hAnsiTheme="majorBidi" w:cstheme="majorBidi"/>
          <w:color w:val="000000" w:themeColor="text1"/>
          <w:sz w:val="24"/>
          <w:szCs w:val="24"/>
        </w:rPr>
        <w:t>Nevertheless</w:t>
      </w:r>
      <w:r w:rsidR="00122DFE" w:rsidRPr="00890711">
        <w:rPr>
          <w:rFonts w:asciiTheme="majorBidi" w:hAnsiTheme="majorBidi" w:cstheme="majorBidi"/>
          <w:color w:val="000000" w:themeColor="text1"/>
          <w:sz w:val="24"/>
          <w:szCs w:val="24"/>
        </w:rPr>
        <w:t xml:space="preserve">, a company’s legitimacy </w:t>
      </w:r>
      <w:proofErr w:type="gramStart"/>
      <w:r w:rsidR="00122DFE" w:rsidRPr="00890711">
        <w:rPr>
          <w:rFonts w:asciiTheme="majorBidi" w:hAnsiTheme="majorBidi" w:cstheme="majorBidi"/>
          <w:color w:val="000000" w:themeColor="text1"/>
          <w:sz w:val="24"/>
          <w:szCs w:val="24"/>
        </w:rPr>
        <w:t>may be threatened</w:t>
      </w:r>
      <w:proofErr w:type="gramEnd"/>
      <w:r w:rsidR="00031047" w:rsidRPr="00890711">
        <w:rPr>
          <w:rFonts w:asciiTheme="majorBidi" w:hAnsiTheme="majorBidi" w:cstheme="majorBidi"/>
          <w:color w:val="000000" w:themeColor="text1"/>
          <w:sz w:val="24"/>
          <w:szCs w:val="24"/>
        </w:rPr>
        <w:t xml:space="preserve"> after disclosure of negative incidents and events</w:t>
      </w:r>
      <w:r w:rsidR="00133262" w:rsidRPr="00890711">
        <w:rPr>
          <w:rFonts w:asciiTheme="majorBidi" w:hAnsiTheme="majorBidi" w:cstheme="majorBidi"/>
          <w:color w:val="000000" w:themeColor="text1"/>
          <w:sz w:val="24"/>
          <w:szCs w:val="24"/>
        </w:rPr>
        <w:t xml:space="preserve">, and managers must therefore choose whether to disclose such information or </w:t>
      </w:r>
      <w:r w:rsidR="00DC063E" w:rsidRPr="00890711">
        <w:rPr>
          <w:rFonts w:asciiTheme="majorBidi" w:hAnsiTheme="majorBidi" w:cstheme="majorBidi"/>
          <w:color w:val="000000" w:themeColor="text1"/>
          <w:sz w:val="24"/>
          <w:szCs w:val="24"/>
        </w:rPr>
        <w:t xml:space="preserve">to </w:t>
      </w:r>
      <w:r w:rsidR="00133262" w:rsidRPr="00890711">
        <w:rPr>
          <w:rFonts w:asciiTheme="majorBidi" w:hAnsiTheme="majorBidi" w:cstheme="majorBidi"/>
          <w:color w:val="000000" w:themeColor="text1"/>
          <w:sz w:val="24"/>
          <w:szCs w:val="24"/>
        </w:rPr>
        <w:t>hide it from public.</w:t>
      </w:r>
      <w:r w:rsidR="000C1A25" w:rsidRPr="00890711">
        <w:rPr>
          <w:rFonts w:asciiTheme="majorBidi" w:hAnsiTheme="majorBidi" w:cstheme="majorBidi"/>
          <w:color w:val="000000" w:themeColor="text1"/>
          <w:sz w:val="24"/>
          <w:szCs w:val="24"/>
        </w:rPr>
        <w:t xml:space="preserve"> According to </w:t>
      </w:r>
      <w:r w:rsidR="006E767D" w:rsidRPr="00890711">
        <w:rPr>
          <w:rFonts w:asciiTheme="majorBidi" w:hAnsiTheme="majorBidi" w:cstheme="majorBidi"/>
          <w:color w:val="000000" w:themeColor="text1"/>
          <w:sz w:val="24"/>
          <w:szCs w:val="24"/>
        </w:rPr>
        <w:t>Bansa</w:t>
      </w:r>
      <w:r w:rsidRPr="00890711">
        <w:rPr>
          <w:rFonts w:asciiTheme="majorBidi" w:hAnsiTheme="majorBidi" w:cstheme="majorBidi"/>
          <w:color w:val="000000" w:themeColor="text1"/>
          <w:sz w:val="24"/>
          <w:szCs w:val="24"/>
        </w:rPr>
        <w:t xml:space="preserve">l and </w:t>
      </w:r>
      <w:proofErr w:type="spellStart"/>
      <w:r w:rsidRPr="00890711">
        <w:rPr>
          <w:rFonts w:asciiTheme="majorBidi" w:hAnsiTheme="majorBidi" w:cstheme="majorBidi"/>
          <w:color w:val="000000" w:themeColor="text1"/>
          <w:sz w:val="24"/>
          <w:szCs w:val="24"/>
        </w:rPr>
        <w:t>Clelland</w:t>
      </w:r>
      <w:proofErr w:type="spellEnd"/>
      <w:r w:rsidRPr="00890711">
        <w:rPr>
          <w:rFonts w:asciiTheme="majorBidi" w:hAnsiTheme="majorBidi" w:cstheme="majorBidi"/>
          <w:color w:val="000000" w:themeColor="text1"/>
          <w:sz w:val="24"/>
          <w:szCs w:val="24"/>
        </w:rPr>
        <w:t xml:space="preserve"> (2004)</w:t>
      </w:r>
      <w:r w:rsidR="000C1A25" w:rsidRPr="00890711">
        <w:rPr>
          <w:rFonts w:asciiTheme="majorBidi" w:hAnsiTheme="majorBidi" w:cstheme="majorBidi"/>
          <w:color w:val="000000" w:themeColor="text1"/>
          <w:sz w:val="24"/>
          <w:szCs w:val="24"/>
        </w:rPr>
        <w:t>,</w:t>
      </w:r>
      <w:r w:rsidR="004D56EB" w:rsidRPr="00890711">
        <w:rPr>
          <w:rFonts w:asciiTheme="majorBidi" w:hAnsiTheme="majorBidi" w:cstheme="majorBidi"/>
          <w:color w:val="000000" w:themeColor="text1"/>
          <w:sz w:val="24"/>
          <w:szCs w:val="24"/>
        </w:rPr>
        <w:t xml:space="preserve"> companies disclosing negative information about themselves </w:t>
      </w:r>
      <w:r w:rsidR="00B10FC5" w:rsidRPr="00890711">
        <w:rPr>
          <w:rFonts w:asciiTheme="majorBidi" w:hAnsiTheme="majorBidi" w:cstheme="majorBidi"/>
          <w:color w:val="000000" w:themeColor="text1"/>
          <w:sz w:val="24"/>
          <w:szCs w:val="24"/>
        </w:rPr>
        <w:t>jeopardize their legitimacy particu</w:t>
      </w:r>
      <w:r w:rsidR="00993DDB" w:rsidRPr="00890711">
        <w:rPr>
          <w:rFonts w:asciiTheme="majorBidi" w:hAnsiTheme="majorBidi" w:cstheme="majorBidi"/>
          <w:color w:val="000000" w:themeColor="text1"/>
          <w:sz w:val="24"/>
          <w:szCs w:val="24"/>
        </w:rPr>
        <w:t>l</w:t>
      </w:r>
      <w:r w:rsidR="00B10FC5" w:rsidRPr="00890711">
        <w:rPr>
          <w:rFonts w:asciiTheme="majorBidi" w:hAnsiTheme="majorBidi" w:cstheme="majorBidi"/>
          <w:color w:val="000000" w:themeColor="text1"/>
          <w:sz w:val="24"/>
          <w:szCs w:val="24"/>
        </w:rPr>
        <w:t>ar</w:t>
      </w:r>
      <w:r w:rsidR="00993DDB" w:rsidRPr="00890711">
        <w:rPr>
          <w:rFonts w:asciiTheme="majorBidi" w:hAnsiTheme="majorBidi" w:cstheme="majorBidi"/>
          <w:color w:val="000000" w:themeColor="text1"/>
          <w:sz w:val="24"/>
          <w:szCs w:val="24"/>
        </w:rPr>
        <w:t>l</w:t>
      </w:r>
      <w:r w:rsidR="00B10FC5" w:rsidRPr="00890711">
        <w:rPr>
          <w:rFonts w:asciiTheme="majorBidi" w:hAnsiTheme="majorBidi" w:cstheme="majorBidi"/>
          <w:color w:val="000000" w:themeColor="text1"/>
          <w:sz w:val="24"/>
          <w:szCs w:val="24"/>
        </w:rPr>
        <w:t>y</w:t>
      </w:r>
      <w:r w:rsidR="004D56EB" w:rsidRPr="00890711">
        <w:rPr>
          <w:rFonts w:asciiTheme="majorBidi" w:hAnsiTheme="majorBidi" w:cstheme="majorBidi"/>
          <w:color w:val="000000" w:themeColor="text1"/>
          <w:sz w:val="24"/>
          <w:szCs w:val="24"/>
        </w:rPr>
        <w:t xml:space="preserve"> if the reported incidents contravenes society’s expectations.</w:t>
      </w:r>
    </w:p>
    <w:p w14:paraId="2B3640EA" w14:textId="3F1B102A" w:rsidR="00A7377B" w:rsidRPr="00890711" w:rsidRDefault="0039076E" w:rsidP="00AA6F85">
      <w:pPr>
        <w:spacing w:line="360" w:lineRule="auto"/>
        <w:jc w:val="both"/>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 xml:space="preserve">On the other hand, companies </w:t>
      </w:r>
      <w:r w:rsidR="00993DDB" w:rsidRPr="00890711">
        <w:rPr>
          <w:rFonts w:asciiTheme="majorBidi" w:hAnsiTheme="majorBidi" w:cstheme="majorBidi"/>
          <w:color w:val="000000" w:themeColor="text1"/>
          <w:sz w:val="24"/>
          <w:szCs w:val="24"/>
        </w:rPr>
        <w:t>that</w:t>
      </w:r>
      <w:r w:rsidRPr="00890711">
        <w:rPr>
          <w:rFonts w:asciiTheme="majorBidi" w:hAnsiTheme="majorBidi" w:cstheme="majorBidi"/>
          <w:color w:val="000000" w:themeColor="text1"/>
          <w:sz w:val="24"/>
          <w:szCs w:val="24"/>
        </w:rPr>
        <w:t xml:space="preserve"> </w:t>
      </w:r>
      <w:r w:rsidR="0024417D" w:rsidRPr="00890711">
        <w:rPr>
          <w:rFonts w:asciiTheme="majorBidi" w:hAnsiTheme="majorBidi" w:cstheme="majorBidi"/>
          <w:color w:val="000000" w:themeColor="text1"/>
          <w:sz w:val="24"/>
          <w:szCs w:val="24"/>
        </w:rPr>
        <w:t>fail to disclose negative incidents and scandals affecting them to stakeholders als</w:t>
      </w:r>
      <w:r w:rsidR="00E35803" w:rsidRPr="00890711">
        <w:rPr>
          <w:rFonts w:asciiTheme="majorBidi" w:hAnsiTheme="majorBidi" w:cstheme="majorBidi"/>
          <w:color w:val="000000" w:themeColor="text1"/>
          <w:sz w:val="24"/>
          <w:szCs w:val="24"/>
        </w:rPr>
        <w:t xml:space="preserve">o risk losing their legitimacy </w:t>
      </w:r>
      <w:r w:rsidR="0024417D" w:rsidRPr="00890711">
        <w:rPr>
          <w:rFonts w:asciiTheme="majorBidi" w:hAnsiTheme="majorBidi" w:cstheme="majorBidi"/>
          <w:color w:val="000000" w:themeColor="text1"/>
          <w:sz w:val="24"/>
          <w:szCs w:val="24"/>
        </w:rPr>
        <w:t>oft</w:t>
      </w:r>
      <w:r w:rsidR="00A93879" w:rsidRPr="00890711">
        <w:rPr>
          <w:rFonts w:asciiTheme="majorBidi" w:hAnsiTheme="majorBidi" w:cstheme="majorBidi"/>
          <w:color w:val="000000" w:themeColor="text1"/>
          <w:sz w:val="24"/>
          <w:szCs w:val="24"/>
        </w:rPr>
        <w:t xml:space="preserve">en with negative repercussions </w:t>
      </w:r>
      <w:r w:rsidR="0024417D" w:rsidRPr="00890711">
        <w:rPr>
          <w:rFonts w:asciiTheme="majorBidi" w:hAnsiTheme="majorBidi" w:cstheme="majorBidi"/>
          <w:color w:val="000000" w:themeColor="text1"/>
          <w:sz w:val="24"/>
          <w:szCs w:val="24"/>
        </w:rPr>
        <w:t xml:space="preserve">in the event that information is revealed by the media or whistle-blowers </w:t>
      </w:r>
      <w:r w:rsidRPr="00890711">
        <w:rPr>
          <w:rFonts w:asciiTheme="majorBidi" w:hAnsiTheme="majorBidi" w:cstheme="majorBidi"/>
          <w:color w:val="000000" w:themeColor="text1"/>
          <w:sz w:val="24"/>
          <w:szCs w:val="24"/>
        </w:rPr>
        <w:t>(</w:t>
      </w:r>
      <w:proofErr w:type="spellStart"/>
      <w:r w:rsidR="00050DE5" w:rsidRPr="00890711">
        <w:rPr>
          <w:rFonts w:asciiTheme="majorBidi" w:hAnsiTheme="majorBidi" w:cstheme="majorBidi"/>
          <w:color w:val="000000" w:themeColor="text1"/>
          <w:sz w:val="24"/>
          <w:szCs w:val="24"/>
        </w:rPr>
        <w:t>Heide</w:t>
      </w:r>
      <w:proofErr w:type="spellEnd"/>
      <w:r w:rsidR="00050DE5" w:rsidRPr="00890711">
        <w:rPr>
          <w:rFonts w:asciiTheme="majorBidi" w:hAnsiTheme="majorBidi" w:cstheme="majorBidi"/>
          <w:color w:val="000000" w:themeColor="text1"/>
          <w:sz w:val="24"/>
          <w:szCs w:val="24"/>
        </w:rPr>
        <w:t xml:space="preserve"> and </w:t>
      </w:r>
      <w:proofErr w:type="spellStart"/>
      <w:r w:rsidR="00050DE5" w:rsidRPr="00890711">
        <w:rPr>
          <w:rFonts w:asciiTheme="majorBidi" w:hAnsiTheme="majorBidi" w:cstheme="majorBidi"/>
          <w:color w:val="000000" w:themeColor="text1"/>
          <w:sz w:val="24"/>
          <w:szCs w:val="24"/>
        </w:rPr>
        <w:t>Våland</w:t>
      </w:r>
      <w:proofErr w:type="spellEnd"/>
      <w:r w:rsidR="00050DE5" w:rsidRPr="00890711">
        <w:rPr>
          <w:rFonts w:asciiTheme="majorBidi" w:hAnsiTheme="majorBidi" w:cstheme="majorBidi"/>
          <w:color w:val="000000" w:themeColor="text1"/>
          <w:sz w:val="24"/>
          <w:szCs w:val="24"/>
        </w:rPr>
        <w:t>, 2005</w:t>
      </w:r>
      <w:r w:rsidR="00050DE5">
        <w:rPr>
          <w:rFonts w:asciiTheme="majorBidi" w:hAnsiTheme="majorBidi" w:cstheme="majorBidi"/>
          <w:color w:val="000000" w:themeColor="text1"/>
          <w:sz w:val="24"/>
          <w:szCs w:val="24"/>
        </w:rPr>
        <w:t>;</w:t>
      </w:r>
      <w:r w:rsidR="00237931">
        <w:rPr>
          <w:rFonts w:asciiTheme="majorBidi" w:hAnsiTheme="majorBidi" w:cstheme="majorBidi"/>
          <w:color w:val="000000" w:themeColor="text1"/>
          <w:sz w:val="24"/>
          <w:szCs w:val="24"/>
        </w:rPr>
        <w:t xml:space="preserve"> </w:t>
      </w:r>
      <w:r w:rsidR="00237931" w:rsidRPr="00050DE5">
        <w:rPr>
          <w:rFonts w:asciiTheme="majorBidi" w:hAnsiTheme="majorBidi" w:cstheme="majorBidi"/>
          <w:color w:val="000000" w:themeColor="text1"/>
          <w:sz w:val="24"/>
          <w:szCs w:val="24"/>
        </w:rPr>
        <w:t>Dash, 2012</w:t>
      </w:r>
      <w:r w:rsidR="00237931">
        <w:rPr>
          <w:rFonts w:asciiTheme="majorBidi" w:hAnsiTheme="majorBidi" w:cstheme="majorBidi"/>
          <w:color w:val="000000" w:themeColor="text1"/>
          <w:sz w:val="24"/>
          <w:szCs w:val="24"/>
        </w:rPr>
        <w:t xml:space="preserve">; </w:t>
      </w:r>
      <w:proofErr w:type="spellStart"/>
      <w:r w:rsidR="007F1034" w:rsidRPr="00890711">
        <w:rPr>
          <w:rFonts w:asciiTheme="majorBidi" w:hAnsiTheme="majorBidi" w:cstheme="majorBidi"/>
          <w:color w:val="000000" w:themeColor="text1"/>
          <w:sz w:val="24"/>
          <w:szCs w:val="24"/>
        </w:rPr>
        <w:t>Reimsbach</w:t>
      </w:r>
      <w:proofErr w:type="spellEnd"/>
      <w:r w:rsidR="007F1034" w:rsidRPr="00890711">
        <w:rPr>
          <w:rFonts w:asciiTheme="majorBidi" w:hAnsiTheme="majorBidi" w:cstheme="majorBidi"/>
          <w:color w:val="000000" w:themeColor="text1"/>
          <w:sz w:val="24"/>
          <w:szCs w:val="24"/>
        </w:rPr>
        <w:t xml:space="preserve"> and Hahn</w:t>
      </w:r>
      <w:r w:rsidRPr="00890711">
        <w:rPr>
          <w:rFonts w:asciiTheme="majorBidi" w:hAnsiTheme="majorBidi" w:cstheme="majorBidi"/>
          <w:color w:val="000000" w:themeColor="text1"/>
          <w:sz w:val="24"/>
          <w:szCs w:val="24"/>
        </w:rPr>
        <w:t xml:space="preserve">, </w:t>
      </w:r>
      <w:r w:rsidR="007F1034" w:rsidRPr="00890711">
        <w:rPr>
          <w:rFonts w:asciiTheme="majorBidi" w:hAnsiTheme="majorBidi" w:cstheme="majorBidi"/>
          <w:color w:val="000000" w:themeColor="text1"/>
          <w:sz w:val="24"/>
          <w:szCs w:val="24"/>
        </w:rPr>
        <w:t>2015</w:t>
      </w:r>
      <w:r w:rsidR="00050DE5" w:rsidRPr="00050DE5">
        <w:rPr>
          <w:rFonts w:asciiTheme="majorBidi" w:hAnsiTheme="majorBidi" w:cstheme="majorBidi"/>
          <w:color w:val="000000" w:themeColor="text1"/>
          <w:sz w:val="24"/>
          <w:szCs w:val="24"/>
        </w:rPr>
        <w:t>)</w:t>
      </w:r>
      <w:r w:rsidRPr="00890711">
        <w:rPr>
          <w:rFonts w:asciiTheme="majorBidi" w:hAnsiTheme="majorBidi" w:cstheme="majorBidi"/>
          <w:color w:val="000000" w:themeColor="text1"/>
          <w:sz w:val="24"/>
          <w:szCs w:val="24"/>
        </w:rPr>
        <w:t>.</w:t>
      </w:r>
      <w:r w:rsidR="00A93879" w:rsidRPr="00890711">
        <w:rPr>
          <w:rFonts w:asciiTheme="majorBidi" w:hAnsiTheme="majorBidi" w:cstheme="majorBidi"/>
          <w:color w:val="000000" w:themeColor="text1"/>
          <w:sz w:val="24"/>
          <w:szCs w:val="24"/>
        </w:rPr>
        <w:t xml:space="preserve"> In light of these</w:t>
      </w:r>
      <w:r w:rsidR="00B74906" w:rsidRPr="00890711">
        <w:rPr>
          <w:rFonts w:asciiTheme="majorBidi" w:hAnsiTheme="majorBidi" w:cstheme="majorBidi"/>
          <w:color w:val="000000" w:themeColor="text1"/>
          <w:sz w:val="24"/>
          <w:szCs w:val="24"/>
        </w:rPr>
        <w:t xml:space="preserve"> observations, the disclosu</w:t>
      </w:r>
      <w:r w:rsidR="00A93879" w:rsidRPr="00890711">
        <w:rPr>
          <w:rFonts w:asciiTheme="majorBidi" w:hAnsiTheme="majorBidi" w:cstheme="majorBidi"/>
          <w:color w:val="000000" w:themeColor="text1"/>
          <w:sz w:val="24"/>
          <w:szCs w:val="24"/>
        </w:rPr>
        <w:t xml:space="preserve">re of negative </w:t>
      </w:r>
      <w:r w:rsidR="00B74906" w:rsidRPr="00890711">
        <w:rPr>
          <w:rFonts w:asciiTheme="majorBidi" w:hAnsiTheme="majorBidi" w:cstheme="majorBidi"/>
          <w:color w:val="000000" w:themeColor="text1"/>
          <w:sz w:val="24"/>
          <w:szCs w:val="24"/>
        </w:rPr>
        <w:t>scandals is a critical and sensitive</w:t>
      </w:r>
      <w:r w:rsidR="00A93879" w:rsidRPr="00890711">
        <w:rPr>
          <w:rFonts w:asciiTheme="majorBidi" w:hAnsiTheme="majorBidi" w:cstheme="majorBidi"/>
          <w:color w:val="000000" w:themeColor="text1"/>
          <w:sz w:val="24"/>
          <w:szCs w:val="24"/>
        </w:rPr>
        <w:t xml:space="preserve"> issue and ought </w:t>
      </w:r>
      <w:r w:rsidR="00871E82" w:rsidRPr="00890711">
        <w:rPr>
          <w:rFonts w:asciiTheme="majorBidi" w:hAnsiTheme="majorBidi" w:cstheme="majorBidi"/>
          <w:color w:val="000000" w:themeColor="text1"/>
          <w:sz w:val="24"/>
          <w:szCs w:val="24"/>
        </w:rPr>
        <w:t>to be</w:t>
      </w:r>
      <w:r w:rsidR="00A93879" w:rsidRPr="00890711">
        <w:rPr>
          <w:rFonts w:asciiTheme="majorBidi" w:hAnsiTheme="majorBidi" w:cstheme="majorBidi"/>
          <w:color w:val="000000" w:themeColor="text1"/>
          <w:sz w:val="24"/>
          <w:szCs w:val="24"/>
        </w:rPr>
        <w:t xml:space="preserve"> </w:t>
      </w:r>
      <w:r w:rsidR="00B74906" w:rsidRPr="00890711">
        <w:rPr>
          <w:rFonts w:asciiTheme="majorBidi" w:hAnsiTheme="majorBidi" w:cstheme="majorBidi"/>
          <w:color w:val="000000" w:themeColor="text1"/>
          <w:sz w:val="24"/>
          <w:szCs w:val="24"/>
        </w:rPr>
        <w:t>handle</w:t>
      </w:r>
      <w:r w:rsidR="00A93879" w:rsidRPr="00890711">
        <w:rPr>
          <w:rFonts w:asciiTheme="majorBidi" w:hAnsiTheme="majorBidi" w:cstheme="majorBidi"/>
          <w:color w:val="000000" w:themeColor="text1"/>
          <w:sz w:val="24"/>
          <w:szCs w:val="24"/>
        </w:rPr>
        <w:t>d</w:t>
      </w:r>
      <w:r w:rsidR="00B74906" w:rsidRPr="00890711">
        <w:rPr>
          <w:rFonts w:asciiTheme="majorBidi" w:hAnsiTheme="majorBidi" w:cstheme="majorBidi"/>
          <w:color w:val="000000" w:themeColor="text1"/>
          <w:sz w:val="24"/>
          <w:szCs w:val="24"/>
        </w:rPr>
        <w:t xml:space="preserve"> </w:t>
      </w:r>
      <w:r w:rsidR="00A93879" w:rsidRPr="00890711">
        <w:rPr>
          <w:rFonts w:asciiTheme="majorBidi" w:hAnsiTheme="majorBidi" w:cstheme="majorBidi"/>
          <w:color w:val="000000" w:themeColor="text1"/>
          <w:sz w:val="24"/>
          <w:szCs w:val="24"/>
        </w:rPr>
        <w:t xml:space="preserve">with </w:t>
      </w:r>
      <w:r w:rsidR="00B74906" w:rsidRPr="00890711">
        <w:rPr>
          <w:rFonts w:asciiTheme="majorBidi" w:hAnsiTheme="majorBidi" w:cstheme="majorBidi"/>
          <w:color w:val="000000" w:themeColor="text1"/>
          <w:sz w:val="24"/>
          <w:szCs w:val="24"/>
        </w:rPr>
        <w:t>due care</w:t>
      </w:r>
      <w:r w:rsidR="00A93879" w:rsidRPr="00890711">
        <w:rPr>
          <w:rFonts w:asciiTheme="majorBidi" w:hAnsiTheme="majorBidi" w:cstheme="majorBidi"/>
          <w:color w:val="000000" w:themeColor="text1"/>
          <w:sz w:val="24"/>
          <w:szCs w:val="24"/>
        </w:rPr>
        <w:t xml:space="preserve"> by the firms</w:t>
      </w:r>
      <w:r w:rsidR="00266EB4" w:rsidRPr="00890711">
        <w:rPr>
          <w:rFonts w:asciiTheme="majorBidi" w:hAnsiTheme="majorBidi" w:cstheme="majorBidi"/>
          <w:color w:val="000000" w:themeColor="text1"/>
          <w:sz w:val="24"/>
          <w:szCs w:val="24"/>
        </w:rPr>
        <w:t xml:space="preserve"> </w:t>
      </w:r>
      <w:r w:rsidR="00266EB4" w:rsidRPr="00A13668">
        <w:rPr>
          <w:rFonts w:asciiTheme="majorBidi" w:hAnsiTheme="majorBidi" w:cstheme="majorBidi"/>
          <w:color w:val="000000" w:themeColor="text1"/>
          <w:sz w:val="24"/>
          <w:szCs w:val="24"/>
        </w:rPr>
        <w:t xml:space="preserve">(Janssen </w:t>
      </w:r>
      <w:r w:rsidR="00266EB4" w:rsidRPr="00B714AD">
        <w:rPr>
          <w:rFonts w:asciiTheme="majorBidi" w:hAnsiTheme="majorBidi" w:cstheme="majorBidi"/>
          <w:i/>
          <w:iCs/>
          <w:color w:val="000000" w:themeColor="text1"/>
          <w:sz w:val="24"/>
          <w:szCs w:val="24"/>
        </w:rPr>
        <w:t>et al.</w:t>
      </w:r>
      <w:r w:rsidR="00A13668" w:rsidRPr="00B714AD">
        <w:rPr>
          <w:rFonts w:asciiTheme="majorBidi" w:hAnsiTheme="majorBidi" w:cstheme="majorBidi"/>
          <w:i/>
          <w:iCs/>
          <w:color w:val="000000" w:themeColor="text1"/>
          <w:sz w:val="24"/>
          <w:szCs w:val="24"/>
        </w:rPr>
        <w:t>,</w:t>
      </w:r>
      <w:r w:rsidR="00266EB4" w:rsidRPr="00A13668">
        <w:rPr>
          <w:rFonts w:asciiTheme="majorBidi" w:hAnsiTheme="majorBidi" w:cstheme="majorBidi"/>
          <w:color w:val="000000" w:themeColor="text1"/>
          <w:sz w:val="24"/>
          <w:szCs w:val="24"/>
        </w:rPr>
        <w:t xml:space="preserve"> 2015)</w:t>
      </w:r>
      <w:r w:rsidR="00B74906" w:rsidRPr="00890711">
        <w:rPr>
          <w:rFonts w:asciiTheme="majorBidi" w:hAnsiTheme="majorBidi" w:cstheme="majorBidi"/>
          <w:color w:val="000000" w:themeColor="text1"/>
          <w:sz w:val="24"/>
          <w:szCs w:val="24"/>
        </w:rPr>
        <w:t>.</w:t>
      </w:r>
      <w:r w:rsidR="00F60D9A" w:rsidRPr="00890711">
        <w:rPr>
          <w:rFonts w:asciiTheme="majorBidi" w:hAnsiTheme="majorBidi" w:cstheme="majorBidi"/>
          <w:color w:val="000000" w:themeColor="text1"/>
          <w:sz w:val="24"/>
          <w:szCs w:val="24"/>
        </w:rPr>
        <w:t xml:space="preserve"> Disclosure of negative information as well as failure to do so have </w:t>
      </w:r>
      <w:r w:rsidR="00680F56" w:rsidRPr="00890711">
        <w:rPr>
          <w:rFonts w:asciiTheme="majorBidi" w:hAnsiTheme="majorBidi" w:cstheme="majorBidi"/>
          <w:color w:val="000000" w:themeColor="text1"/>
          <w:sz w:val="24"/>
          <w:szCs w:val="24"/>
        </w:rPr>
        <w:t xml:space="preserve">the </w:t>
      </w:r>
      <w:r w:rsidR="00F60D9A" w:rsidRPr="00890711">
        <w:rPr>
          <w:rFonts w:asciiTheme="majorBidi" w:hAnsiTheme="majorBidi" w:cstheme="majorBidi"/>
          <w:color w:val="000000" w:themeColor="text1"/>
          <w:sz w:val="24"/>
          <w:szCs w:val="24"/>
        </w:rPr>
        <w:t xml:space="preserve">potential to </w:t>
      </w:r>
      <w:r w:rsidR="00F85FAF" w:rsidRPr="00890711">
        <w:rPr>
          <w:rFonts w:asciiTheme="majorBidi" w:hAnsiTheme="majorBidi" w:cstheme="majorBidi"/>
          <w:color w:val="000000" w:themeColor="text1"/>
          <w:sz w:val="24"/>
          <w:szCs w:val="24"/>
        </w:rPr>
        <w:t>tarnish a</w:t>
      </w:r>
      <w:r w:rsidR="00F60D9A" w:rsidRPr="00890711">
        <w:rPr>
          <w:rFonts w:asciiTheme="majorBidi" w:hAnsiTheme="majorBidi" w:cstheme="majorBidi"/>
          <w:color w:val="000000" w:themeColor="text1"/>
          <w:sz w:val="24"/>
          <w:szCs w:val="24"/>
        </w:rPr>
        <w:t xml:space="preserve"> company</w:t>
      </w:r>
      <w:r w:rsidR="00F85FAF" w:rsidRPr="00890711">
        <w:rPr>
          <w:rFonts w:asciiTheme="majorBidi" w:hAnsiTheme="majorBidi" w:cstheme="majorBidi"/>
          <w:color w:val="000000" w:themeColor="text1"/>
          <w:sz w:val="24"/>
          <w:szCs w:val="24"/>
        </w:rPr>
        <w:t>’s</w:t>
      </w:r>
      <w:r w:rsidR="00F60D9A" w:rsidRPr="00890711">
        <w:rPr>
          <w:rFonts w:asciiTheme="majorBidi" w:hAnsiTheme="majorBidi" w:cstheme="majorBidi"/>
          <w:color w:val="000000" w:themeColor="text1"/>
          <w:sz w:val="24"/>
          <w:szCs w:val="24"/>
        </w:rPr>
        <w:t xml:space="preserve"> legitimacy</w:t>
      </w:r>
      <w:r w:rsidR="009C2353" w:rsidRPr="00890711">
        <w:rPr>
          <w:rFonts w:asciiTheme="majorBidi" w:hAnsiTheme="majorBidi" w:cstheme="majorBidi"/>
          <w:color w:val="000000" w:themeColor="text1"/>
          <w:sz w:val="24"/>
          <w:szCs w:val="24"/>
        </w:rPr>
        <w:t xml:space="preserve"> (</w:t>
      </w:r>
      <w:proofErr w:type="spellStart"/>
      <w:r w:rsidR="009C2353" w:rsidRPr="00A13668">
        <w:rPr>
          <w:rFonts w:asciiTheme="majorBidi" w:hAnsiTheme="majorBidi" w:cstheme="majorBidi"/>
          <w:color w:val="000000" w:themeColor="text1"/>
          <w:sz w:val="24"/>
          <w:szCs w:val="24"/>
        </w:rPr>
        <w:t>Bitektine</w:t>
      </w:r>
      <w:proofErr w:type="spellEnd"/>
      <w:r w:rsidR="009C2353" w:rsidRPr="00A13668">
        <w:rPr>
          <w:rFonts w:asciiTheme="majorBidi" w:hAnsiTheme="majorBidi" w:cstheme="majorBidi"/>
          <w:color w:val="000000" w:themeColor="text1"/>
          <w:sz w:val="24"/>
          <w:szCs w:val="24"/>
        </w:rPr>
        <w:t xml:space="preserve"> and Haack, 2015</w:t>
      </w:r>
      <w:r w:rsidR="009C2353" w:rsidRPr="00890711">
        <w:rPr>
          <w:rFonts w:asciiTheme="majorBidi" w:hAnsiTheme="majorBidi" w:cstheme="majorBidi"/>
          <w:color w:val="000000" w:themeColor="text1"/>
          <w:sz w:val="24"/>
          <w:szCs w:val="24"/>
        </w:rPr>
        <w:t>)</w:t>
      </w:r>
      <w:r w:rsidR="00F60D9A" w:rsidRPr="00890711">
        <w:rPr>
          <w:rFonts w:asciiTheme="majorBidi" w:hAnsiTheme="majorBidi" w:cstheme="majorBidi"/>
          <w:color w:val="000000" w:themeColor="text1"/>
          <w:sz w:val="24"/>
          <w:szCs w:val="24"/>
        </w:rPr>
        <w:t>.</w:t>
      </w:r>
      <w:r w:rsidR="00A7377B" w:rsidRPr="00890711">
        <w:rPr>
          <w:rFonts w:asciiTheme="majorBidi" w:hAnsiTheme="majorBidi" w:cstheme="majorBidi"/>
          <w:color w:val="000000" w:themeColor="text1"/>
          <w:sz w:val="24"/>
          <w:szCs w:val="24"/>
        </w:rPr>
        <w:t xml:space="preserve"> </w:t>
      </w:r>
      <w:proofErr w:type="spellStart"/>
      <w:r w:rsidR="007F1034" w:rsidRPr="00890711">
        <w:rPr>
          <w:rFonts w:asciiTheme="majorBidi" w:hAnsiTheme="majorBidi" w:cstheme="majorBidi"/>
          <w:color w:val="000000" w:themeColor="text1"/>
          <w:sz w:val="24"/>
          <w:szCs w:val="24"/>
        </w:rPr>
        <w:t>Lundholm</w:t>
      </w:r>
      <w:proofErr w:type="spellEnd"/>
      <w:r w:rsidR="007F1034" w:rsidRPr="00890711">
        <w:rPr>
          <w:rFonts w:asciiTheme="majorBidi" w:hAnsiTheme="majorBidi" w:cstheme="majorBidi"/>
          <w:color w:val="000000" w:themeColor="text1"/>
          <w:sz w:val="24"/>
          <w:szCs w:val="24"/>
        </w:rPr>
        <w:t xml:space="preserve"> and Van Winkle (2006) </w:t>
      </w:r>
      <w:r w:rsidR="00A7377B" w:rsidRPr="00890711">
        <w:rPr>
          <w:rFonts w:asciiTheme="majorBidi" w:hAnsiTheme="majorBidi" w:cstheme="majorBidi"/>
          <w:color w:val="000000" w:themeColor="text1"/>
          <w:sz w:val="24"/>
          <w:szCs w:val="24"/>
        </w:rPr>
        <w:t>argue</w:t>
      </w:r>
      <w:r w:rsidR="00613CE1" w:rsidRPr="00890711">
        <w:rPr>
          <w:rFonts w:asciiTheme="majorBidi" w:hAnsiTheme="majorBidi" w:cstheme="majorBidi"/>
          <w:color w:val="000000" w:themeColor="text1"/>
          <w:sz w:val="24"/>
          <w:szCs w:val="24"/>
        </w:rPr>
        <w:t>d</w:t>
      </w:r>
      <w:r w:rsidR="00A7377B" w:rsidRPr="00890711">
        <w:rPr>
          <w:rFonts w:asciiTheme="majorBidi" w:hAnsiTheme="majorBidi" w:cstheme="majorBidi"/>
          <w:color w:val="000000" w:themeColor="text1"/>
          <w:sz w:val="24"/>
          <w:szCs w:val="24"/>
        </w:rPr>
        <w:t xml:space="preserve"> that</w:t>
      </w:r>
      <w:r w:rsidR="0067797C" w:rsidRPr="00890711">
        <w:rPr>
          <w:rFonts w:asciiTheme="majorBidi" w:hAnsiTheme="majorBidi" w:cstheme="majorBidi"/>
          <w:color w:val="000000" w:themeColor="text1"/>
          <w:sz w:val="24"/>
          <w:szCs w:val="24"/>
        </w:rPr>
        <w:t xml:space="preserve"> it is not the case </w:t>
      </w:r>
      <w:r w:rsidR="00613CE1" w:rsidRPr="00890711">
        <w:rPr>
          <w:rFonts w:asciiTheme="majorBidi" w:hAnsiTheme="majorBidi" w:cstheme="majorBidi"/>
          <w:color w:val="000000" w:themeColor="text1"/>
          <w:sz w:val="24"/>
          <w:szCs w:val="24"/>
        </w:rPr>
        <w:t xml:space="preserve">whether </w:t>
      </w:r>
      <w:r w:rsidR="00FF5D0B" w:rsidRPr="00890711">
        <w:rPr>
          <w:rFonts w:asciiTheme="majorBidi" w:hAnsiTheme="majorBidi" w:cstheme="majorBidi"/>
          <w:color w:val="000000" w:themeColor="text1"/>
          <w:sz w:val="24"/>
          <w:szCs w:val="24"/>
        </w:rPr>
        <w:t>the in</w:t>
      </w:r>
      <w:r w:rsidR="00BA30F1" w:rsidRPr="00890711">
        <w:rPr>
          <w:rFonts w:asciiTheme="majorBidi" w:hAnsiTheme="majorBidi" w:cstheme="majorBidi"/>
          <w:color w:val="000000" w:themeColor="text1"/>
          <w:sz w:val="24"/>
          <w:szCs w:val="24"/>
        </w:rPr>
        <w:t xml:space="preserve">formation </w:t>
      </w:r>
      <w:proofErr w:type="gramStart"/>
      <w:r w:rsidR="00BA30F1" w:rsidRPr="00890711">
        <w:rPr>
          <w:rFonts w:asciiTheme="majorBidi" w:hAnsiTheme="majorBidi" w:cstheme="majorBidi"/>
          <w:color w:val="000000" w:themeColor="text1"/>
          <w:sz w:val="24"/>
          <w:szCs w:val="24"/>
        </w:rPr>
        <w:t>will be revealed</w:t>
      </w:r>
      <w:proofErr w:type="gramEnd"/>
      <w:r w:rsidR="00BA30F1" w:rsidRPr="00890711">
        <w:rPr>
          <w:rFonts w:asciiTheme="majorBidi" w:hAnsiTheme="majorBidi" w:cstheme="majorBidi"/>
          <w:color w:val="000000" w:themeColor="text1"/>
          <w:sz w:val="24"/>
          <w:szCs w:val="24"/>
        </w:rPr>
        <w:t xml:space="preserve"> rather </w:t>
      </w:r>
      <w:r w:rsidR="00FF5D0B" w:rsidRPr="00890711">
        <w:rPr>
          <w:rFonts w:asciiTheme="majorBidi" w:hAnsiTheme="majorBidi" w:cstheme="majorBidi"/>
          <w:color w:val="000000" w:themeColor="text1"/>
          <w:sz w:val="24"/>
          <w:szCs w:val="24"/>
        </w:rPr>
        <w:t>when it will be revealed.</w:t>
      </w:r>
      <w:r w:rsidR="00A1474E" w:rsidRPr="00890711">
        <w:rPr>
          <w:rFonts w:asciiTheme="majorBidi" w:hAnsiTheme="majorBidi" w:cstheme="majorBidi"/>
          <w:color w:val="000000" w:themeColor="text1"/>
          <w:sz w:val="24"/>
          <w:szCs w:val="24"/>
        </w:rPr>
        <w:t xml:space="preserve"> These writers further observe</w:t>
      </w:r>
      <w:r w:rsidR="00EE54EC" w:rsidRPr="00890711">
        <w:rPr>
          <w:rFonts w:asciiTheme="majorBidi" w:hAnsiTheme="majorBidi" w:cstheme="majorBidi"/>
          <w:color w:val="000000" w:themeColor="text1"/>
          <w:sz w:val="24"/>
          <w:szCs w:val="24"/>
        </w:rPr>
        <w:t>d</w:t>
      </w:r>
      <w:r w:rsidR="00A1474E" w:rsidRPr="00890711">
        <w:rPr>
          <w:rFonts w:asciiTheme="majorBidi" w:hAnsiTheme="majorBidi" w:cstheme="majorBidi"/>
          <w:color w:val="000000" w:themeColor="text1"/>
          <w:sz w:val="24"/>
          <w:szCs w:val="24"/>
        </w:rPr>
        <w:t xml:space="preserve"> that although</w:t>
      </w:r>
      <w:r w:rsidR="00A1474E" w:rsidRPr="00890711">
        <w:rPr>
          <w:rFonts w:asciiTheme="majorBidi" w:hAnsiTheme="majorBidi" w:cstheme="majorBidi"/>
          <w:color w:val="000000" w:themeColor="text1"/>
        </w:rPr>
        <w:t xml:space="preserve"> </w:t>
      </w:r>
      <w:r w:rsidR="00A1474E" w:rsidRPr="00890711">
        <w:rPr>
          <w:rFonts w:asciiTheme="majorBidi" w:hAnsiTheme="majorBidi" w:cstheme="majorBidi"/>
          <w:color w:val="000000" w:themeColor="text1"/>
          <w:sz w:val="24"/>
          <w:szCs w:val="24"/>
        </w:rPr>
        <w:t>negative incidents can cause conflicts</w:t>
      </w:r>
      <w:r w:rsidR="00EE54EC" w:rsidRPr="00890711">
        <w:rPr>
          <w:rFonts w:asciiTheme="majorBidi" w:hAnsiTheme="majorBidi" w:cstheme="majorBidi"/>
          <w:color w:val="000000" w:themeColor="text1"/>
          <w:sz w:val="24"/>
          <w:szCs w:val="24"/>
        </w:rPr>
        <w:t xml:space="preserve"> between a company and </w:t>
      </w:r>
      <w:r w:rsidR="00244A17" w:rsidRPr="00890711">
        <w:rPr>
          <w:rFonts w:asciiTheme="majorBidi" w:hAnsiTheme="majorBidi" w:cstheme="majorBidi"/>
          <w:color w:val="000000" w:themeColor="text1"/>
          <w:sz w:val="24"/>
          <w:szCs w:val="24"/>
        </w:rPr>
        <w:t>society,</w:t>
      </w:r>
      <w:r w:rsidR="00EE54EC" w:rsidRPr="00890711">
        <w:rPr>
          <w:rFonts w:asciiTheme="majorBidi" w:hAnsiTheme="majorBidi" w:cstheme="majorBidi"/>
          <w:color w:val="000000" w:themeColor="text1"/>
          <w:sz w:val="24"/>
          <w:szCs w:val="24"/>
        </w:rPr>
        <w:t xml:space="preserve"> yet </w:t>
      </w:r>
      <w:r w:rsidR="00A1474E" w:rsidRPr="00890711">
        <w:rPr>
          <w:rFonts w:asciiTheme="majorBidi" w:hAnsiTheme="majorBidi" w:cstheme="majorBidi"/>
          <w:color w:val="000000" w:themeColor="text1"/>
          <w:sz w:val="24"/>
          <w:szCs w:val="24"/>
        </w:rPr>
        <w:t xml:space="preserve">the way such information </w:t>
      </w:r>
      <w:proofErr w:type="gramStart"/>
      <w:r w:rsidR="00A1474E" w:rsidRPr="00890711">
        <w:rPr>
          <w:rFonts w:asciiTheme="majorBidi" w:hAnsiTheme="majorBidi" w:cstheme="majorBidi"/>
          <w:color w:val="000000" w:themeColor="text1"/>
          <w:sz w:val="24"/>
          <w:szCs w:val="24"/>
        </w:rPr>
        <w:t>is disclosed</w:t>
      </w:r>
      <w:proofErr w:type="gramEnd"/>
      <w:r w:rsidR="00A1474E" w:rsidRPr="00890711">
        <w:rPr>
          <w:rFonts w:asciiTheme="majorBidi" w:hAnsiTheme="majorBidi" w:cstheme="majorBidi"/>
          <w:color w:val="000000" w:themeColor="text1"/>
          <w:sz w:val="24"/>
          <w:szCs w:val="24"/>
        </w:rPr>
        <w:t xml:space="preserve"> </w:t>
      </w:r>
      <w:r w:rsidR="00346B57" w:rsidRPr="00890711">
        <w:rPr>
          <w:rFonts w:asciiTheme="majorBidi" w:hAnsiTheme="majorBidi" w:cstheme="majorBidi"/>
          <w:color w:val="000000" w:themeColor="text1"/>
          <w:sz w:val="24"/>
          <w:szCs w:val="24"/>
        </w:rPr>
        <w:t>possess the</w:t>
      </w:r>
      <w:r w:rsidR="00A1474E" w:rsidRPr="00890711">
        <w:rPr>
          <w:rFonts w:asciiTheme="majorBidi" w:hAnsiTheme="majorBidi" w:cstheme="majorBidi"/>
          <w:color w:val="000000" w:themeColor="text1"/>
          <w:sz w:val="24"/>
          <w:szCs w:val="24"/>
        </w:rPr>
        <w:t xml:space="preserve"> potential to </w:t>
      </w:r>
      <w:r w:rsidR="0071591D" w:rsidRPr="00890711">
        <w:rPr>
          <w:rFonts w:asciiTheme="majorBidi" w:hAnsiTheme="majorBidi" w:cstheme="majorBidi"/>
          <w:color w:val="000000" w:themeColor="text1"/>
          <w:sz w:val="24"/>
          <w:szCs w:val="24"/>
        </w:rPr>
        <w:t>discard or</w:t>
      </w:r>
      <w:r w:rsidR="00A1474E" w:rsidRPr="00890711">
        <w:rPr>
          <w:rFonts w:asciiTheme="majorBidi" w:hAnsiTheme="majorBidi" w:cstheme="majorBidi"/>
          <w:color w:val="000000" w:themeColor="text1"/>
          <w:sz w:val="24"/>
          <w:szCs w:val="24"/>
        </w:rPr>
        <w:t xml:space="preserve"> control the impact of negative information.</w:t>
      </w:r>
      <w:r w:rsidR="00F04087" w:rsidRPr="00890711">
        <w:rPr>
          <w:rFonts w:asciiTheme="majorBidi" w:hAnsiTheme="majorBidi" w:cstheme="majorBidi"/>
          <w:color w:val="000000" w:themeColor="text1"/>
          <w:sz w:val="24"/>
          <w:szCs w:val="24"/>
        </w:rPr>
        <w:t xml:space="preserve"> Not </w:t>
      </w:r>
      <w:r w:rsidR="001D3F76" w:rsidRPr="00890711">
        <w:rPr>
          <w:rFonts w:asciiTheme="majorBidi" w:hAnsiTheme="majorBidi" w:cstheme="majorBidi"/>
          <w:color w:val="000000" w:themeColor="text1"/>
          <w:sz w:val="24"/>
          <w:szCs w:val="24"/>
        </w:rPr>
        <w:t xml:space="preserve">the </w:t>
      </w:r>
      <w:r w:rsidR="00F04087" w:rsidRPr="00890711">
        <w:rPr>
          <w:rFonts w:asciiTheme="majorBidi" w:hAnsiTheme="majorBidi" w:cstheme="majorBidi"/>
          <w:color w:val="000000" w:themeColor="text1"/>
          <w:sz w:val="24"/>
          <w:szCs w:val="24"/>
        </w:rPr>
        <w:t>least,</w:t>
      </w:r>
      <w:r w:rsidR="00F04087" w:rsidRPr="00890711">
        <w:rPr>
          <w:rFonts w:asciiTheme="majorBidi" w:hAnsiTheme="majorBidi" w:cstheme="majorBidi"/>
          <w:color w:val="000000" w:themeColor="text1"/>
        </w:rPr>
        <w:t xml:space="preserve"> </w:t>
      </w:r>
      <w:r w:rsidR="00F04087" w:rsidRPr="00890711">
        <w:rPr>
          <w:rFonts w:asciiTheme="majorBidi" w:hAnsiTheme="majorBidi" w:cstheme="majorBidi"/>
          <w:color w:val="000000" w:themeColor="text1"/>
          <w:sz w:val="24"/>
          <w:szCs w:val="24"/>
        </w:rPr>
        <w:lastRenderedPageBreak/>
        <w:t>Janney and Gove (2011)</w:t>
      </w:r>
      <w:r w:rsidR="00FA74A7" w:rsidRPr="00890711">
        <w:rPr>
          <w:rFonts w:asciiTheme="majorBidi" w:hAnsiTheme="majorBidi" w:cstheme="majorBidi"/>
          <w:color w:val="000000" w:themeColor="text1"/>
          <w:sz w:val="24"/>
          <w:szCs w:val="24"/>
        </w:rPr>
        <w:t xml:space="preserve"> argue</w:t>
      </w:r>
      <w:r w:rsidR="009F66B0" w:rsidRPr="00890711">
        <w:rPr>
          <w:rFonts w:asciiTheme="majorBidi" w:hAnsiTheme="majorBidi" w:cstheme="majorBidi"/>
          <w:color w:val="000000" w:themeColor="text1"/>
          <w:sz w:val="24"/>
          <w:szCs w:val="24"/>
        </w:rPr>
        <w:t xml:space="preserve">d that </w:t>
      </w:r>
      <w:r w:rsidR="00FA74A7" w:rsidRPr="00890711">
        <w:rPr>
          <w:rFonts w:asciiTheme="majorBidi" w:hAnsiTheme="majorBidi" w:cstheme="majorBidi"/>
          <w:color w:val="000000" w:themeColor="text1"/>
          <w:sz w:val="24"/>
          <w:szCs w:val="24"/>
        </w:rPr>
        <w:t>any negative information emanating from third parties</w:t>
      </w:r>
      <w:r w:rsidR="00057E2E" w:rsidRPr="00890711">
        <w:rPr>
          <w:rFonts w:asciiTheme="majorBidi" w:hAnsiTheme="majorBidi" w:cstheme="majorBidi"/>
          <w:color w:val="000000" w:themeColor="text1"/>
          <w:sz w:val="24"/>
          <w:szCs w:val="24"/>
        </w:rPr>
        <w:t xml:space="preserve"> </w:t>
      </w:r>
      <w:proofErr w:type="gramStart"/>
      <w:r w:rsidR="00057E2E" w:rsidRPr="00890711">
        <w:rPr>
          <w:rFonts w:asciiTheme="majorBidi" w:hAnsiTheme="majorBidi" w:cstheme="majorBidi"/>
          <w:color w:val="000000" w:themeColor="text1"/>
          <w:sz w:val="24"/>
          <w:szCs w:val="24"/>
        </w:rPr>
        <w:t>may</w:t>
      </w:r>
      <w:proofErr w:type="gramEnd"/>
      <w:r w:rsidR="00057E2E" w:rsidRPr="00890711">
        <w:rPr>
          <w:rFonts w:asciiTheme="majorBidi" w:hAnsiTheme="majorBidi" w:cstheme="majorBidi"/>
          <w:color w:val="000000" w:themeColor="text1"/>
          <w:sz w:val="24"/>
          <w:szCs w:val="24"/>
        </w:rPr>
        <w:t xml:space="preserve"> suggest that </w:t>
      </w:r>
      <w:r w:rsidR="00D81DB3" w:rsidRPr="00890711">
        <w:rPr>
          <w:rFonts w:asciiTheme="majorBidi" w:hAnsiTheme="majorBidi" w:cstheme="majorBidi"/>
          <w:color w:val="000000" w:themeColor="text1"/>
          <w:sz w:val="24"/>
          <w:szCs w:val="24"/>
        </w:rPr>
        <w:t xml:space="preserve">the </w:t>
      </w:r>
      <w:r w:rsidR="00057E2E" w:rsidRPr="00890711">
        <w:rPr>
          <w:rFonts w:asciiTheme="majorBidi" w:hAnsiTheme="majorBidi" w:cstheme="majorBidi"/>
          <w:color w:val="000000" w:themeColor="text1"/>
          <w:sz w:val="24"/>
          <w:szCs w:val="24"/>
        </w:rPr>
        <w:t xml:space="preserve">affected company is trying to hide some information from the public </w:t>
      </w:r>
      <w:r w:rsidR="00175D8C" w:rsidRPr="00890711">
        <w:rPr>
          <w:rFonts w:asciiTheme="majorBidi" w:hAnsiTheme="majorBidi" w:cstheme="majorBidi"/>
          <w:color w:val="000000" w:themeColor="text1"/>
          <w:sz w:val="24"/>
          <w:szCs w:val="24"/>
        </w:rPr>
        <w:t xml:space="preserve">and </w:t>
      </w:r>
      <w:r w:rsidR="00057E2E" w:rsidRPr="00890711">
        <w:rPr>
          <w:rFonts w:asciiTheme="majorBidi" w:hAnsiTheme="majorBidi" w:cstheme="majorBidi"/>
          <w:color w:val="000000" w:themeColor="text1"/>
          <w:sz w:val="24"/>
          <w:szCs w:val="24"/>
        </w:rPr>
        <w:t>thus risking severe damage to its legitimacy.</w:t>
      </w:r>
    </w:p>
    <w:p w14:paraId="724382DB" w14:textId="0C3B1591" w:rsidR="007E67E9" w:rsidRPr="00890711" w:rsidRDefault="00FB2F78" w:rsidP="007F1034">
      <w:pPr>
        <w:spacing w:line="360" w:lineRule="auto"/>
        <w:jc w:val="both"/>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C</w:t>
      </w:r>
      <w:r w:rsidR="00D82FCB" w:rsidRPr="00890711">
        <w:rPr>
          <w:rFonts w:asciiTheme="majorBidi" w:hAnsiTheme="majorBidi" w:cstheme="majorBidi"/>
          <w:color w:val="000000" w:themeColor="text1"/>
          <w:sz w:val="24"/>
          <w:szCs w:val="24"/>
        </w:rPr>
        <w:t xml:space="preserve">ompanies </w:t>
      </w:r>
      <w:r w:rsidR="00175D8C" w:rsidRPr="00890711">
        <w:rPr>
          <w:rFonts w:asciiTheme="majorBidi" w:hAnsiTheme="majorBidi" w:cstheme="majorBidi"/>
          <w:color w:val="000000" w:themeColor="text1"/>
          <w:sz w:val="24"/>
          <w:szCs w:val="24"/>
        </w:rPr>
        <w:t xml:space="preserve">that </w:t>
      </w:r>
      <w:r w:rsidR="00D82FCB" w:rsidRPr="00890711">
        <w:rPr>
          <w:rFonts w:asciiTheme="majorBidi" w:hAnsiTheme="majorBidi" w:cstheme="majorBidi"/>
          <w:color w:val="000000" w:themeColor="text1"/>
          <w:sz w:val="24"/>
          <w:szCs w:val="24"/>
        </w:rPr>
        <w:t xml:space="preserve">have encountered negative incidents can still improve their image by disclosing the strategies they are </w:t>
      </w:r>
      <w:r w:rsidR="00C734F3" w:rsidRPr="00890711">
        <w:rPr>
          <w:rFonts w:asciiTheme="majorBidi" w:hAnsiTheme="majorBidi" w:cstheme="majorBidi"/>
          <w:color w:val="000000" w:themeColor="text1"/>
          <w:sz w:val="24"/>
          <w:szCs w:val="24"/>
        </w:rPr>
        <w:t>using or</w:t>
      </w:r>
      <w:r w:rsidR="00D82FCB" w:rsidRPr="00890711">
        <w:rPr>
          <w:rFonts w:asciiTheme="majorBidi" w:hAnsiTheme="majorBidi" w:cstheme="majorBidi"/>
          <w:color w:val="000000" w:themeColor="text1"/>
          <w:sz w:val="24"/>
          <w:szCs w:val="24"/>
        </w:rPr>
        <w:t xml:space="preserve"> intend</w:t>
      </w:r>
      <w:r w:rsidR="00D767BD" w:rsidRPr="00890711">
        <w:rPr>
          <w:rFonts w:asciiTheme="majorBidi" w:hAnsiTheme="majorBidi" w:cstheme="majorBidi"/>
          <w:color w:val="000000" w:themeColor="text1"/>
          <w:sz w:val="24"/>
          <w:szCs w:val="24"/>
        </w:rPr>
        <w:t xml:space="preserve">ing to use so that the problem can be remedied </w:t>
      </w:r>
      <w:r w:rsidR="00F34573" w:rsidRPr="00890711">
        <w:rPr>
          <w:rFonts w:asciiTheme="majorBidi" w:hAnsiTheme="majorBidi" w:cstheme="majorBidi"/>
          <w:color w:val="000000" w:themeColor="text1"/>
          <w:sz w:val="24"/>
          <w:szCs w:val="24"/>
        </w:rPr>
        <w:t>(</w:t>
      </w:r>
      <w:proofErr w:type="spellStart"/>
      <w:r w:rsidR="00F34573" w:rsidRPr="00890711">
        <w:rPr>
          <w:rFonts w:asciiTheme="majorBidi" w:hAnsiTheme="majorBidi" w:cstheme="majorBidi"/>
          <w:color w:val="000000" w:themeColor="text1"/>
          <w:sz w:val="24"/>
          <w:szCs w:val="24"/>
        </w:rPr>
        <w:t>Hooghiemstra</w:t>
      </w:r>
      <w:proofErr w:type="spellEnd"/>
      <w:r w:rsidR="00F34573" w:rsidRPr="00890711">
        <w:rPr>
          <w:rFonts w:asciiTheme="majorBidi" w:hAnsiTheme="majorBidi" w:cstheme="majorBidi"/>
          <w:color w:val="000000" w:themeColor="text1"/>
          <w:sz w:val="24"/>
          <w:szCs w:val="24"/>
        </w:rPr>
        <w:t>, 2000</w:t>
      </w:r>
      <w:proofErr w:type="gramStart"/>
      <w:r w:rsidR="00F34573" w:rsidRPr="00890711">
        <w:rPr>
          <w:rFonts w:asciiTheme="majorBidi" w:hAnsiTheme="majorBidi" w:cstheme="majorBidi"/>
          <w:color w:val="000000" w:themeColor="text1"/>
          <w:sz w:val="24"/>
          <w:szCs w:val="24"/>
        </w:rPr>
        <w:t>;</w:t>
      </w:r>
      <w:proofErr w:type="gramEnd"/>
      <w:r w:rsidR="00F34573" w:rsidRPr="00890711">
        <w:rPr>
          <w:rFonts w:asciiTheme="majorBidi" w:hAnsiTheme="majorBidi" w:cstheme="majorBidi"/>
          <w:color w:val="000000" w:themeColor="text1"/>
          <w:sz w:val="24"/>
          <w:szCs w:val="24"/>
        </w:rPr>
        <w:t xml:space="preserve"> Adams and </w:t>
      </w:r>
      <w:proofErr w:type="spellStart"/>
      <w:r w:rsidR="00F34573" w:rsidRPr="00890711">
        <w:rPr>
          <w:rFonts w:asciiTheme="majorBidi" w:hAnsiTheme="majorBidi" w:cstheme="majorBidi"/>
          <w:color w:val="000000" w:themeColor="text1"/>
          <w:sz w:val="24"/>
          <w:szCs w:val="24"/>
        </w:rPr>
        <w:t>Zutshi</w:t>
      </w:r>
      <w:proofErr w:type="spellEnd"/>
      <w:r w:rsidR="00F34573" w:rsidRPr="00890711">
        <w:rPr>
          <w:rFonts w:asciiTheme="majorBidi" w:hAnsiTheme="majorBidi" w:cstheme="majorBidi"/>
          <w:color w:val="000000" w:themeColor="text1"/>
          <w:sz w:val="24"/>
          <w:szCs w:val="24"/>
        </w:rPr>
        <w:t xml:space="preserve">, 2004). </w:t>
      </w:r>
      <w:r w:rsidR="00D82FCB" w:rsidRPr="00890711">
        <w:rPr>
          <w:rFonts w:asciiTheme="majorBidi" w:hAnsiTheme="majorBidi" w:cstheme="majorBidi"/>
          <w:color w:val="000000" w:themeColor="text1"/>
          <w:sz w:val="24"/>
          <w:szCs w:val="24"/>
        </w:rPr>
        <w:t xml:space="preserve">This is also </w:t>
      </w:r>
      <w:r w:rsidR="00664D67" w:rsidRPr="00890711">
        <w:rPr>
          <w:rFonts w:asciiTheme="majorBidi" w:hAnsiTheme="majorBidi" w:cstheme="majorBidi"/>
          <w:color w:val="000000" w:themeColor="text1"/>
          <w:sz w:val="24"/>
          <w:szCs w:val="24"/>
        </w:rPr>
        <w:t>vital</w:t>
      </w:r>
      <w:r w:rsidR="00D82FCB" w:rsidRPr="00890711">
        <w:rPr>
          <w:rFonts w:asciiTheme="majorBidi" w:hAnsiTheme="majorBidi" w:cstheme="majorBidi"/>
          <w:color w:val="000000" w:themeColor="text1"/>
          <w:sz w:val="24"/>
          <w:szCs w:val="24"/>
        </w:rPr>
        <w:t xml:space="preserve"> in ensuring that stakeholders’ perceptions are corrected</w:t>
      </w:r>
      <w:r w:rsidR="00F34573" w:rsidRPr="00890711">
        <w:rPr>
          <w:rFonts w:asciiTheme="majorBidi" w:hAnsiTheme="majorBidi" w:cstheme="majorBidi"/>
          <w:color w:val="000000" w:themeColor="text1"/>
          <w:sz w:val="24"/>
          <w:szCs w:val="24"/>
        </w:rPr>
        <w:t xml:space="preserve"> (</w:t>
      </w:r>
      <w:proofErr w:type="spellStart"/>
      <w:r w:rsidR="00F34573" w:rsidRPr="00890711">
        <w:rPr>
          <w:rFonts w:asciiTheme="majorBidi" w:hAnsiTheme="majorBidi" w:cstheme="majorBidi"/>
          <w:color w:val="000000" w:themeColor="text1"/>
          <w:sz w:val="24"/>
          <w:szCs w:val="24"/>
        </w:rPr>
        <w:t>Hooghiemstra</w:t>
      </w:r>
      <w:proofErr w:type="spellEnd"/>
      <w:r w:rsidR="00F34573" w:rsidRPr="00890711">
        <w:rPr>
          <w:rFonts w:asciiTheme="majorBidi" w:hAnsiTheme="majorBidi" w:cstheme="majorBidi"/>
          <w:color w:val="000000" w:themeColor="text1"/>
          <w:sz w:val="24"/>
          <w:szCs w:val="24"/>
        </w:rPr>
        <w:t>, 2000; Cormier and Gordon, 2001; Holder</w:t>
      </w:r>
      <w:r w:rsidR="00206F76" w:rsidRPr="00890711">
        <w:rPr>
          <w:rFonts w:asciiTheme="majorBidi" w:hAnsiTheme="majorBidi" w:cstheme="majorBidi"/>
          <w:color w:val="000000" w:themeColor="text1"/>
          <w:sz w:val="24"/>
          <w:szCs w:val="24"/>
        </w:rPr>
        <w:t>-W</w:t>
      </w:r>
      <w:r w:rsidR="00F34573" w:rsidRPr="00890711">
        <w:rPr>
          <w:rFonts w:asciiTheme="majorBidi" w:hAnsiTheme="majorBidi" w:cstheme="majorBidi"/>
          <w:color w:val="000000" w:themeColor="text1"/>
          <w:sz w:val="24"/>
          <w:szCs w:val="24"/>
        </w:rPr>
        <w:t>ebb et al, 2009). However, existing evi</w:t>
      </w:r>
      <w:r w:rsidR="002D55F0" w:rsidRPr="00890711">
        <w:rPr>
          <w:rFonts w:asciiTheme="majorBidi" w:hAnsiTheme="majorBidi" w:cstheme="majorBidi"/>
          <w:color w:val="000000" w:themeColor="text1"/>
          <w:sz w:val="24"/>
          <w:szCs w:val="24"/>
        </w:rPr>
        <w:t>dence suggests that most firms</w:t>
      </w:r>
      <w:r w:rsidR="00F34573" w:rsidRPr="00890711">
        <w:rPr>
          <w:rFonts w:asciiTheme="majorBidi" w:hAnsiTheme="majorBidi" w:cstheme="majorBidi"/>
          <w:color w:val="000000" w:themeColor="text1"/>
          <w:sz w:val="24"/>
          <w:szCs w:val="24"/>
        </w:rPr>
        <w:t xml:space="preserve"> prefer to make disclosures regarding positive issues </w:t>
      </w:r>
      <w:r w:rsidR="007F1034" w:rsidRPr="00890711">
        <w:rPr>
          <w:rFonts w:asciiTheme="majorBidi" w:hAnsiTheme="majorBidi" w:cstheme="majorBidi"/>
          <w:color w:val="000000" w:themeColor="text1"/>
          <w:sz w:val="24"/>
          <w:szCs w:val="24"/>
        </w:rPr>
        <w:t>(Deegan and Rankin, 1996</w:t>
      </w:r>
      <w:r w:rsidR="00F34573" w:rsidRPr="00890711">
        <w:rPr>
          <w:rFonts w:asciiTheme="majorBidi" w:hAnsiTheme="majorBidi" w:cstheme="majorBidi"/>
          <w:color w:val="000000" w:themeColor="text1"/>
          <w:sz w:val="24"/>
          <w:szCs w:val="24"/>
        </w:rPr>
        <w:t xml:space="preserve">; </w:t>
      </w:r>
      <w:r w:rsidR="007F1034" w:rsidRPr="00890711">
        <w:rPr>
          <w:rFonts w:asciiTheme="majorBidi" w:hAnsiTheme="majorBidi" w:cstheme="majorBidi"/>
          <w:color w:val="000000" w:themeColor="text1"/>
          <w:sz w:val="24"/>
          <w:szCs w:val="24"/>
        </w:rPr>
        <w:t>Milne et al, 2009</w:t>
      </w:r>
      <w:r w:rsidR="00FE1437" w:rsidRPr="00890711">
        <w:rPr>
          <w:rFonts w:asciiTheme="majorBidi" w:hAnsiTheme="majorBidi" w:cstheme="majorBidi"/>
          <w:color w:val="000000" w:themeColor="text1"/>
          <w:sz w:val="24"/>
          <w:szCs w:val="24"/>
        </w:rPr>
        <w:t xml:space="preserve">; Khan </w:t>
      </w:r>
      <w:r w:rsidR="00FE1437" w:rsidRPr="00B714AD">
        <w:rPr>
          <w:rFonts w:asciiTheme="majorBidi" w:hAnsiTheme="majorBidi" w:cstheme="majorBidi"/>
          <w:i/>
          <w:iCs/>
          <w:color w:val="000000" w:themeColor="text1"/>
          <w:sz w:val="24"/>
          <w:szCs w:val="24"/>
        </w:rPr>
        <w:t>et al.,</w:t>
      </w:r>
      <w:r w:rsidR="00FE1437" w:rsidRPr="00890711">
        <w:rPr>
          <w:rFonts w:asciiTheme="majorBidi" w:hAnsiTheme="majorBidi" w:cstheme="majorBidi"/>
          <w:color w:val="000000" w:themeColor="text1"/>
          <w:sz w:val="24"/>
          <w:szCs w:val="24"/>
        </w:rPr>
        <w:t xml:space="preserve"> 2013</w:t>
      </w:r>
      <w:r w:rsidR="007F1034" w:rsidRPr="00890711">
        <w:rPr>
          <w:rFonts w:asciiTheme="majorBidi" w:hAnsiTheme="majorBidi" w:cstheme="majorBidi"/>
          <w:color w:val="000000" w:themeColor="text1"/>
          <w:sz w:val="24"/>
          <w:szCs w:val="24"/>
        </w:rPr>
        <w:t>)</w:t>
      </w:r>
      <w:r w:rsidR="00F34573" w:rsidRPr="00890711">
        <w:rPr>
          <w:rFonts w:asciiTheme="majorBidi" w:hAnsiTheme="majorBidi" w:cstheme="majorBidi"/>
          <w:color w:val="000000" w:themeColor="text1"/>
          <w:sz w:val="24"/>
          <w:szCs w:val="24"/>
        </w:rPr>
        <w:t xml:space="preserve">. For instance, Deegan and Gordon (1996) observed that </w:t>
      </w:r>
      <w:r w:rsidR="00160248" w:rsidRPr="00890711">
        <w:rPr>
          <w:rFonts w:asciiTheme="majorBidi" w:hAnsiTheme="majorBidi" w:cstheme="majorBidi"/>
          <w:color w:val="000000" w:themeColor="text1"/>
          <w:sz w:val="24"/>
          <w:szCs w:val="24"/>
        </w:rPr>
        <w:t>various</w:t>
      </w:r>
      <w:r w:rsidR="00F34573" w:rsidRPr="00890711">
        <w:rPr>
          <w:rFonts w:asciiTheme="majorBidi" w:hAnsiTheme="majorBidi" w:cstheme="majorBidi"/>
          <w:color w:val="000000" w:themeColor="text1"/>
          <w:sz w:val="24"/>
          <w:szCs w:val="24"/>
        </w:rPr>
        <w:t xml:space="preserve"> companies</w:t>
      </w:r>
      <w:r w:rsidRPr="00890711">
        <w:rPr>
          <w:rFonts w:asciiTheme="majorBidi" w:hAnsiTheme="majorBidi" w:cstheme="majorBidi"/>
          <w:color w:val="000000" w:themeColor="text1"/>
          <w:sz w:val="24"/>
          <w:szCs w:val="24"/>
        </w:rPr>
        <w:t xml:space="preserve"> </w:t>
      </w:r>
      <w:r w:rsidR="00A13668">
        <w:rPr>
          <w:rFonts w:asciiTheme="majorBidi" w:hAnsiTheme="majorBidi" w:cstheme="majorBidi"/>
          <w:color w:val="000000" w:themeColor="text1"/>
          <w:sz w:val="24"/>
          <w:szCs w:val="24"/>
        </w:rPr>
        <w:t>disclose</w:t>
      </w:r>
      <w:r w:rsidR="000A2D15" w:rsidRPr="00890711">
        <w:rPr>
          <w:rFonts w:asciiTheme="majorBidi" w:hAnsiTheme="majorBidi" w:cstheme="majorBidi"/>
          <w:color w:val="000000" w:themeColor="text1"/>
          <w:sz w:val="24"/>
          <w:szCs w:val="24"/>
        </w:rPr>
        <w:t xml:space="preserve"> little negative information while prefer to disclose abundance of positive information.</w:t>
      </w:r>
      <w:r w:rsidR="00B61132">
        <w:rPr>
          <w:rFonts w:asciiTheme="majorBidi" w:hAnsiTheme="majorBidi" w:cstheme="majorBidi"/>
          <w:color w:val="000000" w:themeColor="text1"/>
          <w:sz w:val="24"/>
          <w:szCs w:val="24"/>
        </w:rPr>
        <w:t xml:space="preserve"> </w:t>
      </w:r>
      <w:r w:rsidR="000A2D15" w:rsidRPr="00890711">
        <w:rPr>
          <w:rFonts w:asciiTheme="majorBidi" w:hAnsiTheme="majorBidi" w:cstheme="majorBidi"/>
          <w:color w:val="000000" w:themeColor="text1"/>
          <w:sz w:val="24"/>
          <w:szCs w:val="24"/>
        </w:rPr>
        <w:t>Instances</w:t>
      </w:r>
      <w:r w:rsidR="00C7112A">
        <w:rPr>
          <w:rFonts w:asciiTheme="majorBidi" w:hAnsiTheme="majorBidi" w:cstheme="majorBidi"/>
          <w:color w:val="000000" w:themeColor="text1"/>
          <w:sz w:val="24"/>
          <w:szCs w:val="24"/>
        </w:rPr>
        <w:t xml:space="preserve"> of the positive disclosure</w:t>
      </w:r>
      <w:r w:rsidR="007F1034" w:rsidRPr="00890711">
        <w:rPr>
          <w:rFonts w:asciiTheme="majorBidi" w:hAnsiTheme="majorBidi" w:cstheme="majorBidi"/>
          <w:color w:val="000000" w:themeColor="text1"/>
          <w:sz w:val="24"/>
          <w:szCs w:val="24"/>
        </w:rPr>
        <w:t xml:space="preserve"> </w:t>
      </w:r>
      <w:r w:rsidRPr="00890711">
        <w:rPr>
          <w:rFonts w:asciiTheme="majorBidi" w:hAnsiTheme="majorBidi" w:cstheme="majorBidi"/>
          <w:color w:val="000000" w:themeColor="text1"/>
          <w:sz w:val="24"/>
          <w:szCs w:val="24"/>
        </w:rPr>
        <w:t xml:space="preserve">observed within </w:t>
      </w:r>
      <w:r w:rsidR="007F1034" w:rsidRPr="00890711">
        <w:rPr>
          <w:rFonts w:asciiTheme="majorBidi" w:hAnsiTheme="majorBidi" w:cstheme="majorBidi"/>
          <w:color w:val="000000" w:themeColor="text1"/>
          <w:sz w:val="24"/>
          <w:szCs w:val="24"/>
        </w:rPr>
        <w:t xml:space="preserve">empirical </w:t>
      </w:r>
      <w:r w:rsidRPr="00890711">
        <w:rPr>
          <w:rFonts w:asciiTheme="majorBidi" w:hAnsiTheme="majorBidi" w:cstheme="majorBidi"/>
          <w:color w:val="000000" w:themeColor="text1"/>
          <w:sz w:val="24"/>
          <w:szCs w:val="24"/>
        </w:rPr>
        <w:t xml:space="preserve">literature include: </w:t>
      </w:r>
      <w:r w:rsidR="007F1034" w:rsidRPr="00890711">
        <w:rPr>
          <w:rFonts w:asciiTheme="majorBidi" w:hAnsiTheme="majorBidi" w:cstheme="majorBidi"/>
          <w:color w:val="000000" w:themeColor="text1"/>
          <w:sz w:val="24"/>
          <w:szCs w:val="24"/>
        </w:rPr>
        <w:t>voluntary adoption of environmental practices</w:t>
      </w:r>
      <w:r w:rsidR="00FE1437" w:rsidRPr="00890711">
        <w:rPr>
          <w:rFonts w:asciiTheme="majorBidi" w:hAnsiTheme="majorBidi" w:cstheme="majorBidi"/>
          <w:color w:val="000000" w:themeColor="text1"/>
          <w:sz w:val="24"/>
          <w:szCs w:val="24"/>
        </w:rPr>
        <w:t xml:space="preserve"> (for e.g. </w:t>
      </w:r>
      <w:proofErr w:type="spellStart"/>
      <w:r w:rsidR="00FE1437" w:rsidRPr="00890711">
        <w:rPr>
          <w:rFonts w:asciiTheme="majorBidi" w:hAnsiTheme="majorBidi" w:cstheme="majorBidi"/>
          <w:color w:val="000000" w:themeColor="text1"/>
          <w:sz w:val="24"/>
          <w:szCs w:val="24"/>
        </w:rPr>
        <w:t>Mitra</w:t>
      </w:r>
      <w:proofErr w:type="spellEnd"/>
      <w:r w:rsidR="00FE1437" w:rsidRPr="00890711">
        <w:rPr>
          <w:rFonts w:asciiTheme="majorBidi" w:hAnsiTheme="majorBidi" w:cstheme="majorBidi"/>
          <w:color w:val="000000" w:themeColor="text1"/>
          <w:sz w:val="24"/>
          <w:szCs w:val="24"/>
        </w:rPr>
        <w:t xml:space="preserve"> and </w:t>
      </w:r>
      <w:proofErr w:type="spellStart"/>
      <w:r w:rsidR="00FE1437" w:rsidRPr="00890711">
        <w:rPr>
          <w:rFonts w:asciiTheme="majorBidi" w:hAnsiTheme="majorBidi" w:cstheme="majorBidi"/>
          <w:color w:val="000000" w:themeColor="text1"/>
          <w:sz w:val="24"/>
          <w:szCs w:val="24"/>
        </w:rPr>
        <w:t>Datta</w:t>
      </w:r>
      <w:proofErr w:type="spellEnd"/>
      <w:r w:rsidR="00FE1437" w:rsidRPr="00890711">
        <w:rPr>
          <w:rFonts w:asciiTheme="majorBidi" w:hAnsiTheme="majorBidi" w:cstheme="majorBidi"/>
          <w:color w:val="000000" w:themeColor="text1"/>
          <w:sz w:val="24"/>
          <w:szCs w:val="24"/>
        </w:rPr>
        <w:t>, 2014 and Zeng, 2012)</w:t>
      </w:r>
      <w:r w:rsidR="007F1034" w:rsidRPr="00890711">
        <w:rPr>
          <w:rFonts w:asciiTheme="majorBidi" w:hAnsiTheme="majorBidi" w:cstheme="majorBidi"/>
          <w:color w:val="000000" w:themeColor="text1"/>
          <w:sz w:val="24"/>
          <w:szCs w:val="24"/>
        </w:rPr>
        <w:t>, establishment of wildlife preservation areas</w:t>
      </w:r>
      <w:r w:rsidR="00FE1437" w:rsidRPr="00890711">
        <w:rPr>
          <w:rFonts w:asciiTheme="majorBidi" w:hAnsiTheme="majorBidi" w:cstheme="majorBidi"/>
          <w:color w:val="000000" w:themeColor="text1"/>
          <w:sz w:val="24"/>
          <w:szCs w:val="24"/>
        </w:rPr>
        <w:t xml:space="preserve"> (for e.g. see Harris, 2014 and Carruthers, 2012) and</w:t>
      </w:r>
      <w:r w:rsidR="007F1034" w:rsidRPr="00890711">
        <w:rPr>
          <w:rFonts w:asciiTheme="majorBidi" w:hAnsiTheme="majorBidi" w:cstheme="majorBidi"/>
          <w:color w:val="000000" w:themeColor="text1"/>
          <w:sz w:val="24"/>
          <w:szCs w:val="24"/>
        </w:rPr>
        <w:t xml:space="preserve"> energy saving measures</w:t>
      </w:r>
      <w:r w:rsidRPr="00890711">
        <w:rPr>
          <w:rFonts w:asciiTheme="majorBidi" w:hAnsiTheme="majorBidi" w:cstheme="majorBidi"/>
          <w:color w:val="000000" w:themeColor="text1"/>
          <w:sz w:val="24"/>
          <w:szCs w:val="24"/>
        </w:rPr>
        <w:t xml:space="preserve"> (</w:t>
      </w:r>
      <w:r w:rsidR="00FE1437" w:rsidRPr="00890711">
        <w:rPr>
          <w:rFonts w:asciiTheme="majorBidi" w:hAnsiTheme="majorBidi" w:cstheme="majorBidi"/>
          <w:color w:val="000000" w:themeColor="text1"/>
          <w:sz w:val="24"/>
          <w:szCs w:val="24"/>
        </w:rPr>
        <w:t xml:space="preserve">Mata </w:t>
      </w:r>
      <w:r w:rsidR="00FE1437" w:rsidRPr="00B714AD">
        <w:rPr>
          <w:rFonts w:asciiTheme="majorBidi" w:hAnsiTheme="majorBidi" w:cstheme="majorBidi"/>
          <w:i/>
          <w:iCs/>
          <w:color w:val="000000" w:themeColor="text1"/>
          <w:sz w:val="24"/>
          <w:szCs w:val="24"/>
        </w:rPr>
        <w:t>et al.,</w:t>
      </w:r>
      <w:r w:rsidR="00FE1437" w:rsidRPr="00890711">
        <w:rPr>
          <w:rFonts w:asciiTheme="majorBidi" w:hAnsiTheme="majorBidi" w:cstheme="majorBidi"/>
          <w:color w:val="000000" w:themeColor="text1"/>
          <w:sz w:val="24"/>
          <w:szCs w:val="24"/>
        </w:rPr>
        <w:t xml:space="preserve"> 2013; Pombo </w:t>
      </w:r>
      <w:r w:rsidR="00FE1437" w:rsidRPr="00B714AD">
        <w:rPr>
          <w:rFonts w:asciiTheme="majorBidi" w:hAnsiTheme="majorBidi" w:cstheme="majorBidi"/>
          <w:i/>
          <w:iCs/>
          <w:color w:val="000000" w:themeColor="text1"/>
          <w:sz w:val="24"/>
          <w:szCs w:val="24"/>
        </w:rPr>
        <w:t>et al.,</w:t>
      </w:r>
      <w:r w:rsidR="00FE1437" w:rsidRPr="00890711">
        <w:rPr>
          <w:rFonts w:asciiTheme="majorBidi" w:hAnsiTheme="majorBidi" w:cstheme="majorBidi"/>
          <w:color w:val="000000" w:themeColor="text1"/>
          <w:sz w:val="24"/>
          <w:szCs w:val="24"/>
        </w:rPr>
        <w:t xml:space="preserve"> 2016 and </w:t>
      </w:r>
      <w:proofErr w:type="spellStart"/>
      <w:r w:rsidR="00FE1437" w:rsidRPr="00890711">
        <w:rPr>
          <w:rFonts w:asciiTheme="majorBidi" w:hAnsiTheme="majorBidi" w:cstheme="majorBidi"/>
          <w:color w:val="000000" w:themeColor="text1"/>
          <w:sz w:val="24"/>
          <w:szCs w:val="24"/>
        </w:rPr>
        <w:t>Nisiforou</w:t>
      </w:r>
      <w:proofErr w:type="spellEnd"/>
      <w:r w:rsidR="00FE1437" w:rsidRPr="00890711">
        <w:rPr>
          <w:rFonts w:asciiTheme="majorBidi" w:hAnsiTheme="majorBidi" w:cstheme="majorBidi"/>
          <w:color w:val="000000" w:themeColor="text1"/>
          <w:sz w:val="24"/>
          <w:szCs w:val="24"/>
        </w:rPr>
        <w:t xml:space="preserve"> </w:t>
      </w:r>
      <w:r w:rsidR="00FE1437" w:rsidRPr="00B714AD">
        <w:rPr>
          <w:rFonts w:asciiTheme="majorBidi" w:hAnsiTheme="majorBidi" w:cstheme="majorBidi"/>
          <w:i/>
          <w:iCs/>
          <w:color w:val="000000" w:themeColor="text1"/>
          <w:sz w:val="24"/>
          <w:szCs w:val="24"/>
        </w:rPr>
        <w:t>et al.,</w:t>
      </w:r>
      <w:r w:rsidR="00FE1437" w:rsidRPr="00890711">
        <w:rPr>
          <w:rFonts w:asciiTheme="majorBidi" w:hAnsiTheme="majorBidi" w:cstheme="majorBidi"/>
          <w:color w:val="000000" w:themeColor="text1"/>
          <w:sz w:val="24"/>
          <w:szCs w:val="24"/>
        </w:rPr>
        <w:t xml:space="preserve"> 2012)</w:t>
      </w:r>
      <w:r w:rsidRPr="00890711">
        <w:rPr>
          <w:rFonts w:asciiTheme="majorBidi" w:hAnsiTheme="majorBidi" w:cstheme="majorBidi"/>
          <w:color w:val="000000" w:themeColor="text1"/>
          <w:sz w:val="24"/>
          <w:szCs w:val="24"/>
        </w:rPr>
        <w:t>. Conversely, t</w:t>
      </w:r>
      <w:r w:rsidR="00C7112A">
        <w:rPr>
          <w:rFonts w:asciiTheme="majorBidi" w:hAnsiTheme="majorBidi" w:cstheme="majorBidi"/>
          <w:color w:val="000000" w:themeColor="text1"/>
          <w:sz w:val="24"/>
          <w:szCs w:val="24"/>
        </w:rPr>
        <w:t>he negative disclosure</w:t>
      </w:r>
      <w:r w:rsidRPr="00890711">
        <w:rPr>
          <w:rFonts w:asciiTheme="majorBidi" w:hAnsiTheme="majorBidi" w:cstheme="majorBidi"/>
          <w:color w:val="000000" w:themeColor="text1"/>
          <w:sz w:val="24"/>
          <w:szCs w:val="24"/>
        </w:rPr>
        <w:t xml:space="preserve"> observed in </w:t>
      </w:r>
      <w:r w:rsidR="000A2D15" w:rsidRPr="00890711">
        <w:rPr>
          <w:rFonts w:asciiTheme="majorBidi" w:hAnsiTheme="majorBidi" w:cstheme="majorBidi"/>
          <w:color w:val="000000" w:themeColor="text1"/>
          <w:sz w:val="24"/>
          <w:szCs w:val="24"/>
        </w:rPr>
        <w:t>the related literature incude</w:t>
      </w:r>
      <w:r w:rsidR="00B61132">
        <w:rPr>
          <w:rFonts w:asciiTheme="majorBidi" w:hAnsiTheme="majorBidi" w:cstheme="majorBidi"/>
          <w:color w:val="000000" w:themeColor="text1"/>
          <w:sz w:val="24"/>
          <w:szCs w:val="24"/>
        </w:rPr>
        <w:t>s</w:t>
      </w:r>
      <w:r w:rsidRPr="00890711">
        <w:rPr>
          <w:rFonts w:asciiTheme="majorBidi" w:hAnsiTheme="majorBidi" w:cstheme="majorBidi"/>
          <w:color w:val="000000" w:themeColor="text1"/>
          <w:sz w:val="24"/>
          <w:szCs w:val="24"/>
        </w:rPr>
        <w:t xml:space="preserve"> </w:t>
      </w:r>
      <w:r w:rsidR="00FE6F26" w:rsidRPr="00890711">
        <w:rPr>
          <w:rFonts w:asciiTheme="majorBidi" w:hAnsiTheme="majorBidi" w:cstheme="majorBidi"/>
          <w:color w:val="000000" w:themeColor="text1"/>
          <w:sz w:val="24"/>
          <w:szCs w:val="24"/>
        </w:rPr>
        <w:t>‘</w:t>
      </w:r>
      <w:r w:rsidRPr="00890711">
        <w:rPr>
          <w:rFonts w:asciiTheme="majorBidi" w:hAnsiTheme="majorBidi" w:cstheme="majorBidi"/>
          <w:color w:val="000000" w:themeColor="text1"/>
          <w:sz w:val="24"/>
          <w:szCs w:val="24"/>
        </w:rPr>
        <w:t>admission of causing environmental or health related problems</w:t>
      </w:r>
      <w:r w:rsidR="00FE6F26" w:rsidRPr="00890711">
        <w:rPr>
          <w:rFonts w:asciiTheme="majorBidi" w:hAnsiTheme="majorBidi" w:cstheme="majorBidi"/>
          <w:color w:val="000000" w:themeColor="text1"/>
          <w:sz w:val="24"/>
          <w:szCs w:val="24"/>
        </w:rPr>
        <w:t>’</w:t>
      </w:r>
      <w:r w:rsidR="00397B1B" w:rsidRPr="00890711">
        <w:rPr>
          <w:rFonts w:asciiTheme="majorBidi" w:hAnsiTheme="majorBidi" w:cstheme="majorBidi"/>
          <w:color w:val="000000" w:themeColor="text1"/>
          <w:sz w:val="24"/>
          <w:szCs w:val="24"/>
        </w:rPr>
        <w:t xml:space="preserve"> (</w:t>
      </w:r>
      <w:r w:rsidR="007455F0" w:rsidRPr="00890711">
        <w:rPr>
          <w:rFonts w:asciiTheme="majorBidi" w:hAnsiTheme="majorBidi" w:cstheme="majorBidi"/>
          <w:color w:val="000000" w:themeColor="text1"/>
          <w:sz w:val="24"/>
          <w:szCs w:val="24"/>
        </w:rPr>
        <w:t xml:space="preserve">De </w:t>
      </w:r>
      <w:r w:rsidR="00397B1B" w:rsidRPr="00890711">
        <w:rPr>
          <w:rFonts w:asciiTheme="majorBidi" w:hAnsiTheme="majorBidi" w:cstheme="majorBidi"/>
          <w:color w:val="000000" w:themeColor="text1"/>
          <w:sz w:val="24"/>
          <w:szCs w:val="24"/>
        </w:rPr>
        <w:t>Villiers and Alexander</w:t>
      </w:r>
      <w:r w:rsidRPr="00890711">
        <w:rPr>
          <w:rFonts w:asciiTheme="majorBidi" w:hAnsiTheme="majorBidi" w:cstheme="majorBidi"/>
          <w:color w:val="000000" w:themeColor="text1"/>
          <w:sz w:val="24"/>
          <w:szCs w:val="24"/>
        </w:rPr>
        <w:t>,</w:t>
      </w:r>
      <w:r w:rsidR="00397B1B" w:rsidRPr="00890711">
        <w:rPr>
          <w:rFonts w:asciiTheme="majorBidi" w:hAnsiTheme="majorBidi" w:cstheme="majorBidi"/>
          <w:color w:val="000000" w:themeColor="text1"/>
          <w:sz w:val="24"/>
          <w:szCs w:val="24"/>
        </w:rPr>
        <w:t xml:space="preserve"> 2014),</w:t>
      </w:r>
      <w:r w:rsidRPr="00890711">
        <w:rPr>
          <w:rFonts w:asciiTheme="majorBidi" w:hAnsiTheme="majorBidi" w:cstheme="majorBidi"/>
          <w:color w:val="000000" w:themeColor="text1"/>
          <w:sz w:val="24"/>
          <w:szCs w:val="24"/>
        </w:rPr>
        <w:t xml:space="preserve"> </w:t>
      </w:r>
      <w:r w:rsidR="00FE6F26" w:rsidRPr="00890711">
        <w:rPr>
          <w:rFonts w:asciiTheme="majorBidi" w:hAnsiTheme="majorBidi" w:cstheme="majorBidi"/>
          <w:color w:val="000000" w:themeColor="text1"/>
          <w:sz w:val="24"/>
          <w:szCs w:val="24"/>
        </w:rPr>
        <w:t>and ‘</w:t>
      </w:r>
      <w:r w:rsidRPr="00890711">
        <w:rPr>
          <w:rFonts w:asciiTheme="majorBidi" w:hAnsiTheme="majorBidi" w:cstheme="majorBidi"/>
          <w:color w:val="000000" w:themeColor="text1"/>
          <w:sz w:val="24"/>
          <w:szCs w:val="24"/>
        </w:rPr>
        <w:t>pollution and waste management challenges</w:t>
      </w:r>
      <w:r w:rsidR="00397B1B" w:rsidRPr="00890711">
        <w:rPr>
          <w:rFonts w:asciiTheme="majorBidi" w:hAnsiTheme="majorBidi" w:cstheme="majorBidi"/>
          <w:color w:val="000000" w:themeColor="text1"/>
          <w:sz w:val="24"/>
          <w:szCs w:val="24"/>
        </w:rPr>
        <w:t xml:space="preserve"> </w:t>
      </w:r>
      <w:r w:rsidRPr="00890711">
        <w:rPr>
          <w:rFonts w:asciiTheme="majorBidi" w:hAnsiTheme="majorBidi" w:cstheme="majorBidi"/>
          <w:color w:val="000000" w:themeColor="text1"/>
          <w:sz w:val="24"/>
          <w:szCs w:val="24"/>
        </w:rPr>
        <w:t>and investigations by authorities</w:t>
      </w:r>
      <w:r w:rsidR="00FE6F26" w:rsidRPr="00890711">
        <w:rPr>
          <w:rFonts w:asciiTheme="majorBidi" w:hAnsiTheme="majorBidi" w:cstheme="majorBidi"/>
          <w:color w:val="000000" w:themeColor="text1"/>
          <w:sz w:val="24"/>
          <w:szCs w:val="24"/>
        </w:rPr>
        <w:t>’</w:t>
      </w:r>
      <w:r w:rsidRPr="00890711">
        <w:rPr>
          <w:rFonts w:asciiTheme="majorBidi" w:hAnsiTheme="majorBidi" w:cstheme="majorBidi"/>
          <w:color w:val="000000" w:themeColor="text1"/>
          <w:sz w:val="24"/>
          <w:szCs w:val="24"/>
        </w:rPr>
        <w:t xml:space="preserve"> </w:t>
      </w:r>
      <w:r w:rsidR="00397B1B" w:rsidRPr="00890711">
        <w:rPr>
          <w:rFonts w:asciiTheme="majorBidi" w:hAnsiTheme="majorBidi" w:cstheme="majorBidi"/>
          <w:color w:val="000000" w:themeColor="text1"/>
          <w:sz w:val="24"/>
          <w:szCs w:val="24"/>
        </w:rPr>
        <w:t xml:space="preserve">(Cormier and </w:t>
      </w:r>
      <w:proofErr w:type="spellStart"/>
      <w:r w:rsidR="00397B1B" w:rsidRPr="00890711">
        <w:rPr>
          <w:rFonts w:asciiTheme="majorBidi" w:hAnsiTheme="majorBidi" w:cstheme="majorBidi"/>
          <w:color w:val="000000" w:themeColor="text1"/>
          <w:sz w:val="24"/>
          <w:szCs w:val="24"/>
        </w:rPr>
        <w:t>Magnan</w:t>
      </w:r>
      <w:proofErr w:type="spellEnd"/>
      <w:r w:rsidR="00397B1B" w:rsidRPr="00890711">
        <w:rPr>
          <w:rFonts w:asciiTheme="majorBidi" w:hAnsiTheme="majorBidi" w:cstheme="majorBidi"/>
          <w:color w:val="000000" w:themeColor="text1"/>
          <w:sz w:val="24"/>
          <w:szCs w:val="24"/>
        </w:rPr>
        <w:t xml:space="preserve">, 2015 and Matsumura </w:t>
      </w:r>
      <w:r w:rsidR="00397B1B" w:rsidRPr="00B714AD">
        <w:rPr>
          <w:rFonts w:asciiTheme="majorBidi" w:hAnsiTheme="majorBidi" w:cstheme="majorBidi"/>
          <w:i/>
          <w:iCs/>
          <w:color w:val="000000" w:themeColor="text1"/>
          <w:sz w:val="24"/>
          <w:szCs w:val="24"/>
        </w:rPr>
        <w:t>et al.,</w:t>
      </w:r>
      <w:r w:rsidR="00397B1B" w:rsidRPr="00890711">
        <w:rPr>
          <w:rFonts w:asciiTheme="majorBidi" w:hAnsiTheme="majorBidi" w:cstheme="majorBidi"/>
          <w:color w:val="000000" w:themeColor="text1"/>
          <w:sz w:val="24"/>
          <w:szCs w:val="24"/>
        </w:rPr>
        <w:t xml:space="preserve"> 2013)</w:t>
      </w:r>
      <w:r w:rsidR="007F1034" w:rsidRPr="00890711">
        <w:rPr>
          <w:rFonts w:asciiTheme="majorBidi" w:hAnsiTheme="majorBidi" w:cstheme="majorBidi"/>
          <w:color w:val="000000" w:themeColor="text1"/>
          <w:sz w:val="24"/>
          <w:szCs w:val="24"/>
        </w:rPr>
        <w:t>.</w:t>
      </w:r>
      <w:r w:rsidR="00B40C52" w:rsidRPr="00890711">
        <w:rPr>
          <w:rFonts w:asciiTheme="majorBidi" w:hAnsiTheme="majorBidi" w:cstheme="majorBidi"/>
          <w:color w:val="000000" w:themeColor="text1"/>
          <w:sz w:val="24"/>
          <w:szCs w:val="24"/>
        </w:rPr>
        <w:t xml:space="preserve"> Nevertheless,</w:t>
      </w:r>
      <w:r w:rsidR="00C53C30" w:rsidRPr="00890711">
        <w:rPr>
          <w:rFonts w:asciiTheme="majorBidi" w:hAnsiTheme="majorBidi" w:cstheme="majorBidi"/>
          <w:color w:val="000000" w:themeColor="text1"/>
          <w:sz w:val="24"/>
          <w:szCs w:val="24"/>
        </w:rPr>
        <w:t xml:space="preserve"> </w:t>
      </w:r>
      <w:r w:rsidR="00801481" w:rsidRPr="00890711">
        <w:rPr>
          <w:rFonts w:asciiTheme="majorBidi" w:hAnsiTheme="majorBidi" w:cstheme="majorBidi"/>
          <w:color w:val="000000" w:themeColor="text1"/>
          <w:sz w:val="24"/>
          <w:szCs w:val="24"/>
        </w:rPr>
        <w:t>Holder</w:t>
      </w:r>
      <w:r w:rsidR="00206F76" w:rsidRPr="00890711">
        <w:rPr>
          <w:rFonts w:asciiTheme="majorBidi" w:hAnsiTheme="majorBidi" w:cstheme="majorBidi"/>
          <w:color w:val="000000" w:themeColor="text1"/>
          <w:sz w:val="24"/>
          <w:szCs w:val="24"/>
        </w:rPr>
        <w:t>-W</w:t>
      </w:r>
      <w:r w:rsidR="00801481" w:rsidRPr="00890711">
        <w:rPr>
          <w:rFonts w:asciiTheme="majorBidi" w:hAnsiTheme="majorBidi" w:cstheme="majorBidi"/>
          <w:color w:val="000000" w:themeColor="text1"/>
          <w:sz w:val="24"/>
          <w:szCs w:val="24"/>
        </w:rPr>
        <w:t>ebb et al</w:t>
      </w:r>
      <w:r w:rsidR="007455F0">
        <w:rPr>
          <w:rFonts w:asciiTheme="majorBidi" w:hAnsiTheme="majorBidi" w:cstheme="majorBidi"/>
          <w:color w:val="000000" w:themeColor="text1"/>
          <w:sz w:val="24"/>
          <w:szCs w:val="24"/>
        </w:rPr>
        <w:t>.</w:t>
      </w:r>
      <w:r w:rsidR="00801481" w:rsidRPr="00890711">
        <w:rPr>
          <w:rFonts w:asciiTheme="majorBidi" w:hAnsiTheme="majorBidi" w:cstheme="majorBidi"/>
          <w:color w:val="000000" w:themeColor="text1"/>
          <w:sz w:val="24"/>
          <w:szCs w:val="24"/>
        </w:rPr>
        <w:t xml:space="preserve"> (200</w:t>
      </w:r>
      <w:r w:rsidR="00D36B6B" w:rsidRPr="00890711">
        <w:rPr>
          <w:rFonts w:asciiTheme="majorBidi" w:hAnsiTheme="majorBidi" w:cstheme="majorBidi"/>
          <w:color w:val="000000" w:themeColor="text1"/>
          <w:sz w:val="24"/>
          <w:szCs w:val="24"/>
        </w:rPr>
        <w:t xml:space="preserve">9) </w:t>
      </w:r>
      <w:r w:rsidR="00A0158F" w:rsidRPr="00890711">
        <w:rPr>
          <w:rFonts w:asciiTheme="majorBidi" w:hAnsiTheme="majorBidi" w:cstheme="majorBidi"/>
          <w:color w:val="000000" w:themeColor="text1"/>
          <w:sz w:val="24"/>
          <w:szCs w:val="24"/>
        </w:rPr>
        <w:t xml:space="preserve">while </w:t>
      </w:r>
      <w:r w:rsidR="00C7112A" w:rsidRPr="00890711">
        <w:rPr>
          <w:rFonts w:asciiTheme="majorBidi" w:hAnsiTheme="majorBidi" w:cstheme="majorBidi"/>
          <w:color w:val="000000" w:themeColor="text1"/>
          <w:sz w:val="24"/>
          <w:szCs w:val="24"/>
        </w:rPr>
        <w:t>examining</w:t>
      </w:r>
      <w:r w:rsidR="00D36B6B" w:rsidRPr="00890711">
        <w:rPr>
          <w:rFonts w:asciiTheme="majorBidi" w:hAnsiTheme="majorBidi" w:cstheme="majorBidi"/>
          <w:color w:val="000000" w:themeColor="text1"/>
          <w:sz w:val="24"/>
          <w:szCs w:val="24"/>
        </w:rPr>
        <w:t xml:space="preserve"> the disclosures </w:t>
      </w:r>
      <w:r w:rsidR="00801481" w:rsidRPr="00890711">
        <w:rPr>
          <w:rFonts w:asciiTheme="majorBidi" w:hAnsiTheme="majorBidi" w:cstheme="majorBidi"/>
          <w:color w:val="000000" w:themeColor="text1"/>
          <w:sz w:val="24"/>
          <w:szCs w:val="24"/>
        </w:rPr>
        <w:t>of US firms under government investigation</w:t>
      </w:r>
      <w:r w:rsidR="00D36B6B" w:rsidRPr="00890711">
        <w:rPr>
          <w:rFonts w:asciiTheme="majorBidi" w:hAnsiTheme="majorBidi" w:cstheme="majorBidi"/>
          <w:color w:val="000000" w:themeColor="text1"/>
          <w:sz w:val="24"/>
          <w:szCs w:val="24"/>
        </w:rPr>
        <w:t xml:space="preserve"> concluded that</w:t>
      </w:r>
      <w:r w:rsidR="00A0158F" w:rsidRPr="00890711">
        <w:rPr>
          <w:rFonts w:asciiTheme="majorBidi" w:hAnsiTheme="majorBidi" w:cstheme="majorBidi"/>
          <w:color w:val="000000" w:themeColor="text1"/>
          <w:sz w:val="24"/>
          <w:szCs w:val="24"/>
        </w:rPr>
        <w:t xml:space="preserve"> the</w:t>
      </w:r>
      <w:r w:rsidR="00D36B6B" w:rsidRPr="00890711">
        <w:rPr>
          <w:rFonts w:asciiTheme="majorBidi" w:hAnsiTheme="majorBidi" w:cstheme="majorBidi"/>
          <w:color w:val="000000" w:themeColor="text1"/>
          <w:sz w:val="24"/>
          <w:szCs w:val="24"/>
        </w:rPr>
        <w:t xml:space="preserve"> disclosure quality is poor as information provided </w:t>
      </w:r>
      <w:r w:rsidR="007C2882" w:rsidRPr="00890711">
        <w:rPr>
          <w:rFonts w:asciiTheme="majorBidi" w:hAnsiTheme="majorBidi" w:cstheme="majorBidi"/>
          <w:color w:val="000000" w:themeColor="text1"/>
          <w:sz w:val="24"/>
          <w:szCs w:val="24"/>
        </w:rPr>
        <w:t xml:space="preserve">was vague, lacked depth and was </w:t>
      </w:r>
      <w:r w:rsidR="00FD6C59" w:rsidRPr="00890711">
        <w:rPr>
          <w:rFonts w:asciiTheme="majorBidi" w:hAnsiTheme="majorBidi" w:cstheme="majorBidi"/>
          <w:color w:val="000000" w:themeColor="text1"/>
          <w:sz w:val="24"/>
          <w:szCs w:val="24"/>
        </w:rPr>
        <w:t>less useful to stakeholders.</w:t>
      </w:r>
      <w:r w:rsidR="00D05AC0" w:rsidRPr="00890711">
        <w:rPr>
          <w:rFonts w:asciiTheme="majorBidi" w:hAnsiTheme="majorBidi" w:cstheme="majorBidi"/>
          <w:color w:val="000000" w:themeColor="text1"/>
          <w:sz w:val="24"/>
          <w:szCs w:val="24"/>
        </w:rPr>
        <w:t xml:space="preserve"> This evidence </w:t>
      </w:r>
      <w:r w:rsidR="0092652A" w:rsidRPr="00890711">
        <w:rPr>
          <w:rFonts w:asciiTheme="majorBidi" w:hAnsiTheme="majorBidi" w:cstheme="majorBidi"/>
          <w:color w:val="000000" w:themeColor="text1"/>
          <w:sz w:val="24"/>
          <w:szCs w:val="24"/>
        </w:rPr>
        <w:t>suggests that</w:t>
      </w:r>
      <w:r w:rsidR="00F62779" w:rsidRPr="00890711">
        <w:rPr>
          <w:rFonts w:asciiTheme="majorBidi" w:hAnsiTheme="majorBidi" w:cstheme="majorBidi"/>
          <w:color w:val="000000" w:themeColor="text1"/>
          <w:sz w:val="24"/>
          <w:szCs w:val="24"/>
        </w:rPr>
        <w:t xml:space="preserve"> some companies may reveal</w:t>
      </w:r>
      <w:r w:rsidR="00D05AC0" w:rsidRPr="00890711">
        <w:rPr>
          <w:rFonts w:asciiTheme="majorBidi" w:hAnsiTheme="majorBidi" w:cstheme="majorBidi"/>
          <w:color w:val="000000" w:themeColor="text1"/>
          <w:sz w:val="24"/>
          <w:szCs w:val="24"/>
        </w:rPr>
        <w:t xml:space="preserve"> CSR disclosures merely as a way of paying lip service.</w:t>
      </w:r>
    </w:p>
    <w:p w14:paraId="6A79453D" w14:textId="22B6EF3A" w:rsidR="00203CB5" w:rsidRPr="00890711" w:rsidRDefault="00360218" w:rsidP="007F1034">
      <w:pPr>
        <w:spacing w:line="360" w:lineRule="auto"/>
        <w:jc w:val="both"/>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The variety</w:t>
      </w:r>
      <w:r w:rsidR="00BB484B" w:rsidRPr="00890711">
        <w:rPr>
          <w:rFonts w:asciiTheme="majorBidi" w:hAnsiTheme="majorBidi" w:cstheme="majorBidi"/>
          <w:color w:val="000000" w:themeColor="text1"/>
          <w:sz w:val="24"/>
          <w:szCs w:val="24"/>
        </w:rPr>
        <w:t xml:space="preserve"> of approaches </w:t>
      </w:r>
      <w:r w:rsidR="00A817EE" w:rsidRPr="00890711">
        <w:rPr>
          <w:rFonts w:asciiTheme="majorBidi" w:hAnsiTheme="majorBidi" w:cstheme="majorBidi"/>
          <w:color w:val="000000" w:themeColor="text1"/>
          <w:sz w:val="24"/>
          <w:szCs w:val="24"/>
        </w:rPr>
        <w:t xml:space="preserve">used by companies to restore or </w:t>
      </w:r>
      <w:r w:rsidR="00BB484B" w:rsidRPr="00890711">
        <w:rPr>
          <w:rFonts w:asciiTheme="majorBidi" w:hAnsiTheme="majorBidi" w:cstheme="majorBidi"/>
          <w:color w:val="000000" w:themeColor="text1"/>
          <w:sz w:val="24"/>
          <w:szCs w:val="24"/>
        </w:rPr>
        <w:t xml:space="preserve">protect their legitimacy </w:t>
      </w:r>
      <w:proofErr w:type="gramStart"/>
      <w:r w:rsidR="00F50C46" w:rsidRPr="00890711">
        <w:rPr>
          <w:rFonts w:asciiTheme="majorBidi" w:hAnsiTheme="majorBidi" w:cstheme="majorBidi"/>
          <w:color w:val="000000" w:themeColor="text1"/>
          <w:sz w:val="24"/>
          <w:szCs w:val="24"/>
        </w:rPr>
        <w:t xml:space="preserve">is </w:t>
      </w:r>
      <w:r w:rsidR="00BB484B" w:rsidRPr="00890711">
        <w:rPr>
          <w:rFonts w:asciiTheme="majorBidi" w:hAnsiTheme="majorBidi" w:cstheme="majorBidi"/>
          <w:color w:val="000000" w:themeColor="text1"/>
          <w:sz w:val="24"/>
          <w:szCs w:val="24"/>
        </w:rPr>
        <w:t>well documented</w:t>
      </w:r>
      <w:proofErr w:type="gramEnd"/>
      <w:r w:rsidR="00BB484B" w:rsidRPr="00890711">
        <w:rPr>
          <w:rFonts w:asciiTheme="majorBidi" w:hAnsiTheme="majorBidi" w:cstheme="majorBidi"/>
          <w:color w:val="000000" w:themeColor="text1"/>
          <w:sz w:val="24"/>
          <w:szCs w:val="24"/>
        </w:rPr>
        <w:t xml:space="preserve"> in literature.</w:t>
      </w:r>
      <w:r w:rsidR="00A353C1" w:rsidRPr="00890711">
        <w:rPr>
          <w:rFonts w:asciiTheme="majorBidi" w:hAnsiTheme="majorBidi" w:cstheme="majorBidi"/>
          <w:color w:val="000000" w:themeColor="text1"/>
          <w:sz w:val="24"/>
          <w:szCs w:val="24"/>
        </w:rPr>
        <w:t xml:space="preserve"> Some companies</w:t>
      </w:r>
      <w:r w:rsidR="008E05ED" w:rsidRPr="00890711">
        <w:rPr>
          <w:rFonts w:asciiTheme="majorBidi" w:hAnsiTheme="majorBidi" w:cstheme="majorBidi"/>
          <w:color w:val="000000" w:themeColor="text1"/>
          <w:sz w:val="24"/>
          <w:szCs w:val="24"/>
        </w:rPr>
        <w:t xml:space="preserve"> may deny the incident and </w:t>
      </w:r>
      <w:r w:rsidR="001B0398" w:rsidRPr="00890711">
        <w:rPr>
          <w:rFonts w:asciiTheme="majorBidi" w:hAnsiTheme="majorBidi" w:cstheme="majorBidi"/>
          <w:color w:val="000000" w:themeColor="text1"/>
          <w:sz w:val="24"/>
          <w:szCs w:val="24"/>
        </w:rPr>
        <w:t>shift</w:t>
      </w:r>
      <w:r w:rsidR="008E05ED" w:rsidRPr="00890711">
        <w:rPr>
          <w:rFonts w:asciiTheme="majorBidi" w:hAnsiTheme="majorBidi" w:cstheme="majorBidi"/>
          <w:color w:val="000000" w:themeColor="text1"/>
          <w:sz w:val="24"/>
          <w:szCs w:val="24"/>
        </w:rPr>
        <w:t xml:space="preserve"> the</w:t>
      </w:r>
      <w:r w:rsidR="001B0398" w:rsidRPr="00890711">
        <w:rPr>
          <w:rFonts w:asciiTheme="majorBidi" w:hAnsiTheme="majorBidi" w:cstheme="majorBidi"/>
          <w:color w:val="000000" w:themeColor="text1"/>
          <w:sz w:val="24"/>
          <w:szCs w:val="24"/>
        </w:rPr>
        <w:t xml:space="preserve"> blame</w:t>
      </w:r>
      <w:r w:rsidR="00B84128" w:rsidRPr="00890711">
        <w:rPr>
          <w:rFonts w:asciiTheme="majorBidi" w:hAnsiTheme="majorBidi" w:cstheme="majorBidi"/>
          <w:color w:val="000000" w:themeColor="text1"/>
          <w:sz w:val="24"/>
          <w:szCs w:val="24"/>
        </w:rPr>
        <w:t xml:space="preserve"> to the</w:t>
      </w:r>
      <w:r w:rsidR="00A041D6" w:rsidRPr="00890711">
        <w:rPr>
          <w:rFonts w:asciiTheme="majorBidi" w:hAnsiTheme="majorBidi" w:cstheme="majorBidi"/>
          <w:color w:val="000000" w:themeColor="text1"/>
          <w:sz w:val="24"/>
          <w:szCs w:val="24"/>
        </w:rPr>
        <w:t xml:space="preserve"> accidents, </w:t>
      </w:r>
      <w:r w:rsidR="008E5914" w:rsidRPr="00890711">
        <w:rPr>
          <w:rFonts w:asciiTheme="majorBidi" w:hAnsiTheme="majorBidi" w:cstheme="majorBidi"/>
          <w:color w:val="000000" w:themeColor="text1"/>
          <w:sz w:val="24"/>
          <w:szCs w:val="24"/>
        </w:rPr>
        <w:t xml:space="preserve">make </w:t>
      </w:r>
      <w:r w:rsidR="00A041D6" w:rsidRPr="00890711">
        <w:rPr>
          <w:rFonts w:asciiTheme="majorBidi" w:hAnsiTheme="majorBidi" w:cstheme="majorBidi"/>
          <w:color w:val="000000" w:themeColor="text1"/>
          <w:sz w:val="24"/>
          <w:szCs w:val="24"/>
        </w:rPr>
        <w:t xml:space="preserve">claims </w:t>
      </w:r>
      <w:r w:rsidR="000E503B" w:rsidRPr="00890711">
        <w:rPr>
          <w:rFonts w:asciiTheme="majorBidi" w:hAnsiTheme="majorBidi" w:cstheme="majorBidi"/>
          <w:color w:val="000000" w:themeColor="text1"/>
          <w:sz w:val="24"/>
          <w:szCs w:val="24"/>
        </w:rPr>
        <w:t xml:space="preserve">that their actions are better than </w:t>
      </w:r>
      <w:r w:rsidR="00A041D6" w:rsidRPr="00890711">
        <w:rPr>
          <w:rFonts w:asciiTheme="majorBidi" w:hAnsiTheme="majorBidi" w:cstheme="majorBidi"/>
          <w:color w:val="000000" w:themeColor="text1"/>
          <w:sz w:val="24"/>
          <w:szCs w:val="24"/>
        </w:rPr>
        <w:t xml:space="preserve">other companies or </w:t>
      </w:r>
      <w:r w:rsidR="00BD1EE9" w:rsidRPr="00890711">
        <w:rPr>
          <w:rFonts w:asciiTheme="majorBidi" w:hAnsiTheme="majorBidi" w:cstheme="majorBidi"/>
          <w:color w:val="000000" w:themeColor="text1"/>
          <w:sz w:val="24"/>
          <w:szCs w:val="24"/>
        </w:rPr>
        <w:t>countering</w:t>
      </w:r>
      <w:r w:rsidR="000E503B" w:rsidRPr="00890711">
        <w:rPr>
          <w:rFonts w:asciiTheme="majorBidi" w:hAnsiTheme="majorBidi" w:cstheme="majorBidi"/>
          <w:color w:val="000000" w:themeColor="text1"/>
          <w:sz w:val="24"/>
          <w:szCs w:val="24"/>
        </w:rPr>
        <w:t xml:space="preserve"> the accuser to reduce the accuser’s credibility </w:t>
      </w:r>
      <w:r w:rsidR="001B0398" w:rsidRPr="00890711">
        <w:rPr>
          <w:rFonts w:asciiTheme="majorBidi" w:hAnsiTheme="majorBidi" w:cstheme="majorBidi"/>
          <w:color w:val="000000" w:themeColor="text1"/>
          <w:sz w:val="24"/>
          <w:szCs w:val="24"/>
        </w:rPr>
        <w:t>(</w:t>
      </w:r>
      <w:proofErr w:type="spellStart"/>
      <w:r w:rsidR="00C33E1E" w:rsidRPr="00890711">
        <w:rPr>
          <w:rFonts w:asciiTheme="majorBidi" w:hAnsiTheme="majorBidi" w:cstheme="majorBidi"/>
          <w:color w:val="000000" w:themeColor="text1"/>
          <w:sz w:val="24"/>
          <w:szCs w:val="24"/>
        </w:rPr>
        <w:t>Suchman</w:t>
      </w:r>
      <w:proofErr w:type="spellEnd"/>
      <w:r w:rsidR="00C33E1E" w:rsidRPr="00890711">
        <w:rPr>
          <w:rFonts w:asciiTheme="majorBidi" w:hAnsiTheme="majorBidi" w:cstheme="majorBidi"/>
          <w:color w:val="000000" w:themeColor="text1"/>
          <w:sz w:val="24"/>
          <w:szCs w:val="24"/>
        </w:rPr>
        <w:t xml:space="preserve">, 1995; </w:t>
      </w:r>
      <w:r w:rsidR="007F1034" w:rsidRPr="00890711">
        <w:rPr>
          <w:rFonts w:asciiTheme="majorBidi" w:hAnsiTheme="majorBidi" w:cstheme="majorBidi"/>
          <w:color w:val="000000" w:themeColor="text1"/>
          <w:sz w:val="24"/>
          <w:szCs w:val="24"/>
        </w:rPr>
        <w:t>B</w:t>
      </w:r>
      <w:r w:rsidR="001B0398" w:rsidRPr="00890711">
        <w:rPr>
          <w:rFonts w:asciiTheme="majorBidi" w:hAnsiTheme="majorBidi" w:cstheme="majorBidi"/>
          <w:color w:val="000000" w:themeColor="text1"/>
          <w:sz w:val="24"/>
          <w:szCs w:val="24"/>
        </w:rPr>
        <w:t>enoit, 1997)</w:t>
      </w:r>
      <w:r w:rsidR="000E503B" w:rsidRPr="00890711">
        <w:rPr>
          <w:rFonts w:asciiTheme="majorBidi" w:hAnsiTheme="majorBidi" w:cstheme="majorBidi"/>
          <w:color w:val="000000" w:themeColor="text1"/>
          <w:sz w:val="24"/>
          <w:szCs w:val="24"/>
        </w:rPr>
        <w:t>.</w:t>
      </w:r>
      <w:r w:rsidR="00F75CFA" w:rsidRPr="00890711">
        <w:rPr>
          <w:rFonts w:asciiTheme="majorBidi" w:hAnsiTheme="majorBidi" w:cstheme="majorBidi"/>
          <w:color w:val="000000" w:themeColor="text1"/>
          <w:sz w:val="24"/>
          <w:szCs w:val="24"/>
        </w:rPr>
        <w:t xml:space="preserve"> The present study argues that the effectiveness of such approac</w:t>
      </w:r>
      <w:r w:rsidR="007C0DA6" w:rsidRPr="00890711">
        <w:rPr>
          <w:rFonts w:asciiTheme="majorBidi" w:hAnsiTheme="majorBidi" w:cstheme="majorBidi"/>
          <w:color w:val="000000" w:themeColor="text1"/>
          <w:sz w:val="24"/>
          <w:szCs w:val="24"/>
        </w:rPr>
        <w:t xml:space="preserve">hes in </w:t>
      </w:r>
      <w:r w:rsidR="00F75CFA" w:rsidRPr="00890711">
        <w:rPr>
          <w:rFonts w:asciiTheme="majorBidi" w:hAnsiTheme="majorBidi" w:cstheme="majorBidi"/>
          <w:color w:val="000000" w:themeColor="text1"/>
          <w:sz w:val="24"/>
          <w:szCs w:val="24"/>
        </w:rPr>
        <w:t>rest</w:t>
      </w:r>
      <w:r w:rsidR="00AE4D4E" w:rsidRPr="00890711">
        <w:rPr>
          <w:rFonts w:asciiTheme="majorBidi" w:hAnsiTheme="majorBidi" w:cstheme="majorBidi"/>
          <w:color w:val="000000" w:themeColor="text1"/>
          <w:sz w:val="24"/>
          <w:szCs w:val="24"/>
        </w:rPr>
        <w:t>oring a company’s reputation is</w:t>
      </w:r>
      <w:r w:rsidR="00F75CFA" w:rsidRPr="00890711">
        <w:rPr>
          <w:rFonts w:asciiTheme="majorBidi" w:hAnsiTheme="majorBidi" w:cstheme="majorBidi"/>
          <w:color w:val="000000" w:themeColor="text1"/>
          <w:sz w:val="24"/>
          <w:szCs w:val="24"/>
        </w:rPr>
        <w:t xml:space="preserve"> likely to vary from approach to approach, company to company, or industry to industry.</w:t>
      </w:r>
      <w:r w:rsidR="001466A1" w:rsidRPr="00890711">
        <w:rPr>
          <w:rFonts w:asciiTheme="majorBidi" w:hAnsiTheme="majorBidi" w:cstheme="majorBidi"/>
          <w:color w:val="000000" w:themeColor="text1"/>
          <w:sz w:val="24"/>
          <w:szCs w:val="24"/>
        </w:rPr>
        <w:t xml:space="preserve"> </w:t>
      </w:r>
      <w:proofErr w:type="gramStart"/>
      <w:r w:rsidR="001466A1" w:rsidRPr="00890711">
        <w:rPr>
          <w:rFonts w:asciiTheme="majorBidi" w:hAnsiTheme="majorBidi" w:cstheme="majorBidi"/>
          <w:color w:val="000000" w:themeColor="text1"/>
          <w:sz w:val="24"/>
          <w:szCs w:val="24"/>
        </w:rPr>
        <w:t>It is also possible that</w:t>
      </w:r>
      <w:r w:rsidR="00B832C9" w:rsidRPr="00890711">
        <w:rPr>
          <w:rFonts w:asciiTheme="majorBidi" w:hAnsiTheme="majorBidi" w:cstheme="majorBidi"/>
          <w:color w:val="000000" w:themeColor="text1"/>
          <w:sz w:val="24"/>
          <w:szCs w:val="24"/>
        </w:rPr>
        <w:t xml:space="preserve"> the type of approach adopted may</w:t>
      </w:r>
      <w:proofErr w:type="gramEnd"/>
      <w:r w:rsidR="00B832C9" w:rsidRPr="00890711">
        <w:rPr>
          <w:rFonts w:asciiTheme="majorBidi" w:hAnsiTheme="majorBidi" w:cstheme="majorBidi"/>
          <w:color w:val="000000" w:themeColor="text1"/>
          <w:sz w:val="24"/>
          <w:szCs w:val="24"/>
        </w:rPr>
        <w:t xml:space="preserve"> be informed by the type and severity of the incident at hand</w:t>
      </w:r>
      <w:r w:rsidR="00CF7832" w:rsidRPr="00890711">
        <w:rPr>
          <w:rFonts w:asciiTheme="majorBidi" w:hAnsiTheme="majorBidi" w:cstheme="majorBidi"/>
          <w:color w:val="000000" w:themeColor="text1"/>
          <w:sz w:val="24"/>
          <w:szCs w:val="24"/>
        </w:rPr>
        <w:t>s</w:t>
      </w:r>
      <w:r w:rsidR="00B832C9" w:rsidRPr="00890711">
        <w:rPr>
          <w:rFonts w:asciiTheme="majorBidi" w:hAnsiTheme="majorBidi" w:cstheme="majorBidi"/>
          <w:color w:val="000000" w:themeColor="text1"/>
          <w:sz w:val="24"/>
          <w:szCs w:val="24"/>
        </w:rPr>
        <w:t>.</w:t>
      </w:r>
      <w:r w:rsidR="00203CB5" w:rsidRPr="00890711">
        <w:rPr>
          <w:rFonts w:asciiTheme="majorBidi" w:hAnsiTheme="majorBidi" w:cstheme="majorBidi"/>
          <w:color w:val="000000" w:themeColor="text1"/>
          <w:sz w:val="24"/>
          <w:szCs w:val="24"/>
        </w:rPr>
        <w:t xml:space="preserve"> What is evident in literature is that, although various firms disclose both positive and negative voluntary information</w:t>
      </w:r>
      <w:r w:rsidR="00E7353B" w:rsidRPr="00890711">
        <w:rPr>
          <w:rFonts w:asciiTheme="majorBidi" w:hAnsiTheme="majorBidi" w:cstheme="majorBidi"/>
          <w:color w:val="000000" w:themeColor="text1"/>
          <w:sz w:val="24"/>
          <w:szCs w:val="24"/>
        </w:rPr>
        <w:t xml:space="preserve">, most disclosures </w:t>
      </w:r>
      <w:r w:rsidR="00B9681D" w:rsidRPr="00890711">
        <w:rPr>
          <w:rFonts w:asciiTheme="majorBidi" w:hAnsiTheme="majorBidi" w:cstheme="majorBidi"/>
          <w:color w:val="000000" w:themeColor="text1"/>
          <w:sz w:val="24"/>
          <w:szCs w:val="24"/>
        </w:rPr>
        <w:t>contain</w:t>
      </w:r>
      <w:r w:rsidR="00203CB5" w:rsidRPr="00890711">
        <w:rPr>
          <w:rFonts w:asciiTheme="majorBidi" w:hAnsiTheme="majorBidi" w:cstheme="majorBidi"/>
          <w:color w:val="000000" w:themeColor="text1"/>
          <w:sz w:val="24"/>
          <w:szCs w:val="24"/>
        </w:rPr>
        <w:t xml:space="preserve"> mainly positive information (</w:t>
      </w:r>
      <w:proofErr w:type="spellStart"/>
      <w:r w:rsidR="007F1034" w:rsidRPr="00890711">
        <w:rPr>
          <w:rFonts w:asciiTheme="majorBidi" w:hAnsiTheme="majorBidi" w:cstheme="majorBidi"/>
          <w:color w:val="000000" w:themeColor="text1"/>
          <w:sz w:val="24"/>
          <w:szCs w:val="24"/>
        </w:rPr>
        <w:t>Clatworthy</w:t>
      </w:r>
      <w:proofErr w:type="spellEnd"/>
      <w:r w:rsidR="007F1034" w:rsidRPr="00890711">
        <w:rPr>
          <w:rFonts w:asciiTheme="majorBidi" w:hAnsiTheme="majorBidi" w:cstheme="majorBidi"/>
          <w:color w:val="000000" w:themeColor="text1"/>
          <w:sz w:val="24"/>
          <w:szCs w:val="24"/>
        </w:rPr>
        <w:t xml:space="preserve"> and Jones</w:t>
      </w:r>
      <w:r w:rsidR="00203CB5" w:rsidRPr="00890711">
        <w:rPr>
          <w:rFonts w:asciiTheme="majorBidi" w:hAnsiTheme="majorBidi" w:cstheme="majorBidi"/>
          <w:color w:val="000000" w:themeColor="text1"/>
          <w:sz w:val="24"/>
          <w:szCs w:val="24"/>
        </w:rPr>
        <w:t xml:space="preserve">, </w:t>
      </w:r>
      <w:r w:rsidR="007F1034" w:rsidRPr="00890711">
        <w:rPr>
          <w:rFonts w:asciiTheme="majorBidi" w:hAnsiTheme="majorBidi" w:cstheme="majorBidi"/>
          <w:color w:val="000000" w:themeColor="text1"/>
          <w:sz w:val="24"/>
          <w:szCs w:val="24"/>
        </w:rPr>
        <w:t>2003)</w:t>
      </w:r>
      <w:r w:rsidR="00203CB5" w:rsidRPr="00890711">
        <w:rPr>
          <w:rFonts w:asciiTheme="majorBidi" w:hAnsiTheme="majorBidi" w:cstheme="majorBidi"/>
          <w:color w:val="000000" w:themeColor="text1"/>
          <w:sz w:val="24"/>
          <w:szCs w:val="24"/>
        </w:rPr>
        <w:t>.</w:t>
      </w:r>
    </w:p>
    <w:p w14:paraId="39758438" w14:textId="3248D015" w:rsidR="00B62E73" w:rsidRPr="00890711" w:rsidRDefault="00E7353B" w:rsidP="00A02DF9">
      <w:pPr>
        <w:spacing w:line="360" w:lineRule="auto"/>
        <w:jc w:val="both"/>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lastRenderedPageBreak/>
        <w:t>Literature also shows that many companies prefer to attribute ne</w:t>
      </w:r>
      <w:r w:rsidR="004309CA" w:rsidRPr="00890711">
        <w:rPr>
          <w:rFonts w:asciiTheme="majorBidi" w:hAnsiTheme="majorBidi" w:cstheme="majorBidi"/>
          <w:color w:val="000000" w:themeColor="text1"/>
          <w:sz w:val="24"/>
          <w:szCs w:val="24"/>
        </w:rPr>
        <w:t>gative news to external factors</w:t>
      </w:r>
      <w:r w:rsidRPr="00890711">
        <w:rPr>
          <w:rFonts w:asciiTheme="majorBidi" w:hAnsiTheme="majorBidi" w:cstheme="majorBidi"/>
          <w:color w:val="000000" w:themeColor="text1"/>
          <w:sz w:val="24"/>
          <w:szCs w:val="24"/>
        </w:rPr>
        <w:t xml:space="preserve"> instead of </w:t>
      </w:r>
      <w:r w:rsidR="004309CA" w:rsidRPr="00890711">
        <w:rPr>
          <w:rFonts w:asciiTheme="majorBidi" w:hAnsiTheme="majorBidi" w:cstheme="majorBidi"/>
          <w:color w:val="000000" w:themeColor="text1"/>
          <w:sz w:val="24"/>
          <w:szCs w:val="24"/>
        </w:rPr>
        <w:t xml:space="preserve">realizing </w:t>
      </w:r>
      <w:r w:rsidR="00A12FE4" w:rsidRPr="00890711">
        <w:rPr>
          <w:rFonts w:asciiTheme="majorBidi" w:hAnsiTheme="majorBidi" w:cstheme="majorBidi"/>
          <w:color w:val="000000" w:themeColor="text1"/>
          <w:sz w:val="24"/>
          <w:szCs w:val="24"/>
        </w:rPr>
        <w:t xml:space="preserve">their </w:t>
      </w:r>
      <w:r w:rsidRPr="00890711">
        <w:rPr>
          <w:rFonts w:asciiTheme="majorBidi" w:hAnsiTheme="majorBidi" w:cstheme="majorBidi"/>
          <w:color w:val="000000" w:themeColor="text1"/>
          <w:sz w:val="24"/>
          <w:szCs w:val="24"/>
        </w:rPr>
        <w:t>internal weaknesses. This observation is consistent with</w:t>
      </w:r>
      <w:r w:rsidR="00EA1ABD" w:rsidRPr="00890711">
        <w:rPr>
          <w:rFonts w:asciiTheme="majorBidi" w:hAnsiTheme="majorBidi" w:cstheme="majorBidi"/>
          <w:color w:val="000000" w:themeColor="text1"/>
          <w:sz w:val="24"/>
          <w:szCs w:val="24"/>
        </w:rPr>
        <w:t xml:space="preserve"> </w:t>
      </w:r>
      <w:r w:rsidR="001D507A" w:rsidRPr="00890711">
        <w:rPr>
          <w:rFonts w:asciiTheme="majorBidi" w:hAnsiTheme="majorBidi" w:cstheme="majorBidi"/>
          <w:color w:val="000000" w:themeColor="text1"/>
          <w:sz w:val="24"/>
          <w:szCs w:val="24"/>
        </w:rPr>
        <w:t xml:space="preserve">the findings of </w:t>
      </w:r>
      <w:proofErr w:type="spellStart"/>
      <w:r w:rsidR="007F1034" w:rsidRPr="00890711">
        <w:rPr>
          <w:rFonts w:asciiTheme="majorBidi" w:hAnsiTheme="majorBidi" w:cstheme="majorBidi"/>
          <w:color w:val="000000" w:themeColor="text1"/>
          <w:sz w:val="24"/>
          <w:szCs w:val="24"/>
        </w:rPr>
        <w:t>Yuthas</w:t>
      </w:r>
      <w:proofErr w:type="spellEnd"/>
      <w:r w:rsidR="007F1034" w:rsidRPr="00890711">
        <w:rPr>
          <w:rFonts w:asciiTheme="majorBidi" w:hAnsiTheme="majorBidi" w:cstheme="majorBidi"/>
          <w:color w:val="000000" w:themeColor="text1"/>
          <w:sz w:val="24"/>
          <w:szCs w:val="24"/>
        </w:rPr>
        <w:t xml:space="preserve"> et al. (2002)</w:t>
      </w:r>
      <w:r w:rsidR="00EA1ABD" w:rsidRPr="00890711">
        <w:rPr>
          <w:rFonts w:asciiTheme="majorBidi" w:hAnsiTheme="majorBidi" w:cstheme="majorBidi"/>
          <w:color w:val="000000" w:themeColor="text1"/>
          <w:sz w:val="24"/>
          <w:szCs w:val="24"/>
        </w:rPr>
        <w:t xml:space="preserve"> </w:t>
      </w:r>
      <w:r w:rsidR="001D507A" w:rsidRPr="00890711">
        <w:rPr>
          <w:rFonts w:asciiTheme="majorBidi" w:hAnsiTheme="majorBidi" w:cstheme="majorBidi"/>
          <w:color w:val="000000" w:themeColor="text1"/>
          <w:sz w:val="24"/>
          <w:szCs w:val="24"/>
        </w:rPr>
        <w:t xml:space="preserve">which suggests </w:t>
      </w:r>
      <w:r w:rsidR="00C5086C" w:rsidRPr="00890711">
        <w:rPr>
          <w:rFonts w:asciiTheme="majorBidi" w:hAnsiTheme="majorBidi" w:cstheme="majorBidi"/>
          <w:color w:val="000000" w:themeColor="text1"/>
          <w:sz w:val="24"/>
          <w:szCs w:val="24"/>
        </w:rPr>
        <w:t>that firms with negative news tend to use fewer self-referral terms</w:t>
      </w:r>
      <w:r w:rsidR="00A52DC7" w:rsidRPr="00890711">
        <w:rPr>
          <w:rFonts w:asciiTheme="majorBidi" w:hAnsiTheme="majorBidi" w:cstheme="majorBidi"/>
          <w:color w:val="000000" w:themeColor="text1"/>
          <w:sz w:val="24"/>
          <w:szCs w:val="24"/>
        </w:rPr>
        <w:t>,</w:t>
      </w:r>
      <w:r w:rsidR="00C5086C" w:rsidRPr="00890711">
        <w:rPr>
          <w:rFonts w:asciiTheme="majorBidi" w:hAnsiTheme="majorBidi" w:cstheme="majorBidi"/>
          <w:color w:val="000000" w:themeColor="text1"/>
          <w:sz w:val="24"/>
          <w:szCs w:val="24"/>
        </w:rPr>
        <w:t xml:space="preserve"> such as</w:t>
      </w:r>
      <w:r w:rsidR="00A52DC7" w:rsidRPr="00890711">
        <w:rPr>
          <w:rFonts w:asciiTheme="majorBidi" w:hAnsiTheme="majorBidi" w:cstheme="majorBidi"/>
          <w:color w:val="000000" w:themeColor="text1"/>
          <w:sz w:val="24"/>
          <w:szCs w:val="24"/>
        </w:rPr>
        <w:t xml:space="preserve">, </w:t>
      </w:r>
      <w:r w:rsidR="00C5086C" w:rsidRPr="00890711">
        <w:rPr>
          <w:rFonts w:asciiTheme="majorBidi" w:hAnsiTheme="majorBidi" w:cstheme="majorBidi"/>
          <w:color w:val="000000" w:themeColor="text1"/>
          <w:sz w:val="24"/>
          <w:szCs w:val="24"/>
        </w:rPr>
        <w:t>‘we’ and ‘our’</w:t>
      </w:r>
      <w:r w:rsidR="00A52DC7" w:rsidRPr="00890711">
        <w:rPr>
          <w:rFonts w:asciiTheme="majorBidi" w:hAnsiTheme="majorBidi" w:cstheme="majorBidi"/>
          <w:color w:val="000000" w:themeColor="text1"/>
          <w:sz w:val="24"/>
          <w:szCs w:val="24"/>
        </w:rPr>
        <w:t xml:space="preserve">. This choice of </w:t>
      </w:r>
      <w:r w:rsidR="0082609B" w:rsidRPr="00890711">
        <w:rPr>
          <w:rFonts w:asciiTheme="majorBidi" w:hAnsiTheme="majorBidi" w:cstheme="majorBidi"/>
          <w:color w:val="000000" w:themeColor="text1"/>
          <w:sz w:val="24"/>
          <w:szCs w:val="24"/>
        </w:rPr>
        <w:t xml:space="preserve">the </w:t>
      </w:r>
      <w:r w:rsidR="00A52DC7" w:rsidRPr="00890711">
        <w:rPr>
          <w:rFonts w:asciiTheme="majorBidi" w:hAnsiTheme="majorBidi" w:cstheme="majorBidi"/>
          <w:color w:val="000000" w:themeColor="text1"/>
          <w:sz w:val="24"/>
          <w:szCs w:val="24"/>
        </w:rPr>
        <w:t xml:space="preserve">language </w:t>
      </w:r>
      <w:proofErr w:type="gramStart"/>
      <w:r w:rsidR="00A52DC7" w:rsidRPr="00890711">
        <w:rPr>
          <w:rFonts w:asciiTheme="majorBidi" w:hAnsiTheme="majorBidi" w:cstheme="majorBidi"/>
          <w:color w:val="000000" w:themeColor="text1"/>
          <w:sz w:val="24"/>
          <w:szCs w:val="24"/>
        </w:rPr>
        <w:t>can be interpreted</w:t>
      </w:r>
      <w:proofErr w:type="gramEnd"/>
      <w:r w:rsidR="00A52DC7" w:rsidRPr="00890711">
        <w:rPr>
          <w:rFonts w:asciiTheme="majorBidi" w:hAnsiTheme="majorBidi" w:cstheme="majorBidi"/>
          <w:color w:val="000000" w:themeColor="text1"/>
          <w:sz w:val="24"/>
          <w:szCs w:val="24"/>
        </w:rPr>
        <w:t xml:space="preserve"> as </w:t>
      </w:r>
      <w:r w:rsidR="00C5086C" w:rsidRPr="00890711">
        <w:rPr>
          <w:rFonts w:asciiTheme="majorBidi" w:hAnsiTheme="majorBidi" w:cstheme="majorBidi"/>
          <w:color w:val="000000" w:themeColor="text1"/>
          <w:sz w:val="24"/>
          <w:szCs w:val="24"/>
        </w:rPr>
        <w:t xml:space="preserve">a strategy to attribute the </w:t>
      </w:r>
      <w:r w:rsidR="00A52DC7" w:rsidRPr="00890711">
        <w:rPr>
          <w:rFonts w:asciiTheme="majorBidi" w:hAnsiTheme="majorBidi" w:cstheme="majorBidi"/>
          <w:color w:val="000000" w:themeColor="text1"/>
          <w:sz w:val="24"/>
          <w:szCs w:val="24"/>
        </w:rPr>
        <w:t xml:space="preserve">negative information </w:t>
      </w:r>
      <w:r w:rsidR="00C5086C" w:rsidRPr="00890711">
        <w:rPr>
          <w:rFonts w:asciiTheme="majorBidi" w:hAnsiTheme="majorBidi" w:cstheme="majorBidi"/>
          <w:color w:val="000000" w:themeColor="text1"/>
          <w:sz w:val="24"/>
          <w:szCs w:val="24"/>
        </w:rPr>
        <w:t xml:space="preserve">to externalities instead of </w:t>
      </w:r>
      <w:r w:rsidR="00A52DC7" w:rsidRPr="00890711">
        <w:rPr>
          <w:rFonts w:asciiTheme="majorBidi" w:hAnsiTheme="majorBidi" w:cstheme="majorBidi"/>
          <w:color w:val="000000" w:themeColor="text1"/>
          <w:sz w:val="24"/>
          <w:szCs w:val="24"/>
        </w:rPr>
        <w:t xml:space="preserve">the </w:t>
      </w:r>
      <w:r w:rsidR="005773A9" w:rsidRPr="00890711">
        <w:rPr>
          <w:rFonts w:asciiTheme="majorBidi" w:hAnsiTheme="majorBidi" w:cstheme="majorBidi"/>
          <w:color w:val="000000" w:themeColor="text1"/>
          <w:sz w:val="24"/>
          <w:szCs w:val="24"/>
        </w:rPr>
        <w:t xml:space="preserve">affected </w:t>
      </w:r>
      <w:r w:rsidR="00A52DC7" w:rsidRPr="00890711">
        <w:rPr>
          <w:rFonts w:asciiTheme="majorBidi" w:hAnsiTheme="majorBidi" w:cstheme="majorBidi"/>
          <w:color w:val="000000" w:themeColor="text1"/>
          <w:sz w:val="24"/>
          <w:szCs w:val="24"/>
        </w:rPr>
        <w:t>company</w:t>
      </w:r>
      <w:r w:rsidR="00C5086C" w:rsidRPr="00890711">
        <w:rPr>
          <w:rFonts w:asciiTheme="majorBidi" w:hAnsiTheme="majorBidi" w:cstheme="majorBidi"/>
          <w:color w:val="000000" w:themeColor="text1"/>
          <w:sz w:val="24"/>
          <w:szCs w:val="24"/>
        </w:rPr>
        <w:t>.</w:t>
      </w:r>
      <w:r w:rsidR="002C3FF8" w:rsidRPr="00890711">
        <w:rPr>
          <w:rFonts w:asciiTheme="majorBidi" w:hAnsiTheme="majorBidi" w:cstheme="majorBidi"/>
          <w:color w:val="000000" w:themeColor="text1"/>
          <w:sz w:val="24"/>
          <w:szCs w:val="24"/>
        </w:rPr>
        <w:t xml:space="preserve"> </w:t>
      </w:r>
      <w:r w:rsidR="00A02DF9" w:rsidRPr="00890711">
        <w:rPr>
          <w:rFonts w:asciiTheme="majorBidi" w:hAnsiTheme="majorBidi" w:cstheme="majorBidi"/>
          <w:color w:val="000000" w:themeColor="text1"/>
          <w:sz w:val="24"/>
          <w:szCs w:val="24"/>
        </w:rPr>
        <w:t xml:space="preserve">Some companies have </w:t>
      </w:r>
      <w:r w:rsidR="004153E1" w:rsidRPr="00890711">
        <w:rPr>
          <w:rFonts w:asciiTheme="majorBidi" w:hAnsiTheme="majorBidi" w:cstheme="majorBidi"/>
          <w:color w:val="000000" w:themeColor="text1"/>
          <w:sz w:val="24"/>
          <w:szCs w:val="24"/>
        </w:rPr>
        <w:t>been involved in using</w:t>
      </w:r>
      <w:r w:rsidR="00A02DF9" w:rsidRPr="00890711">
        <w:rPr>
          <w:rFonts w:asciiTheme="majorBidi" w:hAnsiTheme="majorBidi" w:cstheme="majorBidi"/>
          <w:color w:val="000000" w:themeColor="text1"/>
          <w:sz w:val="24"/>
          <w:szCs w:val="24"/>
        </w:rPr>
        <w:t xml:space="preserve"> </w:t>
      </w:r>
      <w:r w:rsidR="00CA1B14" w:rsidRPr="00890711">
        <w:rPr>
          <w:rFonts w:asciiTheme="majorBidi" w:hAnsiTheme="majorBidi" w:cstheme="majorBidi"/>
          <w:color w:val="000000" w:themeColor="text1"/>
          <w:sz w:val="24"/>
          <w:szCs w:val="24"/>
        </w:rPr>
        <w:t xml:space="preserve">persuasive </w:t>
      </w:r>
      <w:r w:rsidR="002D0739" w:rsidRPr="00890711">
        <w:rPr>
          <w:rFonts w:asciiTheme="majorBidi" w:hAnsiTheme="majorBidi" w:cstheme="majorBidi"/>
          <w:color w:val="000000" w:themeColor="text1"/>
          <w:sz w:val="24"/>
          <w:szCs w:val="24"/>
        </w:rPr>
        <w:t xml:space="preserve">strategies to influence stakeholders’ perceptions </w:t>
      </w:r>
      <w:r w:rsidR="00E73446" w:rsidRPr="00890711">
        <w:rPr>
          <w:rFonts w:asciiTheme="majorBidi" w:hAnsiTheme="majorBidi" w:cstheme="majorBidi"/>
          <w:color w:val="000000" w:themeColor="text1"/>
          <w:sz w:val="24"/>
          <w:szCs w:val="24"/>
        </w:rPr>
        <w:t>while</w:t>
      </w:r>
      <w:r w:rsidR="002D0739" w:rsidRPr="00890711">
        <w:rPr>
          <w:rFonts w:asciiTheme="majorBidi" w:hAnsiTheme="majorBidi" w:cstheme="majorBidi"/>
          <w:color w:val="000000" w:themeColor="text1"/>
          <w:sz w:val="24"/>
          <w:szCs w:val="24"/>
        </w:rPr>
        <w:t xml:space="preserve"> reporting negative incidences, </w:t>
      </w:r>
      <w:r w:rsidR="00694281" w:rsidRPr="00890711">
        <w:rPr>
          <w:rFonts w:asciiTheme="majorBidi" w:hAnsiTheme="majorBidi" w:cstheme="majorBidi"/>
          <w:color w:val="000000" w:themeColor="text1"/>
          <w:sz w:val="24"/>
          <w:szCs w:val="24"/>
        </w:rPr>
        <w:t>including narrating their past</w:t>
      </w:r>
      <w:r w:rsidR="005048C3" w:rsidRPr="00890711">
        <w:rPr>
          <w:rFonts w:asciiTheme="majorBidi" w:hAnsiTheme="majorBidi" w:cstheme="majorBidi"/>
          <w:color w:val="000000" w:themeColor="text1"/>
          <w:sz w:val="24"/>
          <w:szCs w:val="24"/>
        </w:rPr>
        <w:t xml:space="preserve"> </w:t>
      </w:r>
      <w:r w:rsidR="00694281" w:rsidRPr="00890711">
        <w:rPr>
          <w:rFonts w:asciiTheme="majorBidi" w:hAnsiTheme="majorBidi" w:cstheme="majorBidi"/>
          <w:color w:val="000000" w:themeColor="text1"/>
          <w:sz w:val="24"/>
          <w:szCs w:val="24"/>
        </w:rPr>
        <w:t>successes</w:t>
      </w:r>
      <w:r w:rsidR="002D0739" w:rsidRPr="00890711">
        <w:rPr>
          <w:rFonts w:asciiTheme="majorBidi" w:hAnsiTheme="majorBidi" w:cstheme="majorBidi"/>
          <w:color w:val="000000" w:themeColor="text1"/>
          <w:sz w:val="24"/>
          <w:szCs w:val="24"/>
        </w:rPr>
        <w:t xml:space="preserve"> or </w:t>
      </w:r>
      <w:r w:rsidR="00694281" w:rsidRPr="00890711">
        <w:rPr>
          <w:rFonts w:asciiTheme="majorBidi" w:hAnsiTheme="majorBidi" w:cstheme="majorBidi"/>
          <w:color w:val="000000" w:themeColor="text1"/>
          <w:sz w:val="24"/>
          <w:szCs w:val="24"/>
        </w:rPr>
        <w:t xml:space="preserve">associating </w:t>
      </w:r>
      <w:r w:rsidR="000B75EC" w:rsidRPr="00890711">
        <w:rPr>
          <w:rFonts w:asciiTheme="majorBidi" w:hAnsiTheme="majorBidi" w:cstheme="majorBidi"/>
          <w:color w:val="000000" w:themeColor="text1"/>
          <w:sz w:val="24"/>
          <w:szCs w:val="24"/>
        </w:rPr>
        <w:t xml:space="preserve">it </w:t>
      </w:r>
      <w:r w:rsidR="00C567AF" w:rsidRPr="00890711">
        <w:rPr>
          <w:rFonts w:asciiTheme="majorBidi" w:hAnsiTheme="majorBidi" w:cstheme="majorBidi"/>
          <w:color w:val="000000" w:themeColor="text1"/>
          <w:sz w:val="24"/>
          <w:szCs w:val="24"/>
        </w:rPr>
        <w:t xml:space="preserve">with parent company’s reputation </w:t>
      </w:r>
      <w:r w:rsidR="005A0BAF" w:rsidRPr="00890711">
        <w:rPr>
          <w:rFonts w:asciiTheme="majorBidi" w:hAnsiTheme="majorBidi" w:cstheme="majorBidi"/>
          <w:color w:val="000000" w:themeColor="text1"/>
          <w:sz w:val="24"/>
          <w:szCs w:val="24"/>
        </w:rPr>
        <w:t>(</w:t>
      </w:r>
      <w:r w:rsidR="007F1034" w:rsidRPr="00890711">
        <w:rPr>
          <w:rFonts w:asciiTheme="majorBidi" w:hAnsiTheme="majorBidi" w:cstheme="majorBidi"/>
          <w:color w:val="000000" w:themeColor="text1"/>
          <w:sz w:val="24"/>
          <w:szCs w:val="24"/>
        </w:rPr>
        <w:t>Higgins and Walker</w:t>
      </w:r>
      <w:r w:rsidR="005A0BAF" w:rsidRPr="00890711">
        <w:rPr>
          <w:rFonts w:asciiTheme="majorBidi" w:hAnsiTheme="majorBidi" w:cstheme="majorBidi"/>
          <w:color w:val="000000" w:themeColor="text1"/>
          <w:sz w:val="24"/>
          <w:szCs w:val="24"/>
        </w:rPr>
        <w:t xml:space="preserve">, </w:t>
      </w:r>
      <w:r w:rsidR="007F1034" w:rsidRPr="00890711">
        <w:rPr>
          <w:rFonts w:asciiTheme="majorBidi" w:hAnsiTheme="majorBidi" w:cstheme="majorBidi"/>
          <w:color w:val="000000" w:themeColor="text1"/>
          <w:sz w:val="24"/>
          <w:szCs w:val="24"/>
        </w:rPr>
        <w:t>2012)</w:t>
      </w:r>
      <w:r w:rsidR="00C567AF" w:rsidRPr="00890711">
        <w:rPr>
          <w:rFonts w:asciiTheme="majorBidi" w:hAnsiTheme="majorBidi" w:cstheme="majorBidi"/>
          <w:color w:val="000000" w:themeColor="text1"/>
          <w:sz w:val="24"/>
          <w:szCs w:val="24"/>
        </w:rPr>
        <w:t>.</w:t>
      </w:r>
      <w:r w:rsidR="00CD3AED" w:rsidRPr="00890711">
        <w:rPr>
          <w:rFonts w:asciiTheme="majorBidi" w:hAnsiTheme="majorBidi" w:cstheme="majorBidi"/>
          <w:color w:val="000000" w:themeColor="text1"/>
          <w:sz w:val="24"/>
          <w:szCs w:val="24"/>
        </w:rPr>
        <w:t xml:space="preserve"> Other companies deem the disclosure of negative information as </w:t>
      </w:r>
      <w:r w:rsidR="000E0424" w:rsidRPr="00890711">
        <w:rPr>
          <w:rFonts w:asciiTheme="majorBidi" w:hAnsiTheme="majorBidi" w:cstheme="majorBidi"/>
          <w:color w:val="000000" w:themeColor="text1"/>
          <w:sz w:val="24"/>
          <w:szCs w:val="24"/>
        </w:rPr>
        <w:t>inconsequential</w:t>
      </w:r>
      <w:r w:rsidR="00B7444A" w:rsidRPr="00890711">
        <w:rPr>
          <w:rFonts w:asciiTheme="majorBidi" w:hAnsiTheme="majorBidi" w:cstheme="majorBidi"/>
          <w:color w:val="000000" w:themeColor="text1"/>
          <w:sz w:val="24"/>
          <w:szCs w:val="24"/>
        </w:rPr>
        <w:t xml:space="preserve"> </w:t>
      </w:r>
      <w:r w:rsidR="007775E7" w:rsidRPr="00890711">
        <w:rPr>
          <w:rFonts w:asciiTheme="majorBidi" w:hAnsiTheme="majorBidi" w:cstheme="majorBidi"/>
          <w:color w:val="000000" w:themeColor="text1"/>
          <w:sz w:val="24"/>
          <w:szCs w:val="24"/>
        </w:rPr>
        <w:t>(</w:t>
      </w:r>
      <w:r w:rsidR="00A02DF9" w:rsidRPr="00890711">
        <w:rPr>
          <w:rFonts w:asciiTheme="majorBidi" w:hAnsiTheme="majorBidi" w:cstheme="majorBidi"/>
          <w:color w:val="000000" w:themeColor="text1"/>
          <w:sz w:val="24"/>
          <w:szCs w:val="24"/>
        </w:rPr>
        <w:t xml:space="preserve">Hahn and </w:t>
      </w:r>
      <w:proofErr w:type="spellStart"/>
      <w:r w:rsidR="00A02DF9" w:rsidRPr="00890711">
        <w:rPr>
          <w:rFonts w:asciiTheme="majorBidi" w:hAnsiTheme="majorBidi" w:cstheme="majorBidi"/>
          <w:color w:val="000000" w:themeColor="text1"/>
          <w:sz w:val="24"/>
          <w:szCs w:val="24"/>
        </w:rPr>
        <w:t>Lülfs</w:t>
      </w:r>
      <w:proofErr w:type="spellEnd"/>
      <w:r w:rsidR="007775E7" w:rsidRPr="00890711">
        <w:rPr>
          <w:rFonts w:asciiTheme="majorBidi" w:hAnsiTheme="majorBidi" w:cstheme="majorBidi"/>
          <w:color w:val="000000" w:themeColor="text1"/>
          <w:sz w:val="24"/>
          <w:szCs w:val="24"/>
        </w:rPr>
        <w:t xml:space="preserve">, </w:t>
      </w:r>
      <w:r w:rsidR="00A02DF9" w:rsidRPr="00890711">
        <w:rPr>
          <w:rFonts w:asciiTheme="majorBidi" w:hAnsiTheme="majorBidi" w:cstheme="majorBidi"/>
          <w:color w:val="000000" w:themeColor="text1"/>
          <w:sz w:val="24"/>
          <w:szCs w:val="24"/>
        </w:rPr>
        <w:t>2014)</w:t>
      </w:r>
      <w:r w:rsidR="00B7444A" w:rsidRPr="00890711">
        <w:rPr>
          <w:rFonts w:asciiTheme="majorBidi" w:hAnsiTheme="majorBidi" w:cstheme="majorBidi"/>
          <w:color w:val="000000" w:themeColor="text1"/>
          <w:sz w:val="24"/>
          <w:szCs w:val="24"/>
        </w:rPr>
        <w:t>.</w:t>
      </w:r>
      <w:r w:rsidR="003D49DD" w:rsidRPr="00890711">
        <w:rPr>
          <w:rFonts w:asciiTheme="majorBidi" w:hAnsiTheme="majorBidi" w:cstheme="majorBidi"/>
          <w:color w:val="000000" w:themeColor="text1"/>
          <w:sz w:val="24"/>
          <w:szCs w:val="24"/>
        </w:rPr>
        <w:t xml:space="preserve"> In this context</w:t>
      </w:r>
      <w:r w:rsidR="00696B34" w:rsidRPr="00890711">
        <w:rPr>
          <w:rFonts w:asciiTheme="majorBidi" w:hAnsiTheme="majorBidi" w:cstheme="majorBidi"/>
          <w:color w:val="000000" w:themeColor="text1"/>
          <w:sz w:val="24"/>
          <w:szCs w:val="24"/>
        </w:rPr>
        <w:t xml:space="preserve">, companies adopt a </w:t>
      </w:r>
      <w:r w:rsidR="00271B3D" w:rsidRPr="00890711">
        <w:rPr>
          <w:rFonts w:asciiTheme="majorBidi" w:hAnsiTheme="majorBidi" w:cstheme="majorBidi"/>
          <w:color w:val="000000" w:themeColor="text1"/>
          <w:sz w:val="24"/>
          <w:szCs w:val="24"/>
        </w:rPr>
        <w:t>series</w:t>
      </w:r>
      <w:r w:rsidR="00C7112A">
        <w:rPr>
          <w:rFonts w:asciiTheme="majorBidi" w:hAnsiTheme="majorBidi" w:cstheme="majorBidi"/>
          <w:color w:val="000000" w:themeColor="text1"/>
          <w:sz w:val="24"/>
          <w:szCs w:val="24"/>
        </w:rPr>
        <w:t xml:space="preserve"> </w:t>
      </w:r>
      <w:r w:rsidR="00696B34" w:rsidRPr="00890711">
        <w:rPr>
          <w:rFonts w:asciiTheme="majorBidi" w:hAnsiTheme="majorBidi" w:cstheme="majorBidi"/>
          <w:color w:val="000000" w:themeColor="text1"/>
          <w:sz w:val="24"/>
          <w:szCs w:val="24"/>
        </w:rPr>
        <w:t xml:space="preserve">of language styles to manipulate </w:t>
      </w:r>
      <w:r w:rsidR="00B62E73" w:rsidRPr="00890711">
        <w:rPr>
          <w:rFonts w:asciiTheme="majorBidi" w:hAnsiTheme="majorBidi" w:cstheme="majorBidi"/>
          <w:color w:val="000000" w:themeColor="text1"/>
          <w:sz w:val="24"/>
          <w:szCs w:val="24"/>
        </w:rPr>
        <w:t>stakeholders’</w:t>
      </w:r>
      <w:r w:rsidR="00696B34" w:rsidRPr="00890711">
        <w:rPr>
          <w:rFonts w:asciiTheme="majorBidi" w:hAnsiTheme="majorBidi" w:cstheme="majorBidi"/>
          <w:color w:val="000000" w:themeColor="text1"/>
          <w:sz w:val="24"/>
          <w:szCs w:val="24"/>
        </w:rPr>
        <w:t xml:space="preserve"> </w:t>
      </w:r>
      <w:r w:rsidR="00B62E73" w:rsidRPr="00890711">
        <w:rPr>
          <w:rFonts w:asciiTheme="majorBidi" w:hAnsiTheme="majorBidi" w:cstheme="majorBidi"/>
          <w:color w:val="000000" w:themeColor="text1"/>
          <w:sz w:val="24"/>
          <w:szCs w:val="24"/>
        </w:rPr>
        <w:t xml:space="preserve">perceptions. This can </w:t>
      </w:r>
      <w:r w:rsidR="00B44504" w:rsidRPr="00890711">
        <w:rPr>
          <w:rFonts w:asciiTheme="majorBidi" w:hAnsiTheme="majorBidi" w:cstheme="majorBidi"/>
          <w:color w:val="000000" w:themeColor="text1"/>
          <w:sz w:val="24"/>
          <w:szCs w:val="24"/>
        </w:rPr>
        <w:t>include</w:t>
      </w:r>
      <w:r w:rsidR="00B44504">
        <w:rPr>
          <w:rFonts w:asciiTheme="majorBidi" w:hAnsiTheme="majorBidi" w:cstheme="majorBidi"/>
          <w:color w:val="000000" w:themeColor="text1"/>
          <w:sz w:val="24"/>
          <w:szCs w:val="24"/>
        </w:rPr>
        <w:t>,</w:t>
      </w:r>
      <w:r w:rsidR="00B44504" w:rsidRPr="00890711">
        <w:rPr>
          <w:rFonts w:asciiTheme="majorBidi" w:hAnsiTheme="majorBidi" w:cstheme="majorBidi"/>
          <w:color w:val="000000" w:themeColor="text1"/>
          <w:sz w:val="24"/>
          <w:szCs w:val="24"/>
        </w:rPr>
        <w:t xml:space="preserve"> but</w:t>
      </w:r>
      <w:r w:rsidR="00B62E73" w:rsidRPr="00890711">
        <w:rPr>
          <w:rFonts w:asciiTheme="majorBidi" w:hAnsiTheme="majorBidi" w:cstheme="majorBidi"/>
          <w:color w:val="000000" w:themeColor="text1"/>
          <w:sz w:val="24"/>
          <w:szCs w:val="24"/>
        </w:rPr>
        <w:t xml:space="preserve"> is not limited to</w:t>
      </w:r>
      <w:r w:rsidR="00B44504">
        <w:rPr>
          <w:rFonts w:asciiTheme="majorBidi" w:hAnsiTheme="majorBidi" w:cstheme="majorBidi"/>
          <w:color w:val="000000" w:themeColor="text1"/>
          <w:sz w:val="24"/>
          <w:szCs w:val="24"/>
        </w:rPr>
        <w:t>,</w:t>
      </w:r>
      <w:r w:rsidR="00B62E73" w:rsidRPr="00890711">
        <w:rPr>
          <w:rFonts w:asciiTheme="majorBidi" w:hAnsiTheme="majorBidi" w:cstheme="majorBidi"/>
          <w:color w:val="000000" w:themeColor="text1"/>
          <w:sz w:val="24"/>
          <w:szCs w:val="24"/>
        </w:rPr>
        <w:t xml:space="preserve"> using vague and ambiguous phrases, numbers and statements (</w:t>
      </w:r>
      <w:r w:rsidR="00A02DF9" w:rsidRPr="00890711">
        <w:rPr>
          <w:rFonts w:asciiTheme="majorBidi" w:hAnsiTheme="majorBidi" w:cstheme="majorBidi"/>
          <w:color w:val="000000" w:themeColor="text1"/>
          <w:sz w:val="24"/>
          <w:szCs w:val="24"/>
        </w:rPr>
        <w:t xml:space="preserve">Hahn and </w:t>
      </w:r>
      <w:proofErr w:type="spellStart"/>
      <w:r w:rsidR="00A02DF9" w:rsidRPr="00890711">
        <w:rPr>
          <w:rFonts w:asciiTheme="majorBidi" w:hAnsiTheme="majorBidi" w:cstheme="majorBidi"/>
          <w:color w:val="000000" w:themeColor="text1"/>
          <w:sz w:val="24"/>
          <w:szCs w:val="24"/>
        </w:rPr>
        <w:t>Lülfs</w:t>
      </w:r>
      <w:proofErr w:type="spellEnd"/>
      <w:r w:rsidR="00B62E73" w:rsidRPr="00890711">
        <w:rPr>
          <w:rFonts w:asciiTheme="majorBidi" w:hAnsiTheme="majorBidi" w:cstheme="majorBidi"/>
          <w:color w:val="000000" w:themeColor="text1"/>
          <w:sz w:val="24"/>
          <w:szCs w:val="24"/>
        </w:rPr>
        <w:t xml:space="preserve">, </w:t>
      </w:r>
      <w:r w:rsidR="00A02DF9" w:rsidRPr="00890711">
        <w:rPr>
          <w:rFonts w:asciiTheme="majorBidi" w:hAnsiTheme="majorBidi" w:cstheme="majorBidi"/>
          <w:color w:val="000000" w:themeColor="text1"/>
          <w:sz w:val="24"/>
          <w:szCs w:val="24"/>
        </w:rPr>
        <w:t>2014</w:t>
      </w:r>
      <w:r w:rsidR="00B62E73" w:rsidRPr="00890711">
        <w:rPr>
          <w:rFonts w:asciiTheme="majorBidi" w:hAnsiTheme="majorBidi" w:cstheme="majorBidi"/>
          <w:color w:val="000000" w:themeColor="text1"/>
          <w:sz w:val="24"/>
          <w:szCs w:val="24"/>
        </w:rPr>
        <w:t>).</w:t>
      </w:r>
    </w:p>
    <w:p w14:paraId="5CD5EF96" w14:textId="20EEA800" w:rsidR="002B2059" w:rsidRPr="00890711" w:rsidRDefault="00C37634" w:rsidP="00A02DF9">
      <w:pPr>
        <w:spacing w:line="360" w:lineRule="auto"/>
        <w:jc w:val="both"/>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In this paper,</w:t>
      </w:r>
      <w:r w:rsidR="00750A67" w:rsidRPr="00890711">
        <w:rPr>
          <w:rFonts w:asciiTheme="majorBidi" w:hAnsiTheme="majorBidi" w:cstheme="majorBidi"/>
          <w:color w:val="000000" w:themeColor="text1"/>
          <w:sz w:val="24"/>
          <w:szCs w:val="24"/>
        </w:rPr>
        <w:t xml:space="preserve"> we</w:t>
      </w:r>
      <w:r w:rsidR="00A470CC">
        <w:rPr>
          <w:rFonts w:asciiTheme="majorBidi" w:hAnsiTheme="majorBidi" w:cstheme="majorBidi"/>
          <w:color w:val="000000" w:themeColor="text1"/>
          <w:sz w:val="24"/>
          <w:szCs w:val="24"/>
        </w:rPr>
        <w:t xml:space="preserve"> </w:t>
      </w:r>
      <w:r w:rsidR="00750A67" w:rsidRPr="00890711">
        <w:rPr>
          <w:rFonts w:asciiTheme="majorBidi" w:hAnsiTheme="majorBidi" w:cstheme="majorBidi"/>
          <w:color w:val="000000" w:themeColor="text1"/>
          <w:sz w:val="24"/>
          <w:szCs w:val="24"/>
        </w:rPr>
        <w:t xml:space="preserve">investigate how </w:t>
      </w:r>
      <w:r w:rsidR="003B285A" w:rsidRPr="00890711">
        <w:rPr>
          <w:rFonts w:asciiTheme="majorBidi" w:hAnsiTheme="majorBidi" w:cstheme="majorBidi"/>
          <w:color w:val="000000" w:themeColor="text1"/>
          <w:sz w:val="24"/>
          <w:szCs w:val="24"/>
        </w:rPr>
        <w:t xml:space="preserve">UK companies </w:t>
      </w:r>
      <w:r w:rsidR="00750A67" w:rsidRPr="00890711">
        <w:rPr>
          <w:rFonts w:asciiTheme="majorBidi" w:hAnsiTheme="majorBidi" w:cstheme="majorBidi"/>
          <w:color w:val="000000" w:themeColor="text1"/>
          <w:sz w:val="24"/>
          <w:szCs w:val="24"/>
        </w:rPr>
        <w:t>make CSR disclosures</w:t>
      </w:r>
      <w:r w:rsidR="00B865AD" w:rsidRPr="00890711">
        <w:rPr>
          <w:rFonts w:asciiTheme="majorBidi" w:hAnsiTheme="majorBidi" w:cstheme="majorBidi"/>
          <w:color w:val="000000" w:themeColor="text1"/>
          <w:sz w:val="24"/>
          <w:szCs w:val="24"/>
        </w:rPr>
        <w:t xml:space="preserve"> </w:t>
      </w:r>
      <w:r w:rsidR="0050605B">
        <w:rPr>
          <w:rFonts w:asciiTheme="majorBidi" w:hAnsiTheme="majorBidi" w:cstheme="majorBidi"/>
          <w:color w:val="000000" w:themeColor="text1"/>
          <w:sz w:val="24"/>
          <w:szCs w:val="24"/>
        </w:rPr>
        <w:t xml:space="preserve">particularly </w:t>
      </w:r>
      <w:r w:rsidR="00B865AD" w:rsidRPr="00890711">
        <w:rPr>
          <w:rFonts w:asciiTheme="majorBidi" w:hAnsiTheme="majorBidi" w:cstheme="majorBidi"/>
          <w:color w:val="000000" w:themeColor="text1"/>
          <w:sz w:val="24"/>
          <w:szCs w:val="24"/>
        </w:rPr>
        <w:t>by</w:t>
      </w:r>
      <w:r w:rsidR="00750A67" w:rsidRPr="00890711">
        <w:rPr>
          <w:rFonts w:asciiTheme="majorBidi" w:hAnsiTheme="majorBidi" w:cstheme="majorBidi"/>
          <w:color w:val="000000" w:themeColor="text1"/>
          <w:sz w:val="24"/>
          <w:szCs w:val="24"/>
        </w:rPr>
        <w:t xml:space="preserve"> </w:t>
      </w:r>
      <w:r w:rsidR="00F80DFA">
        <w:rPr>
          <w:rFonts w:asciiTheme="majorBidi" w:hAnsiTheme="majorBidi" w:cstheme="majorBidi"/>
          <w:color w:val="000000" w:themeColor="text1"/>
          <w:sz w:val="24"/>
          <w:szCs w:val="24"/>
        </w:rPr>
        <w:t>focussing</w:t>
      </w:r>
      <w:r w:rsidR="00813833" w:rsidRPr="00890711">
        <w:rPr>
          <w:rFonts w:asciiTheme="majorBidi" w:hAnsiTheme="majorBidi" w:cstheme="majorBidi"/>
          <w:color w:val="000000" w:themeColor="text1"/>
          <w:sz w:val="24"/>
          <w:szCs w:val="24"/>
        </w:rPr>
        <w:t xml:space="preserve"> on </w:t>
      </w:r>
      <w:r w:rsidR="00750A67" w:rsidRPr="00890711">
        <w:rPr>
          <w:rFonts w:asciiTheme="majorBidi" w:hAnsiTheme="majorBidi" w:cstheme="majorBidi"/>
          <w:color w:val="000000" w:themeColor="text1"/>
          <w:sz w:val="24"/>
          <w:szCs w:val="24"/>
        </w:rPr>
        <w:t>how explanations regarding negative in</w:t>
      </w:r>
      <w:r w:rsidR="00F87369" w:rsidRPr="00890711">
        <w:rPr>
          <w:rFonts w:asciiTheme="majorBidi" w:hAnsiTheme="majorBidi" w:cstheme="majorBidi"/>
          <w:color w:val="000000" w:themeColor="text1"/>
          <w:sz w:val="24"/>
          <w:szCs w:val="24"/>
        </w:rPr>
        <w:t xml:space="preserve">cidents and scandals </w:t>
      </w:r>
      <w:proofErr w:type="gramStart"/>
      <w:r w:rsidR="00F80DFA">
        <w:rPr>
          <w:rFonts w:asciiTheme="majorBidi" w:hAnsiTheme="majorBidi" w:cstheme="majorBidi"/>
          <w:color w:val="000000" w:themeColor="text1"/>
          <w:sz w:val="24"/>
          <w:szCs w:val="24"/>
        </w:rPr>
        <w:t>are documented</w:t>
      </w:r>
      <w:proofErr w:type="gramEnd"/>
      <w:r w:rsidR="00F80DFA">
        <w:rPr>
          <w:rFonts w:asciiTheme="majorBidi" w:hAnsiTheme="majorBidi" w:cstheme="majorBidi"/>
          <w:color w:val="000000" w:themeColor="text1"/>
          <w:sz w:val="24"/>
          <w:szCs w:val="24"/>
        </w:rPr>
        <w:t xml:space="preserve"> wi</w:t>
      </w:r>
      <w:r w:rsidR="00F87369" w:rsidRPr="00890711">
        <w:rPr>
          <w:rFonts w:asciiTheme="majorBidi" w:hAnsiTheme="majorBidi" w:cstheme="majorBidi"/>
          <w:color w:val="000000" w:themeColor="text1"/>
          <w:sz w:val="24"/>
          <w:szCs w:val="24"/>
        </w:rPr>
        <w:t>thin</w:t>
      </w:r>
      <w:r w:rsidR="002B2059" w:rsidRPr="00890711">
        <w:rPr>
          <w:rFonts w:asciiTheme="majorBidi" w:hAnsiTheme="majorBidi" w:cstheme="majorBidi"/>
          <w:color w:val="000000" w:themeColor="text1"/>
          <w:sz w:val="24"/>
          <w:szCs w:val="24"/>
        </w:rPr>
        <w:t xml:space="preserve"> </w:t>
      </w:r>
      <w:r w:rsidR="00750A67" w:rsidRPr="00890711">
        <w:rPr>
          <w:rFonts w:asciiTheme="majorBidi" w:hAnsiTheme="majorBidi" w:cstheme="majorBidi"/>
          <w:color w:val="000000" w:themeColor="text1"/>
          <w:sz w:val="24"/>
          <w:szCs w:val="24"/>
        </w:rPr>
        <w:t>CSR report</w:t>
      </w:r>
      <w:r w:rsidR="002B2059" w:rsidRPr="00890711">
        <w:rPr>
          <w:rFonts w:asciiTheme="majorBidi" w:hAnsiTheme="majorBidi" w:cstheme="majorBidi"/>
          <w:color w:val="000000" w:themeColor="text1"/>
          <w:sz w:val="24"/>
          <w:szCs w:val="24"/>
        </w:rPr>
        <w:t>s</w:t>
      </w:r>
      <w:r w:rsidR="00750A67" w:rsidRPr="00890711">
        <w:rPr>
          <w:rFonts w:asciiTheme="majorBidi" w:hAnsiTheme="majorBidi" w:cstheme="majorBidi"/>
          <w:color w:val="000000" w:themeColor="text1"/>
          <w:sz w:val="24"/>
          <w:szCs w:val="24"/>
        </w:rPr>
        <w:t>.</w:t>
      </w:r>
    </w:p>
    <w:p w14:paraId="2E58127C" w14:textId="40959429" w:rsidR="00221398" w:rsidRPr="00890711" w:rsidRDefault="0068783D" w:rsidP="00221398">
      <w:pPr>
        <w:keepNext/>
        <w:spacing w:before="240" w:after="60" w:line="360" w:lineRule="auto"/>
        <w:outlineLvl w:val="1"/>
        <w:rPr>
          <w:rFonts w:asciiTheme="majorBidi" w:eastAsia="Times New Roman" w:hAnsiTheme="majorBidi" w:cstheme="majorBidi"/>
          <w:b/>
          <w:bCs/>
          <w:i/>
          <w:color w:val="000000" w:themeColor="text1"/>
          <w:sz w:val="26"/>
          <w:szCs w:val="26"/>
        </w:rPr>
      </w:pPr>
      <w:bookmarkStart w:id="0" w:name="_Toc492592630"/>
      <w:r w:rsidRPr="00890711">
        <w:rPr>
          <w:rFonts w:asciiTheme="majorBidi" w:eastAsia="Times New Roman" w:hAnsiTheme="majorBidi" w:cstheme="majorBidi"/>
          <w:b/>
          <w:bCs/>
          <w:i/>
          <w:color w:val="000000" w:themeColor="text1"/>
          <w:sz w:val="26"/>
          <w:szCs w:val="26"/>
        </w:rPr>
        <w:t xml:space="preserve">2.3 </w:t>
      </w:r>
      <w:r w:rsidR="00221398" w:rsidRPr="00890711">
        <w:rPr>
          <w:rFonts w:asciiTheme="majorBidi" w:eastAsia="Times New Roman" w:hAnsiTheme="majorBidi" w:cstheme="majorBidi"/>
          <w:b/>
          <w:bCs/>
          <w:i/>
          <w:color w:val="000000" w:themeColor="text1"/>
          <w:sz w:val="26"/>
          <w:szCs w:val="26"/>
        </w:rPr>
        <w:t>Legitimacy Theory</w:t>
      </w:r>
      <w:bookmarkEnd w:id="0"/>
    </w:p>
    <w:p w14:paraId="72F9D531" w14:textId="6D38E5B3" w:rsidR="00221398" w:rsidRPr="00890711" w:rsidRDefault="00206F76" w:rsidP="00135DC8">
      <w:pPr>
        <w:spacing w:after="200" w:line="360" w:lineRule="auto"/>
        <w:jc w:val="both"/>
        <w:rPr>
          <w:rFonts w:asciiTheme="majorBidi" w:eastAsia="Calibri" w:hAnsiTheme="majorBidi" w:cstheme="majorBidi"/>
          <w:color w:val="000000" w:themeColor="text1"/>
          <w:sz w:val="24"/>
          <w:szCs w:val="24"/>
        </w:rPr>
      </w:pPr>
      <w:proofErr w:type="spellStart"/>
      <w:r w:rsidRPr="00890711">
        <w:rPr>
          <w:rFonts w:asciiTheme="majorBidi" w:eastAsia="Calibri" w:hAnsiTheme="majorBidi" w:cstheme="majorBidi"/>
          <w:color w:val="000000" w:themeColor="text1"/>
          <w:sz w:val="24"/>
          <w:szCs w:val="24"/>
        </w:rPr>
        <w:t>Gra</w:t>
      </w:r>
      <w:r w:rsidR="00221398" w:rsidRPr="00890711">
        <w:rPr>
          <w:rFonts w:asciiTheme="majorBidi" w:eastAsia="Calibri" w:hAnsiTheme="majorBidi" w:cstheme="majorBidi"/>
          <w:color w:val="000000" w:themeColor="text1"/>
          <w:sz w:val="24"/>
          <w:szCs w:val="24"/>
        </w:rPr>
        <w:t>y</w:t>
      </w:r>
      <w:proofErr w:type="spellEnd"/>
      <w:r w:rsidR="00221398" w:rsidRPr="00890711">
        <w:rPr>
          <w:rFonts w:asciiTheme="majorBidi" w:eastAsia="Calibri" w:hAnsiTheme="majorBidi" w:cstheme="majorBidi"/>
          <w:color w:val="000000" w:themeColor="text1"/>
          <w:sz w:val="24"/>
          <w:szCs w:val="24"/>
        </w:rPr>
        <w:t xml:space="preserve"> et al. (1995) </w:t>
      </w:r>
      <w:r w:rsidR="000E1BB8" w:rsidRPr="00890711">
        <w:rPr>
          <w:rFonts w:asciiTheme="majorBidi" w:eastAsia="Calibri" w:hAnsiTheme="majorBidi" w:cstheme="majorBidi"/>
          <w:color w:val="000000" w:themeColor="text1"/>
          <w:sz w:val="24"/>
          <w:szCs w:val="24"/>
        </w:rPr>
        <w:t>argue</w:t>
      </w:r>
      <w:r w:rsidR="00BA131E" w:rsidRPr="00890711">
        <w:rPr>
          <w:rFonts w:asciiTheme="majorBidi" w:eastAsia="Calibri" w:hAnsiTheme="majorBidi" w:cstheme="majorBidi"/>
          <w:color w:val="000000" w:themeColor="text1"/>
          <w:sz w:val="24"/>
          <w:szCs w:val="24"/>
        </w:rPr>
        <w:t xml:space="preserve"> that </w:t>
      </w:r>
      <w:r w:rsidR="00325763" w:rsidRPr="00890711">
        <w:rPr>
          <w:rFonts w:asciiTheme="majorBidi" w:eastAsia="Calibri" w:hAnsiTheme="majorBidi" w:cstheme="majorBidi"/>
          <w:color w:val="000000" w:themeColor="text1"/>
          <w:sz w:val="24"/>
          <w:szCs w:val="24"/>
        </w:rPr>
        <w:t xml:space="preserve">undertaking </w:t>
      </w:r>
      <w:r w:rsidR="00221398" w:rsidRPr="00890711">
        <w:rPr>
          <w:rFonts w:asciiTheme="majorBidi" w:eastAsia="Calibri" w:hAnsiTheme="majorBidi" w:cstheme="majorBidi"/>
          <w:color w:val="000000" w:themeColor="text1"/>
          <w:sz w:val="24"/>
          <w:szCs w:val="24"/>
        </w:rPr>
        <w:t>voluntary disclosure</w:t>
      </w:r>
      <w:r w:rsidR="00BA131E" w:rsidRPr="00890711">
        <w:rPr>
          <w:rFonts w:asciiTheme="majorBidi" w:eastAsia="Calibri" w:hAnsiTheme="majorBidi" w:cstheme="majorBidi"/>
          <w:color w:val="000000" w:themeColor="text1"/>
          <w:sz w:val="24"/>
          <w:szCs w:val="24"/>
        </w:rPr>
        <w:t xml:space="preserve">s </w:t>
      </w:r>
      <w:r w:rsidR="00221398" w:rsidRPr="00890711">
        <w:rPr>
          <w:rFonts w:asciiTheme="majorBidi" w:eastAsia="Calibri" w:hAnsiTheme="majorBidi" w:cstheme="majorBidi"/>
          <w:color w:val="000000" w:themeColor="text1"/>
          <w:sz w:val="24"/>
          <w:szCs w:val="24"/>
        </w:rPr>
        <w:t>not only</w:t>
      </w:r>
      <w:r w:rsidR="00FB4C21" w:rsidRPr="00890711">
        <w:rPr>
          <w:rFonts w:asciiTheme="majorBidi" w:eastAsia="Calibri" w:hAnsiTheme="majorBidi" w:cstheme="majorBidi"/>
          <w:color w:val="000000" w:themeColor="text1"/>
          <w:sz w:val="24"/>
          <w:szCs w:val="24"/>
        </w:rPr>
        <w:t xml:space="preserve"> enhance</w:t>
      </w:r>
      <w:r w:rsidR="00BA131E" w:rsidRPr="00890711">
        <w:rPr>
          <w:rFonts w:asciiTheme="majorBidi" w:eastAsia="Calibri" w:hAnsiTheme="majorBidi" w:cstheme="majorBidi"/>
          <w:color w:val="000000" w:themeColor="text1"/>
          <w:sz w:val="24"/>
          <w:szCs w:val="24"/>
        </w:rPr>
        <w:t xml:space="preserve"> </w:t>
      </w:r>
      <w:r w:rsidR="000E1E3B" w:rsidRPr="00890711">
        <w:rPr>
          <w:rFonts w:asciiTheme="majorBidi" w:eastAsia="Calibri" w:hAnsiTheme="majorBidi" w:cstheme="majorBidi"/>
          <w:color w:val="000000" w:themeColor="text1"/>
          <w:sz w:val="24"/>
          <w:szCs w:val="24"/>
        </w:rPr>
        <w:t xml:space="preserve">corporate </w:t>
      </w:r>
      <w:r w:rsidR="00D86B7D" w:rsidRPr="00890711">
        <w:rPr>
          <w:rFonts w:asciiTheme="majorBidi" w:eastAsia="Calibri" w:hAnsiTheme="majorBidi" w:cstheme="majorBidi"/>
          <w:color w:val="000000" w:themeColor="text1"/>
          <w:sz w:val="24"/>
          <w:szCs w:val="24"/>
        </w:rPr>
        <w:t>transparency</w:t>
      </w:r>
      <w:r w:rsidR="00FB4C21" w:rsidRPr="00890711">
        <w:rPr>
          <w:rFonts w:asciiTheme="majorBidi" w:eastAsia="Calibri" w:hAnsiTheme="majorBidi" w:cstheme="majorBidi"/>
          <w:color w:val="000000" w:themeColor="text1"/>
          <w:sz w:val="24"/>
          <w:szCs w:val="24"/>
        </w:rPr>
        <w:t xml:space="preserve"> </w:t>
      </w:r>
      <w:r w:rsidR="00221398" w:rsidRPr="00890711">
        <w:rPr>
          <w:rFonts w:asciiTheme="majorBidi" w:eastAsia="Calibri" w:hAnsiTheme="majorBidi" w:cstheme="majorBidi"/>
          <w:color w:val="000000" w:themeColor="text1"/>
          <w:sz w:val="24"/>
          <w:szCs w:val="24"/>
        </w:rPr>
        <w:t xml:space="preserve">but also </w:t>
      </w:r>
      <w:r w:rsidR="00FB4C21" w:rsidRPr="00890711">
        <w:rPr>
          <w:rFonts w:asciiTheme="majorBidi" w:eastAsia="Calibri" w:hAnsiTheme="majorBidi" w:cstheme="majorBidi"/>
          <w:color w:val="000000" w:themeColor="text1"/>
          <w:sz w:val="24"/>
          <w:szCs w:val="24"/>
        </w:rPr>
        <w:t>boost</w:t>
      </w:r>
      <w:r w:rsidR="00D86B7D" w:rsidRPr="00890711">
        <w:rPr>
          <w:rFonts w:asciiTheme="majorBidi" w:eastAsia="Calibri" w:hAnsiTheme="majorBidi" w:cstheme="majorBidi"/>
          <w:color w:val="000000" w:themeColor="text1"/>
          <w:sz w:val="24"/>
          <w:szCs w:val="24"/>
        </w:rPr>
        <w:t xml:space="preserve"> </w:t>
      </w:r>
      <w:r w:rsidR="00FB4C21" w:rsidRPr="00890711">
        <w:rPr>
          <w:rFonts w:asciiTheme="majorBidi" w:eastAsia="Calibri" w:hAnsiTheme="majorBidi" w:cstheme="majorBidi"/>
          <w:color w:val="000000" w:themeColor="text1"/>
          <w:sz w:val="24"/>
          <w:szCs w:val="24"/>
        </w:rPr>
        <w:t>companies’</w:t>
      </w:r>
      <w:r w:rsidR="00B614BB" w:rsidRPr="00890711">
        <w:rPr>
          <w:rFonts w:asciiTheme="majorBidi" w:eastAsia="Calibri" w:hAnsiTheme="majorBidi" w:cstheme="majorBidi"/>
          <w:color w:val="000000" w:themeColor="text1"/>
          <w:sz w:val="24"/>
          <w:szCs w:val="24"/>
        </w:rPr>
        <w:t xml:space="preserve"> image in the eyes of their stakeholders.</w:t>
      </w:r>
      <w:r w:rsidR="00395817" w:rsidRPr="00890711">
        <w:rPr>
          <w:rFonts w:asciiTheme="majorBidi" w:eastAsia="Calibri" w:hAnsiTheme="majorBidi" w:cstheme="majorBidi"/>
          <w:color w:val="000000" w:themeColor="text1"/>
          <w:sz w:val="24"/>
          <w:szCs w:val="24"/>
        </w:rPr>
        <w:t xml:space="preserve"> </w:t>
      </w:r>
      <w:r w:rsidR="00B1516D" w:rsidRPr="00890711">
        <w:rPr>
          <w:rFonts w:asciiTheme="majorBidi" w:eastAsia="Calibri" w:hAnsiTheme="majorBidi" w:cstheme="majorBidi"/>
          <w:color w:val="000000" w:themeColor="text1"/>
          <w:sz w:val="24"/>
          <w:szCs w:val="24"/>
        </w:rPr>
        <w:t xml:space="preserve">Consistent with </w:t>
      </w:r>
      <w:r w:rsidR="00FB4C21" w:rsidRPr="00890711">
        <w:rPr>
          <w:rFonts w:asciiTheme="majorBidi" w:eastAsia="Calibri" w:hAnsiTheme="majorBidi" w:cstheme="majorBidi"/>
          <w:color w:val="000000" w:themeColor="text1"/>
          <w:sz w:val="24"/>
          <w:szCs w:val="24"/>
        </w:rPr>
        <w:t xml:space="preserve">the </w:t>
      </w:r>
      <w:r w:rsidR="00B1516D" w:rsidRPr="00890711">
        <w:rPr>
          <w:rFonts w:asciiTheme="majorBidi" w:eastAsia="Calibri" w:hAnsiTheme="majorBidi" w:cstheme="majorBidi"/>
          <w:color w:val="000000" w:themeColor="text1"/>
          <w:sz w:val="24"/>
          <w:szCs w:val="24"/>
        </w:rPr>
        <w:t>legitimacy theory</w:t>
      </w:r>
      <w:r w:rsidR="001536F7" w:rsidRPr="00890711">
        <w:rPr>
          <w:rFonts w:asciiTheme="majorBidi" w:eastAsia="Calibri" w:hAnsiTheme="majorBidi" w:cstheme="majorBidi"/>
          <w:color w:val="000000" w:themeColor="text1"/>
          <w:sz w:val="24"/>
          <w:szCs w:val="24"/>
        </w:rPr>
        <w:t>’s assumption</w:t>
      </w:r>
      <w:r w:rsidR="00B1516D" w:rsidRPr="00890711">
        <w:rPr>
          <w:rFonts w:asciiTheme="majorBidi" w:eastAsia="Calibri" w:hAnsiTheme="majorBidi" w:cstheme="majorBidi"/>
          <w:color w:val="000000" w:themeColor="text1"/>
          <w:sz w:val="24"/>
          <w:szCs w:val="24"/>
        </w:rPr>
        <w:t>,</w:t>
      </w:r>
      <w:r w:rsidR="00635EEE" w:rsidRPr="00890711">
        <w:rPr>
          <w:rFonts w:asciiTheme="majorBidi" w:eastAsia="Calibri" w:hAnsiTheme="majorBidi" w:cstheme="majorBidi"/>
          <w:color w:val="000000" w:themeColor="text1"/>
          <w:sz w:val="24"/>
          <w:szCs w:val="24"/>
        </w:rPr>
        <w:t xml:space="preserve"> </w:t>
      </w:r>
      <w:r w:rsidR="009148A8" w:rsidRPr="00890711">
        <w:rPr>
          <w:rFonts w:asciiTheme="majorBidi" w:eastAsia="Calibri" w:hAnsiTheme="majorBidi" w:cstheme="majorBidi"/>
          <w:color w:val="000000" w:themeColor="text1"/>
          <w:sz w:val="24"/>
          <w:szCs w:val="24"/>
        </w:rPr>
        <w:t>stakeholders’</w:t>
      </w:r>
      <w:r w:rsidR="00B32134" w:rsidRPr="00890711">
        <w:rPr>
          <w:rFonts w:asciiTheme="majorBidi" w:eastAsia="Calibri" w:hAnsiTheme="majorBidi" w:cstheme="majorBidi"/>
          <w:color w:val="000000" w:themeColor="text1"/>
          <w:sz w:val="24"/>
          <w:szCs w:val="24"/>
        </w:rPr>
        <w:t xml:space="preserve"> </w:t>
      </w:r>
      <w:r w:rsidR="009148A8" w:rsidRPr="00890711">
        <w:rPr>
          <w:rFonts w:asciiTheme="majorBidi" w:eastAsia="Calibri" w:hAnsiTheme="majorBidi" w:cstheme="majorBidi"/>
          <w:color w:val="000000" w:themeColor="text1"/>
          <w:sz w:val="24"/>
          <w:szCs w:val="24"/>
        </w:rPr>
        <w:t>attitudes and perceptions about companies</w:t>
      </w:r>
      <w:r w:rsidR="00254260" w:rsidRPr="00890711">
        <w:rPr>
          <w:rFonts w:asciiTheme="majorBidi" w:eastAsia="Calibri" w:hAnsiTheme="majorBidi" w:cstheme="majorBidi"/>
          <w:color w:val="000000" w:themeColor="text1"/>
          <w:sz w:val="24"/>
          <w:szCs w:val="24"/>
        </w:rPr>
        <w:t xml:space="preserve"> </w:t>
      </w:r>
      <w:proofErr w:type="gramStart"/>
      <w:r w:rsidR="00254260" w:rsidRPr="00890711">
        <w:rPr>
          <w:rFonts w:asciiTheme="majorBidi" w:eastAsia="Calibri" w:hAnsiTheme="majorBidi" w:cstheme="majorBidi"/>
          <w:color w:val="000000" w:themeColor="text1"/>
          <w:sz w:val="24"/>
          <w:szCs w:val="24"/>
        </w:rPr>
        <w:t>are significantly influenced</w:t>
      </w:r>
      <w:proofErr w:type="gramEnd"/>
      <w:r w:rsidR="00254260" w:rsidRPr="00890711">
        <w:rPr>
          <w:rFonts w:asciiTheme="majorBidi" w:eastAsia="Calibri" w:hAnsiTheme="majorBidi" w:cstheme="majorBidi"/>
          <w:color w:val="000000" w:themeColor="text1"/>
          <w:sz w:val="24"/>
          <w:szCs w:val="24"/>
        </w:rPr>
        <w:t xml:space="preserve"> by the </w:t>
      </w:r>
      <w:r w:rsidR="00C129A0" w:rsidRPr="00890711">
        <w:rPr>
          <w:rFonts w:asciiTheme="majorBidi" w:eastAsia="Calibri" w:hAnsiTheme="majorBidi" w:cstheme="majorBidi"/>
          <w:color w:val="000000" w:themeColor="text1"/>
          <w:sz w:val="24"/>
          <w:szCs w:val="24"/>
        </w:rPr>
        <w:t xml:space="preserve">information disclosed by </w:t>
      </w:r>
      <w:r w:rsidR="0049524D" w:rsidRPr="00890711">
        <w:rPr>
          <w:rFonts w:asciiTheme="majorBidi" w:eastAsia="Calibri" w:hAnsiTheme="majorBidi" w:cstheme="majorBidi"/>
          <w:color w:val="000000" w:themeColor="text1"/>
          <w:sz w:val="24"/>
          <w:szCs w:val="24"/>
        </w:rPr>
        <w:t>each company.</w:t>
      </w:r>
      <w:r w:rsidR="005F7A0B" w:rsidRPr="00890711">
        <w:rPr>
          <w:rFonts w:asciiTheme="majorBidi" w:eastAsia="Calibri" w:hAnsiTheme="majorBidi" w:cstheme="majorBidi"/>
          <w:color w:val="000000" w:themeColor="text1"/>
          <w:sz w:val="24"/>
          <w:szCs w:val="24"/>
        </w:rPr>
        <w:t xml:space="preserve"> </w:t>
      </w:r>
      <w:r w:rsidR="00FB4C21" w:rsidRPr="00890711">
        <w:rPr>
          <w:rFonts w:asciiTheme="majorBidi" w:eastAsia="Calibri" w:hAnsiTheme="majorBidi" w:cstheme="majorBidi"/>
          <w:color w:val="000000" w:themeColor="text1"/>
          <w:sz w:val="24"/>
          <w:szCs w:val="24"/>
        </w:rPr>
        <w:t>However</w:t>
      </w:r>
      <w:r w:rsidR="00E32B77" w:rsidRPr="00890711">
        <w:rPr>
          <w:rFonts w:asciiTheme="majorBidi" w:eastAsia="Calibri" w:hAnsiTheme="majorBidi" w:cstheme="majorBidi"/>
          <w:color w:val="000000" w:themeColor="text1"/>
          <w:sz w:val="24"/>
          <w:szCs w:val="24"/>
        </w:rPr>
        <w:t xml:space="preserve">, such disclosures may </w:t>
      </w:r>
      <w:r w:rsidR="00694E9B" w:rsidRPr="00890711">
        <w:rPr>
          <w:rFonts w:asciiTheme="majorBidi" w:eastAsia="Calibri" w:hAnsiTheme="majorBidi" w:cstheme="majorBidi"/>
          <w:color w:val="000000" w:themeColor="text1"/>
          <w:sz w:val="24"/>
          <w:szCs w:val="24"/>
        </w:rPr>
        <w:t>show how a compa</w:t>
      </w:r>
      <w:r w:rsidR="00EC046E" w:rsidRPr="00890711">
        <w:rPr>
          <w:rFonts w:asciiTheme="majorBidi" w:eastAsia="Calibri" w:hAnsiTheme="majorBidi" w:cstheme="majorBidi"/>
          <w:color w:val="000000" w:themeColor="text1"/>
          <w:sz w:val="24"/>
          <w:szCs w:val="24"/>
        </w:rPr>
        <w:t xml:space="preserve">ny is dealing with positive </w:t>
      </w:r>
      <w:r w:rsidR="00694E9B" w:rsidRPr="00890711">
        <w:rPr>
          <w:rFonts w:asciiTheme="majorBidi" w:eastAsia="Calibri" w:hAnsiTheme="majorBidi" w:cstheme="majorBidi"/>
          <w:color w:val="000000" w:themeColor="text1"/>
          <w:sz w:val="24"/>
          <w:szCs w:val="24"/>
        </w:rPr>
        <w:t>or negative</w:t>
      </w:r>
      <w:r w:rsidR="00EC046E" w:rsidRPr="00890711">
        <w:rPr>
          <w:rFonts w:asciiTheme="majorBidi" w:eastAsia="Calibri" w:hAnsiTheme="majorBidi" w:cstheme="majorBidi"/>
          <w:color w:val="000000" w:themeColor="text1"/>
          <w:sz w:val="24"/>
          <w:szCs w:val="24"/>
        </w:rPr>
        <w:t xml:space="preserve"> issues affecting it</w:t>
      </w:r>
      <w:r w:rsidR="00F45E00" w:rsidRPr="00890711">
        <w:rPr>
          <w:rFonts w:asciiTheme="majorBidi" w:eastAsia="Calibri" w:hAnsiTheme="majorBidi" w:cstheme="majorBidi"/>
          <w:color w:val="000000" w:themeColor="text1"/>
          <w:sz w:val="24"/>
          <w:szCs w:val="24"/>
        </w:rPr>
        <w:t xml:space="preserve"> including societal and environmental pressures. Other disclosure</w:t>
      </w:r>
      <w:r w:rsidR="00FB42E4" w:rsidRPr="00890711">
        <w:rPr>
          <w:rFonts w:asciiTheme="majorBidi" w:eastAsia="Calibri" w:hAnsiTheme="majorBidi" w:cstheme="majorBidi"/>
          <w:color w:val="000000" w:themeColor="text1"/>
          <w:sz w:val="24"/>
          <w:szCs w:val="24"/>
        </w:rPr>
        <w:t xml:space="preserve">s may also be an acknowledgement of errors and mistakes that </w:t>
      </w:r>
      <w:r w:rsidR="00BD47CE" w:rsidRPr="00890711">
        <w:rPr>
          <w:rFonts w:asciiTheme="majorBidi" w:eastAsia="Calibri" w:hAnsiTheme="majorBidi" w:cstheme="majorBidi"/>
          <w:color w:val="000000" w:themeColor="text1"/>
          <w:sz w:val="24"/>
          <w:szCs w:val="24"/>
        </w:rPr>
        <w:t xml:space="preserve">individual </w:t>
      </w:r>
      <w:r w:rsidR="00FB42E4" w:rsidRPr="00890711">
        <w:rPr>
          <w:rFonts w:asciiTheme="majorBidi" w:eastAsia="Calibri" w:hAnsiTheme="majorBidi" w:cstheme="majorBidi"/>
          <w:color w:val="000000" w:themeColor="text1"/>
          <w:sz w:val="24"/>
          <w:szCs w:val="24"/>
        </w:rPr>
        <w:t>compan</w:t>
      </w:r>
      <w:r w:rsidR="00BD47CE" w:rsidRPr="00890711">
        <w:rPr>
          <w:rFonts w:asciiTheme="majorBidi" w:eastAsia="Calibri" w:hAnsiTheme="majorBidi" w:cstheme="majorBidi"/>
          <w:color w:val="000000" w:themeColor="text1"/>
          <w:sz w:val="24"/>
          <w:szCs w:val="24"/>
        </w:rPr>
        <w:t xml:space="preserve">ies </w:t>
      </w:r>
      <w:r w:rsidR="00FB42E4" w:rsidRPr="00890711">
        <w:rPr>
          <w:rFonts w:asciiTheme="majorBidi" w:eastAsia="Calibri" w:hAnsiTheme="majorBidi" w:cstheme="majorBidi"/>
          <w:color w:val="000000" w:themeColor="text1"/>
          <w:sz w:val="24"/>
          <w:szCs w:val="24"/>
        </w:rPr>
        <w:t>may have made</w:t>
      </w:r>
      <w:r w:rsidR="00630669" w:rsidRPr="00890711">
        <w:rPr>
          <w:rFonts w:asciiTheme="majorBidi" w:eastAsia="Calibri" w:hAnsiTheme="majorBidi" w:cstheme="majorBidi"/>
          <w:color w:val="000000" w:themeColor="text1"/>
          <w:sz w:val="24"/>
          <w:szCs w:val="24"/>
        </w:rPr>
        <w:t xml:space="preserve"> </w:t>
      </w:r>
      <w:r w:rsidR="00BD47CE" w:rsidRPr="00890711">
        <w:rPr>
          <w:rFonts w:asciiTheme="majorBidi" w:eastAsia="Calibri" w:hAnsiTheme="majorBidi" w:cstheme="majorBidi"/>
          <w:color w:val="000000" w:themeColor="text1"/>
          <w:sz w:val="24"/>
          <w:szCs w:val="24"/>
        </w:rPr>
        <w:t xml:space="preserve">including </w:t>
      </w:r>
      <w:r w:rsidR="00630669" w:rsidRPr="00890711">
        <w:rPr>
          <w:rFonts w:asciiTheme="majorBidi" w:eastAsia="Calibri" w:hAnsiTheme="majorBidi" w:cstheme="majorBidi"/>
          <w:color w:val="000000" w:themeColor="text1"/>
          <w:sz w:val="24"/>
          <w:szCs w:val="24"/>
        </w:rPr>
        <w:t xml:space="preserve">the </w:t>
      </w:r>
      <w:r w:rsidR="00BD47CE" w:rsidRPr="00890711">
        <w:rPr>
          <w:rFonts w:asciiTheme="majorBidi" w:eastAsia="Calibri" w:hAnsiTheme="majorBidi" w:cstheme="majorBidi"/>
          <w:color w:val="000000" w:themeColor="text1"/>
          <w:sz w:val="24"/>
          <w:szCs w:val="24"/>
        </w:rPr>
        <w:t xml:space="preserve">plans </w:t>
      </w:r>
      <w:r w:rsidR="00BD47CE" w:rsidRPr="00890711">
        <w:rPr>
          <w:rFonts w:asciiTheme="majorBidi" w:eastAsia="Calibri" w:hAnsiTheme="majorBidi" w:cstheme="majorBidi"/>
          <w:i/>
          <w:color w:val="000000" w:themeColor="text1"/>
          <w:sz w:val="24"/>
          <w:szCs w:val="24"/>
        </w:rPr>
        <w:t>how affected companies intend to</w:t>
      </w:r>
      <w:r w:rsidR="00BF1CA9" w:rsidRPr="00890711">
        <w:rPr>
          <w:rFonts w:asciiTheme="majorBidi" w:eastAsia="Calibri" w:hAnsiTheme="majorBidi" w:cstheme="majorBidi"/>
          <w:i/>
          <w:color w:val="000000" w:themeColor="text1"/>
          <w:sz w:val="24"/>
          <w:szCs w:val="24"/>
        </w:rPr>
        <w:t xml:space="preserve"> overcome </w:t>
      </w:r>
      <w:r w:rsidR="00963516" w:rsidRPr="00890711">
        <w:rPr>
          <w:rFonts w:asciiTheme="majorBidi" w:eastAsia="Calibri" w:hAnsiTheme="majorBidi" w:cstheme="majorBidi"/>
          <w:i/>
          <w:color w:val="000000" w:themeColor="text1"/>
          <w:sz w:val="24"/>
          <w:szCs w:val="24"/>
        </w:rPr>
        <w:t>their mistakes to improve their public image.</w:t>
      </w:r>
      <w:r w:rsidR="00B72F72" w:rsidRPr="00890711">
        <w:rPr>
          <w:rFonts w:asciiTheme="majorBidi" w:eastAsia="Calibri" w:hAnsiTheme="majorBidi" w:cstheme="majorBidi"/>
          <w:color w:val="000000" w:themeColor="text1"/>
          <w:sz w:val="24"/>
          <w:szCs w:val="24"/>
        </w:rPr>
        <w:t xml:space="preserve"> Accordingly, </w:t>
      </w:r>
      <w:proofErr w:type="spellStart"/>
      <w:r w:rsidR="00221398" w:rsidRPr="00890711">
        <w:rPr>
          <w:rFonts w:asciiTheme="majorBidi" w:eastAsia="Calibri" w:hAnsiTheme="majorBidi" w:cstheme="majorBidi"/>
          <w:color w:val="000000" w:themeColor="text1"/>
          <w:sz w:val="24"/>
          <w:szCs w:val="24"/>
        </w:rPr>
        <w:t>Suchman</w:t>
      </w:r>
      <w:proofErr w:type="spellEnd"/>
      <w:r w:rsidR="00221398" w:rsidRPr="00890711">
        <w:rPr>
          <w:rFonts w:asciiTheme="majorBidi" w:eastAsia="Calibri" w:hAnsiTheme="majorBidi" w:cstheme="majorBidi"/>
          <w:color w:val="000000" w:themeColor="text1"/>
          <w:sz w:val="24"/>
          <w:szCs w:val="24"/>
        </w:rPr>
        <w:t xml:space="preserve"> (1995)</w:t>
      </w:r>
      <w:r w:rsidR="00992BEB" w:rsidRPr="00890711">
        <w:rPr>
          <w:rFonts w:asciiTheme="majorBidi" w:eastAsia="Calibri" w:hAnsiTheme="majorBidi" w:cstheme="majorBidi"/>
          <w:color w:val="000000" w:themeColor="text1"/>
          <w:sz w:val="24"/>
          <w:szCs w:val="24"/>
        </w:rPr>
        <w:t xml:space="preserve"> thus</w:t>
      </w:r>
      <w:r w:rsidR="00B72F72" w:rsidRPr="00890711">
        <w:rPr>
          <w:rFonts w:asciiTheme="majorBidi" w:eastAsia="Calibri" w:hAnsiTheme="majorBidi" w:cstheme="majorBidi"/>
          <w:color w:val="000000" w:themeColor="text1"/>
          <w:sz w:val="24"/>
          <w:szCs w:val="24"/>
        </w:rPr>
        <w:t xml:space="preserve"> </w:t>
      </w:r>
      <w:r w:rsidR="009D10E2" w:rsidRPr="00890711">
        <w:rPr>
          <w:rFonts w:asciiTheme="majorBidi" w:eastAsia="Calibri" w:hAnsiTheme="majorBidi" w:cstheme="majorBidi"/>
          <w:color w:val="000000" w:themeColor="text1"/>
          <w:sz w:val="24"/>
          <w:szCs w:val="24"/>
        </w:rPr>
        <w:t xml:space="preserve">suggests </w:t>
      </w:r>
      <w:r w:rsidR="00B72F72" w:rsidRPr="00890711">
        <w:rPr>
          <w:rFonts w:asciiTheme="majorBidi" w:eastAsia="Calibri" w:hAnsiTheme="majorBidi" w:cstheme="majorBidi"/>
          <w:color w:val="000000" w:themeColor="text1"/>
          <w:sz w:val="24"/>
          <w:szCs w:val="24"/>
        </w:rPr>
        <w:t xml:space="preserve">that </w:t>
      </w:r>
      <w:r w:rsidR="009D10E2" w:rsidRPr="00890711">
        <w:rPr>
          <w:rFonts w:asciiTheme="majorBidi" w:eastAsia="Calibri" w:hAnsiTheme="majorBidi" w:cstheme="majorBidi"/>
          <w:color w:val="000000" w:themeColor="text1"/>
          <w:sz w:val="24"/>
          <w:szCs w:val="24"/>
        </w:rPr>
        <w:t>legitimacy</w:t>
      </w:r>
      <w:r w:rsidR="00992BEB" w:rsidRPr="00890711">
        <w:rPr>
          <w:rFonts w:asciiTheme="majorBidi" w:eastAsia="Calibri" w:hAnsiTheme="majorBidi" w:cstheme="majorBidi"/>
          <w:color w:val="000000" w:themeColor="text1"/>
          <w:sz w:val="24"/>
          <w:szCs w:val="24"/>
        </w:rPr>
        <w:t xml:space="preserve"> is the perception concerning an entity’s actions</w:t>
      </w:r>
      <w:r w:rsidR="00102FF2" w:rsidRPr="00890711">
        <w:rPr>
          <w:rFonts w:asciiTheme="majorBidi" w:eastAsia="Calibri" w:hAnsiTheme="majorBidi" w:cstheme="majorBidi"/>
          <w:color w:val="000000" w:themeColor="text1"/>
          <w:sz w:val="24"/>
          <w:szCs w:val="24"/>
        </w:rPr>
        <w:t xml:space="preserve"> </w:t>
      </w:r>
      <w:r w:rsidR="0079610A" w:rsidRPr="00890711">
        <w:rPr>
          <w:rFonts w:asciiTheme="majorBidi" w:eastAsia="Calibri" w:hAnsiTheme="majorBidi" w:cstheme="majorBidi"/>
          <w:color w:val="000000" w:themeColor="text1"/>
          <w:sz w:val="24"/>
          <w:szCs w:val="24"/>
        </w:rPr>
        <w:t>compared with</w:t>
      </w:r>
      <w:r w:rsidR="00156162" w:rsidRPr="00890711">
        <w:rPr>
          <w:rFonts w:asciiTheme="majorBidi" w:eastAsia="Calibri" w:hAnsiTheme="majorBidi" w:cstheme="majorBidi"/>
          <w:color w:val="000000" w:themeColor="text1"/>
          <w:sz w:val="24"/>
          <w:szCs w:val="24"/>
        </w:rPr>
        <w:t xml:space="preserve"> </w:t>
      </w:r>
      <w:r w:rsidR="00710D0E" w:rsidRPr="00890711">
        <w:rPr>
          <w:rFonts w:asciiTheme="majorBidi" w:eastAsia="Calibri" w:hAnsiTheme="majorBidi" w:cstheme="majorBidi"/>
          <w:color w:val="000000" w:themeColor="text1"/>
          <w:sz w:val="24"/>
          <w:szCs w:val="24"/>
        </w:rPr>
        <w:t>societal norms and values.</w:t>
      </w:r>
    </w:p>
    <w:p w14:paraId="7574A31F" w14:textId="7F086411" w:rsidR="00221398" w:rsidRPr="00890711" w:rsidRDefault="00221398" w:rsidP="00221398">
      <w:pPr>
        <w:spacing w:after="200" w:line="360" w:lineRule="auto"/>
        <w:jc w:val="both"/>
        <w:rPr>
          <w:rFonts w:asciiTheme="majorBidi" w:eastAsia="Calibri" w:hAnsiTheme="majorBidi" w:cstheme="majorBidi"/>
          <w:color w:val="000000" w:themeColor="text1"/>
          <w:sz w:val="24"/>
          <w:szCs w:val="24"/>
        </w:rPr>
      </w:pPr>
      <w:r w:rsidRPr="00890711">
        <w:rPr>
          <w:rFonts w:asciiTheme="majorBidi" w:eastAsia="Calibri" w:hAnsiTheme="majorBidi" w:cstheme="majorBidi"/>
          <w:color w:val="000000" w:themeColor="text1"/>
          <w:sz w:val="24"/>
          <w:szCs w:val="24"/>
        </w:rPr>
        <w:t>Chan et al. (2014)</w:t>
      </w:r>
      <w:r w:rsidR="00A01D59" w:rsidRPr="00890711">
        <w:rPr>
          <w:rFonts w:asciiTheme="majorBidi" w:eastAsia="Calibri" w:hAnsiTheme="majorBidi" w:cstheme="majorBidi"/>
          <w:color w:val="000000" w:themeColor="text1"/>
          <w:sz w:val="24"/>
          <w:szCs w:val="24"/>
        </w:rPr>
        <w:t xml:space="preserve"> argue</w:t>
      </w:r>
      <w:r w:rsidR="008C0683" w:rsidRPr="00890711">
        <w:rPr>
          <w:rFonts w:asciiTheme="majorBidi" w:eastAsia="Calibri" w:hAnsiTheme="majorBidi" w:cstheme="majorBidi"/>
          <w:color w:val="000000" w:themeColor="text1"/>
          <w:sz w:val="24"/>
          <w:szCs w:val="24"/>
        </w:rPr>
        <w:t xml:space="preserve"> that</w:t>
      </w:r>
      <w:r w:rsidR="003E2E77" w:rsidRPr="00890711">
        <w:rPr>
          <w:rFonts w:asciiTheme="majorBidi" w:eastAsia="Calibri" w:hAnsiTheme="majorBidi" w:cstheme="majorBidi"/>
          <w:color w:val="000000" w:themeColor="text1"/>
          <w:sz w:val="24"/>
          <w:szCs w:val="24"/>
        </w:rPr>
        <w:t xml:space="preserve"> </w:t>
      </w:r>
      <w:r w:rsidR="00D42D27" w:rsidRPr="00890711">
        <w:rPr>
          <w:rFonts w:asciiTheme="majorBidi" w:eastAsia="Calibri" w:hAnsiTheme="majorBidi" w:cstheme="majorBidi"/>
          <w:color w:val="000000" w:themeColor="text1"/>
          <w:sz w:val="24"/>
          <w:szCs w:val="24"/>
        </w:rPr>
        <w:t xml:space="preserve">stakeholders and public in general can boycott the products of a </w:t>
      </w:r>
      <w:proofErr w:type="gramStart"/>
      <w:r w:rsidR="00D42D27" w:rsidRPr="00890711">
        <w:rPr>
          <w:rFonts w:asciiTheme="majorBidi" w:eastAsia="Calibri" w:hAnsiTheme="majorBidi" w:cstheme="majorBidi"/>
          <w:color w:val="000000" w:themeColor="text1"/>
          <w:sz w:val="24"/>
          <w:szCs w:val="24"/>
        </w:rPr>
        <w:t xml:space="preserve">company </w:t>
      </w:r>
      <w:r w:rsidR="00072A2A" w:rsidRPr="00890711">
        <w:rPr>
          <w:rFonts w:asciiTheme="majorBidi" w:eastAsia="Calibri" w:hAnsiTheme="majorBidi" w:cstheme="majorBidi"/>
          <w:color w:val="000000" w:themeColor="text1"/>
          <w:sz w:val="24"/>
          <w:szCs w:val="24"/>
        </w:rPr>
        <w:t>which</w:t>
      </w:r>
      <w:proofErr w:type="gramEnd"/>
      <w:r w:rsidR="00072A2A" w:rsidRPr="00890711">
        <w:rPr>
          <w:rFonts w:asciiTheme="majorBidi" w:eastAsia="Calibri" w:hAnsiTheme="majorBidi" w:cstheme="majorBidi"/>
          <w:color w:val="000000" w:themeColor="text1"/>
          <w:sz w:val="24"/>
          <w:szCs w:val="24"/>
        </w:rPr>
        <w:t xml:space="preserve"> is deemed to </w:t>
      </w:r>
      <w:r w:rsidR="00A01D59" w:rsidRPr="00890711">
        <w:rPr>
          <w:rFonts w:asciiTheme="majorBidi" w:eastAsia="Calibri" w:hAnsiTheme="majorBidi" w:cstheme="majorBidi"/>
          <w:color w:val="000000" w:themeColor="text1"/>
          <w:sz w:val="24"/>
          <w:szCs w:val="24"/>
        </w:rPr>
        <w:t xml:space="preserve">be </w:t>
      </w:r>
      <w:r w:rsidR="00072A2A" w:rsidRPr="00890711">
        <w:rPr>
          <w:rFonts w:asciiTheme="majorBidi" w:eastAsia="Calibri" w:hAnsiTheme="majorBidi" w:cstheme="majorBidi"/>
          <w:color w:val="000000" w:themeColor="text1"/>
          <w:sz w:val="24"/>
          <w:szCs w:val="24"/>
        </w:rPr>
        <w:t>engage</w:t>
      </w:r>
      <w:r w:rsidR="00A01D59" w:rsidRPr="00890711">
        <w:rPr>
          <w:rFonts w:asciiTheme="majorBidi" w:eastAsia="Calibri" w:hAnsiTheme="majorBidi" w:cstheme="majorBidi"/>
          <w:color w:val="000000" w:themeColor="text1"/>
          <w:sz w:val="24"/>
          <w:szCs w:val="24"/>
        </w:rPr>
        <w:t>d</w:t>
      </w:r>
      <w:r w:rsidR="00072A2A" w:rsidRPr="00890711">
        <w:rPr>
          <w:rFonts w:asciiTheme="majorBidi" w:eastAsia="Calibri" w:hAnsiTheme="majorBidi" w:cstheme="majorBidi"/>
          <w:color w:val="000000" w:themeColor="text1"/>
          <w:sz w:val="24"/>
          <w:szCs w:val="24"/>
        </w:rPr>
        <w:t xml:space="preserve"> in illegitimate activities </w:t>
      </w:r>
      <w:r w:rsidR="00A01D59" w:rsidRPr="00890711">
        <w:rPr>
          <w:rFonts w:asciiTheme="majorBidi" w:eastAsia="Calibri" w:hAnsiTheme="majorBidi" w:cstheme="majorBidi"/>
          <w:color w:val="000000" w:themeColor="text1"/>
          <w:sz w:val="24"/>
          <w:szCs w:val="24"/>
        </w:rPr>
        <w:t>that</w:t>
      </w:r>
      <w:r w:rsidR="00072A2A" w:rsidRPr="00890711">
        <w:rPr>
          <w:rFonts w:asciiTheme="majorBidi" w:eastAsia="Calibri" w:hAnsiTheme="majorBidi" w:cstheme="majorBidi"/>
          <w:color w:val="000000" w:themeColor="text1"/>
          <w:sz w:val="24"/>
          <w:szCs w:val="24"/>
        </w:rPr>
        <w:t xml:space="preserve"> contraven</w:t>
      </w:r>
      <w:r w:rsidR="00A17F1D" w:rsidRPr="00890711">
        <w:rPr>
          <w:rFonts w:asciiTheme="majorBidi" w:eastAsia="Calibri" w:hAnsiTheme="majorBidi" w:cstheme="majorBidi"/>
          <w:color w:val="000000" w:themeColor="text1"/>
          <w:sz w:val="24"/>
          <w:szCs w:val="24"/>
        </w:rPr>
        <w:t xml:space="preserve">e </w:t>
      </w:r>
      <w:r w:rsidR="003E2E77" w:rsidRPr="00890711">
        <w:rPr>
          <w:rFonts w:asciiTheme="majorBidi" w:eastAsia="Calibri" w:hAnsiTheme="majorBidi" w:cstheme="majorBidi"/>
          <w:color w:val="000000" w:themeColor="text1"/>
          <w:sz w:val="24"/>
          <w:szCs w:val="24"/>
        </w:rPr>
        <w:t>societal expectations.</w:t>
      </w:r>
      <w:r w:rsidR="003A3EFC" w:rsidRPr="00890711">
        <w:rPr>
          <w:rFonts w:asciiTheme="majorBidi" w:eastAsia="Calibri" w:hAnsiTheme="majorBidi" w:cstheme="majorBidi"/>
          <w:color w:val="000000" w:themeColor="text1"/>
          <w:sz w:val="24"/>
          <w:szCs w:val="24"/>
        </w:rPr>
        <w:t xml:space="preserve"> For this reason, firms are increasingly under pressure to</w:t>
      </w:r>
      <w:r w:rsidR="008B30B6" w:rsidRPr="00890711">
        <w:rPr>
          <w:rFonts w:asciiTheme="majorBidi" w:eastAsia="Calibri" w:hAnsiTheme="majorBidi" w:cstheme="majorBidi"/>
          <w:color w:val="000000" w:themeColor="text1"/>
          <w:sz w:val="24"/>
          <w:szCs w:val="24"/>
        </w:rPr>
        <w:t xml:space="preserve"> provide disclosur</w:t>
      </w:r>
      <w:r w:rsidR="0081766E" w:rsidRPr="00890711">
        <w:rPr>
          <w:rFonts w:asciiTheme="majorBidi" w:eastAsia="Calibri" w:hAnsiTheme="majorBidi" w:cstheme="majorBidi"/>
          <w:color w:val="000000" w:themeColor="text1"/>
          <w:sz w:val="24"/>
          <w:szCs w:val="24"/>
        </w:rPr>
        <w:t xml:space="preserve">es about sustainability, societal &amp; </w:t>
      </w:r>
      <w:r w:rsidR="004C1E86" w:rsidRPr="00890711">
        <w:rPr>
          <w:rFonts w:asciiTheme="majorBidi" w:eastAsia="Calibri" w:hAnsiTheme="majorBidi" w:cstheme="majorBidi"/>
          <w:color w:val="000000" w:themeColor="text1"/>
          <w:sz w:val="24"/>
          <w:szCs w:val="24"/>
        </w:rPr>
        <w:t>environ</w:t>
      </w:r>
      <w:r w:rsidR="0081766E" w:rsidRPr="00890711">
        <w:rPr>
          <w:rFonts w:asciiTheme="majorBidi" w:eastAsia="Calibri" w:hAnsiTheme="majorBidi" w:cstheme="majorBidi"/>
          <w:color w:val="000000" w:themeColor="text1"/>
          <w:sz w:val="24"/>
          <w:szCs w:val="24"/>
        </w:rPr>
        <w:t xml:space="preserve">mental impact of their actions </w:t>
      </w:r>
      <w:r w:rsidR="004C1E86" w:rsidRPr="00890711">
        <w:rPr>
          <w:rFonts w:asciiTheme="majorBidi" w:eastAsia="Calibri" w:hAnsiTheme="majorBidi" w:cstheme="majorBidi"/>
          <w:color w:val="000000" w:themeColor="text1"/>
          <w:sz w:val="24"/>
          <w:szCs w:val="24"/>
        </w:rPr>
        <w:t xml:space="preserve">and not </w:t>
      </w:r>
      <w:r w:rsidR="0081766E" w:rsidRPr="00890711">
        <w:rPr>
          <w:rFonts w:asciiTheme="majorBidi" w:eastAsia="Calibri" w:hAnsiTheme="majorBidi" w:cstheme="majorBidi"/>
          <w:color w:val="000000" w:themeColor="text1"/>
          <w:sz w:val="24"/>
          <w:szCs w:val="24"/>
        </w:rPr>
        <w:t>merely their</w:t>
      </w:r>
      <w:r w:rsidR="004C1E86" w:rsidRPr="00890711">
        <w:rPr>
          <w:rFonts w:asciiTheme="majorBidi" w:eastAsia="Calibri" w:hAnsiTheme="majorBidi" w:cstheme="majorBidi"/>
          <w:color w:val="000000" w:themeColor="text1"/>
          <w:sz w:val="24"/>
          <w:szCs w:val="24"/>
        </w:rPr>
        <w:t xml:space="preserve"> financial performance.</w:t>
      </w:r>
      <w:r w:rsidR="00A35DC9" w:rsidRPr="00890711">
        <w:rPr>
          <w:rFonts w:asciiTheme="majorBidi" w:eastAsia="Calibri" w:hAnsiTheme="majorBidi" w:cstheme="majorBidi"/>
          <w:color w:val="000000" w:themeColor="text1"/>
          <w:sz w:val="24"/>
          <w:szCs w:val="24"/>
        </w:rPr>
        <w:t xml:space="preserve"> Such disclosures </w:t>
      </w:r>
      <w:proofErr w:type="gramStart"/>
      <w:r w:rsidR="00A35DC9" w:rsidRPr="00890711">
        <w:rPr>
          <w:rFonts w:asciiTheme="majorBidi" w:eastAsia="Calibri" w:hAnsiTheme="majorBidi" w:cstheme="majorBidi"/>
          <w:color w:val="000000" w:themeColor="text1"/>
          <w:sz w:val="24"/>
          <w:szCs w:val="24"/>
        </w:rPr>
        <w:t>are intended</w:t>
      </w:r>
      <w:proofErr w:type="gramEnd"/>
      <w:r w:rsidR="00A35DC9" w:rsidRPr="00890711">
        <w:rPr>
          <w:rFonts w:asciiTheme="majorBidi" w:eastAsia="Calibri" w:hAnsiTheme="majorBidi" w:cstheme="majorBidi"/>
          <w:color w:val="000000" w:themeColor="text1"/>
          <w:sz w:val="24"/>
          <w:szCs w:val="24"/>
        </w:rPr>
        <w:t xml:space="preserve"> to earn</w:t>
      </w:r>
      <w:r w:rsidR="00123D65" w:rsidRPr="00890711">
        <w:rPr>
          <w:rFonts w:asciiTheme="majorBidi" w:eastAsia="Calibri" w:hAnsiTheme="majorBidi" w:cstheme="majorBidi"/>
          <w:color w:val="000000" w:themeColor="text1"/>
          <w:sz w:val="24"/>
          <w:szCs w:val="24"/>
        </w:rPr>
        <w:t xml:space="preserve">, maintain, or restore legitimacy and demonstrate social responsibility to </w:t>
      </w:r>
      <w:r w:rsidR="003A1468" w:rsidRPr="00890711">
        <w:rPr>
          <w:rFonts w:asciiTheme="majorBidi" w:eastAsia="Calibri" w:hAnsiTheme="majorBidi" w:cstheme="majorBidi"/>
          <w:color w:val="000000" w:themeColor="text1"/>
          <w:sz w:val="24"/>
          <w:szCs w:val="24"/>
        </w:rPr>
        <w:t xml:space="preserve">stakeholders </w:t>
      </w:r>
      <w:r w:rsidRPr="00890711">
        <w:rPr>
          <w:rFonts w:asciiTheme="majorBidi" w:eastAsia="Calibri" w:hAnsiTheme="majorBidi" w:cstheme="majorBidi"/>
          <w:color w:val="000000" w:themeColor="text1"/>
          <w:sz w:val="24"/>
          <w:szCs w:val="24"/>
        </w:rPr>
        <w:t xml:space="preserve">(Dowling and </w:t>
      </w:r>
      <w:proofErr w:type="spellStart"/>
      <w:r w:rsidRPr="00890711">
        <w:rPr>
          <w:rFonts w:asciiTheme="majorBidi" w:eastAsia="Calibri" w:hAnsiTheme="majorBidi" w:cstheme="majorBidi"/>
          <w:color w:val="000000" w:themeColor="text1"/>
          <w:sz w:val="24"/>
          <w:szCs w:val="24"/>
        </w:rPr>
        <w:t>Pfeffer</w:t>
      </w:r>
      <w:proofErr w:type="spellEnd"/>
      <w:r w:rsidRPr="00890711">
        <w:rPr>
          <w:rFonts w:asciiTheme="majorBidi" w:eastAsia="Calibri" w:hAnsiTheme="majorBidi" w:cstheme="majorBidi"/>
          <w:color w:val="000000" w:themeColor="text1"/>
          <w:sz w:val="24"/>
          <w:szCs w:val="24"/>
        </w:rPr>
        <w:t>, 1975</w:t>
      </w:r>
      <w:r w:rsidR="003A1468" w:rsidRPr="00890711">
        <w:rPr>
          <w:rFonts w:asciiTheme="majorBidi" w:eastAsia="Calibri" w:hAnsiTheme="majorBidi" w:cstheme="majorBidi"/>
          <w:color w:val="000000" w:themeColor="text1"/>
          <w:sz w:val="24"/>
          <w:szCs w:val="24"/>
        </w:rPr>
        <w:t>;</w:t>
      </w:r>
      <w:r w:rsidR="003A1468" w:rsidRPr="00890711">
        <w:rPr>
          <w:rFonts w:asciiTheme="majorBidi" w:hAnsiTheme="majorBidi" w:cstheme="majorBidi"/>
          <w:color w:val="000000" w:themeColor="text1"/>
        </w:rPr>
        <w:t xml:space="preserve"> </w:t>
      </w:r>
      <w:r w:rsidR="003A1468" w:rsidRPr="00890711">
        <w:rPr>
          <w:rFonts w:asciiTheme="majorBidi" w:eastAsia="Calibri" w:hAnsiTheme="majorBidi" w:cstheme="majorBidi"/>
          <w:color w:val="000000" w:themeColor="text1"/>
          <w:sz w:val="24"/>
          <w:szCs w:val="24"/>
        </w:rPr>
        <w:t xml:space="preserve">Deegan, 2002; </w:t>
      </w:r>
      <w:r w:rsidRPr="00890711">
        <w:rPr>
          <w:rFonts w:asciiTheme="majorBidi" w:eastAsia="Calibri" w:hAnsiTheme="majorBidi" w:cstheme="majorBidi"/>
          <w:color w:val="000000" w:themeColor="text1"/>
          <w:sz w:val="24"/>
          <w:szCs w:val="24"/>
        </w:rPr>
        <w:lastRenderedPageBreak/>
        <w:t>O’Donovan, 2002)</w:t>
      </w:r>
      <w:r w:rsidR="003A1468" w:rsidRPr="00890711">
        <w:rPr>
          <w:rFonts w:asciiTheme="majorBidi" w:eastAsia="Calibri" w:hAnsiTheme="majorBidi" w:cstheme="majorBidi"/>
          <w:color w:val="000000" w:themeColor="text1"/>
          <w:sz w:val="24"/>
          <w:szCs w:val="24"/>
        </w:rPr>
        <w:t>.</w:t>
      </w:r>
      <w:r w:rsidR="007E01BA" w:rsidRPr="00890711">
        <w:rPr>
          <w:rFonts w:asciiTheme="majorBidi" w:eastAsia="Calibri" w:hAnsiTheme="majorBidi" w:cstheme="majorBidi"/>
          <w:color w:val="000000" w:themeColor="text1"/>
          <w:sz w:val="24"/>
          <w:szCs w:val="24"/>
        </w:rPr>
        <w:t xml:space="preserve"> </w:t>
      </w:r>
      <w:r w:rsidR="00135A89" w:rsidRPr="00890711">
        <w:rPr>
          <w:rFonts w:asciiTheme="majorBidi" w:eastAsia="Calibri" w:hAnsiTheme="majorBidi" w:cstheme="majorBidi"/>
          <w:color w:val="000000" w:themeColor="text1"/>
          <w:sz w:val="24"/>
          <w:szCs w:val="24"/>
        </w:rPr>
        <w:t>Notwithstanding, s</w:t>
      </w:r>
      <w:r w:rsidR="007E01BA" w:rsidRPr="00890711">
        <w:rPr>
          <w:rFonts w:asciiTheme="majorBidi" w:eastAsia="Calibri" w:hAnsiTheme="majorBidi" w:cstheme="majorBidi"/>
          <w:color w:val="000000" w:themeColor="text1"/>
          <w:sz w:val="24"/>
          <w:szCs w:val="24"/>
        </w:rPr>
        <w:t xml:space="preserve">ome firms </w:t>
      </w:r>
      <w:r w:rsidR="00135A89" w:rsidRPr="00890711">
        <w:rPr>
          <w:rFonts w:asciiTheme="majorBidi" w:eastAsia="Calibri" w:hAnsiTheme="majorBidi" w:cstheme="majorBidi"/>
          <w:color w:val="000000" w:themeColor="text1"/>
          <w:sz w:val="24"/>
          <w:szCs w:val="24"/>
        </w:rPr>
        <w:t>choose t</w:t>
      </w:r>
      <w:r w:rsidR="007E01BA" w:rsidRPr="00890711">
        <w:rPr>
          <w:rFonts w:asciiTheme="majorBidi" w:eastAsia="Calibri" w:hAnsiTheme="majorBidi" w:cstheme="majorBidi"/>
          <w:color w:val="000000" w:themeColor="text1"/>
          <w:sz w:val="24"/>
          <w:szCs w:val="24"/>
        </w:rPr>
        <w:t>o provide</w:t>
      </w:r>
      <w:r w:rsidR="00135A89" w:rsidRPr="00890711">
        <w:rPr>
          <w:rFonts w:asciiTheme="majorBidi" w:eastAsia="Calibri" w:hAnsiTheme="majorBidi" w:cstheme="majorBidi"/>
          <w:color w:val="000000" w:themeColor="text1"/>
          <w:sz w:val="24"/>
          <w:szCs w:val="24"/>
        </w:rPr>
        <w:t xml:space="preserve"> </w:t>
      </w:r>
      <w:r w:rsidR="002D0F96" w:rsidRPr="00890711">
        <w:rPr>
          <w:rFonts w:asciiTheme="majorBidi" w:eastAsia="Calibri" w:hAnsiTheme="majorBidi" w:cstheme="majorBidi"/>
          <w:color w:val="000000" w:themeColor="text1"/>
          <w:sz w:val="24"/>
          <w:szCs w:val="24"/>
        </w:rPr>
        <w:t>extra disclosures than</w:t>
      </w:r>
      <w:r w:rsidR="00545FED" w:rsidRPr="00890711">
        <w:rPr>
          <w:rFonts w:asciiTheme="majorBidi" w:eastAsia="Calibri" w:hAnsiTheme="majorBidi" w:cstheme="majorBidi"/>
          <w:color w:val="000000" w:themeColor="text1"/>
          <w:sz w:val="24"/>
          <w:szCs w:val="24"/>
        </w:rPr>
        <w:t xml:space="preserve"> required by </w:t>
      </w:r>
      <w:r w:rsidR="002D0F96" w:rsidRPr="00890711">
        <w:rPr>
          <w:rFonts w:asciiTheme="majorBidi" w:eastAsia="Calibri" w:hAnsiTheme="majorBidi" w:cstheme="majorBidi"/>
          <w:color w:val="000000" w:themeColor="text1"/>
          <w:sz w:val="24"/>
          <w:szCs w:val="24"/>
        </w:rPr>
        <w:t xml:space="preserve">the </w:t>
      </w:r>
      <w:r w:rsidR="005E3832" w:rsidRPr="00890711">
        <w:rPr>
          <w:rFonts w:asciiTheme="majorBidi" w:eastAsia="Calibri" w:hAnsiTheme="majorBidi" w:cstheme="majorBidi"/>
          <w:color w:val="000000" w:themeColor="text1"/>
          <w:sz w:val="24"/>
          <w:szCs w:val="24"/>
        </w:rPr>
        <w:t xml:space="preserve">existing </w:t>
      </w:r>
      <w:r w:rsidR="00CD1200" w:rsidRPr="00890711">
        <w:rPr>
          <w:rFonts w:asciiTheme="majorBidi" w:eastAsia="Calibri" w:hAnsiTheme="majorBidi" w:cstheme="majorBidi"/>
          <w:color w:val="000000" w:themeColor="text1"/>
          <w:sz w:val="24"/>
          <w:szCs w:val="24"/>
        </w:rPr>
        <w:t>regulations.</w:t>
      </w:r>
      <w:r w:rsidR="000122BD" w:rsidRPr="00890711">
        <w:rPr>
          <w:rFonts w:asciiTheme="majorBidi" w:eastAsia="Calibri" w:hAnsiTheme="majorBidi" w:cstheme="majorBidi"/>
          <w:color w:val="000000" w:themeColor="text1"/>
          <w:sz w:val="24"/>
          <w:szCs w:val="24"/>
        </w:rPr>
        <w:t xml:space="preserve"> As </w:t>
      </w:r>
      <w:proofErr w:type="spellStart"/>
      <w:r w:rsidRPr="00890711">
        <w:rPr>
          <w:rFonts w:asciiTheme="majorBidi" w:eastAsia="Calibri" w:hAnsiTheme="majorBidi" w:cstheme="majorBidi"/>
          <w:color w:val="000000" w:themeColor="text1"/>
          <w:sz w:val="24"/>
          <w:szCs w:val="24"/>
        </w:rPr>
        <w:t>Branco</w:t>
      </w:r>
      <w:proofErr w:type="spellEnd"/>
      <w:r w:rsidRPr="00890711">
        <w:rPr>
          <w:rFonts w:asciiTheme="majorBidi" w:eastAsia="Calibri" w:hAnsiTheme="majorBidi" w:cstheme="majorBidi"/>
          <w:color w:val="000000" w:themeColor="text1"/>
          <w:sz w:val="24"/>
          <w:szCs w:val="24"/>
        </w:rPr>
        <w:t xml:space="preserve"> and Rodrigues (2006) </w:t>
      </w:r>
      <w:r w:rsidR="00141898" w:rsidRPr="00890711">
        <w:rPr>
          <w:rFonts w:asciiTheme="majorBidi" w:eastAsia="Calibri" w:hAnsiTheme="majorBidi" w:cstheme="majorBidi"/>
          <w:color w:val="000000" w:themeColor="text1"/>
          <w:sz w:val="24"/>
          <w:szCs w:val="24"/>
        </w:rPr>
        <w:t>further</w:t>
      </w:r>
      <w:r w:rsidR="00A1099B" w:rsidRPr="00890711">
        <w:rPr>
          <w:rFonts w:asciiTheme="majorBidi" w:eastAsia="Calibri" w:hAnsiTheme="majorBidi" w:cstheme="majorBidi"/>
          <w:color w:val="000000" w:themeColor="text1"/>
          <w:sz w:val="24"/>
          <w:szCs w:val="24"/>
        </w:rPr>
        <w:t xml:space="preserve"> contend</w:t>
      </w:r>
      <w:r w:rsidR="00141898" w:rsidRPr="00890711">
        <w:rPr>
          <w:rFonts w:asciiTheme="majorBidi" w:eastAsia="Calibri" w:hAnsiTheme="majorBidi" w:cstheme="majorBidi"/>
          <w:color w:val="000000" w:themeColor="text1"/>
          <w:sz w:val="24"/>
          <w:szCs w:val="24"/>
        </w:rPr>
        <w:t>,</w:t>
      </w:r>
      <w:r w:rsidR="00495F9A" w:rsidRPr="00890711">
        <w:rPr>
          <w:rFonts w:asciiTheme="majorBidi" w:eastAsia="Calibri" w:hAnsiTheme="majorBidi" w:cstheme="majorBidi"/>
          <w:color w:val="000000" w:themeColor="text1"/>
          <w:sz w:val="24"/>
          <w:szCs w:val="24"/>
        </w:rPr>
        <w:t xml:space="preserve"> larger companies tend to attract more</w:t>
      </w:r>
      <w:r w:rsidR="00141898" w:rsidRPr="00890711">
        <w:rPr>
          <w:rFonts w:asciiTheme="majorBidi" w:eastAsia="Calibri" w:hAnsiTheme="majorBidi" w:cstheme="majorBidi"/>
          <w:color w:val="000000" w:themeColor="text1"/>
          <w:sz w:val="24"/>
          <w:szCs w:val="24"/>
        </w:rPr>
        <w:t xml:space="preserve"> CSR</w:t>
      </w:r>
      <w:r w:rsidR="00495F9A" w:rsidRPr="00890711">
        <w:rPr>
          <w:rFonts w:asciiTheme="majorBidi" w:eastAsia="Calibri" w:hAnsiTheme="majorBidi" w:cstheme="majorBidi"/>
          <w:color w:val="000000" w:themeColor="text1"/>
          <w:sz w:val="24"/>
          <w:szCs w:val="24"/>
        </w:rPr>
        <w:t xml:space="preserve"> </w:t>
      </w:r>
      <w:r w:rsidR="00141898" w:rsidRPr="00890711">
        <w:rPr>
          <w:rFonts w:asciiTheme="majorBidi" w:eastAsia="Calibri" w:hAnsiTheme="majorBidi" w:cstheme="majorBidi"/>
          <w:color w:val="000000" w:themeColor="text1"/>
          <w:sz w:val="24"/>
          <w:szCs w:val="24"/>
        </w:rPr>
        <w:t xml:space="preserve">scrutiny </w:t>
      </w:r>
      <w:proofErr w:type="gramStart"/>
      <w:r w:rsidR="00141898" w:rsidRPr="00890711">
        <w:rPr>
          <w:rFonts w:asciiTheme="majorBidi" w:eastAsia="Calibri" w:hAnsiTheme="majorBidi" w:cstheme="majorBidi"/>
          <w:color w:val="000000" w:themeColor="text1"/>
          <w:sz w:val="24"/>
          <w:szCs w:val="24"/>
        </w:rPr>
        <w:t>than smaller companies</w:t>
      </w:r>
      <w:proofErr w:type="gramEnd"/>
      <w:r w:rsidR="006A3AB7" w:rsidRPr="00890711">
        <w:rPr>
          <w:rFonts w:asciiTheme="majorBidi" w:eastAsia="Calibri" w:hAnsiTheme="majorBidi" w:cstheme="majorBidi"/>
          <w:color w:val="000000" w:themeColor="text1"/>
          <w:sz w:val="24"/>
          <w:szCs w:val="24"/>
        </w:rPr>
        <w:t xml:space="preserve"> </w:t>
      </w:r>
      <w:r w:rsidR="00C65103" w:rsidRPr="00890711">
        <w:rPr>
          <w:rFonts w:asciiTheme="majorBidi" w:eastAsia="Calibri" w:hAnsiTheme="majorBidi" w:cstheme="majorBidi"/>
          <w:color w:val="000000" w:themeColor="text1"/>
          <w:sz w:val="24"/>
          <w:szCs w:val="24"/>
        </w:rPr>
        <w:t xml:space="preserve">due to </w:t>
      </w:r>
      <w:r w:rsidR="007C4649" w:rsidRPr="00890711">
        <w:rPr>
          <w:rFonts w:asciiTheme="majorBidi" w:eastAsia="Calibri" w:hAnsiTheme="majorBidi" w:cstheme="majorBidi"/>
          <w:color w:val="000000" w:themeColor="text1"/>
          <w:sz w:val="24"/>
          <w:szCs w:val="24"/>
        </w:rPr>
        <w:t>manifold</w:t>
      </w:r>
      <w:r w:rsidR="00C65103" w:rsidRPr="00890711">
        <w:rPr>
          <w:rFonts w:asciiTheme="majorBidi" w:eastAsia="Calibri" w:hAnsiTheme="majorBidi" w:cstheme="majorBidi"/>
          <w:color w:val="000000" w:themeColor="text1"/>
          <w:sz w:val="24"/>
          <w:szCs w:val="24"/>
        </w:rPr>
        <w:t xml:space="preserve"> reg</w:t>
      </w:r>
      <w:r w:rsidR="00094F89" w:rsidRPr="00890711">
        <w:rPr>
          <w:rFonts w:asciiTheme="majorBidi" w:eastAsia="Calibri" w:hAnsiTheme="majorBidi" w:cstheme="majorBidi"/>
          <w:color w:val="000000" w:themeColor="text1"/>
          <w:sz w:val="24"/>
          <w:szCs w:val="24"/>
        </w:rPr>
        <w:t>ulations and involvement of severa</w:t>
      </w:r>
      <w:r w:rsidR="008251AE" w:rsidRPr="00890711">
        <w:rPr>
          <w:rFonts w:asciiTheme="majorBidi" w:eastAsia="Calibri" w:hAnsiTheme="majorBidi" w:cstheme="majorBidi"/>
          <w:color w:val="000000" w:themeColor="text1"/>
          <w:sz w:val="24"/>
          <w:szCs w:val="24"/>
        </w:rPr>
        <w:t>l</w:t>
      </w:r>
      <w:r w:rsidR="00C65103" w:rsidRPr="00890711">
        <w:rPr>
          <w:rFonts w:asciiTheme="majorBidi" w:eastAsia="Calibri" w:hAnsiTheme="majorBidi" w:cstheme="majorBidi"/>
          <w:color w:val="000000" w:themeColor="text1"/>
          <w:sz w:val="24"/>
          <w:szCs w:val="24"/>
        </w:rPr>
        <w:t xml:space="preserve"> stakeholders</w:t>
      </w:r>
      <w:r w:rsidR="006A3AB7" w:rsidRPr="00890711">
        <w:rPr>
          <w:rFonts w:asciiTheme="majorBidi" w:eastAsia="Calibri" w:hAnsiTheme="majorBidi" w:cstheme="majorBidi"/>
          <w:color w:val="000000" w:themeColor="text1"/>
          <w:sz w:val="24"/>
          <w:szCs w:val="24"/>
        </w:rPr>
        <w:t xml:space="preserve">. </w:t>
      </w:r>
      <w:r w:rsidR="00FE48E1" w:rsidRPr="00890711">
        <w:rPr>
          <w:rFonts w:asciiTheme="majorBidi" w:eastAsia="Calibri" w:hAnsiTheme="majorBidi" w:cstheme="majorBidi"/>
          <w:color w:val="000000" w:themeColor="text1"/>
          <w:sz w:val="24"/>
          <w:szCs w:val="24"/>
        </w:rPr>
        <w:t>It therefore</w:t>
      </w:r>
      <w:r w:rsidR="006A3AB7" w:rsidRPr="00890711">
        <w:rPr>
          <w:rFonts w:asciiTheme="majorBidi" w:eastAsia="Calibri" w:hAnsiTheme="majorBidi" w:cstheme="majorBidi"/>
          <w:color w:val="000000" w:themeColor="text1"/>
          <w:sz w:val="24"/>
          <w:szCs w:val="24"/>
        </w:rPr>
        <w:t xml:space="preserve"> suggests that larger companies are likely to make more CSR disclosures than </w:t>
      </w:r>
      <w:r w:rsidR="006E1C6F" w:rsidRPr="00890711">
        <w:rPr>
          <w:rFonts w:asciiTheme="majorBidi" w:eastAsia="Calibri" w:hAnsiTheme="majorBidi" w:cstheme="majorBidi"/>
          <w:color w:val="000000" w:themeColor="text1"/>
          <w:sz w:val="24"/>
          <w:szCs w:val="24"/>
        </w:rPr>
        <w:t xml:space="preserve">the </w:t>
      </w:r>
      <w:r w:rsidR="00D57F92" w:rsidRPr="00890711">
        <w:rPr>
          <w:rFonts w:asciiTheme="majorBidi" w:eastAsia="Calibri" w:hAnsiTheme="majorBidi" w:cstheme="majorBidi"/>
          <w:color w:val="000000" w:themeColor="text1"/>
          <w:sz w:val="24"/>
          <w:szCs w:val="24"/>
        </w:rPr>
        <w:t xml:space="preserve">small-sized </w:t>
      </w:r>
      <w:proofErr w:type="gramStart"/>
      <w:r w:rsidR="00D57F92" w:rsidRPr="00890711">
        <w:rPr>
          <w:rFonts w:asciiTheme="majorBidi" w:eastAsia="Calibri" w:hAnsiTheme="majorBidi" w:cstheme="majorBidi"/>
          <w:color w:val="000000" w:themeColor="text1"/>
          <w:sz w:val="24"/>
          <w:szCs w:val="24"/>
        </w:rPr>
        <w:t>firms</w:t>
      </w:r>
      <w:proofErr w:type="gramEnd"/>
      <w:r w:rsidR="00CE34C6" w:rsidRPr="00890711">
        <w:rPr>
          <w:rFonts w:asciiTheme="majorBidi" w:eastAsia="Calibri" w:hAnsiTheme="majorBidi" w:cstheme="majorBidi"/>
          <w:color w:val="000000" w:themeColor="text1"/>
          <w:sz w:val="24"/>
          <w:szCs w:val="24"/>
        </w:rPr>
        <w:t>,</w:t>
      </w:r>
      <w:r w:rsidR="00547BE4" w:rsidRPr="00890711">
        <w:rPr>
          <w:rFonts w:asciiTheme="majorBidi" w:eastAsia="Calibri" w:hAnsiTheme="majorBidi" w:cstheme="majorBidi"/>
          <w:color w:val="000000" w:themeColor="text1"/>
          <w:sz w:val="24"/>
          <w:szCs w:val="24"/>
        </w:rPr>
        <w:t xml:space="preserve"> </w:t>
      </w:r>
      <w:r w:rsidR="00627213" w:rsidRPr="00890711">
        <w:rPr>
          <w:rFonts w:asciiTheme="majorBidi" w:eastAsia="Calibri" w:hAnsiTheme="majorBidi" w:cstheme="majorBidi"/>
          <w:color w:val="000000" w:themeColor="text1"/>
          <w:sz w:val="24"/>
          <w:szCs w:val="24"/>
        </w:rPr>
        <w:t xml:space="preserve">and </w:t>
      </w:r>
      <w:r w:rsidR="00CE34C6" w:rsidRPr="00890711">
        <w:rPr>
          <w:rFonts w:asciiTheme="majorBidi" w:eastAsia="Calibri" w:hAnsiTheme="majorBidi" w:cstheme="majorBidi"/>
          <w:color w:val="000000" w:themeColor="text1"/>
          <w:sz w:val="24"/>
          <w:szCs w:val="24"/>
        </w:rPr>
        <w:t xml:space="preserve">their legitimacy </w:t>
      </w:r>
      <w:r w:rsidR="00547BE4" w:rsidRPr="00890711">
        <w:rPr>
          <w:rFonts w:asciiTheme="majorBidi" w:eastAsia="Calibri" w:hAnsiTheme="majorBidi" w:cstheme="majorBidi"/>
          <w:color w:val="000000" w:themeColor="text1"/>
          <w:sz w:val="24"/>
          <w:szCs w:val="24"/>
        </w:rPr>
        <w:t xml:space="preserve">in contrast to the smaller firms is in peril </w:t>
      </w:r>
      <w:r w:rsidRPr="00890711">
        <w:rPr>
          <w:rFonts w:asciiTheme="majorBidi" w:eastAsia="Calibri" w:hAnsiTheme="majorBidi" w:cstheme="majorBidi"/>
          <w:color w:val="000000" w:themeColor="text1"/>
          <w:sz w:val="24"/>
          <w:szCs w:val="24"/>
        </w:rPr>
        <w:t>(</w:t>
      </w:r>
      <w:proofErr w:type="spellStart"/>
      <w:r w:rsidRPr="00890711">
        <w:rPr>
          <w:rFonts w:asciiTheme="majorBidi" w:eastAsia="Calibri" w:hAnsiTheme="majorBidi" w:cstheme="majorBidi"/>
          <w:color w:val="000000" w:themeColor="text1"/>
          <w:sz w:val="24"/>
          <w:szCs w:val="24"/>
        </w:rPr>
        <w:t>Ashforth</w:t>
      </w:r>
      <w:proofErr w:type="spellEnd"/>
      <w:r w:rsidRPr="00890711">
        <w:rPr>
          <w:rFonts w:asciiTheme="majorBidi" w:eastAsia="Calibri" w:hAnsiTheme="majorBidi" w:cstheme="majorBidi"/>
          <w:color w:val="000000" w:themeColor="text1"/>
          <w:sz w:val="24"/>
          <w:szCs w:val="24"/>
        </w:rPr>
        <w:t xml:space="preserve"> and Gibbs, 1990 and </w:t>
      </w:r>
      <w:proofErr w:type="spellStart"/>
      <w:r w:rsidRPr="00890711">
        <w:rPr>
          <w:rFonts w:asciiTheme="majorBidi" w:eastAsia="Calibri" w:hAnsiTheme="majorBidi" w:cstheme="majorBidi"/>
          <w:color w:val="000000" w:themeColor="text1"/>
          <w:sz w:val="24"/>
          <w:szCs w:val="24"/>
        </w:rPr>
        <w:t>Morsing</w:t>
      </w:r>
      <w:proofErr w:type="spellEnd"/>
      <w:r w:rsidRPr="00890711">
        <w:rPr>
          <w:rFonts w:asciiTheme="majorBidi" w:eastAsia="Calibri" w:hAnsiTheme="majorBidi" w:cstheme="majorBidi"/>
          <w:color w:val="000000" w:themeColor="text1"/>
          <w:sz w:val="24"/>
          <w:szCs w:val="24"/>
        </w:rPr>
        <w:t xml:space="preserve"> and Shultz, 2006).</w:t>
      </w:r>
    </w:p>
    <w:p w14:paraId="39D0FAC1" w14:textId="1622A2F8" w:rsidR="0022383C" w:rsidRPr="00890711" w:rsidRDefault="00221398" w:rsidP="00D94378">
      <w:pPr>
        <w:spacing w:after="200" w:line="360" w:lineRule="auto"/>
        <w:jc w:val="both"/>
        <w:rPr>
          <w:rFonts w:asciiTheme="majorBidi" w:eastAsia="Calibri" w:hAnsiTheme="majorBidi" w:cstheme="majorBidi"/>
          <w:color w:val="000000" w:themeColor="text1"/>
          <w:sz w:val="24"/>
          <w:szCs w:val="24"/>
        </w:rPr>
      </w:pPr>
      <w:r w:rsidRPr="00890711">
        <w:rPr>
          <w:rFonts w:asciiTheme="majorBidi" w:eastAsia="Calibri" w:hAnsiTheme="majorBidi" w:cstheme="majorBidi"/>
          <w:color w:val="000000" w:themeColor="text1"/>
          <w:sz w:val="24"/>
          <w:szCs w:val="24"/>
        </w:rPr>
        <w:t>To achieve legitimacy</w:t>
      </w:r>
      <w:r w:rsidR="00F44000" w:rsidRPr="00890711">
        <w:rPr>
          <w:rFonts w:asciiTheme="majorBidi" w:eastAsia="Calibri" w:hAnsiTheme="majorBidi" w:cstheme="majorBidi"/>
          <w:color w:val="000000" w:themeColor="text1"/>
          <w:sz w:val="24"/>
          <w:szCs w:val="24"/>
        </w:rPr>
        <w:t>,</w:t>
      </w:r>
      <w:r w:rsidR="00EA7992" w:rsidRPr="00890711">
        <w:rPr>
          <w:rFonts w:asciiTheme="majorBidi" w:eastAsia="Calibri" w:hAnsiTheme="majorBidi" w:cstheme="majorBidi"/>
          <w:color w:val="000000" w:themeColor="text1"/>
          <w:sz w:val="24"/>
          <w:szCs w:val="24"/>
        </w:rPr>
        <w:t xml:space="preserve"> V</w:t>
      </w:r>
      <w:r w:rsidRPr="00890711">
        <w:rPr>
          <w:rFonts w:asciiTheme="majorBidi" w:eastAsia="Calibri" w:hAnsiTheme="majorBidi" w:cstheme="majorBidi"/>
          <w:color w:val="000000" w:themeColor="text1"/>
          <w:sz w:val="24"/>
          <w:szCs w:val="24"/>
        </w:rPr>
        <w:t xml:space="preserve">an </w:t>
      </w:r>
      <w:proofErr w:type="spellStart"/>
      <w:r w:rsidRPr="00890711">
        <w:rPr>
          <w:rFonts w:asciiTheme="majorBidi" w:eastAsia="Calibri" w:hAnsiTheme="majorBidi" w:cstheme="majorBidi"/>
          <w:color w:val="000000" w:themeColor="text1"/>
          <w:sz w:val="24"/>
          <w:szCs w:val="24"/>
        </w:rPr>
        <w:t>Staden</w:t>
      </w:r>
      <w:proofErr w:type="spellEnd"/>
      <w:r w:rsidRPr="00890711">
        <w:rPr>
          <w:rFonts w:asciiTheme="majorBidi" w:eastAsia="Calibri" w:hAnsiTheme="majorBidi" w:cstheme="majorBidi"/>
          <w:color w:val="000000" w:themeColor="text1"/>
          <w:sz w:val="24"/>
          <w:szCs w:val="24"/>
        </w:rPr>
        <w:t xml:space="preserve"> and Hooks (2007)</w:t>
      </w:r>
      <w:r w:rsidR="00F44000" w:rsidRPr="00890711">
        <w:rPr>
          <w:rFonts w:asciiTheme="majorBidi" w:eastAsia="Calibri" w:hAnsiTheme="majorBidi" w:cstheme="majorBidi"/>
          <w:color w:val="000000" w:themeColor="text1"/>
          <w:sz w:val="24"/>
          <w:szCs w:val="24"/>
        </w:rPr>
        <w:t xml:space="preserve"> argue that </w:t>
      </w:r>
      <w:r w:rsidRPr="00890711">
        <w:rPr>
          <w:rFonts w:asciiTheme="majorBidi" w:eastAsia="Calibri" w:hAnsiTheme="majorBidi" w:cstheme="majorBidi"/>
          <w:color w:val="000000" w:themeColor="text1"/>
          <w:sz w:val="24"/>
          <w:szCs w:val="24"/>
        </w:rPr>
        <w:t>companies can use a reactive or proactive approach.</w:t>
      </w:r>
      <w:r w:rsidR="00F44000" w:rsidRPr="00890711">
        <w:rPr>
          <w:rFonts w:asciiTheme="majorBidi" w:eastAsia="Calibri" w:hAnsiTheme="majorBidi" w:cstheme="majorBidi"/>
          <w:color w:val="000000" w:themeColor="text1"/>
          <w:sz w:val="24"/>
          <w:szCs w:val="24"/>
        </w:rPr>
        <w:t xml:space="preserve"> </w:t>
      </w:r>
      <w:r w:rsidRPr="00890711">
        <w:rPr>
          <w:rFonts w:asciiTheme="majorBidi" w:eastAsia="Calibri" w:hAnsiTheme="majorBidi" w:cstheme="majorBidi"/>
          <w:color w:val="000000" w:themeColor="text1"/>
          <w:sz w:val="24"/>
          <w:szCs w:val="24"/>
        </w:rPr>
        <w:t xml:space="preserve">The reactive approach </w:t>
      </w:r>
      <w:r w:rsidR="00D45C6F" w:rsidRPr="00890711">
        <w:rPr>
          <w:rFonts w:asciiTheme="majorBidi" w:eastAsia="Calibri" w:hAnsiTheme="majorBidi" w:cstheme="majorBidi"/>
          <w:color w:val="000000" w:themeColor="text1"/>
          <w:sz w:val="24"/>
          <w:szCs w:val="24"/>
        </w:rPr>
        <w:t xml:space="preserve">occurs </w:t>
      </w:r>
      <w:r w:rsidR="00D06DCB" w:rsidRPr="00890711">
        <w:rPr>
          <w:rFonts w:asciiTheme="majorBidi" w:eastAsia="Calibri" w:hAnsiTheme="majorBidi" w:cstheme="majorBidi"/>
          <w:color w:val="000000" w:themeColor="text1"/>
          <w:sz w:val="24"/>
          <w:szCs w:val="24"/>
        </w:rPr>
        <w:t xml:space="preserve">where </w:t>
      </w:r>
      <w:r w:rsidRPr="00890711">
        <w:rPr>
          <w:rFonts w:asciiTheme="majorBidi" w:eastAsia="Calibri" w:hAnsiTheme="majorBidi" w:cstheme="majorBidi"/>
          <w:color w:val="000000" w:themeColor="text1"/>
          <w:sz w:val="24"/>
          <w:szCs w:val="24"/>
        </w:rPr>
        <w:t>compan</w:t>
      </w:r>
      <w:r w:rsidR="00D06DCB" w:rsidRPr="00890711">
        <w:rPr>
          <w:rFonts w:asciiTheme="majorBidi" w:eastAsia="Calibri" w:hAnsiTheme="majorBidi" w:cstheme="majorBidi"/>
          <w:color w:val="000000" w:themeColor="text1"/>
          <w:sz w:val="24"/>
          <w:szCs w:val="24"/>
        </w:rPr>
        <w:t>ies</w:t>
      </w:r>
      <w:r w:rsidR="00CA474C" w:rsidRPr="00890711">
        <w:rPr>
          <w:rFonts w:asciiTheme="majorBidi" w:eastAsia="Calibri" w:hAnsiTheme="majorBidi" w:cstheme="majorBidi"/>
          <w:color w:val="000000" w:themeColor="text1"/>
          <w:sz w:val="24"/>
          <w:szCs w:val="24"/>
        </w:rPr>
        <w:t xml:space="preserve"> </w:t>
      </w:r>
      <w:r w:rsidR="00D45C6F" w:rsidRPr="00890711">
        <w:rPr>
          <w:rFonts w:asciiTheme="majorBidi" w:eastAsia="Calibri" w:hAnsiTheme="majorBidi" w:cstheme="majorBidi"/>
          <w:color w:val="000000" w:themeColor="text1"/>
          <w:sz w:val="24"/>
          <w:szCs w:val="24"/>
        </w:rPr>
        <w:t xml:space="preserve">provide </w:t>
      </w:r>
      <w:r w:rsidR="00D24C25" w:rsidRPr="00890711">
        <w:rPr>
          <w:rFonts w:asciiTheme="majorBidi" w:eastAsia="Calibri" w:hAnsiTheme="majorBidi" w:cstheme="majorBidi"/>
          <w:color w:val="000000" w:themeColor="text1"/>
          <w:sz w:val="24"/>
          <w:szCs w:val="24"/>
        </w:rPr>
        <w:t xml:space="preserve">explanations </w:t>
      </w:r>
      <w:proofErr w:type="gramStart"/>
      <w:r w:rsidR="00D45C6F" w:rsidRPr="00890711">
        <w:rPr>
          <w:rFonts w:asciiTheme="majorBidi" w:eastAsia="Calibri" w:hAnsiTheme="majorBidi" w:cstheme="majorBidi"/>
          <w:color w:val="000000" w:themeColor="text1"/>
          <w:sz w:val="24"/>
          <w:szCs w:val="24"/>
        </w:rPr>
        <w:t>related</w:t>
      </w:r>
      <w:proofErr w:type="gramEnd"/>
      <w:r w:rsidR="00D45C6F" w:rsidRPr="00890711">
        <w:rPr>
          <w:rFonts w:asciiTheme="majorBidi" w:eastAsia="Calibri" w:hAnsiTheme="majorBidi" w:cstheme="majorBidi"/>
          <w:color w:val="000000" w:themeColor="text1"/>
          <w:sz w:val="24"/>
          <w:szCs w:val="24"/>
        </w:rPr>
        <w:t xml:space="preserve"> to a recent</w:t>
      </w:r>
      <w:r w:rsidR="00D94378" w:rsidRPr="00890711">
        <w:rPr>
          <w:rFonts w:asciiTheme="majorBidi" w:eastAsia="Calibri" w:hAnsiTheme="majorBidi" w:cstheme="majorBidi"/>
          <w:color w:val="000000" w:themeColor="text1"/>
          <w:sz w:val="24"/>
          <w:szCs w:val="24"/>
        </w:rPr>
        <w:t xml:space="preserve"> </w:t>
      </w:r>
      <w:r w:rsidRPr="00890711">
        <w:rPr>
          <w:rFonts w:asciiTheme="majorBidi" w:eastAsia="Calibri" w:hAnsiTheme="majorBidi" w:cstheme="majorBidi"/>
          <w:color w:val="000000" w:themeColor="text1"/>
          <w:sz w:val="24"/>
          <w:szCs w:val="24"/>
        </w:rPr>
        <w:t xml:space="preserve">event, crisis or scandal </w:t>
      </w:r>
      <w:r w:rsidR="00BC07E9" w:rsidRPr="00890711">
        <w:rPr>
          <w:rFonts w:asciiTheme="majorBidi" w:eastAsia="Calibri" w:hAnsiTheme="majorBidi" w:cstheme="majorBidi"/>
          <w:color w:val="000000" w:themeColor="text1"/>
          <w:sz w:val="24"/>
          <w:szCs w:val="24"/>
        </w:rPr>
        <w:t xml:space="preserve">within their CSR statements. On the other hand, a </w:t>
      </w:r>
      <w:r w:rsidRPr="00890711">
        <w:rPr>
          <w:rFonts w:asciiTheme="majorBidi" w:eastAsia="Calibri" w:hAnsiTheme="majorBidi" w:cstheme="majorBidi"/>
          <w:color w:val="000000" w:themeColor="text1"/>
          <w:sz w:val="24"/>
          <w:szCs w:val="24"/>
        </w:rPr>
        <w:t>proactive approach involves</w:t>
      </w:r>
      <w:r w:rsidR="004979CC" w:rsidRPr="00890711">
        <w:rPr>
          <w:rFonts w:asciiTheme="majorBidi" w:eastAsia="Calibri" w:hAnsiTheme="majorBidi" w:cstheme="majorBidi"/>
          <w:color w:val="000000" w:themeColor="text1"/>
          <w:sz w:val="24"/>
          <w:szCs w:val="24"/>
        </w:rPr>
        <w:t xml:space="preserve"> </w:t>
      </w:r>
      <w:r w:rsidRPr="00890711">
        <w:rPr>
          <w:rFonts w:asciiTheme="majorBidi" w:eastAsia="Calibri" w:hAnsiTheme="majorBidi" w:cstheme="majorBidi"/>
          <w:color w:val="000000" w:themeColor="text1"/>
          <w:sz w:val="24"/>
          <w:szCs w:val="24"/>
        </w:rPr>
        <w:t>compan</w:t>
      </w:r>
      <w:r w:rsidR="004979CC" w:rsidRPr="00890711">
        <w:rPr>
          <w:rFonts w:asciiTheme="majorBidi" w:eastAsia="Calibri" w:hAnsiTheme="majorBidi" w:cstheme="majorBidi"/>
          <w:color w:val="000000" w:themeColor="text1"/>
          <w:sz w:val="24"/>
          <w:szCs w:val="24"/>
        </w:rPr>
        <w:t>ies</w:t>
      </w:r>
      <w:r w:rsidR="004D5F51" w:rsidRPr="00890711">
        <w:rPr>
          <w:rFonts w:asciiTheme="majorBidi" w:eastAsia="Calibri" w:hAnsiTheme="majorBidi" w:cstheme="majorBidi"/>
          <w:color w:val="000000" w:themeColor="text1"/>
          <w:sz w:val="24"/>
          <w:szCs w:val="24"/>
        </w:rPr>
        <w:t xml:space="preserve"> providing continuous disclosures</w:t>
      </w:r>
      <w:r w:rsidR="007F5B22" w:rsidRPr="00890711">
        <w:rPr>
          <w:rFonts w:asciiTheme="majorBidi" w:eastAsia="Calibri" w:hAnsiTheme="majorBidi" w:cstheme="majorBidi"/>
          <w:color w:val="000000" w:themeColor="text1"/>
          <w:sz w:val="24"/>
          <w:szCs w:val="24"/>
        </w:rPr>
        <w:t xml:space="preserve"> about their activities and risks, both current and </w:t>
      </w:r>
      <w:r w:rsidR="004E5401" w:rsidRPr="00890711">
        <w:rPr>
          <w:rFonts w:asciiTheme="majorBidi" w:eastAsia="Calibri" w:hAnsiTheme="majorBidi" w:cstheme="majorBidi"/>
          <w:color w:val="000000" w:themeColor="text1"/>
          <w:sz w:val="24"/>
          <w:szCs w:val="24"/>
        </w:rPr>
        <w:t>anticipated</w:t>
      </w:r>
      <w:r w:rsidR="00CB1AAD">
        <w:rPr>
          <w:rFonts w:asciiTheme="majorBidi" w:eastAsia="Calibri" w:hAnsiTheme="majorBidi" w:cstheme="majorBidi"/>
          <w:color w:val="000000" w:themeColor="text1"/>
          <w:sz w:val="24"/>
          <w:szCs w:val="24"/>
        </w:rPr>
        <w:t xml:space="preserve">, </w:t>
      </w:r>
      <w:r w:rsidR="006F485F" w:rsidRPr="00890711">
        <w:rPr>
          <w:rFonts w:asciiTheme="majorBidi" w:eastAsia="Calibri" w:hAnsiTheme="majorBidi" w:cstheme="majorBidi"/>
          <w:color w:val="000000" w:themeColor="text1"/>
          <w:sz w:val="24"/>
          <w:szCs w:val="24"/>
        </w:rPr>
        <w:t>as a way of protecting their legitimacy (</w:t>
      </w:r>
      <w:proofErr w:type="spellStart"/>
      <w:r w:rsidRPr="00890711">
        <w:rPr>
          <w:rFonts w:asciiTheme="majorBidi" w:eastAsia="Calibri" w:hAnsiTheme="majorBidi" w:cstheme="majorBidi"/>
          <w:color w:val="000000" w:themeColor="text1"/>
          <w:sz w:val="24"/>
          <w:szCs w:val="24"/>
        </w:rPr>
        <w:t>Neu</w:t>
      </w:r>
      <w:proofErr w:type="spellEnd"/>
      <w:r w:rsidRPr="00890711">
        <w:rPr>
          <w:rFonts w:asciiTheme="majorBidi" w:eastAsia="Calibri" w:hAnsiTheme="majorBidi" w:cstheme="majorBidi"/>
          <w:color w:val="000000" w:themeColor="text1"/>
          <w:sz w:val="24"/>
          <w:szCs w:val="24"/>
        </w:rPr>
        <w:t xml:space="preserve"> </w:t>
      </w:r>
      <w:r w:rsidRPr="00B714AD">
        <w:rPr>
          <w:rFonts w:asciiTheme="majorBidi" w:eastAsia="Calibri" w:hAnsiTheme="majorBidi" w:cstheme="majorBidi"/>
          <w:i/>
          <w:iCs/>
          <w:color w:val="000000" w:themeColor="text1"/>
          <w:sz w:val="24"/>
          <w:szCs w:val="24"/>
        </w:rPr>
        <w:t>et al</w:t>
      </w:r>
      <w:r w:rsidR="006F485F" w:rsidRPr="00B714AD">
        <w:rPr>
          <w:rFonts w:asciiTheme="majorBidi" w:eastAsia="Calibri" w:hAnsiTheme="majorBidi" w:cstheme="majorBidi"/>
          <w:i/>
          <w:iCs/>
          <w:color w:val="000000" w:themeColor="text1"/>
          <w:sz w:val="24"/>
          <w:szCs w:val="24"/>
        </w:rPr>
        <w:t>.,</w:t>
      </w:r>
      <w:r w:rsidR="006F485F" w:rsidRPr="00890711">
        <w:rPr>
          <w:rFonts w:asciiTheme="majorBidi" w:eastAsia="Calibri" w:hAnsiTheme="majorBidi" w:cstheme="majorBidi"/>
          <w:color w:val="000000" w:themeColor="text1"/>
          <w:sz w:val="24"/>
          <w:szCs w:val="24"/>
        </w:rPr>
        <w:t xml:space="preserve"> </w:t>
      </w:r>
      <w:r w:rsidRPr="00890711">
        <w:rPr>
          <w:rFonts w:asciiTheme="majorBidi" w:eastAsia="Calibri" w:hAnsiTheme="majorBidi" w:cstheme="majorBidi"/>
          <w:color w:val="000000" w:themeColor="text1"/>
          <w:sz w:val="24"/>
          <w:szCs w:val="24"/>
        </w:rPr>
        <w:t>1998</w:t>
      </w:r>
      <w:r w:rsidR="006F485F" w:rsidRPr="00890711">
        <w:rPr>
          <w:rFonts w:asciiTheme="majorBidi" w:eastAsia="Calibri" w:hAnsiTheme="majorBidi" w:cstheme="majorBidi"/>
          <w:color w:val="000000" w:themeColor="text1"/>
          <w:sz w:val="24"/>
          <w:szCs w:val="24"/>
        </w:rPr>
        <w:t xml:space="preserve">; </w:t>
      </w:r>
      <w:proofErr w:type="spellStart"/>
      <w:r w:rsidRPr="00890711">
        <w:rPr>
          <w:rFonts w:asciiTheme="majorBidi" w:eastAsia="Calibri" w:hAnsiTheme="majorBidi" w:cstheme="majorBidi"/>
          <w:color w:val="000000" w:themeColor="text1"/>
          <w:sz w:val="24"/>
          <w:szCs w:val="24"/>
        </w:rPr>
        <w:t>Arvidsson</w:t>
      </w:r>
      <w:proofErr w:type="spellEnd"/>
      <w:r w:rsidR="006F485F" w:rsidRPr="00890711">
        <w:rPr>
          <w:rFonts w:asciiTheme="majorBidi" w:eastAsia="Calibri" w:hAnsiTheme="majorBidi" w:cstheme="majorBidi"/>
          <w:color w:val="000000" w:themeColor="text1"/>
          <w:sz w:val="24"/>
          <w:szCs w:val="24"/>
        </w:rPr>
        <w:t xml:space="preserve">, </w:t>
      </w:r>
      <w:r w:rsidRPr="00890711">
        <w:rPr>
          <w:rFonts w:asciiTheme="majorBidi" w:eastAsia="Calibri" w:hAnsiTheme="majorBidi" w:cstheme="majorBidi"/>
          <w:color w:val="000000" w:themeColor="text1"/>
          <w:sz w:val="24"/>
          <w:szCs w:val="24"/>
        </w:rPr>
        <w:t>2010</w:t>
      </w:r>
      <w:r w:rsidR="00F17598">
        <w:rPr>
          <w:rFonts w:asciiTheme="majorBidi" w:eastAsia="Calibri" w:hAnsiTheme="majorBidi" w:cstheme="majorBidi"/>
          <w:color w:val="000000" w:themeColor="text1"/>
          <w:sz w:val="24"/>
          <w:szCs w:val="24"/>
        </w:rPr>
        <w:t xml:space="preserve">; </w:t>
      </w:r>
      <w:proofErr w:type="spellStart"/>
      <w:r w:rsidR="00F17598" w:rsidRPr="00F17598">
        <w:rPr>
          <w:rFonts w:asciiTheme="majorBidi" w:eastAsia="Calibri" w:hAnsiTheme="majorBidi" w:cstheme="majorBidi"/>
          <w:color w:val="000000" w:themeColor="text1"/>
          <w:sz w:val="24"/>
          <w:szCs w:val="24"/>
        </w:rPr>
        <w:t>Nerantzidis</w:t>
      </w:r>
      <w:proofErr w:type="spellEnd"/>
      <w:r w:rsidR="00F17598" w:rsidRPr="00F17598">
        <w:rPr>
          <w:rFonts w:asciiTheme="majorBidi" w:eastAsia="Calibri" w:hAnsiTheme="majorBidi" w:cstheme="majorBidi"/>
          <w:color w:val="000000" w:themeColor="text1"/>
          <w:sz w:val="24"/>
          <w:szCs w:val="24"/>
        </w:rPr>
        <w:t xml:space="preserve"> and </w:t>
      </w:r>
      <w:proofErr w:type="spellStart"/>
      <w:r w:rsidR="00F17598" w:rsidRPr="00F17598">
        <w:rPr>
          <w:rFonts w:asciiTheme="majorBidi" w:eastAsia="Calibri" w:hAnsiTheme="majorBidi" w:cstheme="majorBidi"/>
          <w:color w:val="000000" w:themeColor="text1"/>
          <w:sz w:val="24"/>
          <w:szCs w:val="24"/>
        </w:rPr>
        <w:t>Tsamis</w:t>
      </w:r>
      <w:proofErr w:type="spellEnd"/>
      <w:r w:rsidR="00F17598" w:rsidRPr="00F17598">
        <w:rPr>
          <w:rFonts w:asciiTheme="majorBidi" w:eastAsia="Calibri" w:hAnsiTheme="majorBidi" w:cstheme="majorBidi"/>
          <w:color w:val="000000" w:themeColor="text1"/>
          <w:sz w:val="24"/>
          <w:szCs w:val="24"/>
        </w:rPr>
        <w:t>, 2017)</w:t>
      </w:r>
      <w:r w:rsidR="006F485F" w:rsidRPr="00890711">
        <w:rPr>
          <w:rFonts w:asciiTheme="majorBidi" w:eastAsia="Calibri" w:hAnsiTheme="majorBidi" w:cstheme="majorBidi"/>
          <w:color w:val="000000" w:themeColor="text1"/>
          <w:sz w:val="24"/>
          <w:szCs w:val="24"/>
        </w:rPr>
        <w:t>.</w:t>
      </w:r>
      <w:r w:rsidR="00685DBE" w:rsidRPr="00890711">
        <w:rPr>
          <w:rFonts w:asciiTheme="majorBidi" w:eastAsia="Calibri" w:hAnsiTheme="majorBidi" w:cstheme="majorBidi"/>
          <w:color w:val="000000" w:themeColor="text1"/>
          <w:sz w:val="24"/>
          <w:szCs w:val="24"/>
        </w:rPr>
        <w:t xml:space="preserve"> </w:t>
      </w:r>
      <w:r w:rsidR="00EE1A0E" w:rsidRPr="00890711">
        <w:rPr>
          <w:rFonts w:asciiTheme="majorBidi" w:eastAsia="Calibri" w:hAnsiTheme="majorBidi" w:cstheme="majorBidi"/>
          <w:color w:val="000000" w:themeColor="text1"/>
          <w:sz w:val="24"/>
          <w:szCs w:val="24"/>
        </w:rPr>
        <w:t>C</w:t>
      </w:r>
      <w:r w:rsidR="00091B89" w:rsidRPr="00890711">
        <w:rPr>
          <w:rFonts w:asciiTheme="majorBidi" w:eastAsia="Calibri" w:hAnsiTheme="majorBidi" w:cstheme="majorBidi"/>
          <w:color w:val="000000" w:themeColor="text1"/>
          <w:sz w:val="24"/>
          <w:szCs w:val="24"/>
        </w:rPr>
        <w:t>ompanies</w:t>
      </w:r>
      <w:r w:rsidR="00BB6CA8" w:rsidRPr="00890711">
        <w:rPr>
          <w:rFonts w:asciiTheme="majorBidi" w:eastAsia="Calibri" w:hAnsiTheme="majorBidi" w:cstheme="majorBidi"/>
          <w:color w:val="000000" w:themeColor="text1"/>
          <w:sz w:val="24"/>
          <w:szCs w:val="24"/>
        </w:rPr>
        <w:t xml:space="preserve"> may also provide CSR disclosures with an intention to </w:t>
      </w:r>
      <w:r w:rsidR="00554415" w:rsidRPr="00890711">
        <w:rPr>
          <w:rFonts w:asciiTheme="majorBidi" w:eastAsia="Calibri" w:hAnsiTheme="majorBidi" w:cstheme="majorBidi"/>
          <w:color w:val="000000" w:themeColor="text1"/>
          <w:sz w:val="24"/>
          <w:szCs w:val="24"/>
        </w:rPr>
        <w:t xml:space="preserve">manipulate </w:t>
      </w:r>
      <w:r w:rsidR="00401A02" w:rsidRPr="00890711">
        <w:rPr>
          <w:rFonts w:asciiTheme="majorBidi" w:eastAsia="Calibri" w:hAnsiTheme="majorBidi" w:cstheme="majorBidi"/>
          <w:color w:val="000000" w:themeColor="text1"/>
          <w:sz w:val="24"/>
          <w:szCs w:val="24"/>
        </w:rPr>
        <w:t>stakeholders’</w:t>
      </w:r>
      <w:r w:rsidR="000A07E9" w:rsidRPr="00890711">
        <w:rPr>
          <w:rFonts w:asciiTheme="majorBidi" w:eastAsia="Calibri" w:hAnsiTheme="majorBidi" w:cstheme="majorBidi"/>
          <w:color w:val="000000" w:themeColor="text1"/>
          <w:sz w:val="24"/>
          <w:szCs w:val="24"/>
        </w:rPr>
        <w:t xml:space="preserve"> perceptions </w:t>
      </w:r>
      <w:r w:rsidR="00554415" w:rsidRPr="00890711">
        <w:rPr>
          <w:rFonts w:asciiTheme="majorBidi" w:eastAsia="Calibri" w:hAnsiTheme="majorBidi" w:cstheme="majorBidi"/>
          <w:color w:val="000000" w:themeColor="text1"/>
          <w:sz w:val="24"/>
          <w:szCs w:val="24"/>
        </w:rPr>
        <w:t xml:space="preserve">as opposed to </w:t>
      </w:r>
      <w:r w:rsidR="00401A02" w:rsidRPr="00890711">
        <w:rPr>
          <w:rFonts w:asciiTheme="majorBidi" w:eastAsia="Calibri" w:hAnsiTheme="majorBidi" w:cstheme="majorBidi"/>
          <w:color w:val="000000" w:themeColor="text1"/>
          <w:sz w:val="24"/>
          <w:szCs w:val="24"/>
        </w:rPr>
        <w:t>merely</w:t>
      </w:r>
      <w:r w:rsidR="002748A0" w:rsidRPr="00890711">
        <w:rPr>
          <w:rFonts w:asciiTheme="majorBidi" w:eastAsia="Calibri" w:hAnsiTheme="majorBidi" w:cstheme="majorBidi"/>
          <w:color w:val="000000" w:themeColor="text1"/>
          <w:sz w:val="24"/>
          <w:szCs w:val="24"/>
        </w:rPr>
        <w:t xml:space="preserve"> </w:t>
      </w:r>
      <w:r w:rsidR="002E7CD0" w:rsidRPr="00890711">
        <w:rPr>
          <w:rFonts w:asciiTheme="majorBidi" w:eastAsia="Calibri" w:hAnsiTheme="majorBidi" w:cstheme="majorBidi"/>
          <w:color w:val="000000" w:themeColor="text1"/>
          <w:sz w:val="24"/>
          <w:szCs w:val="24"/>
        </w:rPr>
        <w:t xml:space="preserve">being </w:t>
      </w:r>
      <w:r w:rsidR="002748A0" w:rsidRPr="00890711">
        <w:rPr>
          <w:rFonts w:asciiTheme="majorBidi" w:eastAsia="Calibri" w:hAnsiTheme="majorBidi" w:cstheme="majorBidi"/>
          <w:color w:val="000000" w:themeColor="text1"/>
          <w:sz w:val="24"/>
          <w:szCs w:val="24"/>
        </w:rPr>
        <w:t>transparen</w:t>
      </w:r>
      <w:r w:rsidR="002E7CD0" w:rsidRPr="00890711">
        <w:rPr>
          <w:rFonts w:asciiTheme="majorBidi" w:eastAsia="Calibri" w:hAnsiTheme="majorBidi" w:cstheme="majorBidi"/>
          <w:color w:val="000000" w:themeColor="text1"/>
          <w:sz w:val="24"/>
          <w:szCs w:val="24"/>
        </w:rPr>
        <w:t>t</w:t>
      </w:r>
      <w:r w:rsidR="00F56E33" w:rsidRPr="00890711">
        <w:rPr>
          <w:rFonts w:asciiTheme="majorBidi" w:eastAsia="Calibri" w:hAnsiTheme="majorBidi" w:cstheme="majorBidi"/>
          <w:color w:val="000000" w:themeColor="text1"/>
          <w:sz w:val="24"/>
          <w:szCs w:val="24"/>
        </w:rPr>
        <w:t>. In addition, evidence suggests tha</w:t>
      </w:r>
      <w:r w:rsidR="004C58AD" w:rsidRPr="00890711">
        <w:rPr>
          <w:rFonts w:asciiTheme="majorBidi" w:eastAsia="Calibri" w:hAnsiTheme="majorBidi" w:cstheme="majorBidi"/>
          <w:color w:val="000000" w:themeColor="text1"/>
          <w:sz w:val="24"/>
          <w:szCs w:val="24"/>
        </w:rPr>
        <w:t>t</w:t>
      </w:r>
      <w:r w:rsidR="0022383C" w:rsidRPr="00890711">
        <w:rPr>
          <w:rFonts w:asciiTheme="majorBidi" w:eastAsia="Calibri" w:hAnsiTheme="majorBidi" w:cstheme="majorBidi"/>
          <w:color w:val="000000" w:themeColor="text1"/>
          <w:sz w:val="24"/>
          <w:szCs w:val="24"/>
        </w:rPr>
        <w:t xml:space="preserve"> </w:t>
      </w:r>
      <w:r w:rsidR="004C58AD" w:rsidRPr="00890711">
        <w:rPr>
          <w:rFonts w:asciiTheme="majorBidi" w:eastAsia="Calibri" w:hAnsiTheme="majorBidi" w:cstheme="majorBidi"/>
          <w:color w:val="000000" w:themeColor="text1"/>
          <w:sz w:val="24"/>
          <w:szCs w:val="24"/>
        </w:rPr>
        <w:t xml:space="preserve">some disclosures regarding corporate social and environmental </w:t>
      </w:r>
      <w:r w:rsidR="00C22B76" w:rsidRPr="00890711">
        <w:rPr>
          <w:rFonts w:asciiTheme="majorBidi" w:eastAsia="Calibri" w:hAnsiTheme="majorBidi" w:cstheme="majorBidi"/>
          <w:color w:val="000000" w:themeColor="text1"/>
          <w:sz w:val="24"/>
          <w:szCs w:val="24"/>
        </w:rPr>
        <w:t>performance</w:t>
      </w:r>
      <w:r w:rsidR="00685DBE" w:rsidRPr="00890711">
        <w:rPr>
          <w:rFonts w:asciiTheme="majorBidi" w:eastAsia="Calibri" w:hAnsiTheme="majorBidi" w:cstheme="majorBidi"/>
          <w:color w:val="000000" w:themeColor="text1"/>
          <w:sz w:val="24"/>
          <w:szCs w:val="24"/>
        </w:rPr>
        <w:t xml:space="preserve"> could </w:t>
      </w:r>
      <w:r w:rsidR="000A07E9" w:rsidRPr="00890711">
        <w:rPr>
          <w:rFonts w:asciiTheme="majorBidi" w:eastAsia="Calibri" w:hAnsiTheme="majorBidi" w:cstheme="majorBidi"/>
          <w:color w:val="000000" w:themeColor="text1"/>
          <w:sz w:val="24"/>
          <w:szCs w:val="24"/>
        </w:rPr>
        <w:t>sometimes be ambiguous</w:t>
      </w:r>
      <w:r w:rsidR="00926BE1" w:rsidRPr="00890711">
        <w:rPr>
          <w:rFonts w:asciiTheme="majorBidi" w:eastAsia="Calibri" w:hAnsiTheme="majorBidi" w:cstheme="majorBidi"/>
          <w:color w:val="000000" w:themeColor="text1"/>
          <w:sz w:val="24"/>
          <w:szCs w:val="24"/>
        </w:rPr>
        <w:t xml:space="preserve"> </w:t>
      </w:r>
      <w:r w:rsidR="005E01D4" w:rsidRPr="00890711">
        <w:rPr>
          <w:rFonts w:asciiTheme="majorBidi" w:eastAsia="Calibri" w:hAnsiTheme="majorBidi" w:cstheme="majorBidi"/>
          <w:color w:val="000000" w:themeColor="text1"/>
          <w:sz w:val="24"/>
          <w:szCs w:val="24"/>
        </w:rPr>
        <w:t>or inadequate</w:t>
      </w:r>
      <w:r w:rsidR="0022383C" w:rsidRPr="00890711">
        <w:rPr>
          <w:rFonts w:asciiTheme="majorBidi" w:eastAsia="Calibri" w:hAnsiTheme="majorBidi" w:cstheme="majorBidi"/>
          <w:color w:val="000000" w:themeColor="text1"/>
          <w:sz w:val="24"/>
          <w:szCs w:val="24"/>
        </w:rPr>
        <w:t xml:space="preserve"> </w:t>
      </w:r>
      <w:r w:rsidR="00A0082B" w:rsidRPr="00890711">
        <w:rPr>
          <w:rFonts w:asciiTheme="majorBidi" w:eastAsia="Calibri" w:hAnsiTheme="majorBidi" w:cstheme="majorBidi"/>
          <w:color w:val="000000" w:themeColor="text1"/>
          <w:sz w:val="24"/>
          <w:szCs w:val="24"/>
        </w:rPr>
        <w:t>(</w:t>
      </w:r>
      <w:proofErr w:type="spellStart"/>
      <w:r w:rsidR="00A0082B" w:rsidRPr="00890711">
        <w:rPr>
          <w:rFonts w:asciiTheme="majorBidi" w:eastAsia="Calibri" w:hAnsiTheme="majorBidi" w:cstheme="majorBidi"/>
          <w:color w:val="000000" w:themeColor="text1"/>
          <w:sz w:val="24"/>
          <w:szCs w:val="24"/>
        </w:rPr>
        <w:t>Archel</w:t>
      </w:r>
      <w:proofErr w:type="spellEnd"/>
      <w:r w:rsidR="00A0082B" w:rsidRPr="00890711">
        <w:rPr>
          <w:rFonts w:asciiTheme="majorBidi" w:eastAsia="Calibri" w:hAnsiTheme="majorBidi" w:cstheme="majorBidi"/>
          <w:color w:val="000000" w:themeColor="text1"/>
          <w:sz w:val="24"/>
          <w:szCs w:val="24"/>
        </w:rPr>
        <w:t xml:space="preserve"> </w:t>
      </w:r>
      <w:r w:rsidR="00A0082B" w:rsidRPr="00B714AD">
        <w:rPr>
          <w:rFonts w:asciiTheme="majorBidi" w:eastAsia="Calibri" w:hAnsiTheme="majorBidi" w:cstheme="majorBidi"/>
          <w:i/>
          <w:iCs/>
          <w:color w:val="000000" w:themeColor="text1"/>
          <w:sz w:val="24"/>
          <w:szCs w:val="24"/>
        </w:rPr>
        <w:t>et al.,</w:t>
      </w:r>
      <w:r w:rsidR="00A0082B" w:rsidRPr="00890711">
        <w:rPr>
          <w:rFonts w:asciiTheme="majorBidi" w:eastAsia="Calibri" w:hAnsiTheme="majorBidi" w:cstheme="majorBidi"/>
          <w:color w:val="000000" w:themeColor="text1"/>
          <w:sz w:val="24"/>
          <w:szCs w:val="24"/>
        </w:rPr>
        <w:t xml:space="preserve"> 2009)</w:t>
      </w:r>
      <w:r w:rsidR="0022383C" w:rsidRPr="00890711">
        <w:rPr>
          <w:rFonts w:asciiTheme="majorBidi" w:eastAsia="Calibri" w:hAnsiTheme="majorBidi" w:cstheme="majorBidi"/>
          <w:color w:val="000000" w:themeColor="text1"/>
          <w:sz w:val="24"/>
          <w:szCs w:val="24"/>
        </w:rPr>
        <w:t>.</w:t>
      </w:r>
    </w:p>
    <w:p w14:paraId="681FBA31" w14:textId="5084551A" w:rsidR="00221398" w:rsidRPr="00890711" w:rsidRDefault="007B299D" w:rsidP="00221398">
      <w:pPr>
        <w:keepNext/>
        <w:keepLines/>
        <w:spacing w:before="480" w:after="0" w:line="360" w:lineRule="auto"/>
        <w:jc w:val="both"/>
        <w:outlineLvl w:val="0"/>
        <w:rPr>
          <w:rFonts w:asciiTheme="majorBidi" w:eastAsia="Calibri" w:hAnsiTheme="majorBidi" w:cstheme="majorBidi"/>
          <w:b/>
          <w:bCs/>
          <w:color w:val="000000" w:themeColor="text1"/>
          <w:sz w:val="28"/>
          <w:szCs w:val="28"/>
        </w:rPr>
      </w:pPr>
      <w:bookmarkStart w:id="1" w:name="_Toc492592633"/>
      <w:r w:rsidRPr="00890711">
        <w:rPr>
          <w:rFonts w:asciiTheme="majorBidi" w:eastAsia="Calibri" w:hAnsiTheme="majorBidi" w:cstheme="majorBidi"/>
          <w:b/>
          <w:bCs/>
          <w:color w:val="000000" w:themeColor="text1"/>
          <w:sz w:val="28"/>
          <w:szCs w:val="28"/>
        </w:rPr>
        <w:t>3.</w:t>
      </w:r>
      <w:r w:rsidR="009708E3" w:rsidRPr="00890711">
        <w:rPr>
          <w:rFonts w:asciiTheme="majorBidi" w:eastAsia="Calibri" w:hAnsiTheme="majorBidi" w:cstheme="majorBidi"/>
          <w:b/>
          <w:bCs/>
          <w:color w:val="000000" w:themeColor="text1"/>
          <w:sz w:val="28"/>
          <w:szCs w:val="28"/>
        </w:rPr>
        <w:t xml:space="preserve"> </w:t>
      </w:r>
      <w:r w:rsidR="00221398" w:rsidRPr="00890711">
        <w:rPr>
          <w:rFonts w:asciiTheme="majorBidi" w:eastAsia="Calibri" w:hAnsiTheme="majorBidi" w:cstheme="majorBidi"/>
          <w:b/>
          <w:bCs/>
          <w:color w:val="000000" w:themeColor="text1"/>
          <w:sz w:val="28"/>
          <w:szCs w:val="28"/>
        </w:rPr>
        <w:t>Methodology</w:t>
      </w:r>
      <w:bookmarkEnd w:id="1"/>
    </w:p>
    <w:p w14:paraId="3F21382B" w14:textId="4C4ABCDC" w:rsidR="00AD3963" w:rsidRPr="00890711" w:rsidRDefault="00CD2C84" w:rsidP="00171DB4">
      <w:pPr>
        <w:spacing w:after="200" w:line="360" w:lineRule="auto"/>
        <w:jc w:val="both"/>
        <w:rPr>
          <w:rFonts w:asciiTheme="majorBidi" w:eastAsia="Calibri" w:hAnsiTheme="majorBidi" w:cstheme="majorBidi"/>
          <w:color w:val="000000" w:themeColor="text1"/>
          <w:sz w:val="24"/>
          <w:szCs w:val="24"/>
        </w:rPr>
      </w:pPr>
      <w:r w:rsidRPr="00890711">
        <w:rPr>
          <w:rFonts w:asciiTheme="majorBidi" w:eastAsia="Calibri" w:hAnsiTheme="majorBidi" w:cstheme="majorBidi"/>
          <w:color w:val="000000" w:themeColor="text1"/>
          <w:sz w:val="24"/>
          <w:szCs w:val="24"/>
        </w:rPr>
        <w:t xml:space="preserve">The sample of </w:t>
      </w:r>
      <w:r w:rsidR="00A7437F" w:rsidRPr="00890711">
        <w:rPr>
          <w:rFonts w:asciiTheme="majorBidi" w:eastAsia="Calibri" w:hAnsiTheme="majorBidi" w:cstheme="majorBidi"/>
          <w:color w:val="000000" w:themeColor="text1"/>
          <w:sz w:val="24"/>
          <w:szCs w:val="24"/>
        </w:rPr>
        <w:t>this study is composed of</w:t>
      </w:r>
      <w:r w:rsidR="00AD3963" w:rsidRPr="00890711">
        <w:rPr>
          <w:rFonts w:asciiTheme="majorBidi" w:eastAsia="Calibri" w:hAnsiTheme="majorBidi" w:cstheme="majorBidi"/>
          <w:color w:val="000000" w:themeColor="text1"/>
          <w:sz w:val="24"/>
          <w:szCs w:val="24"/>
        </w:rPr>
        <w:t xml:space="preserve"> </w:t>
      </w:r>
      <w:r w:rsidR="00301C0B" w:rsidRPr="00890711">
        <w:rPr>
          <w:rFonts w:asciiTheme="majorBidi" w:eastAsia="Calibri" w:hAnsiTheme="majorBidi" w:cstheme="majorBidi"/>
          <w:color w:val="000000" w:themeColor="text1"/>
          <w:sz w:val="24"/>
          <w:szCs w:val="24"/>
        </w:rPr>
        <w:t>nineteen</w:t>
      </w:r>
      <w:r w:rsidR="00AD3963" w:rsidRPr="00890711">
        <w:rPr>
          <w:rFonts w:asciiTheme="majorBidi" w:eastAsia="Calibri" w:hAnsiTheme="majorBidi" w:cstheme="majorBidi"/>
          <w:color w:val="000000" w:themeColor="text1"/>
          <w:sz w:val="24"/>
          <w:szCs w:val="24"/>
        </w:rPr>
        <w:t xml:space="preserve"> companies </w:t>
      </w:r>
      <w:r w:rsidR="00A7437F" w:rsidRPr="00890711">
        <w:rPr>
          <w:rFonts w:asciiTheme="majorBidi" w:eastAsia="Calibri" w:hAnsiTheme="majorBidi" w:cstheme="majorBidi"/>
          <w:color w:val="000000" w:themeColor="text1"/>
          <w:sz w:val="24"/>
          <w:szCs w:val="24"/>
        </w:rPr>
        <w:t>which are</w:t>
      </w:r>
      <w:r w:rsidR="00AD3963" w:rsidRPr="00890711">
        <w:rPr>
          <w:rFonts w:asciiTheme="majorBidi" w:eastAsia="Calibri" w:hAnsiTheme="majorBidi" w:cstheme="majorBidi"/>
          <w:color w:val="000000" w:themeColor="text1"/>
          <w:sz w:val="24"/>
          <w:szCs w:val="24"/>
        </w:rPr>
        <w:t xml:space="preserve"> assoc</w:t>
      </w:r>
      <w:r w:rsidR="00A7437F" w:rsidRPr="00890711">
        <w:rPr>
          <w:rFonts w:asciiTheme="majorBidi" w:eastAsia="Calibri" w:hAnsiTheme="majorBidi" w:cstheme="majorBidi"/>
          <w:color w:val="000000" w:themeColor="text1"/>
          <w:sz w:val="24"/>
          <w:szCs w:val="24"/>
        </w:rPr>
        <w:t>iated</w:t>
      </w:r>
      <w:r w:rsidR="006E2883" w:rsidRPr="00890711">
        <w:rPr>
          <w:rFonts w:asciiTheme="majorBidi" w:eastAsia="Calibri" w:hAnsiTheme="majorBidi" w:cstheme="majorBidi"/>
          <w:color w:val="000000" w:themeColor="text1"/>
          <w:sz w:val="24"/>
          <w:szCs w:val="24"/>
        </w:rPr>
        <w:t xml:space="preserve"> with the United Kingdom </w:t>
      </w:r>
      <w:r w:rsidR="00AD3963" w:rsidRPr="00890711">
        <w:rPr>
          <w:rFonts w:asciiTheme="majorBidi" w:eastAsia="Calibri" w:hAnsiTheme="majorBidi" w:cstheme="majorBidi"/>
          <w:color w:val="000000" w:themeColor="text1"/>
          <w:sz w:val="24"/>
          <w:szCs w:val="24"/>
        </w:rPr>
        <w:t>either through the sale of produc</w:t>
      </w:r>
      <w:r w:rsidR="00A7437F" w:rsidRPr="00890711">
        <w:rPr>
          <w:rFonts w:asciiTheme="majorBidi" w:eastAsia="Calibri" w:hAnsiTheme="majorBidi" w:cstheme="majorBidi"/>
          <w:color w:val="000000" w:themeColor="text1"/>
          <w:sz w:val="24"/>
          <w:szCs w:val="24"/>
        </w:rPr>
        <w:t>ts or owe</w:t>
      </w:r>
      <w:r w:rsidR="006E2883" w:rsidRPr="00890711">
        <w:rPr>
          <w:rFonts w:asciiTheme="majorBidi" w:eastAsia="Calibri" w:hAnsiTheme="majorBidi" w:cstheme="majorBidi"/>
          <w:color w:val="000000" w:themeColor="text1"/>
          <w:sz w:val="24"/>
          <w:szCs w:val="24"/>
        </w:rPr>
        <w:t xml:space="preserve"> subsidiaries that </w:t>
      </w:r>
      <w:r w:rsidR="00AD3963" w:rsidRPr="00890711">
        <w:rPr>
          <w:rFonts w:asciiTheme="majorBidi" w:eastAsia="Calibri" w:hAnsiTheme="majorBidi" w:cstheme="majorBidi"/>
          <w:color w:val="000000" w:themeColor="text1"/>
          <w:sz w:val="24"/>
          <w:szCs w:val="24"/>
        </w:rPr>
        <w:t xml:space="preserve">operate in the United Kingdom. The </w:t>
      </w:r>
      <w:r w:rsidR="0087523A" w:rsidRPr="00890711">
        <w:rPr>
          <w:rFonts w:asciiTheme="majorBidi" w:eastAsia="Calibri" w:hAnsiTheme="majorBidi" w:cstheme="majorBidi"/>
          <w:color w:val="000000" w:themeColor="text1"/>
          <w:sz w:val="24"/>
          <w:szCs w:val="24"/>
        </w:rPr>
        <w:t>data collection involved collecting</w:t>
      </w:r>
      <w:r w:rsidR="00D41D6B" w:rsidRPr="00890711">
        <w:rPr>
          <w:rFonts w:asciiTheme="majorBidi" w:hAnsiTheme="majorBidi" w:cstheme="majorBidi"/>
          <w:color w:val="000000" w:themeColor="text1"/>
        </w:rPr>
        <w:t xml:space="preserve"> </w:t>
      </w:r>
      <w:r w:rsidR="00D41D6B" w:rsidRPr="00890711">
        <w:rPr>
          <w:rFonts w:asciiTheme="majorBidi" w:eastAsia="Calibri" w:hAnsiTheme="majorBidi" w:cstheme="majorBidi"/>
          <w:color w:val="000000" w:themeColor="text1"/>
          <w:sz w:val="24"/>
          <w:szCs w:val="24"/>
        </w:rPr>
        <w:t xml:space="preserve">generic and specific keywords from </w:t>
      </w:r>
      <w:r w:rsidR="00D962CF" w:rsidRPr="00890711">
        <w:rPr>
          <w:rFonts w:asciiTheme="majorBidi" w:eastAsia="Calibri" w:hAnsiTheme="majorBidi" w:cstheme="majorBidi"/>
          <w:color w:val="000000" w:themeColor="text1"/>
          <w:sz w:val="24"/>
          <w:szCs w:val="24"/>
        </w:rPr>
        <w:t xml:space="preserve">the </w:t>
      </w:r>
      <w:r w:rsidR="00D41D6B" w:rsidRPr="00890711">
        <w:rPr>
          <w:rFonts w:asciiTheme="majorBidi" w:eastAsia="Calibri" w:hAnsiTheme="majorBidi" w:cstheme="majorBidi"/>
          <w:color w:val="000000" w:themeColor="text1"/>
          <w:sz w:val="24"/>
          <w:szCs w:val="24"/>
        </w:rPr>
        <w:t xml:space="preserve">firms’ annual reports </w:t>
      </w:r>
      <w:r w:rsidR="00E02377" w:rsidRPr="00890711">
        <w:rPr>
          <w:rFonts w:asciiTheme="majorBidi" w:eastAsia="Calibri" w:hAnsiTheme="majorBidi" w:cstheme="majorBidi"/>
          <w:color w:val="000000" w:themeColor="text1"/>
          <w:sz w:val="24"/>
          <w:szCs w:val="24"/>
        </w:rPr>
        <w:t>(i.e. CG statements and</w:t>
      </w:r>
      <w:r w:rsidR="00D41D6B" w:rsidRPr="00890711">
        <w:rPr>
          <w:rFonts w:asciiTheme="majorBidi" w:eastAsia="Calibri" w:hAnsiTheme="majorBidi" w:cstheme="majorBidi"/>
          <w:color w:val="000000" w:themeColor="text1"/>
          <w:sz w:val="24"/>
          <w:szCs w:val="24"/>
        </w:rPr>
        <w:t xml:space="preserve"> CSR reports)</w:t>
      </w:r>
      <w:r w:rsidR="0092504B" w:rsidRPr="00890711">
        <w:rPr>
          <w:rFonts w:asciiTheme="majorBidi" w:eastAsia="Calibri" w:hAnsiTheme="majorBidi" w:cstheme="majorBidi"/>
          <w:color w:val="000000" w:themeColor="text1"/>
          <w:sz w:val="24"/>
          <w:szCs w:val="24"/>
        </w:rPr>
        <w:t>.</w:t>
      </w:r>
      <w:r w:rsidR="00E00A33" w:rsidRPr="00890711">
        <w:rPr>
          <w:rFonts w:asciiTheme="majorBidi" w:eastAsia="Calibri" w:hAnsiTheme="majorBidi" w:cstheme="majorBidi"/>
          <w:color w:val="000000" w:themeColor="text1"/>
          <w:sz w:val="24"/>
          <w:szCs w:val="24"/>
        </w:rPr>
        <w:t xml:space="preserve"> </w:t>
      </w:r>
      <w:r w:rsidR="0088303F" w:rsidRPr="00890711">
        <w:rPr>
          <w:rFonts w:asciiTheme="majorBidi" w:eastAsia="Calibri" w:hAnsiTheme="majorBidi" w:cstheme="majorBidi"/>
          <w:color w:val="000000" w:themeColor="text1"/>
          <w:sz w:val="24"/>
          <w:szCs w:val="24"/>
        </w:rPr>
        <w:t xml:space="preserve">The </w:t>
      </w:r>
      <w:r w:rsidR="00AD3963" w:rsidRPr="00890711">
        <w:rPr>
          <w:rFonts w:asciiTheme="majorBidi" w:eastAsia="Calibri" w:hAnsiTheme="majorBidi" w:cstheme="majorBidi"/>
          <w:color w:val="000000" w:themeColor="text1"/>
          <w:sz w:val="24"/>
          <w:szCs w:val="24"/>
        </w:rPr>
        <w:t>collected</w:t>
      </w:r>
      <w:r w:rsidR="0088303F" w:rsidRPr="00890711">
        <w:rPr>
          <w:rFonts w:asciiTheme="majorBidi" w:eastAsia="Calibri" w:hAnsiTheme="majorBidi" w:cstheme="majorBidi"/>
          <w:color w:val="000000" w:themeColor="text1"/>
          <w:sz w:val="24"/>
          <w:szCs w:val="24"/>
        </w:rPr>
        <w:t xml:space="preserve"> date</w:t>
      </w:r>
      <w:r w:rsidR="00AD3963" w:rsidRPr="00890711">
        <w:rPr>
          <w:rFonts w:asciiTheme="majorBidi" w:eastAsia="Calibri" w:hAnsiTheme="majorBidi" w:cstheme="majorBidi"/>
          <w:color w:val="000000" w:themeColor="text1"/>
          <w:sz w:val="24"/>
          <w:szCs w:val="24"/>
        </w:rPr>
        <w:t xml:space="preserve"> was then sorted into one of eight legitimisation strategies</w:t>
      </w:r>
      <w:r w:rsidR="001B6336" w:rsidRPr="00890711">
        <w:rPr>
          <w:rFonts w:asciiTheme="majorBidi" w:eastAsia="Calibri" w:hAnsiTheme="majorBidi" w:cstheme="majorBidi"/>
          <w:color w:val="000000" w:themeColor="text1"/>
          <w:sz w:val="24"/>
          <w:szCs w:val="24"/>
        </w:rPr>
        <w:t xml:space="preserve">, </w:t>
      </w:r>
      <w:r w:rsidR="000A28D0" w:rsidRPr="00890711">
        <w:rPr>
          <w:rFonts w:asciiTheme="majorBidi" w:eastAsia="Calibri" w:hAnsiTheme="majorBidi" w:cstheme="majorBidi"/>
          <w:color w:val="000000" w:themeColor="text1"/>
          <w:sz w:val="24"/>
          <w:szCs w:val="24"/>
        </w:rPr>
        <w:t>i.e.:</w:t>
      </w:r>
      <w:r w:rsidR="0092504B" w:rsidRPr="00890711">
        <w:rPr>
          <w:rFonts w:asciiTheme="majorBidi" w:eastAsia="Calibri" w:hAnsiTheme="majorBidi" w:cstheme="majorBidi"/>
          <w:color w:val="000000" w:themeColor="text1"/>
          <w:sz w:val="24"/>
          <w:szCs w:val="24"/>
        </w:rPr>
        <w:t xml:space="preserve"> (</w:t>
      </w:r>
      <w:proofErr w:type="spellStart"/>
      <w:r w:rsidR="0092504B" w:rsidRPr="00890711">
        <w:rPr>
          <w:rFonts w:asciiTheme="majorBidi" w:eastAsia="Calibri" w:hAnsiTheme="majorBidi" w:cstheme="majorBidi"/>
          <w:color w:val="000000" w:themeColor="text1"/>
          <w:sz w:val="24"/>
          <w:szCs w:val="24"/>
        </w:rPr>
        <w:t>i</w:t>
      </w:r>
      <w:proofErr w:type="spellEnd"/>
      <w:r w:rsidR="0092504B" w:rsidRPr="00890711">
        <w:rPr>
          <w:rFonts w:asciiTheme="majorBidi" w:eastAsia="Calibri" w:hAnsiTheme="majorBidi" w:cstheme="majorBidi"/>
          <w:color w:val="000000" w:themeColor="text1"/>
          <w:sz w:val="24"/>
          <w:szCs w:val="24"/>
        </w:rPr>
        <w:t xml:space="preserve">) </w:t>
      </w:r>
      <w:r w:rsidR="00AD3963" w:rsidRPr="00890711">
        <w:rPr>
          <w:rFonts w:asciiTheme="majorBidi" w:eastAsia="Calibri" w:hAnsiTheme="majorBidi" w:cstheme="majorBidi"/>
          <w:color w:val="000000" w:themeColor="text1"/>
          <w:sz w:val="24"/>
          <w:szCs w:val="24"/>
        </w:rPr>
        <w:t xml:space="preserve">marginalisation, </w:t>
      </w:r>
      <w:r w:rsidR="0092504B" w:rsidRPr="00890711">
        <w:rPr>
          <w:rFonts w:asciiTheme="majorBidi" w:eastAsia="Calibri" w:hAnsiTheme="majorBidi" w:cstheme="majorBidi"/>
          <w:color w:val="000000" w:themeColor="text1"/>
          <w:sz w:val="24"/>
          <w:szCs w:val="24"/>
        </w:rPr>
        <w:t xml:space="preserve">(ii) </w:t>
      </w:r>
      <w:r w:rsidR="000A28D0" w:rsidRPr="00890711">
        <w:rPr>
          <w:rFonts w:asciiTheme="majorBidi" w:eastAsia="Calibri" w:hAnsiTheme="majorBidi" w:cstheme="majorBidi"/>
          <w:color w:val="000000" w:themeColor="text1"/>
          <w:sz w:val="24"/>
          <w:szCs w:val="24"/>
        </w:rPr>
        <w:t>abstraction,</w:t>
      </w:r>
      <w:r w:rsidR="000A28D0">
        <w:rPr>
          <w:rFonts w:asciiTheme="majorBidi" w:eastAsia="Calibri" w:hAnsiTheme="majorBidi" w:cstheme="majorBidi"/>
          <w:color w:val="000000" w:themeColor="text1"/>
          <w:sz w:val="24"/>
          <w:szCs w:val="24"/>
        </w:rPr>
        <w:t xml:space="preserve"> </w:t>
      </w:r>
      <w:r w:rsidR="0092504B" w:rsidRPr="00890711">
        <w:rPr>
          <w:rFonts w:asciiTheme="majorBidi" w:eastAsia="Calibri" w:hAnsiTheme="majorBidi" w:cstheme="majorBidi"/>
          <w:color w:val="000000" w:themeColor="text1"/>
          <w:sz w:val="24"/>
          <w:szCs w:val="24"/>
        </w:rPr>
        <w:t xml:space="preserve">(iii) </w:t>
      </w:r>
      <w:r w:rsidR="00AD3963" w:rsidRPr="00890711">
        <w:rPr>
          <w:rFonts w:asciiTheme="majorBidi" w:eastAsia="Calibri" w:hAnsiTheme="majorBidi" w:cstheme="majorBidi"/>
          <w:color w:val="000000" w:themeColor="text1"/>
          <w:sz w:val="24"/>
          <w:szCs w:val="24"/>
        </w:rPr>
        <w:t xml:space="preserve">indicating facts, </w:t>
      </w:r>
      <w:r w:rsidR="0092504B" w:rsidRPr="00890711">
        <w:rPr>
          <w:rFonts w:asciiTheme="majorBidi" w:eastAsia="Calibri" w:hAnsiTheme="majorBidi" w:cstheme="majorBidi"/>
          <w:color w:val="000000" w:themeColor="text1"/>
          <w:sz w:val="24"/>
          <w:szCs w:val="24"/>
        </w:rPr>
        <w:t xml:space="preserve">(iv) </w:t>
      </w:r>
      <w:r w:rsidR="00AD3963" w:rsidRPr="00890711">
        <w:rPr>
          <w:rFonts w:asciiTheme="majorBidi" w:eastAsia="Calibri" w:hAnsiTheme="majorBidi" w:cstheme="majorBidi"/>
          <w:color w:val="000000" w:themeColor="text1"/>
          <w:sz w:val="24"/>
          <w:szCs w:val="24"/>
        </w:rPr>
        <w:t>institutional rationalisation,</w:t>
      </w:r>
      <w:r w:rsidR="000A28D0">
        <w:rPr>
          <w:rFonts w:asciiTheme="majorBidi" w:eastAsia="Calibri" w:hAnsiTheme="majorBidi" w:cstheme="majorBidi"/>
          <w:color w:val="000000" w:themeColor="text1"/>
          <w:sz w:val="24"/>
          <w:szCs w:val="24"/>
        </w:rPr>
        <w:t xml:space="preserve"> </w:t>
      </w:r>
      <w:r w:rsidR="0092504B" w:rsidRPr="00890711">
        <w:rPr>
          <w:rFonts w:asciiTheme="majorBidi" w:eastAsia="Calibri" w:hAnsiTheme="majorBidi" w:cstheme="majorBidi"/>
          <w:color w:val="000000" w:themeColor="text1"/>
          <w:sz w:val="24"/>
          <w:szCs w:val="24"/>
        </w:rPr>
        <w:t>(v)</w:t>
      </w:r>
      <w:r w:rsidR="000A28D0">
        <w:rPr>
          <w:rFonts w:asciiTheme="majorBidi" w:eastAsia="Calibri" w:hAnsiTheme="majorBidi" w:cstheme="majorBidi"/>
          <w:color w:val="000000" w:themeColor="text1"/>
          <w:sz w:val="24"/>
          <w:szCs w:val="24"/>
        </w:rPr>
        <w:t xml:space="preserve"> </w:t>
      </w:r>
      <w:r w:rsidR="00AD3963" w:rsidRPr="00890711">
        <w:rPr>
          <w:rFonts w:asciiTheme="majorBidi" w:eastAsia="Calibri" w:hAnsiTheme="majorBidi" w:cstheme="majorBidi"/>
          <w:color w:val="000000" w:themeColor="text1"/>
          <w:sz w:val="24"/>
          <w:szCs w:val="24"/>
        </w:rPr>
        <w:t>theoretical rationalisation,</w:t>
      </w:r>
      <w:r w:rsidR="000A28D0">
        <w:rPr>
          <w:rFonts w:asciiTheme="majorBidi" w:eastAsia="Calibri" w:hAnsiTheme="majorBidi" w:cstheme="majorBidi"/>
          <w:color w:val="000000" w:themeColor="text1"/>
          <w:sz w:val="24"/>
          <w:szCs w:val="24"/>
        </w:rPr>
        <w:t xml:space="preserve"> </w:t>
      </w:r>
      <w:r w:rsidR="0092504B" w:rsidRPr="00890711">
        <w:rPr>
          <w:rFonts w:asciiTheme="majorBidi" w:eastAsia="Calibri" w:hAnsiTheme="majorBidi" w:cstheme="majorBidi"/>
          <w:color w:val="000000" w:themeColor="text1"/>
          <w:sz w:val="24"/>
          <w:szCs w:val="24"/>
        </w:rPr>
        <w:t xml:space="preserve">(vi) </w:t>
      </w:r>
      <w:r w:rsidR="00AD3963" w:rsidRPr="00890711">
        <w:rPr>
          <w:rFonts w:asciiTheme="majorBidi" w:eastAsia="Calibri" w:hAnsiTheme="majorBidi" w:cstheme="majorBidi"/>
          <w:color w:val="000000" w:themeColor="text1"/>
          <w:sz w:val="24"/>
          <w:szCs w:val="24"/>
        </w:rPr>
        <w:t xml:space="preserve">authorisation, </w:t>
      </w:r>
      <w:r w:rsidR="0092504B" w:rsidRPr="00890711">
        <w:rPr>
          <w:rFonts w:asciiTheme="majorBidi" w:eastAsia="Calibri" w:hAnsiTheme="majorBidi" w:cstheme="majorBidi"/>
          <w:color w:val="000000" w:themeColor="text1"/>
          <w:sz w:val="24"/>
          <w:szCs w:val="24"/>
        </w:rPr>
        <w:t xml:space="preserve">(vii) </w:t>
      </w:r>
      <w:r w:rsidR="00AD3963" w:rsidRPr="00890711">
        <w:rPr>
          <w:rFonts w:asciiTheme="majorBidi" w:eastAsia="Calibri" w:hAnsiTheme="majorBidi" w:cstheme="majorBidi"/>
          <w:color w:val="000000" w:themeColor="text1"/>
          <w:sz w:val="24"/>
          <w:szCs w:val="24"/>
        </w:rPr>
        <w:t>corrective action type 1 and</w:t>
      </w:r>
      <w:r w:rsidR="000A28D0">
        <w:rPr>
          <w:rFonts w:asciiTheme="majorBidi" w:eastAsia="Calibri" w:hAnsiTheme="majorBidi" w:cstheme="majorBidi"/>
          <w:color w:val="000000" w:themeColor="text1"/>
          <w:sz w:val="24"/>
          <w:szCs w:val="24"/>
        </w:rPr>
        <w:t xml:space="preserve"> </w:t>
      </w:r>
      <w:r w:rsidR="00E00A33" w:rsidRPr="00890711">
        <w:rPr>
          <w:rFonts w:asciiTheme="majorBidi" w:eastAsia="Calibri" w:hAnsiTheme="majorBidi" w:cstheme="majorBidi"/>
          <w:color w:val="000000" w:themeColor="text1"/>
          <w:sz w:val="24"/>
          <w:szCs w:val="24"/>
        </w:rPr>
        <w:t xml:space="preserve">(viii) </w:t>
      </w:r>
      <w:r w:rsidR="00AD3963" w:rsidRPr="00890711">
        <w:rPr>
          <w:rFonts w:asciiTheme="majorBidi" w:eastAsia="Calibri" w:hAnsiTheme="majorBidi" w:cstheme="majorBidi"/>
          <w:color w:val="000000" w:themeColor="text1"/>
          <w:sz w:val="24"/>
          <w:szCs w:val="24"/>
        </w:rPr>
        <w:t>corrective action type 2.</w:t>
      </w:r>
      <w:r w:rsidR="00F500E5" w:rsidRPr="00890711">
        <w:rPr>
          <w:rFonts w:asciiTheme="majorBidi" w:eastAsia="Calibri" w:hAnsiTheme="majorBidi" w:cstheme="majorBidi"/>
          <w:color w:val="000000" w:themeColor="text1"/>
          <w:sz w:val="24"/>
          <w:szCs w:val="24"/>
        </w:rPr>
        <w:t xml:space="preserve"> </w:t>
      </w:r>
      <w:r w:rsidR="00446B21" w:rsidRPr="00890711">
        <w:rPr>
          <w:rFonts w:asciiTheme="majorBidi" w:eastAsia="Calibri" w:hAnsiTheme="majorBidi" w:cstheme="majorBidi"/>
          <w:color w:val="000000" w:themeColor="text1"/>
          <w:sz w:val="24"/>
          <w:szCs w:val="24"/>
        </w:rPr>
        <w:t xml:space="preserve">                             </w:t>
      </w:r>
      <w:r w:rsidR="00F500E5" w:rsidRPr="00890711">
        <w:rPr>
          <w:rFonts w:asciiTheme="majorBidi" w:eastAsia="Calibri" w:hAnsiTheme="majorBidi" w:cstheme="majorBidi"/>
          <w:color w:val="000000" w:themeColor="text1"/>
          <w:sz w:val="24"/>
          <w:szCs w:val="24"/>
        </w:rPr>
        <w:t>Table 1 presents the definitions of these categories.</w:t>
      </w:r>
    </w:p>
    <w:p w14:paraId="2721C0E2" w14:textId="12F9043C" w:rsidR="00A0597C" w:rsidRPr="00890711" w:rsidRDefault="00A0597C" w:rsidP="00A0597C">
      <w:pPr>
        <w:spacing w:after="200" w:line="360" w:lineRule="auto"/>
        <w:jc w:val="center"/>
        <w:rPr>
          <w:rFonts w:asciiTheme="majorBidi" w:eastAsia="Calibri" w:hAnsiTheme="majorBidi" w:cstheme="majorBidi"/>
          <w:color w:val="000000" w:themeColor="text1"/>
          <w:sz w:val="24"/>
          <w:szCs w:val="24"/>
        </w:rPr>
      </w:pPr>
      <w:r w:rsidRPr="00890711">
        <w:rPr>
          <w:rFonts w:asciiTheme="majorBidi" w:eastAsia="Calibri" w:hAnsiTheme="majorBidi" w:cstheme="majorBidi"/>
          <w:color w:val="000000" w:themeColor="text1"/>
          <w:sz w:val="24"/>
          <w:szCs w:val="24"/>
        </w:rPr>
        <w:t>[Insert table 1 here]</w:t>
      </w:r>
    </w:p>
    <w:p w14:paraId="5E39A2AC" w14:textId="232F369E" w:rsidR="00FD55F1" w:rsidRPr="00890711" w:rsidRDefault="1707EF87" w:rsidP="00F1542D">
      <w:pPr>
        <w:spacing w:line="360" w:lineRule="auto"/>
        <w:jc w:val="both"/>
        <w:rPr>
          <w:rFonts w:asciiTheme="majorBidi" w:eastAsia="Calibri" w:hAnsiTheme="majorBidi" w:cstheme="majorBidi"/>
          <w:color w:val="000000" w:themeColor="text1"/>
          <w:sz w:val="24"/>
          <w:szCs w:val="24"/>
        </w:rPr>
      </w:pPr>
      <w:r w:rsidRPr="00890711">
        <w:rPr>
          <w:rFonts w:asciiTheme="majorBidi" w:eastAsia="Calibri" w:hAnsiTheme="majorBidi" w:cstheme="majorBidi"/>
          <w:color w:val="000000" w:themeColor="text1"/>
          <w:sz w:val="24"/>
          <w:szCs w:val="24"/>
        </w:rPr>
        <w:t xml:space="preserve">We utilised an </w:t>
      </w:r>
      <w:proofErr w:type="spellStart"/>
      <w:r w:rsidRPr="00890711">
        <w:rPr>
          <w:rFonts w:asciiTheme="majorBidi" w:eastAsia="Calibri" w:hAnsiTheme="majorBidi" w:cstheme="majorBidi"/>
          <w:color w:val="000000" w:themeColor="text1"/>
          <w:sz w:val="24"/>
          <w:szCs w:val="24"/>
        </w:rPr>
        <w:t>interpretivist</w:t>
      </w:r>
      <w:proofErr w:type="spellEnd"/>
      <w:r w:rsidRPr="00890711">
        <w:rPr>
          <w:rFonts w:asciiTheme="majorBidi" w:eastAsia="Calibri" w:hAnsiTheme="majorBidi" w:cstheme="majorBidi"/>
          <w:color w:val="000000" w:themeColor="text1"/>
          <w:sz w:val="24"/>
          <w:szCs w:val="24"/>
        </w:rPr>
        <w:t xml:space="preserve"> philosophical standpoint in addressing the research problem pursued in the present study</w:t>
      </w:r>
      <w:r w:rsidR="001C6798" w:rsidRPr="00890711">
        <w:rPr>
          <w:rFonts w:asciiTheme="majorBidi" w:eastAsia="Calibri" w:hAnsiTheme="majorBidi" w:cstheme="majorBidi"/>
          <w:color w:val="000000" w:themeColor="text1"/>
          <w:sz w:val="24"/>
          <w:szCs w:val="24"/>
        </w:rPr>
        <w:t xml:space="preserve"> (see e.g. Othman and Rahman 2014; Atkins and</w:t>
      </w:r>
      <w:r w:rsidR="006E767D" w:rsidRPr="00890711">
        <w:rPr>
          <w:rFonts w:asciiTheme="majorBidi" w:eastAsia="Calibri" w:hAnsiTheme="majorBidi" w:cstheme="majorBidi"/>
          <w:color w:val="000000" w:themeColor="text1"/>
          <w:sz w:val="24"/>
          <w:szCs w:val="24"/>
        </w:rPr>
        <w:t xml:space="preserve"> </w:t>
      </w:r>
      <w:proofErr w:type="spellStart"/>
      <w:r w:rsidR="006E767D" w:rsidRPr="00890711">
        <w:rPr>
          <w:rFonts w:asciiTheme="majorBidi" w:eastAsia="Calibri" w:hAnsiTheme="majorBidi" w:cstheme="majorBidi"/>
          <w:color w:val="000000" w:themeColor="text1"/>
          <w:sz w:val="24"/>
          <w:szCs w:val="24"/>
        </w:rPr>
        <w:t>Maroun</w:t>
      </w:r>
      <w:proofErr w:type="spellEnd"/>
      <w:r w:rsidR="006E767D" w:rsidRPr="00890711">
        <w:rPr>
          <w:rFonts w:asciiTheme="majorBidi" w:eastAsia="Calibri" w:hAnsiTheme="majorBidi" w:cstheme="majorBidi"/>
          <w:color w:val="000000" w:themeColor="text1"/>
          <w:sz w:val="24"/>
          <w:szCs w:val="24"/>
        </w:rPr>
        <w:t xml:space="preserve"> 2015</w:t>
      </w:r>
      <w:r w:rsidR="00F1542D">
        <w:rPr>
          <w:rFonts w:asciiTheme="majorBidi" w:eastAsia="Calibri" w:hAnsiTheme="majorBidi" w:cstheme="majorBidi"/>
          <w:color w:val="000000" w:themeColor="text1"/>
          <w:sz w:val="24"/>
          <w:szCs w:val="24"/>
        </w:rPr>
        <w:t>;</w:t>
      </w:r>
      <w:r w:rsidR="006E767D" w:rsidRPr="00890711">
        <w:rPr>
          <w:rFonts w:asciiTheme="majorBidi" w:eastAsia="Calibri" w:hAnsiTheme="majorBidi" w:cstheme="majorBidi"/>
          <w:color w:val="000000" w:themeColor="text1"/>
          <w:sz w:val="24"/>
          <w:szCs w:val="24"/>
        </w:rPr>
        <w:t xml:space="preserve"> </w:t>
      </w:r>
      <w:proofErr w:type="spellStart"/>
      <w:r w:rsidR="006E767D" w:rsidRPr="00890711">
        <w:rPr>
          <w:rFonts w:asciiTheme="majorBidi" w:eastAsia="Calibri" w:hAnsiTheme="majorBidi" w:cstheme="majorBidi"/>
          <w:color w:val="000000" w:themeColor="text1"/>
          <w:sz w:val="24"/>
          <w:szCs w:val="24"/>
        </w:rPr>
        <w:t>Nakpodia</w:t>
      </w:r>
      <w:proofErr w:type="spellEnd"/>
      <w:r w:rsidR="006E767D" w:rsidRPr="00890711">
        <w:rPr>
          <w:rFonts w:asciiTheme="majorBidi" w:eastAsia="Calibri" w:hAnsiTheme="majorBidi" w:cstheme="majorBidi"/>
          <w:color w:val="000000" w:themeColor="text1"/>
          <w:sz w:val="24"/>
          <w:szCs w:val="24"/>
        </w:rPr>
        <w:t xml:space="preserve"> et al.</w:t>
      </w:r>
      <w:r w:rsidR="001C6798" w:rsidRPr="00890711">
        <w:rPr>
          <w:rFonts w:asciiTheme="majorBidi" w:eastAsia="Calibri" w:hAnsiTheme="majorBidi" w:cstheme="majorBidi"/>
          <w:color w:val="000000" w:themeColor="text1"/>
          <w:sz w:val="24"/>
          <w:szCs w:val="24"/>
        </w:rPr>
        <w:t xml:space="preserve"> 2016)</w:t>
      </w:r>
      <w:r w:rsidRPr="00890711">
        <w:rPr>
          <w:rFonts w:asciiTheme="majorBidi" w:eastAsia="Calibri" w:hAnsiTheme="majorBidi" w:cstheme="majorBidi"/>
          <w:color w:val="000000" w:themeColor="text1"/>
          <w:sz w:val="24"/>
          <w:szCs w:val="24"/>
        </w:rPr>
        <w:t xml:space="preserve">. This method of inquiry </w:t>
      </w:r>
      <w:r w:rsidR="00263565" w:rsidRPr="00890711">
        <w:rPr>
          <w:rFonts w:asciiTheme="majorBidi" w:eastAsia="Calibri" w:hAnsiTheme="majorBidi" w:cstheme="majorBidi"/>
          <w:color w:val="000000" w:themeColor="text1"/>
          <w:sz w:val="24"/>
          <w:szCs w:val="24"/>
        </w:rPr>
        <w:t xml:space="preserve">permitted authors to carry </w:t>
      </w:r>
      <w:r w:rsidR="00F21958" w:rsidRPr="00890711">
        <w:rPr>
          <w:rFonts w:asciiTheme="majorBidi" w:eastAsia="Calibri" w:hAnsiTheme="majorBidi" w:cstheme="majorBidi"/>
          <w:color w:val="000000" w:themeColor="text1"/>
          <w:sz w:val="24"/>
          <w:szCs w:val="24"/>
        </w:rPr>
        <w:t>out content</w:t>
      </w:r>
      <w:r w:rsidRPr="00890711">
        <w:rPr>
          <w:rFonts w:asciiTheme="majorBidi" w:eastAsia="Calibri" w:hAnsiTheme="majorBidi" w:cstheme="majorBidi"/>
          <w:color w:val="000000" w:themeColor="text1"/>
          <w:sz w:val="24"/>
          <w:szCs w:val="24"/>
        </w:rPr>
        <w:t xml:space="preserve"> analysis of annual report information with a view to identify</w:t>
      </w:r>
      <w:r w:rsidRPr="00890711">
        <w:rPr>
          <w:rFonts w:asciiTheme="majorBidi" w:hAnsiTheme="majorBidi" w:cstheme="majorBidi"/>
          <w:color w:val="000000" w:themeColor="text1"/>
        </w:rPr>
        <w:t xml:space="preserve"> </w:t>
      </w:r>
      <w:r w:rsidRPr="00890711">
        <w:rPr>
          <w:rFonts w:asciiTheme="majorBidi" w:eastAsia="Calibri" w:hAnsiTheme="majorBidi" w:cstheme="majorBidi"/>
          <w:color w:val="000000" w:themeColor="text1"/>
          <w:sz w:val="24"/>
          <w:szCs w:val="24"/>
        </w:rPr>
        <w:t xml:space="preserve">legitimisation strategies used by companies </w:t>
      </w:r>
      <w:r w:rsidRPr="00890711">
        <w:rPr>
          <w:rFonts w:asciiTheme="majorBidi" w:eastAsia="Calibri" w:hAnsiTheme="majorBidi" w:cstheme="majorBidi"/>
          <w:color w:val="000000" w:themeColor="text1"/>
          <w:sz w:val="24"/>
          <w:szCs w:val="24"/>
        </w:rPr>
        <w:lastRenderedPageBreak/>
        <w:t xml:space="preserve">following occurrence of negative incidents or scandals. Moreover, an </w:t>
      </w:r>
      <w:proofErr w:type="spellStart"/>
      <w:r w:rsidRPr="00890711">
        <w:rPr>
          <w:rFonts w:asciiTheme="majorBidi" w:eastAsia="Calibri" w:hAnsiTheme="majorBidi" w:cstheme="majorBidi"/>
          <w:color w:val="000000" w:themeColor="text1"/>
          <w:sz w:val="24"/>
          <w:szCs w:val="24"/>
        </w:rPr>
        <w:t>interpretivist</w:t>
      </w:r>
      <w:proofErr w:type="spellEnd"/>
      <w:r w:rsidRPr="00890711">
        <w:rPr>
          <w:rFonts w:asciiTheme="majorBidi" w:eastAsia="Calibri" w:hAnsiTheme="majorBidi" w:cstheme="majorBidi"/>
          <w:color w:val="000000" w:themeColor="text1"/>
          <w:sz w:val="24"/>
          <w:szCs w:val="24"/>
        </w:rPr>
        <w:t xml:space="preserve"> stance was favoured owing to its flexibility (Stake, 2005; Saunders, 2015), allowing authors to use judgement in identifying and constructing common themes about</w:t>
      </w:r>
      <w:r w:rsidRPr="00890711">
        <w:rPr>
          <w:rFonts w:asciiTheme="majorBidi" w:hAnsiTheme="majorBidi" w:cstheme="majorBidi"/>
          <w:color w:val="000000" w:themeColor="text1"/>
        </w:rPr>
        <w:t xml:space="preserve"> </w:t>
      </w:r>
      <w:r w:rsidRPr="00890711">
        <w:rPr>
          <w:rFonts w:asciiTheme="majorBidi" w:eastAsia="Calibri" w:hAnsiTheme="majorBidi" w:cstheme="majorBidi"/>
          <w:color w:val="000000" w:themeColor="text1"/>
          <w:sz w:val="24"/>
          <w:szCs w:val="24"/>
        </w:rPr>
        <w:t>strategies used by firms to explain the occurrence of accounting, environmental and social issues. After reading the information contained in each annual report</w:t>
      </w:r>
      <w:r w:rsidR="00263565" w:rsidRPr="00890711">
        <w:rPr>
          <w:rFonts w:asciiTheme="majorBidi" w:eastAsia="Calibri" w:hAnsiTheme="majorBidi" w:cstheme="majorBidi"/>
          <w:color w:val="000000" w:themeColor="text1"/>
          <w:sz w:val="24"/>
          <w:szCs w:val="24"/>
        </w:rPr>
        <w:t>, i.e.,</w:t>
      </w:r>
      <w:r w:rsidRPr="00890711">
        <w:rPr>
          <w:rFonts w:asciiTheme="majorBidi" w:eastAsia="Calibri" w:hAnsiTheme="majorBidi" w:cstheme="majorBidi"/>
          <w:color w:val="000000" w:themeColor="text1"/>
          <w:sz w:val="24"/>
          <w:szCs w:val="24"/>
        </w:rPr>
        <w:t xml:space="preserve"> CG statement and CSR report, the authors utilised inductive approach to discern similarities in disclosure statements intended t</w:t>
      </w:r>
      <w:r w:rsidR="00263565" w:rsidRPr="00890711">
        <w:rPr>
          <w:rFonts w:asciiTheme="majorBidi" w:eastAsia="Calibri" w:hAnsiTheme="majorBidi" w:cstheme="majorBidi"/>
          <w:color w:val="000000" w:themeColor="text1"/>
          <w:sz w:val="24"/>
          <w:szCs w:val="24"/>
        </w:rPr>
        <w:t xml:space="preserve">o repair firm reputation and </w:t>
      </w:r>
      <w:r w:rsidRPr="00890711">
        <w:rPr>
          <w:rFonts w:asciiTheme="majorBidi" w:eastAsia="Calibri" w:hAnsiTheme="majorBidi" w:cstheme="majorBidi"/>
          <w:color w:val="000000" w:themeColor="text1"/>
          <w:sz w:val="24"/>
          <w:szCs w:val="24"/>
        </w:rPr>
        <w:t>legitimacy.</w:t>
      </w:r>
    </w:p>
    <w:p w14:paraId="1E07A359" w14:textId="430CCFF9" w:rsidR="00B66E35" w:rsidRPr="00890711" w:rsidRDefault="00B66E35" w:rsidP="00A0597C">
      <w:pPr>
        <w:spacing w:after="200" w:line="360" w:lineRule="auto"/>
        <w:jc w:val="both"/>
        <w:rPr>
          <w:rFonts w:asciiTheme="majorBidi" w:eastAsia="Calibri" w:hAnsiTheme="majorBidi" w:cstheme="majorBidi"/>
          <w:color w:val="000000" w:themeColor="text1"/>
          <w:sz w:val="24"/>
        </w:rPr>
      </w:pPr>
      <w:r w:rsidRPr="00890711">
        <w:rPr>
          <w:rFonts w:asciiTheme="majorBidi" w:eastAsia="Calibri" w:hAnsiTheme="majorBidi" w:cstheme="majorBidi"/>
          <w:color w:val="000000" w:themeColor="text1"/>
          <w:sz w:val="24"/>
        </w:rPr>
        <w:t xml:space="preserve">Content analysis </w:t>
      </w:r>
      <w:proofErr w:type="gramStart"/>
      <w:r w:rsidR="0042247B" w:rsidRPr="00890711">
        <w:rPr>
          <w:rFonts w:asciiTheme="majorBidi" w:eastAsia="Calibri" w:hAnsiTheme="majorBidi" w:cstheme="majorBidi"/>
          <w:color w:val="000000" w:themeColor="text1"/>
          <w:sz w:val="24"/>
        </w:rPr>
        <w:t xml:space="preserve">was </w:t>
      </w:r>
      <w:r w:rsidR="00CA0C27" w:rsidRPr="00890711">
        <w:rPr>
          <w:rFonts w:asciiTheme="majorBidi" w:eastAsia="Calibri" w:hAnsiTheme="majorBidi" w:cstheme="majorBidi"/>
          <w:color w:val="000000" w:themeColor="text1"/>
          <w:sz w:val="24"/>
        </w:rPr>
        <w:t>carried out</w:t>
      </w:r>
      <w:proofErr w:type="gramEnd"/>
      <w:r w:rsidR="0042247B" w:rsidRPr="00890711">
        <w:rPr>
          <w:rFonts w:asciiTheme="majorBidi" w:eastAsia="Calibri" w:hAnsiTheme="majorBidi" w:cstheme="majorBidi"/>
          <w:color w:val="000000" w:themeColor="text1"/>
          <w:sz w:val="24"/>
        </w:rPr>
        <w:t xml:space="preserve"> </w:t>
      </w:r>
      <w:r w:rsidR="00C9513F" w:rsidRPr="00890711">
        <w:rPr>
          <w:rFonts w:asciiTheme="majorBidi" w:eastAsia="Calibri" w:hAnsiTheme="majorBidi" w:cstheme="majorBidi"/>
          <w:color w:val="000000" w:themeColor="text1"/>
          <w:sz w:val="24"/>
        </w:rPr>
        <w:t>by</w:t>
      </w:r>
      <w:r w:rsidR="00A31BBE" w:rsidRPr="00890711">
        <w:rPr>
          <w:rFonts w:asciiTheme="majorBidi" w:eastAsia="Calibri" w:hAnsiTheme="majorBidi" w:cstheme="majorBidi"/>
          <w:color w:val="000000" w:themeColor="text1"/>
          <w:sz w:val="24"/>
        </w:rPr>
        <w:t xml:space="preserve"> </w:t>
      </w:r>
      <w:r w:rsidR="00C9513F" w:rsidRPr="00890711">
        <w:rPr>
          <w:rFonts w:asciiTheme="majorBidi" w:eastAsia="Calibri" w:hAnsiTheme="majorBidi" w:cstheme="majorBidi"/>
          <w:color w:val="000000" w:themeColor="text1"/>
          <w:sz w:val="24"/>
        </w:rPr>
        <w:t xml:space="preserve">searching keywords </w:t>
      </w:r>
      <w:r w:rsidR="00A31BBE" w:rsidRPr="00890711">
        <w:rPr>
          <w:rFonts w:asciiTheme="majorBidi" w:eastAsia="Calibri" w:hAnsiTheme="majorBidi" w:cstheme="majorBidi"/>
          <w:color w:val="000000" w:themeColor="text1"/>
          <w:sz w:val="24"/>
        </w:rPr>
        <w:t>related</w:t>
      </w:r>
      <w:r w:rsidRPr="00890711">
        <w:rPr>
          <w:rFonts w:asciiTheme="majorBidi" w:eastAsia="Calibri" w:hAnsiTheme="majorBidi" w:cstheme="majorBidi"/>
          <w:color w:val="000000" w:themeColor="text1"/>
          <w:sz w:val="24"/>
        </w:rPr>
        <w:t xml:space="preserve"> to negative incident</w:t>
      </w:r>
      <w:r w:rsidR="00A31BBE" w:rsidRPr="00890711">
        <w:rPr>
          <w:rFonts w:asciiTheme="majorBidi" w:eastAsia="Calibri" w:hAnsiTheme="majorBidi" w:cstheme="majorBidi"/>
          <w:color w:val="000000" w:themeColor="text1"/>
          <w:sz w:val="24"/>
        </w:rPr>
        <w:t>s</w:t>
      </w:r>
      <w:r w:rsidRPr="00890711">
        <w:rPr>
          <w:rFonts w:asciiTheme="majorBidi" w:eastAsia="Calibri" w:hAnsiTheme="majorBidi" w:cstheme="majorBidi"/>
          <w:color w:val="000000" w:themeColor="text1"/>
          <w:sz w:val="24"/>
        </w:rPr>
        <w:t xml:space="preserve"> or scandal</w:t>
      </w:r>
      <w:r w:rsidR="00C9513F" w:rsidRPr="00890711">
        <w:rPr>
          <w:rFonts w:asciiTheme="majorBidi" w:eastAsia="Calibri" w:hAnsiTheme="majorBidi" w:cstheme="majorBidi"/>
          <w:color w:val="000000" w:themeColor="text1"/>
          <w:sz w:val="24"/>
        </w:rPr>
        <w:t>s followed by categorization of</w:t>
      </w:r>
      <w:r w:rsidR="00A31BBE" w:rsidRPr="00890711">
        <w:rPr>
          <w:rFonts w:asciiTheme="majorBidi" w:eastAsia="Calibri" w:hAnsiTheme="majorBidi" w:cstheme="majorBidi"/>
          <w:color w:val="000000" w:themeColor="text1"/>
          <w:sz w:val="24"/>
        </w:rPr>
        <w:t xml:space="preserve"> each such </w:t>
      </w:r>
      <w:r w:rsidRPr="00890711">
        <w:rPr>
          <w:rFonts w:asciiTheme="majorBidi" w:eastAsia="Calibri" w:hAnsiTheme="majorBidi" w:cstheme="majorBidi"/>
          <w:color w:val="000000" w:themeColor="text1"/>
          <w:sz w:val="24"/>
        </w:rPr>
        <w:t>statement</w:t>
      </w:r>
      <w:r w:rsidR="00A31BBE" w:rsidRPr="00890711">
        <w:rPr>
          <w:rFonts w:asciiTheme="majorBidi" w:eastAsia="Calibri" w:hAnsiTheme="majorBidi" w:cstheme="majorBidi"/>
          <w:color w:val="000000" w:themeColor="text1"/>
          <w:sz w:val="24"/>
        </w:rPr>
        <w:t>s</w:t>
      </w:r>
      <w:r w:rsidRPr="00890711">
        <w:rPr>
          <w:rFonts w:asciiTheme="majorBidi" w:eastAsia="Calibri" w:hAnsiTheme="majorBidi" w:cstheme="majorBidi"/>
          <w:color w:val="000000" w:themeColor="text1"/>
          <w:sz w:val="24"/>
        </w:rPr>
        <w:t>.</w:t>
      </w:r>
      <w:r w:rsidR="00A31BBE" w:rsidRPr="00890711">
        <w:rPr>
          <w:rFonts w:asciiTheme="majorBidi" w:eastAsia="Calibri" w:hAnsiTheme="majorBidi" w:cstheme="majorBidi"/>
          <w:color w:val="000000" w:themeColor="text1"/>
          <w:sz w:val="24"/>
        </w:rPr>
        <w:t xml:space="preserve"> </w:t>
      </w:r>
      <w:r w:rsidRPr="00890711">
        <w:rPr>
          <w:rFonts w:asciiTheme="majorBidi" w:eastAsia="Calibri" w:hAnsiTheme="majorBidi" w:cstheme="majorBidi"/>
          <w:color w:val="000000" w:themeColor="text1"/>
          <w:sz w:val="24"/>
        </w:rPr>
        <w:t xml:space="preserve">Examples </w:t>
      </w:r>
      <w:r w:rsidR="00AA6640" w:rsidRPr="00890711">
        <w:rPr>
          <w:rFonts w:asciiTheme="majorBidi" w:eastAsia="Calibri" w:hAnsiTheme="majorBidi" w:cstheme="majorBidi"/>
          <w:color w:val="000000" w:themeColor="text1"/>
          <w:sz w:val="24"/>
        </w:rPr>
        <w:t xml:space="preserve">of </w:t>
      </w:r>
      <w:r w:rsidRPr="00890711">
        <w:rPr>
          <w:rFonts w:asciiTheme="majorBidi" w:eastAsia="Calibri" w:hAnsiTheme="majorBidi" w:cstheme="majorBidi"/>
          <w:color w:val="000000" w:themeColor="text1"/>
          <w:sz w:val="24"/>
        </w:rPr>
        <w:t xml:space="preserve">keywords </w:t>
      </w:r>
      <w:r w:rsidR="008B4372" w:rsidRPr="00890711">
        <w:rPr>
          <w:rFonts w:asciiTheme="majorBidi" w:eastAsia="Calibri" w:hAnsiTheme="majorBidi" w:cstheme="majorBidi"/>
          <w:color w:val="000000" w:themeColor="text1"/>
          <w:sz w:val="24"/>
        </w:rPr>
        <w:t xml:space="preserve">identified </w:t>
      </w:r>
      <w:proofErr w:type="gramStart"/>
      <w:r w:rsidR="00AA7A80" w:rsidRPr="00890711">
        <w:rPr>
          <w:rFonts w:asciiTheme="majorBidi" w:eastAsia="Calibri" w:hAnsiTheme="majorBidi" w:cstheme="majorBidi"/>
          <w:color w:val="000000" w:themeColor="text1"/>
          <w:sz w:val="24"/>
        </w:rPr>
        <w:t>included</w:t>
      </w:r>
      <w:r w:rsidR="008B4372" w:rsidRPr="00890711">
        <w:rPr>
          <w:rFonts w:asciiTheme="majorBidi" w:eastAsia="Calibri" w:hAnsiTheme="majorBidi" w:cstheme="majorBidi"/>
          <w:color w:val="000000" w:themeColor="text1"/>
          <w:sz w:val="24"/>
        </w:rPr>
        <w:t>:</w:t>
      </w:r>
      <w:proofErr w:type="gramEnd"/>
      <w:r w:rsidR="008B4372" w:rsidRPr="00890711">
        <w:rPr>
          <w:rFonts w:asciiTheme="majorBidi" w:eastAsia="Calibri" w:hAnsiTheme="majorBidi" w:cstheme="majorBidi"/>
          <w:color w:val="000000" w:themeColor="text1"/>
          <w:sz w:val="24"/>
        </w:rPr>
        <w:t xml:space="preserve"> “</w:t>
      </w:r>
      <w:r w:rsidRPr="00890711">
        <w:rPr>
          <w:rFonts w:asciiTheme="majorBidi" w:eastAsia="Calibri" w:hAnsiTheme="majorBidi" w:cstheme="majorBidi"/>
          <w:color w:val="000000" w:themeColor="text1"/>
          <w:sz w:val="24"/>
        </w:rPr>
        <w:t>incident</w:t>
      </w:r>
      <w:r w:rsidR="008B4372" w:rsidRPr="00890711">
        <w:rPr>
          <w:rFonts w:asciiTheme="majorBidi" w:eastAsia="Calibri" w:hAnsiTheme="majorBidi" w:cstheme="majorBidi"/>
          <w:color w:val="000000" w:themeColor="text1"/>
          <w:sz w:val="24"/>
        </w:rPr>
        <w:t>”</w:t>
      </w:r>
      <w:r w:rsidRPr="00890711">
        <w:rPr>
          <w:rFonts w:asciiTheme="majorBidi" w:eastAsia="Calibri" w:hAnsiTheme="majorBidi" w:cstheme="majorBidi"/>
          <w:color w:val="000000" w:themeColor="text1"/>
          <w:sz w:val="24"/>
        </w:rPr>
        <w:t xml:space="preserve">, </w:t>
      </w:r>
      <w:r w:rsidR="008B4372" w:rsidRPr="00890711">
        <w:rPr>
          <w:rFonts w:asciiTheme="majorBidi" w:eastAsia="Calibri" w:hAnsiTheme="majorBidi" w:cstheme="majorBidi"/>
          <w:color w:val="000000" w:themeColor="text1"/>
          <w:sz w:val="24"/>
        </w:rPr>
        <w:t>“</w:t>
      </w:r>
      <w:r w:rsidRPr="00890711">
        <w:rPr>
          <w:rFonts w:asciiTheme="majorBidi" w:eastAsia="Calibri" w:hAnsiTheme="majorBidi" w:cstheme="majorBidi"/>
          <w:color w:val="000000" w:themeColor="text1"/>
          <w:sz w:val="24"/>
        </w:rPr>
        <w:t>accident</w:t>
      </w:r>
      <w:r w:rsidR="008B4372" w:rsidRPr="00890711">
        <w:rPr>
          <w:rFonts w:asciiTheme="majorBidi" w:eastAsia="Calibri" w:hAnsiTheme="majorBidi" w:cstheme="majorBidi"/>
          <w:color w:val="000000" w:themeColor="text1"/>
          <w:sz w:val="24"/>
        </w:rPr>
        <w:t>”</w:t>
      </w:r>
      <w:r w:rsidRPr="00890711">
        <w:rPr>
          <w:rFonts w:asciiTheme="majorBidi" w:eastAsia="Calibri" w:hAnsiTheme="majorBidi" w:cstheme="majorBidi"/>
          <w:color w:val="000000" w:themeColor="text1"/>
          <w:sz w:val="24"/>
        </w:rPr>
        <w:t xml:space="preserve">, </w:t>
      </w:r>
      <w:r w:rsidR="008B4372" w:rsidRPr="00890711">
        <w:rPr>
          <w:rFonts w:asciiTheme="majorBidi" w:eastAsia="Calibri" w:hAnsiTheme="majorBidi" w:cstheme="majorBidi"/>
          <w:color w:val="000000" w:themeColor="text1"/>
          <w:sz w:val="24"/>
        </w:rPr>
        <w:t>“</w:t>
      </w:r>
      <w:r w:rsidRPr="00890711">
        <w:rPr>
          <w:rFonts w:asciiTheme="majorBidi" w:eastAsia="Calibri" w:hAnsiTheme="majorBidi" w:cstheme="majorBidi"/>
          <w:color w:val="000000" w:themeColor="text1"/>
          <w:sz w:val="24"/>
        </w:rPr>
        <w:t>harm</w:t>
      </w:r>
      <w:r w:rsidR="008B4372" w:rsidRPr="00890711">
        <w:rPr>
          <w:rFonts w:asciiTheme="majorBidi" w:eastAsia="Calibri" w:hAnsiTheme="majorBidi" w:cstheme="majorBidi"/>
          <w:color w:val="000000" w:themeColor="text1"/>
          <w:sz w:val="24"/>
        </w:rPr>
        <w:t>”</w:t>
      </w:r>
      <w:r w:rsidRPr="00890711">
        <w:rPr>
          <w:rFonts w:asciiTheme="majorBidi" w:eastAsia="Calibri" w:hAnsiTheme="majorBidi" w:cstheme="majorBidi"/>
          <w:color w:val="000000" w:themeColor="text1"/>
          <w:sz w:val="24"/>
        </w:rPr>
        <w:t xml:space="preserve">, </w:t>
      </w:r>
      <w:r w:rsidR="008B4372" w:rsidRPr="00890711">
        <w:rPr>
          <w:rFonts w:asciiTheme="majorBidi" w:eastAsia="Calibri" w:hAnsiTheme="majorBidi" w:cstheme="majorBidi"/>
          <w:color w:val="000000" w:themeColor="text1"/>
          <w:sz w:val="24"/>
        </w:rPr>
        <w:t>“</w:t>
      </w:r>
      <w:r w:rsidRPr="00890711">
        <w:rPr>
          <w:rFonts w:asciiTheme="majorBidi" w:eastAsia="Calibri" w:hAnsiTheme="majorBidi" w:cstheme="majorBidi"/>
          <w:color w:val="000000" w:themeColor="text1"/>
          <w:sz w:val="24"/>
        </w:rPr>
        <w:t>risk</w:t>
      </w:r>
      <w:r w:rsidR="008B4372" w:rsidRPr="00890711">
        <w:rPr>
          <w:rFonts w:asciiTheme="majorBidi" w:eastAsia="Calibri" w:hAnsiTheme="majorBidi" w:cstheme="majorBidi"/>
          <w:color w:val="000000" w:themeColor="text1"/>
          <w:sz w:val="24"/>
        </w:rPr>
        <w:t>”</w:t>
      </w:r>
      <w:r w:rsidRPr="00890711">
        <w:rPr>
          <w:rFonts w:asciiTheme="majorBidi" w:eastAsia="Calibri" w:hAnsiTheme="majorBidi" w:cstheme="majorBidi"/>
          <w:color w:val="000000" w:themeColor="text1"/>
          <w:sz w:val="24"/>
        </w:rPr>
        <w:t xml:space="preserve">, </w:t>
      </w:r>
      <w:r w:rsidR="008B4372" w:rsidRPr="00890711">
        <w:rPr>
          <w:rFonts w:asciiTheme="majorBidi" w:eastAsia="Calibri" w:hAnsiTheme="majorBidi" w:cstheme="majorBidi"/>
          <w:color w:val="000000" w:themeColor="text1"/>
          <w:sz w:val="24"/>
        </w:rPr>
        <w:t>“</w:t>
      </w:r>
      <w:r w:rsidRPr="00890711">
        <w:rPr>
          <w:rFonts w:asciiTheme="majorBidi" w:eastAsia="Calibri" w:hAnsiTheme="majorBidi" w:cstheme="majorBidi"/>
          <w:color w:val="000000" w:themeColor="text1"/>
          <w:sz w:val="24"/>
        </w:rPr>
        <w:t>conflict</w:t>
      </w:r>
      <w:r w:rsidR="008B4372" w:rsidRPr="00890711">
        <w:rPr>
          <w:rFonts w:asciiTheme="majorBidi" w:eastAsia="Calibri" w:hAnsiTheme="majorBidi" w:cstheme="majorBidi"/>
          <w:color w:val="000000" w:themeColor="text1"/>
          <w:sz w:val="24"/>
        </w:rPr>
        <w:t>”</w:t>
      </w:r>
      <w:r w:rsidRPr="00890711">
        <w:rPr>
          <w:rFonts w:asciiTheme="majorBidi" w:eastAsia="Calibri" w:hAnsiTheme="majorBidi" w:cstheme="majorBidi"/>
          <w:color w:val="000000" w:themeColor="text1"/>
          <w:sz w:val="24"/>
        </w:rPr>
        <w:t xml:space="preserve">, </w:t>
      </w:r>
      <w:r w:rsidR="008B4372" w:rsidRPr="00890711">
        <w:rPr>
          <w:rFonts w:asciiTheme="majorBidi" w:eastAsia="Calibri" w:hAnsiTheme="majorBidi" w:cstheme="majorBidi"/>
          <w:color w:val="000000" w:themeColor="text1"/>
          <w:sz w:val="24"/>
        </w:rPr>
        <w:t>“</w:t>
      </w:r>
      <w:r w:rsidRPr="00890711">
        <w:rPr>
          <w:rFonts w:asciiTheme="majorBidi" w:eastAsia="Calibri" w:hAnsiTheme="majorBidi" w:cstheme="majorBidi"/>
          <w:color w:val="000000" w:themeColor="text1"/>
          <w:sz w:val="24"/>
        </w:rPr>
        <w:t>negative</w:t>
      </w:r>
      <w:r w:rsidR="008B4372" w:rsidRPr="00890711">
        <w:rPr>
          <w:rFonts w:asciiTheme="majorBidi" w:eastAsia="Calibri" w:hAnsiTheme="majorBidi" w:cstheme="majorBidi"/>
          <w:color w:val="000000" w:themeColor="text1"/>
          <w:sz w:val="24"/>
        </w:rPr>
        <w:t>”</w:t>
      </w:r>
      <w:r w:rsidRPr="00890711">
        <w:rPr>
          <w:rFonts w:asciiTheme="majorBidi" w:eastAsia="Calibri" w:hAnsiTheme="majorBidi" w:cstheme="majorBidi"/>
          <w:color w:val="000000" w:themeColor="text1"/>
          <w:sz w:val="24"/>
        </w:rPr>
        <w:t xml:space="preserve">, </w:t>
      </w:r>
      <w:r w:rsidR="008B4372" w:rsidRPr="00890711">
        <w:rPr>
          <w:rFonts w:asciiTheme="majorBidi" w:eastAsia="Calibri" w:hAnsiTheme="majorBidi" w:cstheme="majorBidi"/>
          <w:color w:val="000000" w:themeColor="text1"/>
          <w:sz w:val="24"/>
        </w:rPr>
        <w:t>“</w:t>
      </w:r>
      <w:r w:rsidRPr="00890711">
        <w:rPr>
          <w:rFonts w:asciiTheme="majorBidi" w:eastAsia="Calibri" w:hAnsiTheme="majorBidi" w:cstheme="majorBidi"/>
          <w:color w:val="000000" w:themeColor="text1"/>
          <w:sz w:val="24"/>
        </w:rPr>
        <w:t>human rights</w:t>
      </w:r>
      <w:r w:rsidR="008B4372" w:rsidRPr="00890711">
        <w:rPr>
          <w:rFonts w:asciiTheme="majorBidi" w:eastAsia="Calibri" w:hAnsiTheme="majorBidi" w:cstheme="majorBidi"/>
          <w:color w:val="000000" w:themeColor="text1"/>
          <w:sz w:val="24"/>
        </w:rPr>
        <w:t>”</w:t>
      </w:r>
      <w:r w:rsidRPr="00890711">
        <w:rPr>
          <w:rFonts w:asciiTheme="majorBidi" w:eastAsia="Calibri" w:hAnsiTheme="majorBidi" w:cstheme="majorBidi"/>
          <w:color w:val="000000" w:themeColor="text1"/>
          <w:sz w:val="24"/>
        </w:rPr>
        <w:t xml:space="preserve">, </w:t>
      </w:r>
      <w:r w:rsidR="008B4372" w:rsidRPr="00890711">
        <w:rPr>
          <w:rFonts w:asciiTheme="majorBidi" w:eastAsia="Calibri" w:hAnsiTheme="majorBidi" w:cstheme="majorBidi"/>
          <w:color w:val="000000" w:themeColor="text1"/>
          <w:sz w:val="24"/>
        </w:rPr>
        <w:t>“</w:t>
      </w:r>
      <w:r w:rsidRPr="00890711">
        <w:rPr>
          <w:rFonts w:asciiTheme="majorBidi" w:eastAsia="Calibri" w:hAnsiTheme="majorBidi" w:cstheme="majorBidi"/>
          <w:color w:val="000000" w:themeColor="text1"/>
          <w:sz w:val="24"/>
        </w:rPr>
        <w:t>environment</w:t>
      </w:r>
      <w:r w:rsidR="008B4372" w:rsidRPr="00890711">
        <w:rPr>
          <w:rFonts w:asciiTheme="majorBidi" w:eastAsia="Calibri" w:hAnsiTheme="majorBidi" w:cstheme="majorBidi"/>
          <w:color w:val="000000" w:themeColor="text1"/>
          <w:sz w:val="24"/>
        </w:rPr>
        <w:t>”, “</w:t>
      </w:r>
      <w:r w:rsidRPr="00890711">
        <w:rPr>
          <w:rFonts w:asciiTheme="majorBidi" w:eastAsia="Calibri" w:hAnsiTheme="majorBidi" w:cstheme="majorBidi"/>
          <w:color w:val="000000" w:themeColor="text1"/>
          <w:sz w:val="24"/>
        </w:rPr>
        <w:t>scandal</w:t>
      </w:r>
      <w:r w:rsidR="008B4372" w:rsidRPr="00890711">
        <w:rPr>
          <w:rFonts w:asciiTheme="majorBidi" w:eastAsia="Calibri" w:hAnsiTheme="majorBidi" w:cstheme="majorBidi"/>
          <w:color w:val="000000" w:themeColor="text1"/>
          <w:sz w:val="24"/>
        </w:rPr>
        <w:t>”</w:t>
      </w:r>
      <w:r w:rsidRPr="00890711">
        <w:rPr>
          <w:rFonts w:asciiTheme="majorBidi" w:eastAsia="Calibri" w:hAnsiTheme="majorBidi" w:cstheme="majorBidi"/>
          <w:color w:val="000000" w:themeColor="text1"/>
          <w:sz w:val="24"/>
        </w:rPr>
        <w:t xml:space="preserve">, </w:t>
      </w:r>
      <w:r w:rsidR="008B4372" w:rsidRPr="00890711">
        <w:rPr>
          <w:rFonts w:asciiTheme="majorBidi" w:eastAsia="Calibri" w:hAnsiTheme="majorBidi" w:cstheme="majorBidi"/>
          <w:color w:val="000000" w:themeColor="text1"/>
          <w:sz w:val="24"/>
        </w:rPr>
        <w:t>“</w:t>
      </w:r>
      <w:r w:rsidRPr="00890711">
        <w:rPr>
          <w:rFonts w:asciiTheme="majorBidi" w:eastAsia="Calibri" w:hAnsiTheme="majorBidi" w:cstheme="majorBidi"/>
          <w:color w:val="000000" w:themeColor="text1"/>
          <w:sz w:val="24"/>
        </w:rPr>
        <w:t>corruption</w:t>
      </w:r>
      <w:r w:rsidR="008B4372" w:rsidRPr="00890711">
        <w:rPr>
          <w:rFonts w:asciiTheme="majorBidi" w:eastAsia="Calibri" w:hAnsiTheme="majorBidi" w:cstheme="majorBidi"/>
          <w:color w:val="000000" w:themeColor="text1"/>
          <w:sz w:val="24"/>
        </w:rPr>
        <w:t>”</w:t>
      </w:r>
      <w:r w:rsidRPr="00890711">
        <w:rPr>
          <w:rFonts w:asciiTheme="majorBidi" w:eastAsia="Calibri" w:hAnsiTheme="majorBidi" w:cstheme="majorBidi"/>
          <w:color w:val="000000" w:themeColor="text1"/>
          <w:sz w:val="24"/>
        </w:rPr>
        <w:t xml:space="preserve">, </w:t>
      </w:r>
      <w:r w:rsidR="008B4372" w:rsidRPr="00890711">
        <w:rPr>
          <w:rFonts w:asciiTheme="majorBidi" w:eastAsia="Calibri" w:hAnsiTheme="majorBidi" w:cstheme="majorBidi"/>
          <w:color w:val="000000" w:themeColor="text1"/>
          <w:sz w:val="24"/>
        </w:rPr>
        <w:t>“</w:t>
      </w:r>
      <w:r w:rsidRPr="00890711">
        <w:rPr>
          <w:rFonts w:asciiTheme="majorBidi" w:eastAsia="Calibri" w:hAnsiTheme="majorBidi" w:cstheme="majorBidi"/>
          <w:color w:val="000000" w:themeColor="text1"/>
          <w:sz w:val="24"/>
        </w:rPr>
        <w:t>bribery</w:t>
      </w:r>
      <w:r w:rsidR="008B4372" w:rsidRPr="00890711">
        <w:rPr>
          <w:rFonts w:asciiTheme="majorBidi" w:eastAsia="Calibri" w:hAnsiTheme="majorBidi" w:cstheme="majorBidi"/>
          <w:color w:val="000000" w:themeColor="text1"/>
          <w:sz w:val="24"/>
        </w:rPr>
        <w:t>”</w:t>
      </w:r>
      <w:r w:rsidRPr="00890711">
        <w:rPr>
          <w:rFonts w:asciiTheme="majorBidi" w:eastAsia="Calibri" w:hAnsiTheme="majorBidi" w:cstheme="majorBidi"/>
          <w:color w:val="000000" w:themeColor="text1"/>
          <w:sz w:val="24"/>
        </w:rPr>
        <w:t xml:space="preserve">, </w:t>
      </w:r>
      <w:r w:rsidR="008B4372" w:rsidRPr="00890711">
        <w:rPr>
          <w:rFonts w:asciiTheme="majorBidi" w:eastAsia="Calibri" w:hAnsiTheme="majorBidi" w:cstheme="majorBidi"/>
          <w:color w:val="000000" w:themeColor="text1"/>
          <w:sz w:val="24"/>
        </w:rPr>
        <w:t>“</w:t>
      </w:r>
      <w:r w:rsidRPr="00890711">
        <w:rPr>
          <w:rFonts w:asciiTheme="majorBidi" w:eastAsia="Calibri" w:hAnsiTheme="majorBidi" w:cstheme="majorBidi"/>
          <w:color w:val="000000" w:themeColor="text1"/>
          <w:sz w:val="24"/>
        </w:rPr>
        <w:t>tax avoidance</w:t>
      </w:r>
      <w:r w:rsidR="008B4372" w:rsidRPr="00890711">
        <w:rPr>
          <w:rFonts w:asciiTheme="majorBidi" w:eastAsia="Calibri" w:hAnsiTheme="majorBidi" w:cstheme="majorBidi"/>
          <w:color w:val="000000" w:themeColor="text1"/>
          <w:sz w:val="24"/>
        </w:rPr>
        <w:t>”</w:t>
      </w:r>
      <w:r w:rsidRPr="00890711">
        <w:rPr>
          <w:rFonts w:asciiTheme="majorBidi" w:eastAsia="Calibri" w:hAnsiTheme="majorBidi" w:cstheme="majorBidi"/>
          <w:color w:val="000000" w:themeColor="text1"/>
          <w:sz w:val="24"/>
        </w:rPr>
        <w:t xml:space="preserve">, </w:t>
      </w:r>
      <w:r w:rsidR="008B4372" w:rsidRPr="00890711">
        <w:rPr>
          <w:rFonts w:asciiTheme="majorBidi" w:eastAsia="Calibri" w:hAnsiTheme="majorBidi" w:cstheme="majorBidi"/>
          <w:color w:val="000000" w:themeColor="text1"/>
          <w:sz w:val="24"/>
        </w:rPr>
        <w:t>“</w:t>
      </w:r>
      <w:r w:rsidRPr="00890711">
        <w:rPr>
          <w:rFonts w:asciiTheme="majorBidi" w:eastAsia="Calibri" w:hAnsiTheme="majorBidi" w:cstheme="majorBidi"/>
          <w:color w:val="000000" w:themeColor="text1"/>
          <w:sz w:val="24"/>
        </w:rPr>
        <w:t>child labour</w:t>
      </w:r>
      <w:r w:rsidR="008B4372" w:rsidRPr="00890711">
        <w:rPr>
          <w:rFonts w:asciiTheme="majorBidi" w:eastAsia="Calibri" w:hAnsiTheme="majorBidi" w:cstheme="majorBidi"/>
          <w:color w:val="000000" w:themeColor="text1"/>
          <w:sz w:val="24"/>
        </w:rPr>
        <w:t>”</w:t>
      </w:r>
      <w:r w:rsidRPr="00890711">
        <w:rPr>
          <w:rFonts w:asciiTheme="majorBidi" w:eastAsia="Calibri" w:hAnsiTheme="majorBidi" w:cstheme="majorBidi"/>
          <w:color w:val="000000" w:themeColor="text1"/>
          <w:sz w:val="24"/>
        </w:rPr>
        <w:t xml:space="preserve">, </w:t>
      </w:r>
      <w:r w:rsidR="008B4372" w:rsidRPr="00890711">
        <w:rPr>
          <w:rFonts w:asciiTheme="majorBidi" w:eastAsia="Calibri" w:hAnsiTheme="majorBidi" w:cstheme="majorBidi"/>
          <w:color w:val="000000" w:themeColor="text1"/>
          <w:sz w:val="24"/>
        </w:rPr>
        <w:t>and “</w:t>
      </w:r>
      <w:r w:rsidRPr="00890711">
        <w:rPr>
          <w:rFonts w:asciiTheme="majorBidi" w:eastAsia="Calibri" w:hAnsiTheme="majorBidi" w:cstheme="majorBidi"/>
          <w:color w:val="000000" w:themeColor="text1"/>
          <w:sz w:val="24"/>
        </w:rPr>
        <w:t>discrimination</w:t>
      </w:r>
      <w:r w:rsidR="008B4372" w:rsidRPr="00890711">
        <w:rPr>
          <w:rFonts w:asciiTheme="majorBidi" w:eastAsia="Calibri" w:hAnsiTheme="majorBidi" w:cstheme="majorBidi"/>
          <w:color w:val="000000" w:themeColor="text1"/>
          <w:sz w:val="24"/>
        </w:rPr>
        <w:t>”</w:t>
      </w:r>
      <w:r w:rsidRPr="00890711">
        <w:rPr>
          <w:rFonts w:asciiTheme="majorBidi" w:eastAsia="Calibri" w:hAnsiTheme="majorBidi" w:cstheme="majorBidi"/>
          <w:color w:val="000000" w:themeColor="text1"/>
          <w:sz w:val="24"/>
        </w:rPr>
        <w:t xml:space="preserve">. </w:t>
      </w:r>
      <w:r w:rsidR="005C4E80" w:rsidRPr="00890711">
        <w:rPr>
          <w:rFonts w:asciiTheme="majorBidi" w:eastAsia="Calibri" w:hAnsiTheme="majorBidi" w:cstheme="majorBidi"/>
          <w:color w:val="000000" w:themeColor="text1"/>
          <w:sz w:val="24"/>
        </w:rPr>
        <w:t>S</w:t>
      </w:r>
      <w:r w:rsidR="001A22A9" w:rsidRPr="00890711">
        <w:rPr>
          <w:rFonts w:asciiTheme="majorBidi" w:eastAsia="Calibri" w:hAnsiTheme="majorBidi" w:cstheme="majorBidi"/>
          <w:color w:val="000000" w:themeColor="text1"/>
          <w:sz w:val="24"/>
        </w:rPr>
        <w:t xml:space="preserve">imilar keywords </w:t>
      </w:r>
      <w:proofErr w:type="gramStart"/>
      <w:r w:rsidR="005C4E80" w:rsidRPr="00890711">
        <w:rPr>
          <w:rFonts w:asciiTheme="majorBidi" w:eastAsia="Calibri" w:hAnsiTheme="majorBidi" w:cstheme="majorBidi"/>
          <w:color w:val="000000" w:themeColor="text1"/>
          <w:sz w:val="24"/>
        </w:rPr>
        <w:t>were merged</w:t>
      </w:r>
      <w:proofErr w:type="gramEnd"/>
      <w:r w:rsidR="005C4E80" w:rsidRPr="00890711">
        <w:rPr>
          <w:rFonts w:asciiTheme="majorBidi" w:eastAsia="Calibri" w:hAnsiTheme="majorBidi" w:cstheme="majorBidi"/>
          <w:color w:val="000000" w:themeColor="text1"/>
          <w:sz w:val="24"/>
        </w:rPr>
        <w:t xml:space="preserve"> </w:t>
      </w:r>
      <w:r w:rsidR="001A22A9" w:rsidRPr="00890711">
        <w:rPr>
          <w:rFonts w:asciiTheme="majorBidi" w:eastAsia="Calibri" w:hAnsiTheme="majorBidi" w:cstheme="majorBidi"/>
          <w:color w:val="000000" w:themeColor="text1"/>
          <w:sz w:val="24"/>
        </w:rPr>
        <w:t xml:space="preserve">to </w:t>
      </w:r>
      <w:r w:rsidR="005C4E80" w:rsidRPr="00890711">
        <w:rPr>
          <w:rFonts w:asciiTheme="majorBidi" w:eastAsia="Calibri" w:hAnsiTheme="majorBidi" w:cstheme="majorBidi"/>
          <w:color w:val="000000" w:themeColor="text1"/>
          <w:sz w:val="24"/>
        </w:rPr>
        <w:t xml:space="preserve">create </w:t>
      </w:r>
      <w:r w:rsidR="001A22A9" w:rsidRPr="00890711">
        <w:rPr>
          <w:rFonts w:asciiTheme="majorBidi" w:eastAsia="Calibri" w:hAnsiTheme="majorBidi" w:cstheme="majorBidi"/>
          <w:color w:val="000000" w:themeColor="text1"/>
          <w:sz w:val="24"/>
        </w:rPr>
        <w:t>common themes.</w:t>
      </w:r>
      <w:r w:rsidR="00DC589E" w:rsidRPr="00890711">
        <w:rPr>
          <w:rFonts w:asciiTheme="majorBidi" w:eastAsia="Calibri" w:hAnsiTheme="majorBidi" w:cstheme="majorBidi"/>
          <w:color w:val="000000" w:themeColor="text1"/>
          <w:sz w:val="24"/>
        </w:rPr>
        <w:t xml:space="preserve"> </w:t>
      </w:r>
      <w:r w:rsidR="00BC18DE" w:rsidRPr="00890711">
        <w:rPr>
          <w:rFonts w:asciiTheme="majorBidi" w:eastAsia="Calibri" w:hAnsiTheme="majorBidi" w:cstheme="majorBidi"/>
          <w:color w:val="000000" w:themeColor="text1"/>
          <w:sz w:val="24"/>
        </w:rPr>
        <w:t>E</w:t>
      </w:r>
      <w:r w:rsidR="00DC589E" w:rsidRPr="00890711">
        <w:rPr>
          <w:rFonts w:asciiTheme="majorBidi" w:eastAsia="Calibri" w:hAnsiTheme="majorBidi" w:cstheme="majorBidi"/>
          <w:color w:val="000000" w:themeColor="text1"/>
          <w:sz w:val="24"/>
        </w:rPr>
        <w:t xml:space="preserve">ach incident or scandal (captured by the keywords) </w:t>
      </w:r>
      <w:proofErr w:type="gramStart"/>
      <w:r w:rsidR="00BC18DE" w:rsidRPr="00890711">
        <w:rPr>
          <w:rFonts w:asciiTheme="majorBidi" w:eastAsia="Calibri" w:hAnsiTheme="majorBidi" w:cstheme="majorBidi"/>
          <w:color w:val="000000" w:themeColor="text1"/>
          <w:sz w:val="24"/>
        </w:rPr>
        <w:t>were juxtaposed</w:t>
      </w:r>
      <w:proofErr w:type="gramEnd"/>
      <w:r w:rsidR="00BC18DE" w:rsidRPr="00890711">
        <w:rPr>
          <w:rFonts w:asciiTheme="majorBidi" w:eastAsia="Calibri" w:hAnsiTheme="majorBidi" w:cstheme="majorBidi"/>
          <w:color w:val="000000" w:themeColor="text1"/>
          <w:sz w:val="24"/>
        </w:rPr>
        <w:t xml:space="preserve"> </w:t>
      </w:r>
      <w:r w:rsidR="00DC589E" w:rsidRPr="00890711">
        <w:rPr>
          <w:rFonts w:asciiTheme="majorBidi" w:eastAsia="Calibri" w:hAnsiTheme="majorBidi" w:cstheme="majorBidi"/>
          <w:color w:val="000000" w:themeColor="text1"/>
          <w:sz w:val="24"/>
        </w:rPr>
        <w:t xml:space="preserve">with </w:t>
      </w:r>
      <w:r w:rsidR="006E5688" w:rsidRPr="00890711">
        <w:rPr>
          <w:rFonts w:asciiTheme="majorBidi" w:eastAsia="Calibri" w:hAnsiTheme="majorBidi" w:cstheme="majorBidi"/>
          <w:color w:val="000000" w:themeColor="text1"/>
          <w:sz w:val="24"/>
        </w:rPr>
        <w:t xml:space="preserve">the </w:t>
      </w:r>
      <w:r w:rsidR="00BC18DE" w:rsidRPr="00890711">
        <w:rPr>
          <w:rFonts w:asciiTheme="majorBidi" w:eastAsia="Calibri" w:hAnsiTheme="majorBidi" w:cstheme="majorBidi"/>
          <w:color w:val="000000" w:themeColor="text1"/>
          <w:sz w:val="24"/>
        </w:rPr>
        <w:t>legitimisation strategy published</w:t>
      </w:r>
      <w:r w:rsidR="006E5688" w:rsidRPr="00890711">
        <w:rPr>
          <w:rFonts w:asciiTheme="majorBidi" w:eastAsia="Calibri" w:hAnsiTheme="majorBidi" w:cstheme="majorBidi"/>
          <w:color w:val="000000" w:themeColor="text1"/>
          <w:sz w:val="24"/>
        </w:rPr>
        <w:t xml:space="preserve"> i</w:t>
      </w:r>
      <w:r w:rsidR="005501A4" w:rsidRPr="00890711">
        <w:rPr>
          <w:rFonts w:asciiTheme="majorBidi" w:eastAsia="Calibri" w:hAnsiTheme="majorBidi" w:cstheme="majorBidi"/>
          <w:color w:val="000000" w:themeColor="text1"/>
          <w:sz w:val="24"/>
        </w:rPr>
        <w:t>n the annual report explanation</w:t>
      </w:r>
      <w:r w:rsidR="0077122E" w:rsidRPr="00890711">
        <w:rPr>
          <w:rFonts w:asciiTheme="majorBidi" w:eastAsia="Calibri" w:hAnsiTheme="majorBidi" w:cstheme="majorBidi"/>
          <w:color w:val="000000" w:themeColor="text1"/>
          <w:sz w:val="24"/>
        </w:rPr>
        <w:t xml:space="preserve"> </w:t>
      </w:r>
      <w:r w:rsidRPr="00890711">
        <w:rPr>
          <w:rFonts w:asciiTheme="majorBidi" w:eastAsia="Calibri" w:hAnsiTheme="majorBidi" w:cstheme="majorBidi"/>
          <w:color w:val="000000" w:themeColor="text1"/>
          <w:sz w:val="24"/>
        </w:rPr>
        <w:t xml:space="preserve">(See </w:t>
      </w:r>
      <w:r w:rsidR="00A0597C" w:rsidRPr="00890711">
        <w:rPr>
          <w:rFonts w:asciiTheme="majorBidi" w:eastAsia="Calibri" w:hAnsiTheme="majorBidi" w:cstheme="majorBidi"/>
          <w:i/>
          <w:color w:val="000000" w:themeColor="text1"/>
          <w:sz w:val="24"/>
        </w:rPr>
        <w:t>Table</w:t>
      </w:r>
      <w:r w:rsidRPr="00890711">
        <w:rPr>
          <w:rFonts w:asciiTheme="majorBidi" w:eastAsia="Calibri" w:hAnsiTheme="majorBidi" w:cstheme="majorBidi"/>
          <w:i/>
          <w:color w:val="000000" w:themeColor="text1"/>
          <w:sz w:val="24"/>
        </w:rPr>
        <w:t xml:space="preserve"> </w:t>
      </w:r>
      <w:r w:rsidR="00A0597C" w:rsidRPr="00890711">
        <w:rPr>
          <w:rFonts w:asciiTheme="majorBidi" w:eastAsia="Calibri" w:hAnsiTheme="majorBidi" w:cstheme="majorBidi"/>
          <w:i/>
          <w:color w:val="000000" w:themeColor="text1"/>
          <w:sz w:val="24"/>
        </w:rPr>
        <w:t>2</w:t>
      </w:r>
      <w:r w:rsidRPr="00890711">
        <w:rPr>
          <w:rFonts w:asciiTheme="majorBidi" w:eastAsia="Calibri" w:hAnsiTheme="majorBidi" w:cstheme="majorBidi"/>
          <w:color w:val="000000" w:themeColor="text1"/>
          <w:sz w:val="24"/>
        </w:rPr>
        <w:t xml:space="preserve"> for a full list of keywords used).</w:t>
      </w:r>
    </w:p>
    <w:p w14:paraId="09CDB00A" w14:textId="5651743A" w:rsidR="00A0597C" w:rsidRPr="00890711" w:rsidRDefault="00A0597C" w:rsidP="00A0597C">
      <w:pPr>
        <w:spacing w:after="200" w:line="360" w:lineRule="auto"/>
        <w:jc w:val="center"/>
        <w:rPr>
          <w:rFonts w:asciiTheme="majorBidi" w:eastAsia="Calibri" w:hAnsiTheme="majorBidi" w:cstheme="majorBidi"/>
          <w:color w:val="000000" w:themeColor="text1"/>
          <w:sz w:val="24"/>
        </w:rPr>
      </w:pPr>
      <w:r w:rsidRPr="00890711">
        <w:rPr>
          <w:rFonts w:asciiTheme="majorBidi" w:eastAsia="Calibri" w:hAnsiTheme="majorBidi" w:cstheme="majorBidi"/>
          <w:color w:val="000000" w:themeColor="text1"/>
          <w:sz w:val="24"/>
        </w:rPr>
        <w:t>[Insert table 2 here]</w:t>
      </w:r>
    </w:p>
    <w:p w14:paraId="3CC8AF2D" w14:textId="1EE2341F" w:rsidR="00C27ADD" w:rsidRPr="00890711" w:rsidRDefault="00496D63" w:rsidP="1707EF87">
      <w:pPr>
        <w:spacing w:after="200" w:line="360" w:lineRule="auto"/>
        <w:jc w:val="both"/>
        <w:rPr>
          <w:rFonts w:asciiTheme="majorBidi" w:eastAsia="Calibri" w:hAnsiTheme="majorBidi" w:cstheme="majorBidi"/>
          <w:color w:val="000000" w:themeColor="text1"/>
          <w:sz w:val="24"/>
          <w:szCs w:val="24"/>
        </w:rPr>
      </w:pPr>
      <w:r w:rsidRPr="00890711">
        <w:rPr>
          <w:rFonts w:asciiTheme="majorBidi" w:eastAsia="Calibri" w:hAnsiTheme="majorBidi" w:cstheme="majorBidi"/>
          <w:color w:val="000000" w:themeColor="text1"/>
          <w:sz w:val="24"/>
        </w:rPr>
        <w:t xml:space="preserve">The qualitative content </w:t>
      </w:r>
      <w:r w:rsidR="00A85EC0" w:rsidRPr="00890711">
        <w:rPr>
          <w:rFonts w:asciiTheme="majorBidi" w:eastAsia="Calibri" w:hAnsiTheme="majorBidi" w:cstheme="majorBidi"/>
          <w:color w:val="000000" w:themeColor="text1"/>
          <w:sz w:val="24"/>
        </w:rPr>
        <w:t>analysis</w:t>
      </w:r>
      <w:r w:rsidRPr="00890711">
        <w:rPr>
          <w:rFonts w:asciiTheme="majorBidi" w:eastAsia="Calibri" w:hAnsiTheme="majorBidi" w:cstheme="majorBidi"/>
          <w:color w:val="000000" w:themeColor="text1"/>
          <w:sz w:val="24"/>
        </w:rPr>
        <w:t xml:space="preserve"> employed in this study </w:t>
      </w:r>
      <w:r w:rsidR="00560807" w:rsidRPr="00890711">
        <w:rPr>
          <w:rFonts w:asciiTheme="majorBidi" w:eastAsia="Calibri" w:hAnsiTheme="majorBidi" w:cstheme="majorBidi"/>
          <w:color w:val="000000" w:themeColor="text1"/>
          <w:sz w:val="24"/>
        </w:rPr>
        <w:t>followed the</w:t>
      </w:r>
      <w:r w:rsidR="003B716E" w:rsidRPr="00890711">
        <w:rPr>
          <w:rFonts w:asciiTheme="majorBidi" w:eastAsia="Calibri" w:hAnsiTheme="majorBidi" w:cstheme="majorBidi"/>
          <w:color w:val="000000" w:themeColor="text1"/>
          <w:sz w:val="24"/>
        </w:rPr>
        <w:t xml:space="preserve"> </w:t>
      </w:r>
      <w:r w:rsidR="00560807" w:rsidRPr="00890711">
        <w:rPr>
          <w:rFonts w:asciiTheme="majorBidi" w:eastAsia="Calibri" w:hAnsiTheme="majorBidi" w:cstheme="majorBidi"/>
          <w:color w:val="000000" w:themeColor="text1"/>
          <w:sz w:val="24"/>
        </w:rPr>
        <w:t xml:space="preserve">procedure recommended by </w:t>
      </w:r>
      <w:proofErr w:type="spellStart"/>
      <w:r w:rsidR="00560807" w:rsidRPr="00890711">
        <w:rPr>
          <w:rFonts w:asciiTheme="majorBidi" w:eastAsia="Calibri" w:hAnsiTheme="majorBidi" w:cstheme="majorBidi"/>
          <w:color w:val="000000" w:themeColor="text1"/>
          <w:sz w:val="24"/>
        </w:rPr>
        <w:t>Bos</w:t>
      </w:r>
      <w:proofErr w:type="spellEnd"/>
      <w:r w:rsidR="00560807" w:rsidRPr="00890711">
        <w:rPr>
          <w:rFonts w:asciiTheme="majorBidi" w:eastAsia="Calibri" w:hAnsiTheme="majorBidi" w:cstheme="majorBidi"/>
          <w:color w:val="000000" w:themeColor="text1"/>
          <w:sz w:val="24"/>
        </w:rPr>
        <w:t xml:space="preserve"> and </w:t>
      </w:r>
      <w:proofErr w:type="spellStart"/>
      <w:r w:rsidR="00560807" w:rsidRPr="00890711">
        <w:rPr>
          <w:rFonts w:asciiTheme="majorBidi" w:eastAsia="Calibri" w:hAnsiTheme="majorBidi" w:cstheme="majorBidi"/>
          <w:color w:val="000000" w:themeColor="text1"/>
          <w:sz w:val="24"/>
        </w:rPr>
        <w:t>Tarnai</w:t>
      </w:r>
      <w:proofErr w:type="spellEnd"/>
      <w:r w:rsidR="00560807" w:rsidRPr="00890711">
        <w:rPr>
          <w:rFonts w:asciiTheme="majorBidi" w:eastAsia="Calibri" w:hAnsiTheme="majorBidi" w:cstheme="majorBidi"/>
          <w:color w:val="000000" w:themeColor="text1"/>
          <w:sz w:val="24"/>
        </w:rPr>
        <w:t xml:space="preserve"> (1999)</w:t>
      </w:r>
      <w:r w:rsidR="002D678A" w:rsidRPr="00890711">
        <w:rPr>
          <w:rFonts w:asciiTheme="majorBidi" w:eastAsia="Calibri" w:hAnsiTheme="majorBidi" w:cstheme="majorBidi"/>
          <w:color w:val="000000" w:themeColor="text1"/>
          <w:sz w:val="24"/>
        </w:rPr>
        <w:t xml:space="preserve">. </w:t>
      </w:r>
      <w:r w:rsidR="00680A0F" w:rsidRPr="00890711">
        <w:rPr>
          <w:rFonts w:asciiTheme="majorBidi" w:eastAsia="Calibri" w:hAnsiTheme="majorBidi" w:cstheme="majorBidi"/>
          <w:color w:val="000000" w:themeColor="text1"/>
          <w:sz w:val="24"/>
        </w:rPr>
        <w:t>T</w:t>
      </w:r>
      <w:r w:rsidR="002D678A" w:rsidRPr="00890711">
        <w:rPr>
          <w:rFonts w:asciiTheme="majorBidi" w:eastAsia="Calibri" w:hAnsiTheme="majorBidi" w:cstheme="majorBidi"/>
          <w:color w:val="000000" w:themeColor="text1"/>
          <w:sz w:val="24"/>
        </w:rPr>
        <w:t xml:space="preserve">he first </w:t>
      </w:r>
      <w:r w:rsidR="00475714" w:rsidRPr="00890711">
        <w:rPr>
          <w:rFonts w:asciiTheme="majorBidi" w:eastAsia="Calibri" w:hAnsiTheme="majorBidi" w:cstheme="majorBidi"/>
          <w:color w:val="000000" w:themeColor="text1"/>
          <w:sz w:val="24"/>
        </w:rPr>
        <w:t>step</w:t>
      </w:r>
      <w:r w:rsidR="00680A0F" w:rsidRPr="00890711">
        <w:rPr>
          <w:rFonts w:asciiTheme="majorBidi" w:eastAsia="Calibri" w:hAnsiTheme="majorBidi" w:cstheme="majorBidi"/>
          <w:color w:val="000000" w:themeColor="text1"/>
          <w:sz w:val="24"/>
        </w:rPr>
        <w:t xml:space="preserve"> </w:t>
      </w:r>
      <w:r w:rsidR="00BC18DE" w:rsidRPr="00890711">
        <w:rPr>
          <w:rFonts w:asciiTheme="majorBidi" w:eastAsia="Calibri" w:hAnsiTheme="majorBidi" w:cstheme="majorBidi"/>
          <w:color w:val="000000" w:themeColor="text1"/>
          <w:sz w:val="24"/>
        </w:rPr>
        <w:t>commenced</w:t>
      </w:r>
      <w:r w:rsidR="00680A0F" w:rsidRPr="00890711">
        <w:rPr>
          <w:rFonts w:asciiTheme="majorBidi" w:eastAsia="Calibri" w:hAnsiTheme="majorBidi" w:cstheme="majorBidi"/>
          <w:color w:val="000000" w:themeColor="text1"/>
          <w:sz w:val="24"/>
        </w:rPr>
        <w:t xml:space="preserve"> at a theoretical level</w:t>
      </w:r>
      <w:r w:rsidR="0077332F" w:rsidRPr="00890711">
        <w:rPr>
          <w:rFonts w:asciiTheme="majorBidi" w:eastAsia="Calibri" w:hAnsiTheme="majorBidi" w:cstheme="majorBidi"/>
          <w:color w:val="000000" w:themeColor="text1"/>
          <w:sz w:val="24"/>
        </w:rPr>
        <w:t xml:space="preserve"> </w:t>
      </w:r>
      <w:r w:rsidR="00680A0F" w:rsidRPr="00890711">
        <w:rPr>
          <w:rFonts w:asciiTheme="majorBidi" w:eastAsia="Calibri" w:hAnsiTheme="majorBidi" w:cstheme="majorBidi"/>
          <w:color w:val="000000" w:themeColor="text1"/>
          <w:sz w:val="24"/>
        </w:rPr>
        <w:t>w</w:t>
      </w:r>
      <w:r w:rsidR="0077332F" w:rsidRPr="00890711">
        <w:rPr>
          <w:rFonts w:asciiTheme="majorBidi" w:eastAsia="Calibri" w:hAnsiTheme="majorBidi" w:cstheme="majorBidi"/>
          <w:color w:val="000000" w:themeColor="text1"/>
          <w:sz w:val="24"/>
        </w:rPr>
        <w:t xml:space="preserve">here the </w:t>
      </w:r>
      <w:r w:rsidR="00680A0F" w:rsidRPr="00890711">
        <w:rPr>
          <w:rFonts w:asciiTheme="majorBidi" w:eastAsia="Calibri" w:hAnsiTheme="majorBidi" w:cstheme="majorBidi"/>
          <w:color w:val="000000" w:themeColor="text1"/>
          <w:sz w:val="24"/>
        </w:rPr>
        <w:t xml:space="preserve">research </w:t>
      </w:r>
      <w:r w:rsidR="0077332F" w:rsidRPr="00890711">
        <w:rPr>
          <w:rFonts w:asciiTheme="majorBidi" w:eastAsia="Calibri" w:hAnsiTheme="majorBidi" w:cstheme="majorBidi"/>
          <w:color w:val="000000" w:themeColor="text1"/>
          <w:sz w:val="24"/>
        </w:rPr>
        <w:t xml:space="preserve">problem and research </w:t>
      </w:r>
      <w:r w:rsidR="00680A0F" w:rsidRPr="00890711">
        <w:rPr>
          <w:rFonts w:asciiTheme="majorBidi" w:eastAsia="Calibri" w:hAnsiTheme="majorBidi" w:cstheme="majorBidi"/>
          <w:color w:val="000000" w:themeColor="text1"/>
          <w:sz w:val="24"/>
        </w:rPr>
        <w:t xml:space="preserve">questions </w:t>
      </w:r>
      <w:proofErr w:type="gramStart"/>
      <w:r w:rsidR="0077332F" w:rsidRPr="00890711">
        <w:rPr>
          <w:rFonts w:asciiTheme="majorBidi" w:eastAsia="Calibri" w:hAnsiTheme="majorBidi" w:cstheme="majorBidi"/>
          <w:color w:val="000000" w:themeColor="text1"/>
          <w:sz w:val="24"/>
        </w:rPr>
        <w:t>were identified</w:t>
      </w:r>
      <w:proofErr w:type="gramEnd"/>
      <w:r w:rsidR="0077332F" w:rsidRPr="00890711">
        <w:rPr>
          <w:rFonts w:asciiTheme="majorBidi" w:eastAsia="Calibri" w:hAnsiTheme="majorBidi" w:cstheme="majorBidi"/>
          <w:color w:val="000000" w:themeColor="text1"/>
          <w:sz w:val="24"/>
        </w:rPr>
        <w:t xml:space="preserve"> upon re</w:t>
      </w:r>
      <w:r w:rsidR="00F378F0" w:rsidRPr="00890711">
        <w:rPr>
          <w:rFonts w:asciiTheme="majorBidi" w:eastAsia="Calibri" w:hAnsiTheme="majorBidi" w:cstheme="majorBidi"/>
          <w:color w:val="000000" w:themeColor="text1"/>
          <w:sz w:val="24"/>
        </w:rPr>
        <w:t xml:space="preserve">viewing literature. The </w:t>
      </w:r>
      <w:r w:rsidR="006C5B68" w:rsidRPr="00890711">
        <w:rPr>
          <w:rFonts w:asciiTheme="majorBidi" w:eastAsia="Calibri" w:hAnsiTheme="majorBidi" w:cstheme="majorBidi"/>
          <w:color w:val="000000" w:themeColor="text1"/>
          <w:sz w:val="24"/>
        </w:rPr>
        <w:t>next step involved establishment of</w:t>
      </w:r>
      <w:r w:rsidR="00F378F0" w:rsidRPr="00890711">
        <w:rPr>
          <w:rFonts w:asciiTheme="majorBidi" w:eastAsia="Calibri" w:hAnsiTheme="majorBidi" w:cstheme="majorBidi"/>
          <w:color w:val="000000" w:themeColor="text1"/>
          <w:sz w:val="24"/>
        </w:rPr>
        <w:t xml:space="preserve"> </w:t>
      </w:r>
      <w:r w:rsidR="006C5B68" w:rsidRPr="00890711">
        <w:rPr>
          <w:rFonts w:asciiTheme="majorBidi" w:eastAsia="Calibri" w:hAnsiTheme="majorBidi" w:cstheme="majorBidi"/>
          <w:color w:val="000000" w:themeColor="text1"/>
          <w:sz w:val="24"/>
        </w:rPr>
        <w:t>the ‘study sample’</w:t>
      </w:r>
      <w:r w:rsidR="003B716E" w:rsidRPr="00890711">
        <w:rPr>
          <w:rFonts w:asciiTheme="majorBidi" w:eastAsia="Calibri" w:hAnsiTheme="majorBidi" w:cstheme="majorBidi"/>
          <w:color w:val="000000" w:themeColor="text1"/>
          <w:sz w:val="24"/>
        </w:rPr>
        <w:t xml:space="preserve"> and </w:t>
      </w:r>
      <w:r w:rsidR="006C5B68" w:rsidRPr="00890711">
        <w:rPr>
          <w:rFonts w:asciiTheme="majorBidi" w:eastAsia="Calibri" w:hAnsiTheme="majorBidi" w:cstheme="majorBidi"/>
          <w:color w:val="000000" w:themeColor="text1"/>
          <w:sz w:val="24"/>
        </w:rPr>
        <w:t>‘</w:t>
      </w:r>
      <w:r w:rsidR="003B716E" w:rsidRPr="00890711">
        <w:rPr>
          <w:rFonts w:asciiTheme="majorBidi" w:eastAsia="Calibri" w:hAnsiTheme="majorBidi" w:cstheme="majorBidi"/>
          <w:color w:val="000000" w:themeColor="text1"/>
          <w:sz w:val="24"/>
        </w:rPr>
        <w:t>unit of analysis</w:t>
      </w:r>
      <w:r w:rsidR="006C5B68" w:rsidRPr="00890711">
        <w:rPr>
          <w:rFonts w:asciiTheme="majorBidi" w:eastAsia="Calibri" w:hAnsiTheme="majorBidi" w:cstheme="majorBidi"/>
          <w:color w:val="000000" w:themeColor="text1"/>
          <w:sz w:val="24"/>
        </w:rPr>
        <w:t>’</w:t>
      </w:r>
      <w:r w:rsidR="00C27ADD" w:rsidRPr="00890711">
        <w:rPr>
          <w:rFonts w:asciiTheme="majorBidi" w:eastAsia="Calibri" w:hAnsiTheme="majorBidi" w:cstheme="majorBidi"/>
          <w:color w:val="000000" w:themeColor="text1"/>
          <w:sz w:val="24"/>
        </w:rPr>
        <w:t>,</w:t>
      </w:r>
      <w:r w:rsidR="002517CD" w:rsidRPr="00890711">
        <w:rPr>
          <w:rFonts w:asciiTheme="majorBidi" w:eastAsia="Calibri" w:hAnsiTheme="majorBidi" w:cstheme="majorBidi"/>
          <w:color w:val="000000" w:themeColor="text1"/>
          <w:sz w:val="24"/>
        </w:rPr>
        <w:t xml:space="preserve"> In the subsequence step, </w:t>
      </w:r>
      <w:r w:rsidR="00C27ADD" w:rsidRPr="00890711">
        <w:rPr>
          <w:rFonts w:asciiTheme="majorBidi" w:eastAsia="Calibri" w:hAnsiTheme="majorBidi" w:cstheme="majorBidi"/>
          <w:color w:val="000000" w:themeColor="text1"/>
          <w:sz w:val="24"/>
        </w:rPr>
        <w:t xml:space="preserve">the </w:t>
      </w:r>
      <w:r w:rsidR="006976DD" w:rsidRPr="00890711">
        <w:rPr>
          <w:rFonts w:asciiTheme="majorBidi" w:eastAsia="Calibri" w:hAnsiTheme="majorBidi" w:cstheme="majorBidi"/>
          <w:color w:val="000000" w:themeColor="text1"/>
          <w:sz w:val="24"/>
        </w:rPr>
        <w:t xml:space="preserve">themes identified to </w:t>
      </w:r>
      <w:r w:rsidR="1707EF87" w:rsidRPr="00890711">
        <w:rPr>
          <w:rFonts w:asciiTheme="majorBidi" w:eastAsia="Calibri" w:hAnsiTheme="majorBidi" w:cstheme="majorBidi"/>
          <w:color w:val="000000" w:themeColor="text1"/>
          <w:sz w:val="24"/>
          <w:szCs w:val="24"/>
        </w:rPr>
        <w:t>determine the validity and reliability of the data and the potential findings</w:t>
      </w:r>
      <w:r w:rsidR="00D15BE1" w:rsidRPr="00890711">
        <w:rPr>
          <w:rFonts w:asciiTheme="majorBidi" w:eastAsia="Calibri" w:hAnsiTheme="majorBidi" w:cstheme="majorBidi"/>
          <w:color w:val="000000" w:themeColor="text1"/>
          <w:sz w:val="24"/>
          <w:szCs w:val="24"/>
        </w:rPr>
        <w:t xml:space="preserve"> were pretested</w:t>
      </w:r>
      <w:r w:rsidR="1707EF87" w:rsidRPr="00890711">
        <w:rPr>
          <w:rFonts w:asciiTheme="majorBidi" w:eastAsia="Calibri" w:hAnsiTheme="majorBidi" w:cstheme="majorBidi"/>
          <w:color w:val="000000" w:themeColor="text1"/>
          <w:sz w:val="24"/>
          <w:szCs w:val="24"/>
        </w:rPr>
        <w:t>.</w:t>
      </w:r>
      <w:r w:rsidR="006976DD" w:rsidRPr="00890711">
        <w:rPr>
          <w:rFonts w:asciiTheme="majorBidi" w:eastAsia="Calibri" w:hAnsiTheme="majorBidi" w:cstheme="majorBidi"/>
          <w:color w:val="000000" w:themeColor="text1"/>
          <w:sz w:val="24"/>
          <w:szCs w:val="24"/>
        </w:rPr>
        <w:t xml:space="preserve"> The </w:t>
      </w:r>
      <w:r w:rsidR="00020EC4" w:rsidRPr="00890711">
        <w:rPr>
          <w:rFonts w:asciiTheme="majorBidi" w:eastAsia="Calibri" w:hAnsiTheme="majorBidi" w:cstheme="majorBidi"/>
          <w:color w:val="000000" w:themeColor="text1"/>
          <w:sz w:val="24"/>
          <w:szCs w:val="24"/>
        </w:rPr>
        <w:t>last</w:t>
      </w:r>
      <w:r w:rsidR="006976DD" w:rsidRPr="00890711">
        <w:rPr>
          <w:rFonts w:asciiTheme="majorBidi" w:eastAsia="Calibri" w:hAnsiTheme="majorBidi" w:cstheme="majorBidi"/>
          <w:color w:val="000000" w:themeColor="text1"/>
          <w:sz w:val="24"/>
          <w:szCs w:val="24"/>
        </w:rPr>
        <w:t xml:space="preserve"> procedure involved interpretation of results</w:t>
      </w:r>
      <w:r w:rsidR="00C34BA2" w:rsidRPr="00890711">
        <w:rPr>
          <w:rFonts w:asciiTheme="majorBidi" w:eastAsia="Calibri" w:hAnsiTheme="majorBidi" w:cstheme="majorBidi"/>
          <w:color w:val="000000" w:themeColor="text1"/>
          <w:sz w:val="24"/>
          <w:szCs w:val="24"/>
        </w:rPr>
        <w:t>.</w:t>
      </w:r>
    </w:p>
    <w:p w14:paraId="0F454870" w14:textId="568075E4" w:rsidR="00246323" w:rsidRPr="00890711" w:rsidRDefault="00246323" w:rsidP="00107DFB">
      <w:pPr>
        <w:spacing w:line="360" w:lineRule="auto"/>
        <w:jc w:val="both"/>
        <w:rPr>
          <w:rFonts w:asciiTheme="majorBidi" w:eastAsia="Calibri" w:hAnsiTheme="majorBidi" w:cstheme="majorBidi"/>
          <w:color w:val="000000" w:themeColor="text1"/>
          <w:sz w:val="24"/>
        </w:rPr>
      </w:pPr>
      <w:r w:rsidRPr="00890711">
        <w:rPr>
          <w:rFonts w:asciiTheme="majorBidi" w:eastAsia="Calibri" w:hAnsiTheme="majorBidi" w:cstheme="majorBidi"/>
          <w:color w:val="000000" w:themeColor="text1"/>
          <w:sz w:val="24"/>
        </w:rPr>
        <w:t xml:space="preserve">Content analysis can also </w:t>
      </w:r>
      <w:r w:rsidR="00C85158">
        <w:rPr>
          <w:rFonts w:asciiTheme="majorBidi" w:eastAsia="Calibri" w:hAnsiTheme="majorBidi" w:cstheme="majorBidi"/>
          <w:color w:val="000000" w:themeColor="text1"/>
          <w:sz w:val="24"/>
        </w:rPr>
        <w:t xml:space="preserve">lead to </w:t>
      </w:r>
      <w:r w:rsidRPr="00890711">
        <w:rPr>
          <w:rFonts w:asciiTheme="majorBidi" w:eastAsia="Calibri" w:hAnsiTheme="majorBidi" w:cstheme="majorBidi"/>
          <w:color w:val="000000" w:themeColor="text1"/>
          <w:sz w:val="24"/>
        </w:rPr>
        <w:t>some challenges</w:t>
      </w:r>
      <w:r w:rsidR="00D47FAB">
        <w:rPr>
          <w:rFonts w:asciiTheme="majorBidi" w:eastAsia="Calibri" w:hAnsiTheme="majorBidi" w:cstheme="majorBidi"/>
          <w:color w:val="000000" w:themeColor="text1"/>
          <w:sz w:val="24"/>
        </w:rPr>
        <w:t xml:space="preserve"> that </w:t>
      </w:r>
      <w:proofErr w:type="gramStart"/>
      <w:r w:rsidR="00D47FAB">
        <w:rPr>
          <w:rFonts w:asciiTheme="majorBidi" w:eastAsia="Calibri" w:hAnsiTheme="majorBidi" w:cstheme="majorBidi"/>
          <w:color w:val="000000" w:themeColor="text1"/>
          <w:sz w:val="24"/>
        </w:rPr>
        <w:t>have been considered</w:t>
      </w:r>
      <w:proofErr w:type="gramEnd"/>
      <w:r w:rsidR="00D47FAB">
        <w:rPr>
          <w:rFonts w:asciiTheme="majorBidi" w:eastAsia="Calibri" w:hAnsiTheme="majorBidi" w:cstheme="majorBidi"/>
          <w:color w:val="000000" w:themeColor="text1"/>
          <w:sz w:val="24"/>
        </w:rPr>
        <w:t xml:space="preserve"> in this study</w:t>
      </w:r>
      <w:r w:rsidRPr="00890711">
        <w:rPr>
          <w:rFonts w:asciiTheme="majorBidi" w:eastAsia="Calibri" w:hAnsiTheme="majorBidi" w:cstheme="majorBidi"/>
          <w:color w:val="000000" w:themeColor="text1"/>
          <w:sz w:val="24"/>
        </w:rPr>
        <w:t xml:space="preserve">. Steenkamp and </w:t>
      </w:r>
      <w:proofErr w:type="spellStart"/>
      <w:r w:rsidRPr="00890711">
        <w:rPr>
          <w:rFonts w:asciiTheme="majorBidi" w:eastAsia="Calibri" w:hAnsiTheme="majorBidi" w:cstheme="majorBidi"/>
          <w:color w:val="000000" w:themeColor="text1"/>
          <w:sz w:val="24"/>
        </w:rPr>
        <w:t>Northcott</w:t>
      </w:r>
      <w:proofErr w:type="spellEnd"/>
      <w:r w:rsidRPr="00890711">
        <w:rPr>
          <w:rFonts w:asciiTheme="majorBidi" w:eastAsia="Calibri" w:hAnsiTheme="majorBidi" w:cstheme="majorBidi"/>
          <w:color w:val="000000" w:themeColor="text1"/>
          <w:sz w:val="24"/>
        </w:rPr>
        <w:t xml:space="preserve"> (2007)</w:t>
      </w:r>
      <w:r w:rsidR="001C6798" w:rsidRPr="00890711">
        <w:rPr>
          <w:rFonts w:asciiTheme="majorBidi" w:eastAsia="Calibri" w:hAnsiTheme="majorBidi" w:cstheme="majorBidi"/>
          <w:color w:val="000000" w:themeColor="text1"/>
          <w:sz w:val="24"/>
        </w:rPr>
        <w:t xml:space="preserve"> and </w:t>
      </w:r>
      <w:proofErr w:type="spellStart"/>
      <w:r w:rsidR="001C6798" w:rsidRPr="00890711">
        <w:rPr>
          <w:rFonts w:asciiTheme="majorBidi" w:eastAsia="Calibri" w:hAnsiTheme="majorBidi" w:cstheme="majorBidi"/>
          <w:color w:val="000000" w:themeColor="text1"/>
          <w:sz w:val="24"/>
        </w:rPr>
        <w:t>Graneheim</w:t>
      </w:r>
      <w:proofErr w:type="spellEnd"/>
      <w:r w:rsidR="001C6798" w:rsidRPr="00890711">
        <w:rPr>
          <w:rFonts w:asciiTheme="majorBidi" w:eastAsia="Calibri" w:hAnsiTheme="majorBidi" w:cstheme="majorBidi"/>
          <w:color w:val="000000" w:themeColor="text1"/>
          <w:sz w:val="24"/>
        </w:rPr>
        <w:t xml:space="preserve"> et al. (2017) </w:t>
      </w:r>
      <w:r w:rsidR="006C12CA" w:rsidRPr="00890711">
        <w:rPr>
          <w:rFonts w:asciiTheme="majorBidi" w:eastAsia="Calibri" w:hAnsiTheme="majorBidi" w:cstheme="majorBidi"/>
          <w:color w:val="000000" w:themeColor="text1"/>
          <w:sz w:val="24"/>
        </w:rPr>
        <w:t>i</w:t>
      </w:r>
      <w:r w:rsidRPr="00890711">
        <w:rPr>
          <w:rFonts w:asciiTheme="majorBidi" w:eastAsia="Calibri" w:hAnsiTheme="majorBidi" w:cstheme="majorBidi"/>
          <w:color w:val="000000" w:themeColor="text1"/>
          <w:sz w:val="24"/>
        </w:rPr>
        <w:t xml:space="preserve">dentified some challenges </w:t>
      </w:r>
      <w:r w:rsidR="00CE5B79" w:rsidRPr="00890711">
        <w:rPr>
          <w:rFonts w:asciiTheme="majorBidi" w:eastAsia="Calibri" w:hAnsiTheme="majorBidi" w:cstheme="majorBidi"/>
          <w:color w:val="000000" w:themeColor="text1"/>
          <w:sz w:val="24"/>
        </w:rPr>
        <w:t>that</w:t>
      </w:r>
      <w:r w:rsidR="008B255C" w:rsidRPr="00890711">
        <w:rPr>
          <w:rFonts w:asciiTheme="majorBidi" w:eastAsia="Calibri" w:hAnsiTheme="majorBidi" w:cstheme="majorBidi"/>
          <w:color w:val="000000" w:themeColor="text1"/>
          <w:sz w:val="24"/>
        </w:rPr>
        <w:t xml:space="preserve"> need to </w:t>
      </w:r>
      <w:proofErr w:type="gramStart"/>
      <w:r w:rsidR="008B255C" w:rsidRPr="00890711">
        <w:rPr>
          <w:rFonts w:asciiTheme="majorBidi" w:eastAsia="Calibri" w:hAnsiTheme="majorBidi" w:cstheme="majorBidi"/>
          <w:color w:val="000000" w:themeColor="text1"/>
          <w:sz w:val="24"/>
        </w:rPr>
        <w:t>be addressed</w:t>
      </w:r>
      <w:proofErr w:type="gramEnd"/>
      <w:r w:rsidR="008B255C" w:rsidRPr="00890711">
        <w:rPr>
          <w:rFonts w:asciiTheme="majorBidi" w:eastAsia="Calibri" w:hAnsiTheme="majorBidi" w:cstheme="majorBidi"/>
          <w:color w:val="000000" w:themeColor="text1"/>
          <w:sz w:val="24"/>
        </w:rPr>
        <w:t>. First</w:t>
      </w:r>
      <w:r w:rsidRPr="00890711">
        <w:rPr>
          <w:rFonts w:asciiTheme="majorBidi" w:eastAsia="Calibri" w:hAnsiTheme="majorBidi" w:cstheme="majorBidi"/>
          <w:color w:val="000000" w:themeColor="text1"/>
          <w:sz w:val="24"/>
        </w:rPr>
        <w:t xml:space="preserve">, the choice of </w:t>
      </w:r>
      <w:r w:rsidR="008B255C" w:rsidRPr="00890711">
        <w:rPr>
          <w:rFonts w:asciiTheme="majorBidi" w:eastAsia="Calibri" w:hAnsiTheme="majorBidi" w:cstheme="majorBidi"/>
          <w:color w:val="000000" w:themeColor="text1"/>
          <w:sz w:val="24"/>
        </w:rPr>
        <w:t>unit o</w:t>
      </w:r>
      <w:r w:rsidR="006C12CA" w:rsidRPr="00890711">
        <w:rPr>
          <w:rFonts w:asciiTheme="majorBidi" w:eastAsia="Calibri" w:hAnsiTheme="majorBidi" w:cstheme="majorBidi"/>
          <w:color w:val="000000" w:themeColor="text1"/>
          <w:sz w:val="24"/>
        </w:rPr>
        <w:t xml:space="preserve">f </w:t>
      </w:r>
      <w:r w:rsidR="00291592" w:rsidRPr="00890711">
        <w:rPr>
          <w:rFonts w:asciiTheme="majorBidi" w:eastAsia="Calibri" w:hAnsiTheme="majorBidi" w:cstheme="majorBidi"/>
          <w:color w:val="000000" w:themeColor="text1"/>
          <w:sz w:val="24"/>
        </w:rPr>
        <w:t xml:space="preserve">analysis; </w:t>
      </w:r>
      <w:r w:rsidR="00F60049" w:rsidRPr="00890711">
        <w:rPr>
          <w:rFonts w:asciiTheme="majorBidi" w:eastAsia="Calibri" w:hAnsiTheme="majorBidi" w:cstheme="majorBidi"/>
          <w:color w:val="000000" w:themeColor="text1"/>
          <w:sz w:val="24"/>
        </w:rPr>
        <w:t xml:space="preserve">the </w:t>
      </w:r>
      <w:r w:rsidRPr="00890711">
        <w:rPr>
          <w:rFonts w:asciiTheme="majorBidi" w:eastAsia="Calibri" w:hAnsiTheme="majorBidi" w:cstheme="majorBidi"/>
          <w:color w:val="000000" w:themeColor="text1"/>
          <w:sz w:val="24"/>
        </w:rPr>
        <w:t>difficult</w:t>
      </w:r>
      <w:r w:rsidR="00F60049" w:rsidRPr="00890711">
        <w:rPr>
          <w:rFonts w:asciiTheme="majorBidi" w:eastAsia="Calibri" w:hAnsiTheme="majorBidi" w:cstheme="majorBidi"/>
          <w:color w:val="000000" w:themeColor="text1"/>
          <w:sz w:val="24"/>
        </w:rPr>
        <w:t>y</w:t>
      </w:r>
      <w:r w:rsidR="003D37B5" w:rsidRPr="00890711">
        <w:rPr>
          <w:rFonts w:asciiTheme="majorBidi" w:eastAsia="Calibri" w:hAnsiTheme="majorBidi" w:cstheme="majorBidi"/>
          <w:color w:val="000000" w:themeColor="text1"/>
          <w:sz w:val="24"/>
        </w:rPr>
        <w:t xml:space="preserve"> to determine where to analyse</w:t>
      </w:r>
      <w:r w:rsidRPr="00890711">
        <w:rPr>
          <w:rFonts w:asciiTheme="majorBidi" w:eastAsia="Calibri" w:hAnsiTheme="majorBidi" w:cstheme="majorBidi"/>
          <w:color w:val="000000" w:themeColor="text1"/>
          <w:sz w:val="24"/>
        </w:rPr>
        <w:t xml:space="preserve"> a sentence or a paragraph. The paragraph give</w:t>
      </w:r>
      <w:r w:rsidR="00291592" w:rsidRPr="00890711">
        <w:rPr>
          <w:rFonts w:asciiTheme="majorBidi" w:eastAsia="Calibri" w:hAnsiTheme="majorBidi" w:cstheme="majorBidi"/>
          <w:color w:val="000000" w:themeColor="text1"/>
          <w:sz w:val="24"/>
        </w:rPr>
        <w:t>s the reader an accurate</w:t>
      </w:r>
      <w:r w:rsidRPr="00890711">
        <w:rPr>
          <w:rFonts w:asciiTheme="majorBidi" w:eastAsia="Calibri" w:hAnsiTheme="majorBidi" w:cstheme="majorBidi"/>
          <w:color w:val="000000" w:themeColor="text1"/>
          <w:sz w:val="24"/>
        </w:rPr>
        <w:t xml:space="preserve"> context and </w:t>
      </w:r>
      <w:r w:rsidR="00C44D50" w:rsidRPr="00890711">
        <w:rPr>
          <w:rFonts w:asciiTheme="majorBidi" w:eastAsia="Calibri" w:hAnsiTheme="majorBidi" w:cstheme="majorBidi"/>
          <w:color w:val="000000" w:themeColor="text1"/>
          <w:sz w:val="24"/>
        </w:rPr>
        <w:t>interpretation</w:t>
      </w:r>
      <w:r w:rsidRPr="00890711">
        <w:rPr>
          <w:rFonts w:asciiTheme="majorBidi" w:eastAsia="Calibri" w:hAnsiTheme="majorBidi" w:cstheme="majorBidi"/>
          <w:color w:val="000000" w:themeColor="text1"/>
          <w:sz w:val="24"/>
        </w:rPr>
        <w:t xml:space="preserve"> of the voluntary disclosure. However, </w:t>
      </w:r>
      <w:r w:rsidR="00BA43E7" w:rsidRPr="00890711">
        <w:rPr>
          <w:rFonts w:asciiTheme="majorBidi" w:eastAsia="Calibri" w:hAnsiTheme="majorBidi" w:cstheme="majorBidi"/>
          <w:color w:val="000000" w:themeColor="text1"/>
          <w:sz w:val="24"/>
        </w:rPr>
        <w:t>due to the nature of this study,</w:t>
      </w:r>
      <w:r w:rsidRPr="00890711">
        <w:rPr>
          <w:rFonts w:asciiTheme="majorBidi" w:eastAsia="Calibri" w:hAnsiTheme="majorBidi" w:cstheme="majorBidi"/>
          <w:color w:val="000000" w:themeColor="text1"/>
          <w:sz w:val="24"/>
        </w:rPr>
        <w:t xml:space="preserve"> it would be more b</w:t>
      </w:r>
      <w:r w:rsidR="00BA43E7" w:rsidRPr="00890711">
        <w:rPr>
          <w:rFonts w:asciiTheme="majorBidi" w:eastAsia="Calibri" w:hAnsiTheme="majorBidi" w:cstheme="majorBidi"/>
          <w:color w:val="000000" w:themeColor="text1"/>
          <w:sz w:val="24"/>
        </w:rPr>
        <w:t xml:space="preserve">eneficial to analyse sentences. The reason being that the </w:t>
      </w:r>
      <w:r w:rsidRPr="00890711">
        <w:rPr>
          <w:rFonts w:asciiTheme="majorBidi" w:eastAsia="Calibri" w:hAnsiTheme="majorBidi" w:cstheme="majorBidi"/>
          <w:color w:val="000000" w:themeColor="text1"/>
          <w:sz w:val="24"/>
        </w:rPr>
        <w:t xml:space="preserve">keywords would need to </w:t>
      </w:r>
      <w:proofErr w:type="gramStart"/>
      <w:r w:rsidRPr="00890711">
        <w:rPr>
          <w:rFonts w:asciiTheme="majorBidi" w:eastAsia="Calibri" w:hAnsiTheme="majorBidi" w:cstheme="majorBidi"/>
          <w:color w:val="000000" w:themeColor="text1"/>
          <w:sz w:val="24"/>
        </w:rPr>
        <w:t>be identified</w:t>
      </w:r>
      <w:proofErr w:type="gramEnd"/>
      <w:r w:rsidRPr="00890711">
        <w:rPr>
          <w:rFonts w:asciiTheme="majorBidi" w:eastAsia="Calibri" w:hAnsiTheme="majorBidi" w:cstheme="majorBidi"/>
          <w:color w:val="000000" w:themeColor="text1"/>
          <w:sz w:val="24"/>
        </w:rPr>
        <w:t xml:space="preserve"> in order to capture the addressing of the problem and the strategy used to repair their legitimacy. Another challenge </w:t>
      </w:r>
      <w:r w:rsidR="00DF0A42" w:rsidRPr="00890711">
        <w:rPr>
          <w:rFonts w:asciiTheme="majorBidi" w:eastAsia="Calibri" w:hAnsiTheme="majorBidi" w:cstheme="majorBidi"/>
          <w:color w:val="000000" w:themeColor="text1"/>
          <w:sz w:val="24"/>
        </w:rPr>
        <w:t xml:space="preserve">can be the repetition of units- </w:t>
      </w:r>
      <w:r w:rsidRPr="00890711">
        <w:rPr>
          <w:rFonts w:asciiTheme="majorBidi" w:eastAsia="Calibri" w:hAnsiTheme="majorBidi" w:cstheme="majorBidi"/>
          <w:color w:val="000000" w:themeColor="text1"/>
          <w:sz w:val="24"/>
        </w:rPr>
        <w:t xml:space="preserve">the use of the same keywords, phrases or themes. This creates difficulty as to how many times the same keywords or phrases </w:t>
      </w:r>
      <w:proofErr w:type="gramStart"/>
      <w:r w:rsidRPr="00890711">
        <w:rPr>
          <w:rFonts w:asciiTheme="majorBidi" w:eastAsia="Calibri" w:hAnsiTheme="majorBidi" w:cstheme="majorBidi"/>
          <w:color w:val="000000" w:themeColor="text1"/>
          <w:sz w:val="24"/>
        </w:rPr>
        <w:t>are used</w:t>
      </w:r>
      <w:proofErr w:type="gramEnd"/>
      <w:r w:rsidRPr="00890711">
        <w:rPr>
          <w:rFonts w:asciiTheme="majorBidi" w:eastAsia="Calibri" w:hAnsiTheme="majorBidi" w:cstheme="majorBidi"/>
          <w:color w:val="000000" w:themeColor="text1"/>
          <w:sz w:val="24"/>
        </w:rPr>
        <w:t xml:space="preserve"> throughout the text. This </w:t>
      </w:r>
      <w:proofErr w:type="gramStart"/>
      <w:r w:rsidRPr="00890711">
        <w:rPr>
          <w:rFonts w:asciiTheme="majorBidi" w:eastAsia="Calibri" w:hAnsiTheme="majorBidi" w:cstheme="majorBidi"/>
          <w:color w:val="000000" w:themeColor="text1"/>
          <w:sz w:val="24"/>
        </w:rPr>
        <w:t xml:space="preserve">would be </w:t>
      </w:r>
      <w:r w:rsidR="00DF0A42" w:rsidRPr="00890711">
        <w:rPr>
          <w:rFonts w:asciiTheme="majorBidi" w:eastAsia="Calibri" w:hAnsiTheme="majorBidi" w:cstheme="majorBidi"/>
          <w:color w:val="000000" w:themeColor="text1"/>
          <w:sz w:val="24"/>
        </w:rPr>
        <w:t>treated</w:t>
      </w:r>
      <w:proofErr w:type="gramEnd"/>
      <w:r w:rsidR="00DF0A42" w:rsidRPr="00890711">
        <w:rPr>
          <w:rFonts w:asciiTheme="majorBidi" w:eastAsia="Calibri" w:hAnsiTheme="majorBidi" w:cstheme="majorBidi"/>
          <w:color w:val="000000" w:themeColor="text1"/>
          <w:sz w:val="24"/>
        </w:rPr>
        <w:t xml:space="preserve"> </w:t>
      </w:r>
      <w:r w:rsidRPr="00890711">
        <w:rPr>
          <w:rFonts w:asciiTheme="majorBidi" w:eastAsia="Calibri" w:hAnsiTheme="majorBidi" w:cstheme="majorBidi"/>
          <w:color w:val="000000" w:themeColor="text1"/>
          <w:sz w:val="24"/>
        </w:rPr>
        <w:t xml:space="preserve">accordingly with the analysis of sentences; each sentence would be a different unit to analyse. </w:t>
      </w:r>
      <w:r w:rsidR="00107DFB" w:rsidRPr="00890711">
        <w:rPr>
          <w:rFonts w:asciiTheme="majorBidi" w:eastAsia="Calibri" w:hAnsiTheme="majorBidi" w:cstheme="majorBidi"/>
          <w:color w:val="000000" w:themeColor="text1"/>
          <w:sz w:val="24"/>
        </w:rPr>
        <w:t>Therefore</w:t>
      </w:r>
      <w:r w:rsidRPr="00890711">
        <w:rPr>
          <w:rFonts w:asciiTheme="majorBidi" w:eastAsia="Calibri" w:hAnsiTheme="majorBidi" w:cstheme="majorBidi"/>
          <w:color w:val="000000" w:themeColor="text1"/>
          <w:sz w:val="24"/>
        </w:rPr>
        <w:t xml:space="preserve">, each repetitive message </w:t>
      </w:r>
      <w:proofErr w:type="gramStart"/>
      <w:r w:rsidRPr="00890711">
        <w:rPr>
          <w:rFonts w:asciiTheme="majorBidi" w:eastAsia="Calibri" w:hAnsiTheme="majorBidi" w:cstheme="majorBidi"/>
          <w:color w:val="000000" w:themeColor="text1"/>
          <w:sz w:val="24"/>
        </w:rPr>
        <w:t xml:space="preserve">should </w:t>
      </w:r>
      <w:r w:rsidRPr="00890711">
        <w:rPr>
          <w:rFonts w:asciiTheme="majorBidi" w:eastAsia="Calibri" w:hAnsiTheme="majorBidi" w:cstheme="majorBidi"/>
          <w:color w:val="000000" w:themeColor="text1"/>
          <w:sz w:val="24"/>
        </w:rPr>
        <w:lastRenderedPageBreak/>
        <w:t>be treated</w:t>
      </w:r>
      <w:proofErr w:type="gramEnd"/>
      <w:r w:rsidRPr="00890711">
        <w:rPr>
          <w:rFonts w:asciiTheme="majorBidi" w:eastAsia="Calibri" w:hAnsiTheme="majorBidi" w:cstheme="majorBidi"/>
          <w:color w:val="000000" w:themeColor="text1"/>
          <w:sz w:val="24"/>
        </w:rPr>
        <w:t xml:space="preserve"> as a new piece of data. </w:t>
      </w:r>
      <w:proofErr w:type="spellStart"/>
      <w:r w:rsidRPr="00890711">
        <w:rPr>
          <w:rFonts w:asciiTheme="majorBidi" w:eastAsia="Calibri" w:hAnsiTheme="majorBidi" w:cstheme="majorBidi"/>
          <w:color w:val="000000" w:themeColor="text1"/>
          <w:sz w:val="24"/>
        </w:rPr>
        <w:t>Holsti</w:t>
      </w:r>
      <w:proofErr w:type="spellEnd"/>
      <w:r w:rsidRPr="00890711">
        <w:rPr>
          <w:rFonts w:asciiTheme="majorBidi" w:eastAsia="Calibri" w:hAnsiTheme="majorBidi" w:cstheme="majorBidi"/>
          <w:color w:val="000000" w:themeColor="text1"/>
          <w:sz w:val="24"/>
        </w:rPr>
        <w:t xml:space="preserve"> (1969) also identified that the use of repetitive text depends on the size of the context unit. However, it is still acknowledged that it is difficult to judge whether repetition should be included i</w:t>
      </w:r>
      <w:r w:rsidR="004F5DD9" w:rsidRPr="00890711">
        <w:rPr>
          <w:rFonts w:asciiTheme="majorBidi" w:eastAsia="Calibri" w:hAnsiTheme="majorBidi" w:cstheme="majorBidi"/>
          <w:color w:val="000000" w:themeColor="text1"/>
          <w:sz w:val="24"/>
        </w:rPr>
        <w:t>f they are in close proximity to</w:t>
      </w:r>
      <w:r w:rsidRPr="00890711">
        <w:rPr>
          <w:rFonts w:asciiTheme="majorBidi" w:eastAsia="Calibri" w:hAnsiTheme="majorBidi" w:cstheme="majorBidi"/>
          <w:color w:val="000000" w:themeColor="text1"/>
          <w:sz w:val="24"/>
        </w:rPr>
        <w:t xml:space="preserve"> each other</w:t>
      </w:r>
      <w:r w:rsidR="005C20B8" w:rsidRPr="00890711">
        <w:rPr>
          <w:rFonts w:asciiTheme="majorBidi" w:eastAsia="Calibri" w:hAnsiTheme="majorBidi" w:cstheme="majorBidi"/>
          <w:color w:val="000000" w:themeColor="text1"/>
          <w:sz w:val="24"/>
        </w:rPr>
        <w:t xml:space="preserve"> (See e.g. Song et al.</w:t>
      </w:r>
      <w:r w:rsidR="001C72B5" w:rsidRPr="00890711">
        <w:rPr>
          <w:rFonts w:asciiTheme="majorBidi" w:eastAsia="Calibri" w:hAnsiTheme="majorBidi" w:cstheme="majorBidi"/>
          <w:color w:val="000000" w:themeColor="text1"/>
          <w:sz w:val="24"/>
        </w:rPr>
        <w:t xml:space="preserve"> </w:t>
      </w:r>
      <w:r w:rsidR="005C20B8" w:rsidRPr="00890711">
        <w:rPr>
          <w:rFonts w:asciiTheme="majorBidi" w:eastAsia="Calibri" w:hAnsiTheme="majorBidi" w:cstheme="majorBidi"/>
          <w:color w:val="000000" w:themeColor="text1"/>
          <w:sz w:val="24"/>
        </w:rPr>
        <w:t>2018)</w:t>
      </w:r>
      <w:r w:rsidRPr="00890711">
        <w:rPr>
          <w:rFonts w:asciiTheme="majorBidi" w:eastAsia="Calibri" w:hAnsiTheme="majorBidi" w:cstheme="majorBidi"/>
          <w:color w:val="000000" w:themeColor="text1"/>
          <w:sz w:val="24"/>
        </w:rPr>
        <w:t xml:space="preserve">. Steenkamp and </w:t>
      </w:r>
      <w:proofErr w:type="spellStart"/>
      <w:r w:rsidRPr="00890711">
        <w:rPr>
          <w:rFonts w:asciiTheme="majorBidi" w:eastAsia="Calibri" w:hAnsiTheme="majorBidi" w:cstheme="majorBidi"/>
          <w:color w:val="000000" w:themeColor="text1"/>
          <w:sz w:val="24"/>
        </w:rPr>
        <w:t>Northcott</w:t>
      </w:r>
      <w:proofErr w:type="spellEnd"/>
      <w:r w:rsidRPr="00890711">
        <w:rPr>
          <w:rFonts w:asciiTheme="majorBidi" w:eastAsia="Calibri" w:hAnsiTheme="majorBidi" w:cstheme="majorBidi"/>
          <w:color w:val="000000" w:themeColor="text1"/>
          <w:sz w:val="24"/>
        </w:rPr>
        <w:t xml:space="preserve"> (2007) identify substantive judgements as a practical challenge when using content analysis. </w:t>
      </w:r>
      <w:proofErr w:type="spellStart"/>
      <w:r w:rsidRPr="00890711">
        <w:rPr>
          <w:rFonts w:asciiTheme="majorBidi" w:eastAsia="Calibri" w:hAnsiTheme="majorBidi" w:cstheme="majorBidi"/>
          <w:color w:val="000000" w:themeColor="text1"/>
          <w:sz w:val="24"/>
        </w:rPr>
        <w:t>Krippendorff</w:t>
      </w:r>
      <w:proofErr w:type="spellEnd"/>
      <w:r w:rsidRPr="00890711">
        <w:rPr>
          <w:rFonts w:asciiTheme="majorBidi" w:eastAsia="Calibri" w:hAnsiTheme="majorBidi" w:cstheme="majorBidi"/>
          <w:color w:val="000000" w:themeColor="text1"/>
          <w:sz w:val="24"/>
        </w:rPr>
        <w:t xml:space="preserve"> (2004) and Stanton and Stanton (2002)</w:t>
      </w:r>
      <w:r w:rsidR="00615057" w:rsidRPr="00890711">
        <w:rPr>
          <w:rFonts w:asciiTheme="majorBidi" w:eastAsia="Calibri" w:hAnsiTheme="majorBidi" w:cstheme="majorBidi"/>
          <w:color w:val="000000" w:themeColor="text1"/>
          <w:sz w:val="24"/>
        </w:rPr>
        <w:t xml:space="preserve"> expounds that while</w:t>
      </w:r>
      <w:r w:rsidRPr="00890711">
        <w:rPr>
          <w:rFonts w:asciiTheme="majorBidi" w:eastAsia="Calibri" w:hAnsiTheme="majorBidi" w:cstheme="majorBidi"/>
          <w:color w:val="000000" w:themeColor="text1"/>
          <w:sz w:val="24"/>
        </w:rPr>
        <w:t xml:space="preserve"> using co</w:t>
      </w:r>
      <w:r w:rsidR="00E078D2" w:rsidRPr="00890711">
        <w:rPr>
          <w:rFonts w:asciiTheme="majorBidi" w:eastAsia="Calibri" w:hAnsiTheme="majorBidi" w:cstheme="majorBidi"/>
          <w:color w:val="000000" w:themeColor="text1"/>
          <w:sz w:val="24"/>
        </w:rPr>
        <w:t xml:space="preserve">ntent analysis, the text </w:t>
      </w:r>
      <w:r w:rsidR="00C17EFB" w:rsidRPr="00890711">
        <w:rPr>
          <w:rFonts w:asciiTheme="majorBidi" w:eastAsia="Calibri" w:hAnsiTheme="majorBidi" w:cstheme="majorBidi"/>
          <w:color w:val="000000" w:themeColor="text1"/>
          <w:sz w:val="24"/>
        </w:rPr>
        <w:t>isn’t confined to a</w:t>
      </w:r>
      <w:r w:rsidR="00E078D2" w:rsidRPr="00890711">
        <w:rPr>
          <w:rFonts w:asciiTheme="majorBidi" w:eastAsia="Calibri" w:hAnsiTheme="majorBidi" w:cstheme="majorBidi"/>
          <w:color w:val="000000" w:themeColor="text1"/>
          <w:sz w:val="24"/>
        </w:rPr>
        <w:t xml:space="preserve"> single</w:t>
      </w:r>
      <w:r w:rsidR="00682002" w:rsidRPr="00890711">
        <w:rPr>
          <w:rFonts w:asciiTheme="majorBidi" w:eastAsia="Calibri" w:hAnsiTheme="majorBidi" w:cstheme="majorBidi"/>
          <w:color w:val="000000" w:themeColor="text1"/>
          <w:sz w:val="24"/>
        </w:rPr>
        <w:t xml:space="preserve"> meaning rather </w:t>
      </w:r>
      <w:r w:rsidR="008546B7" w:rsidRPr="00890711">
        <w:rPr>
          <w:rFonts w:asciiTheme="majorBidi" w:eastAsia="Calibri" w:hAnsiTheme="majorBidi" w:cstheme="majorBidi"/>
          <w:color w:val="000000" w:themeColor="text1"/>
          <w:sz w:val="24"/>
        </w:rPr>
        <w:t xml:space="preserve">it is </w:t>
      </w:r>
      <w:r w:rsidR="00A76B6E" w:rsidRPr="00890711">
        <w:rPr>
          <w:rFonts w:asciiTheme="majorBidi" w:eastAsia="Calibri" w:hAnsiTheme="majorBidi" w:cstheme="majorBidi"/>
          <w:color w:val="000000" w:themeColor="text1"/>
          <w:sz w:val="24"/>
        </w:rPr>
        <w:t xml:space="preserve">further </w:t>
      </w:r>
      <w:r w:rsidR="008546B7" w:rsidRPr="00890711">
        <w:rPr>
          <w:rFonts w:asciiTheme="majorBidi" w:eastAsia="Calibri" w:hAnsiTheme="majorBidi" w:cstheme="majorBidi"/>
          <w:color w:val="000000" w:themeColor="text1"/>
          <w:sz w:val="24"/>
        </w:rPr>
        <w:t>owed</w:t>
      </w:r>
      <w:r w:rsidRPr="00890711">
        <w:rPr>
          <w:rFonts w:asciiTheme="majorBidi" w:eastAsia="Calibri" w:hAnsiTheme="majorBidi" w:cstheme="majorBidi"/>
          <w:color w:val="000000" w:themeColor="text1"/>
          <w:sz w:val="24"/>
        </w:rPr>
        <w:t xml:space="preserve"> to the reader</w:t>
      </w:r>
      <w:r w:rsidR="0032071E" w:rsidRPr="00890711">
        <w:rPr>
          <w:rFonts w:asciiTheme="majorBidi" w:eastAsia="Calibri" w:hAnsiTheme="majorBidi" w:cstheme="majorBidi"/>
          <w:color w:val="000000" w:themeColor="text1"/>
          <w:sz w:val="24"/>
        </w:rPr>
        <w:t>’</w:t>
      </w:r>
      <w:r w:rsidRPr="00890711">
        <w:rPr>
          <w:rFonts w:asciiTheme="majorBidi" w:eastAsia="Calibri" w:hAnsiTheme="majorBidi" w:cstheme="majorBidi"/>
          <w:color w:val="000000" w:themeColor="text1"/>
          <w:sz w:val="24"/>
        </w:rPr>
        <w:t xml:space="preserve">s judgement. Therefore, the interpretation of </w:t>
      </w:r>
      <w:r w:rsidR="003355E4" w:rsidRPr="00890711">
        <w:rPr>
          <w:rFonts w:asciiTheme="majorBidi" w:eastAsia="Calibri" w:hAnsiTheme="majorBidi" w:cstheme="majorBidi"/>
          <w:color w:val="000000" w:themeColor="text1"/>
          <w:sz w:val="24"/>
        </w:rPr>
        <w:t xml:space="preserve">the </w:t>
      </w:r>
      <w:r w:rsidR="00192E1D" w:rsidRPr="00890711">
        <w:rPr>
          <w:rFonts w:asciiTheme="majorBidi" w:eastAsia="Calibri" w:hAnsiTheme="majorBidi" w:cstheme="majorBidi"/>
          <w:color w:val="000000" w:themeColor="text1"/>
          <w:sz w:val="24"/>
        </w:rPr>
        <w:t xml:space="preserve">text </w:t>
      </w:r>
      <w:r w:rsidRPr="00890711">
        <w:rPr>
          <w:rFonts w:asciiTheme="majorBidi" w:eastAsia="Calibri" w:hAnsiTheme="majorBidi" w:cstheme="majorBidi"/>
          <w:color w:val="000000" w:themeColor="text1"/>
          <w:sz w:val="24"/>
        </w:rPr>
        <w:t xml:space="preserve">become </w:t>
      </w:r>
      <w:r w:rsidR="00192E1D" w:rsidRPr="00890711">
        <w:rPr>
          <w:rFonts w:asciiTheme="majorBidi" w:eastAsia="Calibri" w:hAnsiTheme="majorBidi" w:cstheme="majorBidi"/>
          <w:color w:val="000000" w:themeColor="text1"/>
          <w:sz w:val="24"/>
        </w:rPr>
        <w:t>strenuous</w:t>
      </w:r>
      <w:r w:rsidRPr="00890711">
        <w:rPr>
          <w:rFonts w:asciiTheme="majorBidi" w:eastAsia="Calibri" w:hAnsiTheme="majorBidi" w:cstheme="majorBidi"/>
          <w:color w:val="000000" w:themeColor="text1"/>
          <w:sz w:val="24"/>
        </w:rPr>
        <w:t xml:space="preserve"> to determine. Other possible me</w:t>
      </w:r>
      <w:r w:rsidR="005106BC" w:rsidRPr="00890711">
        <w:rPr>
          <w:rFonts w:asciiTheme="majorBidi" w:eastAsia="Calibri" w:hAnsiTheme="majorBidi" w:cstheme="majorBidi"/>
          <w:color w:val="000000" w:themeColor="text1"/>
          <w:sz w:val="24"/>
        </w:rPr>
        <w:t>anings should be considered when</w:t>
      </w:r>
      <w:r w:rsidRPr="00890711">
        <w:rPr>
          <w:rFonts w:asciiTheme="majorBidi" w:eastAsia="Calibri" w:hAnsiTheme="majorBidi" w:cstheme="majorBidi"/>
          <w:color w:val="000000" w:themeColor="text1"/>
          <w:sz w:val="24"/>
        </w:rPr>
        <w:t xml:space="preserve"> analysing each disclosure </w:t>
      </w:r>
      <w:proofErr w:type="gramStart"/>
      <w:r w:rsidR="005C1F5F" w:rsidRPr="00890711">
        <w:rPr>
          <w:rFonts w:asciiTheme="majorBidi" w:eastAsia="Calibri" w:hAnsiTheme="majorBidi" w:cstheme="majorBidi"/>
          <w:color w:val="000000" w:themeColor="text1"/>
          <w:sz w:val="24"/>
        </w:rPr>
        <w:t xml:space="preserve">on the </w:t>
      </w:r>
      <w:r w:rsidR="00A8346C" w:rsidRPr="00890711">
        <w:rPr>
          <w:rFonts w:asciiTheme="majorBidi" w:eastAsia="Calibri" w:hAnsiTheme="majorBidi" w:cstheme="majorBidi"/>
          <w:color w:val="000000" w:themeColor="text1"/>
          <w:sz w:val="24"/>
        </w:rPr>
        <w:t xml:space="preserve">grounds </w:t>
      </w:r>
      <w:r w:rsidR="005C1F5F" w:rsidRPr="00890711">
        <w:rPr>
          <w:rFonts w:asciiTheme="majorBidi" w:eastAsia="Calibri" w:hAnsiTheme="majorBidi" w:cstheme="majorBidi"/>
          <w:color w:val="000000" w:themeColor="text1"/>
          <w:sz w:val="24"/>
        </w:rPr>
        <w:t>that</w:t>
      </w:r>
      <w:proofErr w:type="gramEnd"/>
      <w:r w:rsidR="005C1F5F" w:rsidRPr="00890711">
        <w:rPr>
          <w:rFonts w:asciiTheme="majorBidi" w:eastAsia="Calibri" w:hAnsiTheme="majorBidi" w:cstheme="majorBidi"/>
          <w:color w:val="000000" w:themeColor="text1"/>
          <w:sz w:val="24"/>
        </w:rPr>
        <w:t xml:space="preserve"> </w:t>
      </w:r>
      <w:r w:rsidRPr="00890711">
        <w:rPr>
          <w:rFonts w:asciiTheme="majorBidi" w:eastAsia="Calibri" w:hAnsiTheme="majorBidi" w:cstheme="majorBidi"/>
          <w:color w:val="000000" w:themeColor="text1"/>
          <w:sz w:val="24"/>
        </w:rPr>
        <w:t>every reader would no</w:t>
      </w:r>
      <w:r w:rsidR="004645B3" w:rsidRPr="00890711">
        <w:rPr>
          <w:rFonts w:asciiTheme="majorBidi" w:eastAsia="Calibri" w:hAnsiTheme="majorBidi" w:cstheme="majorBidi"/>
          <w:color w:val="000000" w:themeColor="text1"/>
          <w:sz w:val="24"/>
        </w:rPr>
        <w:t xml:space="preserve">t interpret each sentence in similar </w:t>
      </w:r>
      <w:r w:rsidRPr="00890711">
        <w:rPr>
          <w:rFonts w:asciiTheme="majorBidi" w:eastAsia="Calibri" w:hAnsiTheme="majorBidi" w:cstheme="majorBidi"/>
          <w:color w:val="000000" w:themeColor="text1"/>
          <w:sz w:val="24"/>
        </w:rPr>
        <w:t>way.</w:t>
      </w:r>
    </w:p>
    <w:p w14:paraId="46F760EE" w14:textId="6A21F35C" w:rsidR="00F614FE" w:rsidRPr="00890711" w:rsidRDefault="00246323" w:rsidP="004016D2">
      <w:pPr>
        <w:spacing w:after="200" w:line="360" w:lineRule="auto"/>
        <w:jc w:val="both"/>
        <w:rPr>
          <w:rFonts w:asciiTheme="majorBidi" w:eastAsia="Calibri" w:hAnsiTheme="majorBidi" w:cstheme="majorBidi"/>
          <w:color w:val="000000" w:themeColor="text1"/>
          <w:sz w:val="24"/>
        </w:rPr>
      </w:pPr>
      <w:r w:rsidRPr="00890711">
        <w:rPr>
          <w:rFonts w:asciiTheme="majorBidi" w:eastAsia="Calibri" w:hAnsiTheme="majorBidi" w:cstheme="majorBidi"/>
          <w:color w:val="000000" w:themeColor="text1"/>
          <w:sz w:val="24"/>
        </w:rPr>
        <w:t xml:space="preserve">The data </w:t>
      </w:r>
      <w:proofErr w:type="gramStart"/>
      <w:r w:rsidR="002A2626" w:rsidRPr="00890711">
        <w:rPr>
          <w:rFonts w:asciiTheme="majorBidi" w:eastAsia="Calibri" w:hAnsiTheme="majorBidi" w:cstheme="majorBidi"/>
          <w:color w:val="000000" w:themeColor="text1"/>
          <w:sz w:val="24"/>
        </w:rPr>
        <w:t>was</w:t>
      </w:r>
      <w:r w:rsidRPr="00890711">
        <w:rPr>
          <w:rFonts w:asciiTheme="majorBidi" w:eastAsia="Calibri" w:hAnsiTheme="majorBidi" w:cstheme="majorBidi"/>
          <w:color w:val="000000" w:themeColor="text1"/>
          <w:sz w:val="24"/>
        </w:rPr>
        <w:t xml:space="preserve"> collected</w:t>
      </w:r>
      <w:proofErr w:type="gramEnd"/>
      <w:r w:rsidRPr="00890711">
        <w:rPr>
          <w:rFonts w:asciiTheme="majorBidi" w:eastAsia="Calibri" w:hAnsiTheme="majorBidi" w:cstheme="majorBidi"/>
          <w:color w:val="000000" w:themeColor="text1"/>
          <w:sz w:val="24"/>
        </w:rPr>
        <w:t xml:space="preserve"> </w:t>
      </w:r>
      <w:r w:rsidR="002A2626" w:rsidRPr="00890711">
        <w:rPr>
          <w:rFonts w:asciiTheme="majorBidi" w:eastAsia="Calibri" w:hAnsiTheme="majorBidi" w:cstheme="majorBidi"/>
          <w:color w:val="000000" w:themeColor="text1"/>
          <w:sz w:val="24"/>
        </w:rPr>
        <w:t>from</w:t>
      </w:r>
      <w:r w:rsidRPr="00890711">
        <w:rPr>
          <w:rFonts w:asciiTheme="majorBidi" w:eastAsia="Calibri" w:hAnsiTheme="majorBidi" w:cstheme="majorBidi"/>
          <w:color w:val="000000" w:themeColor="text1"/>
          <w:sz w:val="24"/>
        </w:rPr>
        <w:t xml:space="preserve"> annual report</w:t>
      </w:r>
      <w:r w:rsidR="00426FB5" w:rsidRPr="00890711">
        <w:rPr>
          <w:rFonts w:asciiTheme="majorBidi" w:eastAsia="Calibri" w:hAnsiTheme="majorBidi" w:cstheme="majorBidi"/>
          <w:color w:val="000000" w:themeColor="text1"/>
          <w:sz w:val="24"/>
        </w:rPr>
        <w:t xml:space="preserve"> information</w:t>
      </w:r>
      <w:r w:rsidR="00AD42DF" w:rsidRPr="00890711">
        <w:rPr>
          <w:rFonts w:asciiTheme="majorBidi" w:eastAsia="Calibri" w:hAnsiTheme="majorBidi" w:cstheme="majorBidi"/>
          <w:color w:val="000000" w:themeColor="text1"/>
          <w:sz w:val="24"/>
        </w:rPr>
        <w:t xml:space="preserve"> released </w:t>
      </w:r>
      <w:r w:rsidR="00426FB5" w:rsidRPr="00890711">
        <w:rPr>
          <w:rFonts w:asciiTheme="majorBidi" w:eastAsia="Calibri" w:hAnsiTheme="majorBidi" w:cstheme="majorBidi"/>
          <w:color w:val="000000" w:themeColor="text1"/>
          <w:sz w:val="24"/>
        </w:rPr>
        <w:t xml:space="preserve">by each </w:t>
      </w:r>
      <w:r w:rsidR="00702562" w:rsidRPr="00890711">
        <w:rPr>
          <w:rFonts w:asciiTheme="majorBidi" w:eastAsia="Calibri" w:hAnsiTheme="majorBidi" w:cstheme="majorBidi"/>
          <w:color w:val="000000" w:themeColor="text1"/>
          <w:sz w:val="24"/>
        </w:rPr>
        <w:t>individual company</w:t>
      </w:r>
      <w:r w:rsidR="00AD42DF" w:rsidRPr="00890711">
        <w:rPr>
          <w:rFonts w:asciiTheme="majorBidi" w:eastAsia="Calibri" w:hAnsiTheme="majorBidi" w:cstheme="majorBidi"/>
          <w:color w:val="000000" w:themeColor="text1"/>
          <w:sz w:val="24"/>
        </w:rPr>
        <w:t xml:space="preserve"> considered in this study</w:t>
      </w:r>
      <w:r w:rsidR="00426FB5" w:rsidRPr="00890711">
        <w:rPr>
          <w:rFonts w:asciiTheme="majorBidi" w:eastAsia="Calibri" w:hAnsiTheme="majorBidi" w:cstheme="majorBidi"/>
          <w:color w:val="000000" w:themeColor="text1"/>
          <w:sz w:val="24"/>
        </w:rPr>
        <w:t xml:space="preserve">. This enabled </w:t>
      </w:r>
      <w:r w:rsidR="008D2254" w:rsidRPr="00890711">
        <w:rPr>
          <w:rFonts w:asciiTheme="majorBidi" w:eastAsia="Calibri" w:hAnsiTheme="majorBidi" w:cstheme="majorBidi"/>
          <w:color w:val="000000" w:themeColor="text1"/>
          <w:sz w:val="24"/>
        </w:rPr>
        <w:t>the authors</w:t>
      </w:r>
      <w:r w:rsidR="00BA6086" w:rsidRPr="00890711">
        <w:rPr>
          <w:rFonts w:asciiTheme="majorBidi" w:eastAsia="Calibri" w:hAnsiTheme="majorBidi" w:cstheme="majorBidi"/>
          <w:color w:val="000000" w:themeColor="text1"/>
          <w:sz w:val="24"/>
        </w:rPr>
        <w:t xml:space="preserve"> to understand how various compani</w:t>
      </w:r>
      <w:r w:rsidR="0013382F" w:rsidRPr="00890711">
        <w:rPr>
          <w:rFonts w:asciiTheme="majorBidi" w:eastAsia="Calibri" w:hAnsiTheme="majorBidi" w:cstheme="majorBidi"/>
          <w:color w:val="000000" w:themeColor="text1"/>
          <w:sz w:val="24"/>
        </w:rPr>
        <w:t xml:space="preserve">es acknowledge incidents and </w:t>
      </w:r>
      <w:r w:rsidR="00BA6086" w:rsidRPr="00890711">
        <w:rPr>
          <w:rFonts w:asciiTheme="majorBidi" w:eastAsia="Calibri" w:hAnsiTheme="majorBidi" w:cstheme="majorBidi"/>
          <w:color w:val="000000" w:themeColor="text1"/>
          <w:sz w:val="24"/>
        </w:rPr>
        <w:t>scand</w:t>
      </w:r>
      <w:r w:rsidR="0013382F" w:rsidRPr="00890711">
        <w:rPr>
          <w:rFonts w:asciiTheme="majorBidi" w:eastAsia="Calibri" w:hAnsiTheme="majorBidi" w:cstheme="majorBidi"/>
          <w:color w:val="000000" w:themeColor="text1"/>
          <w:sz w:val="24"/>
        </w:rPr>
        <w:t>als that</w:t>
      </w:r>
      <w:r w:rsidR="00483983" w:rsidRPr="00890711">
        <w:rPr>
          <w:rFonts w:asciiTheme="majorBidi" w:eastAsia="Calibri" w:hAnsiTheme="majorBidi" w:cstheme="majorBidi"/>
          <w:color w:val="000000" w:themeColor="text1"/>
          <w:sz w:val="24"/>
        </w:rPr>
        <w:t xml:space="preserve"> affect them. We were also able to</w:t>
      </w:r>
      <w:r w:rsidR="00D3170D" w:rsidRPr="00890711">
        <w:rPr>
          <w:rFonts w:asciiTheme="majorBidi" w:eastAsia="Calibri" w:hAnsiTheme="majorBidi" w:cstheme="majorBidi"/>
          <w:color w:val="000000" w:themeColor="text1"/>
          <w:sz w:val="24"/>
        </w:rPr>
        <w:t xml:space="preserve"> </w:t>
      </w:r>
      <w:r w:rsidR="0006351D" w:rsidRPr="00890711">
        <w:rPr>
          <w:rFonts w:asciiTheme="majorBidi" w:eastAsia="Calibri" w:hAnsiTheme="majorBidi" w:cstheme="majorBidi"/>
          <w:color w:val="000000" w:themeColor="text1"/>
          <w:sz w:val="24"/>
        </w:rPr>
        <w:t>perceive</w:t>
      </w:r>
      <w:r w:rsidR="00483983" w:rsidRPr="00890711">
        <w:rPr>
          <w:rFonts w:asciiTheme="majorBidi" w:eastAsia="Calibri" w:hAnsiTheme="majorBidi" w:cstheme="majorBidi"/>
          <w:color w:val="000000" w:themeColor="text1"/>
          <w:sz w:val="24"/>
        </w:rPr>
        <w:t xml:space="preserve"> how companies make </w:t>
      </w:r>
      <w:r w:rsidR="004F5576" w:rsidRPr="00890711">
        <w:rPr>
          <w:rFonts w:asciiTheme="majorBidi" w:eastAsia="Calibri" w:hAnsiTheme="majorBidi" w:cstheme="majorBidi"/>
          <w:color w:val="000000" w:themeColor="text1"/>
          <w:sz w:val="24"/>
        </w:rPr>
        <w:t>voluntary disclosures</w:t>
      </w:r>
      <w:r w:rsidR="009C40E7" w:rsidRPr="00890711">
        <w:rPr>
          <w:rFonts w:asciiTheme="majorBidi" w:eastAsia="Calibri" w:hAnsiTheme="majorBidi" w:cstheme="majorBidi"/>
          <w:color w:val="000000" w:themeColor="text1"/>
          <w:sz w:val="24"/>
        </w:rPr>
        <w:t xml:space="preserve"> including</w:t>
      </w:r>
      <w:r w:rsidR="008553D2" w:rsidRPr="00890711">
        <w:rPr>
          <w:rFonts w:asciiTheme="majorBidi" w:eastAsia="Calibri" w:hAnsiTheme="majorBidi" w:cstheme="majorBidi"/>
          <w:color w:val="000000" w:themeColor="text1"/>
          <w:sz w:val="24"/>
        </w:rPr>
        <w:t xml:space="preserve"> intents of legitimising strategies.</w:t>
      </w:r>
      <w:r w:rsidR="00714819" w:rsidRPr="00890711">
        <w:rPr>
          <w:rFonts w:asciiTheme="majorBidi" w:eastAsia="Calibri" w:hAnsiTheme="majorBidi" w:cstheme="majorBidi"/>
          <w:color w:val="000000" w:themeColor="text1"/>
          <w:sz w:val="24"/>
        </w:rPr>
        <w:t xml:space="preserve"> </w:t>
      </w:r>
      <w:r w:rsidRPr="00890711">
        <w:rPr>
          <w:rFonts w:asciiTheme="majorBidi" w:eastAsia="Calibri" w:hAnsiTheme="majorBidi" w:cstheme="majorBidi"/>
          <w:color w:val="000000" w:themeColor="text1"/>
          <w:sz w:val="24"/>
        </w:rPr>
        <w:t>The legitimising strategies have been</w:t>
      </w:r>
      <w:r w:rsidR="00714819" w:rsidRPr="00890711">
        <w:rPr>
          <w:rFonts w:asciiTheme="majorBidi" w:eastAsia="Calibri" w:hAnsiTheme="majorBidi" w:cstheme="majorBidi"/>
          <w:color w:val="000000" w:themeColor="text1"/>
          <w:sz w:val="24"/>
        </w:rPr>
        <w:t xml:space="preserve"> studied following the approach utilised </w:t>
      </w:r>
      <w:r w:rsidR="00D23426" w:rsidRPr="00890711">
        <w:rPr>
          <w:rFonts w:asciiTheme="majorBidi" w:eastAsia="Calibri" w:hAnsiTheme="majorBidi" w:cstheme="majorBidi"/>
          <w:color w:val="000000" w:themeColor="text1"/>
          <w:sz w:val="24"/>
        </w:rPr>
        <w:t>in earlier studies</w:t>
      </w:r>
      <w:r w:rsidR="004016D2" w:rsidRPr="00890711">
        <w:rPr>
          <w:rFonts w:asciiTheme="majorBidi" w:eastAsia="Calibri" w:hAnsiTheme="majorBidi" w:cstheme="majorBidi"/>
          <w:color w:val="000000" w:themeColor="text1"/>
          <w:sz w:val="24"/>
        </w:rPr>
        <w:t xml:space="preserve"> </w:t>
      </w:r>
      <w:r w:rsidR="000C32D1" w:rsidRPr="00890711">
        <w:rPr>
          <w:rFonts w:asciiTheme="majorBidi" w:eastAsia="Calibri" w:hAnsiTheme="majorBidi" w:cstheme="majorBidi"/>
          <w:color w:val="000000" w:themeColor="text1"/>
          <w:sz w:val="24"/>
        </w:rPr>
        <w:t xml:space="preserve">(for e.g. see </w:t>
      </w:r>
      <w:r w:rsidRPr="00890711">
        <w:rPr>
          <w:rFonts w:asciiTheme="majorBidi" w:eastAsia="Calibri" w:hAnsiTheme="majorBidi" w:cstheme="majorBidi"/>
          <w:color w:val="000000" w:themeColor="text1"/>
          <w:sz w:val="24"/>
        </w:rPr>
        <w:t xml:space="preserve">Hahn and </w:t>
      </w:r>
      <w:proofErr w:type="spellStart"/>
      <w:r w:rsidR="000C32D1" w:rsidRPr="00890711">
        <w:rPr>
          <w:rFonts w:asciiTheme="majorBidi" w:eastAsia="Calibri" w:hAnsiTheme="majorBidi" w:cstheme="majorBidi"/>
          <w:color w:val="000000" w:themeColor="text1"/>
          <w:sz w:val="24"/>
        </w:rPr>
        <w:t>Lulfs</w:t>
      </w:r>
      <w:proofErr w:type="spellEnd"/>
      <w:r w:rsidR="000C32D1" w:rsidRPr="00890711">
        <w:rPr>
          <w:rFonts w:asciiTheme="majorBidi" w:eastAsia="Calibri" w:hAnsiTheme="majorBidi" w:cstheme="majorBidi"/>
          <w:color w:val="000000" w:themeColor="text1"/>
          <w:sz w:val="24"/>
        </w:rPr>
        <w:t xml:space="preserve">, 2014; Talbot and </w:t>
      </w:r>
      <w:proofErr w:type="spellStart"/>
      <w:r w:rsidR="000C32D1" w:rsidRPr="00890711">
        <w:rPr>
          <w:rFonts w:asciiTheme="majorBidi" w:eastAsia="Calibri" w:hAnsiTheme="majorBidi" w:cstheme="majorBidi"/>
          <w:color w:val="000000" w:themeColor="text1"/>
          <w:sz w:val="24"/>
        </w:rPr>
        <w:t>Boiral</w:t>
      </w:r>
      <w:proofErr w:type="spellEnd"/>
      <w:r w:rsidR="000C32D1" w:rsidRPr="00890711">
        <w:rPr>
          <w:rFonts w:asciiTheme="majorBidi" w:eastAsia="Calibri" w:hAnsiTheme="majorBidi" w:cstheme="majorBidi"/>
          <w:color w:val="000000" w:themeColor="text1"/>
          <w:sz w:val="24"/>
        </w:rPr>
        <w:t xml:space="preserve">, 2015; </w:t>
      </w:r>
      <w:proofErr w:type="spellStart"/>
      <w:r w:rsidR="000C32D1" w:rsidRPr="00890711">
        <w:rPr>
          <w:rFonts w:asciiTheme="majorBidi" w:eastAsia="Calibri" w:hAnsiTheme="majorBidi" w:cstheme="majorBidi"/>
          <w:color w:val="000000" w:themeColor="text1"/>
          <w:sz w:val="24"/>
        </w:rPr>
        <w:t>Castelló</w:t>
      </w:r>
      <w:proofErr w:type="spellEnd"/>
      <w:r w:rsidR="000C32D1" w:rsidRPr="00890711">
        <w:rPr>
          <w:rFonts w:asciiTheme="majorBidi" w:eastAsia="Calibri" w:hAnsiTheme="majorBidi" w:cstheme="majorBidi"/>
          <w:color w:val="000000" w:themeColor="text1"/>
          <w:sz w:val="24"/>
        </w:rPr>
        <w:t xml:space="preserve"> </w:t>
      </w:r>
      <w:r w:rsidR="000C32D1" w:rsidRPr="00B714AD">
        <w:rPr>
          <w:rFonts w:asciiTheme="majorBidi" w:eastAsia="Calibri" w:hAnsiTheme="majorBidi" w:cstheme="majorBidi"/>
          <w:i/>
          <w:iCs/>
          <w:color w:val="000000" w:themeColor="text1"/>
          <w:sz w:val="24"/>
        </w:rPr>
        <w:t>et al.,</w:t>
      </w:r>
      <w:r w:rsidR="000C32D1" w:rsidRPr="00890711">
        <w:rPr>
          <w:rFonts w:asciiTheme="majorBidi" w:eastAsia="Calibri" w:hAnsiTheme="majorBidi" w:cstheme="majorBidi"/>
          <w:color w:val="000000" w:themeColor="text1"/>
          <w:sz w:val="24"/>
        </w:rPr>
        <w:t xml:space="preserve"> 2016; and Hyndman and </w:t>
      </w:r>
      <w:proofErr w:type="spellStart"/>
      <w:r w:rsidR="000C32D1" w:rsidRPr="00890711">
        <w:rPr>
          <w:rFonts w:asciiTheme="majorBidi" w:eastAsia="Calibri" w:hAnsiTheme="majorBidi" w:cstheme="majorBidi"/>
          <w:color w:val="000000" w:themeColor="text1"/>
          <w:sz w:val="24"/>
        </w:rPr>
        <w:t>Liguori</w:t>
      </w:r>
      <w:proofErr w:type="spellEnd"/>
      <w:r w:rsidR="000C32D1" w:rsidRPr="00890711">
        <w:rPr>
          <w:rFonts w:asciiTheme="majorBidi" w:eastAsia="Calibri" w:hAnsiTheme="majorBidi" w:cstheme="majorBidi"/>
          <w:color w:val="000000" w:themeColor="text1"/>
          <w:sz w:val="24"/>
        </w:rPr>
        <w:t>, 2016)</w:t>
      </w:r>
      <w:r w:rsidR="004016D2" w:rsidRPr="00890711">
        <w:rPr>
          <w:rFonts w:asciiTheme="majorBidi" w:eastAsia="Calibri" w:hAnsiTheme="majorBidi" w:cstheme="majorBidi"/>
          <w:color w:val="000000" w:themeColor="text1"/>
          <w:sz w:val="24"/>
        </w:rPr>
        <w:t>.</w:t>
      </w:r>
      <w:r w:rsidR="000C32D1" w:rsidRPr="00890711">
        <w:rPr>
          <w:rFonts w:asciiTheme="majorBidi" w:eastAsia="Calibri" w:hAnsiTheme="majorBidi" w:cstheme="majorBidi"/>
          <w:color w:val="000000" w:themeColor="text1"/>
          <w:sz w:val="24"/>
          <w:shd w:val="clear" w:color="auto" w:fill="B4C6E7" w:themeFill="accent1" w:themeFillTint="66"/>
        </w:rPr>
        <w:t xml:space="preserve"> </w:t>
      </w:r>
    </w:p>
    <w:p w14:paraId="2BBDD144" w14:textId="3894AE60" w:rsidR="00221398" w:rsidRPr="00890711" w:rsidRDefault="00C06F62" w:rsidP="00A0597C">
      <w:pPr>
        <w:spacing w:after="200" w:line="360" w:lineRule="auto"/>
        <w:jc w:val="both"/>
        <w:rPr>
          <w:rFonts w:asciiTheme="majorBidi" w:eastAsia="Calibri" w:hAnsiTheme="majorBidi" w:cstheme="majorBidi"/>
          <w:color w:val="000000" w:themeColor="text1"/>
          <w:sz w:val="24"/>
        </w:rPr>
      </w:pPr>
      <w:r w:rsidRPr="00890711">
        <w:rPr>
          <w:rFonts w:asciiTheme="majorBidi" w:eastAsia="Calibri" w:hAnsiTheme="majorBidi" w:cstheme="majorBidi"/>
          <w:color w:val="000000" w:themeColor="text1"/>
          <w:sz w:val="24"/>
        </w:rPr>
        <w:t xml:space="preserve">The </w:t>
      </w:r>
      <w:r w:rsidR="005B3771" w:rsidRPr="00890711">
        <w:rPr>
          <w:rFonts w:asciiTheme="majorBidi" w:eastAsia="Calibri" w:hAnsiTheme="majorBidi" w:cstheme="majorBidi"/>
          <w:color w:val="000000" w:themeColor="text1"/>
          <w:sz w:val="24"/>
        </w:rPr>
        <w:t xml:space="preserve">analysed </w:t>
      </w:r>
      <w:r w:rsidRPr="00890711">
        <w:rPr>
          <w:rFonts w:asciiTheme="majorBidi" w:eastAsia="Calibri" w:hAnsiTheme="majorBidi" w:cstheme="majorBidi"/>
          <w:color w:val="000000" w:themeColor="text1"/>
          <w:sz w:val="24"/>
        </w:rPr>
        <w:t>companies have been selected for analysis</w:t>
      </w:r>
      <w:r w:rsidRPr="00890711">
        <w:rPr>
          <w:rFonts w:asciiTheme="majorBidi" w:hAnsiTheme="majorBidi" w:cstheme="majorBidi"/>
          <w:color w:val="000000" w:themeColor="text1"/>
        </w:rPr>
        <w:t xml:space="preserve"> </w:t>
      </w:r>
      <w:proofErr w:type="gramStart"/>
      <w:r w:rsidR="005B3771" w:rsidRPr="00890711">
        <w:rPr>
          <w:rFonts w:asciiTheme="majorBidi" w:hAnsiTheme="majorBidi" w:cstheme="majorBidi"/>
          <w:color w:val="000000" w:themeColor="text1"/>
        </w:rPr>
        <w:t xml:space="preserve">on the </w:t>
      </w:r>
      <w:r w:rsidR="005B3771" w:rsidRPr="00890711">
        <w:rPr>
          <w:rFonts w:asciiTheme="majorBidi" w:eastAsia="Calibri" w:hAnsiTheme="majorBidi" w:cstheme="majorBidi"/>
          <w:color w:val="000000" w:themeColor="text1"/>
          <w:sz w:val="24"/>
        </w:rPr>
        <w:t>basis of</w:t>
      </w:r>
      <w:proofErr w:type="gramEnd"/>
      <w:r w:rsidR="005B3771" w:rsidRPr="00890711">
        <w:rPr>
          <w:rFonts w:asciiTheme="majorBidi" w:eastAsia="Calibri" w:hAnsiTheme="majorBidi" w:cstheme="majorBidi"/>
          <w:color w:val="000000" w:themeColor="text1"/>
          <w:sz w:val="24"/>
        </w:rPr>
        <w:t xml:space="preserve"> the scandals </w:t>
      </w:r>
      <w:r w:rsidRPr="00890711">
        <w:rPr>
          <w:rFonts w:asciiTheme="majorBidi" w:eastAsia="Calibri" w:hAnsiTheme="majorBidi" w:cstheme="majorBidi"/>
          <w:color w:val="000000" w:themeColor="text1"/>
          <w:sz w:val="24"/>
        </w:rPr>
        <w:t xml:space="preserve">or incident </w:t>
      </w:r>
      <w:r w:rsidR="005B3771" w:rsidRPr="00890711">
        <w:rPr>
          <w:rFonts w:asciiTheme="majorBidi" w:eastAsia="Calibri" w:hAnsiTheme="majorBidi" w:cstheme="majorBidi"/>
          <w:color w:val="000000" w:themeColor="text1"/>
          <w:sz w:val="24"/>
        </w:rPr>
        <w:t xml:space="preserve">that </w:t>
      </w:r>
      <w:r w:rsidR="008D2254" w:rsidRPr="00890711">
        <w:rPr>
          <w:rFonts w:asciiTheme="majorBidi" w:eastAsia="Calibri" w:hAnsiTheme="majorBidi" w:cstheme="majorBidi"/>
          <w:color w:val="000000" w:themeColor="text1"/>
          <w:sz w:val="24"/>
        </w:rPr>
        <w:t>fitted</w:t>
      </w:r>
      <w:r w:rsidR="005C14D9">
        <w:rPr>
          <w:rFonts w:asciiTheme="majorBidi" w:eastAsia="Calibri" w:hAnsiTheme="majorBidi" w:cstheme="majorBidi"/>
          <w:color w:val="000000" w:themeColor="text1"/>
          <w:sz w:val="24"/>
        </w:rPr>
        <w:t xml:space="preserve"> </w:t>
      </w:r>
      <w:r w:rsidR="008D2254" w:rsidRPr="00890711">
        <w:rPr>
          <w:rFonts w:asciiTheme="majorBidi" w:eastAsia="Calibri" w:hAnsiTheme="majorBidi" w:cstheme="majorBidi"/>
          <w:color w:val="000000" w:themeColor="text1"/>
          <w:sz w:val="24"/>
        </w:rPr>
        <w:t>well</w:t>
      </w:r>
      <w:r w:rsidR="005B3771" w:rsidRPr="00890711">
        <w:rPr>
          <w:rFonts w:asciiTheme="majorBidi" w:eastAsia="Calibri" w:hAnsiTheme="majorBidi" w:cstheme="majorBidi"/>
          <w:color w:val="000000" w:themeColor="text1"/>
          <w:sz w:val="24"/>
        </w:rPr>
        <w:t xml:space="preserve"> </w:t>
      </w:r>
      <w:r w:rsidRPr="00890711">
        <w:rPr>
          <w:rFonts w:asciiTheme="majorBidi" w:eastAsia="Calibri" w:hAnsiTheme="majorBidi" w:cstheme="majorBidi"/>
          <w:color w:val="000000" w:themeColor="text1"/>
          <w:sz w:val="24"/>
        </w:rPr>
        <w:t>in</w:t>
      </w:r>
      <w:r w:rsidR="005B3771" w:rsidRPr="00890711">
        <w:rPr>
          <w:rFonts w:asciiTheme="majorBidi" w:eastAsia="Calibri" w:hAnsiTheme="majorBidi" w:cstheme="majorBidi"/>
          <w:color w:val="000000" w:themeColor="text1"/>
          <w:sz w:val="24"/>
        </w:rPr>
        <w:t>to one of the three categories</w:t>
      </w:r>
      <w:r w:rsidR="005C14D9">
        <w:rPr>
          <w:rFonts w:asciiTheme="majorBidi" w:eastAsia="Calibri" w:hAnsiTheme="majorBidi" w:cstheme="majorBidi"/>
          <w:color w:val="000000" w:themeColor="text1"/>
          <w:sz w:val="24"/>
        </w:rPr>
        <w:t xml:space="preserve">: </w:t>
      </w:r>
      <w:r w:rsidR="0048043B" w:rsidRPr="00890711">
        <w:rPr>
          <w:rFonts w:asciiTheme="majorBidi" w:eastAsia="Calibri" w:hAnsiTheme="majorBidi" w:cstheme="majorBidi"/>
          <w:color w:val="000000" w:themeColor="text1"/>
          <w:sz w:val="24"/>
        </w:rPr>
        <w:t>s</w:t>
      </w:r>
      <w:r w:rsidRPr="00890711">
        <w:rPr>
          <w:rFonts w:asciiTheme="majorBidi" w:eastAsia="Calibri" w:hAnsiTheme="majorBidi" w:cstheme="majorBidi"/>
          <w:color w:val="000000" w:themeColor="text1"/>
          <w:sz w:val="24"/>
        </w:rPr>
        <w:t>ocial, environmental or accounting.</w:t>
      </w:r>
      <w:r w:rsidR="005C0A17" w:rsidRPr="00890711">
        <w:rPr>
          <w:rFonts w:asciiTheme="majorBidi" w:eastAsia="Calibri" w:hAnsiTheme="majorBidi" w:cstheme="majorBidi"/>
          <w:color w:val="000000" w:themeColor="text1"/>
          <w:sz w:val="24"/>
        </w:rPr>
        <w:t xml:space="preserve"> </w:t>
      </w:r>
      <w:r w:rsidR="004F0405" w:rsidRPr="00890711">
        <w:rPr>
          <w:rFonts w:asciiTheme="majorBidi" w:eastAsia="Calibri" w:hAnsiTheme="majorBidi" w:cstheme="majorBidi"/>
          <w:color w:val="000000" w:themeColor="text1"/>
          <w:sz w:val="24"/>
        </w:rPr>
        <w:t xml:space="preserve">Furthermore, only those companies </w:t>
      </w:r>
      <w:proofErr w:type="gramStart"/>
      <w:r w:rsidR="004F0405" w:rsidRPr="00890711">
        <w:rPr>
          <w:rFonts w:asciiTheme="majorBidi" w:eastAsia="Calibri" w:hAnsiTheme="majorBidi" w:cstheme="majorBidi"/>
          <w:color w:val="000000" w:themeColor="text1"/>
          <w:sz w:val="24"/>
        </w:rPr>
        <w:t>were selected</w:t>
      </w:r>
      <w:proofErr w:type="gramEnd"/>
      <w:r w:rsidR="004F0405" w:rsidRPr="00890711">
        <w:rPr>
          <w:rFonts w:asciiTheme="majorBidi" w:eastAsia="Calibri" w:hAnsiTheme="majorBidi" w:cstheme="majorBidi"/>
          <w:color w:val="000000" w:themeColor="text1"/>
          <w:sz w:val="24"/>
        </w:rPr>
        <w:t xml:space="preserve"> for analysis that had experienced negative or scandalous incidents.</w:t>
      </w:r>
      <w:r w:rsidR="000178FE" w:rsidRPr="00890711">
        <w:rPr>
          <w:rFonts w:asciiTheme="majorBidi" w:eastAsia="Calibri" w:hAnsiTheme="majorBidi" w:cstheme="majorBidi"/>
          <w:color w:val="000000" w:themeColor="text1"/>
          <w:sz w:val="24"/>
        </w:rPr>
        <w:t xml:space="preserve"> </w:t>
      </w:r>
      <w:r w:rsidR="00D73BED" w:rsidRPr="00890711">
        <w:rPr>
          <w:rFonts w:asciiTheme="majorBidi" w:eastAsia="Calibri" w:hAnsiTheme="majorBidi" w:cstheme="majorBidi"/>
          <w:color w:val="000000" w:themeColor="text1"/>
          <w:sz w:val="24"/>
        </w:rPr>
        <w:t xml:space="preserve">The operations of the companies </w:t>
      </w:r>
      <w:proofErr w:type="gramStart"/>
      <w:r w:rsidR="00D66FDD" w:rsidRPr="00890711">
        <w:rPr>
          <w:rFonts w:asciiTheme="majorBidi" w:eastAsia="Calibri" w:hAnsiTheme="majorBidi" w:cstheme="majorBidi"/>
          <w:color w:val="000000" w:themeColor="text1"/>
          <w:sz w:val="24"/>
        </w:rPr>
        <w:t>must also have been based</w:t>
      </w:r>
      <w:proofErr w:type="gramEnd"/>
      <w:r w:rsidR="00D66FDD" w:rsidRPr="00890711">
        <w:rPr>
          <w:rFonts w:asciiTheme="majorBidi" w:eastAsia="Calibri" w:hAnsiTheme="majorBidi" w:cstheme="majorBidi"/>
          <w:color w:val="000000" w:themeColor="text1"/>
          <w:sz w:val="24"/>
        </w:rPr>
        <w:t xml:space="preserve"> </w:t>
      </w:r>
      <w:r w:rsidR="007C53AE" w:rsidRPr="00890711">
        <w:rPr>
          <w:rFonts w:asciiTheme="majorBidi" w:eastAsia="Calibri" w:hAnsiTheme="majorBidi" w:cstheme="majorBidi"/>
          <w:color w:val="000000" w:themeColor="text1"/>
          <w:sz w:val="24"/>
        </w:rPr>
        <w:t>in the UK</w:t>
      </w:r>
      <w:r w:rsidR="00261E72" w:rsidRPr="00890711">
        <w:rPr>
          <w:rFonts w:asciiTheme="majorBidi" w:eastAsia="Calibri" w:hAnsiTheme="majorBidi" w:cstheme="majorBidi"/>
          <w:color w:val="000000" w:themeColor="text1"/>
          <w:sz w:val="24"/>
        </w:rPr>
        <w:t xml:space="preserve">; selling their products; subsidiary </w:t>
      </w:r>
      <w:r w:rsidR="008951A4" w:rsidRPr="00890711">
        <w:rPr>
          <w:rFonts w:asciiTheme="majorBidi" w:eastAsia="Calibri" w:hAnsiTheme="majorBidi" w:cstheme="majorBidi"/>
          <w:color w:val="000000" w:themeColor="text1"/>
          <w:sz w:val="24"/>
        </w:rPr>
        <w:t>or their head office.</w:t>
      </w:r>
      <w:r w:rsidR="00A767AC" w:rsidRPr="00890711">
        <w:rPr>
          <w:rFonts w:asciiTheme="majorBidi" w:eastAsia="Calibri" w:hAnsiTheme="majorBidi" w:cstheme="majorBidi"/>
          <w:color w:val="000000" w:themeColor="text1"/>
          <w:sz w:val="24"/>
        </w:rPr>
        <w:t xml:space="preserve"> </w:t>
      </w:r>
      <w:r w:rsidR="00221398" w:rsidRPr="00890711">
        <w:rPr>
          <w:rFonts w:asciiTheme="majorBidi" w:eastAsia="Calibri" w:hAnsiTheme="majorBidi" w:cstheme="majorBidi"/>
          <w:color w:val="000000" w:themeColor="text1"/>
          <w:sz w:val="24"/>
        </w:rPr>
        <w:t xml:space="preserve">These companies </w:t>
      </w:r>
      <w:proofErr w:type="gramStart"/>
      <w:r w:rsidR="00A767AC" w:rsidRPr="00890711">
        <w:rPr>
          <w:rFonts w:asciiTheme="majorBidi" w:eastAsia="Calibri" w:hAnsiTheme="majorBidi" w:cstheme="majorBidi"/>
          <w:color w:val="000000" w:themeColor="text1"/>
          <w:sz w:val="24"/>
        </w:rPr>
        <w:t xml:space="preserve">were </w:t>
      </w:r>
      <w:r w:rsidR="00261E72" w:rsidRPr="00890711">
        <w:rPr>
          <w:rFonts w:asciiTheme="majorBidi" w:eastAsia="Calibri" w:hAnsiTheme="majorBidi" w:cstheme="majorBidi"/>
          <w:color w:val="000000" w:themeColor="text1"/>
          <w:sz w:val="24"/>
        </w:rPr>
        <w:t xml:space="preserve">also </w:t>
      </w:r>
      <w:r w:rsidR="00A767AC" w:rsidRPr="00890711">
        <w:rPr>
          <w:rFonts w:asciiTheme="majorBidi" w:eastAsia="Calibri" w:hAnsiTheme="majorBidi" w:cstheme="majorBidi"/>
          <w:color w:val="000000" w:themeColor="text1"/>
          <w:sz w:val="24"/>
        </w:rPr>
        <w:t>selected</w:t>
      </w:r>
      <w:proofErr w:type="gramEnd"/>
      <w:r w:rsidR="00A767AC" w:rsidRPr="00890711">
        <w:rPr>
          <w:rFonts w:asciiTheme="majorBidi" w:hAnsiTheme="majorBidi" w:cstheme="majorBidi"/>
          <w:color w:val="000000" w:themeColor="text1"/>
        </w:rPr>
        <w:t xml:space="preserve"> </w:t>
      </w:r>
      <w:r w:rsidR="00261E72" w:rsidRPr="00890711">
        <w:rPr>
          <w:rFonts w:asciiTheme="majorBidi" w:eastAsia="Calibri" w:hAnsiTheme="majorBidi" w:cstheme="majorBidi"/>
          <w:color w:val="000000" w:themeColor="text1"/>
          <w:sz w:val="24"/>
        </w:rPr>
        <w:t xml:space="preserve">on the rationale regarding the </w:t>
      </w:r>
      <w:r w:rsidR="00A767AC" w:rsidRPr="00890711">
        <w:rPr>
          <w:rFonts w:asciiTheme="majorBidi" w:eastAsia="Calibri" w:hAnsiTheme="majorBidi" w:cstheme="majorBidi"/>
          <w:color w:val="000000" w:themeColor="text1"/>
          <w:sz w:val="24"/>
        </w:rPr>
        <w:t>nature of the incident or the scandal</w:t>
      </w:r>
      <w:r w:rsidR="00261E72" w:rsidRPr="00890711">
        <w:rPr>
          <w:rFonts w:asciiTheme="majorBidi" w:eastAsia="Calibri" w:hAnsiTheme="majorBidi" w:cstheme="majorBidi"/>
          <w:color w:val="000000" w:themeColor="text1"/>
          <w:sz w:val="24"/>
        </w:rPr>
        <w:t xml:space="preserve"> as well as</w:t>
      </w:r>
      <w:r w:rsidR="00A767AC" w:rsidRPr="00890711">
        <w:rPr>
          <w:rFonts w:asciiTheme="majorBidi" w:eastAsia="Calibri" w:hAnsiTheme="majorBidi" w:cstheme="majorBidi"/>
          <w:color w:val="000000" w:themeColor="text1"/>
          <w:sz w:val="24"/>
        </w:rPr>
        <w:t xml:space="preserve"> the year in which the incident incurred</w:t>
      </w:r>
      <w:r w:rsidR="00CD78D2" w:rsidRPr="00890711">
        <w:rPr>
          <w:rFonts w:asciiTheme="majorBidi" w:eastAsia="Calibri" w:hAnsiTheme="majorBidi" w:cstheme="majorBidi"/>
          <w:color w:val="000000" w:themeColor="text1"/>
          <w:sz w:val="24"/>
        </w:rPr>
        <w:t xml:space="preserve"> </w:t>
      </w:r>
      <w:r w:rsidR="00221398" w:rsidRPr="00890711">
        <w:rPr>
          <w:rFonts w:asciiTheme="majorBidi" w:eastAsia="Calibri" w:hAnsiTheme="majorBidi" w:cstheme="majorBidi"/>
          <w:color w:val="000000" w:themeColor="text1"/>
          <w:sz w:val="24"/>
        </w:rPr>
        <w:t>(</w:t>
      </w:r>
      <w:r w:rsidR="00221398" w:rsidRPr="00890711">
        <w:rPr>
          <w:rFonts w:asciiTheme="majorBidi" w:eastAsia="Calibri" w:hAnsiTheme="majorBidi" w:cstheme="majorBidi"/>
          <w:i/>
          <w:color w:val="000000" w:themeColor="text1"/>
          <w:sz w:val="24"/>
        </w:rPr>
        <w:t xml:space="preserve">See </w:t>
      </w:r>
      <w:r w:rsidR="00A0597C" w:rsidRPr="00890711">
        <w:rPr>
          <w:rFonts w:asciiTheme="majorBidi" w:eastAsia="Calibri" w:hAnsiTheme="majorBidi" w:cstheme="majorBidi"/>
          <w:i/>
          <w:color w:val="000000" w:themeColor="text1"/>
          <w:sz w:val="24"/>
        </w:rPr>
        <w:t>Table 3</w:t>
      </w:r>
      <w:r w:rsidR="00221398" w:rsidRPr="00890711">
        <w:rPr>
          <w:rFonts w:asciiTheme="majorBidi" w:eastAsia="Calibri" w:hAnsiTheme="majorBidi" w:cstheme="majorBidi"/>
          <w:color w:val="000000" w:themeColor="text1"/>
          <w:sz w:val="24"/>
        </w:rPr>
        <w:t>).</w:t>
      </w:r>
    </w:p>
    <w:p w14:paraId="36927687" w14:textId="761A22C6" w:rsidR="00A0597C" w:rsidRPr="00890711" w:rsidRDefault="00A0597C" w:rsidP="00A0597C">
      <w:pPr>
        <w:spacing w:after="200" w:line="360" w:lineRule="auto"/>
        <w:jc w:val="center"/>
        <w:rPr>
          <w:rFonts w:asciiTheme="majorBidi" w:eastAsia="Calibri" w:hAnsiTheme="majorBidi" w:cstheme="majorBidi"/>
          <w:color w:val="000000" w:themeColor="text1"/>
          <w:sz w:val="24"/>
        </w:rPr>
      </w:pPr>
      <w:r w:rsidRPr="00890711">
        <w:rPr>
          <w:rFonts w:asciiTheme="majorBidi" w:eastAsia="Calibri" w:hAnsiTheme="majorBidi" w:cstheme="majorBidi"/>
          <w:color w:val="000000" w:themeColor="text1"/>
          <w:sz w:val="24"/>
        </w:rPr>
        <w:t>[Insert table 3 here]</w:t>
      </w:r>
    </w:p>
    <w:p w14:paraId="5A6B480E" w14:textId="1F159A08" w:rsidR="00221398" w:rsidRPr="00890711" w:rsidRDefault="00221398" w:rsidP="0068783D">
      <w:pPr>
        <w:spacing w:before="240" w:after="200" w:line="360" w:lineRule="auto"/>
        <w:jc w:val="both"/>
        <w:rPr>
          <w:rFonts w:asciiTheme="majorBidi" w:eastAsia="Calibri" w:hAnsiTheme="majorBidi" w:cstheme="majorBidi"/>
          <w:color w:val="000000" w:themeColor="text1"/>
          <w:sz w:val="24"/>
        </w:rPr>
      </w:pPr>
      <w:r w:rsidRPr="00890711">
        <w:rPr>
          <w:rFonts w:asciiTheme="majorBidi" w:eastAsia="Calibri" w:hAnsiTheme="majorBidi" w:cstheme="majorBidi"/>
          <w:color w:val="000000" w:themeColor="text1"/>
          <w:sz w:val="24"/>
        </w:rPr>
        <w:t xml:space="preserve">A summary of the </w:t>
      </w:r>
      <w:r w:rsidR="0068783D" w:rsidRPr="00890711">
        <w:rPr>
          <w:rFonts w:asciiTheme="majorBidi" w:eastAsia="Calibri" w:hAnsiTheme="majorBidi" w:cstheme="majorBidi"/>
          <w:color w:val="000000" w:themeColor="text1"/>
          <w:sz w:val="24"/>
        </w:rPr>
        <w:t xml:space="preserve">key findings </w:t>
      </w:r>
      <w:proofErr w:type="gramStart"/>
      <w:r w:rsidR="005A2B2F">
        <w:rPr>
          <w:rFonts w:asciiTheme="majorBidi" w:eastAsia="Calibri" w:hAnsiTheme="majorBidi" w:cstheme="majorBidi"/>
          <w:color w:val="000000" w:themeColor="text1"/>
          <w:sz w:val="24"/>
        </w:rPr>
        <w:t>is</w:t>
      </w:r>
      <w:r w:rsidRPr="00890711">
        <w:rPr>
          <w:rFonts w:asciiTheme="majorBidi" w:eastAsia="Calibri" w:hAnsiTheme="majorBidi" w:cstheme="majorBidi"/>
          <w:color w:val="000000" w:themeColor="text1"/>
          <w:sz w:val="24"/>
        </w:rPr>
        <w:t xml:space="preserve"> </w:t>
      </w:r>
      <w:r w:rsidR="0068783D" w:rsidRPr="00890711">
        <w:rPr>
          <w:rFonts w:asciiTheme="majorBidi" w:eastAsia="Calibri" w:hAnsiTheme="majorBidi" w:cstheme="majorBidi"/>
          <w:color w:val="000000" w:themeColor="text1"/>
          <w:sz w:val="24"/>
        </w:rPr>
        <w:t>presented</w:t>
      </w:r>
      <w:proofErr w:type="gramEnd"/>
      <w:r w:rsidR="0068783D" w:rsidRPr="00890711">
        <w:rPr>
          <w:rFonts w:asciiTheme="majorBidi" w:eastAsia="Calibri" w:hAnsiTheme="majorBidi" w:cstheme="majorBidi"/>
          <w:color w:val="000000" w:themeColor="text1"/>
          <w:sz w:val="24"/>
        </w:rPr>
        <w:t xml:space="preserve"> in the results</w:t>
      </w:r>
      <w:r w:rsidRPr="00890711">
        <w:rPr>
          <w:rFonts w:asciiTheme="majorBidi" w:eastAsia="Calibri" w:hAnsiTheme="majorBidi" w:cstheme="majorBidi"/>
          <w:color w:val="000000" w:themeColor="text1"/>
          <w:sz w:val="24"/>
        </w:rPr>
        <w:t xml:space="preserve"> section.</w:t>
      </w:r>
    </w:p>
    <w:p w14:paraId="43809C58" w14:textId="6CB1C67E" w:rsidR="003C17C8" w:rsidRPr="00890711" w:rsidRDefault="007B299D" w:rsidP="00C349A6">
      <w:pPr>
        <w:pStyle w:val="Heading1"/>
        <w:rPr>
          <w:rFonts w:asciiTheme="majorBidi" w:hAnsiTheme="majorBidi"/>
          <w:b/>
          <w:color w:val="000000" w:themeColor="text1"/>
          <w:sz w:val="36"/>
        </w:rPr>
      </w:pPr>
      <w:r w:rsidRPr="00890711">
        <w:rPr>
          <w:rFonts w:asciiTheme="majorBidi" w:hAnsiTheme="majorBidi"/>
          <w:b/>
          <w:color w:val="000000" w:themeColor="text1"/>
          <w:sz w:val="28"/>
        </w:rPr>
        <w:t>4.</w:t>
      </w:r>
      <w:r w:rsidR="009708E3" w:rsidRPr="00890711">
        <w:rPr>
          <w:rFonts w:asciiTheme="majorBidi" w:hAnsiTheme="majorBidi"/>
          <w:b/>
          <w:color w:val="000000" w:themeColor="text1"/>
          <w:sz w:val="28"/>
        </w:rPr>
        <w:t xml:space="preserve"> </w:t>
      </w:r>
      <w:r w:rsidR="00155B81" w:rsidRPr="00890711">
        <w:rPr>
          <w:rFonts w:asciiTheme="majorBidi" w:hAnsiTheme="majorBidi"/>
          <w:b/>
          <w:color w:val="000000" w:themeColor="text1"/>
          <w:sz w:val="28"/>
        </w:rPr>
        <w:t>R</w:t>
      </w:r>
      <w:r w:rsidR="003424EB" w:rsidRPr="00890711">
        <w:rPr>
          <w:rFonts w:asciiTheme="majorBidi" w:hAnsiTheme="majorBidi"/>
          <w:b/>
          <w:color w:val="000000" w:themeColor="text1"/>
          <w:sz w:val="28"/>
        </w:rPr>
        <w:t>esults</w:t>
      </w:r>
    </w:p>
    <w:p w14:paraId="69F97820" w14:textId="03D699DF" w:rsidR="005D4847" w:rsidRPr="00890711" w:rsidRDefault="003424EB" w:rsidP="00331539">
      <w:pPr>
        <w:spacing w:line="360" w:lineRule="auto"/>
        <w:jc w:val="both"/>
        <w:rPr>
          <w:rFonts w:asciiTheme="majorBidi" w:hAnsiTheme="majorBidi" w:cstheme="majorBidi"/>
          <w:color w:val="000000" w:themeColor="text1"/>
          <w:sz w:val="24"/>
        </w:rPr>
      </w:pPr>
      <w:r w:rsidRPr="00890711">
        <w:rPr>
          <w:rFonts w:asciiTheme="majorBidi" w:hAnsiTheme="majorBidi" w:cstheme="majorBidi"/>
          <w:color w:val="000000" w:themeColor="text1"/>
          <w:sz w:val="24"/>
        </w:rPr>
        <w:t xml:space="preserve">This section provides a </w:t>
      </w:r>
      <w:r w:rsidR="00261E72" w:rsidRPr="00890711">
        <w:rPr>
          <w:rFonts w:asciiTheme="majorBidi" w:hAnsiTheme="majorBidi" w:cstheme="majorBidi"/>
          <w:color w:val="000000" w:themeColor="text1"/>
          <w:sz w:val="24"/>
        </w:rPr>
        <w:t xml:space="preserve">detailed </w:t>
      </w:r>
      <w:r w:rsidRPr="00890711">
        <w:rPr>
          <w:rFonts w:asciiTheme="majorBidi" w:hAnsiTheme="majorBidi" w:cstheme="majorBidi"/>
          <w:color w:val="000000" w:themeColor="text1"/>
          <w:sz w:val="24"/>
        </w:rPr>
        <w:t xml:space="preserve">discussion of the results </w:t>
      </w:r>
      <w:r w:rsidR="00261E72" w:rsidRPr="00890711">
        <w:rPr>
          <w:rFonts w:asciiTheme="majorBidi" w:hAnsiTheme="majorBidi" w:cstheme="majorBidi"/>
          <w:color w:val="000000" w:themeColor="text1"/>
          <w:sz w:val="24"/>
        </w:rPr>
        <w:t>acquired</w:t>
      </w:r>
      <w:r w:rsidRPr="00890711">
        <w:rPr>
          <w:rFonts w:asciiTheme="majorBidi" w:hAnsiTheme="majorBidi" w:cstheme="majorBidi"/>
          <w:color w:val="000000" w:themeColor="text1"/>
          <w:sz w:val="24"/>
        </w:rPr>
        <w:t xml:space="preserve"> in this study. </w:t>
      </w:r>
      <w:r w:rsidR="00261E72" w:rsidRPr="00890711">
        <w:rPr>
          <w:rFonts w:asciiTheme="majorBidi" w:hAnsiTheme="majorBidi" w:cstheme="majorBidi"/>
          <w:color w:val="000000" w:themeColor="text1"/>
          <w:sz w:val="24"/>
        </w:rPr>
        <w:t xml:space="preserve">The analysis of the data resulted in the identification of seven common themes associated with the </w:t>
      </w:r>
      <w:r w:rsidR="00262628" w:rsidRPr="00890711">
        <w:rPr>
          <w:rFonts w:asciiTheme="majorBidi" w:hAnsiTheme="majorBidi" w:cstheme="majorBidi"/>
          <w:color w:val="000000" w:themeColor="text1"/>
          <w:sz w:val="24"/>
        </w:rPr>
        <w:t xml:space="preserve">legitimisation strategies adopted by </w:t>
      </w:r>
      <w:r w:rsidR="00261E72" w:rsidRPr="00890711">
        <w:rPr>
          <w:rFonts w:asciiTheme="majorBidi" w:hAnsiTheme="majorBidi" w:cstheme="majorBidi"/>
          <w:color w:val="000000" w:themeColor="text1"/>
          <w:sz w:val="24"/>
        </w:rPr>
        <w:t>the UK firms during the provision of</w:t>
      </w:r>
      <w:r w:rsidR="0088392D" w:rsidRPr="00890711">
        <w:rPr>
          <w:rFonts w:asciiTheme="majorBidi" w:hAnsiTheme="majorBidi" w:cstheme="majorBidi"/>
          <w:color w:val="000000" w:themeColor="text1"/>
          <w:sz w:val="24"/>
        </w:rPr>
        <w:t xml:space="preserve"> disclosures </w:t>
      </w:r>
      <w:r w:rsidR="00EC032E" w:rsidRPr="00890711">
        <w:rPr>
          <w:rFonts w:asciiTheme="majorBidi" w:hAnsiTheme="majorBidi" w:cstheme="majorBidi"/>
          <w:color w:val="000000" w:themeColor="text1"/>
          <w:sz w:val="24"/>
        </w:rPr>
        <w:t>linked</w:t>
      </w:r>
      <w:r w:rsidR="00F338FF" w:rsidRPr="00890711">
        <w:rPr>
          <w:rFonts w:asciiTheme="majorBidi" w:hAnsiTheme="majorBidi" w:cstheme="majorBidi"/>
          <w:color w:val="000000" w:themeColor="text1"/>
          <w:sz w:val="24"/>
        </w:rPr>
        <w:t xml:space="preserve"> </w:t>
      </w:r>
      <w:r w:rsidR="0088392D" w:rsidRPr="00890711">
        <w:rPr>
          <w:rFonts w:asciiTheme="majorBidi" w:hAnsiTheme="majorBidi" w:cstheme="majorBidi"/>
          <w:color w:val="000000" w:themeColor="text1"/>
          <w:sz w:val="24"/>
        </w:rPr>
        <w:t>to n</w:t>
      </w:r>
      <w:r w:rsidR="00262628" w:rsidRPr="00890711">
        <w:rPr>
          <w:rFonts w:asciiTheme="majorBidi" w:hAnsiTheme="majorBidi" w:cstheme="majorBidi"/>
          <w:color w:val="000000" w:themeColor="text1"/>
          <w:sz w:val="24"/>
        </w:rPr>
        <w:t>egative incidents and scandals affecting them.</w:t>
      </w:r>
      <w:r w:rsidR="00146EF4" w:rsidRPr="00890711">
        <w:rPr>
          <w:rFonts w:asciiTheme="majorBidi" w:hAnsiTheme="majorBidi" w:cstheme="majorBidi"/>
          <w:color w:val="000000" w:themeColor="text1"/>
          <w:sz w:val="24"/>
        </w:rPr>
        <w:t xml:space="preserve"> </w:t>
      </w:r>
      <w:r w:rsidR="008D6D29" w:rsidRPr="00890711">
        <w:rPr>
          <w:rFonts w:asciiTheme="majorBidi" w:hAnsiTheme="majorBidi" w:cstheme="majorBidi"/>
          <w:color w:val="000000" w:themeColor="text1"/>
          <w:sz w:val="24"/>
        </w:rPr>
        <w:t>Table 4 illustrates</w:t>
      </w:r>
      <w:r w:rsidR="005D4847" w:rsidRPr="00890711">
        <w:rPr>
          <w:rFonts w:asciiTheme="majorBidi" w:hAnsiTheme="majorBidi" w:cstheme="majorBidi"/>
          <w:color w:val="000000" w:themeColor="text1"/>
          <w:sz w:val="24"/>
        </w:rPr>
        <w:t xml:space="preserve"> an overview of the coding </w:t>
      </w:r>
      <w:r w:rsidR="005D4847" w:rsidRPr="00890711">
        <w:rPr>
          <w:rFonts w:asciiTheme="majorBidi" w:hAnsiTheme="majorBidi" w:cstheme="majorBidi"/>
          <w:color w:val="000000" w:themeColor="text1"/>
          <w:sz w:val="24"/>
        </w:rPr>
        <w:lastRenderedPageBreak/>
        <w:t xml:space="preserve">scheme </w:t>
      </w:r>
      <w:r w:rsidR="009F3E03" w:rsidRPr="00890711">
        <w:rPr>
          <w:rFonts w:asciiTheme="majorBidi" w:hAnsiTheme="majorBidi" w:cstheme="majorBidi"/>
          <w:color w:val="000000" w:themeColor="text1"/>
          <w:sz w:val="24"/>
        </w:rPr>
        <w:t xml:space="preserve">regarding how </w:t>
      </w:r>
      <w:r w:rsidR="005D4847" w:rsidRPr="00890711">
        <w:rPr>
          <w:rFonts w:asciiTheme="majorBidi" w:hAnsiTheme="majorBidi" w:cstheme="majorBidi"/>
          <w:color w:val="000000" w:themeColor="text1"/>
          <w:sz w:val="24"/>
        </w:rPr>
        <w:t>different explanations in response to</w:t>
      </w:r>
      <w:r w:rsidR="009F3E03" w:rsidRPr="00890711">
        <w:rPr>
          <w:rFonts w:asciiTheme="majorBidi" w:hAnsiTheme="majorBidi" w:cstheme="majorBidi"/>
          <w:color w:val="000000" w:themeColor="text1"/>
          <w:sz w:val="24"/>
        </w:rPr>
        <w:t xml:space="preserve"> corporate scandals were coded </w:t>
      </w:r>
      <w:r w:rsidR="005D4847" w:rsidRPr="00890711">
        <w:rPr>
          <w:rFonts w:asciiTheme="majorBidi" w:hAnsiTheme="majorBidi" w:cstheme="majorBidi"/>
          <w:color w:val="000000" w:themeColor="text1"/>
          <w:sz w:val="24"/>
        </w:rPr>
        <w:t xml:space="preserve">using reported text from </w:t>
      </w:r>
      <w:r w:rsidR="009F3E03" w:rsidRPr="00890711">
        <w:rPr>
          <w:rFonts w:asciiTheme="majorBidi" w:hAnsiTheme="majorBidi" w:cstheme="majorBidi"/>
          <w:color w:val="000000" w:themeColor="text1"/>
          <w:sz w:val="24"/>
        </w:rPr>
        <w:t xml:space="preserve">the </w:t>
      </w:r>
      <w:r w:rsidR="005D4847" w:rsidRPr="00890711">
        <w:rPr>
          <w:rFonts w:asciiTheme="majorBidi" w:hAnsiTheme="majorBidi" w:cstheme="majorBidi"/>
          <w:color w:val="000000" w:themeColor="text1"/>
          <w:sz w:val="24"/>
        </w:rPr>
        <w:t xml:space="preserve">corporate documents (annual reports). </w:t>
      </w:r>
    </w:p>
    <w:p w14:paraId="613CB569" w14:textId="6A1EB91B" w:rsidR="005D4847" w:rsidRPr="00890711" w:rsidRDefault="005D4847" w:rsidP="00331539">
      <w:pPr>
        <w:spacing w:line="360" w:lineRule="auto"/>
        <w:jc w:val="both"/>
        <w:rPr>
          <w:rFonts w:asciiTheme="majorBidi" w:hAnsiTheme="majorBidi" w:cstheme="majorBidi"/>
          <w:color w:val="000000" w:themeColor="text1"/>
          <w:sz w:val="24"/>
        </w:rPr>
      </w:pPr>
      <w:r w:rsidRPr="00890711">
        <w:rPr>
          <w:rFonts w:asciiTheme="majorBidi" w:hAnsiTheme="majorBidi" w:cstheme="majorBidi"/>
          <w:color w:val="000000" w:themeColor="text1"/>
          <w:sz w:val="24"/>
        </w:rPr>
        <w:tab/>
      </w:r>
      <w:r w:rsidRPr="00890711">
        <w:rPr>
          <w:rFonts w:asciiTheme="majorBidi" w:hAnsiTheme="majorBidi" w:cstheme="majorBidi"/>
          <w:color w:val="000000" w:themeColor="text1"/>
          <w:sz w:val="24"/>
        </w:rPr>
        <w:tab/>
      </w:r>
      <w:r w:rsidRPr="00890711">
        <w:rPr>
          <w:rFonts w:asciiTheme="majorBidi" w:hAnsiTheme="majorBidi" w:cstheme="majorBidi"/>
          <w:color w:val="000000" w:themeColor="text1"/>
          <w:sz w:val="24"/>
        </w:rPr>
        <w:tab/>
      </w:r>
      <w:r w:rsidRPr="00890711">
        <w:rPr>
          <w:rFonts w:asciiTheme="majorBidi" w:hAnsiTheme="majorBidi" w:cstheme="majorBidi"/>
          <w:color w:val="000000" w:themeColor="text1"/>
          <w:sz w:val="24"/>
        </w:rPr>
        <w:tab/>
      </w:r>
      <w:r w:rsidRPr="00890711">
        <w:rPr>
          <w:rFonts w:asciiTheme="majorBidi" w:hAnsiTheme="majorBidi" w:cstheme="majorBidi"/>
          <w:color w:val="000000" w:themeColor="text1"/>
          <w:sz w:val="24"/>
        </w:rPr>
        <w:tab/>
        <w:t>[Insert table 4 here]</w:t>
      </w:r>
    </w:p>
    <w:p w14:paraId="18DF8DEE" w14:textId="7055B1B9" w:rsidR="00331539" w:rsidRPr="00890711" w:rsidRDefault="005D4847" w:rsidP="00D66832">
      <w:pPr>
        <w:spacing w:line="360" w:lineRule="auto"/>
        <w:jc w:val="both"/>
        <w:rPr>
          <w:rFonts w:asciiTheme="majorBidi" w:hAnsiTheme="majorBidi" w:cstheme="majorBidi"/>
          <w:color w:val="000000" w:themeColor="text1"/>
          <w:sz w:val="24"/>
        </w:rPr>
      </w:pPr>
      <w:r w:rsidRPr="00890711">
        <w:rPr>
          <w:rFonts w:asciiTheme="majorBidi" w:hAnsiTheme="majorBidi" w:cstheme="majorBidi"/>
          <w:color w:val="000000" w:themeColor="text1"/>
          <w:sz w:val="24"/>
        </w:rPr>
        <w:t>Table 4</w:t>
      </w:r>
      <w:r w:rsidR="00331539" w:rsidRPr="00890711">
        <w:rPr>
          <w:rFonts w:asciiTheme="majorBidi" w:hAnsiTheme="majorBidi" w:cstheme="majorBidi"/>
          <w:color w:val="000000" w:themeColor="text1"/>
          <w:sz w:val="24"/>
        </w:rPr>
        <w:t xml:space="preserve"> </w:t>
      </w:r>
      <w:r w:rsidR="00464D56" w:rsidRPr="00890711">
        <w:rPr>
          <w:rFonts w:asciiTheme="majorBidi" w:hAnsiTheme="majorBidi" w:cstheme="majorBidi"/>
          <w:color w:val="000000" w:themeColor="text1"/>
          <w:sz w:val="24"/>
        </w:rPr>
        <w:t xml:space="preserve">depicts </w:t>
      </w:r>
      <w:r w:rsidR="00331539" w:rsidRPr="00890711">
        <w:rPr>
          <w:rFonts w:asciiTheme="majorBidi" w:hAnsiTheme="majorBidi" w:cstheme="majorBidi"/>
          <w:color w:val="000000" w:themeColor="text1"/>
          <w:sz w:val="24"/>
        </w:rPr>
        <w:t>a summary of legitimation strategies used for the different cate</w:t>
      </w:r>
      <w:r w:rsidR="00644F85" w:rsidRPr="00890711">
        <w:rPr>
          <w:rFonts w:asciiTheme="majorBidi" w:hAnsiTheme="majorBidi" w:cstheme="majorBidi"/>
          <w:color w:val="000000" w:themeColor="text1"/>
          <w:sz w:val="24"/>
        </w:rPr>
        <w:t>gories of scandals. As evident</w:t>
      </w:r>
      <w:r w:rsidR="00331539" w:rsidRPr="00890711">
        <w:rPr>
          <w:rFonts w:asciiTheme="majorBidi" w:hAnsiTheme="majorBidi" w:cstheme="majorBidi"/>
          <w:color w:val="000000" w:themeColor="text1"/>
          <w:sz w:val="24"/>
        </w:rPr>
        <w:t xml:space="preserve"> from the descriptive analysis, non-compliant companies have employed a </w:t>
      </w:r>
      <w:r w:rsidR="00C6586F" w:rsidRPr="00890711">
        <w:rPr>
          <w:rFonts w:asciiTheme="majorBidi" w:hAnsiTheme="majorBidi" w:cstheme="majorBidi"/>
          <w:color w:val="000000" w:themeColor="text1"/>
          <w:sz w:val="24"/>
        </w:rPr>
        <w:t>profusion</w:t>
      </w:r>
      <w:r w:rsidR="00644F85" w:rsidRPr="00890711">
        <w:rPr>
          <w:rFonts w:asciiTheme="majorBidi" w:hAnsiTheme="majorBidi" w:cstheme="majorBidi"/>
          <w:color w:val="000000" w:themeColor="text1"/>
          <w:sz w:val="24"/>
        </w:rPr>
        <w:t xml:space="preserve"> of justifications </w:t>
      </w:r>
      <w:r w:rsidR="009B5E35" w:rsidRPr="00890711">
        <w:rPr>
          <w:rFonts w:asciiTheme="majorBidi" w:hAnsiTheme="majorBidi" w:cstheme="majorBidi"/>
          <w:color w:val="000000" w:themeColor="text1"/>
          <w:sz w:val="24"/>
        </w:rPr>
        <w:t xml:space="preserve">and plenitude of </w:t>
      </w:r>
      <w:r w:rsidR="00D66832" w:rsidRPr="00890711">
        <w:rPr>
          <w:rFonts w:asciiTheme="majorBidi" w:hAnsiTheme="majorBidi" w:cstheme="majorBidi"/>
          <w:color w:val="000000" w:themeColor="text1"/>
          <w:sz w:val="24"/>
        </w:rPr>
        <w:t>legitimation strategies</w:t>
      </w:r>
      <w:r w:rsidR="00331539" w:rsidRPr="00890711">
        <w:rPr>
          <w:rFonts w:asciiTheme="majorBidi" w:hAnsiTheme="majorBidi" w:cstheme="majorBidi"/>
          <w:color w:val="000000" w:themeColor="text1"/>
          <w:sz w:val="24"/>
        </w:rPr>
        <w:t xml:space="preserve"> </w:t>
      </w:r>
      <w:r w:rsidR="009B5E35" w:rsidRPr="00890711">
        <w:rPr>
          <w:rFonts w:asciiTheme="majorBidi" w:hAnsiTheme="majorBidi" w:cstheme="majorBidi"/>
          <w:color w:val="000000" w:themeColor="text1"/>
          <w:sz w:val="24"/>
        </w:rPr>
        <w:t xml:space="preserve">that </w:t>
      </w:r>
      <w:r w:rsidR="00CD5AB1" w:rsidRPr="00890711">
        <w:rPr>
          <w:rFonts w:asciiTheme="majorBidi" w:hAnsiTheme="majorBidi" w:cstheme="majorBidi"/>
          <w:color w:val="000000" w:themeColor="text1"/>
          <w:sz w:val="24"/>
        </w:rPr>
        <w:t xml:space="preserve">include </w:t>
      </w:r>
      <w:r w:rsidR="007C7F3D" w:rsidRPr="00890711">
        <w:rPr>
          <w:rFonts w:asciiTheme="majorBidi" w:hAnsiTheme="majorBidi" w:cstheme="majorBidi"/>
          <w:color w:val="000000" w:themeColor="text1"/>
          <w:sz w:val="24"/>
        </w:rPr>
        <w:t>stipulated</w:t>
      </w:r>
      <w:r w:rsidR="00331539" w:rsidRPr="00890711">
        <w:rPr>
          <w:rFonts w:asciiTheme="majorBidi" w:hAnsiTheme="majorBidi" w:cstheme="majorBidi"/>
          <w:color w:val="000000" w:themeColor="text1"/>
          <w:sz w:val="24"/>
        </w:rPr>
        <w:t xml:space="preserve"> facts and assurance of taking </w:t>
      </w:r>
      <w:r w:rsidR="007C7F3D" w:rsidRPr="00890711">
        <w:rPr>
          <w:rFonts w:asciiTheme="majorBidi" w:hAnsiTheme="majorBidi" w:cstheme="majorBidi"/>
          <w:color w:val="000000" w:themeColor="text1"/>
          <w:sz w:val="24"/>
        </w:rPr>
        <w:t>remedial measures</w:t>
      </w:r>
      <w:r w:rsidR="00331539" w:rsidRPr="00890711">
        <w:rPr>
          <w:rFonts w:asciiTheme="majorBidi" w:hAnsiTheme="majorBidi" w:cstheme="majorBidi"/>
          <w:color w:val="000000" w:themeColor="text1"/>
          <w:sz w:val="24"/>
        </w:rPr>
        <w:t xml:space="preserve"> against non-compliance. </w:t>
      </w:r>
    </w:p>
    <w:p w14:paraId="30055DB8" w14:textId="7AD65730" w:rsidR="00331539" w:rsidRPr="00890711" w:rsidRDefault="00331539" w:rsidP="00331539">
      <w:pPr>
        <w:spacing w:line="360" w:lineRule="auto"/>
        <w:jc w:val="center"/>
        <w:rPr>
          <w:rFonts w:asciiTheme="majorBidi" w:hAnsiTheme="majorBidi" w:cstheme="majorBidi"/>
          <w:color w:val="000000" w:themeColor="text1"/>
          <w:sz w:val="24"/>
        </w:rPr>
      </w:pPr>
      <w:r w:rsidRPr="00890711">
        <w:rPr>
          <w:rFonts w:asciiTheme="majorBidi" w:hAnsiTheme="majorBidi" w:cstheme="majorBidi"/>
          <w:color w:val="000000" w:themeColor="text1"/>
          <w:sz w:val="24"/>
        </w:rPr>
        <w:t xml:space="preserve">[Insert table </w:t>
      </w:r>
      <w:r w:rsidR="005D4847" w:rsidRPr="00890711">
        <w:rPr>
          <w:rFonts w:asciiTheme="majorBidi" w:hAnsiTheme="majorBidi" w:cstheme="majorBidi"/>
          <w:color w:val="000000" w:themeColor="text1"/>
          <w:sz w:val="24"/>
        </w:rPr>
        <w:t>5</w:t>
      </w:r>
      <w:r w:rsidRPr="00890711">
        <w:rPr>
          <w:rFonts w:asciiTheme="majorBidi" w:hAnsiTheme="majorBidi" w:cstheme="majorBidi"/>
          <w:color w:val="000000" w:themeColor="text1"/>
          <w:sz w:val="24"/>
        </w:rPr>
        <w:t xml:space="preserve"> here]</w:t>
      </w:r>
    </w:p>
    <w:p w14:paraId="0BDBC5AD" w14:textId="571332EC" w:rsidR="00874FF7" w:rsidRPr="00890711" w:rsidRDefault="001717F7" w:rsidP="002F4152">
      <w:pPr>
        <w:spacing w:line="360" w:lineRule="auto"/>
        <w:jc w:val="both"/>
        <w:rPr>
          <w:rFonts w:asciiTheme="majorBidi" w:hAnsiTheme="majorBidi" w:cstheme="majorBidi"/>
          <w:color w:val="000000" w:themeColor="text1"/>
          <w:sz w:val="24"/>
        </w:rPr>
      </w:pPr>
      <w:r w:rsidRPr="00890711">
        <w:rPr>
          <w:rFonts w:asciiTheme="majorBidi" w:hAnsiTheme="majorBidi" w:cstheme="majorBidi"/>
          <w:color w:val="000000" w:themeColor="text1"/>
          <w:sz w:val="24"/>
        </w:rPr>
        <w:t xml:space="preserve">In terms of </w:t>
      </w:r>
      <w:r w:rsidR="00874FF7" w:rsidRPr="00890711">
        <w:rPr>
          <w:rFonts w:asciiTheme="majorBidi" w:hAnsiTheme="majorBidi" w:cstheme="majorBidi"/>
          <w:color w:val="000000" w:themeColor="text1"/>
          <w:sz w:val="24"/>
        </w:rPr>
        <w:t xml:space="preserve">reliability of the coding scheme, we asked two coders </w:t>
      </w:r>
      <w:proofErr w:type="gramStart"/>
      <w:r w:rsidR="00874FF7" w:rsidRPr="00890711">
        <w:rPr>
          <w:rFonts w:asciiTheme="majorBidi" w:hAnsiTheme="majorBidi" w:cstheme="majorBidi"/>
          <w:color w:val="000000" w:themeColor="text1"/>
          <w:sz w:val="24"/>
        </w:rPr>
        <w:t>to independently code</w:t>
      </w:r>
      <w:proofErr w:type="gramEnd"/>
      <w:r w:rsidR="00874FF7" w:rsidRPr="00890711">
        <w:rPr>
          <w:rFonts w:asciiTheme="majorBidi" w:hAnsiTheme="majorBidi" w:cstheme="majorBidi"/>
          <w:color w:val="000000" w:themeColor="text1"/>
          <w:sz w:val="24"/>
        </w:rPr>
        <w:t xml:space="preserve"> </w:t>
      </w:r>
      <w:r w:rsidRPr="00890711">
        <w:rPr>
          <w:rFonts w:asciiTheme="majorBidi" w:hAnsiTheme="majorBidi" w:cstheme="majorBidi"/>
          <w:color w:val="000000" w:themeColor="text1"/>
          <w:sz w:val="24"/>
        </w:rPr>
        <w:t xml:space="preserve">five relevant annual reports </w:t>
      </w:r>
      <w:r w:rsidR="00B616C7" w:rsidRPr="00890711">
        <w:rPr>
          <w:rFonts w:asciiTheme="majorBidi" w:hAnsiTheme="majorBidi" w:cstheme="majorBidi"/>
          <w:color w:val="000000" w:themeColor="text1"/>
          <w:sz w:val="24"/>
        </w:rPr>
        <w:t xml:space="preserve">using our categorisation scheme. We then compared the degree of agreements between the two coders using the Cohen’s Kappa test of agreement. </w:t>
      </w:r>
      <w:r w:rsidR="00A70BAB" w:rsidRPr="00890711">
        <w:rPr>
          <w:rFonts w:asciiTheme="majorBidi" w:hAnsiTheme="majorBidi" w:cstheme="majorBidi"/>
          <w:color w:val="000000" w:themeColor="text1"/>
          <w:sz w:val="24"/>
        </w:rPr>
        <w:t xml:space="preserve">The purpose of this test is to determine </w:t>
      </w:r>
      <w:r w:rsidR="001C12A0" w:rsidRPr="00890711">
        <w:rPr>
          <w:rFonts w:asciiTheme="majorBidi" w:hAnsiTheme="majorBidi" w:cstheme="majorBidi"/>
          <w:color w:val="000000" w:themeColor="text1"/>
          <w:sz w:val="24"/>
        </w:rPr>
        <w:t xml:space="preserve">whether independent coders will also code a category of explanation (disclosure) in </w:t>
      </w:r>
      <w:r w:rsidR="00CF746A" w:rsidRPr="00890711">
        <w:rPr>
          <w:rFonts w:asciiTheme="majorBidi" w:hAnsiTheme="majorBidi" w:cstheme="majorBidi"/>
          <w:color w:val="000000" w:themeColor="text1"/>
          <w:sz w:val="24"/>
        </w:rPr>
        <w:t xml:space="preserve">similar manner </w:t>
      </w:r>
      <w:r w:rsidR="001C12A0" w:rsidRPr="00890711">
        <w:rPr>
          <w:rFonts w:asciiTheme="majorBidi" w:hAnsiTheme="majorBidi" w:cstheme="majorBidi"/>
          <w:color w:val="000000" w:themeColor="text1"/>
          <w:sz w:val="24"/>
        </w:rPr>
        <w:t>as coded by the researchers</w:t>
      </w:r>
      <w:r w:rsidR="002F4152" w:rsidRPr="00890711">
        <w:rPr>
          <w:rFonts w:asciiTheme="majorBidi" w:hAnsiTheme="majorBidi" w:cstheme="majorBidi"/>
          <w:color w:val="000000" w:themeColor="text1"/>
          <w:sz w:val="24"/>
        </w:rPr>
        <w:t xml:space="preserve"> (</w:t>
      </w:r>
      <w:proofErr w:type="spellStart"/>
      <w:r w:rsidR="002F4152" w:rsidRPr="00890711">
        <w:rPr>
          <w:rFonts w:asciiTheme="majorBidi" w:hAnsiTheme="majorBidi" w:cstheme="majorBidi"/>
          <w:color w:val="000000" w:themeColor="text1"/>
          <w:sz w:val="24"/>
        </w:rPr>
        <w:t>Krippendorff</w:t>
      </w:r>
      <w:proofErr w:type="spellEnd"/>
      <w:r w:rsidR="002F4152" w:rsidRPr="00890711">
        <w:rPr>
          <w:rFonts w:asciiTheme="majorBidi" w:hAnsiTheme="majorBidi" w:cstheme="majorBidi"/>
          <w:color w:val="000000" w:themeColor="text1"/>
          <w:sz w:val="24"/>
        </w:rPr>
        <w:t xml:space="preserve"> 2004)</w:t>
      </w:r>
      <w:r w:rsidR="001C12A0" w:rsidRPr="00890711">
        <w:rPr>
          <w:rFonts w:asciiTheme="majorBidi" w:hAnsiTheme="majorBidi" w:cstheme="majorBidi"/>
          <w:color w:val="000000" w:themeColor="text1"/>
          <w:sz w:val="24"/>
        </w:rPr>
        <w:t xml:space="preserve">. </w:t>
      </w:r>
      <w:r w:rsidR="00B616C7" w:rsidRPr="00890711">
        <w:rPr>
          <w:rFonts w:asciiTheme="majorBidi" w:hAnsiTheme="majorBidi" w:cstheme="majorBidi"/>
          <w:color w:val="000000" w:themeColor="text1"/>
          <w:sz w:val="24"/>
        </w:rPr>
        <w:t xml:space="preserve">The Cohen Kappa test yielded a </w:t>
      </w:r>
      <w:r w:rsidR="00336727" w:rsidRPr="00890711">
        <w:rPr>
          <w:rFonts w:asciiTheme="majorBidi" w:hAnsiTheme="majorBidi" w:cstheme="majorBidi"/>
          <w:color w:val="000000" w:themeColor="text1"/>
          <w:sz w:val="24"/>
        </w:rPr>
        <w:t>similarity statistic</w:t>
      </w:r>
      <w:r w:rsidR="00B616C7" w:rsidRPr="00890711">
        <w:rPr>
          <w:rFonts w:asciiTheme="majorBidi" w:hAnsiTheme="majorBidi" w:cstheme="majorBidi"/>
          <w:color w:val="000000" w:themeColor="text1"/>
          <w:sz w:val="24"/>
        </w:rPr>
        <w:t xml:space="preserve"> of 72</w:t>
      </w:r>
      <w:proofErr w:type="gramStart"/>
      <w:r w:rsidR="00B616C7" w:rsidRPr="00890711">
        <w:rPr>
          <w:rFonts w:asciiTheme="majorBidi" w:hAnsiTheme="majorBidi" w:cstheme="majorBidi"/>
          <w:color w:val="000000" w:themeColor="text1"/>
          <w:sz w:val="24"/>
        </w:rPr>
        <w:t>% which</w:t>
      </w:r>
      <w:proofErr w:type="gramEnd"/>
      <w:r w:rsidR="00B616C7" w:rsidRPr="00890711">
        <w:rPr>
          <w:rFonts w:asciiTheme="majorBidi" w:hAnsiTheme="majorBidi" w:cstheme="majorBidi"/>
          <w:color w:val="000000" w:themeColor="text1"/>
          <w:sz w:val="24"/>
        </w:rPr>
        <w:t xml:space="preserve"> confirms the validity of our coding scheme. </w:t>
      </w:r>
    </w:p>
    <w:p w14:paraId="755CB4FD" w14:textId="6B43EC2E" w:rsidR="003424EB" w:rsidRPr="00890711" w:rsidRDefault="00331539" w:rsidP="00331539">
      <w:pPr>
        <w:spacing w:line="360" w:lineRule="auto"/>
        <w:jc w:val="both"/>
        <w:rPr>
          <w:rFonts w:asciiTheme="majorBidi" w:hAnsiTheme="majorBidi" w:cstheme="majorBidi"/>
          <w:color w:val="000000" w:themeColor="text1"/>
          <w:sz w:val="24"/>
        </w:rPr>
      </w:pPr>
      <w:r w:rsidRPr="00890711">
        <w:rPr>
          <w:rFonts w:asciiTheme="majorBidi" w:hAnsiTheme="majorBidi" w:cstheme="majorBidi"/>
          <w:color w:val="000000" w:themeColor="text1"/>
          <w:sz w:val="24"/>
        </w:rPr>
        <w:t>In the following sub sections</w:t>
      </w:r>
      <w:r w:rsidR="00E90F25" w:rsidRPr="00890711">
        <w:rPr>
          <w:rFonts w:asciiTheme="majorBidi" w:hAnsiTheme="majorBidi" w:cstheme="majorBidi"/>
          <w:color w:val="000000" w:themeColor="text1"/>
          <w:sz w:val="24"/>
        </w:rPr>
        <w:t>, we have</w:t>
      </w:r>
      <w:r w:rsidRPr="00890711">
        <w:rPr>
          <w:rFonts w:asciiTheme="majorBidi" w:hAnsiTheme="majorBidi" w:cstheme="majorBidi"/>
          <w:color w:val="000000" w:themeColor="text1"/>
          <w:sz w:val="24"/>
        </w:rPr>
        <w:t xml:space="preserve"> provide</w:t>
      </w:r>
      <w:r w:rsidR="00E90F25" w:rsidRPr="00890711">
        <w:rPr>
          <w:rFonts w:asciiTheme="majorBidi" w:hAnsiTheme="majorBidi" w:cstheme="majorBidi"/>
          <w:color w:val="000000" w:themeColor="text1"/>
          <w:sz w:val="24"/>
        </w:rPr>
        <w:t>d a critical account of the</w:t>
      </w:r>
      <w:r w:rsidRPr="00890711">
        <w:rPr>
          <w:rFonts w:asciiTheme="majorBidi" w:hAnsiTheme="majorBidi" w:cstheme="majorBidi"/>
          <w:color w:val="000000" w:themeColor="text1"/>
          <w:sz w:val="24"/>
        </w:rPr>
        <w:t xml:space="preserve"> tactics used in </w:t>
      </w:r>
      <w:r w:rsidR="00E90F25" w:rsidRPr="00890711">
        <w:rPr>
          <w:rFonts w:asciiTheme="majorBidi" w:hAnsiTheme="majorBidi" w:cstheme="majorBidi"/>
          <w:color w:val="000000" w:themeColor="text1"/>
          <w:sz w:val="24"/>
        </w:rPr>
        <w:t xml:space="preserve">the </w:t>
      </w:r>
      <w:r w:rsidRPr="00890711">
        <w:rPr>
          <w:rFonts w:asciiTheme="majorBidi" w:hAnsiTheme="majorBidi" w:cstheme="majorBidi"/>
          <w:color w:val="000000" w:themeColor="text1"/>
          <w:sz w:val="24"/>
        </w:rPr>
        <w:t>corporate disclosure.</w:t>
      </w:r>
    </w:p>
    <w:p w14:paraId="6757067F" w14:textId="2DC85E83" w:rsidR="00DB11A6" w:rsidRPr="001E6A3F" w:rsidRDefault="00636DE2" w:rsidP="00DB11A6">
      <w:pPr>
        <w:keepNext/>
        <w:spacing w:before="240" w:after="60" w:line="360" w:lineRule="auto"/>
        <w:jc w:val="both"/>
        <w:outlineLvl w:val="1"/>
        <w:rPr>
          <w:rFonts w:asciiTheme="majorBidi" w:eastAsia="Times New Roman" w:hAnsiTheme="majorBidi" w:cstheme="majorBidi"/>
          <w:b/>
          <w:bCs/>
          <w:i/>
          <w:color w:val="000000" w:themeColor="text1"/>
          <w:sz w:val="26"/>
          <w:szCs w:val="26"/>
        </w:rPr>
      </w:pPr>
      <w:bookmarkStart w:id="2" w:name="_Toc492592636"/>
      <w:r w:rsidRPr="001E6A3F">
        <w:rPr>
          <w:rFonts w:asciiTheme="majorBidi" w:eastAsia="Times New Roman" w:hAnsiTheme="majorBidi" w:cstheme="majorBidi"/>
          <w:b/>
          <w:bCs/>
          <w:i/>
          <w:color w:val="000000" w:themeColor="text1"/>
          <w:sz w:val="26"/>
          <w:szCs w:val="26"/>
        </w:rPr>
        <w:t xml:space="preserve">4.1 </w:t>
      </w:r>
      <w:r w:rsidR="00DB11A6" w:rsidRPr="001E6A3F">
        <w:rPr>
          <w:rFonts w:asciiTheme="majorBidi" w:eastAsia="Times New Roman" w:hAnsiTheme="majorBidi" w:cstheme="majorBidi"/>
          <w:b/>
          <w:bCs/>
          <w:i/>
          <w:color w:val="000000" w:themeColor="text1"/>
          <w:sz w:val="26"/>
          <w:szCs w:val="26"/>
        </w:rPr>
        <w:t>Marginalisation</w:t>
      </w:r>
      <w:bookmarkEnd w:id="2"/>
    </w:p>
    <w:p w14:paraId="6C589D2C" w14:textId="01E10F9D" w:rsidR="00780505" w:rsidRPr="00890711" w:rsidRDefault="00DB11A6" w:rsidP="00D20CB2">
      <w:pPr>
        <w:spacing w:line="360" w:lineRule="auto"/>
        <w:jc w:val="both"/>
        <w:rPr>
          <w:rFonts w:asciiTheme="majorBidi" w:eastAsia="Calibri" w:hAnsiTheme="majorBidi" w:cstheme="majorBidi"/>
          <w:color w:val="000000" w:themeColor="text1"/>
          <w:sz w:val="24"/>
        </w:rPr>
      </w:pPr>
      <w:r w:rsidRPr="00890711">
        <w:rPr>
          <w:rFonts w:asciiTheme="majorBidi" w:eastAsia="Calibri" w:hAnsiTheme="majorBidi" w:cstheme="majorBidi"/>
          <w:color w:val="000000" w:themeColor="text1"/>
          <w:sz w:val="24"/>
        </w:rPr>
        <w:t>This legitimisation strategy</w:t>
      </w:r>
      <w:r w:rsidR="00A26E7A" w:rsidRPr="00890711">
        <w:rPr>
          <w:rFonts w:asciiTheme="majorBidi" w:eastAsia="Calibri" w:hAnsiTheme="majorBidi" w:cstheme="majorBidi"/>
          <w:color w:val="000000" w:themeColor="text1"/>
          <w:sz w:val="24"/>
        </w:rPr>
        <w:t xml:space="preserve"> </w:t>
      </w:r>
      <w:proofErr w:type="gramStart"/>
      <w:r w:rsidR="00A26E7A" w:rsidRPr="00890711">
        <w:rPr>
          <w:rFonts w:asciiTheme="majorBidi" w:eastAsia="Calibri" w:hAnsiTheme="majorBidi" w:cstheme="majorBidi"/>
          <w:color w:val="000000" w:themeColor="text1"/>
          <w:sz w:val="24"/>
        </w:rPr>
        <w:t>is</w:t>
      </w:r>
      <w:r w:rsidR="00565B15" w:rsidRPr="00890711">
        <w:rPr>
          <w:rFonts w:asciiTheme="majorBidi" w:eastAsia="Calibri" w:hAnsiTheme="majorBidi" w:cstheme="majorBidi"/>
          <w:color w:val="000000" w:themeColor="text1"/>
          <w:sz w:val="24"/>
        </w:rPr>
        <w:t xml:space="preserve"> </w:t>
      </w:r>
      <w:r w:rsidR="007349F2" w:rsidRPr="00890711">
        <w:rPr>
          <w:rFonts w:asciiTheme="majorBidi" w:eastAsia="Calibri" w:hAnsiTheme="majorBidi" w:cstheme="majorBidi"/>
          <w:color w:val="000000" w:themeColor="text1"/>
          <w:sz w:val="24"/>
        </w:rPr>
        <w:t>used</w:t>
      </w:r>
      <w:proofErr w:type="gramEnd"/>
      <w:r w:rsidR="007349F2" w:rsidRPr="00890711">
        <w:rPr>
          <w:rFonts w:asciiTheme="majorBidi" w:eastAsia="Calibri" w:hAnsiTheme="majorBidi" w:cstheme="majorBidi"/>
          <w:color w:val="000000" w:themeColor="text1"/>
          <w:sz w:val="24"/>
        </w:rPr>
        <w:t xml:space="preserve"> </w:t>
      </w:r>
      <w:r w:rsidR="00565B15" w:rsidRPr="00890711">
        <w:rPr>
          <w:rFonts w:asciiTheme="majorBidi" w:eastAsia="Calibri" w:hAnsiTheme="majorBidi" w:cstheme="majorBidi"/>
          <w:color w:val="000000" w:themeColor="text1"/>
          <w:sz w:val="24"/>
        </w:rPr>
        <w:t>where companies intend</w:t>
      </w:r>
      <w:r w:rsidR="00A26E7A" w:rsidRPr="00890711">
        <w:rPr>
          <w:rFonts w:asciiTheme="majorBidi" w:eastAsia="Calibri" w:hAnsiTheme="majorBidi" w:cstheme="majorBidi"/>
          <w:color w:val="000000" w:themeColor="text1"/>
          <w:sz w:val="24"/>
        </w:rPr>
        <w:t xml:space="preserve"> </w:t>
      </w:r>
      <w:r w:rsidR="00565B15" w:rsidRPr="00890711">
        <w:rPr>
          <w:rFonts w:asciiTheme="majorBidi" w:eastAsia="Calibri" w:hAnsiTheme="majorBidi" w:cstheme="majorBidi"/>
          <w:color w:val="000000" w:themeColor="text1"/>
          <w:sz w:val="24"/>
        </w:rPr>
        <w:t xml:space="preserve">to </w:t>
      </w:r>
      <w:r w:rsidR="000F1A25" w:rsidRPr="00890711">
        <w:rPr>
          <w:rFonts w:asciiTheme="majorBidi" w:eastAsia="Calibri" w:hAnsiTheme="majorBidi" w:cstheme="majorBidi"/>
          <w:color w:val="000000" w:themeColor="text1"/>
          <w:sz w:val="24"/>
        </w:rPr>
        <w:t>declare</w:t>
      </w:r>
      <w:r w:rsidR="00565B15" w:rsidRPr="00890711">
        <w:rPr>
          <w:rFonts w:asciiTheme="majorBidi" w:eastAsia="Calibri" w:hAnsiTheme="majorBidi" w:cstheme="majorBidi"/>
          <w:color w:val="000000" w:themeColor="text1"/>
          <w:sz w:val="24"/>
        </w:rPr>
        <w:t xml:space="preserve"> an incident as </w:t>
      </w:r>
      <w:r w:rsidR="000F1A25" w:rsidRPr="00890711">
        <w:rPr>
          <w:rFonts w:asciiTheme="majorBidi" w:eastAsia="Calibri" w:hAnsiTheme="majorBidi" w:cstheme="majorBidi"/>
          <w:i/>
          <w:color w:val="000000" w:themeColor="text1"/>
          <w:sz w:val="24"/>
        </w:rPr>
        <w:t>‘</w:t>
      </w:r>
      <w:r w:rsidR="00775EBE" w:rsidRPr="00890711">
        <w:rPr>
          <w:rFonts w:asciiTheme="majorBidi" w:eastAsia="Calibri" w:hAnsiTheme="majorBidi" w:cstheme="majorBidi"/>
          <w:i/>
          <w:color w:val="000000" w:themeColor="text1"/>
          <w:sz w:val="24"/>
        </w:rPr>
        <w:t>insignificant</w:t>
      </w:r>
      <w:r w:rsidR="000F1A25" w:rsidRPr="00890711">
        <w:rPr>
          <w:rFonts w:asciiTheme="majorBidi" w:eastAsia="Calibri" w:hAnsiTheme="majorBidi" w:cstheme="majorBidi"/>
          <w:i/>
          <w:color w:val="000000" w:themeColor="text1"/>
          <w:sz w:val="24"/>
        </w:rPr>
        <w:t>’</w:t>
      </w:r>
      <w:r w:rsidR="00775EBE" w:rsidRPr="00890711">
        <w:rPr>
          <w:rFonts w:asciiTheme="majorBidi" w:eastAsia="Calibri" w:hAnsiTheme="majorBidi" w:cstheme="majorBidi"/>
          <w:color w:val="000000" w:themeColor="text1"/>
          <w:sz w:val="24"/>
        </w:rPr>
        <w:t xml:space="preserve">, or less detrimental to itself and others </w:t>
      </w:r>
      <w:r w:rsidR="000F1A25" w:rsidRPr="00890711">
        <w:rPr>
          <w:rFonts w:asciiTheme="majorBidi" w:eastAsia="Calibri" w:hAnsiTheme="majorBidi" w:cstheme="majorBidi"/>
          <w:color w:val="000000" w:themeColor="text1"/>
          <w:sz w:val="24"/>
        </w:rPr>
        <w:t>as</w:t>
      </w:r>
      <w:r w:rsidR="00C7112A">
        <w:rPr>
          <w:rFonts w:asciiTheme="majorBidi" w:eastAsia="Calibri" w:hAnsiTheme="majorBidi" w:cstheme="majorBidi"/>
          <w:color w:val="000000" w:themeColor="text1"/>
          <w:sz w:val="24"/>
        </w:rPr>
        <w:t xml:space="preserve"> </w:t>
      </w:r>
      <w:r w:rsidR="000F1A25" w:rsidRPr="00890711">
        <w:rPr>
          <w:rFonts w:asciiTheme="majorBidi" w:eastAsia="Calibri" w:hAnsiTheme="majorBidi" w:cstheme="majorBidi"/>
          <w:i/>
          <w:color w:val="000000" w:themeColor="text1"/>
          <w:sz w:val="24"/>
        </w:rPr>
        <w:t>‘</w:t>
      </w:r>
      <w:r w:rsidR="00775EBE" w:rsidRPr="00890711">
        <w:rPr>
          <w:rFonts w:asciiTheme="majorBidi" w:eastAsia="Calibri" w:hAnsiTheme="majorBidi" w:cstheme="majorBidi"/>
          <w:i/>
          <w:color w:val="000000" w:themeColor="text1"/>
          <w:sz w:val="24"/>
        </w:rPr>
        <w:t>affected</w:t>
      </w:r>
      <w:r w:rsidR="000F1A25" w:rsidRPr="00890711">
        <w:rPr>
          <w:rFonts w:asciiTheme="majorBidi" w:eastAsia="Calibri" w:hAnsiTheme="majorBidi" w:cstheme="majorBidi"/>
          <w:i/>
          <w:color w:val="000000" w:themeColor="text1"/>
          <w:sz w:val="24"/>
        </w:rPr>
        <w:t>’</w:t>
      </w:r>
      <w:r w:rsidR="00A33A4D" w:rsidRPr="00890711">
        <w:rPr>
          <w:rFonts w:asciiTheme="majorBidi" w:eastAsia="Calibri" w:hAnsiTheme="majorBidi" w:cstheme="majorBidi"/>
          <w:color w:val="000000" w:themeColor="text1"/>
          <w:sz w:val="24"/>
        </w:rPr>
        <w:t xml:space="preserve"> (Talbot and </w:t>
      </w:r>
      <w:proofErr w:type="spellStart"/>
      <w:r w:rsidR="00A33A4D" w:rsidRPr="00890711">
        <w:rPr>
          <w:rFonts w:asciiTheme="majorBidi" w:eastAsia="Calibri" w:hAnsiTheme="majorBidi" w:cstheme="majorBidi"/>
          <w:color w:val="000000" w:themeColor="text1"/>
          <w:sz w:val="24"/>
        </w:rPr>
        <w:t>Boiral</w:t>
      </w:r>
      <w:proofErr w:type="spellEnd"/>
      <w:r w:rsidR="00A33A4D" w:rsidRPr="00890711">
        <w:rPr>
          <w:rFonts w:asciiTheme="majorBidi" w:eastAsia="Calibri" w:hAnsiTheme="majorBidi" w:cstheme="majorBidi"/>
          <w:color w:val="000000" w:themeColor="text1"/>
          <w:sz w:val="24"/>
        </w:rPr>
        <w:t xml:space="preserve"> 2015)</w:t>
      </w:r>
      <w:r w:rsidR="00775EBE" w:rsidRPr="00890711">
        <w:rPr>
          <w:rFonts w:asciiTheme="majorBidi" w:eastAsia="Calibri" w:hAnsiTheme="majorBidi" w:cstheme="majorBidi"/>
          <w:color w:val="000000" w:themeColor="text1"/>
          <w:sz w:val="24"/>
        </w:rPr>
        <w:t xml:space="preserve">. For instance, </w:t>
      </w:r>
      <w:r w:rsidR="00422FA0" w:rsidRPr="00890711">
        <w:rPr>
          <w:rFonts w:asciiTheme="majorBidi" w:eastAsia="Calibri" w:hAnsiTheme="majorBidi" w:cstheme="majorBidi"/>
          <w:color w:val="000000" w:themeColor="text1"/>
          <w:sz w:val="24"/>
        </w:rPr>
        <w:t xml:space="preserve">one company provided the following explanation in the </w:t>
      </w:r>
      <w:r w:rsidR="00DF5AB4" w:rsidRPr="00890711">
        <w:rPr>
          <w:rFonts w:asciiTheme="majorBidi" w:eastAsia="Calibri" w:hAnsiTheme="majorBidi" w:cstheme="majorBidi"/>
          <w:color w:val="000000" w:themeColor="text1"/>
          <w:sz w:val="24"/>
        </w:rPr>
        <w:t>backwash</w:t>
      </w:r>
      <w:r w:rsidR="00422FA0" w:rsidRPr="00890711">
        <w:rPr>
          <w:rFonts w:asciiTheme="majorBidi" w:eastAsia="Calibri" w:hAnsiTheme="majorBidi" w:cstheme="majorBidi"/>
          <w:color w:val="000000" w:themeColor="text1"/>
          <w:sz w:val="24"/>
        </w:rPr>
        <w:t xml:space="preserve"> of an incident:</w:t>
      </w:r>
      <w:r w:rsidR="00422FA0" w:rsidRPr="00890711">
        <w:rPr>
          <w:rFonts w:asciiTheme="majorBidi" w:hAnsiTheme="majorBidi" w:cstheme="majorBidi"/>
          <w:color w:val="000000" w:themeColor="text1"/>
        </w:rPr>
        <w:t xml:space="preserve"> </w:t>
      </w:r>
      <w:r w:rsidR="00422FA0" w:rsidRPr="00890711">
        <w:rPr>
          <w:rFonts w:asciiTheme="majorBidi" w:eastAsia="Calibri" w:hAnsiTheme="majorBidi" w:cstheme="majorBidi"/>
          <w:color w:val="000000" w:themeColor="text1"/>
          <w:sz w:val="24"/>
        </w:rPr>
        <w:t>“</w:t>
      </w:r>
      <w:r w:rsidR="00422FA0" w:rsidRPr="00890711">
        <w:rPr>
          <w:rFonts w:asciiTheme="majorBidi" w:eastAsia="Calibri" w:hAnsiTheme="majorBidi" w:cstheme="majorBidi"/>
          <w:i/>
          <w:color w:val="000000" w:themeColor="text1"/>
          <w:sz w:val="24"/>
        </w:rPr>
        <w:t xml:space="preserve">While no significant community incidents occurred at our operated sites, we deeply regret the significant community impacts of the dam failure at our non-operated joint venture, </w:t>
      </w:r>
      <w:proofErr w:type="spellStart"/>
      <w:r w:rsidR="00422FA0" w:rsidRPr="00890711">
        <w:rPr>
          <w:rFonts w:asciiTheme="majorBidi" w:eastAsia="Calibri" w:hAnsiTheme="majorBidi" w:cstheme="majorBidi"/>
          <w:i/>
          <w:color w:val="000000" w:themeColor="text1"/>
          <w:sz w:val="24"/>
        </w:rPr>
        <w:t>Samarco</w:t>
      </w:r>
      <w:proofErr w:type="spellEnd"/>
      <w:r w:rsidR="00422FA0" w:rsidRPr="00890711">
        <w:rPr>
          <w:rFonts w:asciiTheme="majorBidi" w:eastAsia="Calibri" w:hAnsiTheme="majorBidi" w:cstheme="majorBidi"/>
          <w:color w:val="000000" w:themeColor="text1"/>
          <w:sz w:val="24"/>
        </w:rPr>
        <w:t>” (BHP Billiton, 2016: 37).</w:t>
      </w:r>
      <w:r w:rsidR="007A4DEF" w:rsidRPr="00890711">
        <w:rPr>
          <w:rFonts w:asciiTheme="majorBidi" w:eastAsia="Calibri" w:hAnsiTheme="majorBidi" w:cstheme="majorBidi"/>
          <w:color w:val="000000" w:themeColor="text1"/>
          <w:sz w:val="24"/>
        </w:rPr>
        <w:t xml:space="preserve"> Such </w:t>
      </w:r>
      <w:r w:rsidR="00267A98" w:rsidRPr="00890711">
        <w:rPr>
          <w:rFonts w:asciiTheme="majorBidi" w:eastAsia="Calibri" w:hAnsiTheme="majorBidi" w:cstheme="majorBidi"/>
          <w:color w:val="000000" w:themeColor="text1"/>
          <w:sz w:val="24"/>
        </w:rPr>
        <w:t>explanation illustrates an attempted legitimisation strategy where the company</w:t>
      </w:r>
      <w:r w:rsidR="009F0432" w:rsidRPr="00890711">
        <w:rPr>
          <w:rFonts w:asciiTheme="majorBidi" w:eastAsia="Calibri" w:hAnsiTheme="majorBidi" w:cstheme="majorBidi"/>
          <w:color w:val="000000" w:themeColor="text1"/>
          <w:sz w:val="24"/>
        </w:rPr>
        <w:t xml:space="preserve"> a</w:t>
      </w:r>
      <w:r w:rsidR="00A50452" w:rsidRPr="00890711">
        <w:rPr>
          <w:rFonts w:asciiTheme="majorBidi" w:eastAsia="Calibri" w:hAnsiTheme="majorBidi" w:cstheme="majorBidi"/>
          <w:color w:val="000000" w:themeColor="text1"/>
          <w:sz w:val="24"/>
        </w:rPr>
        <w:t xml:space="preserve">ttempts </w:t>
      </w:r>
      <w:r w:rsidR="00267A98" w:rsidRPr="00890711">
        <w:rPr>
          <w:rFonts w:asciiTheme="majorBidi" w:eastAsia="Calibri" w:hAnsiTheme="majorBidi" w:cstheme="majorBidi"/>
          <w:color w:val="000000" w:themeColor="text1"/>
          <w:sz w:val="24"/>
        </w:rPr>
        <w:t xml:space="preserve">to downplay the incident in question. In addition, only the description of the incident </w:t>
      </w:r>
      <w:proofErr w:type="gramStart"/>
      <w:r w:rsidR="00267A98" w:rsidRPr="00890711">
        <w:rPr>
          <w:rFonts w:asciiTheme="majorBidi" w:eastAsia="Calibri" w:hAnsiTheme="majorBidi" w:cstheme="majorBidi"/>
          <w:color w:val="000000" w:themeColor="text1"/>
          <w:sz w:val="24"/>
        </w:rPr>
        <w:t>is provided</w:t>
      </w:r>
      <w:proofErr w:type="gramEnd"/>
      <w:r w:rsidR="00267A98" w:rsidRPr="00890711">
        <w:rPr>
          <w:rFonts w:asciiTheme="majorBidi" w:eastAsia="Calibri" w:hAnsiTheme="majorBidi" w:cstheme="majorBidi"/>
          <w:color w:val="000000" w:themeColor="text1"/>
          <w:sz w:val="24"/>
        </w:rPr>
        <w:t xml:space="preserve"> in the disclosure statement.</w:t>
      </w:r>
      <w:r w:rsidR="00F92DFB" w:rsidRPr="00890711">
        <w:rPr>
          <w:rFonts w:asciiTheme="majorBidi" w:eastAsia="Calibri" w:hAnsiTheme="majorBidi" w:cstheme="majorBidi"/>
          <w:color w:val="000000" w:themeColor="text1"/>
          <w:sz w:val="24"/>
        </w:rPr>
        <w:t xml:space="preserve"> </w:t>
      </w:r>
      <w:r w:rsidR="00CD67C1" w:rsidRPr="00890711">
        <w:rPr>
          <w:rFonts w:asciiTheme="majorBidi" w:eastAsia="Calibri" w:hAnsiTheme="majorBidi" w:cstheme="majorBidi"/>
          <w:color w:val="000000" w:themeColor="text1"/>
          <w:sz w:val="24"/>
        </w:rPr>
        <w:t>By</w:t>
      </w:r>
      <w:r w:rsidR="00F92DFB" w:rsidRPr="00890711">
        <w:rPr>
          <w:rFonts w:asciiTheme="majorBidi" w:eastAsia="Calibri" w:hAnsiTheme="majorBidi" w:cstheme="majorBidi"/>
          <w:color w:val="000000" w:themeColor="text1"/>
          <w:sz w:val="24"/>
        </w:rPr>
        <w:t xml:space="preserve"> doing so, affected </w:t>
      </w:r>
      <w:r w:rsidR="003214EA" w:rsidRPr="00890711">
        <w:rPr>
          <w:rFonts w:asciiTheme="majorBidi" w:eastAsia="Calibri" w:hAnsiTheme="majorBidi" w:cstheme="majorBidi"/>
          <w:color w:val="000000" w:themeColor="text1"/>
          <w:sz w:val="24"/>
        </w:rPr>
        <w:t>companies</w:t>
      </w:r>
      <w:r w:rsidR="00F92DFB" w:rsidRPr="00890711">
        <w:rPr>
          <w:rFonts w:asciiTheme="majorBidi" w:eastAsia="Calibri" w:hAnsiTheme="majorBidi" w:cstheme="majorBidi"/>
          <w:color w:val="000000" w:themeColor="text1"/>
          <w:sz w:val="24"/>
        </w:rPr>
        <w:t xml:space="preserve"> </w:t>
      </w:r>
      <w:r w:rsidR="00B37315" w:rsidRPr="00890711">
        <w:rPr>
          <w:rFonts w:asciiTheme="majorBidi" w:eastAsia="Calibri" w:hAnsiTheme="majorBidi" w:cstheme="majorBidi"/>
          <w:color w:val="000000" w:themeColor="text1"/>
          <w:sz w:val="24"/>
        </w:rPr>
        <w:t>deliberately choose not to mention the nature of their operations within the disclosure narrative.</w:t>
      </w:r>
      <w:r w:rsidR="0043332A" w:rsidRPr="00890711">
        <w:rPr>
          <w:rFonts w:asciiTheme="majorBidi" w:eastAsia="Calibri" w:hAnsiTheme="majorBidi" w:cstheme="majorBidi"/>
          <w:color w:val="000000" w:themeColor="text1"/>
          <w:sz w:val="24"/>
        </w:rPr>
        <w:t xml:space="preserve"> This way</w:t>
      </w:r>
      <w:r w:rsidR="004A6A2C" w:rsidRPr="00890711">
        <w:rPr>
          <w:rFonts w:asciiTheme="majorBidi" w:eastAsia="Calibri" w:hAnsiTheme="majorBidi" w:cstheme="majorBidi"/>
          <w:color w:val="000000" w:themeColor="text1"/>
          <w:sz w:val="24"/>
        </w:rPr>
        <w:t>,</w:t>
      </w:r>
      <w:r w:rsidR="0043332A" w:rsidRPr="00890711">
        <w:rPr>
          <w:rFonts w:asciiTheme="majorBidi" w:eastAsia="Calibri" w:hAnsiTheme="majorBidi" w:cstheme="majorBidi"/>
          <w:color w:val="000000" w:themeColor="text1"/>
          <w:sz w:val="24"/>
        </w:rPr>
        <w:t xml:space="preserve"> companies isolate the disclosed incidents from their own </w:t>
      </w:r>
      <w:r w:rsidR="004A6A2C" w:rsidRPr="00890711">
        <w:rPr>
          <w:rFonts w:asciiTheme="majorBidi" w:eastAsia="Calibri" w:hAnsiTheme="majorBidi" w:cstheme="majorBidi"/>
          <w:color w:val="000000" w:themeColor="text1"/>
          <w:sz w:val="24"/>
        </w:rPr>
        <w:t xml:space="preserve">operations </w:t>
      </w:r>
      <w:r w:rsidR="0043332A" w:rsidRPr="00890711">
        <w:rPr>
          <w:rFonts w:asciiTheme="majorBidi" w:eastAsia="Calibri" w:hAnsiTheme="majorBidi" w:cstheme="majorBidi"/>
          <w:color w:val="000000" w:themeColor="text1"/>
          <w:sz w:val="24"/>
        </w:rPr>
        <w:t xml:space="preserve">in </w:t>
      </w:r>
      <w:r w:rsidR="004A6A2C" w:rsidRPr="00890711">
        <w:rPr>
          <w:rFonts w:asciiTheme="majorBidi" w:eastAsia="Calibri" w:hAnsiTheme="majorBidi" w:cstheme="majorBidi"/>
          <w:color w:val="000000" w:themeColor="text1"/>
          <w:sz w:val="24"/>
        </w:rPr>
        <w:t xml:space="preserve">an endeavour </w:t>
      </w:r>
      <w:r w:rsidR="0043332A" w:rsidRPr="00890711">
        <w:rPr>
          <w:rFonts w:asciiTheme="majorBidi" w:eastAsia="Calibri" w:hAnsiTheme="majorBidi" w:cstheme="majorBidi"/>
          <w:color w:val="000000" w:themeColor="text1"/>
          <w:sz w:val="24"/>
        </w:rPr>
        <w:t>to por</w:t>
      </w:r>
      <w:r w:rsidR="001E158B" w:rsidRPr="00890711">
        <w:rPr>
          <w:rFonts w:asciiTheme="majorBidi" w:eastAsia="Calibri" w:hAnsiTheme="majorBidi" w:cstheme="majorBidi"/>
          <w:color w:val="000000" w:themeColor="text1"/>
          <w:sz w:val="24"/>
        </w:rPr>
        <w:t>tray the incident as negligible.</w:t>
      </w:r>
      <w:r w:rsidR="00EE0C9F" w:rsidRPr="00890711">
        <w:rPr>
          <w:rFonts w:asciiTheme="majorBidi" w:eastAsia="Calibri" w:hAnsiTheme="majorBidi" w:cstheme="majorBidi"/>
          <w:color w:val="000000" w:themeColor="text1"/>
          <w:sz w:val="24"/>
        </w:rPr>
        <w:t xml:space="preserve"> </w:t>
      </w:r>
      <w:r w:rsidR="00245D5C" w:rsidRPr="00890711">
        <w:rPr>
          <w:rFonts w:asciiTheme="majorBidi" w:eastAsia="Calibri" w:hAnsiTheme="majorBidi" w:cstheme="majorBidi"/>
          <w:color w:val="000000" w:themeColor="text1"/>
          <w:sz w:val="24"/>
        </w:rPr>
        <w:t>However, s</w:t>
      </w:r>
      <w:r w:rsidR="0083644F" w:rsidRPr="00890711">
        <w:rPr>
          <w:rFonts w:asciiTheme="majorBidi" w:eastAsia="Calibri" w:hAnsiTheme="majorBidi" w:cstheme="majorBidi"/>
          <w:color w:val="000000" w:themeColor="text1"/>
          <w:sz w:val="24"/>
        </w:rPr>
        <w:t xml:space="preserve">uch treatment of negative incidents as peripheral </w:t>
      </w:r>
      <w:r w:rsidR="00245D5C" w:rsidRPr="00890711">
        <w:rPr>
          <w:rFonts w:asciiTheme="majorBidi" w:eastAsia="Calibri" w:hAnsiTheme="majorBidi" w:cstheme="majorBidi"/>
          <w:color w:val="000000" w:themeColor="text1"/>
          <w:sz w:val="24"/>
        </w:rPr>
        <w:t>issues</w:t>
      </w:r>
      <w:r w:rsidR="002C2AD3" w:rsidRPr="00890711">
        <w:rPr>
          <w:rFonts w:asciiTheme="majorBidi" w:eastAsia="Calibri" w:hAnsiTheme="majorBidi" w:cstheme="majorBidi"/>
          <w:color w:val="000000" w:themeColor="text1"/>
          <w:sz w:val="24"/>
        </w:rPr>
        <w:t xml:space="preserve"> </w:t>
      </w:r>
      <w:r w:rsidR="00245D5C" w:rsidRPr="00890711">
        <w:rPr>
          <w:rFonts w:asciiTheme="majorBidi" w:eastAsia="Calibri" w:hAnsiTheme="majorBidi" w:cstheme="majorBidi"/>
          <w:color w:val="000000" w:themeColor="text1"/>
          <w:sz w:val="24"/>
        </w:rPr>
        <w:t>can</w:t>
      </w:r>
      <w:r w:rsidR="0083644F" w:rsidRPr="00890711">
        <w:rPr>
          <w:rFonts w:asciiTheme="majorBidi" w:eastAsia="Calibri" w:hAnsiTheme="majorBidi" w:cstheme="majorBidi"/>
          <w:color w:val="000000" w:themeColor="text1"/>
          <w:sz w:val="24"/>
        </w:rPr>
        <w:t xml:space="preserve"> affect the </w:t>
      </w:r>
      <w:r w:rsidR="00245D5C" w:rsidRPr="00890711">
        <w:rPr>
          <w:rFonts w:asciiTheme="majorBidi" w:eastAsia="Calibri" w:hAnsiTheme="majorBidi" w:cstheme="majorBidi"/>
          <w:color w:val="000000" w:themeColor="text1"/>
          <w:sz w:val="24"/>
        </w:rPr>
        <w:t>ability of stakeholders to make effective decisions and judgeme</w:t>
      </w:r>
      <w:r w:rsidR="008877A6" w:rsidRPr="00890711">
        <w:rPr>
          <w:rFonts w:asciiTheme="majorBidi" w:eastAsia="Calibri" w:hAnsiTheme="majorBidi" w:cstheme="majorBidi"/>
          <w:color w:val="000000" w:themeColor="text1"/>
          <w:sz w:val="24"/>
        </w:rPr>
        <w:t xml:space="preserve">nt regarding the matter at hand; that is, </w:t>
      </w:r>
      <w:r w:rsidR="00245D5C" w:rsidRPr="00890711">
        <w:rPr>
          <w:rFonts w:asciiTheme="majorBidi" w:eastAsia="Calibri" w:hAnsiTheme="majorBidi" w:cstheme="majorBidi"/>
          <w:color w:val="000000" w:themeColor="text1"/>
          <w:sz w:val="24"/>
        </w:rPr>
        <w:t xml:space="preserve">negative incidents and scandals </w:t>
      </w:r>
      <w:r w:rsidR="00245D5C" w:rsidRPr="00890711">
        <w:rPr>
          <w:rFonts w:asciiTheme="majorBidi" w:eastAsia="Calibri" w:hAnsiTheme="majorBidi" w:cstheme="majorBidi"/>
          <w:color w:val="000000" w:themeColor="text1"/>
          <w:sz w:val="24"/>
        </w:rPr>
        <w:lastRenderedPageBreak/>
        <w:t>affecting a company.</w:t>
      </w:r>
      <w:r w:rsidR="00436FA3" w:rsidRPr="00890711">
        <w:rPr>
          <w:rFonts w:asciiTheme="majorBidi" w:eastAsia="Calibri" w:hAnsiTheme="majorBidi" w:cstheme="majorBidi"/>
          <w:color w:val="000000" w:themeColor="text1"/>
          <w:sz w:val="24"/>
        </w:rPr>
        <w:t xml:space="preserve"> </w:t>
      </w:r>
      <w:r w:rsidR="000705F1" w:rsidRPr="00890711">
        <w:rPr>
          <w:rFonts w:asciiTheme="majorBidi" w:eastAsia="Calibri" w:hAnsiTheme="majorBidi" w:cstheme="majorBidi"/>
          <w:color w:val="000000" w:themeColor="text1"/>
          <w:sz w:val="24"/>
        </w:rPr>
        <w:t>Conversely</w:t>
      </w:r>
      <w:r w:rsidR="00112220" w:rsidRPr="00890711">
        <w:rPr>
          <w:rFonts w:asciiTheme="majorBidi" w:eastAsia="Calibri" w:hAnsiTheme="majorBidi" w:cstheme="majorBidi"/>
          <w:color w:val="000000" w:themeColor="text1"/>
          <w:sz w:val="24"/>
        </w:rPr>
        <w:t>,</w:t>
      </w:r>
      <w:r w:rsidR="000705F1" w:rsidRPr="00890711">
        <w:rPr>
          <w:rFonts w:asciiTheme="majorBidi" w:eastAsia="Calibri" w:hAnsiTheme="majorBidi" w:cstheme="majorBidi"/>
          <w:color w:val="000000" w:themeColor="text1"/>
          <w:sz w:val="24"/>
        </w:rPr>
        <w:t xml:space="preserve"> one may argue that </w:t>
      </w:r>
      <w:r w:rsidR="00780505" w:rsidRPr="00890711">
        <w:rPr>
          <w:rFonts w:asciiTheme="majorBidi" w:eastAsia="Calibri" w:hAnsiTheme="majorBidi" w:cstheme="majorBidi"/>
          <w:color w:val="000000" w:themeColor="text1"/>
          <w:sz w:val="24"/>
        </w:rPr>
        <w:t xml:space="preserve">a company’s managers </w:t>
      </w:r>
      <w:r w:rsidR="002C2AD3" w:rsidRPr="00890711">
        <w:rPr>
          <w:rFonts w:asciiTheme="majorBidi" w:eastAsia="Calibri" w:hAnsiTheme="majorBidi" w:cstheme="majorBidi"/>
          <w:color w:val="000000" w:themeColor="text1"/>
          <w:sz w:val="24"/>
        </w:rPr>
        <w:t xml:space="preserve">would have extracted </w:t>
      </w:r>
      <w:r w:rsidR="00780505" w:rsidRPr="00890711">
        <w:rPr>
          <w:rFonts w:asciiTheme="majorBidi" w:eastAsia="Calibri" w:hAnsiTheme="majorBidi" w:cstheme="majorBidi"/>
          <w:color w:val="000000" w:themeColor="text1"/>
          <w:sz w:val="24"/>
        </w:rPr>
        <w:t xml:space="preserve">time to assess the impact of every incident on </w:t>
      </w:r>
      <w:r w:rsidR="009E4D0D" w:rsidRPr="00890711">
        <w:rPr>
          <w:rFonts w:asciiTheme="majorBidi" w:eastAsia="Calibri" w:hAnsiTheme="majorBidi" w:cstheme="majorBidi"/>
          <w:color w:val="000000" w:themeColor="text1"/>
          <w:sz w:val="24"/>
        </w:rPr>
        <w:t xml:space="preserve">the </w:t>
      </w:r>
      <w:r w:rsidR="00780505" w:rsidRPr="00890711">
        <w:rPr>
          <w:rFonts w:asciiTheme="majorBidi" w:eastAsia="Calibri" w:hAnsiTheme="majorBidi" w:cstheme="majorBidi"/>
          <w:color w:val="000000" w:themeColor="text1"/>
          <w:sz w:val="24"/>
        </w:rPr>
        <w:t>firm</w:t>
      </w:r>
      <w:r w:rsidR="009E4D0D" w:rsidRPr="00890711">
        <w:rPr>
          <w:rFonts w:asciiTheme="majorBidi" w:eastAsia="Calibri" w:hAnsiTheme="majorBidi" w:cstheme="majorBidi"/>
          <w:color w:val="000000" w:themeColor="text1"/>
          <w:sz w:val="24"/>
        </w:rPr>
        <w:t>’s</w:t>
      </w:r>
      <w:r w:rsidR="00780505" w:rsidRPr="00890711">
        <w:rPr>
          <w:rFonts w:asciiTheme="majorBidi" w:eastAsia="Calibri" w:hAnsiTheme="majorBidi" w:cstheme="majorBidi"/>
          <w:color w:val="000000" w:themeColor="text1"/>
          <w:sz w:val="24"/>
        </w:rPr>
        <w:t xml:space="preserve"> operations before making </w:t>
      </w:r>
      <w:r w:rsidR="00CA01C2" w:rsidRPr="00890711">
        <w:rPr>
          <w:rFonts w:asciiTheme="majorBidi" w:eastAsia="Calibri" w:hAnsiTheme="majorBidi" w:cstheme="majorBidi"/>
          <w:color w:val="000000" w:themeColor="text1"/>
          <w:sz w:val="24"/>
        </w:rPr>
        <w:t xml:space="preserve">any </w:t>
      </w:r>
      <w:r w:rsidR="00780505" w:rsidRPr="00890711">
        <w:rPr>
          <w:rFonts w:asciiTheme="majorBidi" w:eastAsia="Calibri" w:hAnsiTheme="majorBidi" w:cstheme="majorBidi"/>
          <w:color w:val="000000" w:themeColor="text1"/>
          <w:sz w:val="24"/>
        </w:rPr>
        <w:t>disclosures</w:t>
      </w:r>
      <w:r w:rsidR="00A33A4D" w:rsidRPr="00890711">
        <w:rPr>
          <w:rFonts w:asciiTheme="majorBidi" w:eastAsia="Calibri" w:hAnsiTheme="majorBidi" w:cstheme="majorBidi"/>
          <w:color w:val="000000" w:themeColor="text1"/>
          <w:sz w:val="24"/>
        </w:rPr>
        <w:t xml:space="preserve"> (</w:t>
      </w:r>
      <w:proofErr w:type="spellStart"/>
      <w:r w:rsidR="00A33A4D" w:rsidRPr="00890711">
        <w:rPr>
          <w:rFonts w:asciiTheme="majorBidi" w:eastAsia="Calibri" w:hAnsiTheme="majorBidi" w:cstheme="majorBidi"/>
          <w:color w:val="000000" w:themeColor="text1"/>
          <w:sz w:val="24"/>
        </w:rPr>
        <w:t>Idowu</w:t>
      </w:r>
      <w:proofErr w:type="spellEnd"/>
      <w:r w:rsidR="00A33A4D" w:rsidRPr="00890711">
        <w:rPr>
          <w:rFonts w:asciiTheme="majorBidi" w:eastAsia="Calibri" w:hAnsiTheme="majorBidi" w:cstheme="majorBidi"/>
          <w:color w:val="000000" w:themeColor="text1"/>
          <w:sz w:val="24"/>
        </w:rPr>
        <w:t xml:space="preserve"> et al. 2017)</w:t>
      </w:r>
      <w:r w:rsidR="00B00AE4" w:rsidRPr="00890711">
        <w:rPr>
          <w:rFonts w:asciiTheme="majorBidi" w:eastAsia="Calibri" w:hAnsiTheme="majorBidi" w:cstheme="majorBidi"/>
          <w:color w:val="000000" w:themeColor="text1"/>
          <w:sz w:val="24"/>
        </w:rPr>
        <w:t>. Nevertheless</w:t>
      </w:r>
      <w:r w:rsidR="00780505" w:rsidRPr="00890711">
        <w:rPr>
          <w:rFonts w:asciiTheme="majorBidi" w:eastAsia="Calibri" w:hAnsiTheme="majorBidi" w:cstheme="majorBidi"/>
          <w:color w:val="000000" w:themeColor="text1"/>
          <w:sz w:val="24"/>
        </w:rPr>
        <w:t xml:space="preserve">, stakeholders </w:t>
      </w:r>
      <w:proofErr w:type="gramStart"/>
      <w:r w:rsidR="00780505" w:rsidRPr="00890711">
        <w:rPr>
          <w:rFonts w:asciiTheme="majorBidi" w:eastAsia="Calibri" w:hAnsiTheme="majorBidi" w:cstheme="majorBidi"/>
          <w:color w:val="000000" w:themeColor="text1"/>
          <w:sz w:val="24"/>
        </w:rPr>
        <w:t>are denied</w:t>
      </w:r>
      <w:proofErr w:type="gramEnd"/>
      <w:r w:rsidR="00780505" w:rsidRPr="00890711">
        <w:rPr>
          <w:rFonts w:asciiTheme="majorBidi" w:eastAsia="Calibri" w:hAnsiTheme="majorBidi" w:cstheme="majorBidi"/>
          <w:color w:val="000000" w:themeColor="text1"/>
          <w:sz w:val="24"/>
        </w:rPr>
        <w:t xml:space="preserve"> an opportunity to carry out their own evaluation of incidents </w:t>
      </w:r>
      <w:r w:rsidR="005F3CAB" w:rsidRPr="00890711">
        <w:rPr>
          <w:rFonts w:asciiTheme="majorBidi" w:eastAsia="Calibri" w:hAnsiTheme="majorBidi" w:cstheme="majorBidi"/>
          <w:color w:val="000000" w:themeColor="text1"/>
          <w:sz w:val="24"/>
        </w:rPr>
        <w:t xml:space="preserve">associated with a company </w:t>
      </w:r>
      <w:r w:rsidR="00CA01C2" w:rsidRPr="00890711">
        <w:rPr>
          <w:rFonts w:asciiTheme="majorBidi" w:eastAsia="Calibri" w:hAnsiTheme="majorBidi" w:cstheme="majorBidi"/>
          <w:color w:val="000000" w:themeColor="text1"/>
          <w:sz w:val="24"/>
        </w:rPr>
        <w:t xml:space="preserve">particularly so </w:t>
      </w:r>
      <w:r w:rsidR="00780505" w:rsidRPr="00890711">
        <w:rPr>
          <w:rFonts w:asciiTheme="majorBidi" w:eastAsia="Calibri" w:hAnsiTheme="majorBidi" w:cstheme="majorBidi"/>
          <w:color w:val="000000" w:themeColor="text1"/>
          <w:sz w:val="24"/>
        </w:rPr>
        <w:t xml:space="preserve">when companies provide little </w:t>
      </w:r>
      <w:r w:rsidR="00436FA3" w:rsidRPr="00890711">
        <w:rPr>
          <w:rFonts w:asciiTheme="majorBidi" w:eastAsia="Calibri" w:hAnsiTheme="majorBidi" w:cstheme="majorBidi"/>
          <w:color w:val="000000" w:themeColor="text1"/>
          <w:sz w:val="24"/>
        </w:rPr>
        <w:t>explanation abou</w:t>
      </w:r>
      <w:r w:rsidR="00A07DC1" w:rsidRPr="00890711">
        <w:rPr>
          <w:rFonts w:asciiTheme="majorBidi" w:eastAsia="Calibri" w:hAnsiTheme="majorBidi" w:cstheme="majorBidi"/>
          <w:color w:val="000000" w:themeColor="text1"/>
          <w:sz w:val="24"/>
        </w:rPr>
        <w:t>t an incident or how it affects the operations of a firm.</w:t>
      </w:r>
    </w:p>
    <w:p w14:paraId="103C00FC" w14:textId="1C7C37D9" w:rsidR="00DB11A6" w:rsidRPr="00890711" w:rsidRDefault="00636DE2" w:rsidP="00DB11A6">
      <w:pPr>
        <w:keepNext/>
        <w:spacing w:before="240" w:after="60" w:line="360" w:lineRule="auto"/>
        <w:jc w:val="both"/>
        <w:outlineLvl w:val="1"/>
        <w:rPr>
          <w:rFonts w:asciiTheme="majorBidi" w:eastAsia="Times New Roman" w:hAnsiTheme="majorBidi" w:cstheme="majorBidi"/>
          <w:b/>
          <w:bCs/>
          <w:i/>
          <w:color w:val="000000" w:themeColor="text1"/>
          <w:sz w:val="26"/>
          <w:szCs w:val="26"/>
        </w:rPr>
      </w:pPr>
      <w:bookmarkStart w:id="3" w:name="_Toc492592637"/>
      <w:r w:rsidRPr="00890711">
        <w:rPr>
          <w:rFonts w:asciiTheme="majorBidi" w:eastAsia="Times New Roman" w:hAnsiTheme="majorBidi" w:cstheme="majorBidi"/>
          <w:b/>
          <w:bCs/>
          <w:i/>
          <w:color w:val="000000" w:themeColor="text1"/>
          <w:sz w:val="26"/>
          <w:szCs w:val="26"/>
        </w:rPr>
        <w:t xml:space="preserve">4.2 </w:t>
      </w:r>
      <w:r w:rsidR="00DB11A6" w:rsidRPr="00890711">
        <w:rPr>
          <w:rFonts w:asciiTheme="majorBidi" w:eastAsia="Times New Roman" w:hAnsiTheme="majorBidi" w:cstheme="majorBidi"/>
          <w:b/>
          <w:bCs/>
          <w:i/>
          <w:color w:val="000000" w:themeColor="text1"/>
          <w:sz w:val="26"/>
          <w:szCs w:val="26"/>
        </w:rPr>
        <w:t>Abstraction</w:t>
      </w:r>
      <w:bookmarkEnd w:id="3"/>
    </w:p>
    <w:p w14:paraId="6606D3D4" w14:textId="0B2BF19D" w:rsidR="00D8547F" w:rsidRPr="00890711" w:rsidRDefault="00FC2633" w:rsidP="00D20CB2">
      <w:pPr>
        <w:spacing w:line="360" w:lineRule="auto"/>
        <w:jc w:val="both"/>
        <w:rPr>
          <w:rFonts w:asciiTheme="majorBidi" w:eastAsia="Calibri" w:hAnsiTheme="majorBidi" w:cstheme="majorBidi"/>
          <w:color w:val="000000" w:themeColor="text1"/>
          <w:sz w:val="24"/>
        </w:rPr>
      </w:pPr>
      <w:r w:rsidRPr="00890711">
        <w:rPr>
          <w:rFonts w:asciiTheme="majorBidi" w:eastAsia="Calibri" w:hAnsiTheme="majorBidi" w:cstheme="majorBidi"/>
          <w:color w:val="000000" w:themeColor="text1"/>
          <w:sz w:val="24"/>
        </w:rPr>
        <w:t>The d</w:t>
      </w:r>
      <w:r w:rsidR="006C4D79" w:rsidRPr="00890711">
        <w:rPr>
          <w:rFonts w:asciiTheme="majorBidi" w:eastAsia="Calibri" w:hAnsiTheme="majorBidi" w:cstheme="majorBidi"/>
          <w:color w:val="000000" w:themeColor="text1"/>
          <w:sz w:val="24"/>
        </w:rPr>
        <w:t>ata analysed also show</w:t>
      </w:r>
      <w:r w:rsidRPr="00890711">
        <w:rPr>
          <w:rFonts w:asciiTheme="majorBidi" w:eastAsia="Calibri" w:hAnsiTheme="majorBidi" w:cstheme="majorBidi"/>
          <w:color w:val="000000" w:themeColor="text1"/>
          <w:sz w:val="24"/>
        </w:rPr>
        <w:t xml:space="preserve"> that firms </w:t>
      </w:r>
      <w:r w:rsidR="00EC29E5" w:rsidRPr="00890711">
        <w:rPr>
          <w:rFonts w:asciiTheme="majorBidi" w:eastAsia="Calibri" w:hAnsiTheme="majorBidi" w:cstheme="majorBidi"/>
          <w:color w:val="000000" w:themeColor="text1"/>
          <w:sz w:val="24"/>
        </w:rPr>
        <w:t>employ</w:t>
      </w:r>
      <w:r w:rsidRPr="00890711">
        <w:rPr>
          <w:rFonts w:asciiTheme="majorBidi" w:eastAsia="Calibri" w:hAnsiTheme="majorBidi" w:cstheme="majorBidi"/>
          <w:color w:val="000000" w:themeColor="text1"/>
          <w:sz w:val="24"/>
        </w:rPr>
        <w:t xml:space="preserve"> an abstraction strategy to legitimise negative incidents</w:t>
      </w:r>
      <w:r w:rsidR="00673F19" w:rsidRPr="00890711">
        <w:rPr>
          <w:rFonts w:asciiTheme="majorBidi" w:eastAsia="Calibri" w:hAnsiTheme="majorBidi" w:cstheme="majorBidi"/>
          <w:color w:val="000000" w:themeColor="text1"/>
          <w:sz w:val="24"/>
        </w:rPr>
        <w:t xml:space="preserve">. This strategy is </w:t>
      </w:r>
      <w:r w:rsidR="006C4D79" w:rsidRPr="00890711">
        <w:rPr>
          <w:rFonts w:asciiTheme="majorBidi" w:eastAsia="Calibri" w:hAnsiTheme="majorBidi" w:cstheme="majorBidi"/>
          <w:color w:val="000000" w:themeColor="text1"/>
          <w:sz w:val="24"/>
        </w:rPr>
        <w:t>found</w:t>
      </w:r>
      <w:r w:rsidR="00673F19" w:rsidRPr="00890711">
        <w:rPr>
          <w:rFonts w:asciiTheme="majorBidi" w:eastAsia="Calibri" w:hAnsiTheme="majorBidi" w:cstheme="majorBidi"/>
          <w:color w:val="000000" w:themeColor="text1"/>
          <w:sz w:val="24"/>
        </w:rPr>
        <w:t xml:space="preserve"> where companies generalise a negative incident </w:t>
      </w:r>
      <w:r w:rsidR="00CA5126" w:rsidRPr="00890711">
        <w:rPr>
          <w:rFonts w:asciiTheme="majorBidi" w:eastAsia="Calibri" w:hAnsiTheme="majorBidi" w:cstheme="majorBidi"/>
          <w:color w:val="000000" w:themeColor="text1"/>
          <w:sz w:val="24"/>
        </w:rPr>
        <w:t xml:space="preserve">to demonstrate </w:t>
      </w:r>
      <w:r w:rsidR="00673F19" w:rsidRPr="00890711">
        <w:rPr>
          <w:rFonts w:asciiTheme="majorBidi" w:eastAsia="Calibri" w:hAnsiTheme="majorBidi" w:cstheme="majorBidi"/>
          <w:color w:val="000000" w:themeColor="text1"/>
          <w:sz w:val="24"/>
        </w:rPr>
        <w:t>as if an incident has affected many companies besides the company in question</w:t>
      </w:r>
      <w:r w:rsidR="00D20CB2" w:rsidRPr="00890711">
        <w:rPr>
          <w:rFonts w:asciiTheme="majorBidi" w:eastAsia="Calibri" w:hAnsiTheme="majorBidi" w:cstheme="majorBidi"/>
          <w:color w:val="000000" w:themeColor="text1"/>
          <w:sz w:val="24"/>
        </w:rPr>
        <w:t xml:space="preserve"> (</w:t>
      </w:r>
      <w:proofErr w:type="spellStart"/>
      <w:r w:rsidR="00D20CB2" w:rsidRPr="00890711">
        <w:rPr>
          <w:rFonts w:asciiTheme="majorBidi" w:eastAsia="Calibri" w:hAnsiTheme="majorBidi" w:cstheme="majorBidi"/>
          <w:color w:val="000000" w:themeColor="text1"/>
          <w:sz w:val="24"/>
        </w:rPr>
        <w:t>Castelló</w:t>
      </w:r>
      <w:proofErr w:type="spellEnd"/>
      <w:r w:rsidR="00D20CB2" w:rsidRPr="00890711">
        <w:rPr>
          <w:rFonts w:asciiTheme="majorBidi" w:eastAsia="Calibri" w:hAnsiTheme="majorBidi" w:cstheme="majorBidi"/>
          <w:color w:val="000000" w:themeColor="text1"/>
          <w:sz w:val="24"/>
        </w:rPr>
        <w:t xml:space="preserve"> et al. 2016)</w:t>
      </w:r>
      <w:r w:rsidR="00673F19" w:rsidRPr="00890711">
        <w:rPr>
          <w:rFonts w:asciiTheme="majorBidi" w:eastAsia="Calibri" w:hAnsiTheme="majorBidi" w:cstheme="majorBidi"/>
          <w:color w:val="000000" w:themeColor="text1"/>
          <w:sz w:val="24"/>
        </w:rPr>
        <w:t xml:space="preserve">. Such explanations also tend to be very </w:t>
      </w:r>
      <w:r w:rsidR="00D8547F" w:rsidRPr="00890711">
        <w:rPr>
          <w:rFonts w:asciiTheme="majorBidi" w:eastAsia="Calibri" w:hAnsiTheme="majorBidi" w:cstheme="majorBidi"/>
          <w:color w:val="000000" w:themeColor="text1"/>
          <w:sz w:val="24"/>
        </w:rPr>
        <w:t>equivocal</w:t>
      </w:r>
      <w:r w:rsidR="00673F19" w:rsidRPr="00890711">
        <w:rPr>
          <w:rFonts w:asciiTheme="majorBidi" w:eastAsia="Calibri" w:hAnsiTheme="majorBidi" w:cstheme="majorBidi"/>
          <w:color w:val="000000" w:themeColor="text1"/>
          <w:sz w:val="24"/>
        </w:rPr>
        <w:t xml:space="preserve"> in nature. An example of such disclosure </w:t>
      </w:r>
      <w:proofErr w:type="gramStart"/>
      <w:r w:rsidR="00673F19" w:rsidRPr="00890711">
        <w:rPr>
          <w:rFonts w:asciiTheme="majorBidi" w:eastAsia="Calibri" w:hAnsiTheme="majorBidi" w:cstheme="majorBidi"/>
          <w:color w:val="000000" w:themeColor="text1"/>
          <w:sz w:val="24"/>
        </w:rPr>
        <w:t>is illustrated</w:t>
      </w:r>
      <w:proofErr w:type="gramEnd"/>
      <w:r w:rsidR="00673F19" w:rsidRPr="00890711">
        <w:rPr>
          <w:rFonts w:asciiTheme="majorBidi" w:eastAsia="Calibri" w:hAnsiTheme="majorBidi" w:cstheme="majorBidi"/>
          <w:color w:val="000000" w:themeColor="text1"/>
          <w:sz w:val="24"/>
        </w:rPr>
        <w:t xml:space="preserve"> in the following statement</w:t>
      </w:r>
      <w:r w:rsidR="00A23E15" w:rsidRPr="00890711">
        <w:rPr>
          <w:rFonts w:asciiTheme="majorBidi" w:eastAsia="Calibri" w:hAnsiTheme="majorBidi" w:cstheme="majorBidi"/>
          <w:color w:val="000000" w:themeColor="text1"/>
          <w:sz w:val="24"/>
        </w:rPr>
        <w:t xml:space="preserve">: </w:t>
      </w:r>
    </w:p>
    <w:p w14:paraId="00F51682" w14:textId="77777777" w:rsidR="00A96239" w:rsidRPr="00890711" w:rsidRDefault="00A23E15" w:rsidP="00D20CB2">
      <w:pPr>
        <w:spacing w:line="360" w:lineRule="auto"/>
        <w:jc w:val="both"/>
        <w:rPr>
          <w:rFonts w:asciiTheme="majorBidi" w:eastAsia="Calibri" w:hAnsiTheme="majorBidi" w:cstheme="majorBidi"/>
          <w:color w:val="000000" w:themeColor="text1"/>
          <w:sz w:val="24"/>
        </w:rPr>
      </w:pPr>
      <w:r w:rsidRPr="00890711">
        <w:rPr>
          <w:rFonts w:asciiTheme="majorBidi" w:eastAsia="Calibri" w:hAnsiTheme="majorBidi" w:cstheme="majorBidi"/>
          <w:i/>
          <w:color w:val="000000" w:themeColor="text1"/>
          <w:sz w:val="24"/>
        </w:rPr>
        <w:t>“Many transactions that occur during the ordinary course of business for which the ultimate tax determination is uncertain”</w:t>
      </w:r>
      <w:r w:rsidRPr="00890711">
        <w:rPr>
          <w:rFonts w:asciiTheme="majorBidi" w:eastAsia="Calibri" w:hAnsiTheme="majorBidi" w:cstheme="majorBidi"/>
          <w:color w:val="000000" w:themeColor="text1"/>
          <w:sz w:val="24"/>
        </w:rPr>
        <w:t xml:space="preserve"> (Amazon, 2014:21).</w:t>
      </w:r>
      <w:r w:rsidR="00190CB5" w:rsidRPr="00890711">
        <w:rPr>
          <w:rFonts w:asciiTheme="majorBidi" w:eastAsia="Calibri" w:hAnsiTheme="majorBidi" w:cstheme="majorBidi"/>
          <w:color w:val="000000" w:themeColor="text1"/>
          <w:sz w:val="24"/>
        </w:rPr>
        <w:t xml:space="preserve"> </w:t>
      </w:r>
    </w:p>
    <w:p w14:paraId="4BEA2631" w14:textId="77777777" w:rsidR="001B1232" w:rsidRPr="00890711" w:rsidRDefault="00190CB5" w:rsidP="00D20CB2">
      <w:pPr>
        <w:spacing w:line="360" w:lineRule="auto"/>
        <w:jc w:val="both"/>
        <w:rPr>
          <w:rFonts w:asciiTheme="majorBidi" w:eastAsia="Calibri" w:hAnsiTheme="majorBidi" w:cstheme="majorBidi"/>
          <w:color w:val="000000" w:themeColor="text1"/>
          <w:sz w:val="24"/>
        </w:rPr>
      </w:pPr>
      <w:r w:rsidRPr="00890711">
        <w:rPr>
          <w:rFonts w:asciiTheme="majorBidi" w:eastAsia="Calibri" w:hAnsiTheme="majorBidi" w:cstheme="majorBidi"/>
          <w:color w:val="000000" w:themeColor="text1"/>
          <w:sz w:val="24"/>
        </w:rPr>
        <w:t xml:space="preserve">This example shows </w:t>
      </w:r>
      <w:r w:rsidR="00A96239" w:rsidRPr="00890711">
        <w:rPr>
          <w:rFonts w:asciiTheme="majorBidi" w:eastAsia="Calibri" w:hAnsiTheme="majorBidi" w:cstheme="majorBidi"/>
          <w:color w:val="000000" w:themeColor="text1"/>
          <w:sz w:val="24"/>
        </w:rPr>
        <w:t>obscure phrases and vocabulary</w:t>
      </w:r>
      <w:r w:rsidR="00DB11A6" w:rsidRPr="00890711">
        <w:rPr>
          <w:rFonts w:asciiTheme="majorBidi" w:eastAsia="Calibri" w:hAnsiTheme="majorBidi" w:cstheme="majorBidi"/>
          <w:color w:val="000000" w:themeColor="text1"/>
          <w:sz w:val="24"/>
        </w:rPr>
        <w:t xml:space="preserve"> such as </w:t>
      </w:r>
      <w:r w:rsidR="00DB11A6" w:rsidRPr="00890711">
        <w:rPr>
          <w:rFonts w:asciiTheme="majorBidi" w:eastAsia="Calibri" w:hAnsiTheme="majorBidi" w:cstheme="majorBidi"/>
          <w:i/>
          <w:color w:val="000000" w:themeColor="text1"/>
          <w:sz w:val="24"/>
        </w:rPr>
        <w:t>‘many transactions’</w:t>
      </w:r>
      <w:r w:rsidR="00DB11A6" w:rsidRPr="00890711">
        <w:rPr>
          <w:rFonts w:asciiTheme="majorBidi" w:eastAsia="Calibri" w:hAnsiTheme="majorBidi" w:cstheme="majorBidi"/>
          <w:color w:val="000000" w:themeColor="text1"/>
          <w:sz w:val="24"/>
        </w:rPr>
        <w:t xml:space="preserve"> and </w:t>
      </w:r>
      <w:r w:rsidR="00A96239" w:rsidRPr="00890711">
        <w:rPr>
          <w:rFonts w:asciiTheme="majorBidi" w:eastAsia="Calibri" w:hAnsiTheme="majorBidi" w:cstheme="majorBidi"/>
          <w:i/>
          <w:color w:val="000000" w:themeColor="text1"/>
          <w:sz w:val="24"/>
        </w:rPr>
        <w:t>‘ordinary course of businesses</w:t>
      </w:r>
      <w:r w:rsidR="00DB11A6" w:rsidRPr="00890711">
        <w:rPr>
          <w:rFonts w:asciiTheme="majorBidi" w:eastAsia="Calibri" w:hAnsiTheme="majorBidi" w:cstheme="majorBidi"/>
          <w:color w:val="000000" w:themeColor="text1"/>
          <w:sz w:val="24"/>
        </w:rPr>
        <w:t>. This suggests that the incident could have occurred to any company.</w:t>
      </w:r>
      <w:r w:rsidR="00AF6791" w:rsidRPr="00890711">
        <w:rPr>
          <w:rFonts w:asciiTheme="majorBidi" w:eastAsia="Calibri" w:hAnsiTheme="majorBidi" w:cstheme="majorBidi"/>
          <w:color w:val="000000" w:themeColor="text1"/>
          <w:sz w:val="24"/>
        </w:rPr>
        <w:t xml:space="preserve"> Another disclosure</w:t>
      </w:r>
      <w:r w:rsidR="002B3524" w:rsidRPr="00890711">
        <w:rPr>
          <w:rFonts w:asciiTheme="majorBidi" w:eastAsia="Calibri" w:hAnsiTheme="majorBidi" w:cstheme="majorBidi"/>
          <w:color w:val="000000" w:themeColor="text1"/>
          <w:sz w:val="24"/>
        </w:rPr>
        <w:t xml:space="preserve"> statement analysed for </w:t>
      </w:r>
      <w:r w:rsidR="00493557" w:rsidRPr="00890711">
        <w:rPr>
          <w:rFonts w:asciiTheme="majorBidi" w:eastAsia="Calibri" w:hAnsiTheme="majorBidi" w:cstheme="majorBidi"/>
          <w:color w:val="000000" w:themeColor="text1"/>
          <w:sz w:val="24"/>
        </w:rPr>
        <w:t>the purposes of this study read as below</w:t>
      </w:r>
      <w:r w:rsidR="002B3524" w:rsidRPr="00890711">
        <w:rPr>
          <w:rFonts w:asciiTheme="majorBidi" w:eastAsia="Calibri" w:hAnsiTheme="majorBidi" w:cstheme="majorBidi"/>
          <w:color w:val="000000" w:themeColor="text1"/>
          <w:sz w:val="24"/>
        </w:rPr>
        <w:t xml:space="preserve">: </w:t>
      </w:r>
      <w:r w:rsidR="00DB11A6" w:rsidRPr="00890711">
        <w:rPr>
          <w:rFonts w:asciiTheme="majorBidi" w:eastAsia="Calibri" w:hAnsiTheme="majorBidi" w:cstheme="majorBidi"/>
          <w:i/>
          <w:color w:val="000000" w:themeColor="text1"/>
          <w:sz w:val="24"/>
        </w:rPr>
        <w:t xml:space="preserve">“The healthcare sector is highly competitive and subject to regulation. This increases the instances where we are exposed to activities and interactions with bribery and corruption risk.” </w:t>
      </w:r>
      <w:r w:rsidR="00DB11A6" w:rsidRPr="00890711">
        <w:rPr>
          <w:rFonts w:asciiTheme="majorBidi" w:eastAsia="Calibri" w:hAnsiTheme="majorBidi" w:cstheme="majorBidi"/>
          <w:color w:val="000000" w:themeColor="text1"/>
          <w:sz w:val="24"/>
        </w:rPr>
        <w:t xml:space="preserve">(GSK, 2014: 43). </w:t>
      </w:r>
    </w:p>
    <w:p w14:paraId="6DDA30EA" w14:textId="72F5A24A" w:rsidR="00D20CB2" w:rsidRPr="00890711" w:rsidRDefault="00517CBA" w:rsidP="00D20CB2">
      <w:pPr>
        <w:spacing w:line="360" w:lineRule="auto"/>
        <w:jc w:val="both"/>
        <w:rPr>
          <w:rFonts w:asciiTheme="majorBidi" w:eastAsia="Calibri" w:hAnsiTheme="majorBidi" w:cstheme="majorBidi"/>
          <w:color w:val="000000" w:themeColor="text1"/>
          <w:sz w:val="24"/>
        </w:rPr>
      </w:pPr>
      <w:r w:rsidRPr="00890711">
        <w:rPr>
          <w:rFonts w:asciiTheme="majorBidi" w:eastAsia="Calibri" w:hAnsiTheme="majorBidi" w:cstheme="majorBidi"/>
          <w:color w:val="000000" w:themeColor="text1"/>
          <w:sz w:val="24"/>
        </w:rPr>
        <w:t xml:space="preserve">Our analysis </w:t>
      </w:r>
      <w:r w:rsidR="001B1232" w:rsidRPr="00890711">
        <w:rPr>
          <w:rFonts w:asciiTheme="majorBidi" w:eastAsia="Calibri" w:hAnsiTheme="majorBidi" w:cstheme="majorBidi"/>
          <w:color w:val="000000" w:themeColor="text1"/>
          <w:sz w:val="24"/>
        </w:rPr>
        <w:t>ascertains</w:t>
      </w:r>
      <w:r w:rsidRPr="00890711">
        <w:rPr>
          <w:rFonts w:asciiTheme="majorBidi" w:eastAsia="Calibri" w:hAnsiTheme="majorBidi" w:cstheme="majorBidi"/>
          <w:color w:val="000000" w:themeColor="text1"/>
          <w:sz w:val="24"/>
        </w:rPr>
        <w:t xml:space="preserve"> that companies may attempt to provide disclosure statements generalised to the wider industry or </w:t>
      </w:r>
      <w:r w:rsidR="001B1232" w:rsidRPr="00890711">
        <w:rPr>
          <w:rFonts w:asciiTheme="majorBidi" w:eastAsia="Calibri" w:hAnsiTheme="majorBidi" w:cstheme="majorBidi"/>
          <w:color w:val="000000" w:themeColor="text1"/>
          <w:sz w:val="24"/>
        </w:rPr>
        <w:t xml:space="preserve">the </w:t>
      </w:r>
      <w:r w:rsidRPr="00890711">
        <w:rPr>
          <w:rFonts w:asciiTheme="majorBidi" w:eastAsia="Calibri" w:hAnsiTheme="majorBidi" w:cstheme="majorBidi"/>
          <w:color w:val="000000" w:themeColor="text1"/>
          <w:sz w:val="24"/>
        </w:rPr>
        <w:t>sector in which the company operates</w:t>
      </w:r>
      <w:r w:rsidR="001B1232" w:rsidRPr="00890711">
        <w:rPr>
          <w:rFonts w:asciiTheme="majorBidi" w:eastAsia="Calibri" w:hAnsiTheme="majorBidi" w:cstheme="majorBidi"/>
          <w:color w:val="000000" w:themeColor="text1"/>
          <w:sz w:val="24"/>
        </w:rPr>
        <w:t xml:space="preserve"> </w:t>
      </w:r>
      <w:proofErr w:type="gramStart"/>
      <w:r w:rsidR="001B1232" w:rsidRPr="00890711">
        <w:rPr>
          <w:rFonts w:asciiTheme="majorBidi" w:eastAsia="Calibri" w:hAnsiTheme="majorBidi" w:cstheme="majorBidi"/>
          <w:color w:val="000000" w:themeColor="text1"/>
          <w:sz w:val="24"/>
        </w:rPr>
        <w:t>so as to</w:t>
      </w:r>
      <w:proofErr w:type="gramEnd"/>
      <w:r w:rsidR="00B56B6F" w:rsidRPr="00890711">
        <w:rPr>
          <w:rFonts w:asciiTheme="majorBidi" w:eastAsia="Calibri" w:hAnsiTheme="majorBidi" w:cstheme="majorBidi"/>
          <w:color w:val="000000" w:themeColor="text1"/>
          <w:sz w:val="24"/>
        </w:rPr>
        <w:t xml:space="preserve"> depict an incident as a collective problem </w:t>
      </w:r>
      <w:r w:rsidR="00041A00" w:rsidRPr="00890711">
        <w:rPr>
          <w:rFonts w:asciiTheme="majorBidi" w:eastAsia="Calibri" w:hAnsiTheme="majorBidi" w:cstheme="majorBidi"/>
          <w:color w:val="000000" w:themeColor="text1"/>
          <w:sz w:val="24"/>
        </w:rPr>
        <w:t>rather than company specific.</w:t>
      </w:r>
      <w:r w:rsidR="00B3258D" w:rsidRPr="00890711">
        <w:rPr>
          <w:rFonts w:asciiTheme="majorBidi" w:eastAsia="Calibri" w:hAnsiTheme="majorBidi" w:cstheme="majorBidi"/>
          <w:color w:val="000000" w:themeColor="text1"/>
          <w:sz w:val="24"/>
        </w:rPr>
        <w:t xml:space="preserve"> </w:t>
      </w:r>
      <w:r w:rsidR="00FE7A1B" w:rsidRPr="00890711">
        <w:rPr>
          <w:rFonts w:asciiTheme="majorBidi" w:eastAsia="Calibri" w:hAnsiTheme="majorBidi" w:cstheme="majorBidi"/>
          <w:color w:val="000000" w:themeColor="text1"/>
          <w:sz w:val="24"/>
        </w:rPr>
        <w:t xml:space="preserve">Companies may particularly attempt to do so if they are unable to solve </w:t>
      </w:r>
      <w:proofErr w:type="gramStart"/>
      <w:r w:rsidR="00FE7A1B" w:rsidRPr="00890711">
        <w:rPr>
          <w:rFonts w:asciiTheme="majorBidi" w:eastAsia="Calibri" w:hAnsiTheme="majorBidi" w:cstheme="majorBidi"/>
          <w:color w:val="000000" w:themeColor="text1"/>
          <w:sz w:val="24"/>
        </w:rPr>
        <w:t>a problem, or where managers want to shift blame from themselves to other external</w:t>
      </w:r>
      <w:r w:rsidR="001B1232" w:rsidRPr="00890711">
        <w:rPr>
          <w:rFonts w:asciiTheme="majorBidi" w:eastAsia="Calibri" w:hAnsiTheme="majorBidi" w:cstheme="majorBidi"/>
          <w:color w:val="000000" w:themeColor="text1"/>
          <w:sz w:val="24"/>
        </w:rPr>
        <w:t xml:space="preserve"> factors by portraying it as industry </w:t>
      </w:r>
      <w:r w:rsidR="00FE7A1B" w:rsidRPr="00890711">
        <w:rPr>
          <w:rFonts w:asciiTheme="majorBidi" w:eastAsia="Calibri" w:hAnsiTheme="majorBidi" w:cstheme="majorBidi"/>
          <w:color w:val="000000" w:themeColor="text1"/>
          <w:sz w:val="24"/>
        </w:rPr>
        <w:t>challenge</w:t>
      </w:r>
      <w:proofErr w:type="gramEnd"/>
      <w:r w:rsidR="00FE7A1B" w:rsidRPr="00890711">
        <w:rPr>
          <w:rFonts w:asciiTheme="majorBidi" w:eastAsia="Calibri" w:hAnsiTheme="majorBidi" w:cstheme="majorBidi"/>
          <w:color w:val="000000" w:themeColor="text1"/>
          <w:sz w:val="24"/>
        </w:rPr>
        <w:t>.</w:t>
      </w:r>
      <w:r w:rsidR="00293104" w:rsidRPr="00890711">
        <w:rPr>
          <w:rFonts w:asciiTheme="majorBidi" w:eastAsia="Calibri" w:hAnsiTheme="majorBidi" w:cstheme="majorBidi"/>
          <w:color w:val="000000" w:themeColor="text1"/>
          <w:sz w:val="24"/>
        </w:rPr>
        <w:t xml:space="preserve"> This legitimacy tactic (</w:t>
      </w:r>
      <w:r w:rsidR="006D76C1" w:rsidRPr="00890711">
        <w:rPr>
          <w:rFonts w:asciiTheme="majorBidi" w:eastAsia="Calibri" w:hAnsiTheme="majorBidi" w:cstheme="majorBidi"/>
          <w:color w:val="000000" w:themeColor="text1"/>
          <w:sz w:val="24"/>
        </w:rPr>
        <w:t>abstraction</w:t>
      </w:r>
      <w:r w:rsidR="00293104" w:rsidRPr="00890711">
        <w:rPr>
          <w:rFonts w:asciiTheme="majorBidi" w:eastAsia="Calibri" w:hAnsiTheme="majorBidi" w:cstheme="majorBidi"/>
          <w:color w:val="000000" w:themeColor="text1"/>
          <w:sz w:val="24"/>
        </w:rPr>
        <w:t>) i</w:t>
      </w:r>
      <w:r w:rsidR="00CB0CD7" w:rsidRPr="00890711">
        <w:rPr>
          <w:rFonts w:asciiTheme="majorBidi" w:eastAsia="Calibri" w:hAnsiTheme="majorBidi" w:cstheme="majorBidi"/>
          <w:color w:val="000000" w:themeColor="text1"/>
          <w:sz w:val="24"/>
        </w:rPr>
        <w:t>s intended to make stakeh</w:t>
      </w:r>
      <w:r w:rsidR="00293104" w:rsidRPr="00890711">
        <w:rPr>
          <w:rFonts w:asciiTheme="majorBidi" w:eastAsia="Calibri" w:hAnsiTheme="majorBidi" w:cstheme="majorBidi"/>
          <w:color w:val="000000" w:themeColor="text1"/>
          <w:sz w:val="24"/>
        </w:rPr>
        <w:t xml:space="preserve">olders believe that the problem </w:t>
      </w:r>
      <w:proofErr w:type="gramStart"/>
      <w:r w:rsidR="00D402FE" w:rsidRPr="00890711">
        <w:rPr>
          <w:rFonts w:asciiTheme="majorBidi" w:eastAsia="Calibri" w:hAnsiTheme="majorBidi" w:cstheme="majorBidi"/>
          <w:color w:val="000000" w:themeColor="text1"/>
          <w:sz w:val="24"/>
        </w:rPr>
        <w:t>didn’t</w:t>
      </w:r>
      <w:proofErr w:type="gramEnd"/>
      <w:r w:rsidR="00293104" w:rsidRPr="00890711">
        <w:rPr>
          <w:rFonts w:asciiTheme="majorBidi" w:eastAsia="Calibri" w:hAnsiTheme="majorBidi" w:cstheme="majorBidi"/>
          <w:color w:val="000000" w:themeColor="text1"/>
          <w:sz w:val="24"/>
        </w:rPr>
        <w:t xml:space="preserve"> emerge due to </w:t>
      </w:r>
      <w:r w:rsidR="00CB0CD7" w:rsidRPr="00890711">
        <w:rPr>
          <w:rFonts w:asciiTheme="majorBidi" w:eastAsia="Calibri" w:hAnsiTheme="majorBidi" w:cstheme="majorBidi"/>
          <w:color w:val="000000" w:themeColor="text1"/>
          <w:sz w:val="24"/>
        </w:rPr>
        <w:t xml:space="preserve">the company’s </w:t>
      </w:r>
      <w:r w:rsidR="00293104" w:rsidRPr="00890711">
        <w:rPr>
          <w:rFonts w:asciiTheme="majorBidi" w:eastAsia="Calibri" w:hAnsiTheme="majorBidi" w:cstheme="majorBidi"/>
          <w:color w:val="000000" w:themeColor="text1"/>
          <w:sz w:val="24"/>
        </w:rPr>
        <w:t>performance</w:t>
      </w:r>
      <w:r w:rsidR="00D20CB2" w:rsidRPr="00890711">
        <w:rPr>
          <w:rFonts w:asciiTheme="majorBidi" w:eastAsia="Calibri" w:hAnsiTheme="majorBidi" w:cstheme="majorBidi"/>
          <w:color w:val="000000" w:themeColor="text1"/>
          <w:sz w:val="24"/>
        </w:rPr>
        <w:t xml:space="preserve"> (</w:t>
      </w:r>
      <w:r w:rsidR="002A1330" w:rsidRPr="002A1330">
        <w:rPr>
          <w:rFonts w:asciiTheme="majorBidi" w:eastAsia="Calibri" w:hAnsiTheme="majorBidi" w:cstheme="majorBidi"/>
          <w:i/>
          <w:color w:val="000000" w:themeColor="text1"/>
          <w:sz w:val="24"/>
        </w:rPr>
        <w:t xml:space="preserve">e.g. </w:t>
      </w:r>
      <w:r w:rsidR="00D20CB2" w:rsidRPr="002A1330">
        <w:rPr>
          <w:rFonts w:asciiTheme="majorBidi" w:eastAsia="Calibri" w:hAnsiTheme="majorBidi" w:cstheme="majorBidi"/>
          <w:i/>
          <w:color w:val="000000" w:themeColor="text1"/>
          <w:sz w:val="24"/>
        </w:rPr>
        <w:t>see</w:t>
      </w:r>
      <w:r w:rsidR="002A1330">
        <w:rPr>
          <w:rFonts w:asciiTheme="majorBidi" w:eastAsia="Calibri" w:hAnsiTheme="majorBidi" w:cstheme="majorBidi"/>
          <w:color w:val="000000" w:themeColor="text1"/>
          <w:sz w:val="24"/>
        </w:rPr>
        <w:t xml:space="preserve"> </w:t>
      </w:r>
      <w:proofErr w:type="spellStart"/>
      <w:r w:rsidR="00D20CB2" w:rsidRPr="00890711">
        <w:rPr>
          <w:rFonts w:asciiTheme="majorBidi" w:eastAsia="Calibri" w:hAnsiTheme="majorBidi" w:cstheme="majorBidi"/>
          <w:color w:val="000000" w:themeColor="text1"/>
          <w:sz w:val="24"/>
        </w:rPr>
        <w:t>Ayertey</w:t>
      </w:r>
      <w:proofErr w:type="spellEnd"/>
      <w:r w:rsidR="00D20CB2" w:rsidRPr="00890711">
        <w:rPr>
          <w:rFonts w:asciiTheme="majorBidi" w:eastAsia="Calibri" w:hAnsiTheme="majorBidi" w:cstheme="majorBidi"/>
          <w:color w:val="000000" w:themeColor="text1"/>
          <w:sz w:val="24"/>
        </w:rPr>
        <w:t xml:space="preserve"> and </w:t>
      </w:r>
      <w:proofErr w:type="spellStart"/>
      <w:r w:rsidR="00D20CB2" w:rsidRPr="00890711">
        <w:rPr>
          <w:rFonts w:asciiTheme="majorBidi" w:eastAsia="Calibri" w:hAnsiTheme="majorBidi" w:cstheme="majorBidi"/>
          <w:color w:val="000000" w:themeColor="text1"/>
          <w:sz w:val="24"/>
        </w:rPr>
        <w:t>Asrat</w:t>
      </w:r>
      <w:proofErr w:type="spellEnd"/>
      <w:r w:rsidR="00C7112A">
        <w:rPr>
          <w:rFonts w:asciiTheme="majorBidi" w:eastAsia="Calibri" w:hAnsiTheme="majorBidi" w:cstheme="majorBidi"/>
          <w:color w:val="000000" w:themeColor="text1"/>
          <w:sz w:val="24"/>
        </w:rPr>
        <w:t>,</w:t>
      </w:r>
      <w:r w:rsidR="00D20CB2" w:rsidRPr="00890711">
        <w:rPr>
          <w:rFonts w:asciiTheme="majorBidi" w:eastAsia="Calibri" w:hAnsiTheme="majorBidi" w:cstheme="majorBidi"/>
          <w:color w:val="000000" w:themeColor="text1"/>
          <w:sz w:val="24"/>
        </w:rPr>
        <w:t xml:space="preserve"> 2017)</w:t>
      </w:r>
    </w:p>
    <w:p w14:paraId="04F8150E" w14:textId="0EB91B11" w:rsidR="00DB11A6" w:rsidRPr="00890711" w:rsidRDefault="00636DE2" w:rsidP="0068783D">
      <w:pPr>
        <w:spacing w:line="360" w:lineRule="auto"/>
        <w:jc w:val="both"/>
        <w:rPr>
          <w:rFonts w:asciiTheme="majorBidi" w:eastAsia="Times New Roman" w:hAnsiTheme="majorBidi" w:cstheme="majorBidi"/>
          <w:b/>
          <w:bCs/>
          <w:i/>
          <w:color w:val="000000" w:themeColor="text1"/>
          <w:sz w:val="26"/>
          <w:szCs w:val="26"/>
        </w:rPr>
      </w:pPr>
      <w:bookmarkStart w:id="4" w:name="_Toc492592638"/>
      <w:r w:rsidRPr="00890711">
        <w:rPr>
          <w:rFonts w:asciiTheme="majorBidi" w:eastAsia="Times New Roman" w:hAnsiTheme="majorBidi" w:cstheme="majorBidi"/>
          <w:b/>
          <w:bCs/>
          <w:i/>
          <w:color w:val="000000" w:themeColor="text1"/>
          <w:sz w:val="26"/>
          <w:szCs w:val="26"/>
        </w:rPr>
        <w:t xml:space="preserve">4.3 </w:t>
      </w:r>
      <w:r w:rsidR="00DB11A6" w:rsidRPr="00890711">
        <w:rPr>
          <w:rFonts w:asciiTheme="majorBidi" w:eastAsia="Times New Roman" w:hAnsiTheme="majorBidi" w:cstheme="majorBidi"/>
          <w:b/>
          <w:bCs/>
          <w:i/>
          <w:color w:val="000000" w:themeColor="text1"/>
          <w:sz w:val="26"/>
          <w:szCs w:val="26"/>
        </w:rPr>
        <w:t>Indicating Facts</w:t>
      </w:r>
      <w:bookmarkEnd w:id="4"/>
    </w:p>
    <w:p w14:paraId="471A9F9D" w14:textId="77777777" w:rsidR="00FF75CC" w:rsidRPr="00890711" w:rsidRDefault="00DB11A6" w:rsidP="00B03A60">
      <w:pPr>
        <w:spacing w:line="360" w:lineRule="auto"/>
        <w:jc w:val="both"/>
        <w:rPr>
          <w:rFonts w:asciiTheme="majorBidi" w:eastAsia="Calibri" w:hAnsiTheme="majorBidi" w:cstheme="majorBidi"/>
          <w:color w:val="000000" w:themeColor="text1"/>
          <w:sz w:val="24"/>
        </w:rPr>
      </w:pPr>
      <w:r w:rsidRPr="00890711">
        <w:rPr>
          <w:rFonts w:asciiTheme="majorBidi" w:eastAsia="Calibri" w:hAnsiTheme="majorBidi" w:cstheme="majorBidi"/>
          <w:color w:val="000000" w:themeColor="text1"/>
          <w:sz w:val="24"/>
        </w:rPr>
        <w:t>This legitimising strategy</w:t>
      </w:r>
      <w:r w:rsidR="00B951E6" w:rsidRPr="00890711">
        <w:rPr>
          <w:rFonts w:asciiTheme="majorBidi" w:eastAsia="Calibri" w:hAnsiTheme="majorBidi" w:cstheme="majorBidi"/>
          <w:color w:val="000000" w:themeColor="text1"/>
          <w:sz w:val="24"/>
        </w:rPr>
        <w:t xml:space="preserve"> involves a company </w:t>
      </w:r>
      <w:r w:rsidR="000E6F66" w:rsidRPr="00890711">
        <w:rPr>
          <w:rFonts w:asciiTheme="majorBidi" w:eastAsia="Calibri" w:hAnsiTheme="majorBidi" w:cstheme="majorBidi"/>
          <w:color w:val="000000" w:themeColor="text1"/>
          <w:sz w:val="24"/>
        </w:rPr>
        <w:t>to simply disclose</w:t>
      </w:r>
      <w:r w:rsidR="00B951E6" w:rsidRPr="00890711">
        <w:rPr>
          <w:rFonts w:asciiTheme="majorBidi" w:eastAsia="Calibri" w:hAnsiTheme="majorBidi" w:cstheme="majorBidi"/>
          <w:color w:val="000000" w:themeColor="text1"/>
          <w:sz w:val="24"/>
        </w:rPr>
        <w:t xml:space="preserve"> a negati</w:t>
      </w:r>
      <w:r w:rsidR="000E6F66" w:rsidRPr="00890711">
        <w:rPr>
          <w:rFonts w:asciiTheme="majorBidi" w:eastAsia="Calibri" w:hAnsiTheme="majorBidi" w:cstheme="majorBidi"/>
          <w:color w:val="000000" w:themeColor="text1"/>
          <w:sz w:val="24"/>
        </w:rPr>
        <w:t xml:space="preserve">ve </w:t>
      </w:r>
      <w:proofErr w:type="gramStart"/>
      <w:r w:rsidR="000E6F66" w:rsidRPr="00890711">
        <w:rPr>
          <w:rFonts w:asciiTheme="majorBidi" w:eastAsia="Calibri" w:hAnsiTheme="majorBidi" w:cstheme="majorBidi"/>
          <w:color w:val="000000" w:themeColor="text1"/>
          <w:sz w:val="24"/>
        </w:rPr>
        <w:t>incident which</w:t>
      </w:r>
      <w:proofErr w:type="gramEnd"/>
      <w:r w:rsidR="000E6F66" w:rsidRPr="00890711">
        <w:rPr>
          <w:rFonts w:asciiTheme="majorBidi" w:eastAsia="Calibri" w:hAnsiTheme="majorBidi" w:cstheme="majorBidi"/>
          <w:color w:val="000000" w:themeColor="text1"/>
          <w:sz w:val="24"/>
        </w:rPr>
        <w:t xml:space="preserve"> has occurred </w:t>
      </w:r>
      <w:r w:rsidR="00B951E6" w:rsidRPr="00890711">
        <w:rPr>
          <w:rFonts w:asciiTheme="majorBidi" w:eastAsia="Calibri" w:hAnsiTheme="majorBidi" w:cstheme="majorBidi"/>
          <w:color w:val="000000" w:themeColor="text1"/>
          <w:sz w:val="24"/>
        </w:rPr>
        <w:t xml:space="preserve">without going into details to provide an evaluation of how the incident </w:t>
      </w:r>
      <w:r w:rsidR="0014479C" w:rsidRPr="00890711">
        <w:rPr>
          <w:rFonts w:asciiTheme="majorBidi" w:eastAsia="Calibri" w:hAnsiTheme="majorBidi" w:cstheme="majorBidi"/>
          <w:color w:val="000000" w:themeColor="text1"/>
          <w:sz w:val="24"/>
        </w:rPr>
        <w:t>impacts</w:t>
      </w:r>
      <w:r w:rsidR="00417166" w:rsidRPr="00890711">
        <w:rPr>
          <w:rFonts w:asciiTheme="majorBidi" w:eastAsia="Calibri" w:hAnsiTheme="majorBidi" w:cstheme="majorBidi"/>
          <w:color w:val="000000" w:themeColor="text1"/>
          <w:sz w:val="24"/>
        </w:rPr>
        <w:t xml:space="preserve"> its activities </w:t>
      </w:r>
      <w:r w:rsidR="00B03A60" w:rsidRPr="00890711">
        <w:rPr>
          <w:rFonts w:asciiTheme="majorBidi" w:eastAsia="Calibri" w:hAnsiTheme="majorBidi" w:cstheme="majorBidi"/>
          <w:color w:val="000000" w:themeColor="text1"/>
          <w:sz w:val="24"/>
        </w:rPr>
        <w:t xml:space="preserve">(Talbot and </w:t>
      </w:r>
      <w:proofErr w:type="spellStart"/>
      <w:r w:rsidR="00B03A60" w:rsidRPr="00890711">
        <w:rPr>
          <w:rFonts w:asciiTheme="majorBidi" w:eastAsia="Calibri" w:hAnsiTheme="majorBidi" w:cstheme="majorBidi"/>
          <w:color w:val="000000" w:themeColor="text1"/>
          <w:sz w:val="24"/>
        </w:rPr>
        <w:t>Boiral</w:t>
      </w:r>
      <w:proofErr w:type="spellEnd"/>
      <w:r w:rsidR="00B03A60" w:rsidRPr="00890711">
        <w:rPr>
          <w:rFonts w:asciiTheme="majorBidi" w:eastAsia="Calibri" w:hAnsiTheme="majorBidi" w:cstheme="majorBidi"/>
          <w:color w:val="000000" w:themeColor="text1"/>
          <w:sz w:val="24"/>
        </w:rPr>
        <w:t xml:space="preserve"> 2015)</w:t>
      </w:r>
      <w:r w:rsidR="00417166" w:rsidRPr="00890711">
        <w:rPr>
          <w:rFonts w:asciiTheme="majorBidi" w:eastAsia="Calibri" w:hAnsiTheme="majorBidi" w:cstheme="majorBidi"/>
          <w:color w:val="000000" w:themeColor="text1"/>
          <w:sz w:val="24"/>
        </w:rPr>
        <w:t>.</w:t>
      </w:r>
      <w:r w:rsidR="006151E2" w:rsidRPr="00890711">
        <w:rPr>
          <w:rFonts w:asciiTheme="majorBidi" w:eastAsia="Calibri" w:hAnsiTheme="majorBidi" w:cstheme="majorBidi"/>
          <w:color w:val="000000" w:themeColor="text1"/>
          <w:sz w:val="24"/>
        </w:rPr>
        <w:t xml:space="preserve"> Examples of such disclosure statements </w:t>
      </w:r>
      <w:proofErr w:type="gramStart"/>
      <w:r w:rsidR="006151E2" w:rsidRPr="00890711">
        <w:rPr>
          <w:rFonts w:asciiTheme="majorBidi" w:eastAsia="Calibri" w:hAnsiTheme="majorBidi" w:cstheme="majorBidi"/>
          <w:color w:val="000000" w:themeColor="text1"/>
          <w:sz w:val="24"/>
        </w:rPr>
        <w:t>include:</w:t>
      </w:r>
      <w:proofErr w:type="gramEnd"/>
      <w:r w:rsidR="006151E2" w:rsidRPr="00890711">
        <w:rPr>
          <w:rFonts w:asciiTheme="majorBidi" w:eastAsia="Calibri" w:hAnsiTheme="majorBidi" w:cstheme="majorBidi"/>
          <w:color w:val="000000" w:themeColor="text1"/>
          <w:sz w:val="24"/>
        </w:rPr>
        <w:t xml:space="preserve"> </w:t>
      </w:r>
      <w:r w:rsidRPr="00890711">
        <w:rPr>
          <w:rFonts w:asciiTheme="majorBidi" w:eastAsia="Calibri" w:hAnsiTheme="majorBidi" w:cstheme="majorBidi"/>
          <w:color w:val="000000" w:themeColor="text1"/>
          <w:sz w:val="24"/>
        </w:rPr>
        <w:t>“</w:t>
      </w:r>
      <w:r w:rsidRPr="00890711">
        <w:rPr>
          <w:rFonts w:asciiTheme="majorBidi" w:eastAsia="Calibri" w:hAnsiTheme="majorBidi" w:cstheme="majorBidi"/>
          <w:i/>
          <w:color w:val="000000" w:themeColor="text1"/>
          <w:sz w:val="24"/>
        </w:rPr>
        <w:t xml:space="preserve">The tragic accident in the Gulf of Mexico on 20 April 2010 cost 11 lives, leading to a major oil spill </w:t>
      </w:r>
      <w:r w:rsidRPr="00890711">
        <w:rPr>
          <w:rFonts w:asciiTheme="majorBidi" w:eastAsia="Calibri" w:hAnsiTheme="majorBidi" w:cstheme="majorBidi"/>
          <w:i/>
          <w:color w:val="000000" w:themeColor="text1"/>
          <w:sz w:val="24"/>
        </w:rPr>
        <w:lastRenderedPageBreak/>
        <w:t>and a widespread loss of trust in BP</w:t>
      </w:r>
      <w:r w:rsidRPr="00890711">
        <w:rPr>
          <w:rFonts w:asciiTheme="majorBidi" w:eastAsia="Calibri" w:hAnsiTheme="majorBidi" w:cstheme="majorBidi"/>
          <w:color w:val="000000" w:themeColor="text1"/>
          <w:sz w:val="24"/>
        </w:rPr>
        <w:t>” (BP, 2010: 2).</w:t>
      </w:r>
      <w:r w:rsidR="00265F95" w:rsidRPr="00890711">
        <w:rPr>
          <w:rFonts w:asciiTheme="majorBidi" w:eastAsia="Calibri" w:hAnsiTheme="majorBidi" w:cstheme="majorBidi"/>
          <w:color w:val="000000" w:themeColor="text1"/>
          <w:sz w:val="24"/>
        </w:rPr>
        <w:t xml:space="preserve"> Such statements may even involve </w:t>
      </w:r>
      <w:r w:rsidR="00500F87" w:rsidRPr="00890711">
        <w:rPr>
          <w:rFonts w:asciiTheme="majorBidi" w:eastAsia="Calibri" w:hAnsiTheme="majorBidi" w:cstheme="majorBidi"/>
          <w:color w:val="000000" w:themeColor="text1"/>
          <w:sz w:val="24"/>
        </w:rPr>
        <w:t xml:space="preserve">measurement of some aspects of the </w:t>
      </w:r>
      <w:r w:rsidR="00FF75CC" w:rsidRPr="00890711">
        <w:rPr>
          <w:rFonts w:asciiTheme="majorBidi" w:eastAsia="Calibri" w:hAnsiTheme="majorBidi" w:cstheme="majorBidi"/>
          <w:color w:val="000000" w:themeColor="text1"/>
          <w:sz w:val="24"/>
        </w:rPr>
        <w:t xml:space="preserve">incident </w:t>
      </w:r>
      <w:r w:rsidR="00500F87" w:rsidRPr="00890711">
        <w:rPr>
          <w:rFonts w:asciiTheme="majorBidi" w:eastAsia="Calibri" w:hAnsiTheme="majorBidi" w:cstheme="majorBidi"/>
          <w:color w:val="000000" w:themeColor="text1"/>
          <w:sz w:val="24"/>
        </w:rPr>
        <w:t>but fail to</w:t>
      </w:r>
      <w:r w:rsidR="00500F87" w:rsidRPr="00890711">
        <w:rPr>
          <w:rFonts w:asciiTheme="majorBidi" w:hAnsiTheme="majorBidi" w:cstheme="majorBidi"/>
          <w:color w:val="000000" w:themeColor="text1"/>
        </w:rPr>
        <w:t xml:space="preserve"> </w:t>
      </w:r>
      <w:r w:rsidR="00C033D9" w:rsidRPr="00890711">
        <w:rPr>
          <w:rFonts w:asciiTheme="majorBidi" w:eastAsia="Calibri" w:hAnsiTheme="majorBidi" w:cstheme="majorBidi"/>
          <w:color w:val="000000" w:themeColor="text1"/>
          <w:sz w:val="24"/>
        </w:rPr>
        <w:t>provide detailed</w:t>
      </w:r>
      <w:r w:rsidR="00500F87" w:rsidRPr="00890711">
        <w:rPr>
          <w:rFonts w:asciiTheme="majorBidi" w:eastAsia="Calibri" w:hAnsiTheme="majorBidi" w:cstheme="majorBidi"/>
          <w:color w:val="000000" w:themeColor="text1"/>
          <w:sz w:val="24"/>
        </w:rPr>
        <w:t xml:space="preserve"> explanation</w:t>
      </w:r>
      <w:r w:rsidR="000221EF" w:rsidRPr="00890711">
        <w:rPr>
          <w:rFonts w:asciiTheme="majorBidi" w:eastAsia="Calibri" w:hAnsiTheme="majorBidi" w:cstheme="majorBidi"/>
          <w:color w:val="000000" w:themeColor="text1"/>
          <w:sz w:val="24"/>
        </w:rPr>
        <w:t xml:space="preserve"> or account</w:t>
      </w:r>
      <w:r w:rsidR="00500F87" w:rsidRPr="00890711">
        <w:rPr>
          <w:rFonts w:asciiTheme="majorBidi" w:eastAsia="Calibri" w:hAnsiTheme="majorBidi" w:cstheme="majorBidi"/>
          <w:color w:val="000000" w:themeColor="text1"/>
          <w:sz w:val="24"/>
        </w:rPr>
        <w:t xml:space="preserve"> to sta</w:t>
      </w:r>
      <w:r w:rsidR="00C033D9" w:rsidRPr="00890711">
        <w:rPr>
          <w:rFonts w:asciiTheme="majorBidi" w:eastAsia="Calibri" w:hAnsiTheme="majorBidi" w:cstheme="majorBidi"/>
          <w:color w:val="000000" w:themeColor="text1"/>
          <w:sz w:val="24"/>
        </w:rPr>
        <w:t xml:space="preserve">keholders </w:t>
      </w:r>
      <w:r w:rsidR="000221EF" w:rsidRPr="00890711">
        <w:rPr>
          <w:rFonts w:asciiTheme="majorBidi" w:eastAsia="Calibri" w:hAnsiTheme="majorBidi" w:cstheme="majorBidi"/>
          <w:color w:val="000000" w:themeColor="text1"/>
          <w:sz w:val="24"/>
        </w:rPr>
        <w:t>about</w:t>
      </w:r>
      <w:r w:rsidR="00C033D9" w:rsidRPr="00890711">
        <w:rPr>
          <w:rFonts w:asciiTheme="majorBidi" w:eastAsia="Calibri" w:hAnsiTheme="majorBidi" w:cstheme="majorBidi"/>
          <w:color w:val="000000" w:themeColor="text1"/>
          <w:sz w:val="24"/>
        </w:rPr>
        <w:t xml:space="preserve"> c</w:t>
      </w:r>
      <w:r w:rsidR="000221EF" w:rsidRPr="00890711">
        <w:rPr>
          <w:rFonts w:asciiTheme="majorBidi" w:eastAsia="Calibri" w:hAnsiTheme="majorBidi" w:cstheme="majorBidi"/>
          <w:color w:val="000000" w:themeColor="text1"/>
          <w:sz w:val="24"/>
        </w:rPr>
        <w:t xml:space="preserve">osts or causes </w:t>
      </w:r>
      <w:r w:rsidR="00C033D9" w:rsidRPr="00890711">
        <w:rPr>
          <w:rFonts w:asciiTheme="majorBidi" w:eastAsia="Calibri" w:hAnsiTheme="majorBidi" w:cstheme="majorBidi"/>
          <w:color w:val="000000" w:themeColor="text1"/>
          <w:sz w:val="24"/>
        </w:rPr>
        <w:t xml:space="preserve">of </w:t>
      </w:r>
      <w:r w:rsidR="00F61049" w:rsidRPr="00890711">
        <w:rPr>
          <w:rFonts w:asciiTheme="majorBidi" w:eastAsia="Calibri" w:hAnsiTheme="majorBidi" w:cstheme="majorBidi"/>
          <w:color w:val="000000" w:themeColor="text1"/>
          <w:sz w:val="24"/>
        </w:rPr>
        <w:t xml:space="preserve">the </w:t>
      </w:r>
      <w:r w:rsidR="00C033D9" w:rsidRPr="00890711">
        <w:rPr>
          <w:rFonts w:asciiTheme="majorBidi" w:eastAsia="Calibri" w:hAnsiTheme="majorBidi" w:cstheme="majorBidi"/>
          <w:color w:val="000000" w:themeColor="text1"/>
          <w:sz w:val="24"/>
        </w:rPr>
        <w:t>incident.</w:t>
      </w:r>
      <w:r w:rsidR="00AC5B6C" w:rsidRPr="00890711">
        <w:rPr>
          <w:rFonts w:asciiTheme="majorBidi" w:eastAsia="Calibri" w:hAnsiTheme="majorBidi" w:cstheme="majorBidi"/>
          <w:color w:val="000000" w:themeColor="text1"/>
          <w:sz w:val="24"/>
        </w:rPr>
        <w:t xml:space="preserve"> The following statement is another example illustrating how companies disclose negative incidents, in line with “indicating facts” strategy: </w:t>
      </w:r>
    </w:p>
    <w:p w14:paraId="77B5F3A6" w14:textId="77777777" w:rsidR="00FF75CC" w:rsidRPr="00890711" w:rsidRDefault="00DB11A6" w:rsidP="00B03A60">
      <w:pPr>
        <w:spacing w:line="360" w:lineRule="auto"/>
        <w:jc w:val="both"/>
        <w:rPr>
          <w:rFonts w:asciiTheme="majorBidi" w:eastAsia="Calibri" w:hAnsiTheme="majorBidi" w:cstheme="majorBidi"/>
          <w:color w:val="000000" w:themeColor="text1"/>
          <w:sz w:val="24"/>
        </w:rPr>
      </w:pPr>
      <w:r w:rsidRPr="00890711">
        <w:rPr>
          <w:rFonts w:asciiTheme="majorBidi" w:eastAsia="Calibri" w:hAnsiTheme="majorBidi" w:cstheme="majorBidi"/>
          <w:color w:val="000000" w:themeColor="text1"/>
          <w:sz w:val="24"/>
        </w:rPr>
        <w:t>“</w:t>
      </w:r>
      <w:r w:rsidRPr="00890711">
        <w:rPr>
          <w:rFonts w:asciiTheme="majorBidi" w:eastAsia="Calibri" w:hAnsiTheme="majorBidi" w:cstheme="majorBidi"/>
          <w:i/>
          <w:color w:val="000000" w:themeColor="text1"/>
          <w:sz w:val="24"/>
        </w:rPr>
        <w:t>The ﬁre burned for 36 hours before the rig sank, and hydrocarbons leaked into the Gulf of Mexico for 87 days before the well was closed and sealed</w:t>
      </w:r>
      <w:r w:rsidRPr="00890711">
        <w:rPr>
          <w:rFonts w:asciiTheme="majorBidi" w:eastAsia="Calibri" w:hAnsiTheme="majorBidi" w:cstheme="majorBidi"/>
          <w:color w:val="000000" w:themeColor="text1"/>
          <w:sz w:val="24"/>
        </w:rPr>
        <w:t>” (BP, 2010: 7).</w:t>
      </w:r>
      <w:r w:rsidR="00C0764D" w:rsidRPr="00890711">
        <w:rPr>
          <w:rFonts w:asciiTheme="majorBidi" w:eastAsia="Calibri" w:hAnsiTheme="majorBidi" w:cstheme="majorBidi"/>
          <w:color w:val="000000" w:themeColor="text1"/>
          <w:sz w:val="24"/>
        </w:rPr>
        <w:t xml:space="preserve"> </w:t>
      </w:r>
    </w:p>
    <w:p w14:paraId="61E7AB4B" w14:textId="76EA31BB" w:rsidR="005E24D0" w:rsidRPr="00890711" w:rsidRDefault="00C0764D" w:rsidP="00B03A60">
      <w:pPr>
        <w:spacing w:line="360" w:lineRule="auto"/>
        <w:jc w:val="both"/>
        <w:rPr>
          <w:rFonts w:asciiTheme="majorBidi" w:eastAsia="Calibri" w:hAnsiTheme="majorBidi" w:cstheme="majorBidi"/>
          <w:color w:val="000000" w:themeColor="text1"/>
          <w:sz w:val="24"/>
        </w:rPr>
      </w:pPr>
      <w:r w:rsidRPr="00890711">
        <w:rPr>
          <w:rFonts w:asciiTheme="majorBidi" w:eastAsia="Calibri" w:hAnsiTheme="majorBidi" w:cstheme="majorBidi"/>
          <w:color w:val="000000" w:themeColor="text1"/>
          <w:sz w:val="24"/>
        </w:rPr>
        <w:t>The problem with this disclos</w:t>
      </w:r>
      <w:r w:rsidR="00FF75CC" w:rsidRPr="00890711">
        <w:rPr>
          <w:rFonts w:asciiTheme="majorBidi" w:eastAsia="Calibri" w:hAnsiTheme="majorBidi" w:cstheme="majorBidi"/>
          <w:color w:val="000000" w:themeColor="text1"/>
          <w:sz w:val="24"/>
        </w:rPr>
        <w:t xml:space="preserve">ure approach is that it </w:t>
      </w:r>
      <w:proofErr w:type="gramStart"/>
      <w:r w:rsidR="00FF75CC" w:rsidRPr="00890711">
        <w:rPr>
          <w:rFonts w:asciiTheme="majorBidi" w:eastAsia="Calibri" w:hAnsiTheme="majorBidi" w:cstheme="majorBidi"/>
          <w:color w:val="000000" w:themeColor="text1"/>
          <w:sz w:val="24"/>
        </w:rPr>
        <w:t>doesn’t</w:t>
      </w:r>
      <w:proofErr w:type="gramEnd"/>
      <w:r w:rsidRPr="00890711">
        <w:rPr>
          <w:rFonts w:asciiTheme="majorBidi" w:eastAsia="Calibri" w:hAnsiTheme="majorBidi" w:cstheme="majorBidi"/>
          <w:color w:val="000000" w:themeColor="text1"/>
          <w:sz w:val="24"/>
        </w:rPr>
        <w:t xml:space="preserve"> </w:t>
      </w:r>
      <w:r w:rsidR="00593893" w:rsidRPr="00890711">
        <w:rPr>
          <w:rFonts w:asciiTheme="majorBidi" w:eastAsia="Calibri" w:hAnsiTheme="majorBidi" w:cstheme="majorBidi"/>
          <w:color w:val="000000" w:themeColor="text1"/>
          <w:sz w:val="24"/>
        </w:rPr>
        <w:t>allow</w:t>
      </w:r>
      <w:r w:rsidRPr="00890711">
        <w:rPr>
          <w:rFonts w:asciiTheme="majorBidi" w:eastAsia="Calibri" w:hAnsiTheme="majorBidi" w:cstheme="majorBidi"/>
          <w:color w:val="000000" w:themeColor="text1"/>
          <w:sz w:val="24"/>
        </w:rPr>
        <w:t xml:space="preserve"> stakeholders to comprehend </w:t>
      </w:r>
      <w:r w:rsidR="00593893" w:rsidRPr="00890711">
        <w:rPr>
          <w:rFonts w:asciiTheme="majorBidi" w:eastAsia="Calibri" w:hAnsiTheme="majorBidi" w:cstheme="majorBidi"/>
          <w:color w:val="000000" w:themeColor="text1"/>
          <w:sz w:val="24"/>
        </w:rPr>
        <w:t xml:space="preserve">the implications </w:t>
      </w:r>
      <w:r w:rsidRPr="00890711">
        <w:rPr>
          <w:rFonts w:asciiTheme="majorBidi" w:eastAsia="Calibri" w:hAnsiTheme="majorBidi" w:cstheme="majorBidi"/>
          <w:color w:val="000000" w:themeColor="text1"/>
          <w:sz w:val="24"/>
        </w:rPr>
        <w:t>of disclosed inci</w:t>
      </w:r>
      <w:r w:rsidR="006A7C69" w:rsidRPr="00890711">
        <w:rPr>
          <w:rFonts w:asciiTheme="majorBidi" w:eastAsia="Calibri" w:hAnsiTheme="majorBidi" w:cstheme="majorBidi"/>
          <w:color w:val="000000" w:themeColor="text1"/>
          <w:sz w:val="24"/>
        </w:rPr>
        <w:t>dents on firm performance or</w:t>
      </w:r>
      <w:r w:rsidRPr="00890711">
        <w:rPr>
          <w:rFonts w:asciiTheme="majorBidi" w:eastAsia="Calibri" w:hAnsiTheme="majorBidi" w:cstheme="majorBidi"/>
          <w:color w:val="000000" w:themeColor="text1"/>
          <w:sz w:val="24"/>
        </w:rPr>
        <w:t xml:space="preserve"> reputation.</w:t>
      </w:r>
      <w:r w:rsidR="00D517C6" w:rsidRPr="00890711">
        <w:rPr>
          <w:rFonts w:asciiTheme="majorBidi" w:eastAsia="Calibri" w:hAnsiTheme="majorBidi" w:cstheme="majorBidi"/>
          <w:color w:val="000000" w:themeColor="text1"/>
          <w:sz w:val="24"/>
        </w:rPr>
        <w:t xml:space="preserve"> Such </w:t>
      </w:r>
      <w:r w:rsidR="002B5DF2" w:rsidRPr="00890711">
        <w:rPr>
          <w:rFonts w:asciiTheme="majorBidi" w:eastAsia="Calibri" w:hAnsiTheme="majorBidi" w:cstheme="majorBidi"/>
          <w:color w:val="000000" w:themeColor="text1"/>
          <w:sz w:val="24"/>
        </w:rPr>
        <w:t xml:space="preserve">indicating facts may </w:t>
      </w:r>
      <w:r w:rsidR="00F327DF" w:rsidRPr="00890711">
        <w:rPr>
          <w:rFonts w:asciiTheme="majorBidi" w:eastAsia="Calibri" w:hAnsiTheme="majorBidi" w:cstheme="majorBidi"/>
          <w:color w:val="000000" w:themeColor="text1"/>
          <w:sz w:val="24"/>
        </w:rPr>
        <w:t>require</w:t>
      </w:r>
      <w:r w:rsidR="00D517C6" w:rsidRPr="00890711">
        <w:rPr>
          <w:rFonts w:asciiTheme="majorBidi" w:eastAsia="Calibri" w:hAnsiTheme="majorBidi" w:cstheme="majorBidi"/>
          <w:color w:val="000000" w:themeColor="text1"/>
          <w:sz w:val="24"/>
        </w:rPr>
        <w:t xml:space="preserve"> comparison with past incidents or </w:t>
      </w:r>
      <w:r w:rsidR="000A56CF" w:rsidRPr="00890711">
        <w:rPr>
          <w:rFonts w:asciiTheme="majorBidi" w:eastAsia="Calibri" w:hAnsiTheme="majorBidi" w:cstheme="majorBidi"/>
          <w:color w:val="000000" w:themeColor="text1"/>
          <w:sz w:val="24"/>
        </w:rPr>
        <w:t>predefined benchmarks</w:t>
      </w:r>
      <w:r w:rsidR="00D517C6" w:rsidRPr="00890711">
        <w:rPr>
          <w:rFonts w:asciiTheme="majorBidi" w:eastAsia="Calibri" w:hAnsiTheme="majorBidi" w:cstheme="majorBidi"/>
          <w:color w:val="000000" w:themeColor="text1"/>
          <w:sz w:val="24"/>
        </w:rPr>
        <w:t xml:space="preserve"> in order to </w:t>
      </w:r>
      <w:r w:rsidR="002B5DF2" w:rsidRPr="00890711">
        <w:rPr>
          <w:rFonts w:asciiTheme="majorBidi" w:eastAsia="Calibri" w:hAnsiTheme="majorBidi" w:cstheme="majorBidi"/>
          <w:color w:val="000000" w:themeColor="text1"/>
          <w:sz w:val="24"/>
        </w:rPr>
        <w:t>understand their impact on firm activities and legitimacy.</w:t>
      </w:r>
      <w:r w:rsidR="00CE2B9A" w:rsidRPr="00890711">
        <w:rPr>
          <w:rFonts w:asciiTheme="majorBidi" w:eastAsia="Calibri" w:hAnsiTheme="majorBidi" w:cstheme="majorBidi"/>
          <w:color w:val="000000" w:themeColor="text1"/>
          <w:sz w:val="24"/>
        </w:rPr>
        <w:t xml:space="preserve"> Thus, companies may </w:t>
      </w:r>
      <w:r w:rsidR="00E92E58" w:rsidRPr="00890711">
        <w:rPr>
          <w:rFonts w:asciiTheme="majorBidi" w:eastAsia="Calibri" w:hAnsiTheme="majorBidi" w:cstheme="majorBidi"/>
          <w:color w:val="000000" w:themeColor="text1"/>
          <w:sz w:val="24"/>
        </w:rPr>
        <w:t>employ the use of enumeration to protect their legitimacy.</w:t>
      </w:r>
      <w:r w:rsidR="005E24D0" w:rsidRPr="00890711">
        <w:rPr>
          <w:rFonts w:asciiTheme="majorBidi" w:eastAsia="Calibri" w:hAnsiTheme="majorBidi" w:cstheme="majorBidi"/>
          <w:color w:val="000000" w:themeColor="text1"/>
          <w:sz w:val="24"/>
        </w:rPr>
        <w:t xml:space="preserve"> The less keen stakeholders may perceive such disclosures as </w:t>
      </w:r>
      <w:r w:rsidR="009D3476" w:rsidRPr="00890711">
        <w:rPr>
          <w:rFonts w:asciiTheme="majorBidi" w:eastAsia="Calibri" w:hAnsiTheme="majorBidi" w:cstheme="majorBidi"/>
          <w:color w:val="000000" w:themeColor="text1"/>
          <w:sz w:val="24"/>
        </w:rPr>
        <w:t xml:space="preserve">an </w:t>
      </w:r>
      <w:r w:rsidR="005E24D0" w:rsidRPr="00890711">
        <w:rPr>
          <w:rFonts w:asciiTheme="majorBidi" w:eastAsia="Calibri" w:hAnsiTheme="majorBidi" w:cstheme="majorBidi"/>
          <w:color w:val="000000" w:themeColor="text1"/>
          <w:sz w:val="24"/>
        </w:rPr>
        <w:t>unbia</w:t>
      </w:r>
      <w:r w:rsidR="009D3476" w:rsidRPr="00890711">
        <w:rPr>
          <w:rFonts w:asciiTheme="majorBidi" w:eastAsia="Calibri" w:hAnsiTheme="majorBidi" w:cstheme="majorBidi"/>
          <w:color w:val="000000" w:themeColor="text1"/>
          <w:sz w:val="24"/>
        </w:rPr>
        <w:t xml:space="preserve">sed and accurate description of </w:t>
      </w:r>
      <w:r w:rsidR="001E64D4" w:rsidRPr="00890711">
        <w:rPr>
          <w:rFonts w:asciiTheme="majorBidi" w:eastAsia="Calibri" w:hAnsiTheme="majorBidi" w:cstheme="majorBidi"/>
          <w:color w:val="000000" w:themeColor="text1"/>
          <w:sz w:val="24"/>
        </w:rPr>
        <w:t xml:space="preserve">incidents </w:t>
      </w:r>
      <w:r w:rsidR="009D3476" w:rsidRPr="00890711">
        <w:rPr>
          <w:rFonts w:asciiTheme="majorBidi" w:eastAsia="Calibri" w:hAnsiTheme="majorBidi" w:cstheme="majorBidi"/>
          <w:color w:val="000000" w:themeColor="text1"/>
          <w:sz w:val="24"/>
        </w:rPr>
        <w:t>without realising that they lack vital details necessary to interpret the figures provided.</w:t>
      </w:r>
    </w:p>
    <w:p w14:paraId="5A02EB45" w14:textId="26F21BA3" w:rsidR="00DB11A6" w:rsidRPr="00890711" w:rsidRDefault="00636DE2" w:rsidP="00DB11A6">
      <w:pPr>
        <w:keepNext/>
        <w:spacing w:before="240" w:after="60" w:line="360" w:lineRule="auto"/>
        <w:jc w:val="both"/>
        <w:outlineLvl w:val="1"/>
        <w:rPr>
          <w:rFonts w:asciiTheme="majorBidi" w:eastAsia="Times New Roman" w:hAnsiTheme="majorBidi" w:cstheme="majorBidi"/>
          <w:b/>
          <w:bCs/>
          <w:i/>
          <w:color w:val="000000" w:themeColor="text1"/>
          <w:sz w:val="26"/>
          <w:szCs w:val="26"/>
        </w:rPr>
      </w:pPr>
      <w:bookmarkStart w:id="5" w:name="_Toc492592639"/>
      <w:r w:rsidRPr="00890711">
        <w:rPr>
          <w:rFonts w:asciiTheme="majorBidi" w:eastAsia="Times New Roman" w:hAnsiTheme="majorBidi" w:cstheme="majorBidi"/>
          <w:b/>
          <w:bCs/>
          <w:i/>
          <w:color w:val="000000" w:themeColor="text1"/>
          <w:sz w:val="26"/>
          <w:szCs w:val="26"/>
        </w:rPr>
        <w:t xml:space="preserve">4.4 </w:t>
      </w:r>
      <w:r w:rsidR="00DB11A6" w:rsidRPr="00890711">
        <w:rPr>
          <w:rFonts w:asciiTheme="majorBidi" w:eastAsia="Times New Roman" w:hAnsiTheme="majorBidi" w:cstheme="majorBidi"/>
          <w:b/>
          <w:bCs/>
          <w:i/>
          <w:color w:val="000000" w:themeColor="text1"/>
          <w:sz w:val="26"/>
          <w:szCs w:val="26"/>
        </w:rPr>
        <w:t>Rationalisation</w:t>
      </w:r>
      <w:bookmarkEnd w:id="5"/>
    </w:p>
    <w:p w14:paraId="08242628" w14:textId="1EFE124D" w:rsidR="00BF18D6" w:rsidRPr="00890711" w:rsidRDefault="00DB11A6" w:rsidP="00B03A60">
      <w:pPr>
        <w:spacing w:line="360" w:lineRule="auto"/>
        <w:jc w:val="both"/>
        <w:rPr>
          <w:rFonts w:asciiTheme="majorBidi" w:eastAsia="Calibri" w:hAnsiTheme="majorBidi" w:cstheme="majorBidi"/>
          <w:color w:val="000000" w:themeColor="text1"/>
          <w:sz w:val="24"/>
        </w:rPr>
      </w:pPr>
      <w:r w:rsidRPr="00890711">
        <w:rPr>
          <w:rFonts w:asciiTheme="majorBidi" w:eastAsia="Calibri" w:hAnsiTheme="majorBidi" w:cstheme="majorBidi"/>
          <w:color w:val="000000" w:themeColor="text1"/>
          <w:sz w:val="24"/>
        </w:rPr>
        <w:t xml:space="preserve">Instrumental rationalisation provides justification </w:t>
      </w:r>
      <w:r w:rsidR="00F45029" w:rsidRPr="00890711">
        <w:rPr>
          <w:rFonts w:asciiTheme="majorBidi" w:eastAsia="Calibri" w:hAnsiTheme="majorBidi" w:cstheme="majorBidi"/>
          <w:color w:val="000000" w:themeColor="text1"/>
          <w:sz w:val="24"/>
        </w:rPr>
        <w:t>after</w:t>
      </w:r>
      <w:r w:rsidRPr="00890711">
        <w:rPr>
          <w:rFonts w:asciiTheme="majorBidi" w:eastAsia="Calibri" w:hAnsiTheme="majorBidi" w:cstheme="majorBidi"/>
          <w:color w:val="000000" w:themeColor="text1"/>
          <w:sz w:val="24"/>
        </w:rPr>
        <w:t xml:space="preserve"> occurrence of </w:t>
      </w:r>
      <w:r w:rsidR="00D6605B" w:rsidRPr="00890711">
        <w:rPr>
          <w:rFonts w:asciiTheme="majorBidi" w:eastAsia="Calibri" w:hAnsiTheme="majorBidi" w:cstheme="majorBidi"/>
          <w:color w:val="000000" w:themeColor="text1"/>
          <w:sz w:val="24"/>
        </w:rPr>
        <w:t>a</w:t>
      </w:r>
      <w:r w:rsidRPr="00890711">
        <w:rPr>
          <w:rFonts w:asciiTheme="majorBidi" w:eastAsia="Calibri" w:hAnsiTheme="majorBidi" w:cstheme="majorBidi"/>
          <w:color w:val="000000" w:themeColor="text1"/>
          <w:sz w:val="24"/>
        </w:rPr>
        <w:t xml:space="preserve"> negative incident</w:t>
      </w:r>
      <w:r w:rsidR="00D6605B" w:rsidRPr="00890711">
        <w:rPr>
          <w:rFonts w:asciiTheme="majorBidi" w:eastAsia="Calibri" w:hAnsiTheme="majorBidi" w:cstheme="majorBidi"/>
          <w:color w:val="000000" w:themeColor="text1"/>
          <w:sz w:val="24"/>
        </w:rPr>
        <w:t xml:space="preserve">. This strategy involves companies </w:t>
      </w:r>
      <w:r w:rsidR="001601C6" w:rsidRPr="00890711">
        <w:rPr>
          <w:rFonts w:asciiTheme="majorBidi" w:eastAsia="Calibri" w:hAnsiTheme="majorBidi" w:cstheme="majorBidi"/>
          <w:color w:val="000000" w:themeColor="text1"/>
          <w:sz w:val="24"/>
        </w:rPr>
        <w:t xml:space="preserve">highlighting benefits accrued </w:t>
      </w:r>
      <w:r w:rsidR="00992525" w:rsidRPr="00890711">
        <w:rPr>
          <w:rFonts w:asciiTheme="majorBidi" w:eastAsia="Calibri" w:hAnsiTheme="majorBidi" w:cstheme="majorBidi"/>
          <w:color w:val="000000" w:themeColor="text1"/>
          <w:sz w:val="24"/>
        </w:rPr>
        <w:t xml:space="preserve">at </w:t>
      </w:r>
      <w:r w:rsidR="00D6605B" w:rsidRPr="00890711">
        <w:rPr>
          <w:rFonts w:asciiTheme="majorBidi" w:eastAsia="Calibri" w:hAnsiTheme="majorBidi" w:cstheme="majorBidi"/>
          <w:color w:val="000000" w:themeColor="text1"/>
          <w:sz w:val="24"/>
        </w:rPr>
        <w:t>the same time an</w:t>
      </w:r>
      <w:r w:rsidR="00042AF5" w:rsidRPr="00890711">
        <w:rPr>
          <w:rFonts w:asciiTheme="majorBidi" w:eastAsia="Calibri" w:hAnsiTheme="majorBidi" w:cstheme="majorBidi"/>
          <w:color w:val="000000" w:themeColor="text1"/>
          <w:sz w:val="24"/>
        </w:rPr>
        <w:t xml:space="preserve"> </w:t>
      </w:r>
      <w:r w:rsidR="00D6605B" w:rsidRPr="00890711">
        <w:rPr>
          <w:rFonts w:asciiTheme="majorBidi" w:eastAsia="Calibri" w:hAnsiTheme="majorBidi" w:cstheme="majorBidi"/>
          <w:color w:val="000000" w:themeColor="text1"/>
          <w:sz w:val="24"/>
        </w:rPr>
        <w:t xml:space="preserve">incident </w:t>
      </w:r>
      <w:r w:rsidR="001601C6" w:rsidRPr="00890711">
        <w:rPr>
          <w:rFonts w:asciiTheme="majorBidi" w:eastAsia="Calibri" w:hAnsiTheme="majorBidi" w:cstheme="majorBidi"/>
          <w:color w:val="000000" w:themeColor="text1"/>
          <w:sz w:val="24"/>
        </w:rPr>
        <w:t>occurred</w:t>
      </w:r>
      <w:r w:rsidR="00B03A60" w:rsidRPr="00890711">
        <w:rPr>
          <w:rFonts w:asciiTheme="majorBidi" w:eastAsia="Calibri" w:hAnsiTheme="majorBidi" w:cstheme="majorBidi"/>
          <w:color w:val="000000" w:themeColor="text1"/>
          <w:sz w:val="24"/>
        </w:rPr>
        <w:t xml:space="preserve"> (Hyndman and </w:t>
      </w:r>
      <w:proofErr w:type="spellStart"/>
      <w:r w:rsidR="00B03A60" w:rsidRPr="00890711">
        <w:rPr>
          <w:rFonts w:asciiTheme="majorBidi" w:eastAsia="Calibri" w:hAnsiTheme="majorBidi" w:cstheme="majorBidi"/>
          <w:color w:val="000000" w:themeColor="text1"/>
          <w:sz w:val="24"/>
        </w:rPr>
        <w:t>Liguori</w:t>
      </w:r>
      <w:proofErr w:type="spellEnd"/>
      <w:r w:rsidR="00C7112A">
        <w:rPr>
          <w:rFonts w:asciiTheme="majorBidi" w:eastAsia="Calibri" w:hAnsiTheme="majorBidi" w:cstheme="majorBidi"/>
          <w:color w:val="000000" w:themeColor="text1"/>
          <w:sz w:val="24"/>
        </w:rPr>
        <w:t>,</w:t>
      </w:r>
      <w:r w:rsidR="00B03A60" w:rsidRPr="00890711">
        <w:rPr>
          <w:rFonts w:asciiTheme="majorBidi" w:eastAsia="Calibri" w:hAnsiTheme="majorBidi" w:cstheme="majorBidi"/>
          <w:color w:val="000000" w:themeColor="text1"/>
          <w:sz w:val="24"/>
        </w:rPr>
        <w:t xml:space="preserve"> 2016)</w:t>
      </w:r>
      <w:r w:rsidR="00EB681B" w:rsidRPr="00890711">
        <w:rPr>
          <w:rFonts w:asciiTheme="majorBidi" w:eastAsia="Calibri" w:hAnsiTheme="majorBidi" w:cstheme="majorBidi"/>
          <w:color w:val="000000" w:themeColor="text1"/>
          <w:sz w:val="24"/>
        </w:rPr>
        <w:t>. Companies utilising the rationalisation strategy</w:t>
      </w:r>
      <w:r w:rsidR="000A5AFB" w:rsidRPr="00890711">
        <w:rPr>
          <w:rFonts w:asciiTheme="majorBidi" w:eastAsia="Calibri" w:hAnsiTheme="majorBidi" w:cstheme="majorBidi"/>
          <w:color w:val="000000" w:themeColor="text1"/>
          <w:sz w:val="24"/>
        </w:rPr>
        <w:t xml:space="preserve"> </w:t>
      </w:r>
      <w:r w:rsidR="004C4FC2" w:rsidRPr="00890711">
        <w:rPr>
          <w:rFonts w:asciiTheme="majorBidi" w:eastAsia="Calibri" w:hAnsiTheme="majorBidi" w:cstheme="majorBidi"/>
          <w:color w:val="000000" w:themeColor="text1"/>
          <w:sz w:val="24"/>
        </w:rPr>
        <w:t xml:space="preserve">in making </w:t>
      </w:r>
      <w:r w:rsidR="001E64D4" w:rsidRPr="00890711">
        <w:rPr>
          <w:rFonts w:asciiTheme="majorBidi" w:eastAsia="Calibri" w:hAnsiTheme="majorBidi" w:cstheme="majorBidi"/>
          <w:color w:val="000000" w:themeColor="text1"/>
          <w:sz w:val="24"/>
        </w:rPr>
        <w:t xml:space="preserve">negative disclosures </w:t>
      </w:r>
      <w:r w:rsidR="004C4FC2" w:rsidRPr="00890711">
        <w:rPr>
          <w:rFonts w:asciiTheme="majorBidi" w:eastAsia="Calibri" w:hAnsiTheme="majorBidi" w:cstheme="majorBidi"/>
          <w:color w:val="000000" w:themeColor="text1"/>
          <w:sz w:val="24"/>
        </w:rPr>
        <w:t>have bee</w:t>
      </w:r>
      <w:r w:rsidR="001E64D4" w:rsidRPr="00890711">
        <w:rPr>
          <w:rFonts w:asciiTheme="majorBidi" w:eastAsia="Calibri" w:hAnsiTheme="majorBidi" w:cstheme="majorBidi"/>
          <w:color w:val="000000" w:themeColor="text1"/>
          <w:sz w:val="24"/>
        </w:rPr>
        <w:t xml:space="preserve">n observed to use terms such as </w:t>
      </w:r>
      <w:r w:rsidR="00674EE3" w:rsidRPr="00890711">
        <w:rPr>
          <w:rFonts w:asciiTheme="majorBidi" w:eastAsia="Calibri" w:hAnsiTheme="majorBidi" w:cstheme="majorBidi"/>
          <w:i/>
          <w:color w:val="000000" w:themeColor="text1"/>
          <w:sz w:val="24"/>
        </w:rPr>
        <w:t>‘due to’</w:t>
      </w:r>
      <w:r w:rsidR="00674EE3" w:rsidRPr="00890711">
        <w:rPr>
          <w:rFonts w:asciiTheme="majorBidi" w:eastAsia="Calibri" w:hAnsiTheme="majorBidi" w:cstheme="majorBidi"/>
          <w:color w:val="000000" w:themeColor="text1"/>
          <w:sz w:val="24"/>
        </w:rPr>
        <w:t xml:space="preserve"> or </w:t>
      </w:r>
      <w:r w:rsidR="00674EE3" w:rsidRPr="00890711">
        <w:rPr>
          <w:rFonts w:asciiTheme="majorBidi" w:eastAsia="Calibri" w:hAnsiTheme="majorBidi" w:cstheme="majorBidi"/>
          <w:i/>
          <w:color w:val="000000" w:themeColor="text1"/>
          <w:sz w:val="24"/>
        </w:rPr>
        <w:t>‘caused by’</w:t>
      </w:r>
      <w:r w:rsidR="00FF359B" w:rsidRPr="00890711">
        <w:rPr>
          <w:rFonts w:asciiTheme="majorBidi" w:eastAsia="Calibri" w:hAnsiTheme="majorBidi" w:cstheme="majorBidi"/>
          <w:color w:val="000000" w:themeColor="text1"/>
          <w:sz w:val="24"/>
        </w:rPr>
        <w:t xml:space="preserve"> </w:t>
      </w:r>
      <w:r w:rsidR="00674EE3" w:rsidRPr="00890711">
        <w:rPr>
          <w:rFonts w:asciiTheme="majorBidi" w:eastAsia="Calibri" w:hAnsiTheme="majorBidi" w:cstheme="majorBidi"/>
          <w:color w:val="000000" w:themeColor="text1"/>
          <w:sz w:val="24"/>
        </w:rPr>
        <w:t xml:space="preserve">in an attempt to neutralise the </w:t>
      </w:r>
      <w:r w:rsidR="00791690" w:rsidRPr="00890711">
        <w:rPr>
          <w:rFonts w:asciiTheme="majorBidi" w:eastAsia="Calibri" w:hAnsiTheme="majorBidi" w:cstheme="majorBidi"/>
          <w:color w:val="000000" w:themeColor="text1"/>
          <w:sz w:val="24"/>
        </w:rPr>
        <w:t>adverse</w:t>
      </w:r>
      <w:r w:rsidR="00674EE3" w:rsidRPr="00890711">
        <w:rPr>
          <w:rFonts w:asciiTheme="majorBidi" w:eastAsia="Calibri" w:hAnsiTheme="majorBidi" w:cstheme="majorBidi"/>
          <w:color w:val="000000" w:themeColor="text1"/>
          <w:sz w:val="24"/>
        </w:rPr>
        <w:t xml:space="preserve"> news and portray the </w:t>
      </w:r>
      <w:r w:rsidR="009F2C81" w:rsidRPr="00890711">
        <w:rPr>
          <w:rFonts w:asciiTheme="majorBidi" w:eastAsia="Calibri" w:hAnsiTheme="majorBidi" w:cstheme="majorBidi"/>
          <w:color w:val="000000" w:themeColor="text1"/>
          <w:sz w:val="24"/>
        </w:rPr>
        <w:t xml:space="preserve">company </w:t>
      </w:r>
      <w:r w:rsidR="00791690" w:rsidRPr="00890711">
        <w:rPr>
          <w:rFonts w:asciiTheme="majorBidi" w:eastAsia="Calibri" w:hAnsiTheme="majorBidi" w:cstheme="majorBidi"/>
          <w:color w:val="000000" w:themeColor="text1"/>
          <w:sz w:val="24"/>
        </w:rPr>
        <w:t>favourably</w:t>
      </w:r>
      <w:r w:rsidR="009F2C81" w:rsidRPr="00890711">
        <w:rPr>
          <w:rFonts w:asciiTheme="majorBidi" w:eastAsia="Calibri" w:hAnsiTheme="majorBidi" w:cstheme="majorBidi"/>
          <w:color w:val="000000" w:themeColor="text1"/>
          <w:sz w:val="24"/>
        </w:rPr>
        <w:t xml:space="preserve"> </w:t>
      </w:r>
      <w:r w:rsidR="00674EE3" w:rsidRPr="00890711">
        <w:rPr>
          <w:rFonts w:asciiTheme="majorBidi" w:eastAsia="Calibri" w:hAnsiTheme="majorBidi" w:cstheme="majorBidi"/>
          <w:color w:val="000000" w:themeColor="text1"/>
          <w:sz w:val="24"/>
        </w:rPr>
        <w:t>(</w:t>
      </w:r>
      <w:r w:rsidRPr="00890711">
        <w:rPr>
          <w:rFonts w:asciiTheme="majorBidi" w:eastAsia="Calibri" w:hAnsiTheme="majorBidi" w:cstheme="majorBidi"/>
          <w:color w:val="000000" w:themeColor="text1"/>
          <w:sz w:val="24"/>
        </w:rPr>
        <w:t xml:space="preserve">Hahn and </w:t>
      </w:r>
      <w:proofErr w:type="spellStart"/>
      <w:r w:rsidRPr="00890711">
        <w:rPr>
          <w:rFonts w:asciiTheme="majorBidi" w:eastAsia="Calibri" w:hAnsiTheme="majorBidi" w:cstheme="majorBidi"/>
          <w:color w:val="000000" w:themeColor="text1"/>
          <w:sz w:val="24"/>
        </w:rPr>
        <w:t>Lülfs</w:t>
      </w:r>
      <w:proofErr w:type="spellEnd"/>
      <w:r w:rsidR="00674EE3" w:rsidRPr="00890711">
        <w:rPr>
          <w:rFonts w:asciiTheme="majorBidi" w:eastAsia="Calibri" w:hAnsiTheme="majorBidi" w:cstheme="majorBidi"/>
          <w:color w:val="000000" w:themeColor="text1"/>
          <w:sz w:val="24"/>
        </w:rPr>
        <w:t xml:space="preserve">, </w:t>
      </w:r>
      <w:r w:rsidRPr="00890711">
        <w:rPr>
          <w:rFonts w:asciiTheme="majorBidi" w:eastAsia="Calibri" w:hAnsiTheme="majorBidi" w:cstheme="majorBidi"/>
          <w:color w:val="000000" w:themeColor="text1"/>
          <w:sz w:val="24"/>
        </w:rPr>
        <w:t>2014)</w:t>
      </w:r>
      <w:r w:rsidR="00674EE3" w:rsidRPr="00890711">
        <w:rPr>
          <w:rFonts w:asciiTheme="majorBidi" w:eastAsia="Calibri" w:hAnsiTheme="majorBidi" w:cstheme="majorBidi"/>
          <w:color w:val="000000" w:themeColor="text1"/>
          <w:sz w:val="24"/>
        </w:rPr>
        <w:t>.</w:t>
      </w:r>
      <w:r w:rsidR="002B5030" w:rsidRPr="00890711">
        <w:rPr>
          <w:rFonts w:asciiTheme="majorBidi" w:eastAsia="Calibri" w:hAnsiTheme="majorBidi" w:cstheme="majorBidi"/>
          <w:color w:val="000000" w:themeColor="text1"/>
          <w:sz w:val="24"/>
        </w:rPr>
        <w:t xml:space="preserve"> </w:t>
      </w:r>
      <w:r w:rsidR="00CF3780" w:rsidRPr="00890711">
        <w:rPr>
          <w:rFonts w:asciiTheme="majorBidi" w:eastAsia="Calibri" w:hAnsiTheme="majorBidi" w:cstheme="majorBidi"/>
          <w:color w:val="000000" w:themeColor="text1"/>
          <w:sz w:val="24"/>
        </w:rPr>
        <w:t xml:space="preserve">In addition, companies may employ a theoretical rationalisation strategy whereby negative incidents are justified by portraying them as </w:t>
      </w:r>
      <w:r w:rsidR="00AD6BE8" w:rsidRPr="00890711">
        <w:rPr>
          <w:rFonts w:asciiTheme="majorBidi" w:eastAsia="Calibri" w:hAnsiTheme="majorBidi" w:cstheme="majorBidi"/>
          <w:color w:val="000000" w:themeColor="text1"/>
          <w:sz w:val="24"/>
        </w:rPr>
        <w:t>standard</w:t>
      </w:r>
      <w:r w:rsidR="00CF3780" w:rsidRPr="00890711">
        <w:rPr>
          <w:rFonts w:asciiTheme="majorBidi" w:eastAsia="Calibri" w:hAnsiTheme="majorBidi" w:cstheme="majorBidi"/>
          <w:color w:val="000000" w:themeColor="text1"/>
          <w:sz w:val="24"/>
        </w:rPr>
        <w:t xml:space="preserve"> behaviour.</w:t>
      </w:r>
      <w:r w:rsidR="00930E48" w:rsidRPr="00890711">
        <w:rPr>
          <w:rFonts w:asciiTheme="majorBidi" w:eastAsia="Calibri" w:hAnsiTheme="majorBidi" w:cstheme="majorBidi"/>
          <w:color w:val="000000" w:themeColor="text1"/>
          <w:sz w:val="24"/>
        </w:rPr>
        <w:t xml:space="preserve"> As an instance, our analysis </w:t>
      </w:r>
      <w:r w:rsidR="00FC3F48" w:rsidRPr="00890711">
        <w:rPr>
          <w:rFonts w:asciiTheme="majorBidi" w:eastAsia="Calibri" w:hAnsiTheme="majorBidi" w:cstheme="majorBidi"/>
          <w:color w:val="000000" w:themeColor="text1"/>
          <w:sz w:val="24"/>
        </w:rPr>
        <w:t>divulged</w:t>
      </w:r>
      <w:r w:rsidR="00930E48" w:rsidRPr="00890711">
        <w:rPr>
          <w:rFonts w:asciiTheme="majorBidi" w:eastAsia="Calibri" w:hAnsiTheme="majorBidi" w:cstheme="majorBidi"/>
          <w:color w:val="000000" w:themeColor="text1"/>
          <w:sz w:val="24"/>
        </w:rPr>
        <w:t xml:space="preserve"> the following use of theoretical rationalisation in some companies’ disclosure statements: </w:t>
      </w:r>
    </w:p>
    <w:p w14:paraId="23BF74E7" w14:textId="77777777" w:rsidR="00BF18D6" w:rsidRPr="00890711" w:rsidRDefault="00DB11A6" w:rsidP="00B03A60">
      <w:pPr>
        <w:spacing w:line="360" w:lineRule="auto"/>
        <w:jc w:val="both"/>
        <w:rPr>
          <w:rFonts w:asciiTheme="majorBidi" w:eastAsia="Calibri" w:hAnsiTheme="majorBidi" w:cstheme="majorBidi"/>
          <w:color w:val="000000" w:themeColor="text1"/>
          <w:sz w:val="24"/>
        </w:rPr>
      </w:pPr>
      <w:r w:rsidRPr="00890711">
        <w:rPr>
          <w:rFonts w:asciiTheme="majorBidi" w:eastAsia="Calibri" w:hAnsiTheme="majorBidi" w:cstheme="majorBidi"/>
          <w:color w:val="000000" w:themeColor="text1"/>
          <w:sz w:val="24"/>
        </w:rPr>
        <w:t>“</w:t>
      </w:r>
      <w:r w:rsidRPr="00890711">
        <w:rPr>
          <w:rFonts w:asciiTheme="majorBidi" w:eastAsia="Calibri" w:hAnsiTheme="majorBidi" w:cstheme="majorBidi"/>
          <w:i/>
          <w:color w:val="000000" w:themeColor="text1"/>
          <w:sz w:val="24"/>
        </w:rPr>
        <w:t>We are exposed to bribery and corruption risk through our global business operations</w:t>
      </w:r>
      <w:r w:rsidRPr="00890711">
        <w:rPr>
          <w:rFonts w:asciiTheme="majorBidi" w:eastAsia="Calibri" w:hAnsiTheme="majorBidi" w:cstheme="majorBidi"/>
          <w:color w:val="000000" w:themeColor="text1"/>
          <w:sz w:val="24"/>
        </w:rPr>
        <w:t>.” (GSK, 2014: 43); and, “</w:t>
      </w:r>
      <w:r w:rsidRPr="00890711">
        <w:rPr>
          <w:rFonts w:asciiTheme="majorBidi" w:eastAsia="Calibri" w:hAnsiTheme="majorBidi" w:cstheme="majorBidi"/>
          <w:i/>
          <w:color w:val="000000" w:themeColor="text1"/>
          <w:sz w:val="24"/>
        </w:rPr>
        <w:t>We are subject to income taxes in the U.S. (federal and state) and numerous foreign jurisdictions. Tax laws, regulations, and administrative practices in various jurisdictions may be subject to significant change due to economic, political, and other conditions, and significant judgment is required in evaluating and estimating our provision and accruals for these taxes</w:t>
      </w:r>
      <w:r w:rsidRPr="00890711">
        <w:rPr>
          <w:rFonts w:asciiTheme="majorBidi" w:eastAsia="Calibri" w:hAnsiTheme="majorBidi" w:cstheme="majorBidi"/>
          <w:color w:val="000000" w:themeColor="text1"/>
          <w:sz w:val="24"/>
        </w:rPr>
        <w:t>” (Amazon, 2014: 20).</w:t>
      </w:r>
      <w:r w:rsidR="006608DC" w:rsidRPr="00890711">
        <w:rPr>
          <w:rFonts w:asciiTheme="majorBidi" w:eastAsia="Calibri" w:hAnsiTheme="majorBidi" w:cstheme="majorBidi"/>
          <w:color w:val="000000" w:themeColor="text1"/>
          <w:sz w:val="24"/>
        </w:rPr>
        <w:t xml:space="preserve"> </w:t>
      </w:r>
    </w:p>
    <w:p w14:paraId="722E55C8" w14:textId="6E16EF37" w:rsidR="005F797B" w:rsidRPr="00890711" w:rsidRDefault="00DD7193" w:rsidP="00B03A60">
      <w:pPr>
        <w:spacing w:line="360" w:lineRule="auto"/>
        <w:jc w:val="both"/>
        <w:rPr>
          <w:rFonts w:asciiTheme="majorBidi" w:eastAsia="Calibri" w:hAnsiTheme="majorBidi" w:cstheme="majorBidi"/>
          <w:color w:val="000000" w:themeColor="text1"/>
          <w:sz w:val="24"/>
        </w:rPr>
      </w:pPr>
      <w:r w:rsidRPr="00890711">
        <w:rPr>
          <w:rFonts w:asciiTheme="majorBidi" w:eastAsia="Calibri" w:hAnsiTheme="majorBidi" w:cstheme="majorBidi"/>
          <w:color w:val="000000" w:themeColor="text1"/>
          <w:sz w:val="24"/>
        </w:rPr>
        <w:lastRenderedPageBreak/>
        <w:t>S</w:t>
      </w:r>
      <w:r w:rsidR="006608DC" w:rsidRPr="00890711">
        <w:rPr>
          <w:rFonts w:asciiTheme="majorBidi" w:eastAsia="Calibri" w:hAnsiTheme="majorBidi" w:cstheme="majorBidi"/>
          <w:color w:val="000000" w:themeColor="text1"/>
          <w:sz w:val="24"/>
        </w:rPr>
        <w:t>uch statements</w:t>
      </w:r>
      <w:r w:rsidRPr="00890711">
        <w:rPr>
          <w:rFonts w:asciiTheme="majorBidi" w:eastAsia="Calibri" w:hAnsiTheme="majorBidi" w:cstheme="majorBidi"/>
          <w:color w:val="000000" w:themeColor="text1"/>
          <w:sz w:val="24"/>
        </w:rPr>
        <w:t>,</w:t>
      </w:r>
      <w:r w:rsidR="006608DC" w:rsidRPr="00890711">
        <w:rPr>
          <w:rFonts w:asciiTheme="majorBidi" w:eastAsia="Calibri" w:hAnsiTheme="majorBidi" w:cstheme="majorBidi"/>
          <w:color w:val="000000" w:themeColor="text1"/>
          <w:sz w:val="24"/>
        </w:rPr>
        <w:t xml:space="preserve"> </w:t>
      </w:r>
      <w:r w:rsidRPr="00890711">
        <w:rPr>
          <w:rFonts w:asciiTheme="majorBidi" w:eastAsia="Calibri" w:hAnsiTheme="majorBidi" w:cstheme="majorBidi"/>
          <w:color w:val="000000" w:themeColor="text1"/>
          <w:sz w:val="24"/>
        </w:rPr>
        <w:t xml:space="preserve">as our analysis </w:t>
      </w:r>
      <w:r w:rsidR="00BF18D6" w:rsidRPr="00890711">
        <w:rPr>
          <w:rFonts w:asciiTheme="majorBidi" w:eastAsia="Calibri" w:hAnsiTheme="majorBidi" w:cstheme="majorBidi"/>
          <w:color w:val="000000" w:themeColor="text1"/>
          <w:sz w:val="24"/>
        </w:rPr>
        <w:t>reveal,</w:t>
      </w:r>
      <w:r w:rsidRPr="00890711">
        <w:rPr>
          <w:rFonts w:asciiTheme="majorBidi" w:eastAsia="Calibri" w:hAnsiTheme="majorBidi" w:cstheme="majorBidi"/>
          <w:color w:val="000000" w:themeColor="text1"/>
          <w:sz w:val="24"/>
        </w:rPr>
        <w:t xml:space="preserve"> </w:t>
      </w:r>
      <w:proofErr w:type="gramStart"/>
      <w:r w:rsidR="00D20D95" w:rsidRPr="00890711">
        <w:rPr>
          <w:rFonts w:asciiTheme="majorBidi" w:eastAsia="Calibri" w:hAnsiTheme="majorBidi" w:cstheme="majorBidi"/>
          <w:color w:val="000000" w:themeColor="text1"/>
          <w:sz w:val="24"/>
        </w:rPr>
        <w:t xml:space="preserve">are </w:t>
      </w:r>
      <w:r w:rsidRPr="00890711">
        <w:rPr>
          <w:rFonts w:asciiTheme="majorBidi" w:eastAsia="Calibri" w:hAnsiTheme="majorBidi" w:cstheme="majorBidi"/>
          <w:color w:val="000000" w:themeColor="text1"/>
          <w:sz w:val="24"/>
        </w:rPr>
        <w:t>inten</w:t>
      </w:r>
      <w:r w:rsidR="00D20D95" w:rsidRPr="00890711">
        <w:rPr>
          <w:rFonts w:asciiTheme="majorBidi" w:eastAsia="Calibri" w:hAnsiTheme="majorBidi" w:cstheme="majorBidi"/>
          <w:color w:val="000000" w:themeColor="text1"/>
          <w:sz w:val="24"/>
        </w:rPr>
        <w:t>ded</w:t>
      </w:r>
      <w:proofErr w:type="gramEnd"/>
      <w:r w:rsidR="00D20D95" w:rsidRPr="00890711">
        <w:rPr>
          <w:rFonts w:asciiTheme="majorBidi" w:eastAsia="Calibri" w:hAnsiTheme="majorBidi" w:cstheme="majorBidi"/>
          <w:color w:val="000000" w:themeColor="text1"/>
          <w:sz w:val="24"/>
        </w:rPr>
        <w:t xml:space="preserve"> </w:t>
      </w:r>
      <w:r w:rsidRPr="00890711">
        <w:rPr>
          <w:rFonts w:asciiTheme="majorBidi" w:eastAsia="Calibri" w:hAnsiTheme="majorBidi" w:cstheme="majorBidi"/>
          <w:color w:val="000000" w:themeColor="text1"/>
          <w:sz w:val="24"/>
        </w:rPr>
        <w:t>to</w:t>
      </w:r>
      <w:r w:rsidR="00E06AD9" w:rsidRPr="00890711">
        <w:rPr>
          <w:rFonts w:asciiTheme="majorBidi" w:eastAsia="Calibri" w:hAnsiTheme="majorBidi" w:cstheme="majorBidi"/>
          <w:color w:val="000000" w:themeColor="text1"/>
          <w:sz w:val="24"/>
        </w:rPr>
        <w:t xml:space="preserve"> </w:t>
      </w:r>
      <w:r w:rsidR="006471D4" w:rsidRPr="00890711">
        <w:rPr>
          <w:rFonts w:asciiTheme="majorBidi" w:eastAsia="Calibri" w:hAnsiTheme="majorBidi" w:cstheme="majorBidi"/>
          <w:color w:val="000000" w:themeColor="text1"/>
          <w:sz w:val="24"/>
        </w:rPr>
        <w:t>make stakeholders believe</w:t>
      </w:r>
      <w:r w:rsidR="00764A46" w:rsidRPr="00890711">
        <w:rPr>
          <w:rFonts w:asciiTheme="majorBidi" w:eastAsia="Calibri" w:hAnsiTheme="majorBidi" w:cstheme="majorBidi"/>
          <w:color w:val="000000" w:themeColor="text1"/>
          <w:sz w:val="24"/>
        </w:rPr>
        <w:t xml:space="preserve"> that the reported incidents are inevitable</w:t>
      </w:r>
      <w:r w:rsidR="00AD5952" w:rsidRPr="00890711">
        <w:rPr>
          <w:rFonts w:asciiTheme="majorBidi" w:eastAsia="Calibri" w:hAnsiTheme="majorBidi" w:cstheme="majorBidi"/>
          <w:color w:val="000000" w:themeColor="text1"/>
          <w:sz w:val="24"/>
        </w:rPr>
        <w:t xml:space="preserve"> during the company’s operations.</w:t>
      </w:r>
      <w:r w:rsidR="00534FA6" w:rsidRPr="00890711">
        <w:rPr>
          <w:rFonts w:asciiTheme="majorBidi" w:eastAsia="Calibri" w:hAnsiTheme="majorBidi" w:cstheme="majorBidi"/>
          <w:color w:val="000000" w:themeColor="text1"/>
          <w:sz w:val="24"/>
        </w:rPr>
        <w:t xml:space="preserve"> </w:t>
      </w:r>
      <w:r w:rsidR="00BF18D6" w:rsidRPr="00890711">
        <w:rPr>
          <w:rFonts w:asciiTheme="majorBidi" w:eastAsia="Calibri" w:hAnsiTheme="majorBidi" w:cstheme="majorBidi"/>
          <w:color w:val="000000" w:themeColor="text1"/>
          <w:sz w:val="24"/>
        </w:rPr>
        <w:t>In the case of two earlier cited examples</w:t>
      </w:r>
      <w:r w:rsidR="00534FA6" w:rsidRPr="00890711">
        <w:rPr>
          <w:rFonts w:asciiTheme="majorBidi" w:eastAsia="Calibri" w:hAnsiTheme="majorBidi" w:cstheme="majorBidi"/>
          <w:color w:val="000000" w:themeColor="text1"/>
          <w:sz w:val="24"/>
        </w:rPr>
        <w:t xml:space="preserve">, the </w:t>
      </w:r>
      <w:r w:rsidR="000D71ED" w:rsidRPr="00890711">
        <w:rPr>
          <w:rFonts w:asciiTheme="majorBidi" w:eastAsia="Calibri" w:hAnsiTheme="majorBidi" w:cstheme="majorBidi"/>
          <w:color w:val="000000" w:themeColor="text1"/>
          <w:sz w:val="24"/>
        </w:rPr>
        <w:t>disclosure statements appear to suggest that</w:t>
      </w:r>
      <w:r w:rsidR="00C228A4" w:rsidRPr="00890711">
        <w:rPr>
          <w:rFonts w:asciiTheme="majorBidi" w:eastAsia="Calibri" w:hAnsiTheme="majorBidi" w:cstheme="majorBidi"/>
          <w:color w:val="000000" w:themeColor="text1"/>
          <w:sz w:val="24"/>
        </w:rPr>
        <w:t xml:space="preserve"> the companies are particularly </w:t>
      </w:r>
      <w:r w:rsidR="00F3683D" w:rsidRPr="00890711">
        <w:rPr>
          <w:rFonts w:asciiTheme="majorBidi" w:eastAsia="Calibri" w:hAnsiTheme="majorBidi" w:cstheme="majorBidi"/>
          <w:color w:val="000000" w:themeColor="text1"/>
          <w:sz w:val="24"/>
        </w:rPr>
        <w:t>susceptible to</w:t>
      </w:r>
      <w:r w:rsidR="00FD3D7D" w:rsidRPr="00890711">
        <w:rPr>
          <w:rFonts w:asciiTheme="majorBidi" w:eastAsia="Calibri" w:hAnsiTheme="majorBidi" w:cstheme="majorBidi"/>
          <w:color w:val="000000" w:themeColor="text1"/>
          <w:sz w:val="24"/>
        </w:rPr>
        <w:t xml:space="preserve"> negative </w:t>
      </w:r>
      <w:r w:rsidR="00C228A4" w:rsidRPr="00890711">
        <w:rPr>
          <w:rFonts w:asciiTheme="majorBidi" w:eastAsia="Calibri" w:hAnsiTheme="majorBidi" w:cstheme="majorBidi"/>
          <w:color w:val="000000" w:themeColor="text1"/>
          <w:sz w:val="24"/>
        </w:rPr>
        <w:t>incidents</w:t>
      </w:r>
      <w:r w:rsidR="001D7FEA" w:rsidRPr="00890711">
        <w:rPr>
          <w:rFonts w:asciiTheme="majorBidi" w:eastAsia="Calibri" w:hAnsiTheme="majorBidi" w:cstheme="majorBidi"/>
          <w:color w:val="000000" w:themeColor="text1"/>
          <w:sz w:val="24"/>
        </w:rPr>
        <w:t xml:space="preserve"> </w:t>
      </w:r>
      <w:r w:rsidR="00C228A4" w:rsidRPr="00890711">
        <w:rPr>
          <w:rFonts w:asciiTheme="majorBidi" w:eastAsia="Calibri" w:hAnsiTheme="majorBidi" w:cstheme="majorBidi"/>
          <w:color w:val="000000" w:themeColor="text1"/>
          <w:sz w:val="24"/>
        </w:rPr>
        <w:t>due to their large operations</w:t>
      </w:r>
      <w:r w:rsidR="00F83403" w:rsidRPr="00890711">
        <w:rPr>
          <w:rFonts w:asciiTheme="majorBidi" w:eastAsia="Calibri" w:hAnsiTheme="majorBidi" w:cstheme="majorBidi"/>
          <w:color w:val="000000" w:themeColor="text1"/>
          <w:sz w:val="24"/>
        </w:rPr>
        <w:t xml:space="preserve"> </w:t>
      </w:r>
      <w:r w:rsidR="00BF18D6" w:rsidRPr="00890711">
        <w:rPr>
          <w:rFonts w:asciiTheme="majorBidi" w:eastAsia="Calibri" w:hAnsiTheme="majorBidi" w:cstheme="majorBidi"/>
          <w:color w:val="000000" w:themeColor="text1"/>
          <w:sz w:val="24"/>
        </w:rPr>
        <w:t>diffusion</w:t>
      </w:r>
      <w:r w:rsidR="00985347" w:rsidRPr="00890711">
        <w:rPr>
          <w:rFonts w:asciiTheme="majorBidi" w:eastAsia="Calibri" w:hAnsiTheme="majorBidi" w:cstheme="majorBidi"/>
          <w:color w:val="000000" w:themeColor="text1"/>
          <w:sz w:val="24"/>
        </w:rPr>
        <w:t xml:space="preserve"> across the </w:t>
      </w:r>
      <w:r w:rsidR="005F797B" w:rsidRPr="00890711">
        <w:rPr>
          <w:rFonts w:asciiTheme="majorBidi" w:eastAsia="Calibri" w:hAnsiTheme="majorBidi" w:cstheme="majorBidi"/>
          <w:color w:val="000000" w:themeColor="text1"/>
          <w:sz w:val="24"/>
        </w:rPr>
        <w:t>globe.</w:t>
      </w:r>
      <w:r w:rsidR="000C7859" w:rsidRPr="00890711">
        <w:rPr>
          <w:rFonts w:asciiTheme="majorBidi" w:eastAsia="Calibri" w:hAnsiTheme="majorBidi" w:cstheme="majorBidi"/>
          <w:color w:val="000000" w:themeColor="text1"/>
          <w:sz w:val="24"/>
        </w:rPr>
        <w:t xml:space="preserve"> This legitimisation strategy </w:t>
      </w:r>
      <w:r w:rsidR="0055620C" w:rsidRPr="00890711">
        <w:rPr>
          <w:rFonts w:asciiTheme="majorBidi" w:eastAsia="Calibri" w:hAnsiTheme="majorBidi" w:cstheme="majorBidi"/>
          <w:color w:val="000000" w:themeColor="text1"/>
          <w:sz w:val="24"/>
        </w:rPr>
        <w:t>implies</w:t>
      </w:r>
      <w:r w:rsidR="00504BC2" w:rsidRPr="00890711">
        <w:rPr>
          <w:rFonts w:asciiTheme="majorBidi" w:eastAsia="Calibri" w:hAnsiTheme="majorBidi" w:cstheme="majorBidi"/>
          <w:color w:val="000000" w:themeColor="text1"/>
          <w:sz w:val="24"/>
        </w:rPr>
        <w:t xml:space="preserve"> that the companies have no </w:t>
      </w:r>
      <w:r w:rsidR="00CC00DE" w:rsidRPr="00890711">
        <w:rPr>
          <w:rFonts w:asciiTheme="majorBidi" w:eastAsia="Calibri" w:hAnsiTheme="majorBidi" w:cstheme="majorBidi"/>
          <w:color w:val="000000" w:themeColor="text1"/>
          <w:sz w:val="24"/>
        </w:rPr>
        <w:t>mechanism to</w:t>
      </w:r>
      <w:r w:rsidR="00504BC2" w:rsidRPr="00890711">
        <w:rPr>
          <w:rFonts w:asciiTheme="majorBidi" w:eastAsia="Calibri" w:hAnsiTheme="majorBidi" w:cstheme="majorBidi"/>
          <w:color w:val="000000" w:themeColor="text1"/>
          <w:sz w:val="24"/>
        </w:rPr>
        <w:t xml:space="preserve"> </w:t>
      </w:r>
      <w:r w:rsidR="00CC00DE" w:rsidRPr="00890711">
        <w:rPr>
          <w:rFonts w:asciiTheme="majorBidi" w:eastAsia="Calibri" w:hAnsiTheme="majorBidi" w:cstheme="majorBidi"/>
          <w:color w:val="000000" w:themeColor="text1"/>
          <w:sz w:val="24"/>
        </w:rPr>
        <w:t>counter</w:t>
      </w:r>
      <w:r w:rsidR="00504BC2" w:rsidRPr="00890711">
        <w:rPr>
          <w:rFonts w:asciiTheme="majorBidi" w:eastAsia="Calibri" w:hAnsiTheme="majorBidi" w:cstheme="majorBidi"/>
          <w:color w:val="000000" w:themeColor="text1"/>
          <w:sz w:val="24"/>
        </w:rPr>
        <w:t xml:space="preserve"> the risk of these negative </w:t>
      </w:r>
      <w:r w:rsidR="0053557A" w:rsidRPr="00890711">
        <w:rPr>
          <w:rFonts w:asciiTheme="majorBidi" w:eastAsia="Calibri" w:hAnsiTheme="majorBidi" w:cstheme="majorBidi"/>
          <w:color w:val="000000" w:themeColor="text1"/>
          <w:sz w:val="24"/>
        </w:rPr>
        <w:t>incidents and</w:t>
      </w:r>
      <w:r w:rsidR="00504BC2" w:rsidRPr="00890711">
        <w:rPr>
          <w:rFonts w:asciiTheme="majorBidi" w:eastAsia="Calibri" w:hAnsiTheme="majorBidi" w:cstheme="majorBidi"/>
          <w:color w:val="000000" w:themeColor="text1"/>
          <w:sz w:val="24"/>
        </w:rPr>
        <w:t xml:space="preserve"> </w:t>
      </w:r>
      <w:proofErr w:type="gramStart"/>
      <w:r w:rsidR="0053557A" w:rsidRPr="00890711">
        <w:rPr>
          <w:rFonts w:asciiTheme="majorBidi" w:eastAsia="Calibri" w:hAnsiTheme="majorBidi" w:cstheme="majorBidi"/>
          <w:color w:val="000000" w:themeColor="text1"/>
          <w:sz w:val="24"/>
        </w:rPr>
        <w:t>is left</w:t>
      </w:r>
      <w:proofErr w:type="gramEnd"/>
      <w:r w:rsidR="0053557A" w:rsidRPr="00890711">
        <w:rPr>
          <w:rFonts w:asciiTheme="majorBidi" w:eastAsia="Calibri" w:hAnsiTheme="majorBidi" w:cstheme="majorBidi"/>
          <w:color w:val="000000" w:themeColor="text1"/>
          <w:sz w:val="24"/>
        </w:rPr>
        <w:t xml:space="preserve"> t</w:t>
      </w:r>
      <w:r w:rsidR="00504BC2" w:rsidRPr="00890711">
        <w:rPr>
          <w:rFonts w:asciiTheme="majorBidi" w:eastAsia="Calibri" w:hAnsiTheme="majorBidi" w:cstheme="majorBidi"/>
          <w:color w:val="000000" w:themeColor="text1"/>
          <w:sz w:val="24"/>
        </w:rPr>
        <w:t>o deal with them</w:t>
      </w:r>
      <w:r w:rsidR="00D96F5C" w:rsidRPr="00890711">
        <w:rPr>
          <w:rFonts w:asciiTheme="majorBidi" w:eastAsia="Calibri" w:hAnsiTheme="majorBidi" w:cstheme="majorBidi"/>
          <w:color w:val="000000" w:themeColor="text1"/>
          <w:sz w:val="24"/>
        </w:rPr>
        <w:t xml:space="preserve"> </w:t>
      </w:r>
      <w:r w:rsidR="00CC00DE" w:rsidRPr="00890711">
        <w:rPr>
          <w:rFonts w:asciiTheme="majorBidi" w:eastAsia="Calibri" w:hAnsiTheme="majorBidi" w:cstheme="majorBidi"/>
          <w:color w:val="000000" w:themeColor="text1"/>
          <w:sz w:val="24"/>
        </w:rPr>
        <w:t xml:space="preserve">as they erupt. </w:t>
      </w:r>
    </w:p>
    <w:p w14:paraId="1F1EC535" w14:textId="3FDEB4DF" w:rsidR="00DB11A6" w:rsidRPr="00890711" w:rsidRDefault="00636DE2" w:rsidP="00DB11A6">
      <w:pPr>
        <w:keepNext/>
        <w:spacing w:before="240" w:after="60" w:line="360" w:lineRule="auto"/>
        <w:jc w:val="both"/>
        <w:outlineLvl w:val="1"/>
        <w:rPr>
          <w:rFonts w:asciiTheme="majorBidi" w:eastAsia="Times New Roman" w:hAnsiTheme="majorBidi" w:cstheme="majorBidi"/>
          <w:b/>
          <w:bCs/>
          <w:i/>
          <w:color w:val="000000" w:themeColor="text1"/>
          <w:szCs w:val="26"/>
        </w:rPr>
      </w:pPr>
      <w:bookmarkStart w:id="6" w:name="_Toc492592640"/>
      <w:r w:rsidRPr="00890711">
        <w:rPr>
          <w:rFonts w:asciiTheme="majorBidi" w:eastAsia="Times New Roman" w:hAnsiTheme="majorBidi" w:cstheme="majorBidi"/>
          <w:b/>
          <w:bCs/>
          <w:i/>
          <w:color w:val="000000" w:themeColor="text1"/>
          <w:sz w:val="26"/>
          <w:szCs w:val="26"/>
        </w:rPr>
        <w:t xml:space="preserve">4.5 </w:t>
      </w:r>
      <w:r w:rsidR="00DB11A6" w:rsidRPr="00890711">
        <w:rPr>
          <w:rFonts w:asciiTheme="majorBidi" w:eastAsia="Times New Roman" w:hAnsiTheme="majorBidi" w:cstheme="majorBidi"/>
          <w:b/>
          <w:bCs/>
          <w:i/>
          <w:color w:val="000000" w:themeColor="text1"/>
          <w:sz w:val="26"/>
          <w:szCs w:val="26"/>
        </w:rPr>
        <w:t>Authorisation</w:t>
      </w:r>
      <w:bookmarkEnd w:id="6"/>
    </w:p>
    <w:p w14:paraId="7A804F34" w14:textId="1F0FC9CF" w:rsidR="00DB11A6" w:rsidRPr="00890711" w:rsidRDefault="00DB11A6" w:rsidP="00DE61CA">
      <w:pPr>
        <w:spacing w:after="200" w:line="360" w:lineRule="auto"/>
        <w:jc w:val="both"/>
        <w:rPr>
          <w:rFonts w:asciiTheme="majorBidi" w:eastAsia="Calibri" w:hAnsiTheme="majorBidi" w:cstheme="majorBidi"/>
          <w:color w:val="000000" w:themeColor="text1"/>
          <w:sz w:val="24"/>
        </w:rPr>
      </w:pPr>
      <w:r w:rsidRPr="00890711">
        <w:rPr>
          <w:rFonts w:asciiTheme="majorBidi" w:eastAsia="Calibri" w:hAnsiTheme="majorBidi" w:cstheme="majorBidi"/>
          <w:color w:val="000000" w:themeColor="text1"/>
          <w:sz w:val="24"/>
        </w:rPr>
        <w:t>This legitimis</w:t>
      </w:r>
      <w:r w:rsidR="00717262" w:rsidRPr="00890711">
        <w:rPr>
          <w:rFonts w:asciiTheme="majorBidi" w:eastAsia="Calibri" w:hAnsiTheme="majorBidi" w:cstheme="majorBidi"/>
          <w:color w:val="000000" w:themeColor="text1"/>
          <w:sz w:val="24"/>
        </w:rPr>
        <w:t xml:space="preserve">ation </w:t>
      </w:r>
      <w:r w:rsidRPr="00890711">
        <w:rPr>
          <w:rFonts w:asciiTheme="majorBidi" w:eastAsia="Calibri" w:hAnsiTheme="majorBidi" w:cstheme="majorBidi"/>
          <w:color w:val="000000" w:themeColor="text1"/>
          <w:sz w:val="24"/>
        </w:rPr>
        <w:t xml:space="preserve">strategy uses the names of governing bodies or authority when detailing, explaining or justifying </w:t>
      </w:r>
      <w:r w:rsidR="00FD31E4" w:rsidRPr="00890711">
        <w:rPr>
          <w:rFonts w:asciiTheme="majorBidi" w:eastAsia="Calibri" w:hAnsiTheme="majorBidi" w:cstheme="majorBidi"/>
          <w:color w:val="000000" w:themeColor="text1"/>
          <w:sz w:val="24"/>
        </w:rPr>
        <w:t>a</w:t>
      </w:r>
      <w:r w:rsidRPr="00890711">
        <w:rPr>
          <w:rFonts w:asciiTheme="majorBidi" w:eastAsia="Calibri" w:hAnsiTheme="majorBidi" w:cstheme="majorBidi"/>
          <w:color w:val="000000" w:themeColor="text1"/>
          <w:sz w:val="24"/>
        </w:rPr>
        <w:t xml:space="preserve"> negative incident</w:t>
      </w:r>
      <w:r w:rsidR="00E753BD" w:rsidRPr="00890711">
        <w:rPr>
          <w:rFonts w:asciiTheme="majorBidi" w:eastAsia="Calibri" w:hAnsiTheme="majorBidi" w:cstheme="majorBidi"/>
          <w:color w:val="000000" w:themeColor="text1"/>
          <w:sz w:val="24"/>
        </w:rPr>
        <w:t>. It can also include</w:t>
      </w:r>
      <w:r w:rsidR="00304A69" w:rsidRPr="00890711">
        <w:rPr>
          <w:rFonts w:asciiTheme="majorBidi" w:eastAsia="Calibri" w:hAnsiTheme="majorBidi" w:cstheme="majorBidi"/>
          <w:color w:val="000000" w:themeColor="text1"/>
          <w:sz w:val="24"/>
        </w:rPr>
        <w:t xml:space="preserve"> citing an individual</w:t>
      </w:r>
      <w:r w:rsidR="00D41F78" w:rsidRPr="00890711">
        <w:rPr>
          <w:rFonts w:asciiTheme="majorBidi" w:eastAsia="Calibri" w:hAnsiTheme="majorBidi" w:cstheme="majorBidi"/>
          <w:color w:val="000000" w:themeColor="text1"/>
          <w:sz w:val="24"/>
        </w:rPr>
        <w:t xml:space="preserve"> in a position of authority</w:t>
      </w:r>
      <w:r w:rsidR="00DC7317" w:rsidRPr="00890711">
        <w:rPr>
          <w:rFonts w:asciiTheme="majorBidi" w:eastAsia="Calibri" w:hAnsiTheme="majorBidi" w:cstheme="majorBidi"/>
          <w:color w:val="000000" w:themeColor="text1"/>
          <w:sz w:val="24"/>
        </w:rPr>
        <w:t xml:space="preserve"> within or outside the company</w:t>
      </w:r>
      <w:r w:rsidR="00AB0D87" w:rsidRPr="00890711">
        <w:rPr>
          <w:rFonts w:asciiTheme="majorBidi" w:eastAsia="Calibri" w:hAnsiTheme="majorBidi" w:cstheme="majorBidi"/>
          <w:color w:val="000000" w:themeColor="text1"/>
          <w:sz w:val="24"/>
        </w:rPr>
        <w:t xml:space="preserve"> </w:t>
      </w:r>
      <w:r w:rsidR="002C55FE" w:rsidRPr="00890711">
        <w:rPr>
          <w:rFonts w:asciiTheme="majorBidi" w:eastAsia="Calibri" w:hAnsiTheme="majorBidi" w:cstheme="majorBidi"/>
          <w:color w:val="000000" w:themeColor="text1"/>
          <w:sz w:val="24"/>
        </w:rPr>
        <w:t xml:space="preserve">such as the CEO, </w:t>
      </w:r>
      <w:r w:rsidR="00A7146B" w:rsidRPr="00890711">
        <w:rPr>
          <w:rFonts w:asciiTheme="majorBidi" w:eastAsia="Calibri" w:hAnsiTheme="majorBidi" w:cstheme="majorBidi"/>
          <w:color w:val="000000" w:themeColor="text1"/>
          <w:sz w:val="24"/>
        </w:rPr>
        <w:t>director of the company, or officials of regulatory bodies (</w:t>
      </w:r>
      <w:r w:rsidRPr="00890711">
        <w:rPr>
          <w:rFonts w:asciiTheme="majorBidi" w:eastAsia="Calibri" w:hAnsiTheme="majorBidi" w:cstheme="majorBidi"/>
          <w:color w:val="000000" w:themeColor="text1"/>
          <w:sz w:val="24"/>
        </w:rPr>
        <w:t xml:space="preserve">Hahn and </w:t>
      </w:r>
      <w:proofErr w:type="spellStart"/>
      <w:r w:rsidR="00C7112A" w:rsidRPr="00890711">
        <w:rPr>
          <w:rFonts w:asciiTheme="majorBidi" w:eastAsia="Calibri" w:hAnsiTheme="majorBidi" w:cstheme="majorBidi"/>
          <w:color w:val="000000" w:themeColor="text1"/>
          <w:sz w:val="24"/>
        </w:rPr>
        <w:t>Lülfs</w:t>
      </w:r>
      <w:proofErr w:type="spellEnd"/>
      <w:r w:rsidR="00A7146B" w:rsidRPr="00890711">
        <w:rPr>
          <w:rFonts w:asciiTheme="majorBidi" w:eastAsia="Calibri" w:hAnsiTheme="majorBidi" w:cstheme="majorBidi"/>
          <w:color w:val="000000" w:themeColor="text1"/>
          <w:sz w:val="24"/>
        </w:rPr>
        <w:t xml:space="preserve">, </w:t>
      </w:r>
      <w:r w:rsidRPr="00890711">
        <w:rPr>
          <w:rFonts w:asciiTheme="majorBidi" w:eastAsia="Calibri" w:hAnsiTheme="majorBidi" w:cstheme="majorBidi"/>
          <w:color w:val="000000" w:themeColor="text1"/>
          <w:sz w:val="24"/>
        </w:rPr>
        <w:t>2014)</w:t>
      </w:r>
      <w:r w:rsidR="00A7146B" w:rsidRPr="00890711">
        <w:rPr>
          <w:rFonts w:asciiTheme="majorBidi" w:eastAsia="Calibri" w:hAnsiTheme="majorBidi" w:cstheme="majorBidi"/>
          <w:color w:val="000000" w:themeColor="text1"/>
          <w:sz w:val="24"/>
        </w:rPr>
        <w:t>.</w:t>
      </w:r>
      <w:r w:rsidR="00883941" w:rsidRPr="00890711">
        <w:rPr>
          <w:rFonts w:asciiTheme="majorBidi" w:eastAsia="Calibri" w:hAnsiTheme="majorBidi" w:cstheme="majorBidi"/>
          <w:color w:val="000000" w:themeColor="text1"/>
          <w:sz w:val="24"/>
        </w:rPr>
        <w:t xml:space="preserve"> An example of a disclosure </w:t>
      </w:r>
      <w:r w:rsidR="00412CA1" w:rsidRPr="00890711">
        <w:rPr>
          <w:rFonts w:asciiTheme="majorBidi" w:eastAsia="Calibri" w:hAnsiTheme="majorBidi" w:cstheme="majorBidi"/>
          <w:color w:val="000000" w:themeColor="text1"/>
          <w:sz w:val="24"/>
        </w:rPr>
        <w:t xml:space="preserve">statement </w:t>
      </w:r>
      <w:r w:rsidR="00883941" w:rsidRPr="00890711">
        <w:rPr>
          <w:rFonts w:asciiTheme="majorBidi" w:eastAsia="Calibri" w:hAnsiTheme="majorBidi" w:cstheme="majorBidi"/>
          <w:color w:val="000000" w:themeColor="text1"/>
          <w:sz w:val="24"/>
        </w:rPr>
        <w:t xml:space="preserve">employing </w:t>
      </w:r>
      <w:r w:rsidR="001A7087" w:rsidRPr="00890711">
        <w:rPr>
          <w:rFonts w:asciiTheme="majorBidi" w:eastAsia="Calibri" w:hAnsiTheme="majorBidi" w:cstheme="majorBidi"/>
          <w:color w:val="000000" w:themeColor="text1"/>
          <w:sz w:val="24"/>
        </w:rPr>
        <w:t xml:space="preserve">authorisation strategy to safeguard its </w:t>
      </w:r>
      <w:proofErr w:type="gramStart"/>
      <w:r w:rsidR="00412CA1" w:rsidRPr="00890711">
        <w:rPr>
          <w:rFonts w:asciiTheme="majorBidi" w:eastAsia="Calibri" w:hAnsiTheme="majorBidi" w:cstheme="majorBidi"/>
          <w:color w:val="000000" w:themeColor="text1"/>
          <w:sz w:val="24"/>
        </w:rPr>
        <w:t>legitimacy,</w:t>
      </w:r>
      <w:proofErr w:type="gramEnd"/>
      <w:r w:rsidR="00412CA1" w:rsidRPr="00890711">
        <w:rPr>
          <w:rFonts w:asciiTheme="majorBidi" w:eastAsia="Calibri" w:hAnsiTheme="majorBidi" w:cstheme="majorBidi"/>
          <w:color w:val="000000" w:themeColor="text1"/>
          <w:sz w:val="24"/>
        </w:rPr>
        <w:t xml:space="preserve"> includes: </w:t>
      </w:r>
      <w:r w:rsidRPr="00890711">
        <w:rPr>
          <w:rFonts w:asciiTheme="majorBidi" w:eastAsia="Calibri" w:hAnsiTheme="majorBidi" w:cstheme="majorBidi"/>
          <w:color w:val="000000" w:themeColor="text1"/>
          <w:sz w:val="24"/>
        </w:rPr>
        <w:t>“</w:t>
      </w:r>
      <w:r w:rsidRPr="00890711">
        <w:rPr>
          <w:rFonts w:asciiTheme="majorBidi" w:eastAsia="Calibri" w:hAnsiTheme="majorBidi" w:cstheme="majorBidi"/>
          <w:i/>
          <w:color w:val="000000" w:themeColor="text1"/>
          <w:sz w:val="24"/>
        </w:rPr>
        <w:t xml:space="preserve">We partnered with Conservation International, a global environmental </w:t>
      </w:r>
      <w:r w:rsidR="00883941" w:rsidRPr="00890711">
        <w:rPr>
          <w:rFonts w:asciiTheme="majorBidi" w:eastAsia="Calibri" w:hAnsiTheme="majorBidi" w:cstheme="majorBidi"/>
          <w:i/>
          <w:color w:val="000000" w:themeColor="text1"/>
          <w:sz w:val="24"/>
        </w:rPr>
        <w:t>non-profit</w:t>
      </w:r>
      <w:r w:rsidRPr="00890711">
        <w:rPr>
          <w:rFonts w:asciiTheme="majorBidi" w:eastAsia="Calibri" w:hAnsiTheme="majorBidi" w:cstheme="majorBidi"/>
          <w:i/>
          <w:color w:val="000000" w:themeColor="text1"/>
          <w:sz w:val="24"/>
        </w:rPr>
        <w:t xml:space="preserve"> organisation, to develop Responsible Sourcing Guidelines (RSGs)</w:t>
      </w:r>
      <w:r w:rsidRPr="00890711">
        <w:rPr>
          <w:rFonts w:asciiTheme="majorBidi" w:eastAsia="Calibri" w:hAnsiTheme="majorBidi" w:cstheme="majorBidi"/>
          <w:color w:val="000000" w:themeColor="text1"/>
          <w:sz w:val="24"/>
        </w:rPr>
        <w:t>” (Nestlé, 2012: 129).</w:t>
      </w:r>
      <w:r w:rsidR="00360DC1" w:rsidRPr="00890711">
        <w:rPr>
          <w:rFonts w:asciiTheme="majorBidi" w:eastAsia="Calibri" w:hAnsiTheme="majorBidi" w:cstheme="majorBidi"/>
          <w:color w:val="000000" w:themeColor="text1"/>
          <w:sz w:val="24"/>
        </w:rPr>
        <w:t xml:space="preserve"> </w:t>
      </w:r>
      <w:r w:rsidRPr="00890711">
        <w:rPr>
          <w:rFonts w:asciiTheme="majorBidi" w:eastAsia="Calibri" w:hAnsiTheme="majorBidi" w:cstheme="majorBidi"/>
          <w:color w:val="000000" w:themeColor="text1"/>
          <w:sz w:val="24"/>
        </w:rPr>
        <w:t>This</w:t>
      </w:r>
      <w:r w:rsidR="00A63BE8" w:rsidRPr="00890711">
        <w:rPr>
          <w:rFonts w:asciiTheme="majorBidi" w:eastAsia="Calibri" w:hAnsiTheme="majorBidi" w:cstheme="majorBidi"/>
          <w:color w:val="000000" w:themeColor="text1"/>
          <w:sz w:val="24"/>
        </w:rPr>
        <w:t xml:space="preserve"> </w:t>
      </w:r>
      <w:r w:rsidR="00D16395" w:rsidRPr="00890711">
        <w:rPr>
          <w:rFonts w:asciiTheme="majorBidi" w:eastAsia="Calibri" w:hAnsiTheme="majorBidi" w:cstheme="majorBidi"/>
          <w:color w:val="000000" w:themeColor="text1"/>
          <w:sz w:val="24"/>
        </w:rPr>
        <w:t xml:space="preserve">disclosure statement </w:t>
      </w:r>
      <w:r w:rsidR="00AB0D87" w:rsidRPr="00890711">
        <w:rPr>
          <w:rFonts w:asciiTheme="majorBidi" w:eastAsia="Calibri" w:hAnsiTheme="majorBidi" w:cstheme="majorBidi"/>
          <w:color w:val="000000" w:themeColor="text1"/>
          <w:sz w:val="24"/>
        </w:rPr>
        <w:t xml:space="preserve">shows that the company </w:t>
      </w:r>
      <w:r w:rsidR="00AB0D87" w:rsidRPr="00890711">
        <w:rPr>
          <w:rFonts w:asciiTheme="majorBidi" w:eastAsia="Calibri" w:hAnsiTheme="majorBidi" w:cstheme="majorBidi"/>
          <w:i/>
          <w:color w:val="000000" w:themeColor="text1"/>
          <w:sz w:val="24"/>
        </w:rPr>
        <w:t>‘Nestle’</w:t>
      </w:r>
      <w:r w:rsidR="00A63BE8" w:rsidRPr="00890711">
        <w:rPr>
          <w:rFonts w:asciiTheme="majorBidi" w:eastAsia="Calibri" w:hAnsiTheme="majorBidi" w:cstheme="majorBidi"/>
          <w:color w:val="000000" w:themeColor="text1"/>
          <w:sz w:val="24"/>
        </w:rPr>
        <w:t xml:space="preserve"> has been </w:t>
      </w:r>
      <w:r w:rsidR="00AB0D87" w:rsidRPr="00890711">
        <w:rPr>
          <w:rFonts w:asciiTheme="majorBidi" w:eastAsia="Calibri" w:hAnsiTheme="majorBidi" w:cstheme="majorBidi"/>
          <w:color w:val="000000" w:themeColor="text1"/>
          <w:sz w:val="24"/>
        </w:rPr>
        <w:t>proactively</w:t>
      </w:r>
      <w:r w:rsidR="00A63BE8" w:rsidRPr="00890711">
        <w:rPr>
          <w:rFonts w:asciiTheme="majorBidi" w:eastAsia="Calibri" w:hAnsiTheme="majorBidi" w:cstheme="majorBidi"/>
          <w:color w:val="000000" w:themeColor="text1"/>
          <w:sz w:val="24"/>
        </w:rPr>
        <w:t xml:space="preserve"> working together with a</w:t>
      </w:r>
      <w:r w:rsidR="00CC2118" w:rsidRPr="00890711">
        <w:rPr>
          <w:rFonts w:asciiTheme="majorBidi" w:eastAsia="Calibri" w:hAnsiTheme="majorBidi" w:cstheme="majorBidi"/>
          <w:color w:val="000000" w:themeColor="text1"/>
          <w:sz w:val="24"/>
        </w:rPr>
        <w:t xml:space="preserve"> leading environmental conservation body to</w:t>
      </w:r>
      <w:r w:rsidR="00A9460B" w:rsidRPr="00890711">
        <w:rPr>
          <w:rFonts w:asciiTheme="majorBidi" w:eastAsia="Calibri" w:hAnsiTheme="majorBidi" w:cstheme="majorBidi"/>
          <w:color w:val="000000" w:themeColor="text1"/>
          <w:sz w:val="24"/>
        </w:rPr>
        <w:t xml:space="preserve"> </w:t>
      </w:r>
      <w:r w:rsidR="00B4757A" w:rsidRPr="00890711">
        <w:rPr>
          <w:rFonts w:asciiTheme="majorBidi" w:eastAsia="Calibri" w:hAnsiTheme="majorBidi" w:cstheme="majorBidi"/>
          <w:color w:val="000000" w:themeColor="text1"/>
          <w:sz w:val="24"/>
        </w:rPr>
        <w:t>resolve</w:t>
      </w:r>
      <w:r w:rsidR="00A9460B" w:rsidRPr="00890711">
        <w:rPr>
          <w:rFonts w:asciiTheme="majorBidi" w:eastAsia="Calibri" w:hAnsiTheme="majorBidi" w:cstheme="majorBidi"/>
          <w:color w:val="000000" w:themeColor="text1"/>
          <w:sz w:val="24"/>
        </w:rPr>
        <w:t xml:space="preserve"> a</w:t>
      </w:r>
      <w:r w:rsidR="00B4757A" w:rsidRPr="00890711">
        <w:rPr>
          <w:rFonts w:asciiTheme="majorBidi" w:eastAsia="Calibri" w:hAnsiTheme="majorBidi" w:cstheme="majorBidi"/>
          <w:color w:val="000000" w:themeColor="text1"/>
          <w:sz w:val="24"/>
        </w:rPr>
        <w:t xml:space="preserve"> negative environmental incident.</w:t>
      </w:r>
      <w:r w:rsidR="00443900" w:rsidRPr="00890711">
        <w:rPr>
          <w:rFonts w:asciiTheme="majorBidi" w:eastAsia="Calibri" w:hAnsiTheme="majorBidi" w:cstheme="majorBidi"/>
          <w:color w:val="000000" w:themeColor="text1"/>
          <w:sz w:val="24"/>
        </w:rPr>
        <w:t xml:space="preserve"> </w:t>
      </w:r>
      <w:r w:rsidR="00360DC1" w:rsidRPr="00890711">
        <w:rPr>
          <w:rFonts w:asciiTheme="majorBidi" w:eastAsia="Calibri" w:hAnsiTheme="majorBidi" w:cstheme="majorBidi"/>
          <w:color w:val="000000" w:themeColor="text1"/>
          <w:sz w:val="24"/>
        </w:rPr>
        <w:t xml:space="preserve">Such </w:t>
      </w:r>
      <w:r w:rsidR="00FE603A" w:rsidRPr="00890711">
        <w:rPr>
          <w:rFonts w:asciiTheme="majorBidi" w:eastAsia="Calibri" w:hAnsiTheme="majorBidi" w:cstheme="majorBidi"/>
          <w:color w:val="000000" w:themeColor="text1"/>
          <w:sz w:val="24"/>
        </w:rPr>
        <w:t>statement</w:t>
      </w:r>
      <w:r w:rsidR="00360DC1" w:rsidRPr="00890711">
        <w:rPr>
          <w:rFonts w:asciiTheme="majorBidi" w:eastAsia="Calibri" w:hAnsiTheme="majorBidi" w:cstheme="majorBidi"/>
          <w:color w:val="000000" w:themeColor="text1"/>
          <w:sz w:val="24"/>
        </w:rPr>
        <w:t xml:space="preserve"> </w:t>
      </w:r>
      <w:r w:rsidR="00443900" w:rsidRPr="00890711">
        <w:rPr>
          <w:rFonts w:asciiTheme="majorBidi" w:eastAsia="Calibri" w:hAnsiTheme="majorBidi" w:cstheme="majorBidi"/>
          <w:color w:val="000000" w:themeColor="text1"/>
          <w:sz w:val="24"/>
        </w:rPr>
        <w:t xml:space="preserve">also </w:t>
      </w:r>
      <w:r w:rsidR="00360DC1" w:rsidRPr="00890711">
        <w:rPr>
          <w:rFonts w:asciiTheme="majorBidi" w:eastAsia="Calibri" w:hAnsiTheme="majorBidi" w:cstheme="majorBidi"/>
          <w:color w:val="000000" w:themeColor="text1"/>
          <w:sz w:val="24"/>
        </w:rPr>
        <w:t xml:space="preserve">gives credence to </w:t>
      </w:r>
      <w:proofErr w:type="spellStart"/>
      <w:r w:rsidR="00FE603A" w:rsidRPr="00890711">
        <w:rPr>
          <w:rFonts w:asciiTheme="majorBidi" w:eastAsia="Calibri" w:hAnsiTheme="majorBidi" w:cstheme="majorBidi"/>
          <w:color w:val="000000" w:themeColor="text1"/>
          <w:sz w:val="24"/>
        </w:rPr>
        <w:t>Nestle’s</w:t>
      </w:r>
      <w:proofErr w:type="spellEnd"/>
      <w:r w:rsidR="00FE603A" w:rsidRPr="00890711">
        <w:rPr>
          <w:rFonts w:asciiTheme="majorBidi" w:eastAsia="Calibri" w:hAnsiTheme="majorBidi" w:cstheme="majorBidi"/>
          <w:color w:val="000000" w:themeColor="text1"/>
          <w:sz w:val="24"/>
        </w:rPr>
        <w:t xml:space="preserve"> </w:t>
      </w:r>
      <w:r w:rsidR="00360DC1" w:rsidRPr="00890711">
        <w:rPr>
          <w:rFonts w:asciiTheme="majorBidi" w:eastAsia="Calibri" w:hAnsiTheme="majorBidi" w:cstheme="majorBidi"/>
          <w:color w:val="000000" w:themeColor="text1"/>
          <w:sz w:val="24"/>
        </w:rPr>
        <w:t xml:space="preserve">environmental </w:t>
      </w:r>
      <w:r w:rsidR="00FE603A" w:rsidRPr="00890711">
        <w:rPr>
          <w:rFonts w:asciiTheme="majorBidi" w:eastAsia="Calibri" w:hAnsiTheme="majorBidi" w:cstheme="majorBidi"/>
          <w:color w:val="000000" w:themeColor="text1"/>
          <w:sz w:val="24"/>
        </w:rPr>
        <w:t>practices</w:t>
      </w:r>
      <w:r w:rsidR="00443900" w:rsidRPr="00890711">
        <w:rPr>
          <w:rFonts w:asciiTheme="majorBidi" w:eastAsia="Calibri" w:hAnsiTheme="majorBidi" w:cstheme="majorBidi"/>
          <w:color w:val="000000" w:themeColor="text1"/>
          <w:sz w:val="24"/>
        </w:rPr>
        <w:t>.</w:t>
      </w:r>
      <w:r w:rsidR="00C46E2D" w:rsidRPr="00890711">
        <w:rPr>
          <w:rFonts w:asciiTheme="majorBidi" w:eastAsia="Calibri" w:hAnsiTheme="majorBidi" w:cstheme="majorBidi"/>
          <w:color w:val="000000" w:themeColor="text1"/>
          <w:sz w:val="24"/>
        </w:rPr>
        <w:t xml:space="preserve"> </w:t>
      </w:r>
      <w:r w:rsidR="003D5CDB" w:rsidRPr="00890711">
        <w:rPr>
          <w:rFonts w:asciiTheme="majorBidi" w:eastAsia="Calibri" w:hAnsiTheme="majorBidi" w:cstheme="majorBidi"/>
          <w:color w:val="000000" w:themeColor="text1"/>
          <w:sz w:val="24"/>
        </w:rPr>
        <w:t>Our analysis finds that t</w:t>
      </w:r>
      <w:r w:rsidR="00C46E2D" w:rsidRPr="00890711">
        <w:rPr>
          <w:rFonts w:asciiTheme="majorBidi" w:eastAsia="Calibri" w:hAnsiTheme="majorBidi" w:cstheme="majorBidi"/>
          <w:color w:val="000000" w:themeColor="text1"/>
          <w:sz w:val="24"/>
        </w:rPr>
        <w:t>he decision of a company to associate itself with</w:t>
      </w:r>
      <w:r w:rsidR="00F867A1" w:rsidRPr="00890711">
        <w:rPr>
          <w:rFonts w:asciiTheme="majorBidi" w:eastAsia="Calibri" w:hAnsiTheme="majorBidi" w:cstheme="majorBidi"/>
          <w:color w:val="000000" w:themeColor="text1"/>
          <w:sz w:val="24"/>
        </w:rPr>
        <w:t xml:space="preserve"> an authoritative</w:t>
      </w:r>
      <w:r w:rsidR="00FD334B" w:rsidRPr="00890711">
        <w:rPr>
          <w:rFonts w:asciiTheme="majorBidi" w:eastAsia="Calibri" w:hAnsiTheme="majorBidi" w:cstheme="majorBidi"/>
          <w:color w:val="000000" w:themeColor="text1"/>
          <w:sz w:val="24"/>
        </w:rPr>
        <w:t>/</w:t>
      </w:r>
      <w:r w:rsidR="00BF10F0" w:rsidRPr="00890711">
        <w:rPr>
          <w:rFonts w:asciiTheme="majorBidi" w:eastAsia="Calibri" w:hAnsiTheme="majorBidi" w:cstheme="majorBidi"/>
          <w:color w:val="000000" w:themeColor="text1"/>
          <w:sz w:val="24"/>
        </w:rPr>
        <w:t>respected organisation</w:t>
      </w:r>
      <w:r w:rsidR="00FD334B" w:rsidRPr="00890711">
        <w:rPr>
          <w:rFonts w:asciiTheme="majorBidi" w:eastAsia="Calibri" w:hAnsiTheme="majorBidi" w:cstheme="majorBidi"/>
          <w:color w:val="000000" w:themeColor="text1"/>
          <w:sz w:val="24"/>
        </w:rPr>
        <w:t xml:space="preserve"> in articulating</w:t>
      </w:r>
      <w:r w:rsidR="00587AFB" w:rsidRPr="00890711">
        <w:rPr>
          <w:rFonts w:asciiTheme="majorBidi" w:eastAsia="Calibri" w:hAnsiTheme="majorBidi" w:cstheme="majorBidi"/>
          <w:color w:val="000000" w:themeColor="text1"/>
          <w:sz w:val="24"/>
        </w:rPr>
        <w:t xml:space="preserve"> news about a negative incident or scandal</w:t>
      </w:r>
      <w:r w:rsidR="00AB0D87" w:rsidRPr="00890711">
        <w:rPr>
          <w:rFonts w:asciiTheme="majorBidi" w:eastAsia="Calibri" w:hAnsiTheme="majorBidi" w:cstheme="majorBidi"/>
          <w:color w:val="000000" w:themeColor="text1"/>
          <w:sz w:val="24"/>
        </w:rPr>
        <w:t xml:space="preserve"> </w:t>
      </w:r>
      <w:r w:rsidR="003D5CDB" w:rsidRPr="00890711">
        <w:rPr>
          <w:rFonts w:asciiTheme="majorBidi" w:eastAsia="Calibri" w:hAnsiTheme="majorBidi" w:cstheme="majorBidi"/>
          <w:color w:val="000000" w:themeColor="text1"/>
          <w:sz w:val="24"/>
        </w:rPr>
        <w:t>helps to s</w:t>
      </w:r>
      <w:r w:rsidR="00C46E2D" w:rsidRPr="00890711">
        <w:rPr>
          <w:rFonts w:asciiTheme="majorBidi" w:eastAsia="Calibri" w:hAnsiTheme="majorBidi" w:cstheme="majorBidi"/>
          <w:color w:val="000000" w:themeColor="text1"/>
          <w:sz w:val="24"/>
        </w:rPr>
        <w:t>afeguards its legitimacy</w:t>
      </w:r>
      <w:r w:rsidR="003D5CDB" w:rsidRPr="00890711">
        <w:rPr>
          <w:rFonts w:asciiTheme="majorBidi" w:eastAsia="Calibri" w:hAnsiTheme="majorBidi" w:cstheme="majorBidi"/>
          <w:color w:val="000000" w:themeColor="text1"/>
          <w:sz w:val="24"/>
        </w:rPr>
        <w:t>.</w:t>
      </w:r>
      <w:r w:rsidR="00252CAD" w:rsidRPr="00890711">
        <w:rPr>
          <w:rFonts w:asciiTheme="majorBidi" w:eastAsia="Calibri" w:hAnsiTheme="majorBidi" w:cstheme="majorBidi"/>
          <w:color w:val="000000" w:themeColor="text1"/>
          <w:sz w:val="24"/>
        </w:rPr>
        <w:t xml:space="preserve"> This </w:t>
      </w:r>
      <w:r w:rsidR="00F04669" w:rsidRPr="00890711">
        <w:rPr>
          <w:rFonts w:asciiTheme="majorBidi" w:eastAsia="Calibri" w:hAnsiTheme="majorBidi" w:cstheme="majorBidi"/>
          <w:color w:val="000000" w:themeColor="text1"/>
          <w:sz w:val="24"/>
        </w:rPr>
        <w:t>may also</w:t>
      </w:r>
      <w:r w:rsidR="00252CAD" w:rsidRPr="00890711">
        <w:rPr>
          <w:rFonts w:asciiTheme="majorBidi" w:eastAsia="Calibri" w:hAnsiTheme="majorBidi" w:cstheme="majorBidi"/>
          <w:color w:val="000000" w:themeColor="text1"/>
          <w:sz w:val="24"/>
        </w:rPr>
        <w:t xml:space="preserve"> include disclosures </w:t>
      </w:r>
      <w:r w:rsidR="00F04669" w:rsidRPr="00890711">
        <w:rPr>
          <w:rFonts w:asciiTheme="majorBidi" w:eastAsia="Calibri" w:hAnsiTheme="majorBidi" w:cstheme="majorBidi"/>
          <w:color w:val="000000" w:themeColor="text1"/>
          <w:sz w:val="24"/>
        </w:rPr>
        <w:t>of a</w:t>
      </w:r>
      <w:r w:rsidR="00252CAD" w:rsidRPr="00890711">
        <w:rPr>
          <w:rFonts w:asciiTheme="majorBidi" w:eastAsia="Calibri" w:hAnsiTheme="majorBidi" w:cstheme="majorBidi"/>
          <w:color w:val="000000" w:themeColor="text1"/>
          <w:sz w:val="24"/>
        </w:rPr>
        <w:t xml:space="preserve"> company’s collaboration with </w:t>
      </w:r>
      <w:r w:rsidR="00F04669" w:rsidRPr="00890711">
        <w:rPr>
          <w:rFonts w:asciiTheme="majorBidi" w:eastAsia="Calibri" w:hAnsiTheme="majorBidi" w:cstheme="majorBidi"/>
          <w:color w:val="000000" w:themeColor="text1"/>
          <w:sz w:val="24"/>
        </w:rPr>
        <w:t xml:space="preserve">a respected </w:t>
      </w:r>
      <w:proofErr w:type="gramStart"/>
      <w:r w:rsidR="00F04669" w:rsidRPr="00890711">
        <w:rPr>
          <w:rFonts w:asciiTheme="majorBidi" w:eastAsia="Calibri" w:hAnsiTheme="majorBidi" w:cstheme="majorBidi"/>
          <w:color w:val="000000" w:themeColor="text1"/>
          <w:sz w:val="24"/>
        </w:rPr>
        <w:t>third-party</w:t>
      </w:r>
      <w:proofErr w:type="gramEnd"/>
      <w:r w:rsidR="00F04669" w:rsidRPr="00890711">
        <w:rPr>
          <w:rFonts w:asciiTheme="majorBidi" w:eastAsia="Calibri" w:hAnsiTheme="majorBidi" w:cstheme="majorBidi"/>
          <w:color w:val="000000" w:themeColor="text1"/>
          <w:sz w:val="24"/>
        </w:rPr>
        <w:t xml:space="preserve"> in </w:t>
      </w:r>
      <w:r w:rsidR="00DE61CA" w:rsidRPr="00890711">
        <w:rPr>
          <w:rFonts w:asciiTheme="majorBidi" w:eastAsia="Calibri" w:hAnsiTheme="majorBidi" w:cstheme="majorBidi"/>
          <w:color w:val="000000" w:themeColor="text1"/>
          <w:sz w:val="24"/>
        </w:rPr>
        <w:t>finding a solution to the incident.</w:t>
      </w:r>
    </w:p>
    <w:p w14:paraId="276B6CA3" w14:textId="0EB257A3" w:rsidR="00DB11A6" w:rsidRPr="00890711" w:rsidRDefault="00636DE2" w:rsidP="00DB11A6">
      <w:pPr>
        <w:keepNext/>
        <w:spacing w:before="240" w:after="60" w:line="360" w:lineRule="auto"/>
        <w:jc w:val="both"/>
        <w:outlineLvl w:val="1"/>
        <w:rPr>
          <w:rFonts w:asciiTheme="majorBidi" w:eastAsia="Times New Roman" w:hAnsiTheme="majorBidi" w:cstheme="majorBidi"/>
          <w:b/>
          <w:bCs/>
          <w:i/>
          <w:color w:val="000000" w:themeColor="text1"/>
          <w:sz w:val="24"/>
          <w:szCs w:val="24"/>
        </w:rPr>
      </w:pPr>
      <w:bookmarkStart w:id="7" w:name="_Toc492592641"/>
      <w:r w:rsidRPr="00890711">
        <w:rPr>
          <w:rFonts w:asciiTheme="majorBidi" w:eastAsia="Times New Roman" w:hAnsiTheme="majorBidi" w:cstheme="majorBidi"/>
          <w:b/>
          <w:bCs/>
          <w:i/>
          <w:color w:val="000000" w:themeColor="text1"/>
          <w:sz w:val="24"/>
          <w:szCs w:val="24"/>
        </w:rPr>
        <w:t xml:space="preserve">4.6 </w:t>
      </w:r>
      <w:r w:rsidR="00DB11A6" w:rsidRPr="00890711">
        <w:rPr>
          <w:rFonts w:asciiTheme="majorBidi" w:eastAsia="Times New Roman" w:hAnsiTheme="majorBidi" w:cstheme="majorBidi"/>
          <w:b/>
          <w:bCs/>
          <w:i/>
          <w:color w:val="000000" w:themeColor="text1"/>
          <w:sz w:val="24"/>
          <w:szCs w:val="24"/>
        </w:rPr>
        <w:t>Corrective Action</w:t>
      </w:r>
      <w:bookmarkEnd w:id="7"/>
    </w:p>
    <w:p w14:paraId="7E31786A" w14:textId="73B39B22" w:rsidR="008A5E50" w:rsidRPr="00890711" w:rsidRDefault="00A81528" w:rsidP="00DB11A6">
      <w:pPr>
        <w:spacing w:after="200" w:line="360" w:lineRule="auto"/>
        <w:jc w:val="both"/>
        <w:rPr>
          <w:rFonts w:asciiTheme="majorBidi" w:eastAsia="Calibri" w:hAnsiTheme="majorBidi" w:cstheme="majorBidi"/>
          <w:color w:val="000000" w:themeColor="text1"/>
          <w:sz w:val="24"/>
        </w:rPr>
      </w:pPr>
      <w:r w:rsidRPr="00890711">
        <w:rPr>
          <w:rFonts w:asciiTheme="majorBidi" w:eastAsia="Calibri" w:hAnsiTheme="majorBidi" w:cstheme="majorBidi"/>
          <w:color w:val="000000" w:themeColor="text1"/>
          <w:sz w:val="24"/>
        </w:rPr>
        <w:t xml:space="preserve">Our analysis </w:t>
      </w:r>
      <w:r w:rsidR="0032599A" w:rsidRPr="00890711">
        <w:rPr>
          <w:rFonts w:asciiTheme="majorBidi" w:eastAsia="Calibri" w:hAnsiTheme="majorBidi" w:cstheme="majorBidi"/>
          <w:color w:val="000000" w:themeColor="text1"/>
          <w:sz w:val="24"/>
        </w:rPr>
        <w:t xml:space="preserve">further found </w:t>
      </w:r>
      <w:r w:rsidR="00531A35" w:rsidRPr="00890711">
        <w:rPr>
          <w:rFonts w:asciiTheme="majorBidi" w:eastAsia="Calibri" w:hAnsiTheme="majorBidi" w:cstheme="majorBidi"/>
          <w:color w:val="000000" w:themeColor="text1"/>
          <w:sz w:val="24"/>
        </w:rPr>
        <w:t>that some</w:t>
      </w:r>
      <w:r w:rsidR="00095441" w:rsidRPr="00890711">
        <w:rPr>
          <w:rFonts w:asciiTheme="majorBidi" w:eastAsia="Calibri" w:hAnsiTheme="majorBidi" w:cstheme="majorBidi"/>
          <w:color w:val="000000" w:themeColor="text1"/>
          <w:sz w:val="24"/>
        </w:rPr>
        <w:t xml:space="preserve"> firms </w:t>
      </w:r>
      <w:r w:rsidR="00F957FD" w:rsidRPr="00890711">
        <w:rPr>
          <w:rFonts w:asciiTheme="majorBidi" w:eastAsia="Calibri" w:hAnsiTheme="majorBidi" w:cstheme="majorBidi"/>
          <w:color w:val="000000" w:themeColor="text1"/>
          <w:sz w:val="24"/>
        </w:rPr>
        <w:t xml:space="preserve">employ </w:t>
      </w:r>
      <w:r w:rsidR="00796A50" w:rsidRPr="00890711">
        <w:rPr>
          <w:rFonts w:asciiTheme="majorBidi" w:eastAsia="Calibri" w:hAnsiTheme="majorBidi" w:cstheme="majorBidi"/>
          <w:color w:val="000000" w:themeColor="text1"/>
          <w:sz w:val="24"/>
        </w:rPr>
        <w:t>corrective action</w:t>
      </w:r>
      <w:r w:rsidR="00FD2885" w:rsidRPr="00890711">
        <w:rPr>
          <w:rFonts w:asciiTheme="majorBidi" w:eastAsia="Calibri" w:hAnsiTheme="majorBidi" w:cstheme="majorBidi"/>
          <w:color w:val="000000" w:themeColor="text1"/>
          <w:sz w:val="24"/>
        </w:rPr>
        <w:t xml:space="preserve"> </w:t>
      </w:r>
      <w:r w:rsidR="006921D9" w:rsidRPr="00890711">
        <w:rPr>
          <w:rFonts w:asciiTheme="majorBidi" w:eastAsia="Calibri" w:hAnsiTheme="majorBidi" w:cstheme="majorBidi"/>
          <w:color w:val="000000" w:themeColor="text1"/>
          <w:sz w:val="24"/>
        </w:rPr>
        <w:t xml:space="preserve">approach in providing disclosures concerning </w:t>
      </w:r>
      <w:r w:rsidR="00600850" w:rsidRPr="00890711">
        <w:rPr>
          <w:rFonts w:asciiTheme="majorBidi" w:eastAsia="Calibri" w:hAnsiTheme="majorBidi" w:cstheme="majorBidi"/>
          <w:color w:val="000000" w:themeColor="text1"/>
          <w:sz w:val="24"/>
        </w:rPr>
        <w:t>negative incidents.</w:t>
      </w:r>
      <w:r w:rsidR="00F002F7" w:rsidRPr="00890711">
        <w:rPr>
          <w:rFonts w:asciiTheme="majorBidi" w:eastAsia="Calibri" w:hAnsiTheme="majorBidi" w:cstheme="majorBidi"/>
          <w:color w:val="000000" w:themeColor="text1"/>
          <w:sz w:val="24"/>
        </w:rPr>
        <w:t xml:space="preserve"> According to this strategy, firms not only provide details </w:t>
      </w:r>
      <w:r w:rsidR="00F317A2" w:rsidRPr="00890711">
        <w:rPr>
          <w:rFonts w:asciiTheme="majorBidi" w:eastAsia="Calibri" w:hAnsiTheme="majorBidi" w:cstheme="majorBidi"/>
          <w:color w:val="000000" w:themeColor="text1"/>
          <w:sz w:val="24"/>
        </w:rPr>
        <w:t xml:space="preserve">about a negative incident affecting them </w:t>
      </w:r>
      <w:proofErr w:type="gramStart"/>
      <w:r w:rsidR="00F317A2" w:rsidRPr="00890711">
        <w:rPr>
          <w:rFonts w:asciiTheme="majorBidi" w:eastAsia="Calibri" w:hAnsiTheme="majorBidi" w:cstheme="majorBidi"/>
          <w:color w:val="000000" w:themeColor="text1"/>
          <w:sz w:val="24"/>
        </w:rPr>
        <w:t>but</w:t>
      </w:r>
      <w:proofErr w:type="gramEnd"/>
      <w:r w:rsidR="00F317A2" w:rsidRPr="00890711">
        <w:rPr>
          <w:rFonts w:asciiTheme="majorBidi" w:eastAsia="Calibri" w:hAnsiTheme="majorBidi" w:cstheme="majorBidi"/>
          <w:color w:val="000000" w:themeColor="text1"/>
          <w:sz w:val="24"/>
        </w:rPr>
        <w:t xml:space="preserve"> move further to explain</w:t>
      </w:r>
      <w:r w:rsidR="00D83753" w:rsidRPr="00890711">
        <w:rPr>
          <w:rFonts w:asciiTheme="majorBidi" w:eastAsia="Calibri" w:hAnsiTheme="majorBidi" w:cstheme="majorBidi"/>
          <w:color w:val="000000" w:themeColor="text1"/>
          <w:sz w:val="24"/>
        </w:rPr>
        <w:t xml:space="preserve"> </w:t>
      </w:r>
      <w:r w:rsidR="00DA64F3" w:rsidRPr="00890711">
        <w:rPr>
          <w:rFonts w:asciiTheme="majorBidi" w:eastAsia="Calibri" w:hAnsiTheme="majorBidi" w:cstheme="majorBidi"/>
          <w:color w:val="000000" w:themeColor="text1"/>
          <w:sz w:val="24"/>
        </w:rPr>
        <w:t xml:space="preserve">the </w:t>
      </w:r>
      <w:r w:rsidR="00F317A2" w:rsidRPr="00890711">
        <w:rPr>
          <w:rFonts w:asciiTheme="majorBidi" w:eastAsia="Calibri" w:hAnsiTheme="majorBidi" w:cstheme="majorBidi"/>
          <w:color w:val="000000" w:themeColor="text1"/>
          <w:sz w:val="24"/>
        </w:rPr>
        <w:t>steps</w:t>
      </w:r>
      <w:r w:rsidR="00D83753" w:rsidRPr="00890711">
        <w:rPr>
          <w:rFonts w:asciiTheme="majorBidi" w:eastAsia="Calibri" w:hAnsiTheme="majorBidi" w:cstheme="majorBidi"/>
          <w:color w:val="000000" w:themeColor="text1"/>
          <w:sz w:val="24"/>
        </w:rPr>
        <w:t xml:space="preserve"> </w:t>
      </w:r>
      <w:r w:rsidR="00DA64F3" w:rsidRPr="00890711">
        <w:rPr>
          <w:rFonts w:asciiTheme="majorBidi" w:eastAsia="Calibri" w:hAnsiTheme="majorBidi" w:cstheme="majorBidi"/>
          <w:color w:val="000000" w:themeColor="text1"/>
          <w:sz w:val="24"/>
        </w:rPr>
        <w:t>under</w:t>
      </w:r>
      <w:r w:rsidR="00F317A2" w:rsidRPr="00890711">
        <w:rPr>
          <w:rFonts w:asciiTheme="majorBidi" w:eastAsia="Calibri" w:hAnsiTheme="majorBidi" w:cstheme="majorBidi"/>
          <w:color w:val="000000" w:themeColor="text1"/>
          <w:sz w:val="24"/>
        </w:rPr>
        <w:t>taken</w:t>
      </w:r>
      <w:r w:rsidR="006A1597" w:rsidRPr="00890711">
        <w:rPr>
          <w:rFonts w:asciiTheme="majorBidi" w:eastAsia="Calibri" w:hAnsiTheme="majorBidi" w:cstheme="majorBidi"/>
          <w:color w:val="000000" w:themeColor="text1"/>
          <w:sz w:val="24"/>
        </w:rPr>
        <w:t xml:space="preserve"> to </w:t>
      </w:r>
      <w:r w:rsidR="008135F9" w:rsidRPr="00890711">
        <w:rPr>
          <w:rFonts w:asciiTheme="majorBidi" w:eastAsia="Calibri" w:hAnsiTheme="majorBidi" w:cstheme="majorBidi"/>
          <w:color w:val="000000" w:themeColor="text1"/>
          <w:sz w:val="24"/>
        </w:rPr>
        <w:t>re</w:t>
      </w:r>
      <w:r w:rsidR="006A1597" w:rsidRPr="00890711">
        <w:rPr>
          <w:rFonts w:asciiTheme="majorBidi" w:eastAsia="Calibri" w:hAnsiTheme="majorBidi" w:cstheme="majorBidi"/>
          <w:color w:val="000000" w:themeColor="text1"/>
          <w:sz w:val="24"/>
        </w:rPr>
        <w:t>solve</w:t>
      </w:r>
      <w:r w:rsidR="00817793" w:rsidRPr="00890711">
        <w:rPr>
          <w:rFonts w:asciiTheme="majorBidi" w:eastAsia="Calibri" w:hAnsiTheme="majorBidi" w:cstheme="majorBidi"/>
          <w:color w:val="000000" w:themeColor="text1"/>
          <w:sz w:val="24"/>
        </w:rPr>
        <w:t xml:space="preserve"> th</w:t>
      </w:r>
      <w:r w:rsidR="00E47E1C" w:rsidRPr="00890711">
        <w:rPr>
          <w:rFonts w:asciiTheme="majorBidi" w:eastAsia="Calibri" w:hAnsiTheme="majorBidi" w:cstheme="majorBidi"/>
          <w:color w:val="000000" w:themeColor="text1"/>
          <w:sz w:val="24"/>
        </w:rPr>
        <w:t xml:space="preserve">ose </w:t>
      </w:r>
      <w:r w:rsidR="00DA64F3" w:rsidRPr="00890711">
        <w:rPr>
          <w:rFonts w:asciiTheme="majorBidi" w:eastAsia="Calibri" w:hAnsiTheme="majorBidi" w:cstheme="majorBidi"/>
          <w:color w:val="000000" w:themeColor="text1"/>
          <w:sz w:val="24"/>
        </w:rPr>
        <w:t>conundrums</w:t>
      </w:r>
      <w:r w:rsidR="00817793" w:rsidRPr="00890711">
        <w:rPr>
          <w:rFonts w:asciiTheme="majorBidi" w:eastAsia="Calibri" w:hAnsiTheme="majorBidi" w:cstheme="majorBidi"/>
          <w:color w:val="000000" w:themeColor="text1"/>
          <w:sz w:val="24"/>
        </w:rPr>
        <w:t>.</w:t>
      </w:r>
      <w:r w:rsidR="00B421D1" w:rsidRPr="00890711">
        <w:rPr>
          <w:rFonts w:asciiTheme="majorBidi" w:eastAsia="Calibri" w:hAnsiTheme="majorBidi" w:cstheme="majorBidi"/>
          <w:color w:val="000000" w:themeColor="text1"/>
          <w:sz w:val="24"/>
        </w:rPr>
        <w:t xml:space="preserve"> We identified two forms of corrective action</w:t>
      </w:r>
      <w:r w:rsidR="00C87F29" w:rsidRPr="00890711">
        <w:rPr>
          <w:rFonts w:asciiTheme="majorBidi" w:eastAsia="Calibri" w:hAnsiTheme="majorBidi" w:cstheme="majorBidi"/>
          <w:color w:val="000000" w:themeColor="text1"/>
          <w:sz w:val="24"/>
        </w:rPr>
        <w:t xml:space="preserve"> strategies </w:t>
      </w:r>
      <w:r w:rsidR="004C4117" w:rsidRPr="00890711">
        <w:rPr>
          <w:rFonts w:asciiTheme="majorBidi" w:eastAsia="Calibri" w:hAnsiTheme="majorBidi" w:cstheme="majorBidi"/>
          <w:color w:val="000000" w:themeColor="text1"/>
          <w:sz w:val="24"/>
        </w:rPr>
        <w:t>utilised by the</w:t>
      </w:r>
      <w:r w:rsidR="00C87F29" w:rsidRPr="00890711">
        <w:rPr>
          <w:rFonts w:asciiTheme="majorBidi" w:eastAsia="Calibri" w:hAnsiTheme="majorBidi" w:cstheme="majorBidi"/>
          <w:color w:val="000000" w:themeColor="text1"/>
          <w:sz w:val="24"/>
        </w:rPr>
        <w:t xml:space="preserve"> firms analysed, i.e.,</w:t>
      </w:r>
      <w:r w:rsidR="005D476D" w:rsidRPr="00890711">
        <w:rPr>
          <w:rFonts w:asciiTheme="majorBidi" w:eastAsia="Calibri" w:hAnsiTheme="majorBidi" w:cstheme="majorBidi"/>
          <w:color w:val="000000" w:themeColor="text1"/>
          <w:sz w:val="24"/>
        </w:rPr>
        <w:t xml:space="preserve"> corrective action type I</w:t>
      </w:r>
      <w:r w:rsidR="00BF1954">
        <w:rPr>
          <w:rFonts w:asciiTheme="majorBidi" w:eastAsia="Calibri" w:hAnsiTheme="majorBidi" w:cstheme="majorBidi"/>
          <w:color w:val="000000" w:themeColor="text1"/>
          <w:sz w:val="24"/>
        </w:rPr>
        <w:t>,</w:t>
      </w:r>
      <w:r w:rsidR="00844E64" w:rsidRPr="00890711">
        <w:rPr>
          <w:rFonts w:asciiTheme="majorBidi" w:eastAsia="Calibri" w:hAnsiTheme="majorBidi" w:cstheme="majorBidi"/>
          <w:color w:val="000000" w:themeColor="text1"/>
          <w:sz w:val="24"/>
        </w:rPr>
        <w:t xml:space="preserve"> and</w:t>
      </w:r>
      <w:r w:rsidR="00BF1954">
        <w:rPr>
          <w:rFonts w:asciiTheme="majorBidi" w:eastAsia="Calibri" w:hAnsiTheme="majorBidi" w:cstheme="majorBidi"/>
          <w:color w:val="000000" w:themeColor="text1"/>
          <w:sz w:val="24"/>
        </w:rPr>
        <w:t>,</w:t>
      </w:r>
      <w:r w:rsidR="00844E64" w:rsidRPr="00890711">
        <w:rPr>
          <w:rFonts w:asciiTheme="majorBidi" w:eastAsia="Calibri" w:hAnsiTheme="majorBidi" w:cstheme="majorBidi"/>
          <w:color w:val="000000" w:themeColor="text1"/>
          <w:sz w:val="24"/>
        </w:rPr>
        <w:t xml:space="preserve"> c</w:t>
      </w:r>
      <w:r w:rsidR="005D476D" w:rsidRPr="00890711">
        <w:rPr>
          <w:rFonts w:asciiTheme="majorBidi" w:eastAsia="Calibri" w:hAnsiTheme="majorBidi" w:cstheme="majorBidi"/>
          <w:color w:val="000000" w:themeColor="text1"/>
          <w:sz w:val="24"/>
        </w:rPr>
        <w:t>orrective action type II</w:t>
      </w:r>
      <w:r w:rsidR="009309CB" w:rsidRPr="00890711">
        <w:rPr>
          <w:rFonts w:asciiTheme="majorBidi" w:eastAsia="Calibri" w:hAnsiTheme="majorBidi" w:cstheme="majorBidi"/>
          <w:color w:val="000000" w:themeColor="text1"/>
          <w:sz w:val="24"/>
        </w:rPr>
        <w:t>.</w:t>
      </w:r>
      <w:r w:rsidR="00445FB9" w:rsidRPr="00890711">
        <w:rPr>
          <w:rFonts w:asciiTheme="majorBidi" w:eastAsia="Calibri" w:hAnsiTheme="majorBidi" w:cstheme="majorBidi"/>
          <w:color w:val="000000" w:themeColor="text1"/>
          <w:sz w:val="24"/>
        </w:rPr>
        <w:t xml:space="preserve"> The corrective action type I</w:t>
      </w:r>
      <w:r w:rsidR="00D565E9" w:rsidRPr="00890711">
        <w:rPr>
          <w:rFonts w:asciiTheme="majorBidi" w:eastAsia="Calibri" w:hAnsiTheme="majorBidi" w:cstheme="majorBidi"/>
          <w:color w:val="000000" w:themeColor="text1"/>
          <w:sz w:val="24"/>
        </w:rPr>
        <w:t xml:space="preserve"> involve</w:t>
      </w:r>
      <w:r w:rsidR="00DF0D67" w:rsidRPr="00890711">
        <w:rPr>
          <w:rFonts w:asciiTheme="majorBidi" w:eastAsia="Calibri" w:hAnsiTheme="majorBidi" w:cstheme="majorBidi"/>
          <w:color w:val="000000" w:themeColor="text1"/>
          <w:sz w:val="24"/>
        </w:rPr>
        <w:t>s explanation concerning how the</w:t>
      </w:r>
      <w:r w:rsidR="00601CB2" w:rsidRPr="00890711">
        <w:rPr>
          <w:rFonts w:asciiTheme="majorBidi" w:eastAsia="Calibri" w:hAnsiTheme="majorBidi" w:cstheme="majorBidi"/>
          <w:color w:val="000000" w:themeColor="text1"/>
          <w:sz w:val="24"/>
        </w:rPr>
        <w:t xml:space="preserve"> disclosed incident was resolved </w:t>
      </w:r>
      <w:r w:rsidR="00445FB9" w:rsidRPr="00890711">
        <w:rPr>
          <w:rFonts w:asciiTheme="majorBidi" w:eastAsia="Calibri" w:hAnsiTheme="majorBidi" w:cstheme="majorBidi"/>
          <w:color w:val="000000" w:themeColor="text1"/>
          <w:sz w:val="24"/>
        </w:rPr>
        <w:t xml:space="preserve">or the </w:t>
      </w:r>
      <w:r w:rsidR="00601CB2" w:rsidRPr="00890711">
        <w:rPr>
          <w:rFonts w:asciiTheme="majorBidi" w:eastAsia="Calibri" w:hAnsiTheme="majorBidi" w:cstheme="majorBidi"/>
          <w:color w:val="000000" w:themeColor="text1"/>
          <w:sz w:val="24"/>
        </w:rPr>
        <w:t xml:space="preserve">measures </w:t>
      </w:r>
      <w:r w:rsidR="00445FB9" w:rsidRPr="00890711">
        <w:rPr>
          <w:rFonts w:asciiTheme="majorBidi" w:eastAsia="Calibri" w:hAnsiTheme="majorBidi" w:cstheme="majorBidi"/>
          <w:color w:val="000000" w:themeColor="text1"/>
          <w:sz w:val="24"/>
        </w:rPr>
        <w:t>initiated</w:t>
      </w:r>
      <w:r w:rsidR="008521AA" w:rsidRPr="00890711">
        <w:rPr>
          <w:rFonts w:asciiTheme="majorBidi" w:eastAsia="Calibri" w:hAnsiTheme="majorBidi" w:cstheme="majorBidi"/>
          <w:color w:val="000000" w:themeColor="text1"/>
          <w:sz w:val="24"/>
        </w:rPr>
        <w:t xml:space="preserve"> to </w:t>
      </w:r>
      <w:r w:rsidR="00445FB9" w:rsidRPr="00890711">
        <w:rPr>
          <w:rFonts w:asciiTheme="majorBidi" w:eastAsia="Calibri" w:hAnsiTheme="majorBidi" w:cstheme="majorBidi"/>
          <w:color w:val="000000" w:themeColor="text1"/>
          <w:sz w:val="24"/>
        </w:rPr>
        <w:t>deter</w:t>
      </w:r>
      <w:r w:rsidR="007E2162" w:rsidRPr="00890711">
        <w:rPr>
          <w:rFonts w:asciiTheme="majorBidi" w:eastAsia="Calibri" w:hAnsiTheme="majorBidi" w:cstheme="majorBidi"/>
          <w:color w:val="000000" w:themeColor="text1"/>
          <w:sz w:val="24"/>
        </w:rPr>
        <w:t xml:space="preserve"> such incidents from occurrence</w:t>
      </w:r>
      <w:r w:rsidR="008521AA" w:rsidRPr="00890711">
        <w:rPr>
          <w:rFonts w:asciiTheme="majorBidi" w:eastAsia="Calibri" w:hAnsiTheme="majorBidi" w:cstheme="majorBidi"/>
          <w:color w:val="000000" w:themeColor="text1"/>
          <w:sz w:val="24"/>
        </w:rPr>
        <w:t xml:space="preserve"> in future.</w:t>
      </w:r>
      <w:r w:rsidR="00DD51D6" w:rsidRPr="00890711">
        <w:rPr>
          <w:rFonts w:asciiTheme="majorBidi" w:eastAsia="Calibri" w:hAnsiTheme="majorBidi" w:cstheme="majorBidi"/>
          <w:color w:val="000000" w:themeColor="text1"/>
          <w:sz w:val="24"/>
        </w:rPr>
        <w:t xml:space="preserve"> </w:t>
      </w:r>
      <w:proofErr w:type="gramStart"/>
      <w:r w:rsidR="00F53198" w:rsidRPr="00890711">
        <w:rPr>
          <w:rFonts w:asciiTheme="majorBidi" w:eastAsia="Calibri" w:hAnsiTheme="majorBidi" w:cstheme="majorBidi"/>
          <w:color w:val="000000" w:themeColor="text1"/>
          <w:sz w:val="24"/>
        </w:rPr>
        <w:t>Nevertheless</w:t>
      </w:r>
      <w:r w:rsidR="00DD51D6" w:rsidRPr="00890711">
        <w:rPr>
          <w:rFonts w:asciiTheme="majorBidi" w:eastAsia="Calibri" w:hAnsiTheme="majorBidi" w:cstheme="majorBidi"/>
          <w:color w:val="000000" w:themeColor="text1"/>
          <w:sz w:val="24"/>
        </w:rPr>
        <w:t>,</w:t>
      </w:r>
      <w:r w:rsidR="00BC64F3" w:rsidRPr="00890711">
        <w:rPr>
          <w:rFonts w:asciiTheme="majorBidi" w:eastAsia="Calibri" w:hAnsiTheme="majorBidi" w:cstheme="majorBidi"/>
          <w:color w:val="000000" w:themeColor="text1"/>
          <w:sz w:val="24"/>
        </w:rPr>
        <w:t xml:space="preserve"> </w:t>
      </w:r>
      <w:r w:rsidR="00EA08A0" w:rsidRPr="00890711">
        <w:rPr>
          <w:rFonts w:asciiTheme="majorBidi" w:eastAsia="Calibri" w:hAnsiTheme="majorBidi" w:cstheme="majorBidi"/>
          <w:color w:val="000000" w:themeColor="text1"/>
          <w:sz w:val="24"/>
        </w:rPr>
        <w:t>our analysis finds</w:t>
      </w:r>
      <w:r w:rsidR="00061BF8" w:rsidRPr="00890711">
        <w:rPr>
          <w:rFonts w:asciiTheme="majorBidi" w:eastAsia="Calibri" w:hAnsiTheme="majorBidi" w:cstheme="majorBidi"/>
          <w:color w:val="000000" w:themeColor="text1"/>
          <w:sz w:val="24"/>
        </w:rPr>
        <w:t xml:space="preserve"> </w:t>
      </w:r>
      <w:r w:rsidR="00AA7544" w:rsidRPr="00890711">
        <w:rPr>
          <w:rFonts w:asciiTheme="majorBidi" w:eastAsia="Calibri" w:hAnsiTheme="majorBidi" w:cstheme="majorBidi"/>
          <w:color w:val="000000" w:themeColor="text1"/>
          <w:sz w:val="24"/>
        </w:rPr>
        <w:t xml:space="preserve">that </w:t>
      </w:r>
      <w:r w:rsidR="00BC64F3" w:rsidRPr="00890711">
        <w:rPr>
          <w:rFonts w:asciiTheme="majorBidi" w:eastAsia="Calibri" w:hAnsiTheme="majorBidi" w:cstheme="majorBidi"/>
          <w:color w:val="000000" w:themeColor="text1"/>
          <w:sz w:val="24"/>
        </w:rPr>
        <w:t>some companies</w:t>
      </w:r>
      <w:r w:rsidR="00B65956" w:rsidRPr="00890711">
        <w:rPr>
          <w:rFonts w:asciiTheme="majorBidi" w:eastAsia="Calibri" w:hAnsiTheme="majorBidi" w:cstheme="majorBidi"/>
          <w:color w:val="000000" w:themeColor="text1"/>
          <w:sz w:val="24"/>
        </w:rPr>
        <w:t xml:space="preserve"> disclosure statements</w:t>
      </w:r>
      <w:r w:rsidR="00AA7544" w:rsidRPr="00890711">
        <w:rPr>
          <w:rFonts w:asciiTheme="majorBidi" w:eastAsia="Calibri" w:hAnsiTheme="majorBidi" w:cstheme="majorBidi"/>
          <w:color w:val="000000" w:themeColor="text1"/>
          <w:sz w:val="24"/>
        </w:rPr>
        <w:t xml:space="preserve"> </w:t>
      </w:r>
      <w:r w:rsidR="00DF3C42" w:rsidRPr="00890711">
        <w:rPr>
          <w:rFonts w:asciiTheme="majorBidi" w:eastAsia="Calibri" w:hAnsiTheme="majorBidi" w:cstheme="majorBidi"/>
          <w:color w:val="000000" w:themeColor="text1"/>
          <w:sz w:val="24"/>
        </w:rPr>
        <w:t xml:space="preserve">include </w:t>
      </w:r>
      <w:r w:rsidR="00656AC4" w:rsidRPr="00890711">
        <w:rPr>
          <w:rFonts w:asciiTheme="majorBidi" w:eastAsia="Calibri" w:hAnsiTheme="majorBidi" w:cstheme="majorBidi"/>
          <w:color w:val="000000" w:themeColor="text1"/>
          <w:sz w:val="24"/>
        </w:rPr>
        <w:t>abstruse or generic</w:t>
      </w:r>
      <w:r w:rsidR="00913539" w:rsidRPr="00890711">
        <w:rPr>
          <w:rFonts w:asciiTheme="majorBidi" w:eastAsia="Calibri" w:hAnsiTheme="majorBidi" w:cstheme="majorBidi"/>
          <w:color w:val="000000" w:themeColor="text1"/>
          <w:sz w:val="24"/>
        </w:rPr>
        <w:t xml:space="preserve"> explanation</w:t>
      </w:r>
      <w:r w:rsidR="00BB0C46" w:rsidRPr="00890711">
        <w:rPr>
          <w:rFonts w:asciiTheme="majorBidi" w:eastAsia="Calibri" w:hAnsiTheme="majorBidi" w:cstheme="majorBidi"/>
          <w:color w:val="000000" w:themeColor="text1"/>
          <w:sz w:val="24"/>
        </w:rPr>
        <w:t xml:space="preserve">s of </w:t>
      </w:r>
      <w:r w:rsidR="006A23DC" w:rsidRPr="00890711">
        <w:rPr>
          <w:rFonts w:asciiTheme="majorBidi" w:eastAsia="Calibri" w:hAnsiTheme="majorBidi" w:cstheme="majorBidi"/>
          <w:color w:val="000000" w:themeColor="text1"/>
          <w:sz w:val="24"/>
        </w:rPr>
        <w:t>procedure</w:t>
      </w:r>
      <w:r w:rsidR="00602126" w:rsidRPr="00890711">
        <w:rPr>
          <w:rFonts w:asciiTheme="majorBidi" w:eastAsia="Calibri" w:hAnsiTheme="majorBidi" w:cstheme="majorBidi"/>
          <w:color w:val="000000" w:themeColor="text1"/>
          <w:sz w:val="24"/>
        </w:rPr>
        <w:t xml:space="preserve">s </w:t>
      </w:r>
      <w:r w:rsidR="006A23DC" w:rsidRPr="00890711">
        <w:rPr>
          <w:rFonts w:asciiTheme="majorBidi" w:eastAsia="Calibri" w:hAnsiTheme="majorBidi" w:cstheme="majorBidi"/>
          <w:color w:val="000000" w:themeColor="text1"/>
          <w:sz w:val="24"/>
        </w:rPr>
        <w:t xml:space="preserve">taken to </w:t>
      </w:r>
      <w:r w:rsidR="00060DFD" w:rsidRPr="00890711">
        <w:rPr>
          <w:rFonts w:asciiTheme="majorBidi" w:eastAsia="Calibri" w:hAnsiTheme="majorBidi" w:cstheme="majorBidi"/>
          <w:color w:val="000000" w:themeColor="text1"/>
          <w:sz w:val="24"/>
        </w:rPr>
        <w:t>repel</w:t>
      </w:r>
      <w:r w:rsidR="006A23DC" w:rsidRPr="00890711">
        <w:rPr>
          <w:rFonts w:asciiTheme="majorBidi" w:eastAsia="Calibri" w:hAnsiTheme="majorBidi" w:cstheme="majorBidi"/>
          <w:color w:val="000000" w:themeColor="text1"/>
          <w:sz w:val="24"/>
        </w:rPr>
        <w:t xml:space="preserve"> a negative incident</w:t>
      </w:r>
      <w:r w:rsidR="00602126" w:rsidRPr="00890711">
        <w:rPr>
          <w:rFonts w:asciiTheme="majorBidi" w:eastAsia="Calibri" w:hAnsiTheme="majorBidi" w:cstheme="majorBidi"/>
          <w:color w:val="000000" w:themeColor="text1"/>
          <w:sz w:val="24"/>
        </w:rPr>
        <w:t xml:space="preserve">; i.e. </w:t>
      </w:r>
      <w:r w:rsidR="00DB11A6" w:rsidRPr="00890711">
        <w:rPr>
          <w:rFonts w:asciiTheme="majorBidi" w:eastAsia="Calibri" w:hAnsiTheme="majorBidi" w:cstheme="majorBidi"/>
          <w:color w:val="000000" w:themeColor="text1"/>
          <w:sz w:val="24"/>
        </w:rPr>
        <w:t>“</w:t>
      </w:r>
      <w:r w:rsidR="00DB11A6" w:rsidRPr="00890711">
        <w:rPr>
          <w:rFonts w:asciiTheme="majorBidi" w:eastAsia="Calibri" w:hAnsiTheme="majorBidi" w:cstheme="majorBidi"/>
          <w:i/>
          <w:color w:val="000000" w:themeColor="text1"/>
          <w:sz w:val="24"/>
        </w:rPr>
        <w:t xml:space="preserve">We are committed to continuously enhancing the safety and risk management of our operations and we will </w:t>
      </w:r>
      <w:r w:rsidR="00DB11A6" w:rsidRPr="00890711">
        <w:rPr>
          <w:rFonts w:asciiTheme="majorBidi" w:eastAsia="Calibri" w:hAnsiTheme="majorBidi" w:cstheme="majorBidi"/>
          <w:i/>
          <w:color w:val="000000" w:themeColor="text1"/>
          <w:sz w:val="24"/>
        </w:rPr>
        <w:lastRenderedPageBreak/>
        <w:t>continue to do so in the wake of this tragedy</w:t>
      </w:r>
      <w:r w:rsidR="00DB11A6" w:rsidRPr="00890711">
        <w:rPr>
          <w:rFonts w:asciiTheme="majorBidi" w:eastAsia="Calibri" w:hAnsiTheme="majorBidi" w:cstheme="majorBidi"/>
          <w:color w:val="000000" w:themeColor="text1"/>
          <w:sz w:val="24"/>
        </w:rPr>
        <w:t>” (BHP Billiton, 2016: 5), and, “</w:t>
      </w:r>
      <w:r w:rsidR="00DB11A6" w:rsidRPr="00890711">
        <w:rPr>
          <w:rFonts w:asciiTheme="majorBidi" w:eastAsia="Calibri" w:hAnsiTheme="majorBidi" w:cstheme="majorBidi"/>
          <w:i/>
          <w:color w:val="000000" w:themeColor="text1"/>
          <w:sz w:val="24"/>
        </w:rPr>
        <w:t>Final restoration plans will be developed when the injury assessments are complete</w:t>
      </w:r>
      <w:r w:rsidR="00DB11A6" w:rsidRPr="00890711">
        <w:rPr>
          <w:rFonts w:asciiTheme="majorBidi" w:eastAsia="Calibri" w:hAnsiTheme="majorBidi" w:cstheme="majorBidi"/>
          <w:color w:val="000000" w:themeColor="text1"/>
          <w:sz w:val="24"/>
        </w:rPr>
        <w:t>” (BP, 2010: 12).</w:t>
      </w:r>
      <w:proofErr w:type="gramEnd"/>
      <w:r w:rsidR="00DB11A6" w:rsidRPr="00890711">
        <w:rPr>
          <w:rFonts w:asciiTheme="majorBidi" w:eastAsia="Calibri" w:hAnsiTheme="majorBidi" w:cstheme="majorBidi"/>
          <w:color w:val="000000" w:themeColor="text1"/>
          <w:sz w:val="24"/>
        </w:rPr>
        <w:t xml:space="preserve"> These statements </w:t>
      </w:r>
      <w:r w:rsidR="00FE3BFB" w:rsidRPr="00890711">
        <w:rPr>
          <w:rFonts w:asciiTheme="majorBidi" w:eastAsia="Calibri" w:hAnsiTheme="majorBidi" w:cstheme="majorBidi"/>
          <w:color w:val="000000" w:themeColor="text1"/>
          <w:sz w:val="24"/>
        </w:rPr>
        <w:t>demonstrate</w:t>
      </w:r>
      <w:r w:rsidR="00DB11A6" w:rsidRPr="00890711">
        <w:rPr>
          <w:rFonts w:asciiTheme="majorBidi" w:eastAsia="Calibri" w:hAnsiTheme="majorBidi" w:cstheme="majorBidi"/>
          <w:color w:val="000000" w:themeColor="text1"/>
          <w:sz w:val="24"/>
        </w:rPr>
        <w:t xml:space="preserve"> that</w:t>
      </w:r>
      <w:r w:rsidR="00B72BE0" w:rsidRPr="00890711">
        <w:rPr>
          <w:rFonts w:asciiTheme="majorBidi" w:eastAsia="Calibri" w:hAnsiTheme="majorBidi" w:cstheme="majorBidi"/>
          <w:color w:val="000000" w:themeColor="text1"/>
          <w:sz w:val="24"/>
        </w:rPr>
        <w:t xml:space="preserve"> </w:t>
      </w:r>
      <w:r w:rsidR="00012D48" w:rsidRPr="00890711">
        <w:rPr>
          <w:rFonts w:asciiTheme="majorBidi" w:eastAsia="Calibri" w:hAnsiTheme="majorBidi" w:cstheme="majorBidi"/>
          <w:color w:val="000000" w:themeColor="text1"/>
          <w:sz w:val="24"/>
        </w:rPr>
        <w:t xml:space="preserve">some </w:t>
      </w:r>
      <w:r w:rsidR="00DB11A6" w:rsidRPr="00890711">
        <w:rPr>
          <w:rFonts w:asciiTheme="majorBidi" w:eastAsia="Calibri" w:hAnsiTheme="majorBidi" w:cstheme="majorBidi"/>
          <w:color w:val="000000" w:themeColor="text1"/>
          <w:sz w:val="24"/>
        </w:rPr>
        <w:t xml:space="preserve">measures </w:t>
      </w:r>
      <w:proofErr w:type="gramStart"/>
      <w:r w:rsidR="00DB11A6" w:rsidRPr="00890711">
        <w:rPr>
          <w:rFonts w:asciiTheme="majorBidi" w:eastAsia="Calibri" w:hAnsiTheme="majorBidi" w:cstheme="majorBidi"/>
          <w:color w:val="000000" w:themeColor="text1"/>
          <w:sz w:val="24"/>
        </w:rPr>
        <w:t xml:space="preserve">will be </w:t>
      </w:r>
      <w:r w:rsidR="00FE3BFB" w:rsidRPr="00890711">
        <w:rPr>
          <w:rFonts w:asciiTheme="majorBidi" w:eastAsia="Calibri" w:hAnsiTheme="majorBidi" w:cstheme="majorBidi"/>
          <w:color w:val="000000" w:themeColor="text1"/>
          <w:sz w:val="24"/>
        </w:rPr>
        <w:t>executed</w:t>
      </w:r>
      <w:proofErr w:type="gramEnd"/>
      <w:r w:rsidR="00DB11A6" w:rsidRPr="00890711">
        <w:rPr>
          <w:rFonts w:asciiTheme="majorBidi" w:eastAsia="Calibri" w:hAnsiTheme="majorBidi" w:cstheme="majorBidi"/>
          <w:color w:val="000000" w:themeColor="text1"/>
          <w:sz w:val="24"/>
        </w:rPr>
        <w:t xml:space="preserve"> to resolve and prevent the future occurrence of the problem</w:t>
      </w:r>
      <w:r w:rsidR="00C96FA5" w:rsidRPr="00890711">
        <w:rPr>
          <w:rFonts w:asciiTheme="majorBidi" w:eastAsia="Calibri" w:hAnsiTheme="majorBidi" w:cstheme="majorBidi"/>
          <w:color w:val="000000" w:themeColor="text1"/>
          <w:sz w:val="24"/>
        </w:rPr>
        <w:t>s cited</w:t>
      </w:r>
      <w:r w:rsidR="00DB11A6" w:rsidRPr="00890711">
        <w:rPr>
          <w:rFonts w:asciiTheme="majorBidi" w:eastAsia="Calibri" w:hAnsiTheme="majorBidi" w:cstheme="majorBidi"/>
          <w:color w:val="000000" w:themeColor="text1"/>
          <w:sz w:val="24"/>
        </w:rPr>
        <w:t xml:space="preserve">. However, no precise or detailed </w:t>
      </w:r>
      <w:r w:rsidR="007C08D9" w:rsidRPr="00890711">
        <w:rPr>
          <w:rFonts w:asciiTheme="majorBidi" w:eastAsia="Calibri" w:hAnsiTheme="majorBidi" w:cstheme="majorBidi"/>
          <w:color w:val="000000" w:themeColor="text1"/>
          <w:sz w:val="24"/>
        </w:rPr>
        <w:t>procedures</w:t>
      </w:r>
      <w:r w:rsidR="00480842" w:rsidRPr="00890711">
        <w:rPr>
          <w:rFonts w:asciiTheme="majorBidi" w:eastAsia="Calibri" w:hAnsiTheme="majorBidi" w:cstheme="majorBidi"/>
          <w:color w:val="000000" w:themeColor="text1"/>
          <w:sz w:val="24"/>
        </w:rPr>
        <w:t xml:space="preserve"> that </w:t>
      </w:r>
      <w:proofErr w:type="gramStart"/>
      <w:r w:rsidR="00480842" w:rsidRPr="00890711">
        <w:rPr>
          <w:rFonts w:asciiTheme="majorBidi" w:eastAsia="Calibri" w:hAnsiTheme="majorBidi" w:cstheme="majorBidi"/>
          <w:color w:val="000000" w:themeColor="text1"/>
          <w:sz w:val="24"/>
        </w:rPr>
        <w:t>shall be followed</w:t>
      </w:r>
      <w:proofErr w:type="gramEnd"/>
      <w:r w:rsidR="00480842" w:rsidRPr="00890711">
        <w:rPr>
          <w:rFonts w:asciiTheme="majorBidi" w:eastAsia="Calibri" w:hAnsiTheme="majorBidi" w:cstheme="majorBidi"/>
          <w:color w:val="000000" w:themeColor="text1"/>
          <w:sz w:val="24"/>
        </w:rPr>
        <w:t xml:space="preserve"> </w:t>
      </w:r>
      <w:r w:rsidR="00DB11A6" w:rsidRPr="00890711">
        <w:rPr>
          <w:rFonts w:asciiTheme="majorBidi" w:eastAsia="Calibri" w:hAnsiTheme="majorBidi" w:cstheme="majorBidi"/>
          <w:color w:val="000000" w:themeColor="text1"/>
          <w:sz w:val="24"/>
        </w:rPr>
        <w:t>ha</w:t>
      </w:r>
      <w:r w:rsidR="00480842" w:rsidRPr="00890711">
        <w:rPr>
          <w:rFonts w:asciiTheme="majorBidi" w:eastAsia="Calibri" w:hAnsiTheme="majorBidi" w:cstheme="majorBidi"/>
          <w:color w:val="000000" w:themeColor="text1"/>
          <w:sz w:val="24"/>
        </w:rPr>
        <w:t xml:space="preserve">s </w:t>
      </w:r>
      <w:r w:rsidR="00DB11A6" w:rsidRPr="00890711">
        <w:rPr>
          <w:rFonts w:asciiTheme="majorBidi" w:eastAsia="Calibri" w:hAnsiTheme="majorBidi" w:cstheme="majorBidi"/>
          <w:color w:val="000000" w:themeColor="text1"/>
          <w:sz w:val="24"/>
        </w:rPr>
        <w:t xml:space="preserve">been </w:t>
      </w:r>
      <w:r w:rsidR="00401927" w:rsidRPr="00890711">
        <w:rPr>
          <w:rFonts w:asciiTheme="majorBidi" w:eastAsia="Calibri" w:hAnsiTheme="majorBidi" w:cstheme="majorBidi"/>
          <w:color w:val="000000" w:themeColor="text1"/>
          <w:sz w:val="24"/>
        </w:rPr>
        <w:t>provided</w:t>
      </w:r>
      <w:r w:rsidR="00480842" w:rsidRPr="00890711">
        <w:rPr>
          <w:rFonts w:asciiTheme="majorBidi" w:eastAsia="Calibri" w:hAnsiTheme="majorBidi" w:cstheme="majorBidi"/>
          <w:color w:val="000000" w:themeColor="text1"/>
          <w:sz w:val="24"/>
        </w:rPr>
        <w:t xml:space="preserve">. </w:t>
      </w:r>
      <w:r w:rsidR="00FC19DD" w:rsidRPr="00890711">
        <w:rPr>
          <w:rFonts w:asciiTheme="majorBidi" w:eastAsia="Calibri" w:hAnsiTheme="majorBidi" w:cstheme="majorBidi"/>
          <w:color w:val="000000" w:themeColor="text1"/>
          <w:sz w:val="24"/>
        </w:rPr>
        <w:t xml:space="preserve">As an instance, the </w:t>
      </w:r>
      <w:r w:rsidR="003022E5" w:rsidRPr="00890711">
        <w:rPr>
          <w:rFonts w:asciiTheme="majorBidi" w:eastAsia="Calibri" w:hAnsiTheme="majorBidi" w:cstheme="majorBidi"/>
          <w:color w:val="000000" w:themeColor="text1"/>
          <w:sz w:val="24"/>
        </w:rPr>
        <w:t xml:space="preserve">two </w:t>
      </w:r>
      <w:r w:rsidR="00AB6783" w:rsidRPr="00890711">
        <w:rPr>
          <w:rFonts w:asciiTheme="majorBidi" w:eastAsia="Calibri" w:hAnsiTheme="majorBidi" w:cstheme="majorBidi"/>
          <w:color w:val="000000" w:themeColor="text1"/>
          <w:sz w:val="24"/>
        </w:rPr>
        <w:t>disclosure excerpt</w:t>
      </w:r>
      <w:r w:rsidR="003022E5" w:rsidRPr="00890711">
        <w:rPr>
          <w:rFonts w:asciiTheme="majorBidi" w:eastAsia="Calibri" w:hAnsiTheme="majorBidi" w:cstheme="majorBidi"/>
          <w:color w:val="000000" w:themeColor="text1"/>
          <w:sz w:val="24"/>
        </w:rPr>
        <w:t>s</w:t>
      </w:r>
      <w:r w:rsidR="00AB6783" w:rsidRPr="00890711">
        <w:rPr>
          <w:rFonts w:asciiTheme="majorBidi" w:eastAsia="Calibri" w:hAnsiTheme="majorBidi" w:cstheme="majorBidi"/>
          <w:color w:val="000000" w:themeColor="text1"/>
          <w:sz w:val="24"/>
        </w:rPr>
        <w:t xml:space="preserve"> above</w:t>
      </w:r>
      <w:r w:rsidR="004011E2" w:rsidRPr="00890711">
        <w:rPr>
          <w:rFonts w:asciiTheme="majorBidi" w:eastAsia="Calibri" w:hAnsiTheme="majorBidi" w:cstheme="majorBidi"/>
          <w:color w:val="000000" w:themeColor="text1"/>
          <w:sz w:val="24"/>
        </w:rPr>
        <w:t xml:space="preserve"> </w:t>
      </w:r>
      <w:r w:rsidR="003022E5" w:rsidRPr="00890711">
        <w:rPr>
          <w:rFonts w:asciiTheme="majorBidi" w:eastAsia="Calibri" w:hAnsiTheme="majorBidi" w:cstheme="majorBidi"/>
          <w:color w:val="000000" w:themeColor="text1"/>
          <w:sz w:val="24"/>
        </w:rPr>
        <w:t>fail</w:t>
      </w:r>
      <w:r w:rsidR="00125CE7" w:rsidRPr="00890711">
        <w:rPr>
          <w:rFonts w:asciiTheme="majorBidi" w:eastAsia="Calibri" w:hAnsiTheme="majorBidi" w:cstheme="majorBidi"/>
          <w:color w:val="000000" w:themeColor="text1"/>
          <w:sz w:val="24"/>
        </w:rPr>
        <w:t>ed</w:t>
      </w:r>
      <w:r w:rsidR="003022E5" w:rsidRPr="00890711">
        <w:rPr>
          <w:rFonts w:asciiTheme="majorBidi" w:eastAsia="Calibri" w:hAnsiTheme="majorBidi" w:cstheme="majorBidi"/>
          <w:color w:val="000000" w:themeColor="text1"/>
          <w:sz w:val="24"/>
        </w:rPr>
        <w:t xml:space="preserve"> to</w:t>
      </w:r>
      <w:r w:rsidR="000112F7" w:rsidRPr="00890711">
        <w:rPr>
          <w:rFonts w:asciiTheme="majorBidi" w:eastAsia="Calibri" w:hAnsiTheme="majorBidi" w:cstheme="majorBidi"/>
          <w:color w:val="000000" w:themeColor="text1"/>
          <w:sz w:val="24"/>
        </w:rPr>
        <w:t xml:space="preserve"> </w:t>
      </w:r>
      <w:r w:rsidR="004011E2" w:rsidRPr="00890711">
        <w:rPr>
          <w:rFonts w:asciiTheme="majorBidi" w:eastAsia="Calibri" w:hAnsiTheme="majorBidi" w:cstheme="majorBidi"/>
          <w:color w:val="000000" w:themeColor="text1"/>
          <w:sz w:val="24"/>
        </w:rPr>
        <w:t>explai</w:t>
      </w:r>
      <w:r w:rsidR="00201635" w:rsidRPr="00890711">
        <w:rPr>
          <w:rFonts w:asciiTheme="majorBidi" w:eastAsia="Calibri" w:hAnsiTheme="majorBidi" w:cstheme="majorBidi"/>
          <w:color w:val="000000" w:themeColor="text1"/>
          <w:sz w:val="24"/>
        </w:rPr>
        <w:t xml:space="preserve">n the actual </w:t>
      </w:r>
      <w:r w:rsidR="00720E87" w:rsidRPr="00890711">
        <w:rPr>
          <w:rFonts w:asciiTheme="majorBidi" w:eastAsia="Calibri" w:hAnsiTheme="majorBidi" w:cstheme="majorBidi"/>
          <w:color w:val="000000" w:themeColor="text1"/>
          <w:sz w:val="24"/>
        </w:rPr>
        <w:t>‘</w:t>
      </w:r>
      <w:r w:rsidR="00DB11A6" w:rsidRPr="00890711">
        <w:rPr>
          <w:rFonts w:asciiTheme="majorBidi" w:eastAsia="Calibri" w:hAnsiTheme="majorBidi" w:cstheme="majorBidi"/>
          <w:color w:val="000000" w:themeColor="text1"/>
          <w:sz w:val="24"/>
        </w:rPr>
        <w:t>enhancements</w:t>
      </w:r>
      <w:r w:rsidR="00720E87" w:rsidRPr="00890711">
        <w:rPr>
          <w:rFonts w:asciiTheme="majorBidi" w:eastAsia="Calibri" w:hAnsiTheme="majorBidi" w:cstheme="majorBidi"/>
          <w:color w:val="000000" w:themeColor="text1"/>
          <w:sz w:val="24"/>
        </w:rPr>
        <w:t>’</w:t>
      </w:r>
      <w:r w:rsidR="00DB11A6" w:rsidRPr="00890711">
        <w:rPr>
          <w:rFonts w:asciiTheme="majorBidi" w:eastAsia="Calibri" w:hAnsiTheme="majorBidi" w:cstheme="majorBidi"/>
          <w:color w:val="000000" w:themeColor="text1"/>
          <w:sz w:val="24"/>
        </w:rPr>
        <w:t xml:space="preserve"> or </w:t>
      </w:r>
      <w:r w:rsidR="00720E87" w:rsidRPr="00890711">
        <w:rPr>
          <w:rFonts w:asciiTheme="majorBidi" w:eastAsia="Calibri" w:hAnsiTheme="majorBidi" w:cstheme="majorBidi"/>
          <w:color w:val="000000" w:themeColor="text1"/>
          <w:sz w:val="24"/>
        </w:rPr>
        <w:t>‘</w:t>
      </w:r>
      <w:r w:rsidR="00DB11A6" w:rsidRPr="00890711">
        <w:rPr>
          <w:rFonts w:asciiTheme="majorBidi" w:eastAsia="Calibri" w:hAnsiTheme="majorBidi" w:cstheme="majorBidi"/>
          <w:color w:val="000000" w:themeColor="text1"/>
          <w:sz w:val="24"/>
        </w:rPr>
        <w:t>restoration plans</w:t>
      </w:r>
      <w:r w:rsidR="000112F7" w:rsidRPr="00890711">
        <w:rPr>
          <w:rFonts w:asciiTheme="majorBidi" w:eastAsia="Calibri" w:hAnsiTheme="majorBidi" w:cstheme="majorBidi"/>
          <w:color w:val="000000" w:themeColor="text1"/>
          <w:sz w:val="24"/>
        </w:rPr>
        <w:t xml:space="preserve">’ respectively </w:t>
      </w:r>
      <w:r w:rsidR="00201635" w:rsidRPr="00890711">
        <w:rPr>
          <w:rFonts w:asciiTheme="majorBidi" w:eastAsia="Calibri" w:hAnsiTheme="majorBidi" w:cstheme="majorBidi"/>
          <w:color w:val="000000" w:themeColor="text1"/>
          <w:sz w:val="24"/>
        </w:rPr>
        <w:t xml:space="preserve">that will be </w:t>
      </w:r>
      <w:r w:rsidR="00133446" w:rsidRPr="00890711">
        <w:rPr>
          <w:rFonts w:asciiTheme="majorBidi" w:eastAsia="Calibri" w:hAnsiTheme="majorBidi" w:cstheme="majorBidi"/>
          <w:color w:val="000000" w:themeColor="text1"/>
          <w:sz w:val="24"/>
        </w:rPr>
        <w:t>implemented.</w:t>
      </w:r>
      <w:r w:rsidR="00621983" w:rsidRPr="00890711">
        <w:rPr>
          <w:rFonts w:asciiTheme="majorBidi" w:eastAsia="Calibri" w:hAnsiTheme="majorBidi" w:cstheme="majorBidi"/>
          <w:color w:val="000000" w:themeColor="text1"/>
          <w:sz w:val="24"/>
        </w:rPr>
        <w:t xml:space="preserve"> This </w:t>
      </w:r>
      <w:r w:rsidR="00EA75E0" w:rsidRPr="00890711">
        <w:rPr>
          <w:rFonts w:asciiTheme="majorBidi" w:eastAsia="Calibri" w:hAnsiTheme="majorBidi" w:cstheme="majorBidi"/>
          <w:color w:val="000000" w:themeColor="text1"/>
          <w:sz w:val="24"/>
        </w:rPr>
        <w:t xml:space="preserve">method of disclosure however </w:t>
      </w:r>
      <w:r w:rsidR="006B4F18" w:rsidRPr="00890711">
        <w:rPr>
          <w:rFonts w:asciiTheme="majorBidi" w:eastAsia="Calibri" w:hAnsiTheme="majorBidi" w:cstheme="majorBidi"/>
          <w:color w:val="000000" w:themeColor="text1"/>
          <w:sz w:val="24"/>
        </w:rPr>
        <w:t>provides some le</w:t>
      </w:r>
      <w:r w:rsidR="00125CE7" w:rsidRPr="00890711">
        <w:rPr>
          <w:rFonts w:asciiTheme="majorBidi" w:eastAsia="Calibri" w:hAnsiTheme="majorBidi" w:cstheme="majorBidi"/>
          <w:color w:val="000000" w:themeColor="text1"/>
          <w:sz w:val="24"/>
        </w:rPr>
        <w:t>gitimacy on part of the company</w:t>
      </w:r>
      <w:r w:rsidR="006B4F18" w:rsidRPr="00890711">
        <w:rPr>
          <w:rFonts w:asciiTheme="majorBidi" w:eastAsia="Calibri" w:hAnsiTheme="majorBidi" w:cstheme="majorBidi"/>
          <w:color w:val="000000" w:themeColor="text1"/>
          <w:sz w:val="24"/>
        </w:rPr>
        <w:t xml:space="preserve"> </w:t>
      </w:r>
      <w:r w:rsidR="00185E24" w:rsidRPr="00890711">
        <w:rPr>
          <w:rFonts w:asciiTheme="majorBidi" w:eastAsia="Calibri" w:hAnsiTheme="majorBidi" w:cstheme="majorBidi"/>
          <w:color w:val="000000" w:themeColor="text1"/>
          <w:sz w:val="24"/>
        </w:rPr>
        <w:t>by</w:t>
      </w:r>
      <w:r w:rsidR="00125CE7" w:rsidRPr="00890711">
        <w:rPr>
          <w:rFonts w:asciiTheme="majorBidi" w:eastAsia="Calibri" w:hAnsiTheme="majorBidi" w:cstheme="majorBidi"/>
          <w:color w:val="000000" w:themeColor="text1"/>
          <w:sz w:val="24"/>
        </w:rPr>
        <w:t xml:space="preserve"> implying</w:t>
      </w:r>
      <w:r w:rsidR="00185E24" w:rsidRPr="00890711">
        <w:rPr>
          <w:rFonts w:asciiTheme="majorBidi" w:eastAsia="Calibri" w:hAnsiTheme="majorBidi" w:cstheme="majorBidi"/>
          <w:color w:val="000000" w:themeColor="text1"/>
          <w:sz w:val="24"/>
        </w:rPr>
        <w:t xml:space="preserve"> </w:t>
      </w:r>
      <w:r w:rsidR="006B4F18" w:rsidRPr="00890711">
        <w:rPr>
          <w:rFonts w:asciiTheme="majorBidi" w:eastAsia="Calibri" w:hAnsiTheme="majorBidi" w:cstheme="majorBidi"/>
          <w:color w:val="000000" w:themeColor="text1"/>
          <w:sz w:val="24"/>
        </w:rPr>
        <w:t xml:space="preserve">that the company has </w:t>
      </w:r>
      <w:r w:rsidR="001E7B9F" w:rsidRPr="00890711">
        <w:rPr>
          <w:rFonts w:asciiTheme="majorBidi" w:eastAsia="Calibri" w:hAnsiTheme="majorBidi" w:cstheme="majorBidi"/>
          <w:color w:val="000000" w:themeColor="text1"/>
          <w:sz w:val="24"/>
        </w:rPr>
        <w:t>already taken steps to address the problem</w:t>
      </w:r>
      <w:r w:rsidR="00912885" w:rsidRPr="00890711">
        <w:rPr>
          <w:rFonts w:asciiTheme="majorBidi" w:eastAsia="Calibri" w:hAnsiTheme="majorBidi" w:cstheme="majorBidi"/>
          <w:color w:val="000000" w:themeColor="text1"/>
          <w:sz w:val="24"/>
        </w:rPr>
        <w:t>.</w:t>
      </w:r>
      <w:r w:rsidR="00F17083" w:rsidRPr="00890711">
        <w:rPr>
          <w:rFonts w:asciiTheme="majorBidi" w:eastAsia="Calibri" w:hAnsiTheme="majorBidi" w:cstheme="majorBidi"/>
          <w:color w:val="000000" w:themeColor="text1"/>
          <w:sz w:val="24"/>
        </w:rPr>
        <w:t xml:space="preserve"> </w:t>
      </w:r>
      <w:r w:rsidR="004F06CB" w:rsidRPr="00890711">
        <w:rPr>
          <w:rFonts w:asciiTheme="majorBidi" w:eastAsia="Calibri" w:hAnsiTheme="majorBidi" w:cstheme="majorBidi"/>
          <w:color w:val="000000" w:themeColor="text1"/>
          <w:sz w:val="24"/>
        </w:rPr>
        <w:t>Corrective action type II</w:t>
      </w:r>
      <w:r w:rsidR="003473B8" w:rsidRPr="00890711">
        <w:rPr>
          <w:rFonts w:asciiTheme="majorBidi" w:eastAsia="Calibri" w:hAnsiTheme="majorBidi" w:cstheme="majorBidi"/>
          <w:color w:val="000000" w:themeColor="text1"/>
          <w:sz w:val="24"/>
        </w:rPr>
        <w:t xml:space="preserve">, on the other hand, is </w:t>
      </w:r>
      <w:r w:rsidR="00333CD5" w:rsidRPr="00890711">
        <w:rPr>
          <w:rFonts w:asciiTheme="majorBidi" w:eastAsia="Calibri" w:hAnsiTheme="majorBidi" w:cstheme="majorBidi"/>
          <w:color w:val="000000" w:themeColor="text1"/>
          <w:sz w:val="24"/>
        </w:rPr>
        <w:t xml:space="preserve">a legitimisation strategy </w:t>
      </w:r>
      <w:r w:rsidR="004C37A5" w:rsidRPr="00890711">
        <w:rPr>
          <w:rFonts w:asciiTheme="majorBidi" w:eastAsia="Calibri" w:hAnsiTheme="majorBidi" w:cstheme="majorBidi"/>
          <w:color w:val="000000" w:themeColor="text1"/>
          <w:sz w:val="24"/>
        </w:rPr>
        <w:t xml:space="preserve">where a </w:t>
      </w:r>
      <w:r w:rsidR="00081CD4" w:rsidRPr="00890711">
        <w:rPr>
          <w:rFonts w:asciiTheme="majorBidi" w:eastAsia="Calibri" w:hAnsiTheme="majorBidi" w:cstheme="majorBidi"/>
          <w:color w:val="000000" w:themeColor="text1"/>
          <w:sz w:val="24"/>
        </w:rPr>
        <w:t>disclosure statement indicat</w:t>
      </w:r>
      <w:r w:rsidR="004C37A5" w:rsidRPr="00890711">
        <w:rPr>
          <w:rFonts w:asciiTheme="majorBidi" w:eastAsia="Calibri" w:hAnsiTheme="majorBidi" w:cstheme="majorBidi"/>
          <w:color w:val="000000" w:themeColor="text1"/>
          <w:sz w:val="24"/>
        </w:rPr>
        <w:t xml:space="preserve">es the </w:t>
      </w:r>
      <w:r w:rsidR="00AD25D2" w:rsidRPr="00890711">
        <w:rPr>
          <w:rFonts w:asciiTheme="majorBidi" w:eastAsia="Calibri" w:hAnsiTheme="majorBidi" w:cstheme="majorBidi"/>
          <w:color w:val="000000" w:themeColor="text1"/>
          <w:sz w:val="24"/>
        </w:rPr>
        <w:t xml:space="preserve">precise </w:t>
      </w:r>
      <w:r w:rsidR="003A680B" w:rsidRPr="00890711">
        <w:rPr>
          <w:rFonts w:asciiTheme="majorBidi" w:eastAsia="Calibri" w:hAnsiTheme="majorBidi" w:cstheme="majorBidi"/>
          <w:color w:val="000000" w:themeColor="text1"/>
          <w:sz w:val="24"/>
        </w:rPr>
        <w:t>steps</w:t>
      </w:r>
      <w:r w:rsidR="00AD25D2" w:rsidRPr="00890711">
        <w:rPr>
          <w:rFonts w:asciiTheme="majorBidi" w:eastAsia="Calibri" w:hAnsiTheme="majorBidi" w:cstheme="majorBidi"/>
          <w:color w:val="000000" w:themeColor="text1"/>
          <w:sz w:val="24"/>
        </w:rPr>
        <w:t xml:space="preserve"> taken to resolve an incident</w:t>
      </w:r>
      <w:r w:rsidR="00FD3472" w:rsidRPr="00890711">
        <w:rPr>
          <w:rFonts w:asciiTheme="majorBidi" w:eastAsia="Calibri" w:hAnsiTheme="majorBidi" w:cstheme="majorBidi"/>
          <w:color w:val="000000" w:themeColor="text1"/>
          <w:sz w:val="24"/>
        </w:rPr>
        <w:t xml:space="preserve"> </w:t>
      </w:r>
      <w:r w:rsidR="001866CB" w:rsidRPr="00890711">
        <w:rPr>
          <w:rFonts w:asciiTheme="majorBidi" w:eastAsia="Calibri" w:hAnsiTheme="majorBidi" w:cstheme="majorBidi"/>
          <w:color w:val="000000" w:themeColor="text1"/>
          <w:sz w:val="24"/>
        </w:rPr>
        <w:t>as well a</w:t>
      </w:r>
      <w:r w:rsidR="003A680B" w:rsidRPr="00890711">
        <w:rPr>
          <w:rFonts w:asciiTheme="majorBidi" w:eastAsia="Calibri" w:hAnsiTheme="majorBidi" w:cstheme="majorBidi"/>
          <w:color w:val="000000" w:themeColor="text1"/>
          <w:sz w:val="24"/>
        </w:rPr>
        <w:t xml:space="preserve">s </w:t>
      </w:r>
      <w:r w:rsidR="00E9095F" w:rsidRPr="00890711">
        <w:rPr>
          <w:rFonts w:asciiTheme="majorBidi" w:eastAsia="Calibri" w:hAnsiTheme="majorBidi" w:cstheme="majorBidi"/>
          <w:color w:val="000000" w:themeColor="text1"/>
          <w:sz w:val="24"/>
        </w:rPr>
        <w:t xml:space="preserve">preventive </w:t>
      </w:r>
      <w:r w:rsidR="003A680B" w:rsidRPr="00890711">
        <w:rPr>
          <w:rFonts w:asciiTheme="majorBidi" w:eastAsia="Calibri" w:hAnsiTheme="majorBidi" w:cstheme="majorBidi"/>
          <w:color w:val="000000" w:themeColor="text1"/>
          <w:sz w:val="24"/>
        </w:rPr>
        <w:t>measures</w:t>
      </w:r>
      <w:r w:rsidR="00146565" w:rsidRPr="00890711">
        <w:rPr>
          <w:rFonts w:asciiTheme="majorBidi" w:eastAsia="Calibri" w:hAnsiTheme="majorBidi" w:cstheme="majorBidi"/>
          <w:color w:val="000000" w:themeColor="text1"/>
          <w:sz w:val="24"/>
        </w:rPr>
        <w:t xml:space="preserve"> to </w:t>
      </w:r>
      <w:r w:rsidR="00C00875" w:rsidRPr="00890711">
        <w:rPr>
          <w:rFonts w:asciiTheme="majorBidi" w:eastAsia="Calibri" w:hAnsiTheme="majorBidi" w:cstheme="majorBidi"/>
          <w:color w:val="000000" w:themeColor="text1"/>
          <w:sz w:val="24"/>
        </w:rPr>
        <w:t>safeguard</w:t>
      </w:r>
      <w:r w:rsidR="00146565" w:rsidRPr="00890711">
        <w:rPr>
          <w:rFonts w:asciiTheme="majorBidi" w:eastAsia="Calibri" w:hAnsiTheme="majorBidi" w:cstheme="majorBidi"/>
          <w:color w:val="000000" w:themeColor="text1"/>
          <w:sz w:val="24"/>
        </w:rPr>
        <w:t xml:space="preserve"> similar incidents </w:t>
      </w:r>
      <w:r w:rsidR="00E80909" w:rsidRPr="00890711">
        <w:rPr>
          <w:rFonts w:asciiTheme="majorBidi" w:eastAsia="Calibri" w:hAnsiTheme="majorBidi" w:cstheme="majorBidi"/>
          <w:color w:val="000000" w:themeColor="text1"/>
          <w:sz w:val="24"/>
        </w:rPr>
        <w:t xml:space="preserve">in </w:t>
      </w:r>
      <w:r w:rsidR="00DB11A6" w:rsidRPr="00890711">
        <w:rPr>
          <w:rFonts w:asciiTheme="majorBidi" w:eastAsia="Calibri" w:hAnsiTheme="majorBidi" w:cstheme="majorBidi"/>
          <w:color w:val="000000" w:themeColor="text1"/>
          <w:sz w:val="24"/>
        </w:rPr>
        <w:t>future.</w:t>
      </w:r>
      <w:r w:rsidR="004D4762" w:rsidRPr="00890711">
        <w:rPr>
          <w:rFonts w:asciiTheme="majorBidi" w:eastAsia="Calibri" w:hAnsiTheme="majorBidi" w:cstheme="majorBidi"/>
          <w:color w:val="000000" w:themeColor="text1"/>
          <w:sz w:val="24"/>
        </w:rPr>
        <w:t xml:space="preserve"> An examp</w:t>
      </w:r>
      <w:r w:rsidR="008A5E50" w:rsidRPr="00890711">
        <w:rPr>
          <w:rFonts w:asciiTheme="majorBidi" w:eastAsia="Calibri" w:hAnsiTheme="majorBidi" w:cstheme="majorBidi"/>
          <w:color w:val="000000" w:themeColor="text1"/>
          <w:sz w:val="24"/>
        </w:rPr>
        <w:t>le of a corrective action type II</w:t>
      </w:r>
      <w:r w:rsidR="004D4762" w:rsidRPr="00890711">
        <w:rPr>
          <w:rFonts w:asciiTheme="majorBidi" w:eastAsia="Calibri" w:hAnsiTheme="majorBidi" w:cstheme="majorBidi"/>
          <w:color w:val="000000" w:themeColor="text1"/>
          <w:sz w:val="24"/>
        </w:rPr>
        <w:t xml:space="preserve"> is as follows: </w:t>
      </w:r>
    </w:p>
    <w:p w14:paraId="6090362D" w14:textId="77777777" w:rsidR="008A5E50" w:rsidRPr="00890711" w:rsidRDefault="00DB11A6" w:rsidP="00DB11A6">
      <w:pPr>
        <w:spacing w:after="200" w:line="360" w:lineRule="auto"/>
        <w:jc w:val="both"/>
        <w:rPr>
          <w:rFonts w:asciiTheme="majorBidi" w:eastAsia="Calibri" w:hAnsiTheme="majorBidi" w:cstheme="majorBidi"/>
          <w:color w:val="000000" w:themeColor="text1"/>
          <w:sz w:val="24"/>
        </w:rPr>
      </w:pPr>
      <w:r w:rsidRPr="00890711">
        <w:rPr>
          <w:rFonts w:asciiTheme="majorBidi" w:eastAsia="Calibri" w:hAnsiTheme="majorBidi" w:cstheme="majorBidi"/>
          <w:color w:val="000000" w:themeColor="text1"/>
          <w:sz w:val="24"/>
        </w:rPr>
        <w:t>“</w:t>
      </w:r>
      <w:r w:rsidRPr="00890711">
        <w:rPr>
          <w:rFonts w:asciiTheme="majorBidi" w:eastAsia="Calibri" w:hAnsiTheme="majorBidi" w:cstheme="majorBidi"/>
          <w:i/>
          <w:color w:val="000000" w:themeColor="text1"/>
          <w:sz w:val="24"/>
        </w:rPr>
        <w:t>In the 1.6 l TDI engines, a “flow transformer” will be fitted in front of the air mass sensor to improve the sensor’s measuring accuracy. Combined with updated software, this will optimize the amount of diesel injected</w:t>
      </w:r>
      <w:r w:rsidRPr="00890711">
        <w:rPr>
          <w:rFonts w:asciiTheme="majorBidi" w:eastAsia="Calibri" w:hAnsiTheme="majorBidi" w:cstheme="majorBidi"/>
          <w:color w:val="000000" w:themeColor="text1"/>
          <w:sz w:val="24"/>
        </w:rPr>
        <w:t>” (Volkswagen, 2015).</w:t>
      </w:r>
      <w:r w:rsidR="009B42EE" w:rsidRPr="00890711">
        <w:rPr>
          <w:rFonts w:asciiTheme="majorBidi" w:eastAsia="Calibri" w:hAnsiTheme="majorBidi" w:cstheme="majorBidi"/>
          <w:color w:val="000000" w:themeColor="text1"/>
          <w:sz w:val="24"/>
        </w:rPr>
        <w:t xml:space="preserve"> </w:t>
      </w:r>
    </w:p>
    <w:p w14:paraId="149CF497" w14:textId="1324608D" w:rsidR="008D0552" w:rsidRPr="00890711" w:rsidRDefault="009B42EE" w:rsidP="00DB11A6">
      <w:pPr>
        <w:spacing w:after="200" w:line="360" w:lineRule="auto"/>
        <w:jc w:val="both"/>
        <w:rPr>
          <w:rFonts w:asciiTheme="majorBidi" w:eastAsia="Calibri" w:hAnsiTheme="majorBidi" w:cstheme="majorBidi"/>
          <w:color w:val="000000" w:themeColor="text1"/>
          <w:sz w:val="24"/>
        </w:rPr>
      </w:pPr>
      <w:r w:rsidRPr="00890711">
        <w:rPr>
          <w:rFonts w:asciiTheme="majorBidi" w:eastAsia="Calibri" w:hAnsiTheme="majorBidi" w:cstheme="majorBidi"/>
          <w:color w:val="000000" w:themeColor="text1"/>
          <w:sz w:val="24"/>
        </w:rPr>
        <w:t xml:space="preserve">In this example, the company – Volkswagen – clearly outlines the measures </w:t>
      </w:r>
      <w:proofErr w:type="gramStart"/>
      <w:r w:rsidRPr="00890711">
        <w:rPr>
          <w:rFonts w:asciiTheme="majorBidi" w:eastAsia="Calibri" w:hAnsiTheme="majorBidi" w:cstheme="majorBidi"/>
          <w:color w:val="000000" w:themeColor="text1"/>
          <w:sz w:val="24"/>
        </w:rPr>
        <w:t xml:space="preserve">that it has developed to rectify the </w:t>
      </w:r>
      <w:r w:rsidR="00C12DCF" w:rsidRPr="00890711">
        <w:rPr>
          <w:rFonts w:asciiTheme="majorBidi" w:eastAsia="Calibri" w:hAnsiTheme="majorBidi" w:cstheme="majorBidi"/>
          <w:color w:val="000000" w:themeColor="text1"/>
          <w:sz w:val="24"/>
        </w:rPr>
        <w:t>emissions level</w:t>
      </w:r>
      <w:r w:rsidRPr="00890711">
        <w:rPr>
          <w:rFonts w:asciiTheme="majorBidi" w:eastAsia="Calibri" w:hAnsiTheme="majorBidi" w:cstheme="majorBidi"/>
          <w:color w:val="000000" w:themeColor="text1"/>
          <w:sz w:val="24"/>
        </w:rPr>
        <w:t xml:space="preserve"> </w:t>
      </w:r>
      <w:r w:rsidR="00C12DCF" w:rsidRPr="00890711">
        <w:rPr>
          <w:rFonts w:asciiTheme="majorBidi" w:eastAsia="Calibri" w:hAnsiTheme="majorBidi" w:cstheme="majorBidi"/>
          <w:color w:val="000000" w:themeColor="text1"/>
          <w:sz w:val="24"/>
        </w:rPr>
        <w:t xml:space="preserve">of its </w:t>
      </w:r>
      <w:r w:rsidR="00971EED" w:rsidRPr="00890711">
        <w:rPr>
          <w:rFonts w:asciiTheme="majorBidi" w:eastAsia="Calibri" w:hAnsiTheme="majorBidi" w:cstheme="majorBidi"/>
          <w:color w:val="000000" w:themeColor="text1"/>
          <w:sz w:val="24"/>
        </w:rPr>
        <w:t xml:space="preserve">cars fitted with </w:t>
      </w:r>
      <w:r w:rsidR="0004457A" w:rsidRPr="00890711">
        <w:rPr>
          <w:rFonts w:asciiTheme="majorBidi" w:eastAsia="Calibri" w:hAnsiTheme="majorBidi" w:cstheme="majorBidi"/>
          <w:color w:val="000000" w:themeColor="text1"/>
          <w:sz w:val="24"/>
        </w:rPr>
        <w:t>1</w:t>
      </w:r>
      <w:r w:rsidR="00971EED" w:rsidRPr="00890711">
        <w:rPr>
          <w:rFonts w:asciiTheme="majorBidi" w:eastAsia="Calibri" w:hAnsiTheme="majorBidi" w:cstheme="majorBidi"/>
          <w:color w:val="000000" w:themeColor="text1"/>
          <w:sz w:val="24"/>
        </w:rPr>
        <w:t>.6 l TDI</w:t>
      </w:r>
      <w:r w:rsidR="0004457A" w:rsidRPr="00890711">
        <w:rPr>
          <w:rFonts w:asciiTheme="majorBidi" w:eastAsia="Calibri" w:hAnsiTheme="majorBidi" w:cstheme="majorBidi"/>
          <w:color w:val="000000" w:themeColor="text1"/>
          <w:sz w:val="24"/>
        </w:rPr>
        <w:t xml:space="preserve"> diesel </w:t>
      </w:r>
      <w:r w:rsidR="00971EED" w:rsidRPr="00890711">
        <w:rPr>
          <w:rFonts w:asciiTheme="majorBidi" w:eastAsia="Calibri" w:hAnsiTheme="majorBidi" w:cstheme="majorBidi"/>
          <w:color w:val="000000" w:themeColor="text1"/>
          <w:sz w:val="24"/>
        </w:rPr>
        <w:t>engines</w:t>
      </w:r>
      <w:proofErr w:type="gramEnd"/>
      <w:r w:rsidR="0004457A" w:rsidRPr="00890711">
        <w:rPr>
          <w:rFonts w:asciiTheme="majorBidi" w:eastAsia="Calibri" w:hAnsiTheme="majorBidi" w:cstheme="majorBidi"/>
          <w:color w:val="000000" w:themeColor="text1"/>
          <w:sz w:val="24"/>
        </w:rPr>
        <w:t xml:space="preserve">. </w:t>
      </w:r>
      <w:r w:rsidR="00DB11A6" w:rsidRPr="00890711">
        <w:rPr>
          <w:rFonts w:asciiTheme="majorBidi" w:eastAsia="Calibri" w:hAnsiTheme="majorBidi" w:cstheme="majorBidi"/>
          <w:color w:val="000000" w:themeColor="text1"/>
          <w:sz w:val="24"/>
        </w:rPr>
        <w:t>This includes</w:t>
      </w:r>
      <w:r w:rsidR="0004457A" w:rsidRPr="00890711">
        <w:rPr>
          <w:rFonts w:asciiTheme="majorBidi" w:eastAsia="Calibri" w:hAnsiTheme="majorBidi" w:cstheme="majorBidi"/>
          <w:color w:val="000000" w:themeColor="text1"/>
          <w:sz w:val="24"/>
        </w:rPr>
        <w:t xml:space="preserve"> </w:t>
      </w:r>
      <w:r w:rsidR="00DB11A6" w:rsidRPr="00890711">
        <w:rPr>
          <w:rFonts w:asciiTheme="majorBidi" w:eastAsia="Calibri" w:hAnsiTheme="majorBidi" w:cstheme="majorBidi"/>
          <w:color w:val="000000" w:themeColor="text1"/>
          <w:sz w:val="24"/>
        </w:rPr>
        <w:t>detail</w:t>
      </w:r>
      <w:r w:rsidR="0004457A" w:rsidRPr="00890711">
        <w:rPr>
          <w:rFonts w:asciiTheme="majorBidi" w:eastAsia="Calibri" w:hAnsiTheme="majorBidi" w:cstheme="majorBidi"/>
          <w:color w:val="000000" w:themeColor="text1"/>
          <w:sz w:val="24"/>
        </w:rPr>
        <w:t>s</w:t>
      </w:r>
      <w:r w:rsidR="00DB11A6" w:rsidRPr="00890711">
        <w:rPr>
          <w:rFonts w:asciiTheme="majorBidi" w:eastAsia="Calibri" w:hAnsiTheme="majorBidi" w:cstheme="majorBidi"/>
          <w:color w:val="000000" w:themeColor="text1"/>
          <w:sz w:val="24"/>
        </w:rPr>
        <w:t xml:space="preserve"> of </w:t>
      </w:r>
      <w:r w:rsidR="008D0552" w:rsidRPr="00890711">
        <w:rPr>
          <w:rFonts w:asciiTheme="majorBidi" w:eastAsia="Calibri" w:hAnsiTheme="majorBidi" w:cstheme="majorBidi"/>
          <w:color w:val="000000" w:themeColor="text1"/>
          <w:sz w:val="24"/>
        </w:rPr>
        <w:t xml:space="preserve">the </w:t>
      </w:r>
      <w:r w:rsidR="00DB11A6" w:rsidRPr="00890711">
        <w:rPr>
          <w:rFonts w:asciiTheme="majorBidi" w:eastAsia="Calibri" w:hAnsiTheme="majorBidi" w:cstheme="majorBidi"/>
          <w:color w:val="000000" w:themeColor="text1"/>
          <w:sz w:val="24"/>
        </w:rPr>
        <w:t>component</w:t>
      </w:r>
      <w:r w:rsidR="00CC2472" w:rsidRPr="00890711">
        <w:rPr>
          <w:rFonts w:asciiTheme="majorBidi" w:eastAsia="Calibri" w:hAnsiTheme="majorBidi" w:cstheme="majorBidi"/>
          <w:color w:val="000000" w:themeColor="text1"/>
          <w:sz w:val="24"/>
        </w:rPr>
        <w:t xml:space="preserve"> </w:t>
      </w:r>
      <w:r w:rsidR="00DB11A6" w:rsidRPr="00890711">
        <w:rPr>
          <w:rFonts w:asciiTheme="majorBidi" w:eastAsia="Calibri" w:hAnsiTheme="majorBidi" w:cstheme="majorBidi"/>
          <w:color w:val="000000" w:themeColor="text1"/>
          <w:sz w:val="24"/>
        </w:rPr>
        <w:t xml:space="preserve">to </w:t>
      </w:r>
      <w:proofErr w:type="gramStart"/>
      <w:r w:rsidR="00DB11A6" w:rsidRPr="00890711">
        <w:rPr>
          <w:rFonts w:asciiTheme="majorBidi" w:eastAsia="Calibri" w:hAnsiTheme="majorBidi" w:cstheme="majorBidi"/>
          <w:color w:val="000000" w:themeColor="text1"/>
          <w:sz w:val="24"/>
        </w:rPr>
        <w:t xml:space="preserve">be </w:t>
      </w:r>
      <w:r w:rsidR="008A5E50" w:rsidRPr="00890711">
        <w:rPr>
          <w:rFonts w:asciiTheme="majorBidi" w:eastAsia="Calibri" w:hAnsiTheme="majorBidi" w:cstheme="majorBidi"/>
          <w:color w:val="000000" w:themeColor="text1"/>
          <w:sz w:val="24"/>
        </w:rPr>
        <w:t>installed</w:t>
      </w:r>
      <w:proofErr w:type="gramEnd"/>
      <w:r w:rsidR="00DB11A6" w:rsidRPr="00890711">
        <w:rPr>
          <w:rFonts w:asciiTheme="majorBidi" w:eastAsia="Calibri" w:hAnsiTheme="majorBidi" w:cstheme="majorBidi"/>
          <w:color w:val="000000" w:themeColor="text1"/>
          <w:sz w:val="24"/>
        </w:rPr>
        <w:t xml:space="preserve"> </w:t>
      </w:r>
      <w:r w:rsidR="00CC2472" w:rsidRPr="00890711">
        <w:rPr>
          <w:rFonts w:asciiTheme="majorBidi" w:eastAsia="Calibri" w:hAnsiTheme="majorBidi" w:cstheme="majorBidi"/>
          <w:color w:val="000000" w:themeColor="text1"/>
          <w:sz w:val="24"/>
        </w:rPr>
        <w:t>to</w:t>
      </w:r>
      <w:r w:rsidR="00DB11A6" w:rsidRPr="00890711">
        <w:rPr>
          <w:rFonts w:asciiTheme="majorBidi" w:eastAsia="Calibri" w:hAnsiTheme="majorBidi" w:cstheme="majorBidi"/>
          <w:color w:val="000000" w:themeColor="text1"/>
          <w:sz w:val="24"/>
        </w:rPr>
        <w:t xml:space="preserve"> </w:t>
      </w:r>
      <w:r w:rsidR="00986EC5" w:rsidRPr="00890711">
        <w:rPr>
          <w:rFonts w:asciiTheme="majorBidi" w:eastAsia="Calibri" w:hAnsiTheme="majorBidi" w:cstheme="majorBidi"/>
          <w:color w:val="000000" w:themeColor="text1"/>
          <w:sz w:val="24"/>
        </w:rPr>
        <w:t xml:space="preserve">eliminate the emission problem </w:t>
      </w:r>
      <w:r w:rsidR="00CF2F62" w:rsidRPr="00890711">
        <w:rPr>
          <w:rFonts w:asciiTheme="majorBidi" w:eastAsia="Calibri" w:hAnsiTheme="majorBidi" w:cstheme="majorBidi"/>
          <w:color w:val="000000" w:themeColor="text1"/>
          <w:sz w:val="24"/>
        </w:rPr>
        <w:t xml:space="preserve">along with </w:t>
      </w:r>
      <w:r w:rsidR="00734089" w:rsidRPr="00890711">
        <w:rPr>
          <w:rFonts w:asciiTheme="majorBidi" w:eastAsia="Calibri" w:hAnsiTheme="majorBidi" w:cstheme="majorBidi"/>
          <w:color w:val="000000" w:themeColor="text1"/>
          <w:sz w:val="24"/>
        </w:rPr>
        <w:t>precise</w:t>
      </w:r>
      <w:r w:rsidR="00CF2F62" w:rsidRPr="00890711">
        <w:rPr>
          <w:rFonts w:asciiTheme="majorBidi" w:eastAsia="Calibri" w:hAnsiTheme="majorBidi" w:cstheme="majorBidi"/>
          <w:color w:val="000000" w:themeColor="text1"/>
          <w:sz w:val="24"/>
        </w:rPr>
        <w:t xml:space="preserve"> location where it will be </w:t>
      </w:r>
      <w:r w:rsidR="00986EC5" w:rsidRPr="00890711">
        <w:rPr>
          <w:rFonts w:asciiTheme="majorBidi" w:eastAsia="Calibri" w:hAnsiTheme="majorBidi" w:cstheme="majorBidi"/>
          <w:color w:val="000000" w:themeColor="text1"/>
          <w:sz w:val="24"/>
        </w:rPr>
        <w:t>f</w:t>
      </w:r>
      <w:r w:rsidR="00CA597E" w:rsidRPr="00890711">
        <w:rPr>
          <w:rFonts w:asciiTheme="majorBidi" w:eastAsia="Calibri" w:hAnsiTheme="majorBidi" w:cstheme="majorBidi"/>
          <w:color w:val="000000" w:themeColor="text1"/>
          <w:sz w:val="24"/>
        </w:rPr>
        <w:t>itted</w:t>
      </w:r>
      <w:r w:rsidR="00CF2F62" w:rsidRPr="00890711">
        <w:rPr>
          <w:rFonts w:asciiTheme="majorBidi" w:eastAsia="Calibri" w:hAnsiTheme="majorBidi" w:cstheme="majorBidi"/>
          <w:color w:val="000000" w:themeColor="text1"/>
          <w:sz w:val="24"/>
        </w:rPr>
        <w:t>.</w:t>
      </w:r>
      <w:r w:rsidR="00F3771C" w:rsidRPr="00890711">
        <w:rPr>
          <w:rFonts w:asciiTheme="majorBidi" w:eastAsia="Calibri" w:hAnsiTheme="majorBidi" w:cstheme="majorBidi"/>
          <w:color w:val="000000" w:themeColor="text1"/>
          <w:sz w:val="24"/>
        </w:rPr>
        <w:t xml:space="preserve"> This strategy towards disclosure</w:t>
      </w:r>
      <w:r w:rsidR="00C3413B" w:rsidRPr="00890711">
        <w:rPr>
          <w:rFonts w:asciiTheme="majorBidi" w:eastAsia="Calibri" w:hAnsiTheme="majorBidi" w:cstheme="majorBidi"/>
          <w:color w:val="000000" w:themeColor="text1"/>
          <w:sz w:val="24"/>
        </w:rPr>
        <w:t xml:space="preserve"> helps stakeholders to understand how a company </w:t>
      </w:r>
      <w:r w:rsidR="000F5FC5" w:rsidRPr="00890711">
        <w:rPr>
          <w:rFonts w:asciiTheme="majorBidi" w:eastAsia="Calibri" w:hAnsiTheme="majorBidi" w:cstheme="majorBidi"/>
          <w:color w:val="000000" w:themeColor="text1"/>
          <w:sz w:val="24"/>
        </w:rPr>
        <w:t>deals with challenging incidents, and subsequentl</w:t>
      </w:r>
      <w:r w:rsidR="000A7CD6" w:rsidRPr="00890711">
        <w:rPr>
          <w:rFonts w:asciiTheme="majorBidi" w:eastAsia="Calibri" w:hAnsiTheme="majorBidi" w:cstheme="majorBidi"/>
          <w:color w:val="000000" w:themeColor="text1"/>
          <w:sz w:val="24"/>
        </w:rPr>
        <w:t>y enhances firm legitimacy.</w:t>
      </w:r>
    </w:p>
    <w:p w14:paraId="1D541810" w14:textId="3E1A96A3" w:rsidR="00F75B8E" w:rsidRPr="00890711" w:rsidRDefault="007B299D" w:rsidP="00557E4D">
      <w:pPr>
        <w:pStyle w:val="Heading1"/>
        <w:rPr>
          <w:rFonts w:asciiTheme="majorBidi" w:hAnsiTheme="majorBidi"/>
          <w:b/>
          <w:color w:val="000000" w:themeColor="text1"/>
          <w:sz w:val="28"/>
        </w:rPr>
      </w:pPr>
      <w:r w:rsidRPr="00890711">
        <w:rPr>
          <w:rFonts w:asciiTheme="majorBidi" w:hAnsiTheme="majorBidi"/>
          <w:b/>
          <w:color w:val="000000" w:themeColor="text1"/>
          <w:sz w:val="28"/>
        </w:rPr>
        <w:t>5.</w:t>
      </w:r>
      <w:r w:rsidR="00D013CC" w:rsidRPr="00890711">
        <w:rPr>
          <w:rFonts w:asciiTheme="majorBidi" w:hAnsiTheme="majorBidi"/>
          <w:b/>
          <w:color w:val="000000" w:themeColor="text1"/>
          <w:sz w:val="28"/>
        </w:rPr>
        <w:t xml:space="preserve"> </w:t>
      </w:r>
      <w:r w:rsidR="00F5506E" w:rsidRPr="00890711">
        <w:rPr>
          <w:rFonts w:asciiTheme="majorBidi" w:hAnsiTheme="majorBidi"/>
          <w:b/>
          <w:color w:val="000000" w:themeColor="text1"/>
          <w:sz w:val="28"/>
        </w:rPr>
        <w:t>Discussion</w:t>
      </w:r>
      <w:r w:rsidR="00636DE2" w:rsidRPr="00890711">
        <w:rPr>
          <w:rFonts w:asciiTheme="majorBidi" w:hAnsiTheme="majorBidi"/>
          <w:b/>
          <w:color w:val="000000" w:themeColor="text1"/>
          <w:sz w:val="28"/>
        </w:rPr>
        <w:t xml:space="preserve"> of results</w:t>
      </w:r>
    </w:p>
    <w:p w14:paraId="3C84C3BD" w14:textId="77777777" w:rsidR="00B4326B" w:rsidRPr="00890711" w:rsidRDefault="00B4326B" w:rsidP="00B4326B">
      <w:pPr>
        <w:rPr>
          <w:rFonts w:asciiTheme="majorBidi" w:hAnsiTheme="majorBidi" w:cstheme="majorBidi"/>
          <w:color w:val="000000" w:themeColor="text1"/>
        </w:rPr>
      </w:pPr>
    </w:p>
    <w:p w14:paraId="7CFAC52B" w14:textId="7B0B904E" w:rsidR="000A311D" w:rsidRPr="00890711" w:rsidRDefault="003E77B7" w:rsidP="00C7112A">
      <w:pPr>
        <w:spacing w:line="360" w:lineRule="auto"/>
        <w:jc w:val="both"/>
        <w:rPr>
          <w:rFonts w:asciiTheme="majorBidi" w:eastAsia="Calibri" w:hAnsiTheme="majorBidi" w:cstheme="majorBidi"/>
          <w:color w:val="000000" w:themeColor="text1"/>
          <w:sz w:val="24"/>
        </w:rPr>
      </w:pPr>
      <w:r w:rsidRPr="00890711">
        <w:rPr>
          <w:rFonts w:asciiTheme="majorBidi" w:eastAsia="Calibri" w:hAnsiTheme="majorBidi" w:cstheme="majorBidi"/>
          <w:color w:val="000000" w:themeColor="text1"/>
          <w:sz w:val="24"/>
        </w:rPr>
        <w:t xml:space="preserve">The six </w:t>
      </w:r>
      <w:r w:rsidR="0092216C" w:rsidRPr="00890711">
        <w:rPr>
          <w:rFonts w:asciiTheme="majorBidi" w:eastAsia="Calibri" w:hAnsiTheme="majorBidi" w:cstheme="majorBidi"/>
          <w:color w:val="000000" w:themeColor="text1"/>
          <w:sz w:val="24"/>
        </w:rPr>
        <w:t xml:space="preserve">legitimation strategies discussed in the </w:t>
      </w:r>
      <w:r w:rsidR="00A761EC" w:rsidRPr="00890711">
        <w:rPr>
          <w:rFonts w:asciiTheme="majorBidi" w:eastAsia="Calibri" w:hAnsiTheme="majorBidi" w:cstheme="majorBidi"/>
          <w:color w:val="000000" w:themeColor="text1"/>
          <w:sz w:val="24"/>
        </w:rPr>
        <w:t>preceding</w:t>
      </w:r>
      <w:r w:rsidR="005F338E" w:rsidRPr="00890711">
        <w:rPr>
          <w:rFonts w:asciiTheme="majorBidi" w:eastAsia="Calibri" w:hAnsiTheme="majorBidi" w:cstheme="majorBidi"/>
          <w:color w:val="000000" w:themeColor="text1"/>
          <w:sz w:val="24"/>
        </w:rPr>
        <w:t xml:space="preserve"> section</w:t>
      </w:r>
      <w:r w:rsidR="00A761EC" w:rsidRPr="00890711">
        <w:rPr>
          <w:rFonts w:asciiTheme="majorBidi" w:eastAsia="Calibri" w:hAnsiTheme="majorBidi" w:cstheme="majorBidi"/>
          <w:color w:val="000000" w:themeColor="text1"/>
          <w:sz w:val="24"/>
        </w:rPr>
        <w:t xml:space="preserve"> </w:t>
      </w:r>
      <w:proofErr w:type="gramStart"/>
      <w:r w:rsidR="00A761EC" w:rsidRPr="00890711">
        <w:rPr>
          <w:rFonts w:asciiTheme="majorBidi" w:eastAsia="Calibri" w:hAnsiTheme="majorBidi" w:cstheme="majorBidi"/>
          <w:color w:val="000000" w:themeColor="text1"/>
          <w:sz w:val="24"/>
        </w:rPr>
        <w:t>were</w:t>
      </w:r>
      <w:r w:rsidR="00163836" w:rsidRPr="00890711">
        <w:rPr>
          <w:rFonts w:asciiTheme="majorBidi" w:eastAsia="Calibri" w:hAnsiTheme="majorBidi" w:cstheme="majorBidi"/>
          <w:color w:val="000000" w:themeColor="text1"/>
          <w:sz w:val="24"/>
        </w:rPr>
        <w:t xml:space="preserve"> found</w:t>
      </w:r>
      <w:proofErr w:type="gramEnd"/>
      <w:r w:rsidR="00163836" w:rsidRPr="00890711">
        <w:rPr>
          <w:rFonts w:asciiTheme="majorBidi" w:eastAsia="Calibri" w:hAnsiTheme="majorBidi" w:cstheme="majorBidi"/>
          <w:color w:val="000000" w:themeColor="text1"/>
          <w:sz w:val="24"/>
        </w:rPr>
        <w:t xml:space="preserve"> to </w:t>
      </w:r>
      <w:r w:rsidR="00085D04" w:rsidRPr="00890711">
        <w:rPr>
          <w:rFonts w:asciiTheme="majorBidi" w:eastAsia="Calibri" w:hAnsiTheme="majorBidi" w:cstheme="majorBidi"/>
          <w:color w:val="000000" w:themeColor="text1"/>
          <w:sz w:val="24"/>
        </w:rPr>
        <w:t>emerge</w:t>
      </w:r>
      <w:r w:rsidR="00163836" w:rsidRPr="00890711">
        <w:rPr>
          <w:rFonts w:asciiTheme="majorBidi" w:eastAsia="Calibri" w:hAnsiTheme="majorBidi" w:cstheme="majorBidi"/>
          <w:color w:val="000000" w:themeColor="text1"/>
          <w:sz w:val="24"/>
        </w:rPr>
        <w:t xml:space="preserve"> from </w:t>
      </w:r>
      <w:r w:rsidR="004D6697" w:rsidRPr="00890711">
        <w:rPr>
          <w:rFonts w:asciiTheme="majorBidi" w:eastAsia="Calibri" w:hAnsiTheme="majorBidi" w:cstheme="majorBidi"/>
          <w:color w:val="000000" w:themeColor="text1"/>
          <w:sz w:val="24"/>
        </w:rPr>
        <w:t xml:space="preserve">incidents </w:t>
      </w:r>
      <w:r w:rsidR="002F1FE3" w:rsidRPr="00890711">
        <w:rPr>
          <w:rFonts w:asciiTheme="majorBidi" w:eastAsia="Calibri" w:hAnsiTheme="majorBidi" w:cstheme="majorBidi"/>
          <w:color w:val="000000" w:themeColor="text1"/>
          <w:sz w:val="24"/>
        </w:rPr>
        <w:t>that</w:t>
      </w:r>
      <w:r w:rsidR="004D6697" w:rsidRPr="00890711">
        <w:rPr>
          <w:rFonts w:asciiTheme="majorBidi" w:eastAsia="Calibri" w:hAnsiTheme="majorBidi" w:cstheme="majorBidi"/>
          <w:color w:val="000000" w:themeColor="text1"/>
          <w:sz w:val="24"/>
        </w:rPr>
        <w:t xml:space="preserve"> fall into three categories: social, environmental and accounting-based issues.</w:t>
      </w:r>
      <w:r w:rsidR="00F36FA4" w:rsidRPr="00890711">
        <w:rPr>
          <w:rFonts w:asciiTheme="majorBidi" w:eastAsia="Calibri" w:hAnsiTheme="majorBidi" w:cstheme="majorBidi"/>
          <w:color w:val="000000" w:themeColor="text1"/>
          <w:sz w:val="24"/>
        </w:rPr>
        <w:t xml:space="preserve"> Our analysis further found consistency between </w:t>
      </w:r>
      <w:r w:rsidR="00866BF7" w:rsidRPr="00890711">
        <w:rPr>
          <w:rFonts w:asciiTheme="majorBidi" w:eastAsia="Calibri" w:hAnsiTheme="majorBidi" w:cstheme="majorBidi"/>
          <w:color w:val="000000" w:themeColor="text1"/>
          <w:sz w:val="24"/>
        </w:rPr>
        <w:t xml:space="preserve">each </w:t>
      </w:r>
      <w:r w:rsidR="00F36FA4" w:rsidRPr="00890711">
        <w:rPr>
          <w:rFonts w:asciiTheme="majorBidi" w:eastAsia="Calibri" w:hAnsiTheme="majorBidi" w:cstheme="majorBidi"/>
          <w:color w:val="000000" w:themeColor="text1"/>
          <w:sz w:val="24"/>
        </w:rPr>
        <w:t>category of incident</w:t>
      </w:r>
      <w:r w:rsidR="00866BF7" w:rsidRPr="00890711">
        <w:rPr>
          <w:rFonts w:asciiTheme="majorBidi" w:eastAsia="Calibri" w:hAnsiTheme="majorBidi" w:cstheme="majorBidi"/>
          <w:color w:val="000000" w:themeColor="text1"/>
          <w:sz w:val="24"/>
        </w:rPr>
        <w:t xml:space="preserve"> and</w:t>
      </w:r>
      <w:r w:rsidR="00104279" w:rsidRPr="00890711">
        <w:rPr>
          <w:rFonts w:asciiTheme="majorBidi" w:eastAsia="Calibri" w:hAnsiTheme="majorBidi" w:cstheme="majorBidi"/>
          <w:color w:val="000000" w:themeColor="text1"/>
          <w:sz w:val="24"/>
        </w:rPr>
        <w:t xml:space="preserve"> </w:t>
      </w:r>
      <w:r w:rsidR="00866BF7" w:rsidRPr="00890711">
        <w:rPr>
          <w:rFonts w:asciiTheme="majorBidi" w:eastAsia="Calibri" w:hAnsiTheme="majorBidi" w:cstheme="majorBidi"/>
          <w:color w:val="000000" w:themeColor="text1"/>
          <w:sz w:val="24"/>
        </w:rPr>
        <w:t>legitimisation strategy</w:t>
      </w:r>
      <w:r w:rsidR="00003E0F" w:rsidRPr="00890711">
        <w:rPr>
          <w:rFonts w:asciiTheme="majorBidi" w:eastAsia="Calibri" w:hAnsiTheme="majorBidi" w:cstheme="majorBidi"/>
          <w:color w:val="000000" w:themeColor="text1"/>
          <w:sz w:val="24"/>
        </w:rPr>
        <w:t xml:space="preserve"> commonly </w:t>
      </w:r>
      <w:r w:rsidR="00866BF7" w:rsidRPr="00890711">
        <w:rPr>
          <w:rFonts w:asciiTheme="majorBidi" w:eastAsia="Calibri" w:hAnsiTheme="majorBidi" w:cstheme="majorBidi"/>
          <w:color w:val="000000" w:themeColor="text1"/>
          <w:sz w:val="24"/>
        </w:rPr>
        <w:t>adopted by firms.</w:t>
      </w:r>
      <w:r w:rsidR="002F1FE3" w:rsidRPr="00890711">
        <w:rPr>
          <w:rFonts w:asciiTheme="majorBidi" w:eastAsia="Calibri" w:hAnsiTheme="majorBidi" w:cstheme="majorBidi"/>
          <w:color w:val="000000" w:themeColor="text1"/>
          <w:sz w:val="24"/>
        </w:rPr>
        <w:t xml:space="preserve"> We foun</w:t>
      </w:r>
      <w:r w:rsidR="00C7112A">
        <w:rPr>
          <w:rFonts w:asciiTheme="majorBidi" w:eastAsia="Calibri" w:hAnsiTheme="majorBidi" w:cstheme="majorBidi"/>
          <w:color w:val="000000" w:themeColor="text1"/>
          <w:sz w:val="24"/>
        </w:rPr>
        <w:t>d</w:t>
      </w:r>
      <w:r w:rsidR="00B36377" w:rsidRPr="00890711">
        <w:rPr>
          <w:rFonts w:asciiTheme="majorBidi" w:eastAsia="Calibri" w:hAnsiTheme="majorBidi" w:cstheme="majorBidi"/>
          <w:color w:val="000000" w:themeColor="text1"/>
          <w:sz w:val="24"/>
        </w:rPr>
        <w:t xml:space="preserve"> most firms with s</w:t>
      </w:r>
      <w:r w:rsidR="00DB11A6" w:rsidRPr="00890711">
        <w:rPr>
          <w:rFonts w:asciiTheme="majorBidi" w:eastAsia="Calibri" w:hAnsiTheme="majorBidi" w:cstheme="majorBidi"/>
          <w:color w:val="000000" w:themeColor="text1"/>
          <w:sz w:val="24"/>
        </w:rPr>
        <w:t xml:space="preserve">ocial incidents </w:t>
      </w:r>
      <w:r w:rsidR="00B36377" w:rsidRPr="00890711">
        <w:rPr>
          <w:rFonts w:asciiTheme="majorBidi" w:eastAsia="Calibri" w:hAnsiTheme="majorBidi" w:cstheme="majorBidi"/>
          <w:color w:val="000000" w:themeColor="text1"/>
          <w:sz w:val="24"/>
        </w:rPr>
        <w:t xml:space="preserve">to use </w:t>
      </w:r>
      <w:r w:rsidR="00DB11A6" w:rsidRPr="00890711">
        <w:rPr>
          <w:rFonts w:asciiTheme="majorBidi" w:eastAsia="Calibri" w:hAnsiTheme="majorBidi" w:cstheme="majorBidi"/>
          <w:color w:val="000000" w:themeColor="text1"/>
          <w:sz w:val="24"/>
        </w:rPr>
        <w:t>corrective action</w:t>
      </w:r>
      <w:r w:rsidR="00357344" w:rsidRPr="00890711">
        <w:rPr>
          <w:rFonts w:asciiTheme="majorBidi" w:eastAsia="Calibri" w:hAnsiTheme="majorBidi" w:cstheme="majorBidi"/>
          <w:color w:val="000000" w:themeColor="text1"/>
          <w:sz w:val="24"/>
        </w:rPr>
        <w:t xml:space="preserve"> </w:t>
      </w:r>
      <w:r w:rsidR="002F1FE3" w:rsidRPr="00890711">
        <w:rPr>
          <w:rFonts w:asciiTheme="majorBidi" w:eastAsia="Calibri" w:hAnsiTheme="majorBidi" w:cstheme="majorBidi"/>
          <w:color w:val="000000" w:themeColor="text1"/>
          <w:sz w:val="24"/>
        </w:rPr>
        <w:t>type II</w:t>
      </w:r>
      <w:r w:rsidR="00357344" w:rsidRPr="00890711">
        <w:rPr>
          <w:rFonts w:asciiTheme="majorBidi" w:eastAsia="Calibri" w:hAnsiTheme="majorBidi" w:cstheme="majorBidi"/>
          <w:color w:val="000000" w:themeColor="text1"/>
          <w:sz w:val="24"/>
        </w:rPr>
        <w:t xml:space="preserve"> legitimisation strategy. This legitimisation strategy </w:t>
      </w:r>
      <w:r w:rsidR="00B41C94" w:rsidRPr="00890711">
        <w:rPr>
          <w:rFonts w:asciiTheme="majorBidi" w:eastAsia="Calibri" w:hAnsiTheme="majorBidi" w:cstheme="majorBidi"/>
          <w:color w:val="000000" w:themeColor="text1"/>
          <w:sz w:val="24"/>
        </w:rPr>
        <w:t xml:space="preserve">is also the most popular relative to corrective action </w:t>
      </w:r>
      <w:r w:rsidR="007F14B0" w:rsidRPr="00890711">
        <w:rPr>
          <w:rFonts w:asciiTheme="majorBidi" w:eastAsia="Calibri" w:hAnsiTheme="majorBidi" w:cstheme="majorBidi"/>
          <w:color w:val="000000" w:themeColor="text1"/>
          <w:sz w:val="24"/>
        </w:rPr>
        <w:t>(</w:t>
      </w:r>
      <w:r w:rsidR="00B41C94" w:rsidRPr="00890711">
        <w:rPr>
          <w:rFonts w:asciiTheme="majorBidi" w:eastAsia="Calibri" w:hAnsiTheme="majorBidi" w:cstheme="majorBidi"/>
          <w:color w:val="000000" w:themeColor="text1"/>
          <w:sz w:val="24"/>
        </w:rPr>
        <w:t>t</w:t>
      </w:r>
      <w:r w:rsidR="002F1FE3" w:rsidRPr="00890711">
        <w:rPr>
          <w:rFonts w:asciiTheme="majorBidi" w:eastAsia="Calibri" w:hAnsiTheme="majorBidi" w:cstheme="majorBidi"/>
          <w:color w:val="000000" w:themeColor="text1"/>
          <w:sz w:val="24"/>
        </w:rPr>
        <w:t>ype I</w:t>
      </w:r>
      <w:r w:rsidR="007F14B0" w:rsidRPr="00890711">
        <w:rPr>
          <w:rFonts w:asciiTheme="majorBidi" w:eastAsia="Calibri" w:hAnsiTheme="majorBidi" w:cstheme="majorBidi"/>
          <w:color w:val="000000" w:themeColor="text1"/>
          <w:sz w:val="24"/>
        </w:rPr>
        <w:t>)</w:t>
      </w:r>
      <w:r w:rsidR="00B4326B" w:rsidRPr="00890711">
        <w:rPr>
          <w:rFonts w:asciiTheme="majorBidi" w:eastAsia="Calibri" w:hAnsiTheme="majorBidi" w:cstheme="majorBidi"/>
          <w:color w:val="000000" w:themeColor="text1"/>
          <w:sz w:val="24"/>
        </w:rPr>
        <w:t xml:space="preserve"> (as our results </w:t>
      </w:r>
      <w:proofErr w:type="gramStart"/>
      <w:r w:rsidR="00B4326B" w:rsidRPr="00890711">
        <w:rPr>
          <w:rFonts w:asciiTheme="majorBidi" w:eastAsia="Calibri" w:hAnsiTheme="majorBidi" w:cstheme="majorBidi"/>
          <w:color w:val="000000" w:themeColor="text1"/>
          <w:sz w:val="24"/>
        </w:rPr>
        <w:t>are aligned</w:t>
      </w:r>
      <w:proofErr w:type="gramEnd"/>
      <w:r w:rsidR="00B4326B" w:rsidRPr="00890711">
        <w:rPr>
          <w:rFonts w:asciiTheme="majorBidi" w:eastAsia="Calibri" w:hAnsiTheme="majorBidi" w:cstheme="majorBidi"/>
          <w:color w:val="000000" w:themeColor="text1"/>
          <w:sz w:val="24"/>
        </w:rPr>
        <w:t xml:space="preserve"> with the studies</w:t>
      </w:r>
      <w:r w:rsidR="00343C78" w:rsidRPr="00890711">
        <w:rPr>
          <w:rFonts w:asciiTheme="majorBidi" w:eastAsia="Calibri" w:hAnsiTheme="majorBidi" w:cstheme="majorBidi"/>
          <w:color w:val="000000" w:themeColor="text1"/>
          <w:sz w:val="24"/>
        </w:rPr>
        <w:t>;</w:t>
      </w:r>
      <w:r w:rsidR="00B4326B" w:rsidRPr="00890711">
        <w:rPr>
          <w:rFonts w:asciiTheme="majorBidi" w:eastAsia="Calibri" w:hAnsiTheme="majorBidi" w:cstheme="majorBidi"/>
          <w:color w:val="000000" w:themeColor="text1"/>
          <w:sz w:val="24"/>
        </w:rPr>
        <w:t xml:space="preserve"> for e.g. </w:t>
      </w:r>
      <w:proofErr w:type="spellStart"/>
      <w:r w:rsidR="00B4326B" w:rsidRPr="00890711">
        <w:rPr>
          <w:rFonts w:asciiTheme="majorBidi" w:eastAsia="Calibri" w:hAnsiTheme="majorBidi" w:cstheme="majorBidi"/>
          <w:color w:val="000000" w:themeColor="text1"/>
          <w:sz w:val="24"/>
        </w:rPr>
        <w:t>Borghei</w:t>
      </w:r>
      <w:proofErr w:type="spellEnd"/>
      <w:r w:rsidR="00B4326B" w:rsidRPr="00890711">
        <w:rPr>
          <w:rFonts w:asciiTheme="majorBidi" w:eastAsia="Calibri" w:hAnsiTheme="majorBidi" w:cstheme="majorBidi"/>
          <w:color w:val="000000" w:themeColor="text1"/>
          <w:sz w:val="24"/>
        </w:rPr>
        <w:t xml:space="preserve"> et al. 2016; and Islam et al. 2016)</w:t>
      </w:r>
      <w:r w:rsidR="00DB11A6" w:rsidRPr="00890711">
        <w:rPr>
          <w:rFonts w:asciiTheme="majorBidi" w:eastAsia="Calibri" w:hAnsiTheme="majorBidi" w:cstheme="majorBidi"/>
          <w:color w:val="000000" w:themeColor="text1"/>
          <w:sz w:val="24"/>
        </w:rPr>
        <w:t>.</w:t>
      </w:r>
      <w:r w:rsidR="00CD6F7E" w:rsidRPr="00890711">
        <w:rPr>
          <w:rFonts w:asciiTheme="majorBidi" w:eastAsia="Calibri" w:hAnsiTheme="majorBidi" w:cstheme="majorBidi"/>
          <w:color w:val="000000" w:themeColor="text1"/>
          <w:sz w:val="24"/>
        </w:rPr>
        <w:t xml:space="preserve"> We also fou</w:t>
      </w:r>
      <w:r w:rsidR="00CE26F9" w:rsidRPr="00890711">
        <w:rPr>
          <w:rFonts w:asciiTheme="majorBidi" w:eastAsia="Calibri" w:hAnsiTheme="majorBidi" w:cstheme="majorBidi"/>
          <w:color w:val="000000" w:themeColor="text1"/>
          <w:sz w:val="24"/>
        </w:rPr>
        <w:t xml:space="preserve">nd no evidence of firms using </w:t>
      </w:r>
      <w:r w:rsidR="003053FB">
        <w:rPr>
          <w:rFonts w:asciiTheme="majorBidi" w:eastAsia="Calibri" w:hAnsiTheme="majorBidi" w:cstheme="majorBidi"/>
          <w:color w:val="000000" w:themeColor="text1"/>
          <w:sz w:val="24"/>
        </w:rPr>
        <w:t>o</w:t>
      </w:r>
      <w:r w:rsidR="00CE26F9" w:rsidRPr="00890711">
        <w:rPr>
          <w:rFonts w:asciiTheme="majorBidi" w:eastAsia="Calibri" w:hAnsiTheme="majorBidi" w:cstheme="majorBidi"/>
          <w:color w:val="000000" w:themeColor="text1"/>
          <w:sz w:val="24"/>
        </w:rPr>
        <w:t xml:space="preserve">ther legitimisation </w:t>
      </w:r>
      <w:r w:rsidR="003053FB" w:rsidRPr="00890711">
        <w:rPr>
          <w:rFonts w:asciiTheme="majorBidi" w:eastAsia="Calibri" w:hAnsiTheme="majorBidi" w:cstheme="majorBidi"/>
          <w:color w:val="000000" w:themeColor="text1"/>
          <w:sz w:val="24"/>
        </w:rPr>
        <w:t>strateg</w:t>
      </w:r>
      <w:r w:rsidR="003053FB">
        <w:rPr>
          <w:rFonts w:asciiTheme="majorBidi" w:eastAsia="Calibri" w:hAnsiTheme="majorBidi" w:cstheme="majorBidi"/>
          <w:color w:val="000000" w:themeColor="text1"/>
          <w:sz w:val="24"/>
        </w:rPr>
        <w:t>ies</w:t>
      </w:r>
      <w:r w:rsidR="00CD6F7E" w:rsidRPr="00890711">
        <w:rPr>
          <w:rFonts w:asciiTheme="majorBidi" w:eastAsia="Calibri" w:hAnsiTheme="majorBidi" w:cstheme="majorBidi"/>
          <w:color w:val="000000" w:themeColor="text1"/>
          <w:sz w:val="24"/>
        </w:rPr>
        <w:t xml:space="preserve"> </w:t>
      </w:r>
      <w:r w:rsidR="00791A3F" w:rsidRPr="00890711">
        <w:rPr>
          <w:rFonts w:asciiTheme="majorBidi" w:eastAsia="Calibri" w:hAnsiTheme="majorBidi" w:cstheme="majorBidi"/>
          <w:color w:val="000000" w:themeColor="text1"/>
          <w:sz w:val="24"/>
        </w:rPr>
        <w:t xml:space="preserve">when dealing with </w:t>
      </w:r>
      <w:r w:rsidR="00CF5BB1" w:rsidRPr="00890711">
        <w:rPr>
          <w:rFonts w:asciiTheme="majorBidi" w:eastAsia="Calibri" w:hAnsiTheme="majorBidi" w:cstheme="majorBidi"/>
          <w:color w:val="000000" w:themeColor="text1"/>
          <w:sz w:val="24"/>
        </w:rPr>
        <w:t>social incidents</w:t>
      </w:r>
      <w:r w:rsidR="00CD6F7E" w:rsidRPr="00890711">
        <w:rPr>
          <w:rFonts w:asciiTheme="majorBidi" w:eastAsia="Calibri" w:hAnsiTheme="majorBidi" w:cstheme="majorBidi"/>
          <w:color w:val="000000" w:themeColor="text1"/>
          <w:sz w:val="24"/>
        </w:rPr>
        <w:t xml:space="preserve"> besides</w:t>
      </w:r>
      <w:r w:rsidR="006E35BA" w:rsidRPr="00890711">
        <w:rPr>
          <w:rFonts w:asciiTheme="majorBidi" w:eastAsia="Calibri" w:hAnsiTheme="majorBidi" w:cstheme="majorBidi"/>
          <w:color w:val="000000" w:themeColor="text1"/>
          <w:sz w:val="24"/>
        </w:rPr>
        <w:t xml:space="preserve"> corrective action approach.</w:t>
      </w:r>
      <w:r w:rsidR="00EB0BD2" w:rsidRPr="00890711">
        <w:rPr>
          <w:rFonts w:asciiTheme="majorBidi" w:eastAsia="Calibri" w:hAnsiTheme="majorBidi" w:cstheme="majorBidi"/>
          <w:color w:val="000000" w:themeColor="text1"/>
          <w:sz w:val="24"/>
        </w:rPr>
        <w:t xml:space="preserve"> This </w:t>
      </w:r>
      <w:proofErr w:type="gramStart"/>
      <w:r w:rsidR="00EB0BD2" w:rsidRPr="00890711">
        <w:rPr>
          <w:rFonts w:asciiTheme="majorBidi" w:eastAsia="Calibri" w:hAnsiTheme="majorBidi" w:cstheme="majorBidi"/>
          <w:color w:val="000000" w:themeColor="text1"/>
          <w:sz w:val="24"/>
        </w:rPr>
        <w:t>may be interpreted</w:t>
      </w:r>
      <w:proofErr w:type="gramEnd"/>
      <w:r w:rsidR="00EB0BD2" w:rsidRPr="00890711">
        <w:rPr>
          <w:rFonts w:asciiTheme="majorBidi" w:eastAsia="Calibri" w:hAnsiTheme="majorBidi" w:cstheme="majorBidi"/>
          <w:color w:val="000000" w:themeColor="text1"/>
          <w:sz w:val="24"/>
        </w:rPr>
        <w:t xml:space="preserve"> to </w:t>
      </w:r>
      <w:r w:rsidR="00F30306" w:rsidRPr="00890711">
        <w:rPr>
          <w:rFonts w:asciiTheme="majorBidi" w:eastAsia="Calibri" w:hAnsiTheme="majorBidi" w:cstheme="majorBidi"/>
          <w:color w:val="000000" w:themeColor="text1"/>
          <w:sz w:val="24"/>
        </w:rPr>
        <w:t>suggest</w:t>
      </w:r>
      <w:r w:rsidR="00EB0BD2" w:rsidRPr="00890711">
        <w:rPr>
          <w:rFonts w:asciiTheme="majorBidi" w:eastAsia="Calibri" w:hAnsiTheme="majorBidi" w:cstheme="majorBidi"/>
          <w:color w:val="000000" w:themeColor="text1"/>
          <w:sz w:val="24"/>
        </w:rPr>
        <w:t xml:space="preserve"> that </w:t>
      </w:r>
      <w:r w:rsidR="00C071AC" w:rsidRPr="00890711">
        <w:rPr>
          <w:rFonts w:asciiTheme="majorBidi" w:eastAsia="Calibri" w:hAnsiTheme="majorBidi" w:cstheme="majorBidi"/>
          <w:color w:val="000000" w:themeColor="text1"/>
          <w:sz w:val="24"/>
        </w:rPr>
        <w:t xml:space="preserve">the other strategies might lack the same legitimation effect </w:t>
      </w:r>
      <w:r w:rsidR="00260EBF" w:rsidRPr="00890711">
        <w:rPr>
          <w:rFonts w:asciiTheme="majorBidi" w:eastAsia="Calibri" w:hAnsiTheme="majorBidi" w:cstheme="majorBidi"/>
          <w:color w:val="000000" w:themeColor="text1"/>
          <w:sz w:val="24"/>
        </w:rPr>
        <w:t xml:space="preserve">when firms are dealing with social incidents. </w:t>
      </w:r>
      <w:r w:rsidR="003C4E70" w:rsidRPr="00890711">
        <w:rPr>
          <w:rFonts w:asciiTheme="majorBidi" w:eastAsia="Calibri" w:hAnsiTheme="majorBidi" w:cstheme="majorBidi"/>
          <w:color w:val="000000" w:themeColor="text1"/>
          <w:sz w:val="24"/>
        </w:rPr>
        <w:t>C</w:t>
      </w:r>
      <w:r w:rsidR="00AF7793" w:rsidRPr="00890711">
        <w:rPr>
          <w:rFonts w:asciiTheme="majorBidi" w:eastAsia="Calibri" w:hAnsiTheme="majorBidi" w:cstheme="majorBidi"/>
          <w:color w:val="000000" w:themeColor="text1"/>
          <w:sz w:val="24"/>
        </w:rPr>
        <w:t xml:space="preserve">ompanies </w:t>
      </w:r>
      <w:r w:rsidR="003D26E2" w:rsidRPr="00890711">
        <w:rPr>
          <w:rFonts w:asciiTheme="majorBidi" w:eastAsia="Calibri" w:hAnsiTheme="majorBidi" w:cstheme="majorBidi"/>
          <w:color w:val="000000" w:themeColor="text1"/>
          <w:sz w:val="24"/>
        </w:rPr>
        <w:t>may</w:t>
      </w:r>
      <w:r w:rsidR="00EF1B5E" w:rsidRPr="00890711">
        <w:rPr>
          <w:rFonts w:asciiTheme="majorBidi" w:eastAsia="Calibri" w:hAnsiTheme="majorBidi" w:cstheme="majorBidi"/>
          <w:color w:val="000000" w:themeColor="text1"/>
          <w:sz w:val="24"/>
        </w:rPr>
        <w:t xml:space="preserve"> </w:t>
      </w:r>
      <w:r w:rsidR="003C4E70" w:rsidRPr="00890711">
        <w:rPr>
          <w:rFonts w:asciiTheme="majorBidi" w:eastAsia="Calibri" w:hAnsiTheme="majorBidi" w:cstheme="majorBidi"/>
          <w:color w:val="000000" w:themeColor="text1"/>
          <w:sz w:val="24"/>
        </w:rPr>
        <w:t xml:space="preserve">also </w:t>
      </w:r>
      <w:r w:rsidR="00EF1B5E" w:rsidRPr="00890711">
        <w:rPr>
          <w:rFonts w:asciiTheme="majorBidi" w:eastAsia="Calibri" w:hAnsiTheme="majorBidi" w:cstheme="majorBidi"/>
          <w:color w:val="000000" w:themeColor="text1"/>
          <w:sz w:val="24"/>
        </w:rPr>
        <w:t>prefer to use</w:t>
      </w:r>
      <w:r w:rsidR="003D26E2" w:rsidRPr="00890711">
        <w:rPr>
          <w:rFonts w:asciiTheme="majorBidi" w:eastAsia="Calibri" w:hAnsiTheme="majorBidi" w:cstheme="majorBidi"/>
          <w:color w:val="000000" w:themeColor="text1"/>
          <w:sz w:val="24"/>
        </w:rPr>
        <w:t xml:space="preserve"> </w:t>
      </w:r>
      <w:r w:rsidR="003D26E2" w:rsidRPr="00890711">
        <w:rPr>
          <w:rFonts w:asciiTheme="majorBidi" w:eastAsia="Calibri" w:hAnsiTheme="majorBidi" w:cstheme="majorBidi"/>
          <w:color w:val="000000" w:themeColor="text1"/>
          <w:sz w:val="24"/>
        </w:rPr>
        <w:lastRenderedPageBreak/>
        <w:t xml:space="preserve">corrective action strategy to </w:t>
      </w:r>
      <w:r w:rsidR="0036347E" w:rsidRPr="00890711">
        <w:rPr>
          <w:rFonts w:asciiTheme="majorBidi" w:eastAsia="Calibri" w:hAnsiTheme="majorBidi" w:cstheme="majorBidi"/>
          <w:color w:val="000000" w:themeColor="text1"/>
          <w:sz w:val="24"/>
        </w:rPr>
        <w:t xml:space="preserve">demonstrate their commitment to stakeholders in </w:t>
      </w:r>
      <w:r w:rsidR="000A311D" w:rsidRPr="00890711">
        <w:rPr>
          <w:rFonts w:asciiTheme="majorBidi" w:eastAsia="Calibri" w:hAnsiTheme="majorBidi" w:cstheme="majorBidi"/>
          <w:color w:val="000000" w:themeColor="text1"/>
          <w:sz w:val="24"/>
        </w:rPr>
        <w:t>resolving social problems caused.</w:t>
      </w:r>
      <w:r w:rsidR="00357B8C" w:rsidRPr="00890711">
        <w:rPr>
          <w:rFonts w:asciiTheme="majorBidi" w:eastAsia="Calibri" w:hAnsiTheme="majorBidi" w:cstheme="majorBidi"/>
          <w:color w:val="000000" w:themeColor="text1"/>
          <w:sz w:val="24"/>
        </w:rPr>
        <w:t xml:space="preserve"> However, companies ut</w:t>
      </w:r>
      <w:r w:rsidR="00214D5E" w:rsidRPr="00890711">
        <w:rPr>
          <w:rFonts w:asciiTheme="majorBidi" w:eastAsia="Calibri" w:hAnsiTheme="majorBidi" w:cstheme="majorBidi"/>
          <w:color w:val="000000" w:themeColor="text1"/>
          <w:sz w:val="24"/>
        </w:rPr>
        <w:t>ilising corrective action type I</w:t>
      </w:r>
      <w:r w:rsidR="00357B8C" w:rsidRPr="00890711">
        <w:rPr>
          <w:rFonts w:asciiTheme="majorBidi" w:eastAsia="Calibri" w:hAnsiTheme="majorBidi" w:cstheme="majorBidi"/>
          <w:color w:val="000000" w:themeColor="text1"/>
          <w:sz w:val="24"/>
        </w:rPr>
        <w:t xml:space="preserve"> strategy</w:t>
      </w:r>
      <w:r w:rsidR="002715EE" w:rsidRPr="00890711">
        <w:rPr>
          <w:rFonts w:asciiTheme="majorBidi" w:eastAsia="Calibri" w:hAnsiTheme="majorBidi" w:cstheme="majorBidi"/>
          <w:color w:val="000000" w:themeColor="text1"/>
          <w:sz w:val="24"/>
        </w:rPr>
        <w:t xml:space="preserve"> </w:t>
      </w:r>
      <w:proofErr w:type="gramStart"/>
      <w:r w:rsidR="002715EE" w:rsidRPr="00890711">
        <w:rPr>
          <w:rFonts w:asciiTheme="majorBidi" w:eastAsia="Calibri" w:hAnsiTheme="majorBidi" w:cstheme="majorBidi"/>
          <w:color w:val="000000" w:themeColor="text1"/>
          <w:sz w:val="24"/>
        </w:rPr>
        <w:t>can be argued</w:t>
      </w:r>
      <w:proofErr w:type="gramEnd"/>
      <w:r w:rsidR="002715EE" w:rsidRPr="00890711">
        <w:rPr>
          <w:rFonts w:asciiTheme="majorBidi" w:eastAsia="Calibri" w:hAnsiTheme="majorBidi" w:cstheme="majorBidi"/>
          <w:color w:val="000000" w:themeColor="text1"/>
          <w:sz w:val="24"/>
        </w:rPr>
        <w:t xml:space="preserve"> to provide imprecise and/or undetailed information </w:t>
      </w:r>
      <w:r w:rsidR="00F57083" w:rsidRPr="00890711">
        <w:rPr>
          <w:rFonts w:asciiTheme="majorBidi" w:eastAsia="Calibri" w:hAnsiTheme="majorBidi" w:cstheme="majorBidi"/>
          <w:color w:val="000000" w:themeColor="text1"/>
          <w:sz w:val="24"/>
        </w:rPr>
        <w:t>about incidents affecting them. This may be</w:t>
      </w:r>
      <w:r w:rsidR="0030684D" w:rsidRPr="00890711">
        <w:rPr>
          <w:rFonts w:asciiTheme="majorBidi" w:eastAsia="Calibri" w:hAnsiTheme="majorBidi" w:cstheme="majorBidi"/>
          <w:color w:val="000000" w:themeColor="text1"/>
          <w:sz w:val="24"/>
        </w:rPr>
        <w:t xml:space="preserve"> an elaborate strategy intended to detract attention from an incident and subsequently protecting legitimacy of such firms.</w:t>
      </w:r>
    </w:p>
    <w:p w14:paraId="5690A414" w14:textId="69302DA0" w:rsidR="00A83B18" w:rsidRPr="00890711" w:rsidRDefault="003B66C5" w:rsidP="00DB11A6">
      <w:pPr>
        <w:spacing w:after="200" w:line="360" w:lineRule="auto"/>
        <w:jc w:val="both"/>
        <w:rPr>
          <w:rFonts w:asciiTheme="majorBidi" w:eastAsia="Calibri" w:hAnsiTheme="majorBidi" w:cstheme="majorBidi"/>
          <w:color w:val="000000" w:themeColor="text1"/>
          <w:sz w:val="24"/>
        </w:rPr>
      </w:pPr>
      <w:r w:rsidRPr="00890711">
        <w:rPr>
          <w:rFonts w:asciiTheme="majorBidi" w:eastAsia="Calibri" w:hAnsiTheme="majorBidi" w:cstheme="majorBidi"/>
          <w:color w:val="000000" w:themeColor="text1"/>
          <w:sz w:val="24"/>
        </w:rPr>
        <w:t>Further</w:t>
      </w:r>
      <w:r w:rsidR="0035413B" w:rsidRPr="00890711">
        <w:rPr>
          <w:rFonts w:asciiTheme="majorBidi" w:eastAsia="Calibri" w:hAnsiTheme="majorBidi" w:cstheme="majorBidi"/>
          <w:color w:val="000000" w:themeColor="text1"/>
          <w:sz w:val="24"/>
        </w:rPr>
        <w:t>,</w:t>
      </w:r>
      <w:r w:rsidR="0058329A" w:rsidRPr="00890711">
        <w:rPr>
          <w:rFonts w:asciiTheme="majorBidi" w:eastAsia="Calibri" w:hAnsiTheme="majorBidi" w:cstheme="majorBidi"/>
          <w:color w:val="000000" w:themeColor="text1"/>
          <w:sz w:val="24"/>
        </w:rPr>
        <w:t xml:space="preserve"> our results show that</w:t>
      </w:r>
      <w:r w:rsidR="001D3000" w:rsidRPr="00890711">
        <w:rPr>
          <w:rFonts w:asciiTheme="majorBidi" w:eastAsia="Calibri" w:hAnsiTheme="majorBidi" w:cstheme="majorBidi"/>
          <w:color w:val="000000" w:themeColor="text1"/>
          <w:sz w:val="24"/>
        </w:rPr>
        <w:t xml:space="preserve"> </w:t>
      </w:r>
      <w:r w:rsidR="00474C31" w:rsidRPr="00890711">
        <w:rPr>
          <w:rFonts w:asciiTheme="majorBidi" w:eastAsia="Calibri" w:hAnsiTheme="majorBidi" w:cstheme="majorBidi"/>
          <w:color w:val="000000" w:themeColor="text1"/>
          <w:sz w:val="24"/>
        </w:rPr>
        <w:t xml:space="preserve">most </w:t>
      </w:r>
      <w:r w:rsidR="001D3000" w:rsidRPr="00890711">
        <w:rPr>
          <w:rFonts w:asciiTheme="majorBidi" w:eastAsia="Calibri" w:hAnsiTheme="majorBidi" w:cstheme="majorBidi"/>
          <w:color w:val="000000" w:themeColor="text1"/>
          <w:sz w:val="24"/>
        </w:rPr>
        <w:t>firms with negative environmental incidents</w:t>
      </w:r>
      <w:r w:rsidR="00CD4297" w:rsidRPr="00890711">
        <w:rPr>
          <w:rFonts w:asciiTheme="majorBidi" w:eastAsia="Calibri" w:hAnsiTheme="majorBidi" w:cstheme="majorBidi"/>
          <w:color w:val="000000" w:themeColor="text1"/>
          <w:sz w:val="24"/>
        </w:rPr>
        <w:t xml:space="preserve"> </w:t>
      </w:r>
      <w:r w:rsidR="00070BA3" w:rsidRPr="00890711">
        <w:rPr>
          <w:rFonts w:asciiTheme="majorBidi" w:eastAsia="Calibri" w:hAnsiTheme="majorBidi" w:cstheme="majorBidi"/>
          <w:color w:val="000000" w:themeColor="text1"/>
          <w:sz w:val="24"/>
        </w:rPr>
        <w:t>tend to</w:t>
      </w:r>
      <w:r w:rsidR="00303B04" w:rsidRPr="00890711">
        <w:rPr>
          <w:rFonts w:asciiTheme="majorBidi" w:eastAsia="Calibri" w:hAnsiTheme="majorBidi" w:cstheme="majorBidi"/>
          <w:color w:val="000000" w:themeColor="text1"/>
          <w:sz w:val="24"/>
        </w:rPr>
        <w:t xml:space="preserve"> employ correction action type II</w:t>
      </w:r>
      <w:r w:rsidR="00AE1A32" w:rsidRPr="00890711">
        <w:rPr>
          <w:rFonts w:asciiTheme="majorBidi" w:eastAsia="Calibri" w:hAnsiTheme="majorBidi" w:cstheme="majorBidi"/>
          <w:color w:val="000000" w:themeColor="text1"/>
          <w:sz w:val="24"/>
        </w:rPr>
        <w:t xml:space="preserve"> </w:t>
      </w:r>
      <w:r w:rsidR="00DB11A6" w:rsidRPr="00890711">
        <w:rPr>
          <w:rFonts w:asciiTheme="majorBidi" w:eastAsia="Calibri" w:hAnsiTheme="majorBidi" w:cstheme="majorBidi"/>
          <w:color w:val="000000" w:themeColor="text1"/>
          <w:sz w:val="24"/>
        </w:rPr>
        <w:t>legitimis</w:t>
      </w:r>
      <w:r w:rsidR="00B57E6A" w:rsidRPr="00890711">
        <w:rPr>
          <w:rFonts w:asciiTheme="majorBidi" w:eastAsia="Calibri" w:hAnsiTheme="majorBidi" w:cstheme="majorBidi"/>
          <w:color w:val="000000" w:themeColor="text1"/>
          <w:sz w:val="24"/>
        </w:rPr>
        <w:t>ing strategy, followed by type I</w:t>
      </w:r>
      <w:r w:rsidR="00DB11A6" w:rsidRPr="00890711">
        <w:rPr>
          <w:rFonts w:asciiTheme="majorBidi" w:eastAsia="Calibri" w:hAnsiTheme="majorBidi" w:cstheme="majorBidi"/>
          <w:color w:val="000000" w:themeColor="text1"/>
          <w:sz w:val="24"/>
        </w:rPr>
        <w:t xml:space="preserve">. </w:t>
      </w:r>
      <w:r w:rsidR="002B75D0" w:rsidRPr="00890711">
        <w:rPr>
          <w:rFonts w:asciiTheme="majorBidi" w:eastAsia="Calibri" w:hAnsiTheme="majorBidi" w:cstheme="majorBidi"/>
          <w:color w:val="000000" w:themeColor="text1"/>
          <w:sz w:val="24"/>
        </w:rPr>
        <w:t>However, the data examined</w:t>
      </w:r>
      <w:r w:rsidR="00D32775" w:rsidRPr="00890711">
        <w:rPr>
          <w:rFonts w:asciiTheme="majorBidi" w:eastAsia="Calibri" w:hAnsiTheme="majorBidi" w:cstheme="majorBidi"/>
          <w:color w:val="000000" w:themeColor="text1"/>
          <w:sz w:val="24"/>
        </w:rPr>
        <w:t xml:space="preserve"> also showed some disclosure statements which indicat</w:t>
      </w:r>
      <w:r w:rsidR="006754DE" w:rsidRPr="00890711">
        <w:rPr>
          <w:rFonts w:asciiTheme="majorBidi" w:eastAsia="Calibri" w:hAnsiTheme="majorBidi" w:cstheme="majorBidi"/>
          <w:color w:val="000000" w:themeColor="text1"/>
          <w:sz w:val="24"/>
        </w:rPr>
        <w:t xml:space="preserve">ing </w:t>
      </w:r>
      <w:r w:rsidR="00D32775" w:rsidRPr="00890711">
        <w:rPr>
          <w:rFonts w:asciiTheme="majorBidi" w:eastAsia="Calibri" w:hAnsiTheme="majorBidi" w:cstheme="majorBidi"/>
          <w:color w:val="000000" w:themeColor="text1"/>
          <w:sz w:val="24"/>
        </w:rPr>
        <w:t>facts</w:t>
      </w:r>
      <w:r w:rsidR="00EA70A7" w:rsidRPr="00890711">
        <w:rPr>
          <w:rFonts w:asciiTheme="majorBidi" w:eastAsia="Calibri" w:hAnsiTheme="majorBidi" w:cstheme="majorBidi"/>
          <w:color w:val="000000" w:themeColor="text1"/>
          <w:sz w:val="24"/>
        </w:rPr>
        <w:t xml:space="preserve"> and</w:t>
      </w:r>
      <w:r w:rsidR="006754DE" w:rsidRPr="00890711">
        <w:rPr>
          <w:rFonts w:asciiTheme="majorBidi" w:eastAsia="Calibri" w:hAnsiTheme="majorBidi" w:cstheme="majorBidi"/>
          <w:color w:val="000000" w:themeColor="text1"/>
          <w:sz w:val="24"/>
        </w:rPr>
        <w:t xml:space="preserve"> authorisation strategies respectively.</w:t>
      </w:r>
      <w:r w:rsidR="000453C9" w:rsidRPr="00890711">
        <w:rPr>
          <w:rFonts w:asciiTheme="majorBidi" w:eastAsia="Calibri" w:hAnsiTheme="majorBidi" w:cstheme="majorBidi"/>
          <w:color w:val="000000" w:themeColor="text1"/>
          <w:sz w:val="24"/>
        </w:rPr>
        <w:t xml:space="preserve"> </w:t>
      </w:r>
      <w:r w:rsidR="00F8472F" w:rsidRPr="00890711">
        <w:rPr>
          <w:rFonts w:asciiTheme="majorBidi" w:eastAsia="Calibri" w:hAnsiTheme="majorBidi" w:cstheme="majorBidi"/>
          <w:color w:val="000000" w:themeColor="text1"/>
          <w:sz w:val="24"/>
        </w:rPr>
        <w:t>Moreover</w:t>
      </w:r>
      <w:r w:rsidR="000453C9" w:rsidRPr="00890711">
        <w:rPr>
          <w:rFonts w:asciiTheme="majorBidi" w:eastAsia="Calibri" w:hAnsiTheme="majorBidi" w:cstheme="majorBidi"/>
          <w:color w:val="000000" w:themeColor="text1"/>
          <w:sz w:val="24"/>
        </w:rPr>
        <w:t xml:space="preserve">, some disclosure statements pertaining to environmental incidents </w:t>
      </w:r>
      <w:proofErr w:type="gramStart"/>
      <w:r w:rsidR="00F8472F" w:rsidRPr="00890711">
        <w:rPr>
          <w:rFonts w:asciiTheme="majorBidi" w:eastAsia="Calibri" w:hAnsiTheme="majorBidi" w:cstheme="majorBidi"/>
          <w:color w:val="000000" w:themeColor="text1"/>
          <w:sz w:val="24"/>
        </w:rPr>
        <w:t>were found</w:t>
      </w:r>
      <w:proofErr w:type="gramEnd"/>
      <w:r w:rsidR="00F8472F" w:rsidRPr="00890711">
        <w:rPr>
          <w:rFonts w:asciiTheme="majorBidi" w:eastAsia="Calibri" w:hAnsiTheme="majorBidi" w:cstheme="majorBidi"/>
          <w:color w:val="000000" w:themeColor="text1"/>
          <w:sz w:val="24"/>
        </w:rPr>
        <w:t xml:space="preserve"> to exhibit</w:t>
      </w:r>
      <w:r w:rsidR="00EF6E5E" w:rsidRPr="00890711">
        <w:rPr>
          <w:rFonts w:asciiTheme="majorBidi" w:eastAsia="Calibri" w:hAnsiTheme="majorBidi" w:cstheme="majorBidi"/>
          <w:color w:val="000000" w:themeColor="text1"/>
          <w:sz w:val="24"/>
        </w:rPr>
        <w:t xml:space="preserve"> more than one </w:t>
      </w:r>
      <w:r w:rsidR="0063722B" w:rsidRPr="00890711">
        <w:rPr>
          <w:rFonts w:asciiTheme="majorBidi" w:eastAsia="Calibri" w:hAnsiTheme="majorBidi" w:cstheme="majorBidi"/>
          <w:color w:val="000000" w:themeColor="text1"/>
          <w:sz w:val="24"/>
        </w:rPr>
        <w:t>legitimisation strategy</w:t>
      </w:r>
      <w:r w:rsidR="00EF6E5E" w:rsidRPr="00890711">
        <w:rPr>
          <w:rFonts w:asciiTheme="majorBidi" w:eastAsia="Calibri" w:hAnsiTheme="majorBidi" w:cstheme="majorBidi"/>
          <w:color w:val="000000" w:themeColor="text1"/>
          <w:sz w:val="24"/>
        </w:rPr>
        <w:t>.</w:t>
      </w:r>
      <w:r w:rsidR="00240AFB" w:rsidRPr="00890711">
        <w:rPr>
          <w:rFonts w:asciiTheme="majorBidi" w:eastAsia="Calibri" w:hAnsiTheme="majorBidi" w:cstheme="majorBidi"/>
          <w:color w:val="000000" w:themeColor="text1"/>
          <w:sz w:val="24"/>
        </w:rPr>
        <w:t xml:space="preserve"> We argue that such a multi-faceted approach towards </w:t>
      </w:r>
      <w:r w:rsidR="00815750" w:rsidRPr="00890711">
        <w:rPr>
          <w:rFonts w:asciiTheme="majorBidi" w:eastAsia="Calibri" w:hAnsiTheme="majorBidi" w:cstheme="majorBidi"/>
          <w:color w:val="000000" w:themeColor="text1"/>
          <w:sz w:val="24"/>
        </w:rPr>
        <w:t xml:space="preserve">disclosure </w:t>
      </w:r>
      <w:proofErr w:type="gramStart"/>
      <w:r w:rsidR="00815750" w:rsidRPr="00890711">
        <w:rPr>
          <w:rFonts w:asciiTheme="majorBidi" w:eastAsia="Calibri" w:hAnsiTheme="majorBidi" w:cstheme="majorBidi"/>
          <w:color w:val="000000" w:themeColor="text1"/>
          <w:sz w:val="24"/>
        </w:rPr>
        <w:t>may be intended</w:t>
      </w:r>
      <w:proofErr w:type="gramEnd"/>
      <w:r w:rsidR="00815750" w:rsidRPr="00890711">
        <w:rPr>
          <w:rFonts w:asciiTheme="majorBidi" w:eastAsia="Calibri" w:hAnsiTheme="majorBidi" w:cstheme="majorBidi"/>
          <w:color w:val="000000" w:themeColor="text1"/>
          <w:sz w:val="24"/>
        </w:rPr>
        <w:t xml:space="preserve"> to </w:t>
      </w:r>
      <w:r w:rsidR="004A51AC" w:rsidRPr="00890711">
        <w:rPr>
          <w:rFonts w:asciiTheme="majorBidi" w:eastAsia="Calibri" w:hAnsiTheme="majorBidi" w:cstheme="majorBidi"/>
          <w:color w:val="000000" w:themeColor="text1"/>
          <w:sz w:val="24"/>
        </w:rPr>
        <w:t>prevent loss of firm legitimacy, particularly where</w:t>
      </w:r>
      <w:r w:rsidR="009A690C" w:rsidRPr="00890711">
        <w:rPr>
          <w:rFonts w:asciiTheme="majorBidi" w:eastAsia="Calibri" w:hAnsiTheme="majorBidi" w:cstheme="majorBidi"/>
          <w:color w:val="000000" w:themeColor="text1"/>
          <w:sz w:val="24"/>
        </w:rPr>
        <w:t xml:space="preserve"> an incident has </w:t>
      </w:r>
      <w:r w:rsidR="00BE7BE9" w:rsidRPr="00890711">
        <w:rPr>
          <w:rFonts w:asciiTheme="majorBidi" w:eastAsia="Calibri" w:hAnsiTheme="majorBidi" w:cstheme="majorBidi"/>
          <w:color w:val="000000" w:themeColor="text1"/>
          <w:sz w:val="24"/>
        </w:rPr>
        <w:t xml:space="preserve">a </w:t>
      </w:r>
      <w:r w:rsidR="009A690C" w:rsidRPr="00890711">
        <w:rPr>
          <w:rFonts w:asciiTheme="majorBidi" w:eastAsia="Calibri" w:hAnsiTheme="majorBidi" w:cstheme="majorBidi"/>
          <w:color w:val="000000" w:themeColor="text1"/>
          <w:sz w:val="24"/>
        </w:rPr>
        <w:t>potential long-term</w:t>
      </w:r>
      <w:r w:rsidR="003E0644" w:rsidRPr="00890711">
        <w:rPr>
          <w:rFonts w:asciiTheme="majorBidi" w:eastAsia="Calibri" w:hAnsiTheme="majorBidi" w:cstheme="majorBidi"/>
          <w:color w:val="000000" w:themeColor="text1"/>
          <w:sz w:val="24"/>
        </w:rPr>
        <w:t xml:space="preserve"> danger to a firm. In that case, the use of facts </w:t>
      </w:r>
      <w:r w:rsidR="00DB11A6" w:rsidRPr="00890711">
        <w:rPr>
          <w:rFonts w:asciiTheme="majorBidi" w:eastAsia="Calibri" w:hAnsiTheme="majorBidi" w:cstheme="majorBidi"/>
          <w:color w:val="000000" w:themeColor="text1"/>
          <w:sz w:val="24"/>
        </w:rPr>
        <w:t>indicate</w:t>
      </w:r>
      <w:r w:rsidR="003E0644" w:rsidRPr="00890711">
        <w:rPr>
          <w:rFonts w:asciiTheme="majorBidi" w:eastAsia="Calibri" w:hAnsiTheme="majorBidi" w:cstheme="majorBidi"/>
          <w:color w:val="000000" w:themeColor="text1"/>
          <w:sz w:val="24"/>
        </w:rPr>
        <w:t>s</w:t>
      </w:r>
      <w:r w:rsidR="00F438FA" w:rsidRPr="00890711">
        <w:rPr>
          <w:rFonts w:asciiTheme="majorBidi" w:eastAsia="Calibri" w:hAnsiTheme="majorBidi" w:cstheme="majorBidi"/>
          <w:color w:val="000000" w:themeColor="text1"/>
          <w:sz w:val="24"/>
        </w:rPr>
        <w:t xml:space="preserve"> an </w:t>
      </w:r>
      <w:r w:rsidR="00DB11A6" w:rsidRPr="00890711">
        <w:rPr>
          <w:rFonts w:asciiTheme="majorBidi" w:eastAsia="Calibri" w:hAnsiTheme="majorBidi" w:cstheme="majorBidi"/>
          <w:color w:val="000000" w:themeColor="text1"/>
          <w:sz w:val="24"/>
        </w:rPr>
        <w:t>acknowledgement of the incident</w:t>
      </w:r>
      <w:r w:rsidR="00F438FA" w:rsidRPr="00890711">
        <w:rPr>
          <w:rFonts w:asciiTheme="majorBidi" w:eastAsia="Calibri" w:hAnsiTheme="majorBidi" w:cstheme="majorBidi"/>
          <w:color w:val="000000" w:themeColor="text1"/>
          <w:sz w:val="24"/>
        </w:rPr>
        <w:t xml:space="preserve"> by the affected firm</w:t>
      </w:r>
      <w:r w:rsidR="00BE7BE9" w:rsidRPr="00890711">
        <w:rPr>
          <w:rFonts w:asciiTheme="majorBidi" w:eastAsia="Calibri" w:hAnsiTheme="majorBidi" w:cstheme="majorBidi"/>
          <w:color w:val="000000" w:themeColor="text1"/>
          <w:sz w:val="24"/>
        </w:rPr>
        <w:t xml:space="preserve"> </w:t>
      </w:r>
      <w:r w:rsidR="00A83B18" w:rsidRPr="00890711">
        <w:rPr>
          <w:rFonts w:asciiTheme="majorBidi" w:eastAsia="Calibri" w:hAnsiTheme="majorBidi" w:cstheme="majorBidi"/>
          <w:color w:val="000000" w:themeColor="text1"/>
          <w:sz w:val="24"/>
        </w:rPr>
        <w:t xml:space="preserve">while </w:t>
      </w:r>
      <w:r w:rsidR="00B20B71" w:rsidRPr="00890711">
        <w:rPr>
          <w:rFonts w:asciiTheme="majorBidi" w:eastAsia="Calibri" w:hAnsiTheme="majorBidi" w:cstheme="majorBidi"/>
          <w:color w:val="000000" w:themeColor="text1"/>
          <w:sz w:val="24"/>
        </w:rPr>
        <w:t>association with</w:t>
      </w:r>
      <w:r w:rsidR="00356D7A" w:rsidRPr="00890711">
        <w:rPr>
          <w:rFonts w:asciiTheme="majorBidi" w:eastAsia="Calibri" w:hAnsiTheme="majorBidi" w:cstheme="majorBidi"/>
          <w:color w:val="000000" w:themeColor="text1"/>
          <w:sz w:val="24"/>
        </w:rPr>
        <w:t xml:space="preserve"> authorities may endorse</w:t>
      </w:r>
      <w:r w:rsidR="00150C8E" w:rsidRPr="00890711">
        <w:rPr>
          <w:rFonts w:asciiTheme="majorBidi" w:eastAsia="Calibri" w:hAnsiTheme="majorBidi" w:cstheme="majorBidi"/>
          <w:color w:val="000000" w:themeColor="text1"/>
          <w:sz w:val="24"/>
        </w:rPr>
        <w:t xml:space="preserve"> the steps taken by a firm.</w:t>
      </w:r>
      <w:r w:rsidR="00AE0897" w:rsidRPr="00890711">
        <w:rPr>
          <w:rFonts w:asciiTheme="majorBidi" w:eastAsia="Calibri" w:hAnsiTheme="majorBidi" w:cstheme="majorBidi"/>
          <w:color w:val="000000" w:themeColor="text1"/>
          <w:sz w:val="24"/>
        </w:rPr>
        <w:t xml:space="preserve"> This evidence </w:t>
      </w:r>
      <w:r w:rsidR="009A7C5F" w:rsidRPr="00890711">
        <w:rPr>
          <w:rFonts w:asciiTheme="majorBidi" w:eastAsia="Calibri" w:hAnsiTheme="majorBidi" w:cstheme="majorBidi"/>
          <w:color w:val="000000" w:themeColor="text1"/>
          <w:sz w:val="24"/>
        </w:rPr>
        <w:t xml:space="preserve">means </w:t>
      </w:r>
      <w:r w:rsidR="00AE0897" w:rsidRPr="00890711">
        <w:rPr>
          <w:rFonts w:asciiTheme="majorBidi" w:eastAsia="Calibri" w:hAnsiTheme="majorBidi" w:cstheme="majorBidi"/>
          <w:color w:val="000000" w:themeColor="text1"/>
          <w:sz w:val="24"/>
        </w:rPr>
        <w:t xml:space="preserve">that environmental incidents </w:t>
      </w:r>
      <w:proofErr w:type="gramStart"/>
      <w:r w:rsidR="00AE0897" w:rsidRPr="00890711">
        <w:rPr>
          <w:rFonts w:asciiTheme="majorBidi" w:eastAsia="Calibri" w:hAnsiTheme="majorBidi" w:cstheme="majorBidi"/>
          <w:color w:val="000000" w:themeColor="text1"/>
          <w:sz w:val="24"/>
        </w:rPr>
        <w:t xml:space="preserve">are </w:t>
      </w:r>
      <w:r w:rsidR="00E66FCE" w:rsidRPr="00890711">
        <w:rPr>
          <w:rFonts w:asciiTheme="majorBidi" w:eastAsia="Calibri" w:hAnsiTheme="majorBidi" w:cstheme="majorBidi"/>
          <w:color w:val="000000" w:themeColor="text1"/>
          <w:sz w:val="24"/>
        </w:rPr>
        <w:t xml:space="preserve">seriously </w:t>
      </w:r>
      <w:r w:rsidR="00A97DEB" w:rsidRPr="00890711">
        <w:rPr>
          <w:rFonts w:asciiTheme="majorBidi" w:eastAsia="Calibri" w:hAnsiTheme="majorBidi" w:cstheme="majorBidi"/>
          <w:color w:val="000000" w:themeColor="text1"/>
          <w:sz w:val="24"/>
        </w:rPr>
        <w:t>considered</w:t>
      </w:r>
      <w:proofErr w:type="gramEnd"/>
      <w:r w:rsidR="00A97DEB" w:rsidRPr="00890711">
        <w:rPr>
          <w:rFonts w:asciiTheme="majorBidi" w:eastAsia="Calibri" w:hAnsiTheme="majorBidi" w:cstheme="majorBidi"/>
          <w:color w:val="000000" w:themeColor="text1"/>
          <w:sz w:val="24"/>
        </w:rPr>
        <w:t xml:space="preserve"> </w:t>
      </w:r>
      <w:r w:rsidR="00E66FCE" w:rsidRPr="00890711">
        <w:rPr>
          <w:rFonts w:asciiTheme="majorBidi" w:eastAsia="Calibri" w:hAnsiTheme="majorBidi" w:cstheme="majorBidi"/>
          <w:color w:val="000000" w:themeColor="text1"/>
          <w:sz w:val="24"/>
        </w:rPr>
        <w:t>in the UK.</w:t>
      </w:r>
      <w:r w:rsidR="009C119C" w:rsidRPr="00890711">
        <w:rPr>
          <w:rFonts w:asciiTheme="majorBidi" w:eastAsia="Calibri" w:hAnsiTheme="majorBidi" w:cstheme="majorBidi"/>
          <w:color w:val="000000" w:themeColor="text1"/>
          <w:sz w:val="24"/>
        </w:rPr>
        <w:t xml:space="preserve"> </w:t>
      </w:r>
      <w:r w:rsidR="00E66FCE" w:rsidRPr="00890711">
        <w:rPr>
          <w:rFonts w:asciiTheme="majorBidi" w:eastAsia="Calibri" w:hAnsiTheme="majorBidi" w:cstheme="majorBidi"/>
          <w:color w:val="000000" w:themeColor="text1"/>
          <w:sz w:val="24"/>
        </w:rPr>
        <w:t xml:space="preserve">Thus, </w:t>
      </w:r>
      <w:r w:rsidR="007B0399" w:rsidRPr="00890711">
        <w:rPr>
          <w:rFonts w:asciiTheme="majorBidi" w:eastAsia="Calibri" w:hAnsiTheme="majorBidi" w:cstheme="majorBidi"/>
          <w:color w:val="000000" w:themeColor="text1"/>
          <w:sz w:val="24"/>
        </w:rPr>
        <w:t xml:space="preserve">the </w:t>
      </w:r>
      <w:r w:rsidR="00E66FCE" w:rsidRPr="00890711">
        <w:rPr>
          <w:rFonts w:asciiTheme="majorBidi" w:eastAsia="Calibri" w:hAnsiTheme="majorBidi" w:cstheme="majorBidi"/>
          <w:color w:val="000000" w:themeColor="text1"/>
          <w:sz w:val="24"/>
        </w:rPr>
        <w:t>firms</w:t>
      </w:r>
      <w:r w:rsidR="00356C42" w:rsidRPr="00890711">
        <w:rPr>
          <w:rFonts w:asciiTheme="majorBidi" w:eastAsia="Calibri" w:hAnsiTheme="majorBidi" w:cstheme="majorBidi"/>
          <w:color w:val="000000" w:themeColor="text1"/>
          <w:sz w:val="24"/>
        </w:rPr>
        <w:t xml:space="preserve"> that encounter negative environmental incidents </w:t>
      </w:r>
      <w:r w:rsidR="00795A3D" w:rsidRPr="00890711">
        <w:rPr>
          <w:rFonts w:asciiTheme="majorBidi" w:eastAsia="Calibri" w:hAnsiTheme="majorBidi" w:cstheme="majorBidi"/>
          <w:color w:val="000000" w:themeColor="text1"/>
          <w:sz w:val="24"/>
        </w:rPr>
        <w:t xml:space="preserve">are likely to </w:t>
      </w:r>
      <w:r w:rsidR="007B0399" w:rsidRPr="00890711">
        <w:rPr>
          <w:rFonts w:asciiTheme="majorBidi" w:eastAsia="Calibri" w:hAnsiTheme="majorBidi" w:cstheme="majorBidi"/>
          <w:color w:val="000000" w:themeColor="text1"/>
          <w:sz w:val="24"/>
        </w:rPr>
        <w:t>experience</w:t>
      </w:r>
      <w:r w:rsidR="00356C42" w:rsidRPr="00890711">
        <w:rPr>
          <w:rFonts w:asciiTheme="majorBidi" w:eastAsia="Calibri" w:hAnsiTheme="majorBidi" w:cstheme="majorBidi"/>
          <w:color w:val="000000" w:themeColor="text1"/>
          <w:sz w:val="24"/>
        </w:rPr>
        <w:t xml:space="preserve"> a very high risk of losing their legitimacy</w:t>
      </w:r>
      <w:r w:rsidR="002654B1" w:rsidRPr="00890711">
        <w:rPr>
          <w:rFonts w:asciiTheme="majorBidi" w:eastAsia="Calibri" w:hAnsiTheme="majorBidi" w:cstheme="majorBidi"/>
          <w:color w:val="000000" w:themeColor="text1"/>
          <w:sz w:val="24"/>
        </w:rPr>
        <w:t>. This might explain the diverse</w:t>
      </w:r>
      <w:r w:rsidR="00AD53D9" w:rsidRPr="00890711">
        <w:rPr>
          <w:rFonts w:asciiTheme="majorBidi" w:eastAsia="Calibri" w:hAnsiTheme="majorBidi" w:cstheme="majorBidi"/>
          <w:color w:val="000000" w:themeColor="text1"/>
          <w:sz w:val="24"/>
        </w:rPr>
        <w:t xml:space="preserve"> le</w:t>
      </w:r>
      <w:bookmarkStart w:id="8" w:name="_GoBack"/>
      <w:bookmarkEnd w:id="8"/>
      <w:r w:rsidR="00AD53D9" w:rsidRPr="00890711">
        <w:rPr>
          <w:rFonts w:asciiTheme="majorBidi" w:eastAsia="Calibri" w:hAnsiTheme="majorBidi" w:cstheme="majorBidi"/>
          <w:color w:val="000000" w:themeColor="text1"/>
          <w:sz w:val="24"/>
        </w:rPr>
        <w:t xml:space="preserve">gitimisation strategies adopted by </w:t>
      </w:r>
      <w:proofErr w:type="gramStart"/>
      <w:r w:rsidR="00AD53D9" w:rsidRPr="00890711">
        <w:rPr>
          <w:rFonts w:asciiTheme="majorBidi" w:eastAsia="Calibri" w:hAnsiTheme="majorBidi" w:cstheme="majorBidi"/>
          <w:color w:val="000000" w:themeColor="text1"/>
          <w:sz w:val="24"/>
        </w:rPr>
        <w:t>firms which</w:t>
      </w:r>
      <w:proofErr w:type="gramEnd"/>
      <w:r w:rsidR="00AD53D9" w:rsidRPr="00890711">
        <w:rPr>
          <w:rFonts w:asciiTheme="majorBidi" w:eastAsia="Calibri" w:hAnsiTheme="majorBidi" w:cstheme="majorBidi"/>
          <w:color w:val="000000" w:themeColor="text1"/>
          <w:sz w:val="24"/>
        </w:rPr>
        <w:t xml:space="preserve"> encounter environmental incidents.</w:t>
      </w:r>
    </w:p>
    <w:p w14:paraId="6DBBCF8E" w14:textId="1624490C" w:rsidR="003A0FE7" w:rsidRPr="00890711" w:rsidRDefault="009C119C" w:rsidP="003A0FE7">
      <w:pPr>
        <w:spacing w:after="200" w:line="360" w:lineRule="auto"/>
        <w:jc w:val="both"/>
        <w:rPr>
          <w:rFonts w:asciiTheme="majorBidi" w:eastAsia="Calibri" w:hAnsiTheme="majorBidi" w:cstheme="majorBidi"/>
          <w:color w:val="000000" w:themeColor="text1"/>
          <w:sz w:val="24"/>
        </w:rPr>
      </w:pPr>
      <w:r w:rsidRPr="00890711">
        <w:rPr>
          <w:rFonts w:asciiTheme="majorBidi" w:eastAsia="Calibri" w:hAnsiTheme="majorBidi" w:cstheme="majorBidi"/>
          <w:color w:val="000000" w:themeColor="text1"/>
          <w:sz w:val="24"/>
        </w:rPr>
        <w:t>Finally,</w:t>
      </w:r>
      <w:r w:rsidR="00443CCB" w:rsidRPr="00890711">
        <w:rPr>
          <w:rFonts w:asciiTheme="majorBidi" w:eastAsia="Calibri" w:hAnsiTheme="majorBidi" w:cstheme="majorBidi"/>
          <w:color w:val="000000" w:themeColor="text1"/>
          <w:sz w:val="24"/>
        </w:rPr>
        <w:t xml:space="preserve"> our </w:t>
      </w:r>
      <w:r w:rsidR="003538EA" w:rsidRPr="00890711">
        <w:rPr>
          <w:rFonts w:asciiTheme="majorBidi" w:eastAsia="Calibri" w:hAnsiTheme="majorBidi" w:cstheme="majorBidi"/>
          <w:color w:val="000000" w:themeColor="text1"/>
          <w:sz w:val="24"/>
        </w:rPr>
        <w:t>analysis showed that firms with incidents that are accounting in nature</w:t>
      </w:r>
      <w:r w:rsidR="007A5449" w:rsidRPr="00890711">
        <w:rPr>
          <w:rFonts w:asciiTheme="majorBidi" w:eastAsia="Calibri" w:hAnsiTheme="majorBidi" w:cstheme="majorBidi"/>
          <w:color w:val="000000" w:themeColor="text1"/>
          <w:sz w:val="24"/>
        </w:rPr>
        <w:t xml:space="preserve"> prefer to employ corrective action type </w:t>
      </w:r>
      <w:r w:rsidR="008A3ADE" w:rsidRPr="00890711">
        <w:rPr>
          <w:rFonts w:asciiTheme="majorBidi" w:eastAsia="Calibri" w:hAnsiTheme="majorBidi" w:cstheme="majorBidi"/>
          <w:color w:val="000000" w:themeColor="text1"/>
          <w:sz w:val="24"/>
        </w:rPr>
        <w:t>II</w:t>
      </w:r>
      <w:r w:rsidR="007A5449" w:rsidRPr="00890711">
        <w:rPr>
          <w:rFonts w:asciiTheme="majorBidi" w:eastAsia="Calibri" w:hAnsiTheme="majorBidi" w:cstheme="majorBidi"/>
          <w:color w:val="000000" w:themeColor="text1"/>
          <w:sz w:val="24"/>
        </w:rPr>
        <w:t xml:space="preserve"> and </w:t>
      </w:r>
      <w:r w:rsidR="008A3ADE" w:rsidRPr="00890711">
        <w:rPr>
          <w:rFonts w:asciiTheme="majorBidi" w:eastAsia="Calibri" w:hAnsiTheme="majorBidi" w:cstheme="majorBidi"/>
          <w:color w:val="000000" w:themeColor="text1"/>
          <w:sz w:val="24"/>
        </w:rPr>
        <w:t>I</w:t>
      </w:r>
      <w:r w:rsidR="007A5449" w:rsidRPr="00890711">
        <w:rPr>
          <w:rFonts w:asciiTheme="majorBidi" w:eastAsia="Calibri" w:hAnsiTheme="majorBidi" w:cstheme="majorBidi"/>
          <w:color w:val="000000" w:themeColor="text1"/>
          <w:sz w:val="24"/>
        </w:rPr>
        <w:t xml:space="preserve"> strategies</w:t>
      </w:r>
      <w:r w:rsidR="007A47B5" w:rsidRPr="00890711">
        <w:rPr>
          <w:rFonts w:asciiTheme="majorBidi" w:eastAsia="Calibri" w:hAnsiTheme="majorBidi" w:cstheme="majorBidi"/>
          <w:color w:val="000000" w:themeColor="text1"/>
          <w:sz w:val="24"/>
        </w:rPr>
        <w:t xml:space="preserve"> </w:t>
      </w:r>
      <w:r w:rsidR="0035127E" w:rsidRPr="00890711">
        <w:rPr>
          <w:rFonts w:asciiTheme="majorBidi" w:eastAsia="Calibri" w:hAnsiTheme="majorBidi" w:cstheme="majorBidi"/>
          <w:color w:val="000000" w:themeColor="text1"/>
          <w:sz w:val="24"/>
        </w:rPr>
        <w:t>followed by indicati</w:t>
      </w:r>
      <w:r w:rsidR="000E5EBB" w:rsidRPr="00890711">
        <w:rPr>
          <w:rFonts w:asciiTheme="majorBidi" w:eastAsia="Calibri" w:hAnsiTheme="majorBidi" w:cstheme="majorBidi"/>
          <w:color w:val="000000" w:themeColor="text1"/>
          <w:sz w:val="24"/>
        </w:rPr>
        <w:t>ng facts</w:t>
      </w:r>
      <w:r w:rsidR="007A47B5" w:rsidRPr="00890711">
        <w:rPr>
          <w:rFonts w:asciiTheme="majorBidi" w:eastAsia="Calibri" w:hAnsiTheme="majorBidi" w:cstheme="majorBidi"/>
          <w:color w:val="000000" w:themeColor="text1"/>
          <w:sz w:val="24"/>
        </w:rPr>
        <w:t xml:space="preserve"> </w:t>
      </w:r>
      <w:r w:rsidR="00843ACF" w:rsidRPr="00890711">
        <w:rPr>
          <w:rFonts w:asciiTheme="majorBidi" w:eastAsia="Calibri" w:hAnsiTheme="majorBidi" w:cstheme="majorBidi"/>
          <w:color w:val="000000" w:themeColor="text1"/>
          <w:sz w:val="24"/>
        </w:rPr>
        <w:t>in that order.</w:t>
      </w:r>
      <w:r w:rsidR="005146B0" w:rsidRPr="00890711">
        <w:rPr>
          <w:rFonts w:asciiTheme="majorBidi" w:eastAsia="Calibri" w:hAnsiTheme="majorBidi" w:cstheme="majorBidi"/>
          <w:color w:val="000000" w:themeColor="text1"/>
          <w:sz w:val="24"/>
        </w:rPr>
        <w:t xml:space="preserve"> </w:t>
      </w:r>
      <w:r w:rsidR="0035764D" w:rsidRPr="00890711">
        <w:rPr>
          <w:rFonts w:asciiTheme="majorBidi" w:eastAsia="Calibri" w:hAnsiTheme="majorBidi" w:cstheme="majorBidi"/>
          <w:color w:val="000000" w:themeColor="text1"/>
          <w:sz w:val="24"/>
        </w:rPr>
        <w:t>We attribute</w:t>
      </w:r>
      <w:r w:rsidR="0075021F" w:rsidRPr="00890711">
        <w:rPr>
          <w:rFonts w:asciiTheme="majorBidi" w:eastAsia="Calibri" w:hAnsiTheme="majorBidi" w:cstheme="majorBidi"/>
          <w:color w:val="000000" w:themeColor="text1"/>
          <w:sz w:val="24"/>
        </w:rPr>
        <w:t xml:space="preserve"> t</w:t>
      </w:r>
      <w:r w:rsidR="00E46B4C" w:rsidRPr="00890711">
        <w:rPr>
          <w:rFonts w:asciiTheme="majorBidi" w:eastAsia="Calibri" w:hAnsiTheme="majorBidi" w:cstheme="majorBidi"/>
          <w:color w:val="000000" w:themeColor="text1"/>
          <w:sz w:val="24"/>
        </w:rPr>
        <w:t>his preference of legitimisation</w:t>
      </w:r>
      <w:r w:rsidR="00965A74" w:rsidRPr="00890711">
        <w:rPr>
          <w:rFonts w:asciiTheme="majorBidi" w:eastAsia="Calibri" w:hAnsiTheme="majorBidi" w:cstheme="majorBidi"/>
          <w:color w:val="000000" w:themeColor="text1"/>
          <w:sz w:val="24"/>
        </w:rPr>
        <w:t xml:space="preserve"> strategies to the fact that accounting is a</w:t>
      </w:r>
      <w:r w:rsidR="00D3259E" w:rsidRPr="00890711">
        <w:rPr>
          <w:rFonts w:asciiTheme="majorBidi" w:eastAsia="Calibri" w:hAnsiTheme="majorBidi" w:cstheme="majorBidi"/>
          <w:color w:val="000000" w:themeColor="text1"/>
          <w:sz w:val="24"/>
        </w:rPr>
        <w:t xml:space="preserve"> domain </w:t>
      </w:r>
      <w:r w:rsidR="00965A74" w:rsidRPr="00890711">
        <w:rPr>
          <w:rFonts w:asciiTheme="majorBidi" w:eastAsia="Calibri" w:hAnsiTheme="majorBidi" w:cstheme="majorBidi"/>
          <w:color w:val="000000" w:themeColor="text1"/>
          <w:sz w:val="24"/>
        </w:rPr>
        <w:t xml:space="preserve">that </w:t>
      </w:r>
      <w:proofErr w:type="gramStart"/>
      <w:r w:rsidR="00965A74" w:rsidRPr="00890711">
        <w:rPr>
          <w:rFonts w:asciiTheme="majorBidi" w:eastAsia="Calibri" w:hAnsiTheme="majorBidi" w:cstheme="majorBidi"/>
          <w:color w:val="000000" w:themeColor="text1"/>
          <w:sz w:val="24"/>
        </w:rPr>
        <w:t>is heavily regulat</w:t>
      </w:r>
      <w:r w:rsidR="007A47B5" w:rsidRPr="00890711">
        <w:rPr>
          <w:rFonts w:asciiTheme="majorBidi" w:eastAsia="Calibri" w:hAnsiTheme="majorBidi" w:cstheme="majorBidi"/>
          <w:color w:val="000000" w:themeColor="text1"/>
          <w:sz w:val="24"/>
        </w:rPr>
        <w:t>ed</w:t>
      </w:r>
      <w:proofErr w:type="gramEnd"/>
      <w:r w:rsidR="007A47B5" w:rsidRPr="00890711">
        <w:rPr>
          <w:rFonts w:asciiTheme="majorBidi" w:eastAsia="Calibri" w:hAnsiTheme="majorBidi" w:cstheme="majorBidi"/>
          <w:color w:val="000000" w:themeColor="text1"/>
          <w:sz w:val="24"/>
        </w:rPr>
        <w:t xml:space="preserve"> </w:t>
      </w:r>
      <w:r w:rsidR="00DF16D4" w:rsidRPr="00890711">
        <w:rPr>
          <w:rFonts w:asciiTheme="majorBidi" w:eastAsia="Calibri" w:hAnsiTheme="majorBidi" w:cstheme="majorBidi"/>
          <w:color w:val="000000" w:themeColor="text1"/>
          <w:sz w:val="24"/>
        </w:rPr>
        <w:t>compared to the other two</w:t>
      </w:r>
      <w:r w:rsidR="00F94D54" w:rsidRPr="00890711">
        <w:rPr>
          <w:rFonts w:asciiTheme="majorBidi" w:eastAsia="Calibri" w:hAnsiTheme="majorBidi" w:cstheme="majorBidi"/>
          <w:color w:val="000000" w:themeColor="text1"/>
          <w:sz w:val="24"/>
        </w:rPr>
        <w:t xml:space="preserve"> areas – social and environmental </w:t>
      </w:r>
      <w:r w:rsidR="00D3259E" w:rsidRPr="00890711">
        <w:rPr>
          <w:rFonts w:asciiTheme="majorBidi" w:eastAsia="Calibri" w:hAnsiTheme="majorBidi" w:cstheme="majorBidi"/>
          <w:color w:val="000000" w:themeColor="text1"/>
          <w:sz w:val="24"/>
        </w:rPr>
        <w:t>matters</w:t>
      </w:r>
      <w:r w:rsidR="00F94D54" w:rsidRPr="00890711">
        <w:rPr>
          <w:rFonts w:asciiTheme="majorBidi" w:eastAsia="Calibri" w:hAnsiTheme="majorBidi" w:cstheme="majorBidi"/>
          <w:color w:val="000000" w:themeColor="text1"/>
          <w:sz w:val="24"/>
        </w:rPr>
        <w:t>.</w:t>
      </w:r>
      <w:r w:rsidR="00993DA8" w:rsidRPr="00890711">
        <w:rPr>
          <w:rFonts w:asciiTheme="majorBidi" w:eastAsia="Calibri" w:hAnsiTheme="majorBidi" w:cstheme="majorBidi"/>
          <w:color w:val="000000" w:themeColor="text1"/>
          <w:sz w:val="24"/>
        </w:rPr>
        <w:t xml:space="preserve"> </w:t>
      </w:r>
      <w:r w:rsidR="00747BB8" w:rsidRPr="00890711">
        <w:rPr>
          <w:rFonts w:asciiTheme="majorBidi" w:eastAsia="Calibri" w:hAnsiTheme="majorBidi" w:cstheme="majorBidi"/>
          <w:color w:val="000000" w:themeColor="text1"/>
          <w:sz w:val="24"/>
        </w:rPr>
        <w:t xml:space="preserve">This means that </w:t>
      </w:r>
      <w:r w:rsidR="007A47B5" w:rsidRPr="00890711">
        <w:rPr>
          <w:rFonts w:asciiTheme="majorBidi" w:eastAsia="Calibri" w:hAnsiTheme="majorBidi" w:cstheme="majorBidi"/>
          <w:color w:val="000000" w:themeColor="text1"/>
          <w:sz w:val="24"/>
        </w:rPr>
        <w:t xml:space="preserve">the </w:t>
      </w:r>
      <w:r w:rsidR="00747BB8" w:rsidRPr="00890711">
        <w:rPr>
          <w:rFonts w:asciiTheme="majorBidi" w:eastAsia="Calibri" w:hAnsiTheme="majorBidi" w:cstheme="majorBidi"/>
          <w:color w:val="000000" w:themeColor="text1"/>
          <w:sz w:val="24"/>
        </w:rPr>
        <w:t>firms which encounter accounting incidents</w:t>
      </w:r>
      <w:r w:rsidR="008A4E5D" w:rsidRPr="00890711">
        <w:rPr>
          <w:rFonts w:asciiTheme="majorBidi" w:eastAsia="Calibri" w:hAnsiTheme="majorBidi" w:cstheme="majorBidi"/>
          <w:color w:val="000000" w:themeColor="text1"/>
          <w:sz w:val="24"/>
        </w:rPr>
        <w:t xml:space="preserve"> </w:t>
      </w:r>
      <w:r w:rsidR="000E1F92" w:rsidRPr="00890711">
        <w:rPr>
          <w:rFonts w:asciiTheme="majorBidi" w:eastAsia="Calibri" w:hAnsiTheme="majorBidi" w:cstheme="majorBidi"/>
          <w:color w:val="000000" w:themeColor="text1"/>
          <w:sz w:val="24"/>
        </w:rPr>
        <w:t>will want to provide rea</w:t>
      </w:r>
      <w:r w:rsidR="007A47B5" w:rsidRPr="00890711">
        <w:rPr>
          <w:rFonts w:asciiTheme="majorBidi" w:eastAsia="Calibri" w:hAnsiTheme="majorBidi" w:cstheme="majorBidi"/>
          <w:color w:val="000000" w:themeColor="text1"/>
          <w:sz w:val="24"/>
        </w:rPr>
        <w:t>ssurance to their stakeholders and will</w:t>
      </w:r>
      <w:r w:rsidR="000E1F92" w:rsidRPr="00890711">
        <w:rPr>
          <w:rFonts w:asciiTheme="majorBidi" w:eastAsia="Calibri" w:hAnsiTheme="majorBidi" w:cstheme="majorBidi"/>
          <w:color w:val="000000" w:themeColor="text1"/>
          <w:sz w:val="24"/>
        </w:rPr>
        <w:t xml:space="preserve"> alleviate any </w:t>
      </w:r>
      <w:r w:rsidR="001F0B0C" w:rsidRPr="00890711">
        <w:rPr>
          <w:rFonts w:asciiTheme="majorBidi" w:eastAsia="Calibri" w:hAnsiTheme="majorBidi" w:cstheme="majorBidi"/>
          <w:color w:val="000000" w:themeColor="text1"/>
          <w:sz w:val="24"/>
        </w:rPr>
        <w:t xml:space="preserve">uncertainties </w:t>
      </w:r>
      <w:r w:rsidR="00180183" w:rsidRPr="00890711">
        <w:rPr>
          <w:rFonts w:asciiTheme="majorBidi" w:eastAsia="Calibri" w:hAnsiTheme="majorBidi" w:cstheme="majorBidi"/>
          <w:color w:val="000000" w:themeColor="text1"/>
          <w:sz w:val="24"/>
        </w:rPr>
        <w:t xml:space="preserve">concerning </w:t>
      </w:r>
      <w:r w:rsidR="00F25AC5" w:rsidRPr="00890711">
        <w:rPr>
          <w:rFonts w:asciiTheme="majorBidi" w:eastAsia="Calibri" w:hAnsiTheme="majorBidi" w:cstheme="majorBidi"/>
          <w:color w:val="000000" w:themeColor="text1"/>
          <w:sz w:val="24"/>
        </w:rPr>
        <w:t>firms’</w:t>
      </w:r>
      <w:r w:rsidR="00180183" w:rsidRPr="00890711">
        <w:rPr>
          <w:rFonts w:asciiTheme="majorBidi" w:eastAsia="Calibri" w:hAnsiTheme="majorBidi" w:cstheme="majorBidi"/>
          <w:color w:val="000000" w:themeColor="text1"/>
          <w:sz w:val="24"/>
        </w:rPr>
        <w:t xml:space="preserve"> relationship with regulators. By doing so, firms also</w:t>
      </w:r>
      <w:r w:rsidR="00F25AC5" w:rsidRPr="00890711">
        <w:rPr>
          <w:rFonts w:asciiTheme="majorBidi" w:eastAsia="Calibri" w:hAnsiTheme="majorBidi" w:cstheme="majorBidi"/>
          <w:color w:val="000000" w:themeColor="text1"/>
          <w:sz w:val="24"/>
        </w:rPr>
        <w:t xml:space="preserve"> ensure that their annual report information and other communications </w:t>
      </w:r>
      <w:r w:rsidR="00854358" w:rsidRPr="00890711">
        <w:rPr>
          <w:rFonts w:asciiTheme="majorBidi" w:eastAsia="Calibri" w:hAnsiTheme="majorBidi" w:cstheme="majorBidi"/>
          <w:color w:val="000000" w:themeColor="text1"/>
          <w:sz w:val="24"/>
        </w:rPr>
        <w:t>are</w:t>
      </w:r>
      <w:r w:rsidR="00F25AC5" w:rsidRPr="00890711">
        <w:rPr>
          <w:rFonts w:asciiTheme="majorBidi" w:eastAsia="Calibri" w:hAnsiTheme="majorBidi" w:cstheme="majorBidi"/>
          <w:color w:val="000000" w:themeColor="text1"/>
          <w:sz w:val="24"/>
        </w:rPr>
        <w:t xml:space="preserve"> taken seriously by their stakeholders.</w:t>
      </w:r>
      <w:r w:rsidR="00836B3F" w:rsidRPr="00890711">
        <w:rPr>
          <w:rFonts w:asciiTheme="majorBidi" w:eastAsia="Calibri" w:hAnsiTheme="majorBidi" w:cstheme="majorBidi"/>
          <w:color w:val="000000" w:themeColor="text1"/>
          <w:sz w:val="24"/>
        </w:rPr>
        <w:t xml:space="preserve"> We therefore ague that </w:t>
      </w:r>
      <w:r w:rsidR="007021A1" w:rsidRPr="00890711">
        <w:rPr>
          <w:rFonts w:asciiTheme="majorBidi" w:eastAsia="Calibri" w:hAnsiTheme="majorBidi" w:cstheme="majorBidi"/>
          <w:color w:val="000000" w:themeColor="text1"/>
          <w:sz w:val="24"/>
        </w:rPr>
        <w:t>i</w:t>
      </w:r>
      <w:r w:rsidR="00C25A67" w:rsidRPr="00890711">
        <w:rPr>
          <w:rFonts w:asciiTheme="majorBidi" w:eastAsia="Calibri" w:hAnsiTheme="majorBidi" w:cstheme="majorBidi"/>
          <w:color w:val="000000" w:themeColor="text1"/>
          <w:sz w:val="24"/>
        </w:rPr>
        <w:t xml:space="preserve">t is for this reason that </w:t>
      </w:r>
      <w:r w:rsidR="007021A1" w:rsidRPr="00890711">
        <w:rPr>
          <w:rFonts w:asciiTheme="majorBidi" w:eastAsia="Calibri" w:hAnsiTheme="majorBidi" w:cstheme="majorBidi"/>
          <w:color w:val="000000" w:themeColor="text1"/>
          <w:sz w:val="24"/>
        </w:rPr>
        <w:t xml:space="preserve">the </w:t>
      </w:r>
      <w:r w:rsidR="00C25A67" w:rsidRPr="00890711">
        <w:rPr>
          <w:rFonts w:asciiTheme="majorBidi" w:eastAsia="Calibri" w:hAnsiTheme="majorBidi" w:cstheme="majorBidi"/>
          <w:color w:val="000000" w:themeColor="text1"/>
          <w:sz w:val="24"/>
        </w:rPr>
        <w:t>firms are observed t</w:t>
      </w:r>
      <w:r w:rsidR="001E1B9D" w:rsidRPr="00890711">
        <w:rPr>
          <w:rFonts w:asciiTheme="majorBidi" w:eastAsia="Calibri" w:hAnsiTheme="majorBidi" w:cstheme="majorBidi"/>
          <w:color w:val="000000" w:themeColor="text1"/>
          <w:sz w:val="24"/>
        </w:rPr>
        <w:t>o a</w:t>
      </w:r>
      <w:r w:rsidR="00CF00C7" w:rsidRPr="00890711">
        <w:rPr>
          <w:rFonts w:asciiTheme="majorBidi" w:eastAsia="Calibri" w:hAnsiTheme="majorBidi" w:cstheme="majorBidi"/>
          <w:color w:val="000000" w:themeColor="text1"/>
          <w:sz w:val="24"/>
        </w:rPr>
        <w:t>cknowledg</w:t>
      </w:r>
      <w:r w:rsidR="001E1B9D" w:rsidRPr="00890711">
        <w:rPr>
          <w:rFonts w:asciiTheme="majorBidi" w:eastAsia="Calibri" w:hAnsiTheme="majorBidi" w:cstheme="majorBidi"/>
          <w:color w:val="000000" w:themeColor="text1"/>
          <w:sz w:val="24"/>
        </w:rPr>
        <w:t xml:space="preserve">e </w:t>
      </w:r>
      <w:r w:rsidR="00CF00C7" w:rsidRPr="00890711">
        <w:rPr>
          <w:rFonts w:asciiTheme="majorBidi" w:eastAsia="Calibri" w:hAnsiTheme="majorBidi" w:cstheme="majorBidi"/>
          <w:color w:val="000000" w:themeColor="text1"/>
          <w:sz w:val="24"/>
        </w:rPr>
        <w:t>accounting incidents</w:t>
      </w:r>
      <w:r w:rsidR="0026388E" w:rsidRPr="00890711">
        <w:rPr>
          <w:rFonts w:asciiTheme="majorBidi" w:eastAsia="Calibri" w:hAnsiTheme="majorBidi" w:cstheme="majorBidi"/>
          <w:color w:val="000000" w:themeColor="text1"/>
          <w:sz w:val="24"/>
        </w:rPr>
        <w:t xml:space="preserve"> and </w:t>
      </w:r>
      <w:r w:rsidR="00CF00C7" w:rsidRPr="00890711">
        <w:rPr>
          <w:rFonts w:asciiTheme="majorBidi" w:eastAsia="Calibri" w:hAnsiTheme="majorBidi" w:cstheme="majorBidi"/>
          <w:color w:val="000000" w:themeColor="text1"/>
          <w:sz w:val="24"/>
        </w:rPr>
        <w:t>disclose</w:t>
      </w:r>
      <w:r w:rsidR="00167B62" w:rsidRPr="00890711">
        <w:rPr>
          <w:rFonts w:asciiTheme="majorBidi" w:eastAsia="Calibri" w:hAnsiTheme="majorBidi" w:cstheme="majorBidi"/>
          <w:color w:val="000000" w:themeColor="text1"/>
          <w:sz w:val="24"/>
        </w:rPr>
        <w:t xml:space="preserve"> such information t</w:t>
      </w:r>
      <w:r w:rsidR="00CF00C7" w:rsidRPr="00890711">
        <w:rPr>
          <w:rFonts w:asciiTheme="majorBidi" w:eastAsia="Calibri" w:hAnsiTheme="majorBidi" w:cstheme="majorBidi"/>
          <w:color w:val="000000" w:themeColor="text1"/>
          <w:sz w:val="24"/>
        </w:rPr>
        <w:t>o stakeholders</w:t>
      </w:r>
      <w:r w:rsidR="001C03BD" w:rsidRPr="00890711">
        <w:rPr>
          <w:rFonts w:asciiTheme="majorBidi" w:hAnsiTheme="majorBidi" w:cstheme="majorBidi"/>
          <w:color w:val="000000" w:themeColor="text1"/>
        </w:rPr>
        <w:t xml:space="preserve"> </w:t>
      </w:r>
      <w:r w:rsidR="001C03BD" w:rsidRPr="00890711">
        <w:rPr>
          <w:rFonts w:asciiTheme="majorBidi" w:eastAsia="Calibri" w:hAnsiTheme="majorBidi" w:cstheme="majorBidi"/>
          <w:color w:val="000000" w:themeColor="text1"/>
          <w:sz w:val="24"/>
        </w:rPr>
        <w:t xml:space="preserve">as well as </w:t>
      </w:r>
      <w:r w:rsidR="00D32D6A" w:rsidRPr="00890711">
        <w:rPr>
          <w:rFonts w:asciiTheme="majorBidi" w:eastAsia="Calibri" w:hAnsiTheme="majorBidi" w:cstheme="majorBidi"/>
          <w:color w:val="000000" w:themeColor="text1"/>
          <w:sz w:val="24"/>
        </w:rPr>
        <w:t>actions taken</w:t>
      </w:r>
      <w:r w:rsidR="00F13C57" w:rsidRPr="00890711">
        <w:rPr>
          <w:rFonts w:asciiTheme="majorBidi" w:eastAsia="Calibri" w:hAnsiTheme="majorBidi" w:cstheme="majorBidi"/>
          <w:color w:val="000000" w:themeColor="text1"/>
          <w:sz w:val="24"/>
        </w:rPr>
        <w:t xml:space="preserve"> or c</w:t>
      </w:r>
      <w:r w:rsidR="001C03BD" w:rsidRPr="00890711">
        <w:rPr>
          <w:rFonts w:asciiTheme="majorBidi" w:eastAsia="Calibri" w:hAnsiTheme="majorBidi" w:cstheme="majorBidi"/>
          <w:color w:val="000000" w:themeColor="text1"/>
          <w:sz w:val="24"/>
        </w:rPr>
        <w:t>onsidered</w:t>
      </w:r>
      <w:r w:rsidR="00F13C57" w:rsidRPr="00890711">
        <w:rPr>
          <w:rFonts w:asciiTheme="majorBidi" w:eastAsia="Calibri" w:hAnsiTheme="majorBidi" w:cstheme="majorBidi"/>
          <w:color w:val="000000" w:themeColor="text1"/>
          <w:sz w:val="24"/>
        </w:rPr>
        <w:t xml:space="preserve"> to resolve them.</w:t>
      </w:r>
      <w:r w:rsidR="00602609" w:rsidRPr="00890711">
        <w:rPr>
          <w:rFonts w:asciiTheme="majorBidi" w:eastAsia="Calibri" w:hAnsiTheme="majorBidi" w:cstheme="majorBidi"/>
          <w:color w:val="000000" w:themeColor="text1"/>
          <w:sz w:val="24"/>
        </w:rPr>
        <w:t xml:space="preserve"> This way, firms </w:t>
      </w:r>
      <w:r w:rsidR="0024459F" w:rsidRPr="00890711">
        <w:rPr>
          <w:rFonts w:asciiTheme="majorBidi" w:eastAsia="Calibri" w:hAnsiTheme="majorBidi" w:cstheme="majorBidi"/>
          <w:color w:val="000000" w:themeColor="text1"/>
          <w:sz w:val="24"/>
        </w:rPr>
        <w:t>can</w:t>
      </w:r>
      <w:r w:rsidR="009132C9" w:rsidRPr="00890711">
        <w:rPr>
          <w:rFonts w:asciiTheme="majorBidi" w:eastAsia="Calibri" w:hAnsiTheme="majorBidi" w:cstheme="majorBidi"/>
          <w:color w:val="000000" w:themeColor="text1"/>
          <w:sz w:val="24"/>
        </w:rPr>
        <w:t xml:space="preserve"> </w:t>
      </w:r>
      <w:r w:rsidR="00602609" w:rsidRPr="00890711">
        <w:rPr>
          <w:rFonts w:asciiTheme="majorBidi" w:eastAsia="Calibri" w:hAnsiTheme="majorBidi" w:cstheme="majorBidi"/>
          <w:color w:val="000000" w:themeColor="text1"/>
          <w:sz w:val="24"/>
        </w:rPr>
        <w:t>regain their legitimacy</w:t>
      </w:r>
      <w:r w:rsidR="003A0FE7" w:rsidRPr="00890711">
        <w:rPr>
          <w:rFonts w:asciiTheme="majorBidi" w:eastAsia="Calibri" w:hAnsiTheme="majorBidi" w:cstheme="majorBidi"/>
          <w:color w:val="000000" w:themeColor="text1"/>
          <w:sz w:val="24"/>
        </w:rPr>
        <w:t>.</w:t>
      </w:r>
    </w:p>
    <w:p w14:paraId="03A3CFF1" w14:textId="2AD3B5BD" w:rsidR="003C17C8" w:rsidRPr="00890711" w:rsidRDefault="000B1494" w:rsidP="004C2D85">
      <w:pPr>
        <w:pStyle w:val="Heading1"/>
        <w:rPr>
          <w:rFonts w:asciiTheme="majorBidi" w:hAnsiTheme="majorBidi"/>
          <w:b/>
          <w:color w:val="000000" w:themeColor="text1"/>
        </w:rPr>
      </w:pPr>
      <w:r w:rsidRPr="00890711">
        <w:rPr>
          <w:rFonts w:asciiTheme="majorBidi" w:hAnsiTheme="majorBidi"/>
          <w:b/>
          <w:color w:val="000000" w:themeColor="text1"/>
          <w:sz w:val="24"/>
        </w:rPr>
        <w:t>6.</w:t>
      </w:r>
      <w:r w:rsidR="00D013CC" w:rsidRPr="00890711">
        <w:rPr>
          <w:rFonts w:asciiTheme="majorBidi" w:hAnsiTheme="majorBidi"/>
          <w:b/>
          <w:color w:val="000000" w:themeColor="text1"/>
          <w:sz w:val="24"/>
        </w:rPr>
        <w:t xml:space="preserve"> </w:t>
      </w:r>
      <w:r w:rsidR="003C17C8" w:rsidRPr="00890711">
        <w:rPr>
          <w:rFonts w:asciiTheme="majorBidi" w:hAnsiTheme="majorBidi"/>
          <w:b/>
          <w:color w:val="000000" w:themeColor="text1"/>
          <w:sz w:val="24"/>
        </w:rPr>
        <w:t>Conclusion</w:t>
      </w:r>
      <w:r w:rsidR="00F32FF7" w:rsidRPr="00890711">
        <w:rPr>
          <w:rFonts w:asciiTheme="majorBidi" w:hAnsiTheme="majorBidi"/>
          <w:b/>
          <w:color w:val="000000" w:themeColor="text1"/>
          <w:sz w:val="24"/>
        </w:rPr>
        <w:t>, limitations</w:t>
      </w:r>
      <w:r w:rsidR="00215902" w:rsidRPr="00890711">
        <w:rPr>
          <w:rFonts w:asciiTheme="majorBidi" w:hAnsiTheme="majorBidi"/>
          <w:b/>
          <w:color w:val="000000" w:themeColor="text1"/>
          <w:sz w:val="24"/>
        </w:rPr>
        <w:t xml:space="preserve"> </w:t>
      </w:r>
      <w:r w:rsidR="000946B6" w:rsidRPr="00890711">
        <w:rPr>
          <w:rFonts w:asciiTheme="majorBidi" w:hAnsiTheme="majorBidi"/>
          <w:b/>
          <w:color w:val="000000" w:themeColor="text1"/>
          <w:sz w:val="24"/>
        </w:rPr>
        <w:t>a</w:t>
      </w:r>
      <w:r w:rsidR="006F2A22" w:rsidRPr="00890711">
        <w:rPr>
          <w:rFonts w:asciiTheme="majorBidi" w:hAnsiTheme="majorBidi"/>
          <w:b/>
          <w:color w:val="000000" w:themeColor="text1"/>
          <w:sz w:val="24"/>
        </w:rPr>
        <w:t>nd avenue</w:t>
      </w:r>
      <w:r w:rsidR="00000CB8" w:rsidRPr="00890711">
        <w:rPr>
          <w:rFonts w:asciiTheme="majorBidi" w:hAnsiTheme="majorBidi"/>
          <w:b/>
          <w:color w:val="000000" w:themeColor="text1"/>
          <w:sz w:val="24"/>
        </w:rPr>
        <w:t xml:space="preserve"> </w:t>
      </w:r>
      <w:r w:rsidR="006F2A22" w:rsidRPr="00890711">
        <w:rPr>
          <w:rFonts w:asciiTheme="majorBidi" w:hAnsiTheme="majorBidi"/>
          <w:b/>
          <w:color w:val="000000" w:themeColor="text1"/>
          <w:sz w:val="24"/>
        </w:rPr>
        <w:t>for future research</w:t>
      </w:r>
    </w:p>
    <w:p w14:paraId="1D42B58C" w14:textId="0735F1D4" w:rsidR="002B1E5B" w:rsidRPr="00890711" w:rsidRDefault="000C3968" w:rsidP="00D40FFE">
      <w:pPr>
        <w:spacing w:line="360" w:lineRule="auto"/>
        <w:jc w:val="both"/>
        <w:rPr>
          <w:rFonts w:asciiTheme="majorBidi" w:hAnsiTheme="majorBidi" w:cstheme="majorBidi"/>
          <w:color w:val="000000" w:themeColor="text1"/>
          <w:sz w:val="24"/>
        </w:rPr>
      </w:pPr>
      <w:r w:rsidRPr="00890711">
        <w:rPr>
          <w:rFonts w:asciiTheme="majorBidi" w:hAnsiTheme="majorBidi" w:cstheme="majorBidi"/>
          <w:color w:val="000000" w:themeColor="text1"/>
          <w:sz w:val="24"/>
        </w:rPr>
        <w:t xml:space="preserve">This study </w:t>
      </w:r>
      <w:r w:rsidR="00A466FA" w:rsidRPr="00890711">
        <w:rPr>
          <w:rFonts w:asciiTheme="majorBidi" w:hAnsiTheme="majorBidi" w:cstheme="majorBidi"/>
          <w:color w:val="000000" w:themeColor="text1"/>
          <w:sz w:val="24"/>
        </w:rPr>
        <w:t>enhances</w:t>
      </w:r>
      <w:r w:rsidR="007F14B0" w:rsidRPr="00890711">
        <w:rPr>
          <w:rFonts w:asciiTheme="majorBidi" w:hAnsiTheme="majorBidi" w:cstheme="majorBidi"/>
          <w:color w:val="000000" w:themeColor="text1"/>
          <w:sz w:val="24"/>
        </w:rPr>
        <w:t xml:space="preserve"> our understanding of</w:t>
      </w:r>
      <w:r w:rsidRPr="00890711">
        <w:rPr>
          <w:rFonts w:asciiTheme="majorBidi" w:hAnsiTheme="majorBidi" w:cstheme="majorBidi"/>
          <w:color w:val="000000" w:themeColor="text1"/>
          <w:sz w:val="24"/>
        </w:rPr>
        <w:t xml:space="preserve"> the </w:t>
      </w:r>
      <w:r w:rsidR="00870596" w:rsidRPr="00890711">
        <w:rPr>
          <w:rFonts w:asciiTheme="majorBidi" w:hAnsiTheme="majorBidi" w:cstheme="majorBidi"/>
          <w:color w:val="000000" w:themeColor="text1"/>
          <w:sz w:val="24"/>
        </w:rPr>
        <w:t xml:space="preserve">legitimisation strategies utilised by </w:t>
      </w:r>
      <w:r w:rsidR="00E903CA" w:rsidRPr="00890711">
        <w:rPr>
          <w:rFonts w:asciiTheme="majorBidi" w:hAnsiTheme="majorBidi" w:cstheme="majorBidi"/>
          <w:color w:val="000000" w:themeColor="text1"/>
          <w:sz w:val="24"/>
        </w:rPr>
        <w:t xml:space="preserve">the </w:t>
      </w:r>
      <w:r w:rsidR="00870596" w:rsidRPr="00890711">
        <w:rPr>
          <w:rFonts w:asciiTheme="majorBidi" w:hAnsiTheme="majorBidi" w:cstheme="majorBidi"/>
          <w:color w:val="000000" w:themeColor="text1"/>
          <w:sz w:val="24"/>
        </w:rPr>
        <w:t xml:space="preserve">UK firms after the occurrence of </w:t>
      </w:r>
      <w:r w:rsidR="005B2B15" w:rsidRPr="00890711">
        <w:rPr>
          <w:rFonts w:asciiTheme="majorBidi" w:hAnsiTheme="majorBidi" w:cstheme="majorBidi"/>
          <w:color w:val="000000" w:themeColor="text1"/>
          <w:sz w:val="24"/>
        </w:rPr>
        <w:t xml:space="preserve">negative incidents and </w:t>
      </w:r>
      <w:proofErr w:type="gramStart"/>
      <w:r w:rsidR="005B2B15" w:rsidRPr="00890711">
        <w:rPr>
          <w:rFonts w:asciiTheme="majorBidi" w:hAnsiTheme="majorBidi" w:cstheme="majorBidi"/>
          <w:color w:val="000000" w:themeColor="text1"/>
          <w:sz w:val="24"/>
        </w:rPr>
        <w:t>scandals</w:t>
      </w:r>
      <w:r w:rsidR="002B1E5B" w:rsidRPr="00890711">
        <w:rPr>
          <w:rFonts w:asciiTheme="majorBidi" w:hAnsiTheme="majorBidi" w:cstheme="majorBidi"/>
          <w:color w:val="000000" w:themeColor="text1"/>
          <w:sz w:val="24"/>
        </w:rPr>
        <w:t xml:space="preserve"> which</w:t>
      </w:r>
      <w:proofErr w:type="gramEnd"/>
      <w:r w:rsidR="002B1E5B" w:rsidRPr="00890711">
        <w:rPr>
          <w:rFonts w:asciiTheme="majorBidi" w:hAnsiTheme="majorBidi" w:cstheme="majorBidi"/>
          <w:color w:val="000000" w:themeColor="text1"/>
          <w:sz w:val="24"/>
        </w:rPr>
        <w:t xml:space="preserve"> are of social, environmental or </w:t>
      </w:r>
      <w:r w:rsidR="002B1E5B" w:rsidRPr="00890711">
        <w:rPr>
          <w:rFonts w:asciiTheme="majorBidi" w:hAnsiTheme="majorBidi" w:cstheme="majorBidi"/>
          <w:color w:val="000000" w:themeColor="text1"/>
          <w:sz w:val="24"/>
        </w:rPr>
        <w:lastRenderedPageBreak/>
        <w:t xml:space="preserve">accounting nature. This follows </w:t>
      </w:r>
      <w:r w:rsidR="001B7403" w:rsidRPr="00890711">
        <w:rPr>
          <w:rFonts w:asciiTheme="majorBidi" w:hAnsiTheme="majorBidi" w:cstheme="majorBidi"/>
          <w:color w:val="000000" w:themeColor="text1"/>
          <w:sz w:val="24"/>
        </w:rPr>
        <w:t xml:space="preserve">from observation that firms are integrating comprehensive CSR </w:t>
      </w:r>
      <w:r w:rsidR="002C54DF" w:rsidRPr="00890711">
        <w:rPr>
          <w:rFonts w:asciiTheme="majorBidi" w:hAnsiTheme="majorBidi" w:cstheme="majorBidi"/>
          <w:color w:val="000000" w:themeColor="text1"/>
          <w:sz w:val="24"/>
        </w:rPr>
        <w:t xml:space="preserve">statements </w:t>
      </w:r>
      <w:r w:rsidR="001B7403" w:rsidRPr="00890711">
        <w:rPr>
          <w:rFonts w:asciiTheme="majorBidi" w:hAnsiTheme="majorBidi" w:cstheme="majorBidi"/>
          <w:color w:val="000000" w:themeColor="text1"/>
          <w:sz w:val="24"/>
        </w:rPr>
        <w:t>within their annual report</w:t>
      </w:r>
      <w:r w:rsidR="00F112D8" w:rsidRPr="00890711">
        <w:rPr>
          <w:rFonts w:asciiTheme="majorBidi" w:hAnsiTheme="majorBidi" w:cstheme="majorBidi"/>
          <w:color w:val="000000" w:themeColor="text1"/>
          <w:sz w:val="24"/>
        </w:rPr>
        <w:t xml:space="preserve">s </w:t>
      </w:r>
      <w:r w:rsidR="002C54DF" w:rsidRPr="00890711">
        <w:rPr>
          <w:rFonts w:asciiTheme="majorBidi" w:hAnsiTheme="majorBidi" w:cstheme="majorBidi"/>
          <w:color w:val="000000" w:themeColor="text1"/>
          <w:sz w:val="24"/>
        </w:rPr>
        <w:t xml:space="preserve">as a way of </w:t>
      </w:r>
      <w:r w:rsidR="00F112D8" w:rsidRPr="00890711">
        <w:rPr>
          <w:rFonts w:asciiTheme="majorBidi" w:hAnsiTheme="majorBidi" w:cstheme="majorBidi"/>
          <w:color w:val="000000" w:themeColor="text1"/>
          <w:sz w:val="24"/>
        </w:rPr>
        <w:t>shielding</w:t>
      </w:r>
      <w:r w:rsidR="00101B3F" w:rsidRPr="00890711">
        <w:rPr>
          <w:rFonts w:asciiTheme="majorBidi" w:hAnsiTheme="majorBidi" w:cstheme="majorBidi"/>
          <w:color w:val="000000" w:themeColor="text1"/>
          <w:sz w:val="24"/>
        </w:rPr>
        <w:t xml:space="preserve"> </w:t>
      </w:r>
      <w:r w:rsidR="000174FF" w:rsidRPr="00890711">
        <w:rPr>
          <w:rFonts w:asciiTheme="majorBidi" w:hAnsiTheme="majorBidi" w:cstheme="majorBidi"/>
          <w:color w:val="000000" w:themeColor="text1"/>
          <w:sz w:val="24"/>
        </w:rPr>
        <w:t>corporate</w:t>
      </w:r>
      <w:r w:rsidR="00101B3F" w:rsidRPr="00890711">
        <w:rPr>
          <w:rFonts w:asciiTheme="majorBidi" w:hAnsiTheme="majorBidi" w:cstheme="majorBidi"/>
          <w:color w:val="000000" w:themeColor="text1"/>
          <w:sz w:val="24"/>
        </w:rPr>
        <w:t xml:space="preserve"> legitimacy</w:t>
      </w:r>
      <w:r w:rsidR="00D23EB5">
        <w:rPr>
          <w:rFonts w:asciiTheme="majorBidi" w:hAnsiTheme="majorBidi" w:cstheme="majorBidi"/>
          <w:color w:val="000000" w:themeColor="text1"/>
          <w:sz w:val="24"/>
        </w:rPr>
        <w:t xml:space="preserve"> </w:t>
      </w:r>
      <w:r w:rsidR="00D23EB5" w:rsidRPr="00D23EB5">
        <w:rPr>
          <w:rFonts w:asciiTheme="majorBidi" w:hAnsiTheme="majorBidi" w:cstheme="majorBidi"/>
          <w:color w:val="000000" w:themeColor="text1"/>
          <w:sz w:val="24"/>
        </w:rPr>
        <w:t>(</w:t>
      </w:r>
      <w:proofErr w:type="spellStart"/>
      <w:r w:rsidR="00D23EB5" w:rsidRPr="00D23EB5">
        <w:rPr>
          <w:rFonts w:asciiTheme="majorBidi" w:hAnsiTheme="majorBidi" w:cstheme="majorBidi"/>
          <w:color w:val="000000" w:themeColor="text1"/>
          <w:sz w:val="24"/>
        </w:rPr>
        <w:t>Laufer</w:t>
      </w:r>
      <w:proofErr w:type="spellEnd"/>
      <w:r w:rsidR="00D23EB5" w:rsidRPr="00D23EB5">
        <w:rPr>
          <w:rFonts w:asciiTheme="majorBidi" w:hAnsiTheme="majorBidi" w:cstheme="majorBidi"/>
          <w:color w:val="000000" w:themeColor="text1"/>
          <w:sz w:val="24"/>
        </w:rPr>
        <w:t>, 2006</w:t>
      </w:r>
      <w:r w:rsidR="0041080A">
        <w:rPr>
          <w:rFonts w:asciiTheme="majorBidi" w:hAnsiTheme="majorBidi" w:cstheme="majorBidi"/>
          <w:color w:val="000000" w:themeColor="text1"/>
          <w:sz w:val="24"/>
        </w:rPr>
        <w:t xml:space="preserve">; </w:t>
      </w:r>
      <w:proofErr w:type="spellStart"/>
      <w:r w:rsidR="0041080A" w:rsidRPr="0041080A">
        <w:rPr>
          <w:rFonts w:asciiTheme="majorBidi" w:hAnsiTheme="majorBidi" w:cstheme="majorBidi"/>
          <w:color w:val="000000" w:themeColor="text1"/>
          <w:sz w:val="24"/>
        </w:rPr>
        <w:t>Elmagrhi</w:t>
      </w:r>
      <w:proofErr w:type="spellEnd"/>
      <w:r w:rsidR="0041080A" w:rsidRPr="0041080A">
        <w:rPr>
          <w:rFonts w:asciiTheme="majorBidi" w:hAnsiTheme="majorBidi" w:cstheme="majorBidi"/>
          <w:color w:val="000000" w:themeColor="text1"/>
          <w:sz w:val="24"/>
        </w:rPr>
        <w:t xml:space="preserve"> </w:t>
      </w:r>
      <w:r w:rsidR="0041080A" w:rsidRPr="00B714AD">
        <w:rPr>
          <w:rFonts w:asciiTheme="majorBidi" w:hAnsiTheme="majorBidi" w:cstheme="majorBidi"/>
          <w:i/>
          <w:iCs/>
          <w:color w:val="000000" w:themeColor="text1"/>
          <w:sz w:val="24"/>
        </w:rPr>
        <w:t>et al.,</w:t>
      </w:r>
      <w:r w:rsidR="0041080A" w:rsidRPr="0041080A">
        <w:rPr>
          <w:rFonts w:asciiTheme="majorBidi" w:hAnsiTheme="majorBidi" w:cstheme="majorBidi"/>
          <w:color w:val="000000" w:themeColor="text1"/>
          <w:sz w:val="24"/>
        </w:rPr>
        <w:t xml:space="preserve"> 2016)</w:t>
      </w:r>
      <w:r w:rsidR="00101B3F" w:rsidRPr="00890711">
        <w:rPr>
          <w:rFonts w:asciiTheme="majorBidi" w:hAnsiTheme="majorBidi" w:cstheme="majorBidi"/>
          <w:color w:val="000000" w:themeColor="text1"/>
          <w:sz w:val="24"/>
        </w:rPr>
        <w:t>.</w:t>
      </w:r>
      <w:r w:rsidR="00FC43D9" w:rsidRPr="00890711">
        <w:rPr>
          <w:rFonts w:asciiTheme="majorBidi" w:hAnsiTheme="majorBidi" w:cstheme="majorBidi"/>
          <w:color w:val="000000" w:themeColor="text1"/>
          <w:sz w:val="24"/>
        </w:rPr>
        <w:t xml:space="preserve"> Many companies also use their C</w:t>
      </w:r>
      <w:r w:rsidR="00101B3F" w:rsidRPr="00890711">
        <w:rPr>
          <w:rFonts w:asciiTheme="majorBidi" w:hAnsiTheme="majorBidi" w:cstheme="majorBidi"/>
          <w:color w:val="000000" w:themeColor="text1"/>
          <w:sz w:val="24"/>
        </w:rPr>
        <w:t xml:space="preserve">SR reports to address </w:t>
      </w:r>
      <w:r w:rsidR="008121C7" w:rsidRPr="00890711">
        <w:rPr>
          <w:rFonts w:asciiTheme="majorBidi" w:hAnsiTheme="majorBidi" w:cstheme="majorBidi"/>
          <w:color w:val="000000" w:themeColor="text1"/>
          <w:sz w:val="24"/>
        </w:rPr>
        <w:t xml:space="preserve">sensitive events and </w:t>
      </w:r>
      <w:proofErr w:type="gramStart"/>
      <w:r w:rsidR="008121C7" w:rsidRPr="00890711">
        <w:rPr>
          <w:rFonts w:asciiTheme="majorBidi" w:hAnsiTheme="majorBidi" w:cstheme="majorBidi"/>
          <w:color w:val="000000" w:themeColor="text1"/>
          <w:sz w:val="24"/>
        </w:rPr>
        <w:t>problems</w:t>
      </w:r>
      <w:r w:rsidR="00F112D8" w:rsidRPr="00890711">
        <w:rPr>
          <w:rFonts w:asciiTheme="majorBidi" w:hAnsiTheme="majorBidi" w:cstheme="majorBidi"/>
          <w:color w:val="000000" w:themeColor="text1"/>
          <w:sz w:val="24"/>
        </w:rPr>
        <w:t xml:space="preserve"> which</w:t>
      </w:r>
      <w:proofErr w:type="gramEnd"/>
      <w:r w:rsidR="008121C7" w:rsidRPr="00890711">
        <w:rPr>
          <w:rFonts w:asciiTheme="majorBidi" w:hAnsiTheme="majorBidi" w:cstheme="majorBidi"/>
          <w:color w:val="000000" w:themeColor="text1"/>
          <w:sz w:val="24"/>
        </w:rPr>
        <w:t xml:space="preserve"> affect them.</w:t>
      </w:r>
      <w:r w:rsidR="00CF5E53" w:rsidRPr="00890711">
        <w:rPr>
          <w:rFonts w:asciiTheme="majorBidi" w:hAnsiTheme="majorBidi" w:cstheme="majorBidi"/>
          <w:color w:val="000000" w:themeColor="text1"/>
          <w:sz w:val="24"/>
        </w:rPr>
        <w:t xml:space="preserve"> Negative incidents usually </w:t>
      </w:r>
      <w:r w:rsidR="002845BB" w:rsidRPr="00890711">
        <w:rPr>
          <w:rFonts w:asciiTheme="majorBidi" w:hAnsiTheme="majorBidi" w:cstheme="majorBidi"/>
          <w:color w:val="000000" w:themeColor="text1"/>
          <w:sz w:val="24"/>
        </w:rPr>
        <w:t xml:space="preserve">attract </w:t>
      </w:r>
      <w:r w:rsidR="00D40FFE" w:rsidRPr="00890711">
        <w:rPr>
          <w:rFonts w:asciiTheme="majorBidi" w:hAnsiTheme="majorBidi" w:cstheme="majorBidi"/>
          <w:color w:val="000000" w:themeColor="text1"/>
          <w:sz w:val="24"/>
        </w:rPr>
        <w:t>negative media coverage</w:t>
      </w:r>
      <w:r w:rsidR="002845BB" w:rsidRPr="00890711">
        <w:rPr>
          <w:rFonts w:asciiTheme="majorBidi" w:hAnsiTheme="majorBidi" w:cstheme="majorBidi"/>
          <w:color w:val="000000" w:themeColor="text1"/>
          <w:sz w:val="24"/>
        </w:rPr>
        <w:t xml:space="preserve"> </w:t>
      </w:r>
      <w:r w:rsidR="00D40FFE" w:rsidRPr="00890711">
        <w:rPr>
          <w:rFonts w:asciiTheme="majorBidi" w:hAnsiTheme="majorBidi" w:cstheme="majorBidi"/>
          <w:color w:val="000000" w:themeColor="text1"/>
          <w:sz w:val="24"/>
        </w:rPr>
        <w:t xml:space="preserve">and subsequently </w:t>
      </w:r>
      <w:r w:rsidR="002845BB" w:rsidRPr="00890711">
        <w:rPr>
          <w:rFonts w:asciiTheme="majorBidi" w:hAnsiTheme="majorBidi" w:cstheme="majorBidi"/>
          <w:color w:val="000000" w:themeColor="text1"/>
          <w:sz w:val="24"/>
        </w:rPr>
        <w:t xml:space="preserve">firms </w:t>
      </w:r>
      <w:r w:rsidR="00D40FFE" w:rsidRPr="00890711">
        <w:rPr>
          <w:rFonts w:asciiTheme="majorBidi" w:hAnsiTheme="majorBidi" w:cstheme="majorBidi"/>
          <w:color w:val="000000" w:themeColor="text1"/>
          <w:sz w:val="24"/>
        </w:rPr>
        <w:t xml:space="preserve">are </w:t>
      </w:r>
      <w:r w:rsidR="002845BB" w:rsidRPr="00890711">
        <w:rPr>
          <w:rFonts w:asciiTheme="majorBidi" w:hAnsiTheme="majorBidi" w:cstheme="majorBidi"/>
          <w:color w:val="000000" w:themeColor="text1"/>
          <w:sz w:val="24"/>
        </w:rPr>
        <w:t xml:space="preserve">under </w:t>
      </w:r>
      <w:r w:rsidR="00D40FFE" w:rsidRPr="00890711">
        <w:rPr>
          <w:rFonts w:asciiTheme="majorBidi" w:hAnsiTheme="majorBidi" w:cstheme="majorBidi"/>
          <w:color w:val="000000" w:themeColor="text1"/>
          <w:sz w:val="24"/>
        </w:rPr>
        <w:t>immense</w:t>
      </w:r>
      <w:r w:rsidR="002845BB" w:rsidRPr="00890711">
        <w:rPr>
          <w:rFonts w:asciiTheme="majorBidi" w:hAnsiTheme="majorBidi" w:cstheme="majorBidi"/>
          <w:color w:val="000000" w:themeColor="text1"/>
          <w:sz w:val="24"/>
        </w:rPr>
        <w:t xml:space="preserve"> scrutiny from </w:t>
      </w:r>
      <w:r w:rsidR="00004B21" w:rsidRPr="00890711">
        <w:rPr>
          <w:rFonts w:asciiTheme="majorBidi" w:hAnsiTheme="majorBidi" w:cstheme="majorBidi"/>
          <w:color w:val="000000" w:themeColor="text1"/>
          <w:sz w:val="24"/>
        </w:rPr>
        <w:t>stakeholders</w:t>
      </w:r>
      <w:r w:rsidR="0066197A">
        <w:rPr>
          <w:rFonts w:asciiTheme="majorBidi" w:hAnsiTheme="majorBidi" w:cstheme="majorBidi"/>
          <w:color w:val="000000" w:themeColor="text1"/>
          <w:sz w:val="24"/>
        </w:rPr>
        <w:t xml:space="preserve"> </w:t>
      </w:r>
      <w:r w:rsidR="0066197A" w:rsidRPr="0066197A">
        <w:rPr>
          <w:rFonts w:asciiTheme="majorBidi" w:hAnsiTheme="majorBidi" w:cstheme="majorBidi"/>
          <w:color w:val="000000" w:themeColor="text1"/>
          <w:sz w:val="24"/>
        </w:rPr>
        <w:t>(Dash, 2012)</w:t>
      </w:r>
      <w:r w:rsidR="00004B21" w:rsidRPr="00890711">
        <w:rPr>
          <w:rFonts w:asciiTheme="majorBidi" w:hAnsiTheme="majorBidi" w:cstheme="majorBidi"/>
          <w:color w:val="000000" w:themeColor="text1"/>
          <w:sz w:val="24"/>
        </w:rPr>
        <w:t>.</w:t>
      </w:r>
      <w:r w:rsidR="003E5D6D" w:rsidRPr="00890711">
        <w:rPr>
          <w:rFonts w:asciiTheme="majorBidi" w:hAnsiTheme="majorBidi" w:cstheme="majorBidi"/>
          <w:color w:val="000000" w:themeColor="text1"/>
          <w:sz w:val="24"/>
        </w:rPr>
        <w:t xml:space="preserve"> Companies </w:t>
      </w:r>
      <w:r w:rsidR="00B41404" w:rsidRPr="00890711">
        <w:rPr>
          <w:rFonts w:asciiTheme="majorBidi" w:hAnsiTheme="majorBidi" w:cstheme="majorBidi"/>
          <w:color w:val="000000" w:themeColor="text1"/>
          <w:sz w:val="24"/>
        </w:rPr>
        <w:t xml:space="preserve">thus always </w:t>
      </w:r>
      <w:r w:rsidR="003E5D6D" w:rsidRPr="00890711">
        <w:rPr>
          <w:rFonts w:asciiTheme="majorBidi" w:hAnsiTheme="majorBidi" w:cstheme="majorBidi"/>
          <w:color w:val="000000" w:themeColor="text1"/>
          <w:sz w:val="24"/>
        </w:rPr>
        <w:t xml:space="preserve">respond </w:t>
      </w:r>
      <w:r w:rsidR="00B41404" w:rsidRPr="00890711">
        <w:rPr>
          <w:rFonts w:asciiTheme="majorBidi" w:hAnsiTheme="majorBidi" w:cstheme="majorBidi"/>
          <w:color w:val="000000" w:themeColor="text1"/>
          <w:sz w:val="24"/>
        </w:rPr>
        <w:t xml:space="preserve">to media </w:t>
      </w:r>
      <w:r w:rsidR="00AE582D" w:rsidRPr="00890711">
        <w:rPr>
          <w:rFonts w:asciiTheme="majorBidi" w:hAnsiTheme="majorBidi" w:cstheme="majorBidi"/>
          <w:color w:val="000000" w:themeColor="text1"/>
          <w:sz w:val="24"/>
        </w:rPr>
        <w:t xml:space="preserve">reports </w:t>
      </w:r>
      <w:r w:rsidR="007F3DD0" w:rsidRPr="00890711">
        <w:rPr>
          <w:rFonts w:asciiTheme="majorBidi" w:hAnsiTheme="majorBidi" w:cstheme="majorBidi"/>
          <w:color w:val="000000" w:themeColor="text1"/>
          <w:sz w:val="24"/>
        </w:rPr>
        <w:t xml:space="preserve">about incidents affecting them. </w:t>
      </w:r>
      <w:r w:rsidR="00113096" w:rsidRPr="00890711">
        <w:rPr>
          <w:rFonts w:asciiTheme="majorBidi" w:hAnsiTheme="majorBidi" w:cstheme="majorBidi"/>
          <w:color w:val="000000" w:themeColor="text1"/>
          <w:sz w:val="24"/>
        </w:rPr>
        <w:t xml:space="preserve">They do this to </w:t>
      </w:r>
      <w:r w:rsidR="009F0335" w:rsidRPr="00890711">
        <w:rPr>
          <w:rFonts w:asciiTheme="majorBidi" w:hAnsiTheme="majorBidi" w:cstheme="majorBidi"/>
          <w:color w:val="000000" w:themeColor="text1"/>
          <w:sz w:val="24"/>
        </w:rPr>
        <w:t>limit</w:t>
      </w:r>
      <w:r w:rsidR="00733E39" w:rsidRPr="00890711">
        <w:rPr>
          <w:rFonts w:asciiTheme="majorBidi" w:hAnsiTheme="majorBidi" w:cstheme="majorBidi"/>
          <w:color w:val="000000" w:themeColor="text1"/>
          <w:sz w:val="24"/>
        </w:rPr>
        <w:t xml:space="preserve"> or alleviate damage to their corporate legitimacy.</w:t>
      </w:r>
      <w:r w:rsidR="009F0335" w:rsidRPr="00890711">
        <w:rPr>
          <w:rFonts w:asciiTheme="majorBidi" w:hAnsiTheme="majorBidi" w:cstheme="majorBidi"/>
          <w:color w:val="000000" w:themeColor="text1"/>
          <w:sz w:val="24"/>
        </w:rPr>
        <w:t xml:space="preserve"> Accordingly, the present study</w:t>
      </w:r>
      <w:r w:rsidR="00C4126B" w:rsidRPr="00890711">
        <w:rPr>
          <w:rFonts w:asciiTheme="majorBidi" w:hAnsiTheme="majorBidi" w:cstheme="majorBidi"/>
          <w:color w:val="000000" w:themeColor="text1"/>
          <w:sz w:val="24"/>
        </w:rPr>
        <w:t xml:space="preserve"> investigated how </w:t>
      </w:r>
      <w:r w:rsidR="007763C2" w:rsidRPr="00890711">
        <w:rPr>
          <w:rFonts w:asciiTheme="majorBidi" w:hAnsiTheme="majorBidi" w:cstheme="majorBidi"/>
          <w:color w:val="000000" w:themeColor="text1"/>
          <w:sz w:val="24"/>
        </w:rPr>
        <w:t xml:space="preserve">listed UK </w:t>
      </w:r>
      <w:r w:rsidR="00C4126B" w:rsidRPr="00890711">
        <w:rPr>
          <w:rFonts w:asciiTheme="majorBidi" w:hAnsiTheme="majorBidi" w:cstheme="majorBidi"/>
          <w:color w:val="000000" w:themeColor="text1"/>
          <w:sz w:val="24"/>
        </w:rPr>
        <w:t>firms</w:t>
      </w:r>
      <w:r w:rsidR="007763C2" w:rsidRPr="00890711">
        <w:rPr>
          <w:rFonts w:asciiTheme="majorBidi" w:hAnsiTheme="majorBidi" w:cstheme="majorBidi"/>
          <w:color w:val="000000" w:themeColor="text1"/>
          <w:sz w:val="24"/>
        </w:rPr>
        <w:t xml:space="preserve"> disclose and/or explain </w:t>
      </w:r>
      <w:r w:rsidR="00A03A8B" w:rsidRPr="00890711">
        <w:rPr>
          <w:rFonts w:asciiTheme="majorBidi" w:hAnsiTheme="majorBidi" w:cstheme="majorBidi"/>
          <w:color w:val="000000" w:themeColor="text1"/>
          <w:sz w:val="24"/>
        </w:rPr>
        <w:t>negative incidents affecting them.</w:t>
      </w:r>
    </w:p>
    <w:p w14:paraId="79FBB660" w14:textId="60ED292E" w:rsidR="000322CB" w:rsidRPr="00890711" w:rsidRDefault="00996604" w:rsidP="00677BE4">
      <w:pPr>
        <w:spacing w:line="360" w:lineRule="auto"/>
        <w:jc w:val="both"/>
        <w:rPr>
          <w:rFonts w:asciiTheme="majorBidi" w:hAnsiTheme="majorBidi" w:cstheme="majorBidi"/>
          <w:color w:val="000000" w:themeColor="text1"/>
          <w:sz w:val="24"/>
        </w:rPr>
      </w:pPr>
      <w:r w:rsidRPr="00890711">
        <w:rPr>
          <w:rFonts w:asciiTheme="majorBidi" w:hAnsiTheme="majorBidi" w:cstheme="majorBidi"/>
          <w:color w:val="000000" w:themeColor="text1"/>
          <w:sz w:val="24"/>
        </w:rPr>
        <w:t>Our findings show that</w:t>
      </w:r>
      <w:r w:rsidR="00A85B1A" w:rsidRPr="00890711">
        <w:rPr>
          <w:rFonts w:asciiTheme="majorBidi" w:hAnsiTheme="majorBidi" w:cstheme="majorBidi"/>
          <w:color w:val="000000" w:themeColor="text1"/>
          <w:sz w:val="24"/>
        </w:rPr>
        <w:t xml:space="preserve"> </w:t>
      </w:r>
      <w:r w:rsidR="008D273B" w:rsidRPr="00890711">
        <w:rPr>
          <w:rFonts w:asciiTheme="majorBidi" w:hAnsiTheme="majorBidi" w:cstheme="majorBidi"/>
          <w:color w:val="000000" w:themeColor="text1"/>
          <w:sz w:val="24"/>
        </w:rPr>
        <w:t>f</w:t>
      </w:r>
      <w:r w:rsidR="00A85B1A" w:rsidRPr="00890711">
        <w:rPr>
          <w:rFonts w:asciiTheme="majorBidi" w:hAnsiTheme="majorBidi" w:cstheme="majorBidi"/>
          <w:color w:val="000000" w:themeColor="text1"/>
          <w:sz w:val="24"/>
        </w:rPr>
        <w:t>irms</w:t>
      </w:r>
      <w:r w:rsidR="008D273B" w:rsidRPr="00890711">
        <w:rPr>
          <w:rFonts w:asciiTheme="majorBidi" w:hAnsiTheme="majorBidi" w:cstheme="majorBidi"/>
          <w:color w:val="000000" w:themeColor="text1"/>
          <w:sz w:val="24"/>
        </w:rPr>
        <w:t xml:space="preserve"> use a range of </w:t>
      </w:r>
      <w:r w:rsidR="00FD7958" w:rsidRPr="00890711">
        <w:rPr>
          <w:rFonts w:asciiTheme="majorBidi" w:hAnsiTheme="majorBidi" w:cstheme="majorBidi"/>
          <w:color w:val="000000" w:themeColor="text1"/>
          <w:sz w:val="24"/>
        </w:rPr>
        <w:t xml:space="preserve">legitimisation </w:t>
      </w:r>
      <w:r w:rsidR="008D273B" w:rsidRPr="00890711">
        <w:rPr>
          <w:rFonts w:asciiTheme="majorBidi" w:hAnsiTheme="majorBidi" w:cstheme="majorBidi"/>
          <w:color w:val="000000" w:themeColor="text1"/>
          <w:sz w:val="24"/>
        </w:rPr>
        <w:t>strategies</w:t>
      </w:r>
      <w:r w:rsidR="007F3DD0" w:rsidRPr="00890711">
        <w:rPr>
          <w:rFonts w:asciiTheme="majorBidi" w:hAnsiTheme="majorBidi" w:cstheme="majorBidi"/>
          <w:color w:val="000000" w:themeColor="text1"/>
          <w:sz w:val="24"/>
        </w:rPr>
        <w:t xml:space="preserve"> in the way they build</w:t>
      </w:r>
      <w:r w:rsidR="00FD7958" w:rsidRPr="00890711">
        <w:rPr>
          <w:rFonts w:asciiTheme="majorBidi" w:hAnsiTheme="majorBidi" w:cstheme="majorBidi"/>
          <w:color w:val="000000" w:themeColor="text1"/>
          <w:sz w:val="24"/>
        </w:rPr>
        <w:t xml:space="preserve"> </w:t>
      </w:r>
      <w:r w:rsidR="00B327BF" w:rsidRPr="00890711">
        <w:rPr>
          <w:rFonts w:asciiTheme="majorBidi" w:hAnsiTheme="majorBidi" w:cstheme="majorBidi"/>
          <w:color w:val="000000" w:themeColor="text1"/>
          <w:sz w:val="24"/>
        </w:rPr>
        <w:t>corporate</w:t>
      </w:r>
      <w:r w:rsidR="00FD7958" w:rsidRPr="00890711">
        <w:rPr>
          <w:rFonts w:asciiTheme="majorBidi" w:hAnsiTheme="majorBidi" w:cstheme="majorBidi"/>
          <w:color w:val="000000" w:themeColor="text1"/>
          <w:sz w:val="24"/>
        </w:rPr>
        <w:t xml:space="preserve"> communications </w:t>
      </w:r>
      <w:r w:rsidR="008F5387" w:rsidRPr="00890711">
        <w:rPr>
          <w:rFonts w:asciiTheme="majorBidi" w:hAnsiTheme="majorBidi" w:cstheme="majorBidi"/>
          <w:color w:val="000000" w:themeColor="text1"/>
          <w:sz w:val="24"/>
        </w:rPr>
        <w:t>concerning</w:t>
      </w:r>
      <w:r w:rsidR="00541EF7" w:rsidRPr="00890711">
        <w:rPr>
          <w:rFonts w:asciiTheme="majorBidi" w:hAnsiTheme="majorBidi" w:cstheme="majorBidi"/>
          <w:color w:val="000000" w:themeColor="text1"/>
          <w:sz w:val="24"/>
        </w:rPr>
        <w:t xml:space="preserve"> negative incidents </w:t>
      </w:r>
      <w:r w:rsidR="00FD7958" w:rsidRPr="00890711">
        <w:rPr>
          <w:rFonts w:asciiTheme="majorBidi" w:hAnsiTheme="majorBidi" w:cstheme="majorBidi"/>
          <w:color w:val="000000" w:themeColor="text1"/>
          <w:sz w:val="24"/>
        </w:rPr>
        <w:t xml:space="preserve">as well as well </w:t>
      </w:r>
      <w:r w:rsidR="00541EF7" w:rsidRPr="00890711">
        <w:rPr>
          <w:rFonts w:asciiTheme="majorBidi" w:hAnsiTheme="majorBidi" w:cstheme="majorBidi"/>
          <w:color w:val="000000" w:themeColor="text1"/>
          <w:sz w:val="24"/>
        </w:rPr>
        <w:t xml:space="preserve">the </w:t>
      </w:r>
      <w:r w:rsidR="004317C4" w:rsidRPr="00890711">
        <w:rPr>
          <w:rFonts w:asciiTheme="majorBidi" w:hAnsiTheme="majorBidi" w:cstheme="majorBidi"/>
          <w:color w:val="000000" w:themeColor="text1"/>
          <w:sz w:val="24"/>
        </w:rPr>
        <w:t xml:space="preserve">amount of </w:t>
      </w:r>
      <w:r w:rsidR="008F5387" w:rsidRPr="00890711">
        <w:rPr>
          <w:rFonts w:asciiTheme="majorBidi" w:hAnsiTheme="majorBidi" w:cstheme="majorBidi"/>
          <w:color w:val="000000" w:themeColor="text1"/>
          <w:sz w:val="24"/>
        </w:rPr>
        <w:t>information</w:t>
      </w:r>
      <w:r w:rsidR="004317C4" w:rsidRPr="00890711">
        <w:rPr>
          <w:rFonts w:asciiTheme="majorBidi" w:hAnsiTheme="majorBidi" w:cstheme="majorBidi"/>
          <w:color w:val="000000" w:themeColor="text1"/>
          <w:sz w:val="24"/>
        </w:rPr>
        <w:t xml:space="preserve"> provided.</w:t>
      </w:r>
      <w:r w:rsidR="00E577BE" w:rsidRPr="00890711">
        <w:rPr>
          <w:rFonts w:asciiTheme="majorBidi" w:hAnsiTheme="majorBidi" w:cstheme="majorBidi"/>
          <w:color w:val="000000" w:themeColor="text1"/>
          <w:sz w:val="24"/>
        </w:rPr>
        <w:t xml:space="preserve"> The study finds </w:t>
      </w:r>
      <w:r w:rsidR="00541EF7" w:rsidRPr="00890711">
        <w:rPr>
          <w:rFonts w:asciiTheme="majorBidi" w:hAnsiTheme="majorBidi" w:cstheme="majorBidi"/>
          <w:color w:val="000000" w:themeColor="text1"/>
          <w:sz w:val="24"/>
        </w:rPr>
        <w:t xml:space="preserve">that firms use disclosure blur </w:t>
      </w:r>
      <w:r w:rsidR="00E577BE" w:rsidRPr="00890711">
        <w:rPr>
          <w:rFonts w:asciiTheme="majorBidi" w:hAnsiTheme="majorBidi" w:cstheme="majorBidi"/>
          <w:color w:val="000000" w:themeColor="text1"/>
          <w:sz w:val="24"/>
        </w:rPr>
        <w:t>where they</w:t>
      </w:r>
      <w:r w:rsidR="000C4367" w:rsidRPr="00890711">
        <w:rPr>
          <w:rFonts w:asciiTheme="majorBidi" w:hAnsiTheme="majorBidi" w:cstheme="majorBidi"/>
          <w:color w:val="000000" w:themeColor="text1"/>
          <w:sz w:val="24"/>
        </w:rPr>
        <w:t xml:space="preserve"> provide information that </w:t>
      </w:r>
      <w:proofErr w:type="gramStart"/>
      <w:r w:rsidR="000C4367" w:rsidRPr="00890711">
        <w:rPr>
          <w:rFonts w:asciiTheme="majorBidi" w:hAnsiTheme="majorBidi" w:cstheme="majorBidi"/>
          <w:color w:val="000000" w:themeColor="text1"/>
          <w:sz w:val="24"/>
        </w:rPr>
        <w:t>is intended</w:t>
      </w:r>
      <w:proofErr w:type="gramEnd"/>
      <w:r w:rsidR="000C4367" w:rsidRPr="00890711">
        <w:rPr>
          <w:rFonts w:asciiTheme="majorBidi" w:hAnsiTheme="majorBidi" w:cstheme="majorBidi"/>
          <w:color w:val="000000" w:themeColor="text1"/>
          <w:sz w:val="24"/>
        </w:rPr>
        <w:t xml:space="preserve"> to </w:t>
      </w:r>
      <w:r w:rsidR="003E3184" w:rsidRPr="00890711">
        <w:rPr>
          <w:rFonts w:asciiTheme="majorBidi" w:hAnsiTheme="majorBidi" w:cstheme="majorBidi"/>
          <w:color w:val="000000" w:themeColor="text1"/>
          <w:sz w:val="24"/>
        </w:rPr>
        <w:t>create</w:t>
      </w:r>
      <w:r w:rsidR="00575502" w:rsidRPr="00890711">
        <w:rPr>
          <w:rFonts w:asciiTheme="majorBidi" w:hAnsiTheme="majorBidi" w:cstheme="majorBidi"/>
          <w:color w:val="000000" w:themeColor="text1"/>
          <w:sz w:val="24"/>
        </w:rPr>
        <w:t xml:space="preserve"> impression management </w:t>
      </w:r>
      <w:r w:rsidR="003E3184" w:rsidRPr="00890711">
        <w:rPr>
          <w:rFonts w:asciiTheme="majorBidi" w:hAnsiTheme="majorBidi" w:cstheme="majorBidi"/>
          <w:color w:val="000000" w:themeColor="text1"/>
          <w:sz w:val="24"/>
        </w:rPr>
        <w:t xml:space="preserve">on </w:t>
      </w:r>
      <w:r w:rsidR="004D48A3" w:rsidRPr="00890711">
        <w:rPr>
          <w:rFonts w:asciiTheme="majorBidi" w:hAnsiTheme="majorBidi" w:cstheme="majorBidi"/>
          <w:color w:val="000000" w:themeColor="text1"/>
          <w:sz w:val="24"/>
        </w:rPr>
        <w:t>their stakeholders. For instance, so</w:t>
      </w:r>
      <w:r w:rsidR="0044720D" w:rsidRPr="00890711">
        <w:rPr>
          <w:rFonts w:asciiTheme="majorBidi" w:hAnsiTheme="majorBidi" w:cstheme="majorBidi"/>
          <w:color w:val="000000" w:themeColor="text1"/>
          <w:sz w:val="24"/>
        </w:rPr>
        <w:t xml:space="preserve">me firms may </w:t>
      </w:r>
      <w:r w:rsidR="000E6A58" w:rsidRPr="00890711">
        <w:rPr>
          <w:rFonts w:asciiTheme="majorBidi" w:hAnsiTheme="majorBidi" w:cstheme="majorBidi"/>
          <w:color w:val="000000" w:themeColor="text1"/>
          <w:sz w:val="24"/>
        </w:rPr>
        <w:t xml:space="preserve">offset the negativity </w:t>
      </w:r>
      <w:r w:rsidR="0044720D" w:rsidRPr="00890711">
        <w:rPr>
          <w:rFonts w:asciiTheme="majorBidi" w:hAnsiTheme="majorBidi" w:cstheme="majorBidi"/>
          <w:color w:val="000000" w:themeColor="text1"/>
          <w:sz w:val="24"/>
        </w:rPr>
        <w:t xml:space="preserve">related to an incident </w:t>
      </w:r>
      <w:r w:rsidR="000E6A58" w:rsidRPr="00890711">
        <w:rPr>
          <w:rFonts w:asciiTheme="majorBidi" w:hAnsiTheme="majorBidi" w:cstheme="majorBidi"/>
          <w:color w:val="000000" w:themeColor="text1"/>
          <w:sz w:val="24"/>
        </w:rPr>
        <w:t>by</w:t>
      </w:r>
      <w:r w:rsidR="0044720D" w:rsidRPr="00890711">
        <w:rPr>
          <w:rFonts w:asciiTheme="majorBidi" w:hAnsiTheme="majorBidi" w:cstheme="majorBidi"/>
          <w:color w:val="000000" w:themeColor="text1"/>
          <w:sz w:val="24"/>
        </w:rPr>
        <w:t xml:space="preserve"> </w:t>
      </w:r>
      <w:r w:rsidR="00E42C8F" w:rsidRPr="00890711">
        <w:rPr>
          <w:rFonts w:asciiTheme="majorBidi" w:hAnsiTheme="majorBidi" w:cstheme="majorBidi"/>
          <w:color w:val="000000" w:themeColor="text1"/>
          <w:sz w:val="24"/>
        </w:rPr>
        <w:t xml:space="preserve">placing such explanations amidst </w:t>
      </w:r>
      <w:r w:rsidR="000E6A58" w:rsidRPr="00890711">
        <w:rPr>
          <w:rFonts w:asciiTheme="majorBidi" w:hAnsiTheme="majorBidi" w:cstheme="majorBidi"/>
          <w:color w:val="000000" w:themeColor="text1"/>
          <w:sz w:val="24"/>
        </w:rPr>
        <w:t>positive</w:t>
      </w:r>
      <w:r w:rsidR="00E42C8F" w:rsidRPr="00890711">
        <w:rPr>
          <w:rFonts w:asciiTheme="majorBidi" w:hAnsiTheme="majorBidi" w:cstheme="majorBidi"/>
          <w:color w:val="000000" w:themeColor="text1"/>
          <w:sz w:val="24"/>
        </w:rPr>
        <w:t xml:space="preserve"> information.</w:t>
      </w:r>
      <w:r w:rsidR="00AA219E" w:rsidRPr="00890711">
        <w:rPr>
          <w:rFonts w:asciiTheme="majorBidi" w:hAnsiTheme="majorBidi" w:cstheme="majorBidi"/>
          <w:color w:val="000000" w:themeColor="text1"/>
          <w:sz w:val="24"/>
        </w:rPr>
        <w:t xml:space="preserve"> </w:t>
      </w:r>
      <w:r w:rsidR="000F49FE" w:rsidRPr="00890711">
        <w:rPr>
          <w:rFonts w:asciiTheme="majorBidi" w:hAnsiTheme="majorBidi" w:cstheme="majorBidi"/>
          <w:color w:val="000000" w:themeColor="text1"/>
          <w:sz w:val="24"/>
        </w:rPr>
        <w:t>Following the approach of</w:t>
      </w:r>
      <w:r w:rsidR="000F49FE" w:rsidRPr="00890711">
        <w:rPr>
          <w:rFonts w:asciiTheme="majorBidi" w:hAnsiTheme="majorBidi" w:cstheme="majorBidi"/>
          <w:color w:val="000000" w:themeColor="text1"/>
        </w:rPr>
        <w:t xml:space="preserve"> </w:t>
      </w:r>
      <w:r w:rsidR="000F49FE" w:rsidRPr="00890711">
        <w:rPr>
          <w:rFonts w:asciiTheme="majorBidi" w:hAnsiTheme="majorBidi" w:cstheme="majorBidi"/>
          <w:color w:val="000000" w:themeColor="text1"/>
          <w:sz w:val="24"/>
        </w:rPr>
        <w:t xml:space="preserve">Hahn and </w:t>
      </w:r>
      <w:proofErr w:type="spellStart"/>
      <w:r w:rsidR="000F49FE" w:rsidRPr="00890711">
        <w:rPr>
          <w:rFonts w:asciiTheme="majorBidi" w:hAnsiTheme="majorBidi" w:cstheme="majorBidi"/>
          <w:color w:val="000000" w:themeColor="text1"/>
          <w:sz w:val="24"/>
        </w:rPr>
        <w:t>Lülfs</w:t>
      </w:r>
      <w:proofErr w:type="spellEnd"/>
      <w:r w:rsidR="000F49FE" w:rsidRPr="00890711">
        <w:rPr>
          <w:rFonts w:asciiTheme="majorBidi" w:hAnsiTheme="majorBidi" w:cstheme="majorBidi"/>
          <w:color w:val="000000" w:themeColor="text1"/>
          <w:sz w:val="24"/>
        </w:rPr>
        <w:t xml:space="preserve"> (2014), we identified </w:t>
      </w:r>
      <w:r w:rsidR="005B7109" w:rsidRPr="00890711">
        <w:rPr>
          <w:rFonts w:asciiTheme="majorBidi" w:hAnsiTheme="majorBidi" w:cstheme="majorBidi"/>
          <w:color w:val="000000" w:themeColor="text1"/>
          <w:sz w:val="24"/>
        </w:rPr>
        <w:t xml:space="preserve">eight legitimisation strategies that </w:t>
      </w:r>
      <w:proofErr w:type="gramStart"/>
      <w:r w:rsidR="00677BE4" w:rsidRPr="00890711">
        <w:rPr>
          <w:rFonts w:asciiTheme="majorBidi" w:hAnsiTheme="majorBidi" w:cstheme="majorBidi"/>
          <w:color w:val="000000" w:themeColor="text1"/>
          <w:sz w:val="24"/>
        </w:rPr>
        <w:t>have been</w:t>
      </w:r>
      <w:r w:rsidR="005B7109" w:rsidRPr="00890711">
        <w:rPr>
          <w:rFonts w:asciiTheme="majorBidi" w:hAnsiTheme="majorBidi" w:cstheme="majorBidi"/>
          <w:color w:val="000000" w:themeColor="text1"/>
          <w:sz w:val="24"/>
        </w:rPr>
        <w:t xml:space="preserve"> used</w:t>
      </w:r>
      <w:proofErr w:type="gramEnd"/>
      <w:r w:rsidR="005B7109" w:rsidRPr="00890711">
        <w:rPr>
          <w:rFonts w:asciiTheme="majorBidi" w:hAnsiTheme="majorBidi" w:cstheme="majorBidi"/>
          <w:color w:val="000000" w:themeColor="text1"/>
          <w:sz w:val="24"/>
        </w:rPr>
        <w:t xml:space="preserve"> by UK firms </w:t>
      </w:r>
      <w:r w:rsidR="000322CB" w:rsidRPr="00890711">
        <w:rPr>
          <w:rFonts w:asciiTheme="majorBidi" w:hAnsiTheme="majorBidi" w:cstheme="majorBidi"/>
          <w:color w:val="000000" w:themeColor="text1"/>
          <w:sz w:val="24"/>
        </w:rPr>
        <w:t>in disclosing negative information as follows: marginalisation</w:t>
      </w:r>
      <w:r w:rsidR="000E6A58" w:rsidRPr="00890711">
        <w:rPr>
          <w:rFonts w:asciiTheme="majorBidi" w:hAnsiTheme="majorBidi" w:cstheme="majorBidi"/>
          <w:color w:val="000000" w:themeColor="text1"/>
          <w:sz w:val="24"/>
        </w:rPr>
        <w:t xml:space="preserve">, abstraction, indicating facts, instrumental rationalisation, theoretical rationalisation, authorisation, corrective action type </w:t>
      </w:r>
      <w:r w:rsidR="00541EF7" w:rsidRPr="00890711">
        <w:rPr>
          <w:rFonts w:asciiTheme="majorBidi" w:hAnsiTheme="majorBidi" w:cstheme="majorBidi"/>
          <w:color w:val="000000" w:themeColor="text1"/>
          <w:sz w:val="24"/>
        </w:rPr>
        <w:t>I</w:t>
      </w:r>
      <w:r w:rsidR="000E6A58" w:rsidRPr="00890711">
        <w:rPr>
          <w:rFonts w:asciiTheme="majorBidi" w:hAnsiTheme="majorBidi" w:cstheme="majorBidi"/>
          <w:color w:val="000000" w:themeColor="text1"/>
          <w:sz w:val="24"/>
        </w:rPr>
        <w:t xml:space="preserve"> and corrective action type </w:t>
      </w:r>
      <w:r w:rsidR="00541EF7" w:rsidRPr="00890711">
        <w:rPr>
          <w:rFonts w:asciiTheme="majorBidi" w:hAnsiTheme="majorBidi" w:cstheme="majorBidi"/>
          <w:color w:val="000000" w:themeColor="text1"/>
          <w:sz w:val="24"/>
        </w:rPr>
        <w:t>II</w:t>
      </w:r>
      <w:r w:rsidR="000322CB" w:rsidRPr="00890711">
        <w:rPr>
          <w:rFonts w:asciiTheme="majorBidi" w:hAnsiTheme="majorBidi" w:cstheme="majorBidi"/>
          <w:color w:val="000000" w:themeColor="text1"/>
          <w:sz w:val="24"/>
        </w:rPr>
        <w:t>.</w:t>
      </w:r>
    </w:p>
    <w:p w14:paraId="25CD203F" w14:textId="71C7D43B" w:rsidR="00F97CD2" w:rsidRPr="00890711" w:rsidRDefault="00943E36" w:rsidP="00F97CD2">
      <w:pPr>
        <w:spacing w:line="360" w:lineRule="auto"/>
        <w:jc w:val="both"/>
        <w:rPr>
          <w:rFonts w:asciiTheme="majorBidi" w:hAnsiTheme="majorBidi" w:cstheme="majorBidi"/>
          <w:color w:val="000000" w:themeColor="text1"/>
          <w:sz w:val="24"/>
        </w:rPr>
      </w:pPr>
      <w:r w:rsidRPr="00890711">
        <w:rPr>
          <w:rFonts w:asciiTheme="majorBidi" w:hAnsiTheme="majorBidi" w:cstheme="majorBidi"/>
          <w:color w:val="000000" w:themeColor="text1"/>
          <w:sz w:val="24"/>
        </w:rPr>
        <w:t xml:space="preserve">Following a content analysis technique, our analysis </w:t>
      </w:r>
      <w:r w:rsidR="00E86375" w:rsidRPr="00890711">
        <w:rPr>
          <w:rFonts w:asciiTheme="majorBidi" w:hAnsiTheme="majorBidi" w:cstheme="majorBidi"/>
          <w:color w:val="000000" w:themeColor="text1"/>
          <w:sz w:val="24"/>
        </w:rPr>
        <w:t>show</w:t>
      </w:r>
      <w:r w:rsidR="00A45C48" w:rsidRPr="00890711">
        <w:rPr>
          <w:rFonts w:asciiTheme="majorBidi" w:hAnsiTheme="majorBidi" w:cstheme="majorBidi"/>
          <w:color w:val="000000" w:themeColor="text1"/>
          <w:sz w:val="24"/>
        </w:rPr>
        <w:t xml:space="preserve"> that seven out of the </w:t>
      </w:r>
      <w:proofErr w:type="gramStart"/>
      <w:r w:rsidR="00A45C48" w:rsidRPr="00890711">
        <w:rPr>
          <w:rFonts w:asciiTheme="majorBidi" w:hAnsiTheme="majorBidi" w:cstheme="majorBidi"/>
          <w:color w:val="000000" w:themeColor="text1"/>
          <w:sz w:val="24"/>
        </w:rPr>
        <w:t>eight legitimisation</w:t>
      </w:r>
      <w:proofErr w:type="gramEnd"/>
      <w:r w:rsidR="00A45C48" w:rsidRPr="00890711">
        <w:rPr>
          <w:rFonts w:asciiTheme="majorBidi" w:hAnsiTheme="majorBidi" w:cstheme="majorBidi"/>
          <w:color w:val="000000" w:themeColor="text1"/>
          <w:sz w:val="24"/>
        </w:rPr>
        <w:t xml:space="preserve"> strategies </w:t>
      </w:r>
      <w:r w:rsidR="00E86375" w:rsidRPr="00890711">
        <w:rPr>
          <w:rFonts w:asciiTheme="majorBidi" w:hAnsiTheme="majorBidi" w:cstheme="majorBidi"/>
          <w:color w:val="000000" w:themeColor="text1"/>
          <w:sz w:val="24"/>
        </w:rPr>
        <w:t xml:space="preserve">hypothesised by Hahn and </w:t>
      </w:r>
      <w:proofErr w:type="spellStart"/>
      <w:r w:rsidR="00E86375" w:rsidRPr="00890711">
        <w:rPr>
          <w:rFonts w:asciiTheme="majorBidi" w:hAnsiTheme="majorBidi" w:cstheme="majorBidi"/>
          <w:color w:val="000000" w:themeColor="text1"/>
          <w:sz w:val="24"/>
        </w:rPr>
        <w:t>Lülfs</w:t>
      </w:r>
      <w:proofErr w:type="spellEnd"/>
      <w:r w:rsidR="00E86375" w:rsidRPr="00890711">
        <w:rPr>
          <w:rFonts w:asciiTheme="majorBidi" w:hAnsiTheme="majorBidi" w:cstheme="majorBidi"/>
          <w:color w:val="000000" w:themeColor="text1"/>
          <w:sz w:val="24"/>
        </w:rPr>
        <w:t xml:space="preserve"> (2014) have been used </w:t>
      </w:r>
      <w:r w:rsidR="00B118C7" w:rsidRPr="00890711">
        <w:rPr>
          <w:rFonts w:asciiTheme="majorBidi" w:hAnsiTheme="majorBidi" w:cstheme="majorBidi"/>
          <w:color w:val="000000" w:themeColor="text1"/>
          <w:sz w:val="24"/>
        </w:rPr>
        <w:t>at least once</w:t>
      </w:r>
      <w:r w:rsidR="00677BE4" w:rsidRPr="00890711">
        <w:rPr>
          <w:rFonts w:asciiTheme="majorBidi" w:hAnsiTheme="majorBidi" w:cstheme="majorBidi"/>
          <w:color w:val="000000" w:themeColor="text1"/>
          <w:sz w:val="24"/>
        </w:rPr>
        <w:t>,</w:t>
      </w:r>
      <w:r w:rsidR="00B118C7" w:rsidRPr="00890711">
        <w:rPr>
          <w:rFonts w:asciiTheme="majorBidi" w:hAnsiTheme="majorBidi" w:cstheme="majorBidi"/>
          <w:color w:val="000000" w:themeColor="text1"/>
          <w:sz w:val="24"/>
        </w:rPr>
        <w:t xml:space="preserve"> apart from </w:t>
      </w:r>
      <w:r w:rsidR="000E6A58" w:rsidRPr="00890711">
        <w:rPr>
          <w:rFonts w:asciiTheme="majorBidi" w:hAnsiTheme="majorBidi" w:cstheme="majorBidi"/>
          <w:color w:val="000000" w:themeColor="text1"/>
          <w:sz w:val="24"/>
        </w:rPr>
        <w:t>instrumental rationalisation</w:t>
      </w:r>
      <w:r w:rsidR="00B118C7" w:rsidRPr="00890711">
        <w:rPr>
          <w:rFonts w:asciiTheme="majorBidi" w:hAnsiTheme="majorBidi" w:cstheme="majorBidi"/>
          <w:color w:val="000000" w:themeColor="text1"/>
          <w:sz w:val="24"/>
        </w:rPr>
        <w:t>.</w:t>
      </w:r>
      <w:r w:rsidR="007473BB" w:rsidRPr="00890711">
        <w:rPr>
          <w:rFonts w:asciiTheme="majorBidi" w:hAnsiTheme="majorBidi" w:cstheme="majorBidi"/>
          <w:color w:val="000000" w:themeColor="text1"/>
          <w:sz w:val="24"/>
        </w:rPr>
        <w:t xml:space="preserve"> The results s</w:t>
      </w:r>
      <w:r w:rsidR="000E6A58" w:rsidRPr="00890711">
        <w:rPr>
          <w:rFonts w:asciiTheme="majorBidi" w:hAnsiTheme="majorBidi" w:cstheme="majorBidi"/>
          <w:color w:val="000000" w:themeColor="text1"/>
          <w:sz w:val="24"/>
        </w:rPr>
        <w:t>how that social incidents</w:t>
      </w:r>
      <w:r w:rsidR="00845961" w:rsidRPr="00890711">
        <w:rPr>
          <w:rFonts w:asciiTheme="majorBidi" w:hAnsiTheme="majorBidi" w:cstheme="majorBidi"/>
          <w:color w:val="000000" w:themeColor="text1"/>
          <w:sz w:val="24"/>
        </w:rPr>
        <w:t xml:space="preserve"> involve a high amount of type I and type II</w:t>
      </w:r>
      <w:r w:rsidR="000E6A58" w:rsidRPr="00890711">
        <w:rPr>
          <w:rFonts w:asciiTheme="majorBidi" w:hAnsiTheme="majorBidi" w:cstheme="majorBidi"/>
          <w:color w:val="000000" w:themeColor="text1"/>
          <w:sz w:val="24"/>
        </w:rPr>
        <w:t xml:space="preserve"> corrective actions. Therefore, information on the incident may be </w:t>
      </w:r>
      <w:proofErr w:type="gramStart"/>
      <w:r w:rsidR="000E6A58" w:rsidRPr="00890711">
        <w:rPr>
          <w:rFonts w:asciiTheme="majorBidi" w:hAnsiTheme="majorBidi" w:cstheme="majorBidi"/>
          <w:color w:val="000000" w:themeColor="text1"/>
          <w:sz w:val="24"/>
        </w:rPr>
        <w:t>vague,</w:t>
      </w:r>
      <w:proofErr w:type="gramEnd"/>
      <w:r w:rsidR="000E6A58" w:rsidRPr="00890711">
        <w:rPr>
          <w:rFonts w:asciiTheme="majorBidi" w:hAnsiTheme="majorBidi" w:cstheme="majorBidi"/>
          <w:color w:val="000000" w:themeColor="text1"/>
          <w:sz w:val="24"/>
        </w:rPr>
        <w:t xml:space="preserve"> however, the companies would provide extensive details on the resolution and future prevention of similar incident</w:t>
      </w:r>
      <w:r w:rsidR="007473BB" w:rsidRPr="00890711">
        <w:rPr>
          <w:rFonts w:asciiTheme="majorBidi" w:hAnsiTheme="majorBidi" w:cstheme="majorBidi"/>
          <w:color w:val="000000" w:themeColor="text1"/>
          <w:sz w:val="24"/>
        </w:rPr>
        <w:t>s</w:t>
      </w:r>
      <w:r w:rsidR="00E8252D" w:rsidRPr="00890711">
        <w:rPr>
          <w:rFonts w:asciiTheme="majorBidi" w:hAnsiTheme="majorBidi" w:cstheme="majorBidi"/>
          <w:color w:val="000000" w:themeColor="text1"/>
          <w:sz w:val="24"/>
        </w:rPr>
        <w:t>. Many firms also</w:t>
      </w:r>
      <w:r w:rsidR="0079509E" w:rsidRPr="00890711">
        <w:rPr>
          <w:rFonts w:asciiTheme="majorBidi" w:hAnsiTheme="majorBidi" w:cstheme="majorBidi"/>
          <w:color w:val="000000" w:themeColor="text1"/>
          <w:sz w:val="24"/>
        </w:rPr>
        <w:t xml:space="preserve"> adopt corrective action types </w:t>
      </w:r>
      <w:proofErr w:type="gramStart"/>
      <w:r w:rsidR="0079509E" w:rsidRPr="00890711">
        <w:rPr>
          <w:rFonts w:asciiTheme="majorBidi" w:hAnsiTheme="majorBidi" w:cstheme="majorBidi"/>
          <w:color w:val="000000" w:themeColor="text1"/>
          <w:sz w:val="24"/>
        </w:rPr>
        <w:t>I and II</w:t>
      </w:r>
      <w:proofErr w:type="gramEnd"/>
      <w:r w:rsidR="00175657" w:rsidRPr="00890711">
        <w:rPr>
          <w:rFonts w:asciiTheme="majorBidi" w:hAnsiTheme="majorBidi" w:cstheme="majorBidi"/>
          <w:color w:val="000000" w:themeColor="text1"/>
          <w:sz w:val="24"/>
        </w:rPr>
        <w:t xml:space="preserve"> in dealing with</w:t>
      </w:r>
      <w:r w:rsidR="00707457" w:rsidRPr="00890711">
        <w:rPr>
          <w:rFonts w:asciiTheme="majorBidi" w:hAnsiTheme="majorBidi" w:cstheme="majorBidi"/>
          <w:color w:val="000000" w:themeColor="text1"/>
          <w:sz w:val="24"/>
        </w:rPr>
        <w:t xml:space="preserve"> i</w:t>
      </w:r>
      <w:r w:rsidR="007473BB" w:rsidRPr="00890711">
        <w:rPr>
          <w:rFonts w:asciiTheme="majorBidi" w:hAnsiTheme="majorBidi" w:cstheme="majorBidi"/>
          <w:color w:val="000000" w:themeColor="text1"/>
          <w:sz w:val="24"/>
        </w:rPr>
        <w:t>ncidents</w:t>
      </w:r>
      <w:r w:rsidR="00707457" w:rsidRPr="00890711">
        <w:rPr>
          <w:rFonts w:asciiTheme="majorBidi" w:hAnsiTheme="majorBidi" w:cstheme="majorBidi"/>
          <w:color w:val="000000" w:themeColor="text1"/>
          <w:sz w:val="24"/>
        </w:rPr>
        <w:t xml:space="preserve"> of </w:t>
      </w:r>
      <w:r w:rsidR="00E8252D" w:rsidRPr="00890711">
        <w:rPr>
          <w:rFonts w:asciiTheme="majorBidi" w:hAnsiTheme="majorBidi" w:cstheme="majorBidi"/>
          <w:color w:val="000000" w:themeColor="text1"/>
          <w:sz w:val="24"/>
        </w:rPr>
        <w:t>environmental</w:t>
      </w:r>
      <w:r w:rsidR="00707457" w:rsidRPr="00890711">
        <w:rPr>
          <w:rFonts w:asciiTheme="majorBidi" w:hAnsiTheme="majorBidi" w:cstheme="majorBidi"/>
          <w:color w:val="000000" w:themeColor="text1"/>
          <w:sz w:val="24"/>
        </w:rPr>
        <w:t xml:space="preserve"> nature.</w:t>
      </w:r>
      <w:r w:rsidR="00421D1D" w:rsidRPr="00890711">
        <w:rPr>
          <w:rFonts w:asciiTheme="majorBidi" w:hAnsiTheme="majorBidi" w:cstheme="majorBidi"/>
          <w:color w:val="000000" w:themeColor="text1"/>
          <w:sz w:val="24"/>
        </w:rPr>
        <w:t xml:space="preserve"> Not least, i</w:t>
      </w:r>
      <w:r w:rsidR="000E6A58" w:rsidRPr="00890711">
        <w:rPr>
          <w:rFonts w:asciiTheme="majorBidi" w:hAnsiTheme="majorBidi" w:cstheme="majorBidi"/>
          <w:color w:val="000000" w:themeColor="text1"/>
          <w:sz w:val="24"/>
        </w:rPr>
        <w:t xml:space="preserve">ndicating facts and authorisation </w:t>
      </w:r>
      <w:r w:rsidR="00421D1D" w:rsidRPr="00890711">
        <w:rPr>
          <w:rFonts w:asciiTheme="majorBidi" w:hAnsiTheme="majorBidi" w:cstheme="majorBidi"/>
          <w:color w:val="000000" w:themeColor="text1"/>
          <w:sz w:val="24"/>
        </w:rPr>
        <w:t>also</w:t>
      </w:r>
      <w:r w:rsidR="00852285" w:rsidRPr="00890711">
        <w:rPr>
          <w:rFonts w:asciiTheme="majorBidi" w:hAnsiTheme="majorBidi" w:cstheme="majorBidi"/>
          <w:color w:val="000000" w:themeColor="text1"/>
          <w:sz w:val="24"/>
        </w:rPr>
        <w:t xml:space="preserve"> appear to </w:t>
      </w:r>
      <w:proofErr w:type="gramStart"/>
      <w:r w:rsidR="005A5711" w:rsidRPr="00890711">
        <w:rPr>
          <w:rFonts w:asciiTheme="majorBidi" w:hAnsiTheme="majorBidi" w:cstheme="majorBidi"/>
          <w:color w:val="000000" w:themeColor="text1"/>
          <w:sz w:val="24"/>
        </w:rPr>
        <w:t>be used</w:t>
      </w:r>
      <w:proofErr w:type="gramEnd"/>
      <w:r w:rsidR="000E6A58" w:rsidRPr="00890711">
        <w:rPr>
          <w:rFonts w:asciiTheme="majorBidi" w:hAnsiTheme="majorBidi" w:cstheme="majorBidi"/>
          <w:color w:val="000000" w:themeColor="text1"/>
          <w:sz w:val="24"/>
        </w:rPr>
        <w:t xml:space="preserve"> in moderate frequency</w:t>
      </w:r>
      <w:r w:rsidR="005A5711" w:rsidRPr="00890711">
        <w:rPr>
          <w:rFonts w:asciiTheme="majorBidi" w:hAnsiTheme="majorBidi" w:cstheme="majorBidi"/>
          <w:color w:val="000000" w:themeColor="text1"/>
          <w:sz w:val="24"/>
        </w:rPr>
        <w:t xml:space="preserve"> in dealing with environmental incidents</w:t>
      </w:r>
      <w:r w:rsidR="000D6054" w:rsidRPr="00890711">
        <w:rPr>
          <w:rFonts w:asciiTheme="majorBidi" w:hAnsiTheme="majorBidi" w:cstheme="majorBidi"/>
          <w:color w:val="000000" w:themeColor="text1"/>
          <w:sz w:val="24"/>
        </w:rPr>
        <w:t>.</w:t>
      </w:r>
      <w:r w:rsidR="002E6703" w:rsidRPr="00890711">
        <w:rPr>
          <w:rFonts w:asciiTheme="majorBidi" w:hAnsiTheme="majorBidi" w:cstheme="majorBidi"/>
          <w:color w:val="000000" w:themeColor="text1"/>
          <w:sz w:val="24"/>
        </w:rPr>
        <w:t xml:space="preserve"> </w:t>
      </w:r>
      <w:r w:rsidR="00F77799" w:rsidRPr="00890711">
        <w:rPr>
          <w:rFonts w:asciiTheme="majorBidi" w:hAnsiTheme="majorBidi" w:cstheme="majorBidi"/>
          <w:color w:val="000000" w:themeColor="text1"/>
          <w:sz w:val="24"/>
        </w:rPr>
        <w:t>We conclude that</w:t>
      </w:r>
      <w:r w:rsidR="006A6ABC" w:rsidRPr="00890711">
        <w:rPr>
          <w:rFonts w:asciiTheme="majorBidi" w:hAnsiTheme="majorBidi" w:cstheme="majorBidi"/>
          <w:color w:val="000000" w:themeColor="text1"/>
          <w:sz w:val="24"/>
        </w:rPr>
        <w:t xml:space="preserve"> </w:t>
      </w:r>
      <w:r w:rsidR="007533DA" w:rsidRPr="00890711">
        <w:rPr>
          <w:rFonts w:asciiTheme="majorBidi" w:hAnsiTheme="majorBidi" w:cstheme="majorBidi"/>
          <w:color w:val="000000" w:themeColor="text1"/>
          <w:sz w:val="24"/>
        </w:rPr>
        <w:t>t</w:t>
      </w:r>
      <w:r w:rsidR="00F77799" w:rsidRPr="00890711">
        <w:rPr>
          <w:rFonts w:asciiTheme="majorBidi" w:hAnsiTheme="majorBidi" w:cstheme="majorBidi"/>
          <w:color w:val="000000" w:themeColor="text1"/>
          <w:sz w:val="24"/>
        </w:rPr>
        <w:t>he</w:t>
      </w:r>
      <w:r w:rsidR="002E6703" w:rsidRPr="00890711">
        <w:rPr>
          <w:rFonts w:asciiTheme="majorBidi" w:hAnsiTheme="majorBidi" w:cstheme="majorBidi"/>
          <w:color w:val="000000" w:themeColor="text1"/>
          <w:sz w:val="24"/>
        </w:rPr>
        <w:t xml:space="preserve">se two </w:t>
      </w:r>
      <w:r w:rsidR="007533DA" w:rsidRPr="00890711">
        <w:rPr>
          <w:rFonts w:asciiTheme="majorBidi" w:hAnsiTheme="majorBidi" w:cstheme="majorBidi"/>
          <w:color w:val="000000" w:themeColor="text1"/>
          <w:sz w:val="24"/>
        </w:rPr>
        <w:t xml:space="preserve">additional </w:t>
      </w:r>
      <w:r w:rsidR="002E6703" w:rsidRPr="00890711">
        <w:rPr>
          <w:rFonts w:asciiTheme="majorBidi" w:hAnsiTheme="majorBidi" w:cstheme="majorBidi"/>
          <w:color w:val="000000" w:themeColor="text1"/>
          <w:sz w:val="24"/>
        </w:rPr>
        <w:t xml:space="preserve">legitimisation </w:t>
      </w:r>
      <w:r w:rsidR="007533DA" w:rsidRPr="00890711">
        <w:rPr>
          <w:rFonts w:asciiTheme="majorBidi" w:hAnsiTheme="majorBidi" w:cstheme="majorBidi"/>
          <w:color w:val="000000" w:themeColor="text1"/>
          <w:sz w:val="24"/>
        </w:rPr>
        <w:t>strategies</w:t>
      </w:r>
      <w:r w:rsidR="006A6ABC" w:rsidRPr="00890711">
        <w:rPr>
          <w:rFonts w:asciiTheme="majorBidi" w:hAnsiTheme="majorBidi" w:cstheme="majorBidi"/>
          <w:color w:val="000000" w:themeColor="text1"/>
          <w:sz w:val="24"/>
        </w:rPr>
        <w:t xml:space="preserve"> </w:t>
      </w:r>
      <w:proofErr w:type="gramStart"/>
      <w:r w:rsidR="006A6ABC" w:rsidRPr="00890711">
        <w:rPr>
          <w:rFonts w:asciiTheme="majorBidi" w:hAnsiTheme="majorBidi" w:cstheme="majorBidi"/>
          <w:color w:val="000000" w:themeColor="text1"/>
          <w:sz w:val="24"/>
        </w:rPr>
        <w:t xml:space="preserve">are </w:t>
      </w:r>
      <w:r w:rsidR="009603C8" w:rsidRPr="00890711">
        <w:rPr>
          <w:rFonts w:asciiTheme="majorBidi" w:hAnsiTheme="majorBidi" w:cstheme="majorBidi"/>
          <w:color w:val="000000" w:themeColor="text1"/>
          <w:sz w:val="24"/>
        </w:rPr>
        <w:t xml:space="preserve">potentially </w:t>
      </w:r>
      <w:r w:rsidR="006A6ABC" w:rsidRPr="00890711">
        <w:rPr>
          <w:rFonts w:asciiTheme="majorBidi" w:hAnsiTheme="majorBidi" w:cstheme="majorBidi"/>
          <w:color w:val="000000" w:themeColor="text1"/>
          <w:sz w:val="24"/>
        </w:rPr>
        <w:t>used</w:t>
      </w:r>
      <w:proofErr w:type="gramEnd"/>
      <w:r w:rsidR="006A6ABC" w:rsidRPr="00890711">
        <w:rPr>
          <w:rFonts w:asciiTheme="majorBidi" w:hAnsiTheme="majorBidi" w:cstheme="majorBidi"/>
          <w:color w:val="000000" w:themeColor="text1"/>
          <w:sz w:val="24"/>
        </w:rPr>
        <w:t xml:space="preserve"> </w:t>
      </w:r>
      <w:r w:rsidR="009603C8" w:rsidRPr="00890711">
        <w:rPr>
          <w:rFonts w:asciiTheme="majorBidi" w:hAnsiTheme="majorBidi" w:cstheme="majorBidi"/>
          <w:color w:val="000000" w:themeColor="text1"/>
          <w:sz w:val="24"/>
        </w:rPr>
        <w:t>to validate</w:t>
      </w:r>
      <w:r w:rsidR="00E93222" w:rsidRPr="00890711">
        <w:rPr>
          <w:rFonts w:asciiTheme="majorBidi" w:hAnsiTheme="majorBidi" w:cstheme="majorBidi"/>
          <w:color w:val="000000" w:themeColor="text1"/>
          <w:sz w:val="24"/>
        </w:rPr>
        <w:t xml:space="preserve"> firms’</w:t>
      </w:r>
      <w:r w:rsidR="00812C7A" w:rsidRPr="00890711">
        <w:rPr>
          <w:rFonts w:asciiTheme="majorBidi" w:hAnsiTheme="majorBidi" w:cstheme="majorBidi"/>
          <w:color w:val="000000" w:themeColor="text1"/>
          <w:sz w:val="24"/>
        </w:rPr>
        <w:t xml:space="preserve"> post-incident </w:t>
      </w:r>
      <w:r w:rsidR="00E554E9" w:rsidRPr="00890711">
        <w:rPr>
          <w:rFonts w:asciiTheme="majorBidi" w:hAnsiTheme="majorBidi" w:cstheme="majorBidi"/>
          <w:color w:val="000000" w:themeColor="text1"/>
          <w:sz w:val="24"/>
        </w:rPr>
        <w:t>actions</w:t>
      </w:r>
      <w:r w:rsidR="00C8663A" w:rsidRPr="00890711">
        <w:rPr>
          <w:rFonts w:asciiTheme="majorBidi" w:hAnsiTheme="majorBidi" w:cstheme="majorBidi"/>
          <w:color w:val="000000" w:themeColor="text1"/>
          <w:sz w:val="24"/>
        </w:rPr>
        <w:t xml:space="preserve"> </w:t>
      </w:r>
      <w:r w:rsidR="0061587A" w:rsidRPr="00890711">
        <w:rPr>
          <w:rFonts w:asciiTheme="majorBidi" w:hAnsiTheme="majorBidi" w:cstheme="majorBidi"/>
          <w:color w:val="000000" w:themeColor="text1"/>
          <w:sz w:val="24"/>
        </w:rPr>
        <w:t xml:space="preserve">through </w:t>
      </w:r>
      <w:r w:rsidR="006A6ABC" w:rsidRPr="00890711">
        <w:rPr>
          <w:rFonts w:asciiTheme="majorBidi" w:hAnsiTheme="majorBidi" w:cstheme="majorBidi"/>
          <w:color w:val="000000" w:themeColor="text1"/>
          <w:sz w:val="24"/>
        </w:rPr>
        <w:t>association</w:t>
      </w:r>
      <w:r w:rsidR="0061587A" w:rsidRPr="00890711">
        <w:rPr>
          <w:rFonts w:asciiTheme="majorBidi" w:hAnsiTheme="majorBidi" w:cstheme="majorBidi"/>
          <w:color w:val="000000" w:themeColor="text1"/>
          <w:sz w:val="24"/>
        </w:rPr>
        <w:t xml:space="preserve"> with </w:t>
      </w:r>
      <w:r w:rsidR="00C93881" w:rsidRPr="00890711">
        <w:rPr>
          <w:rFonts w:asciiTheme="majorBidi" w:hAnsiTheme="majorBidi" w:cstheme="majorBidi"/>
          <w:color w:val="000000" w:themeColor="text1"/>
          <w:sz w:val="24"/>
        </w:rPr>
        <w:t>external parties.</w:t>
      </w:r>
      <w:r w:rsidR="009B7AB8" w:rsidRPr="00890711">
        <w:rPr>
          <w:rFonts w:asciiTheme="majorBidi" w:hAnsiTheme="majorBidi" w:cstheme="majorBidi"/>
          <w:color w:val="000000" w:themeColor="text1"/>
          <w:sz w:val="24"/>
        </w:rPr>
        <w:t xml:space="preserve"> </w:t>
      </w:r>
      <w:r w:rsidR="00D153CB" w:rsidRPr="00890711">
        <w:rPr>
          <w:rFonts w:asciiTheme="majorBidi" w:hAnsiTheme="majorBidi" w:cstheme="majorBidi"/>
          <w:color w:val="000000" w:themeColor="text1"/>
          <w:sz w:val="24"/>
        </w:rPr>
        <w:t>We also</w:t>
      </w:r>
      <w:r w:rsidR="001F66D6" w:rsidRPr="00890711">
        <w:rPr>
          <w:rFonts w:asciiTheme="majorBidi" w:hAnsiTheme="majorBidi" w:cstheme="majorBidi"/>
          <w:color w:val="000000" w:themeColor="text1"/>
          <w:sz w:val="24"/>
        </w:rPr>
        <w:t xml:space="preserve"> find that the category of incident – social</w:t>
      </w:r>
      <w:r w:rsidR="006C5BE4" w:rsidRPr="00890711">
        <w:rPr>
          <w:rFonts w:asciiTheme="majorBidi" w:hAnsiTheme="majorBidi" w:cstheme="majorBidi"/>
          <w:color w:val="000000" w:themeColor="text1"/>
          <w:sz w:val="24"/>
        </w:rPr>
        <w:t xml:space="preserve">, environmental or accounting, </w:t>
      </w:r>
      <w:r w:rsidR="001F66D6" w:rsidRPr="00890711">
        <w:rPr>
          <w:rFonts w:asciiTheme="majorBidi" w:hAnsiTheme="majorBidi" w:cstheme="majorBidi"/>
          <w:color w:val="000000" w:themeColor="text1"/>
          <w:sz w:val="24"/>
        </w:rPr>
        <w:t xml:space="preserve">matters for </w:t>
      </w:r>
      <w:r w:rsidR="00F97CD2" w:rsidRPr="00890711">
        <w:rPr>
          <w:rFonts w:asciiTheme="majorBidi" w:hAnsiTheme="majorBidi" w:cstheme="majorBidi"/>
          <w:color w:val="000000" w:themeColor="text1"/>
          <w:sz w:val="24"/>
        </w:rPr>
        <w:t>the type of legitimisation strategy selected.</w:t>
      </w:r>
    </w:p>
    <w:p w14:paraId="05F252CF" w14:textId="3392CE4B" w:rsidR="00441B2C" w:rsidRPr="00890711" w:rsidRDefault="00DA1973" w:rsidP="00171DB4">
      <w:pPr>
        <w:spacing w:line="360" w:lineRule="auto"/>
        <w:jc w:val="both"/>
        <w:rPr>
          <w:rFonts w:asciiTheme="majorBidi" w:hAnsiTheme="majorBidi" w:cstheme="majorBidi"/>
          <w:color w:val="000000" w:themeColor="text1"/>
          <w:sz w:val="24"/>
        </w:rPr>
      </w:pPr>
      <w:r w:rsidRPr="00890711">
        <w:rPr>
          <w:rFonts w:asciiTheme="majorBidi" w:hAnsiTheme="majorBidi" w:cstheme="majorBidi"/>
          <w:color w:val="000000" w:themeColor="text1"/>
          <w:sz w:val="24"/>
        </w:rPr>
        <w:t xml:space="preserve">The present study utilised a </w:t>
      </w:r>
      <w:r w:rsidR="001B4A12" w:rsidRPr="00890711">
        <w:rPr>
          <w:rFonts w:asciiTheme="majorBidi" w:hAnsiTheme="majorBidi" w:cstheme="majorBidi"/>
          <w:color w:val="000000" w:themeColor="text1"/>
          <w:sz w:val="24"/>
        </w:rPr>
        <w:t xml:space="preserve">relatively small </w:t>
      </w:r>
      <w:r w:rsidRPr="00890711">
        <w:rPr>
          <w:rFonts w:asciiTheme="majorBidi" w:hAnsiTheme="majorBidi" w:cstheme="majorBidi"/>
          <w:color w:val="000000" w:themeColor="text1"/>
          <w:sz w:val="24"/>
        </w:rPr>
        <w:t xml:space="preserve">sample </w:t>
      </w:r>
      <w:r w:rsidR="001B4A12" w:rsidRPr="00890711">
        <w:rPr>
          <w:rFonts w:asciiTheme="majorBidi" w:hAnsiTheme="majorBidi" w:cstheme="majorBidi"/>
          <w:color w:val="000000" w:themeColor="text1"/>
          <w:sz w:val="24"/>
        </w:rPr>
        <w:t xml:space="preserve">size </w:t>
      </w:r>
      <w:r w:rsidRPr="00890711">
        <w:rPr>
          <w:rFonts w:asciiTheme="majorBidi" w:hAnsiTheme="majorBidi" w:cstheme="majorBidi"/>
          <w:color w:val="000000" w:themeColor="text1"/>
          <w:sz w:val="24"/>
        </w:rPr>
        <w:t xml:space="preserve">of </w:t>
      </w:r>
      <w:r w:rsidR="00171DB4" w:rsidRPr="00890711">
        <w:rPr>
          <w:rFonts w:asciiTheme="majorBidi" w:hAnsiTheme="majorBidi" w:cstheme="majorBidi"/>
          <w:color w:val="000000" w:themeColor="text1"/>
          <w:sz w:val="24"/>
        </w:rPr>
        <w:t>nineteen</w:t>
      </w:r>
      <w:r w:rsidR="00E0495A" w:rsidRPr="00890711">
        <w:rPr>
          <w:rFonts w:asciiTheme="majorBidi" w:hAnsiTheme="majorBidi" w:cstheme="majorBidi"/>
          <w:color w:val="000000" w:themeColor="text1"/>
          <w:sz w:val="24"/>
        </w:rPr>
        <w:t xml:space="preserve"> </w:t>
      </w:r>
      <w:r w:rsidR="00D8592D" w:rsidRPr="00890711">
        <w:rPr>
          <w:rFonts w:asciiTheme="majorBidi" w:hAnsiTheme="majorBidi" w:cstheme="majorBidi"/>
          <w:color w:val="000000" w:themeColor="text1"/>
          <w:sz w:val="24"/>
        </w:rPr>
        <w:t>companies</w:t>
      </w:r>
      <w:r w:rsidR="00E0495A" w:rsidRPr="00890711">
        <w:rPr>
          <w:rFonts w:asciiTheme="majorBidi" w:hAnsiTheme="majorBidi" w:cstheme="majorBidi"/>
          <w:color w:val="000000" w:themeColor="text1"/>
          <w:sz w:val="24"/>
        </w:rPr>
        <w:t>.</w:t>
      </w:r>
      <w:r w:rsidR="00633D6C" w:rsidRPr="00890711">
        <w:rPr>
          <w:rFonts w:asciiTheme="majorBidi" w:hAnsiTheme="majorBidi" w:cstheme="majorBidi"/>
          <w:color w:val="000000" w:themeColor="text1"/>
          <w:sz w:val="24"/>
        </w:rPr>
        <w:t xml:space="preserve"> Future </w:t>
      </w:r>
      <w:r w:rsidR="00677BE4" w:rsidRPr="00890711">
        <w:rPr>
          <w:rFonts w:asciiTheme="majorBidi" w:hAnsiTheme="majorBidi" w:cstheme="majorBidi"/>
          <w:color w:val="000000" w:themeColor="text1"/>
          <w:sz w:val="24"/>
        </w:rPr>
        <w:t xml:space="preserve">comparative </w:t>
      </w:r>
      <w:r w:rsidR="00633D6C" w:rsidRPr="00890711">
        <w:rPr>
          <w:rFonts w:asciiTheme="majorBidi" w:hAnsiTheme="majorBidi" w:cstheme="majorBidi"/>
          <w:color w:val="000000" w:themeColor="text1"/>
          <w:sz w:val="24"/>
        </w:rPr>
        <w:t xml:space="preserve">studies </w:t>
      </w:r>
      <w:r w:rsidR="001B4A12" w:rsidRPr="00890711">
        <w:rPr>
          <w:rFonts w:asciiTheme="majorBidi" w:hAnsiTheme="majorBidi" w:cstheme="majorBidi"/>
          <w:color w:val="000000" w:themeColor="text1"/>
          <w:sz w:val="24"/>
        </w:rPr>
        <w:t xml:space="preserve">may </w:t>
      </w:r>
      <w:r w:rsidR="0062461D" w:rsidRPr="00890711">
        <w:rPr>
          <w:rFonts w:asciiTheme="majorBidi" w:hAnsiTheme="majorBidi" w:cstheme="majorBidi"/>
          <w:color w:val="000000" w:themeColor="text1"/>
          <w:sz w:val="24"/>
        </w:rPr>
        <w:t xml:space="preserve">consider </w:t>
      </w:r>
      <w:r w:rsidR="000A15F3" w:rsidRPr="00890711">
        <w:rPr>
          <w:rFonts w:asciiTheme="majorBidi" w:hAnsiTheme="majorBidi" w:cstheme="majorBidi"/>
          <w:color w:val="000000" w:themeColor="text1"/>
          <w:sz w:val="24"/>
        </w:rPr>
        <w:t>employing</w:t>
      </w:r>
      <w:r w:rsidR="0062461D" w:rsidRPr="00890711">
        <w:rPr>
          <w:rFonts w:asciiTheme="majorBidi" w:hAnsiTheme="majorBidi" w:cstheme="majorBidi"/>
          <w:color w:val="000000" w:themeColor="text1"/>
          <w:sz w:val="24"/>
        </w:rPr>
        <w:t xml:space="preserve"> a larger sample size </w:t>
      </w:r>
      <w:r w:rsidR="00677BE4" w:rsidRPr="00890711">
        <w:rPr>
          <w:rFonts w:asciiTheme="majorBidi" w:hAnsiTheme="majorBidi" w:cstheme="majorBidi"/>
          <w:color w:val="000000" w:themeColor="text1"/>
          <w:sz w:val="24"/>
        </w:rPr>
        <w:t xml:space="preserve">from different corporate </w:t>
      </w:r>
      <w:r w:rsidR="00677BE4" w:rsidRPr="00890711">
        <w:rPr>
          <w:rFonts w:asciiTheme="majorBidi" w:hAnsiTheme="majorBidi" w:cstheme="majorBidi"/>
          <w:color w:val="000000" w:themeColor="text1"/>
          <w:sz w:val="24"/>
        </w:rPr>
        <w:lastRenderedPageBreak/>
        <w:t xml:space="preserve">governance systems </w:t>
      </w:r>
      <w:r w:rsidR="0062461D" w:rsidRPr="00890711">
        <w:rPr>
          <w:rFonts w:asciiTheme="majorBidi" w:hAnsiTheme="majorBidi" w:cstheme="majorBidi"/>
          <w:color w:val="000000" w:themeColor="text1"/>
          <w:sz w:val="24"/>
        </w:rPr>
        <w:t>t</w:t>
      </w:r>
      <w:r w:rsidR="00D836EE" w:rsidRPr="00890711">
        <w:rPr>
          <w:rFonts w:asciiTheme="majorBidi" w:hAnsiTheme="majorBidi" w:cstheme="majorBidi"/>
          <w:color w:val="000000" w:themeColor="text1"/>
          <w:sz w:val="24"/>
        </w:rPr>
        <w:t xml:space="preserve">o </w:t>
      </w:r>
      <w:r w:rsidR="006C5BE4" w:rsidRPr="00890711">
        <w:rPr>
          <w:rFonts w:asciiTheme="majorBidi" w:hAnsiTheme="majorBidi" w:cstheme="majorBidi"/>
          <w:color w:val="000000" w:themeColor="text1"/>
          <w:sz w:val="24"/>
        </w:rPr>
        <w:t>substantiate</w:t>
      </w:r>
      <w:r w:rsidR="00D836EE" w:rsidRPr="00890711">
        <w:rPr>
          <w:rFonts w:asciiTheme="majorBidi" w:hAnsiTheme="majorBidi" w:cstheme="majorBidi"/>
          <w:color w:val="000000" w:themeColor="text1"/>
          <w:sz w:val="24"/>
        </w:rPr>
        <w:t xml:space="preserve"> whether </w:t>
      </w:r>
      <w:r w:rsidR="00677BE4" w:rsidRPr="00890711">
        <w:rPr>
          <w:rFonts w:asciiTheme="majorBidi" w:hAnsiTheme="majorBidi" w:cstheme="majorBidi"/>
          <w:color w:val="000000" w:themeColor="text1"/>
          <w:sz w:val="24"/>
        </w:rPr>
        <w:t>the findings are robust to different institution</w:t>
      </w:r>
      <w:r w:rsidR="00D16E03" w:rsidRPr="00890711">
        <w:rPr>
          <w:rFonts w:asciiTheme="majorBidi" w:hAnsiTheme="majorBidi" w:cstheme="majorBidi"/>
          <w:color w:val="000000" w:themeColor="text1"/>
          <w:sz w:val="24"/>
        </w:rPr>
        <w:t>s</w:t>
      </w:r>
      <w:r w:rsidR="00677BE4" w:rsidRPr="00890711">
        <w:rPr>
          <w:rFonts w:asciiTheme="majorBidi" w:hAnsiTheme="majorBidi" w:cstheme="majorBidi"/>
          <w:color w:val="000000" w:themeColor="text1"/>
          <w:sz w:val="24"/>
        </w:rPr>
        <w:t xml:space="preserve"> environment</w:t>
      </w:r>
      <w:r w:rsidR="00163CE6" w:rsidRPr="00890711">
        <w:rPr>
          <w:rFonts w:asciiTheme="majorBidi" w:hAnsiTheme="majorBidi" w:cstheme="majorBidi"/>
          <w:color w:val="000000" w:themeColor="text1"/>
          <w:sz w:val="24"/>
        </w:rPr>
        <w:t xml:space="preserve">. </w:t>
      </w:r>
      <w:r w:rsidR="00716C47" w:rsidRPr="00890711">
        <w:rPr>
          <w:rFonts w:asciiTheme="majorBidi" w:hAnsiTheme="majorBidi" w:cstheme="majorBidi"/>
          <w:color w:val="000000" w:themeColor="text1"/>
          <w:sz w:val="24"/>
        </w:rPr>
        <w:t xml:space="preserve">We </w:t>
      </w:r>
      <w:r w:rsidR="004902FA" w:rsidRPr="00890711">
        <w:rPr>
          <w:rFonts w:asciiTheme="majorBidi" w:hAnsiTheme="majorBidi" w:cstheme="majorBidi"/>
          <w:color w:val="000000" w:themeColor="text1"/>
          <w:sz w:val="24"/>
        </w:rPr>
        <w:t>find no evidence</w:t>
      </w:r>
      <w:r w:rsidR="00DE3136" w:rsidRPr="00890711">
        <w:rPr>
          <w:rFonts w:asciiTheme="majorBidi" w:hAnsiTheme="majorBidi" w:cstheme="majorBidi"/>
          <w:color w:val="000000" w:themeColor="text1"/>
          <w:sz w:val="24"/>
        </w:rPr>
        <w:t xml:space="preserve"> of </w:t>
      </w:r>
      <w:r w:rsidR="00EF2E12" w:rsidRPr="00890711">
        <w:rPr>
          <w:rFonts w:asciiTheme="majorBidi" w:hAnsiTheme="majorBidi" w:cstheme="majorBidi"/>
          <w:color w:val="000000" w:themeColor="text1"/>
          <w:sz w:val="24"/>
        </w:rPr>
        <w:t xml:space="preserve">UK companies </w:t>
      </w:r>
      <w:r w:rsidR="000E6A58" w:rsidRPr="00890711">
        <w:rPr>
          <w:rFonts w:asciiTheme="majorBidi" w:hAnsiTheme="majorBidi" w:cstheme="majorBidi"/>
          <w:color w:val="000000" w:themeColor="text1"/>
          <w:sz w:val="24"/>
        </w:rPr>
        <w:t>using</w:t>
      </w:r>
      <w:r w:rsidR="00EF2E12" w:rsidRPr="00890711">
        <w:rPr>
          <w:rFonts w:asciiTheme="majorBidi" w:hAnsiTheme="majorBidi" w:cstheme="majorBidi"/>
          <w:color w:val="000000" w:themeColor="text1"/>
          <w:sz w:val="24"/>
        </w:rPr>
        <w:t xml:space="preserve"> legitimisation strategies such </w:t>
      </w:r>
      <w:proofErr w:type="gramStart"/>
      <w:r w:rsidR="00EF2E12" w:rsidRPr="00890711">
        <w:rPr>
          <w:rFonts w:asciiTheme="majorBidi" w:hAnsiTheme="majorBidi" w:cstheme="majorBidi"/>
          <w:color w:val="000000" w:themeColor="text1"/>
          <w:sz w:val="24"/>
        </w:rPr>
        <w:t>as:</w:t>
      </w:r>
      <w:proofErr w:type="gramEnd"/>
      <w:r w:rsidR="00EF2E12" w:rsidRPr="00890711">
        <w:rPr>
          <w:rFonts w:asciiTheme="majorBidi" w:hAnsiTheme="majorBidi" w:cstheme="majorBidi"/>
          <w:color w:val="000000" w:themeColor="text1"/>
          <w:sz w:val="24"/>
        </w:rPr>
        <w:t xml:space="preserve"> </w:t>
      </w:r>
      <w:r w:rsidR="008C57C8" w:rsidRPr="00890711">
        <w:rPr>
          <w:rFonts w:asciiTheme="majorBidi" w:hAnsiTheme="majorBidi" w:cstheme="majorBidi"/>
          <w:i/>
          <w:color w:val="000000" w:themeColor="text1"/>
          <w:sz w:val="24"/>
        </w:rPr>
        <w:t>‘</w:t>
      </w:r>
      <w:r w:rsidR="000E6A58" w:rsidRPr="00890711">
        <w:rPr>
          <w:rFonts w:asciiTheme="majorBidi" w:hAnsiTheme="majorBidi" w:cstheme="majorBidi"/>
          <w:i/>
          <w:color w:val="000000" w:themeColor="text1"/>
          <w:sz w:val="24"/>
        </w:rPr>
        <w:t xml:space="preserve">complete </w:t>
      </w:r>
      <w:r w:rsidR="00A95D3B" w:rsidRPr="00890711">
        <w:rPr>
          <w:rFonts w:asciiTheme="majorBidi" w:hAnsiTheme="majorBidi" w:cstheme="majorBidi"/>
          <w:i/>
          <w:color w:val="000000" w:themeColor="text1"/>
          <w:sz w:val="24"/>
        </w:rPr>
        <w:t>denial or</w:t>
      </w:r>
      <w:r w:rsidR="000E6A58" w:rsidRPr="00890711">
        <w:rPr>
          <w:rFonts w:asciiTheme="majorBidi" w:hAnsiTheme="majorBidi" w:cstheme="majorBidi"/>
          <w:i/>
          <w:color w:val="000000" w:themeColor="text1"/>
          <w:sz w:val="24"/>
        </w:rPr>
        <w:t xml:space="preserve"> use of</w:t>
      </w:r>
      <w:r w:rsidR="00FB28BC" w:rsidRPr="00890711">
        <w:rPr>
          <w:rFonts w:asciiTheme="majorBidi" w:hAnsiTheme="majorBidi" w:cstheme="majorBidi"/>
          <w:i/>
          <w:color w:val="000000" w:themeColor="text1"/>
          <w:sz w:val="24"/>
        </w:rPr>
        <w:t xml:space="preserve"> </w:t>
      </w:r>
      <w:r w:rsidR="000E6A58" w:rsidRPr="00890711">
        <w:rPr>
          <w:rFonts w:asciiTheme="majorBidi" w:hAnsiTheme="majorBidi" w:cstheme="majorBidi"/>
          <w:i/>
          <w:color w:val="000000" w:themeColor="text1"/>
          <w:sz w:val="24"/>
        </w:rPr>
        <w:t>positive statement</w:t>
      </w:r>
      <w:r w:rsidR="005D7422" w:rsidRPr="00890711">
        <w:rPr>
          <w:rFonts w:asciiTheme="majorBidi" w:hAnsiTheme="majorBidi" w:cstheme="majorBidi"/>
          <w:i/>
          <w:color w:val="000000" w:themeColor="text1"/>
          <w:sz w:val="24"/>
        </w:rPr>
        <w:t>s</w:t>
      </w:r>
      <w:r w:rsidR="008C57C8" w:rsidRPr="00890711">
        <w:rPr>
          <w:rFonts w:asciiTheme="majorBidi" w:hAnsiTheme="majorBidi" w:cstheme="majorBidi"/>
          <w:i/>
          <w:color w:val="000000" w:themeColor="text1"/>
          <w:sz w:val="24"/>
        </w:rPr>
        <w:t>’</w:t>
      </w:r>
      <w:r w:rsidR="005D7422" w:rsidRPr="00890711">
        <w:rPr>
          <w:rFonts w:asciiTheme="majorBidi" w:hAnsiTheme="majorBidi" w:cstheme="majorBidi"/>
          <w:color w:val="000000" w:themeColor="text1"/>
          <w:sz w:val="24"/>
        </w:rPr>
        <w:t xml:space="preserve"> t</w:t>
      </w:r>
      <w:r w:rsidR="00732B47" w:rsidRPr="00890711">
        <w:rPr>
          <w:rFonts w:asciiTheme="majorBidi" w:hAnsiTheme="majorBidi" w:cstheme="majorBidi"/>
          <w:color w:val="000000" w:themeColor="text1"/>
          <w:sz w:val="24"/>
        </w:rPr>
        <w:t xml:space="preserve">hat </w:t>
      </w:r>
      <w:r w:rsidR="00345EAA" w:rsidRPr="00890711">
        <w:rPr>
          <w:rFonts w:asciiTheme="majorBidi" w:hAnsiTheme="majorBidi" w:cstheme="majorBidi"/>
          <w:color w:val="000000" w:themeColor="text1"/>
          <w:sz w:val="24"/>
        </w:rPr>
        <w:t>veil</w:t>
      </w:r>
      <w:r w:rsidR="00A95D3B" w:rsidRPr="00890711">
        <w:rPr>
          <w:rFonts w:asciiTheme="majorBidi" w:hAnsiTheme="majorBidi" w:cstheme="majorBidi"/>
          <w:color w:val="000000" w:themeColor="text1"/>
          <w:sz w:val="24"/>
        </w:rPr>
        <w:t xml:space="preserve"> </w:t>
      </w:r>
      <w:r w:rsidR="000E6A58" w:rsidRPr="00890711">
        <w:rPr>
          <w:rFonts w:asciiTheme="majorBidi" w:hAnsiTheme="majorBidi" w:cstheme="majorBidi"/>
          <w:color w:val="000000" w:themeColor="text1"/>
          <w:sz w:val="24"/>
        </w:rPr>
        <w:t>negative incident</w:t>
      </w:r>
      <w:r w:rsidR="00A95D3B" w:rsidRPr="00890711">
        <w:rPr>
          <w:rFonts w:asciiTheme="majorBidi" w:hAnsiTheme="majorBidi" w:cstheme="majorBidi"/>
          <w:color w:val="000000" w:themeColor="text1"/>
          <w:sz w:val="24"/>
        </w:rPr>
        <w:t>s.</w:t>
      </w:r>
      <w:r w:rsidR="005D3779" w:rsidRPr="00890711">
        <w:rPr>
          <w:rFonts w:asciiTheme="majorBidi" w:hAnsiTheme="majorBidi" w:cstheme="majorBidi"/>
          <w:color w:val="000000" w:themeColor="text1"/>
          <w:sz w:val="24"/>
        </w:rPr>
        <w:t xml:space="preserve"> Future studies may </w:t>
      </w:r>
      <w:r w:rsidR="004E0D74" w:rsidRPr="00890711">
        <w:rPr>
          <w:rFonts w:asciiTheme="majorBidi" w:hAnsiTheme="majorBidi" w:cstheme="majorBidi"/>
          <w:color w:val="000000" w:themeColor="text1"/>
          <w:sz w:val="24"/>
        </w:rPr>
        <w:t xml:space="preserve">also </w:t>
      </w:r>
      <w:r w:rsidR="00EC7E9C" w:rsidRPr="00890711">
        <w:rPr>
          <w:rFonts w:asciiTheme="majorBidi" w:hAnsiTheme="majorBidi" w:cstheme="majorBidi"/>
          <w:color w:val="000000" w:themeColor="text1"/>
          <w:sz w:val="24"/>
        </w:rPr>
        <w:t>extend this research in other</w:t>
      </w:r>
      <w:r w:rsidR="00B733D8" w:rsidRPr="00890711">
        <w:rPr>
          <w:rFonts w:asciiTheme="majorBidi" w:hAnsiTheme="majorBidi" w:cstheme="majorBidi"/>
          <w:color w:val="000000" w:themeColor="text1"/>
          <w:sz w:val="24"/>
        </w:rPr>
        <w:t xml:space="preserve"> countries</w:t>
      </w:r>
      <w:r w:rsidR="00DD0F4A" w:rsidRPr="00890711">
        <w:rPr>
          <w:rFonts w:asciiTheme="majorBidi" w:hAnsiTheme="majorBidi" w:cstheme="majorBidi"/>
          <w:color w:val="000000" w:themeColor="text1"/>
          <w:sz w:val="24"/>
        </w:rPr>
        <w:t xml:space="preserve"> </w:t>
      </w:r>
      <w:r w:rsidR="00AD6F6A" w:rsidRPr="00890711">
        <w:rPr>
          <w:rFonts w:asciiTheme="majorBidi" w:hAnsiTheme="majorBidi" w:cstheme="majorBidi"/>
          <w:color w:val="000000" w:themeColor="text1"/>
          <w:sz w:val="24"/>
        </w:rPr>
        <w:t>such as those</w:t>
      </w:r>
      <w:r w:rsidR="00DD0F4A" w:rsidRPr="00890711">
        <w:rPr>
          <w:rFonts w:asciiTheme="majorBidi" w:hAnsiTheme="majorBidi" w:cstheme="majorBidi"/>
          <w:color w:val="000000" w:themeColor="text1"/>
          <w:sz w:val="24"/>
        </w:rPr>
        <w:t xml:space="preserve"> </w:t>
      </w:r>
      <w:r w:rsidR="00AD2F18" w:rsidRPr="00890711">
        <w:rPr>
          <w:rFonts w:asciiTheme="majorBidi" w:hAnsiTheme="majorBidi" w:cstheme="majorBidi"/>
          <w:color w:val="000000" w:themeColor="text1"/>
          <w:sz w:val="24"/>
        </w:rPr>
        <w:t xml:space="preserve">in the </w:t>
      </w:r>
      <w:r w:rsidR="00B733D8" w:rsidRPr="00890711">
        <w:rPr>
          <w:rFonts w:asciiTheme="majorBidi" w:hAnsiTheme="majorBidi" w:cstheme="majorBidi"/>
          <w:color w:val="000000" w:themeColor="text1"/>
          <w:sz w:val="24"/>
        </w:rPr>
        <w:t xml:space="preserve">European </w:t>
      </w:r>
      <w:r w:rsidR="00AD2F18" w:rsidRPr="00890711">
        <w:rPr>
          <w:rFonts w:asciiTheme="majorBidi" w:hAnsiTheme="majorBidi" w:cstheme="majorBidi"/>
          <w:color w:val="000000" w:themeColor="text1"/>
          <w:sz w:val="24"/>
        </w:rPr>
        <w:t>Union</w:t>
      </w:r>
      <w:r w:rsidR="0087153F" w:rsidRPr="00890711">
        <w:rPr>
          <w:rFonts w:asciiTheme="majorBidi" w:hAnsiTheme="majorBidi" w:cstheme="majorBidi"/>
          <w:color w:val="000000" w:themeColor="text1"/>
          <w:sz w:val="24"/>
        </w:rPr>
        <w:t>,</w:t>
      </w:r>
      <w:r w:rsidR="00AD2F18" w:rsidRPr="00890711">
        <w:rPr>
          <w:rFonts w:asciiTheme="majorBidi" w:hAnsiTheme="majorBidi" w:cstheme="majorBidi"/>
          <w:color w:val="000000" w:themeColor="text1"/>
          <w:sz w:val="24"/>
        </w:rPr>
        <w:t xml:space="preserve"> to ascertain </w:t>
      </w:r>
      <w:r w:rsidR="0087153F" w:rsidRPr="00890711">
        <w:rPr>
          <w:rFonts w:asciiTheme="majorBidi" w:hAnsiTheme="majorBidi" w:cstheme="majorBidi"/>
          <w:color w:val="000000" w:themeColor="text1"/>
          <w:sz w:val="24"/>
        </w:rPr>
        <w:t>whether</w:t>
      </w:r>
      <w:r w:rsidR="00AD2F18" w:rsidRPr="00890711">
        <w:rPr>
          <w:rFonts w:asciiTheme="majorBidi" w:hAnsiTheme="majorBidi" w:cstheme="majorBidi"/>
          <w:color w:val="000000" w:themeColor="text1"/>
          <w:sz w:val="24"/>
        </w:rPr>
        <w:t xml:space="preserve"> the legitimisation strategies </w:t>
      </w:r>
      <w:r w:rsidR="0087153F" w:rsidRPr="00890711">
        <w:rPr>
          <w:rFonts w:asciiTheme="majorBidi" w:hAnsiTheme="majorBidi" w:cstheme="majorBidi"/>
          <w:color w:val="000000" w:themeColor="text1"/>
          <w:sz w:val="24"/>
        </w:rPr>
        <w:t xml:space="preserve">found in this study also </w:t>
      </w:r>
      <w:r w:rsidR="00AD6F6A" w:rsidRPr="00890711">
        <w:rPr>
          <w:rFonts w:asciiTheme="majorBidi" w:hAnsiTheme="majorBidi" w:cstheme="majorBidi"/>
          <w:color w:val="000000" w:themeColor="text1"/>
          <w:sz w:val="24"/>
        </w:rPr>
        <w:t>exist</w:t>
      </w:r>
      <w:r w:rsidR="0087153F" w:rsidRPr="00890711">
        <w:rPr>
          <w:rFonts w:asciiTheme="majorBidi" w:hAnsiTheme="majorBidi" w:cstheme="majorBidi"/>
          <w:color w:val="000000" w:themeColor="text1"/>
          <w:sz w:val="24"/>
        </w:rPr>
        <w:t xml:space="preserve"> in such countries.</w:t>
      </w:r>
      <w:r w:rsidR="00E36205" w:rsidRPr="00890711">
        <w:rPr>
          <w:rFonts w:asciiTheme="majorBidi" w:hAnsiTheme="majorBidi" w:cstheme="majorBidi"/>
          <w:color w:val="000000" w:themeColor="text1"/>
          <w:sz w:val="24"/>
        </w:rPr>
        <w:t xml:space="preserve"> Another possible avenue for research is to carry out </w:t>
      </w:r>
      <w:r w:rsidR="004C0A88" w:rsidRPr="00890711">
        <w:rPr>
          <w:rFonts w:asciiTheme="majorBidi" w:hAnsiTheme="majorBidi" w:cstheme="majorBidi"/>
          <w:color w:val="000000" w:themeColor="text1"/>
          <w:sz w:val="24"/>
        </w:rPr>
        <w:t>multi-c</w:t>
      </w:r>
      <w:r w:rsidR="00AD2A04" w:rsidRPr="00890711">
        <w:rPr>
          <w:rFonts w:asciiTheme="majorBidi" w:hAnsiTheme="majorBidi" w:cstheme="majorBidi"/>
          <w:color w:val="000000" w:themeColor="text1"/>
          <w:sz w:val="24"/>
        </w:rPr>
        <w:t>ountry</w:t>
      </w:r>
      <w:r w:rsidR="00D20753" w:rsidRPr="00890711">
        <w:rPr>
          <w:rFonts w:asciiTheme="majorBidi" w:hAnsiTheme="majorBidi" w:cstheme="majorBidi"/>
          <w:color w:val="000000" w:themeColor="text1"/>
          <w:sz w:val="24"/>
        </w:rPr>
        <w:t xml:space="preserve"> analysis t</w:t>
      </w:r>
      <w:r w:rsidR="00AD2A04" w:rsidRPr="00890711">
        <w:rPr>
          <w:rFonts w:asciiTheme="majorBidi" w:hAnsiTheme="majorBidi" w:cstheme="majorBidi"/>
          <w:color w:val="000000" w:themeColor="text1"/>
          <w:sz w:val="24"/>
        </w:rPr>
        <w:t xml:space="preserve">o </w:t>
      </w:r>
      <w:r w:rsidR="00382E8B" w:rsidRPr="00890711">
        <w:rPr>
          <w:rFonts w:asciiTheme="majorBidi" w:hAnsiTheme="majorBidi" w:cstheme="majorBidi"/>
          <w:color w:val="000000" w:themeColor="text1"/>
          <w:sz w:val="24"/>
        </w:rPr>
        <w:t>determine</w:t>
      </w:r>
      <w:r w:rsidR="00FE4C5A" w:rsidRPr="00890711">
        <w:rPr>
          <w:rFonts w:asciiTheme="majorBidi" w:hAnsiTheme="majorBidi" w:cstheme="majorBidi"/>
          <w:color w:val="000000" w:themeColor="text1"/>
          <w:sz w:val="24"/>
        </w:rPr>
        <w:t xml:space="preserve"> </w:t>
      </w:r>
      <w:r w:rsidR="00E6197D" w:rsidRPr="00890711">
        <w:rPr>
          <w:rFonts w:asciiTheme="majorBidi" w:hAnsiTheme="majorBidi" w:cstheme="majorBidi"/>
          <w:color w:val="000000" w:themeColor="text1"/>
          <w:sz w:val="24"/>
        </w:rPr>
        <w:t xml:space="preserve">the </w:t>
      </w:r>
      <w:r w:rsidR="00FE4C5A" w:rsidRPr="00890711">
        <w:rPr>
          <w:rFonts w:asciiTheme="majorBidi" w:hAnsiTheme="majorBidi" w:cstheme="majorBidi"/>
          <w:color w:val="000000" w:themeColor="text1"/>
          <w:sz w:val="24"/>
        </w:rPr>
        <w:t xml:space="preserve">extent of similarities or differences in </w:t>
      </w:r>
      <w:r w:rsidR="00DE68A1" w:rsidRPr="00890711">
        <w:rPr>
          <w:rFonts w:asciiTheme="majorBidi" w:hAnsiTheme="majorBidi" w:cstheme="majorBidi"/>
          <w:color w:val="000000" w:themeColor="text1"/>
          <w:sz w:val="24"/>
        </w:rPr>
        <w:t>legitimisation strategies</w:t>
      </w:r>
      <w:r w:rsidR="00FE4C5A" w:rsidRPr="00890711">
        <w:rPr>
          <w:rFonts w:asciiTheme="majorBidi" w:hAnsiTheme="majorBidi" w:cstheme="majorBidi"/>
          <w:color w:val="000000" w:themeColor="text1"/>
          <w:sz w:val="24"/>
        </w:rPr>
        <w:t xml:space="preserve"> used by </w:t>
      </w:r>
      <w:r w:rsidR="006E705F" w:rsidRPr="00890711">
        <w:rPr>
          <w:rFonts w:asciiTheme="majorBidi" w:hAnsiTheme="majorBidi" w:cstheme="majorBidi"/>
          <w:color w:val="000000" w:themeColor="text1"/>
          <w:sz w:val="24"/>
        </w:rPr>
        <w:t xml:space="preserve">the </w:t>
      </w:r>
      <w:r w:rsidR="00FE4C5A" w:rsidRPr="00890711">
        <w:rPr>
          <w:rFonts w:asciiTheme="majorBidi" w:hAnsiTheme="majorBidi" w:cstheme="majorBidi"/>
          <w:color w:val="000000" w:themeColor="text1"/>
          <w:sz w:val="24"/>
        </w:rPr>
        <w:t xml:space="preserve">firms in various </w:t>
      </w:r>
      <w:r w:rsidR="00441B2C" w:rsidRPr="00890711">
        <w:rPr>
          <w:rFonts w:asciiTheme="majorBidi" w:hAnsiTheme="majorBidi" w:cstheme="majorBidi"/>
          <w:color w:val="000000" w:themeColor="text1"/>
          <w:sz w:val="24"/>
        </w:rPr>
        <w:t>jurisdictions.</w:t>
      </w:r>
    </w:p>
    <w:p w14:paraId="75FB0970" w14:textId="230B7E98" w:rsidR="00F03E37" w:rsidRPr="00890711" w:rsidRDefault="00F03E37" w:rsidP="00F97CD2">
      <w:pPr>
        <w:spacing w:line="360" w:lineRule="auto"/>
        <w:jc w:val="both"/>
        <w:rPr>
          <w:rFonts w:asciiTheme="majorBidi" w:hAnsiTheme="majorBidi" w:cstheme="majorBidi"/>
          <w:color w:val="000000" w:themeColor="text1"/>
          <w:sz w:val="24"/>
        </w:rPr>
      </w:pPr>
    </w:p>
    <w:p w14:paraId="0B044C03" w14:textId="7719FCA1" w:rsidR="00E93200" w:rsidRPr="00890711" w:rsidRDefault="00E93200" w:rsidP="00F97CD2">
      <w:pPr>
        <w:spacing w:line="360" w:lineRule="auto"/>
        <w:jc w:val="both"/>
        <w:rPr>
          <w:rFonts w:asciiTheme="majorBidi" w:hAnsiTheme="majorBidi" w:cstheme="majorBidi"/>
          <w:color w:val="000000" w:themeColor="text1"/>
          <w:sz w:val="24"/>
        </w:rPr>
      </w:pPr>
    </w:p>
    <w:p w14:paraId="3AFD9C82" w14:textId="64A5A1E1" w:rsidR="00E93200" w:rsidRPr="00890711" w:rsidRDefault="00E93200" w:rsidP="00F97CD2">
      <w:pPr>
        <w:spacing w:line="360" w:lineRule="auto"/>
        <w:jc w:val="both"/>
        <w:rPr>
          <w:rFonts w:asciiTheme="majorBidi" w:hAnsiTheme="majorBidi" w:cstheme="majorBidi"/>
          <w:color w:val="000000" w:themeColor="text1"/>
          <w:sz w:val="24"/>
        </w:rPr>
      </w:pPr>
    </w:p>
    <w:p w14:paraId="41402EA6" w14:textId="25DFBC86" w:rsidR="00E93200" w:rsidRPr="00890711" w:rsidRDefault="00E93200" w:rsidP="00F97CD2">
      <w:pPr>
        <w:spacing w:line="360" w:lineRule="auto"/>
        <w:jc w:val="both"/>
        <w:rPr>
          <w:rFonts w:asciiTheme="majorBidi" w:hAnsiTheme="majorBidi" w:cstheme="majorBidi"/>
          <w:color w:val="000000" w:themeColor="text1"/>
          <w:sz w:val="24"/>
        </w:rPr>
      </w:pPr>
    </w:p>
    <w:p w14:paraId="135039EC" w14:textId="4CC8410B" w:rsidR="00E93200" w:rsidRPr="00890711" w:rsidRDefault="00E93200" w:rsidP="00F97CD2">
      <w:pPr>
        <w:spacing w:line="360" w:lineRule="auto"/>
        <w:jc w:val="both"/>
        <w:rPr>
          <w:rFonts w:asciiTheme="majorBidi" w:hAnsiTheme="majorBidi" w:cstheme="majorBidi"/>
          <w:color w:val="000000" w:themeColor="text1"/>
          <w:sz w:val="24"/>
        </w:rPr>
      </w:pPr>
    </w:p>
    <w:p w14:paraId="39741F75" w14:textId="206E4CDE" w:rsidR="00D94467" w:rsidRPr="00890711" w:rsidRDefault="00D94467">
      <w:pPr>
        <w:rPr>
          <w:rFonts w:asciiTheme="majorBidi" w:hAnsiTheme="majorBidi" w:cstheme="majorBidi"/>
          <w:color w:val="000000" w:themeColor="text1"/>
          <w:sz w:val="24"/>
        </w:rPr>
      </w:pPr>
      <w:r w:rsidRPr="00890711">
        <w:rPr>
          <w:rFonts w:asciiTheme="majorBidi" w:hAnsiTheme="majorBidi" w:cstheme="majorBidi"/>
          <w:color w:val="000000" w:themeColor="text1"/>
          <w:sz w:val="24"/>
        </w:rPr>
        <w:br w:type="page"/>
      </w:r>
    </w:p>
    <w:p w14:paraId="4384922C" w14:textId="77777777" w:rsidR="00E93200" w:rsidRPr="00890711" w:rsidRDefault="00E93200" w:rsidP="00E93200">
      <w:pPr>
        <w:pStyle w:val="Heading1"/>
        <w:rPr>
          <w:rFonts w:asciiTheme="majorBidi" w:hAnsiTheme="majorBidi"/>
          <w:b/>
          <w:color w:val="000000" w:themeColor="text1"/>
          <w:sz w:val="24"/>
        </w:rPr>
      </w:pPr>
      <w:r w:rsidRPr="00890711">
        <w:rPr>
          <w:rFonts w:asciiTheme="majorBidi" w:hAnsiTheme="majorBidi"/>
          <w:b/>
          <w:color w:val="000000" w:themeColor="text1"/>
          <w:sz w:val="24"/>
        </w:rPr>
        <w:lastRenderedPageBreak/>
        <w:t>References</w:t>
      </w:r>
    </w:p>
    <w:p w14:paraId="0ACC7669" w14:textId="77777777" w:rsidR="00376F7E" w:rsidRDefault="00376F7E" w:rsidP="00376F7E">
      <w:pPr>
        <w:spacing w:line="240" w:lineRule="auto"/>
        <w:jc w:val="both"/>
        <w:rPr>
          <w:rFonts w:asciiTheme="majorBidi" w:hAnsiTheme="majorBidi" w:cstheme="majorBidi"/>
          <w:sz w:val="24"/>
          <w:szCs w:val="24"/>
        </w:rPr>
      </w:pPr>
      <w:r w:rsidRPr="001179A8">
        <w:rPr>
          <w:rFonts w:asciiTheme="majorBidi" w:hAnsiTheme="majorBidi" w:cstheme="majorBidi"/>
          <w:sz w:val="24"/>
          <w:szCs w:val="24"/>
        </w:rPr>
        <w:t xml:space="preserve">Adams, C. and </w:t>
      </w:r>
      <w:proofErr w:type="spellStart"/>
      <w:r w:rsidRPr="001179A8">
        <w:rPr>
          <w:rFonts w:asciiTheme="majorBidi" w:hAnsiTheme="majorBidi" w:cstheme="majorBidi"/>
          <w:sz w:val="24"/>
          <w:szCs w:val="24"/>
        </w:rPr>
        <w:t>Zutshi</w:t>
      </w:r>
      <w:proofErr w:type="spellEnd"/>
      <w:r w:rsidRPr="001179A8">
        <w:rPr>
          <w:rFonts w:asciiTheme="majorBidi" w:hAnsiTheme="majorBidi" w:cstheme="majorBidi"/>
          <w:sz w:val="24"/>
          <w:szCs w:val="24"/>
        </w:rPr>
        <w:t>, A. (2004), “Corporate social responsibility: Why business should</w:t>
      </w:r>
      <w:r>
        <w:rPr>
          <w:rFonts w:asciiTheme="majorBidi" w:hAnsiTheme="majorBidi" w:cstheme="majorBidi"/>
          <w:sz w:val="24"/>
          <w:szCs w:val="24"/>
        </w:rPr>
        <w:t xml:space="preserve"> </w:t>
      </w:r>
      <w:r w:rsidRPr="001179A8">
        <w:rPr>
          <w:rFonts w:asciiTheme="majorBidi" w:hAnsiTheme="majorBidi" w:cstheme="majorBidi"/>
          <w:sz w:val="24"/>
          <w:szCs w:val="24"/>
        </w:rPr>
        <w:t xml:space="preserve">act responsibly and be accountable”, </w:t>
      </w:r>
      <w:r w:rsidRPr="001179A8">
        <w:rPr>
          <w:rFonts w:asciiTheme="majorBidi" w:hAnsiTheme="majorBidi" w:cstheme="majorBidi"/>
          <w:i/>
          <w:iCs/>
          <w:sz w:val="24"/>
          <w:szCs w:val="24"/>
        </w:rPr>
        <w:t xml:space="preserve">Australian Accounting Review, </w:t>
      </w:r>
      <w:r w:rsidRPr="001179A8">
        <w:rPr>
          <w:rFonts w:asciiTheme="majorBidi" w:hAnsiTheme="majorBidi" w:cstheme="majorBidi"/>
          <w:sz w:val="24"/>
          <w:szCs w:val="24"/>
        </w:rPr>
        <w:t>Vol.</w:t>
      </w:r>
      <w:r w:rsidRPr="005755C7">
        <w:rPr>
          <w:rFonts w:asciiTheme="majorBidi" w:hAnsiTheme="majorBidi" w:cstheme="majorBidi"/>
          <w:sz w:val="24"/>
          <w:szCs w:val="24"/>
        </w:rPr>
        <w:t xml:space="preserve"> </w:t>
      </w:r>
      <w:r w:rsidRPr="001179A8">
        <w:rPr>
          <w:rFonts w:asciiTheme="majorBidi" w:hAnsiTheme="majorBidi" w:cstheme="majorBidi"/>
          <w:sz w:val="24"/>
          <w:szCs w:val="24"/>
        </w:rPr>
        <w:t>14 No. 34, pp. 31-39.</w:t>
      </w:r>
    </w:p>
    <w:p w14:paraId="60E7569C" w14:textId="77777777" w:rsidR="00376F7E" w:rsidRDefault="00376F7E" w:rsidP="00376F7E">
      <w:pPr>
        <w:spacing w:line="240" w:lineRule="auto"/>
        <w:jc w:val="both"/>
        <w:rPr>
          <w:rFonts w:asciiTheme="majorBidi" w:hAnsiTheme="majorBidi" w:cstheme="majorBidi"/>
          <w:sz w:val="24"/>
          <w:szCs w:val="24"/>
        </w:rPr>
      </w:pPr>
      <w:r w:rsidRPr="00ED613A">
        <w:rPr>
          <w:rFonts w:asciiTheme="majorBidi" w:hAnsiTheme="majorBidi" w:cstheme="majorBidi"/>
          <w:sz w:val="24"/>
          <w:szCs w:val="24"/>
        </w:rPr>
        <w:t xml:space="preserve">Adams, D., Ullah, S., Akhtar, P., Adams, K. and </w:t>
      </w:r>
      <w:proofErr w:type="spellStart"/>
      <w:r w:rsidRPr="00ED613A">
        <w:rPr>
          <w:rFonts w:asciiTheme="majorBidi" w:hAnsiTheme="majorBidi" w:cstheme="majorBidi"/>
          <w:sz w:val="24"/>
          <w:szCs w:val="24"/>
        </w:rPr>
        <w:t>Saidi</w:t>
      </w:r>
      <w:proofErr w:type="spellEnd"/>
      <w:r w:rsidRPr="00ED613A">
        <w:rPr>
          <w:rFonts w:asciiTheme="majorBidi" w:hAnsiTheme="majorBidi" w:cstheme="majorBidi"/>
          <w:sz w:val="24"/>
          <w:szCs w:val="24"/>
        </w:rPr>
        <w:t xml:space="preserve">, S. (2018), “The role of country-level institutional factors in escaping the natural resource curse: Insights from Ghana”, </w:t>
      </w:r>
      <w:r w:rsidRPr="00ED613A">
        <w:rPr>
          <w:rFonts w:asciiTheme="majorBidi" w:hAnsiTheme="majorBidi" w:cstheme="majorBidi"/>
          <w:i/>
          <w:sz w:val="24"/>
          <w:szCs w:val="24"/>
        </w:rPr>
        <w:t>Resources Policy</w:t>
      </w:r>
      <w:r w:rsidRPr="00ED613A">
        <w:rPr>
          <w:rFonts w:asciiTheme="majorBidi" w:hAnsiTheme="majorBidi" w:cstheme="majorBidi"/>
          <w:sz w:val="24"/>
          <w:szCs w:val="24"/>
        </w:rPr>
        <w:t xml:space="preserve">, </w:t>
      </w:r>
      <w:proofErr w:type="gramStart"/>
      <w:r w:rsidRPr="00ED613A">
        <w:rPr>
          <w:rFonts w:asciiTheme="majorBidi" w:hAnsiTheme="majorBidi" w:cstheme="majorBidi"/>
          <w:sz w:val="24"/>
          <w:szCs w:val="24"/>
        </w:rPr>
        <w:t>In</w:t>
      </w:r>
      <w:proofErr w:type="gramEnd"/>
      <w:r w:rsidRPr="00ED613A">
        <w:rPr>
          <w:rFonts w:asciiTheme="majorBidi" w:hAnsiTheme="majorBidi" w:cstheme="majorBidi"/>
          <w:sz w:val="24"/>
          <w:szCs w:val="24"/>
        </w:rPr>
        <w:t xml:space="preserve"> press, corrected proof, Available online 21 March 2018. DOI: </w:t>
      </w:r>
      <w:hyperlink r:id="rId8" w:history="1">
        <w:r w:rsidRPr="00264DCD">
          <w:rPr>
            <w:rStyle w:val="Hyperlink"/>
            <w:rFonts w:asciiTheme="majorBidi" w:hAnsiTheme="majorBidi"/>
            <w:sz w:val="24"/>
            <w:szCs w:val="24"/>
          </w:rPr>
          <w:t>https://doi.org/10.1016/j.resourpol.2018.03.005</w:t>
        </w:r>
      </w:hyperlink>
      <w:r>
        <w:rPr>
          <w:rFonts w:asciiTheme="majorBidi" w:hAnsiTheme="majorBidi" w:cstheme="majorBidi"/>
          <w:sz w:val="24"/>
          <w:szCs w:val="24"/>
        </w:rPr>
        <w:t xml:space="preserve"> </w:t>
      </w:r>
    </w:p>
    <w:p w14:paraId="25F28EEB" w14:textId="1ED78CCD" w:rsidR="00376F7E" w:rsidRDefault="00376F7E" w:rsidP="00376F7E">
      <w:pPr>
        <w:spacing w:line="240" w:lineRule="auto"/>
        <w:jc w:val="both"/>
        <w:rPr>
          <w:rFonts w:asciiTheme="majorBidi" w:hAnsiTheme="majorBidi" w:cstheme="majorBidi"/>
          <w:sz w:val="24"/>
          <w:szCs w:val="24"/>
        </w:rPr>
      </w:pPr>
      <w:proofErr w:type="spellStart"/>
      <w:r w:rsidRPr="008A200B">
        <w:rPr>
          <w:rFonts w:asciiTheme="majorBidi" w:hAnsiTheme="majorBidi" w:cstheme="majorBidi"/>
          <w:sz w:val="24"/>
          <w:szCs w:val="24"/>
        </w:rPr>
        <w:t>Albu</w:t>
      </w:r>
      <w:proofErr w:type="spellEnd"/>
      <w:r w:rsidRPr="008A200B">
        <w:rPr>
          <w:rFonts w:asciiTheme="majorBidi" w:hAnsiTheme="majorBidi" w:cstheme="majorBidi"/>
          <w:sz w:val="24"/>
          <w:szCs w:val="24"/>
        </w:rPr>
        <w:t xml:space="preserve">, C. N. and </w:t>
      </w:r>
      <w:proofErr w:type="spellStart"/>
      <w:r w:rsidRPr="008A200B">
        <w:rPr>
          <w:rFonts w:asciiTheme="majorBidi" w:hAnsiTheme="majorBidi" w:cstheme="majorBidi"/>
          <w:sz w:val="24"/>
          <w:szCs w:val="24"/>
        </w:rPr>
        <w:t>Gîrbină</w:t>
      </w:r>
      <w:proofErr w:type="spellEnd"/>
      <w:r w:rsidRPr="008A200B">
        <w:rPr>
          <w:rFonts w:asciiTheme="majorBidi" w:hAnsiTheme="majorBidi" w:cstheme="majorBidi"/>
          <w:sz w:val="24"/>
          <w:szCs w:val="24"/>
        </w:rPr>
        <w:t>, M. M. (2015)</w:t>
      </w:r>
      <w:r w:rsidR="008A1568">
        <w:rPr>
          <w:rFonts w:asciiTheme="majorBidi" w:hAnsiTheme="majorBidi" w:cstheme="majorBidi"/>
          <w:sz w:val="24"/>
          <w:szCs w:val="24"/>
        </w:rPr>
        <w:t>,</w:t>
      </w:r>
      <w:r w:rsidRPr="008A200B">
        <w:rPr>
          <w:rFonts w:asciiTheme="majorBidi" w:hAnsiTheme="majorBidi" w:cstheme="majorBidi"/>
          <w:sz w:val="24"/>
          <w:szCs w:val="24"/>
        </w:rPr>
        <w:t xml:space="preserve"> ‘Compliance with corporate governance codes in emerging economies. How do Romanian listed companies “comply-or-explain”?</w:t>
      </w:r>
      <w:proofErr w:type="gramStart"/>
      <w:r w:rsidRPr="008A200B">
        <w:rPr>
          <w:rFonts w:asciiTheme="majorBidi" w:hAnsiTheme="majorBidi" w:cstheme="majorBidi"/>
          <w:sz w:val="24"/>
          <w:szCs w:val="24"/>
        </w:rPr>
        <w:t>’,</w:t>
      </w:r>
      <w:proofErr w:type="gramEnd"/>
      <w:r w:rsidRPr="008A200B">
        <w:rPr>
          <w:rFonts w:asciiTheme="majorBidi" w:hAnsiTheme="majorBidi" w:cstheme="majorBidi"/>
          <w:sz w:val="24"/>
          <w:szCs w:val="24"/>
        </w:rPr>
        <w:t xml:space="preserve"> </w:t>
      </w:r>
      <w:r w:rsidRPr="008A200B">
        <w:rPr>
          <w:rFonts w:asciiTheme="majorBidi" w:hAnsiTheme="majorBidi" w:cstheme="majorBidi"/>
          <w:i/>
          <w:sz w:val="24"/>
          <w:szCs w:val="24"/>
        </w:rPr>
        <w:t xml:space="preserve">Corporate Governance: The </w:t>
      </w:r>
      <w:r w:rsidR="00763F52" w:rsidRPr="008A200B">
        <w:rPr>
          <w:rFonts w:asciiTheme="majorBidi" w:hAnsiTheme="majorBidi" w:cstheme="majorBidi"/>
          <w:i/>
          <w:sz w:val="24"/>
          <w:szCs w:val="24"/>
        </w:rPr>
        <w:t xml:space="preserve">International Journal </w:t>
      </w:r>
      <w:r w:rsidRPr="008A200B">
        <w:rPr>
          <w:rFonts w:asciiTheme="majorBidi" w:hAnsiTheme="majorBidi" w:cstheme="majorBidi"/>
          <w:i/>
          <w:sz w:val="24"/>
          <w:szCs w:val="24"/>
        </w:rPr>
        <w:t xml:space="preserve">of </w:t>
      </w:r>
      <w:r w:rsidR="00763F52" w:rsidRPr="008A200B">
        <w:rPr>
          <w:rFonts w:asciiTheme="majorBidi" w:hAnsiTheme="majorBidi" w:cstheme="majorBidi"/>
          <w:i/>
          <w:sz w:val="24"/>
          <w:szCs w:val="24"/>
        </w:rPr>
        <w:t xml:space="preserve">Business </w:t>
      </w:r>
      <w:r w:rsidRPr="008A200B">
        <w:rPr>
          <w:rFonts w:asciiTheme="majorBidi" w:hAnsiTheme="majorBidi" w:cstheme="majorBidi"/>
          <w:i/>
          <w:sz w:val="24"/>
          <w:szCs w:val="24"/>
        </w:rPr>
        <w:t xml:space="preserve">in </w:t>
      </w:r>
      <w:r w:rsidR="00763F52" w:rsidRPr="008A200B">
        <w:rPr>
          <w:rFonts w:asciiTheme="majorBidi" w:hAnsiTheme="majorBidi" w:cstheme="majorBidi"/>
          <w:i/>
          <w:sz w:val="24"/>
          <w:szCs w:val="24"/>
        </w:rPr>
        <w:t>Society</w:t>
      </w:r>
      <w:r w:rsidRPr="008A200B">
        <w:rPr>
          <w:rFonts w:asciiTheme="majorBidi" w:hAnsiTheme="majorBidi" w:cstheme="majorBidi"/>
          <w:sz w:val="24"/>
          <w:szCs w:val="24"/>
        </w:rPr>
        <w:t>, Vol. 15 No. 1, pp. 85–107.</w:t>
      </w:r>
    </w:p>
    <w:p w14:paraId="65618497" w14:textId="77777777" w:rsidR="00376F7E" w:rsidRDefault="00376F7E" w:rsidP="00376F7E">
      <w:pPr>
        <w:spacing w:line="240" w:lineRule="auto"/>
        <w:jc w:val="both"/>
        <w:rPr>
          <w:rFonts w:asciiTheme="majorBidi" w:hAnsiTheme="majorBidi" w:cstheme="majorBidi"/>
          <w:sz w:val="24"/>
          <w:szCs w:val="24"/>
        </w:rPr>
      </w:pPr>
      <w:r w:rsidRPr="006A64A6">
        <w:rPr>
          <w:rFonts w:asciiTheme="majorBidi" w:hAnsiTheme="majorBidi" w:cstheme="majorBidi"/>
          <w:sz w:val="24"/>
          <w:szCs w:val="24"/>
        </w:rPr>
        <w:t xml:space="preserve">Amazon. (2014), “2014 Annual Report”, available at: </w:t>
      </w:r>
      <w:hyperlink r:id="rId9" w:history="1">
        <w:r w:rsidRPr="00264DCD">
          <w:rPr>
            <w:rStyle w:val="Hyperlink"/>
            <w:rFonts w:asciiTheme="majorBidi" w:hAnsiTheme="majorBidi"/>
            <w:sz w:val="24"/>
            <w:szCs w:val="24"/>
          </w:rPr>
          <w:t>http://phx.corporateir.net/External.File?item=UGFyZW50SUQ9MjgxMzI2fENoaWxkSUQ9TF8VHlwZT0z&amp;t=1</w:t>
        </w:r>
      </w:hyperlink>
      <w:r>
        <w:rPr>
          <w:rFonts w:asciiTheme="majorBidi" w:hAnsiTheme="majorBidi" w:cstheme="majorBidi"/>
          <w:sz w:val="24"/>
          <w:szCs w:val="24"/>
        </w:rPr>
        <w:t xml:space="preserve"> </w:t>
      </w:r>
      <w:r w:rsidRPr="006A64A6">
        <w:rPr>
          <w:rFonts w:asciiTheme="majorBidi" w:hAnsiTheme="majorBidi" w:cstheme="majorBidi"/>
          <w:sz w:val="24"/>
          <w:szCs w:val="24"/>
        </w:rPr>
        <w:t>(accessed 19 April 2018).</w:t>
      </w:r>
    </w:p>
    <w:p w14:paraId="69289009" w14:textId="77777777" w:rsidR="00376F7E" w:rsidRDefault="00376F7E" w:rsidP="00376F7E">
      <w:pPr>
        <w:spacing w:line="240" w:lineRule="auto"/>
        <w:jc w:val="both"/>
        <w:rPr>
          <w:rFonts w:asciiTheme="majorBidi" w:hAnsiTheme="majorBidi" w:cstheme="majorBidi"/>
          <w:sz w:val="24"/>
          <w:szCs w:val="24"/>
        </w:rPr>
      </w:pPr>
      <w:proofErr w:type="spellStart"/>
      <w:r w:rsidRPr="00A743CB">
        <w:rPr>
          <w:rFonts w:asciiTheme="majorBidi" w:hAnsiTheme="majorBidi" w:cstheme="majorBidi"/>
          <w:sz w:val="24"/>
          <w:szCs w:val="24"/>
        </w:rPr>
        <w:t>Archel</w:t>
      </w:r>
      <w:proofErr w:type="spellEnd"/>
      <w:r w:rsidRPr="00A743CB">
        <w:rPr>
          <w:rFonts w:asciiTheme="majorBidi" w:hAnsiTheme="majorBidi" w:cstheme="majorBidi"/>
          <w:sz w:val="24"/>
          <w:szCs w:val="24"/>
        </w:rPr>
        <w:t xml:space="preserve">, P., </w:t>
      </w:r>
      <w:proofErr w:type="spellStart"/>
      <w:r w:rsidRPr="00A743CB">
        <w:rPr>
          <w:rFonts w:asciiTheme="majorBidi" w:hAnsiTheme="majorBidi" w:cstheme="majorBidi"/>
          <w:sz w:val="24"/>
          <w:szCs w:val="24"/>
        </w:rPr>
        <w:t>Husillos</w:t>
      </w:r>
      <w:proofErr w:type="spellEnd"/>
      <w:r w:rsidRPr="00A743CB">
        <w:rPr>
          <w:rFonts w:asciiTheme="majorBidi" w:hAnsiTheme="majorBidi" w:cstheme="majorBidi"/>
          <w:sz w:val="24"/>
          <w:szCs w:val="24"/>
        </w:rPr>
        <w:t xml:space="preserve">, J., Larrinaga, C. and Spence, C. (2009), “Social disclosure, legitimacy theory and the role of the state”, </w:t>
      </w:r>
      <w:r w:rsidRPr="00A743CB">
        <w:rPr>
          <w:rFonts w:asciiTheme="majorBidi" w:hAnsiTheme="majorBidi" w:cstheme="majorBidi"/>
          <w:i/>
          <w:sz w:val="24"/>
          <w:szCs w:val="24"/>
        </w:rPr>
        <w:t>Accounting, Auditing &amp; Accountability Journal</w:t>
      </w:r>
      <w:r w:rsidRPr="00A743CB">
        <w:rPr>
          <w:rFonts w:asciiTheme="majorBidi" w:hAnsiTheme="majorBidi" w:cstheme="majorBidi"/>
          <w:sz w:val="24"/>
          <w:szCs w:val="24"/>
        </w:rPr>
        <w:t>, Vol. 22 No. 8, pp. 1284-1307.</w:t>
      </w:r>
    </w:p>
    <w:p w14:paraId="542A9AC9" w14:textId="77777777" w:rsidR="00376F7E" w:rsidRDefault="00376F7E" w:rsidP="00376F7E">
      <w:pPr>
        <w:spacing w:line="240" w:lineRule="auto"/>
        <w:jc w:val="both"/>
        <w:rPr>
          <w:rFonts w:asciiTheme="majorBidi" w:hAnsiTheme="majorBidi" w:cstheme="majorBidi"/>
          <w:sz w:val="24"/>
          <w:szCs w:val="24"/>
        </w:rPr>
      </w:pPr>
      <w:proofErr w:type="spellStart"/>
      <w:r w:rsidRPr="00D639A2">
        <w:rPr>
          <w:rFonts w:asciiTheme="majorBidi" w:hAnsiTheme="majorBidi" w:cstheme="majorBidi"/>
          <w:sz w:val="24"/>
          <w:szCs w:val="24"/>
        </w:rPr>
        <w:t>Arvidsson</w:t>
      </w:r>
      <w:proofErr w:type="spellEnd"/>
      <w:r w:rsidRPr="00D639A2">
        <w:rPr>
          <w:rFonts w:asciiTheme="majorBidi" w:hAnsiTheme="majorBidi" w:cstheme="majorBidi"/>
          <w:sz w:val="24"/>
          <w:szCs w:val="24"/>
        </w:rPr>
        <w:t xml:space="preserve">, S. (2010), “Communication of corporate social responsibility: A study of the views of management teams in large companies”, </w:t>
      </w:r>
      <w:r w:rsidRPr="00D639A2">
        <w:rPr>
          <w:rFonts w:asciiTheme="majorBidi" w:hAnsiTheme="majorBidi" w:cstheme="majorBidi"/>
          <w:i/>
          <w:sz w:val="24"/>
          <w:szCs w:val="24"/>
        </w:rPr>
        <w:t>Journal of Business Ethics</w:t>
      </w:r>
      <w:r w:rsidRPr="00D639A2">
        <w:rPr>
          <w:rFonts w:asciiTheme="majorBidi" w:hAnsiTheme="majorBidi" w:cstheme="majorBidi"/>
          <w:sz w:val="24"/>
          <w:szCs w:val="24"/>
        </w:rPr>
        <w:t>, Vol. 96 No. 3, pp. 339-354.</w:t>
      </w:r>
    </w:p>
    <w:p w14:paraId="0180F1FB" w14:textId="77777777" w:rsidR="00376F7E" w:rsidRDefault="00376F7E" w:rsidP="00376F7E">
      <w:pPr>
        <w:spacing w:line="240" w:lineRule="auto"/>
        <w:jc w:val="both"/>
        <w:rPr>
          <w:rFonts w:asciiTheme="majorBidi" w:hAnsiTheme="majorBidi" w:cstheme="majorBidi"/>
          <w:sz w:val="24"/>
          <w:szCs w:val="24"/>
        </w:rPr>
      </w:pPr>
      <w:proofErr w:type="spellStart"/>
      <w:r w:rsidRPr="00F8537A">
        <w:rPr>
          <w:rFonts w:asciiTheme="majorBidi" w:hAnsiTheme="majorBidi" w:cstheme="majorBidi"/>
          <w:sz w:val="24"/>
          <w:szCs w:val="24"/>
        </w:rPr>
        <w:t>Ashforth</w:t>
      </w:r>
      <w:proofErr w:type="spellEnd"/>
      <w:r w:rsidRPr="00F8537A">
        <w:rPr>
          <w:rFonts w:asciiTheme="majorBidi" w:hAnsiTheme="majorBidi" w:cstheme="majorBidi"/>
          <w:sz w:val="24"/>
          <w:szCs w:val="24"/>
        </w:rPr>
        <w:t>, B.E. and Gibbs, B.W. (1990), “The double-edge of organizational legitimation”,</w:t>
      </w:r>
      <w:r>
        <w:rPr>
          <w:rFonts w:asciiTheme="majorBidi" w:hAnsiTheme="majorBidi" w:cstheme="majorBidi"/>
          <w:sz w:val="24"/>
          <w:szCs w:val="24"/>
        </w:rPr>
        <w:t xml:space="preserve"> </w:t>
      </w:r>
      <w:r w:rsidRPr="00F8537A">
        <w:rPr>
          <w:rFonts w:asciiTheme="majorBidi" w:hAnsiTheme="majorBidi" w:cstheme="majorBidi"/>
          <w:i/>
          <w:sz w:val="24"/>
          <w:szCs w:val="24"/>
        </w:rPr>
        <w:t>Organization Science</w:t>
      </w:r>
      <w:r w:rsidRPr="00F8537A">
        <w:rPr>
          <w:rFonts w:asciiTheme="majorBidi" w:hAnsiTheme="majorBidi" w:cstheme="majorBidi"/>
          <w:sz w:val="24"/>
          <w:szCs w:val="24"/>
        </w:rPr>
        <w:t>, Vol. 1 No. 2, pp. 177-194.</w:t>
      </w:r>
    </w:p>
    <w:p w14:paraId="4ACFDF4F" w14:textId="77777777" w:rsidR="00376F7E" w:rsidRDefault="00376F7E" w:rsidP="00376F7E">
      <w:pPr>
        <w:spacing w:line="240" w:lineRule="auto"/>
        <w:jc w:val="both"/>
        <w:rPr>
          <w:rFonts w:asciiTheme="majorBidi" w:hAnsiTheme="majorBidi" w:cstheme="majorBidi"/>
          <w:sz w:val="24"/>
          <w:szCs w:val="24"/>
        </w:rPr>
      </w:pPr>
      <w:r w:rsidRPr="00F9315A">
        <w:rPr>
          <w:rFonts w:asciiTheme="majorBidi" w:hAnsiTheme="majorBidi" w:cstheme="majorBidi"/>
          <w:sz w:val="24"/>
          <w:szCs w:val="24"/>
        </w:rPr>
        <w:t xml:space="preserve">Atkins, J. and </w:t>
      </w:r>
      <w:proofErr w:type="spellStart"/>
      <w:r w:rsidRPr="00F9315A">
        <w:rPr>
          <w:rFonts w:asciiTheme="majorBidi" w:hAnsiTheme="majorBidi" w:cstheme="majorBidi"/>
          <w:sz w:val="24"/>
          <w:szCs w:val="24"/>
        </w:rPr>
        <w:t>Maroun</w:t>
      </w:r>
      <w:proofErr w:type="spellEnd"/>
      <w:r w:rsidRPr="00F9315A">
        <w:rPr>
          <w:rFonts w:asciiTheme="majorBidi" w:hAnsiTheme="majorBidi" w:cstheme="majorBidi"/>
          <w:sz w:val="24"/>
          <w:szCs w:val="24"/>
        </w:rPr>
        <w:t xml:space="preserve">, W. (2015), “Integrated reporting in South Africa in 2012: Perspectives from South African institutional investors”, </w:t>
      </w:r>
      <w:proofErr w:type="spellStart"/>
      <w:r w:rsidRPr="00F9315A">
        <w:rPr>
          <w:rFonts w:asciiTheme="majorBidi" w:hAnsiTheme="majorBidi" w:cstheme="majorBidi"/>
          <w:i/>
          <w:sz w:val="24"/>
          <w:szCs w:val="24"/>
        </w:rPr>
        <w:t>Meditari</w:t>
      </w:r>
      <w:proofErr w:type="spellEnd"/>
      <w:r w:rsidRPr="00F9315A">
        <w:rPr>
          <w:rFonts w:asciiTheme="majorBidi" w:hAnsiTheme="majorBidi" w:cstheme="majorBidi"/>
          <w:i/>
          <w:sz w:val="24"/>
          <w:szCs w:val="24"/>
        </w:rPr>
        <w:t xml:space="preserve"> Accountancy Research</w:t>
      </w:r>
      <w:r w:rsidRPr="00F9315A">
        <w:rPr>
          <w:rFonts w:asciiTheme="majorBidi" w:hAnsiTheme="majorBidi" w:cstheme="majorBidi"/>
          <w:sz w:val="24"/>
          <w:szCs w:val="24"/>
        </w:rPr>
        <w:t>, Vol. 23 No. 2, pp.197-221.</w:t>
      </w:r>
    </w:p>
    <w:p w14:paraId="23B6AB39" w14:textId="77777777" w:rsidR="00376F7E" w:rsidRDefault="00376F7E" w:rsidP="00376F7E">
      <w:pPr>
        <w:spacing w:line="240" w:lineRule="auto"/>
        <w:jc w:val="both"/>
        <w:rPr>
          <w:rFonts w:asciiTheme="majorBidi" w:hAnsiTheme="majorBidi" w:cstheme="majorBidi"/>
          <w:sz w:val="24"/>
          <w:szCs w:val="24"/>
        </w:rPr>
      </w:pPr>
      <w:proofErr w:type="spellStart"/>
      <w:r w:rsidRPr="00F9315A">
        <w:rPr>
          <w:rFonts w:asciiTheme="majorBidi" w:hAnsiTheme="majorBidi" w:cstheme="majorBidi"/>
          <w:sz w:val="24"/>
          <w:szCs w:val="24"/>
        </w:rPr>
        <w:t>Ayertey</w:t>
      </w:r>
      <w:proofErr w:type="spellEnd"/>
      <w:r w:rsidRPr="00F9315A">
        <w:rPr>
          <w:rFonts w:asciiTheme="majorBidi" w:hAnsiTheme="majorBidi" w:cstheme="majorBidi"/>
          <w:sz w:val="24"/>
          <w:szCs w:val="24"/>
        </w:rPr>
        <w:t xml:space="preserve">, B. and </w:t>
      </w:r>
      <w:proofErr w:type="spellStart"/>
      <w:r w:rsidRPr="00F9315A">
        <w:rPr>
          <w:rFonts w:asciiTheme="majorBidi" w:hAnsiTheme="majorBidi" w:cstheme="majorBidi"/>
          <w:sz w:val="24"/>
          <w:szCs w:val="24"/>
        </w:rPr>
        <w:t>Asrat</w:t>
      </w:r>
      <w:proofErr w:type="spellEnd"/>
      <w:r w:rsidRPr="00F9315A">
        <w:rPr>
          <w:rFonts w:asciiTheme="majorBidi" w:hAnsiTheme="majorBidi" w:cstheme="majorBidi"/>
          <w:sz w:val="24"/>
          <w:szCs w:val="24"/>
        </w:rPr>
        <w:t>, G.M. (2017), “Legitimation Strategies in the reporting of Negative CSR Aspects”</w:t>
      </w:r>
      <w:r>
        <w:rPr>
          <w:rFonts w:asciiTheme="majorBidi" w:hAnsiTheme="majorBidi" w:cstheme="majorBidi"/>
          <w:sz w:val="24"/>
          <w:szCs w:val="24"/>
        </w:rPr>
        <w:t xml:space="preserve"> Unpublished MBA Thesis, </w:t>
      </w:r>
      <w:r w:rsidRPr="002B3E5C">
        <w:rPr>
          <w:rFonts w:asciiTheme="majorBidi" w:hAnsiTheme="majorBidi" w:cstheme="majorBidi"/>
          <w:sz w:val="24"/>
          <w:szCs w:val="24"/>
        </w:rPr>
        <w:t>Dalarna University</w:t>
      </w:r>
      <w:r>
        <w:rPr>
          <w:rFonts w:asciiTheme="majorBidi" w:hAnsiTheme="majorBidi" w:cstheme="majorBidi"/>
          <w:sz w:val="24"/>
          <w:szCs w:val="24"/>
        </w:rPr>
        <w:t>. A</w:t>
      </w:r>
      <w:r w:rsidRPr="00F9315A">
        <w:rPr>
          <w:rFonts w:asciiTheme="majorBidi" w:hAnsiTheme="majorBidi" w:cstheme="majorBidi"/>
          <w:sz w:val="24"/>
          <w:szCs w:val="24"/>
        </w:rPr>
        <w:t>vailable at:</w:t>
      </w:r>
      <w:r>
        <w:rPr>
          <w:rFonts w:asciiTheme="majorBidi" w:hAnsiTheme="majorBidi" w:cstheme="majorBidi"/>
          <w:sz w:val="24"/>
          <w:szCs w:val="24"/>
        </w:rPr>
        <w:t xml:space="preserve"> </w:t>
      </w:r>
      <w:r w:rsidRPr="00F9315A">
        <w:rPr>
          <w:rFonts w:asciiTheme="majorBidi" w:hAnsiTheme="majorBidi" w:cstheme="majorBidi"/>
          <w:sz w:val="24"/>
          <w:szCs w:val="24"/>
        </w:rPr>
        <w:t>http://www.diva-portal.org/smash/get/diva2:1105652/FULLTEXT01.pdf (accessed 19 April</w:t>
      </w:r>
      <w:r>
        <w:rPr>
          <w:rFonts w:asciiTheme="majorBidi" w:hAnsiTheme="majorBidi" w:cstheme="majorBidi"/>
          <w:sz w:val="24"/>
          <w:szCs w:val="24"/>
        </w:rPr>
        <w:t xml:space="preserve"> </w:t>
      </w:r>
      <w:r w:rsidRPr="00F9315A">
        <w:rPr>
          <w:rFonts w:asciiTheme="majorBidi" w:hAnsiTheme="majorBidi" w:cstheme="majorBidi"/>
          <w:sz w:val="24"/>
          <w:szCs w:val="24"/>
        </w:rPr>
        <w:t>2018).</w:t>
      </w:r>
    </w:p>
    <w:p w14:paraId="31D380A0" w14:textId="77777777" w:rsidR="00376F7E" w:rsidRDefault="00376F7E" w:rsidP="00376F7E">
      <w:pPr>
        <w:spacing w:line="240" w:lineRule="auto"/>
        <w:jc w:val="both"/>
        <w:rPr>
          <w:rFonts w:asciiTheme="majorBidi" w:hAnsiTheme="majorBidi" w:cstheme="majorBidi"/>
          <w:sz w:val="24"/>
          <w:szCs w:val="24"/>
        </w:rPr>
      </w:pPr>
      <w:r w:rsidRPr="00CB5103">
        <w:rPr>
          <w:rFonts w:asciiTheme="majorBidi" w:hAnsiTheme="majorBidi" w:cstheme="majorBidi"/>
          <w:sz w:val="24"/>
          <w:szCs w:val="24"/>
        </w:rPr>
        <w:t xml:space="preserve">Bansal, P. and </w:t>
      </w:r>
      <w:proofErr w:type="spellStart"/>
      <w:r w:rsidRPr="00CB5103">
        <w:rPr>
          <w:rFonts w:asciiTheme="majorBidi" w:hAnsiTheme="majorBidi" w:cstheme="majorBidi"/>
          <w:sz w:val="24"/>
          <w:szCs w:val="24"/>
        </w:rPr>
        <w:t>Clelland</w:t>
      </w:r>
      <w:proofErr w:type="spellEnd"/>
      <w:r w:rsidRPr="00CB5103">
        <w:rPr>
          <w:rFonts w:asciiTheme="majorBidi" w:hAnsiTheme="majorBidi" w:cstheme="majorBidi"/>
          <w:sz w:val="24"/>
          <w:szCs w:val="24"/>
        </w:rPr>
        <w:t xml:space="preserve">, I. (2004), “Talking trash: Legitimacy, impression management, and unsystematic risk in the context of the natural environment”, </w:t>
      </w:r>
      <w:r w:rsidRPr="00CB5103">
        <w:rPr>
          <w:rFonts w:asciiTheme="majorBidi" w:hAnsiTheme="majorBidi" w:cstheme="majorBidi"/>
          <w:i/>
          <w:sz w:val="24"/>
          <w:szCs w:val="24"/>
        </w:rPr>
        <w:t>The Academy of Management Journal</w:t>
      </w:r>
      <w:r w:rsidRPr="00CB5103">
        <w:rPr>
          <w:rFonts w:asciiTheme="majorBidi" w:hAnsiTheme="majorBidi" w:cstheme="majorBidi"/>
          <w:sz w:val="24"/>
          <w:szCs w:val="24"/>
        </w:rPr>
        <w:t>, Vol. 47 No. 1, pp. 93-103.</w:t>
      </w:r>
    </w:p>
    <w:p w14:paraId="19FA4894" w14:textId="77777777" w:rsidR="00376F7E" w:rsidRDefault="00376F7E" w:rsidP="00376F7E">
      <w:pPr>
        <w:spacing w:line="240" w:lineRule="auto"/>
        <w:jc w:val="both"/>
        <w:rPr>
          <w:rFonts w:asciiTheme="majorBidi" w:hAnsiTheme="majorBidi" w:cstheme="majorBidi"/>
          <w:sz w:val="24"/>
          <w:szCs w:val="24"/>
        </w:rPr>
      </w:pPr>
      <w:r w:rsidRPr="00CB5103">
        <w:rPr>
          <w:rFonts w:asciiTheme="majorBidi" w:hAnsiTheme="majorBidi" w:cstheme="majorBidi"/>
          <w:sz w:val="24"/>
          <w:szCs w:val="24"/>
        </w:rPr>
        <w:t xml:space="preserve">BBC. (2010), “BP faces choppy waters after huge oil spill”, available at: </w:t>
      </w:r>
      <w:hyperlink r:id="rId10" w:history="1">
        <w:r w:rsidRPr="00264DCD">
          <w:rPr>
            <w:rStyle w:val="Hyperlink"/>
            <w:rFonts w:asciiTheme="majorBidi" w:hAnsiTheme="majorBidi"/>
            <w:sz w:val="24"/>
            <w:szCs w:val="24"/>
          </w:rPr>
          <w:t>http://news.bbc.co.uk/1/hi/world/americas/8652448.stm</w:t>
        </w:r>
      </w:hyperlink>
      <w:r>
        <w:rPr>
          <w:rFonts w:asciiTheme="majorBidi" w:hAnsiTheme="majorBidi" w:cstheme="majorBidi"/>
          <w:sz w:val="24"/>
          <w:szCs w:val="24"/>
        </w:rPr>
        <w:t xml:space="preserve"> </w:t>
      </w:r>
      <w:r w:rsidRPr="00CB5103">
        <w:rPr>
          <w:rFonts w:asciiTheme="majorBidi" w:hAnsiTheme="majorBidi" w:cstheme="majorBidi"/>
          <w:sz w:val="24"/>
          <w:szCs w:val="24"/>
        </w:rPr>
        <w:t>(accessed 19 April 2018).</w:t>
      </w:r>
    </w:p>
    <w:p w14:paraId="31BF1010" w14:textId="77777777" w:rsidR="00376F7E" w:rsidRDefault="00376F7E" w:rsidP="00376F7E">
      <w:pPr>
        <w:spacing w:line="240" w:lineRule="auto"/>
        <w:jc w:val="both"/>
        <w:rPr>
          <w:rFonts w:asciiTheme="majorBidi" w:hAnsiTheme="majorBidi" w:cstheme="majorBidi"/>
          <w:sz w:val="24"/>
          <w:szCs w:val="24"/>
        </w:rPr>
      </w:pPr>
      <w:r w:rsidRPr="00AD57A2">
        <w:rPr>
          <w:rFonts w:asciiTheme="majorBidi" w:hAnsiTheme="majorBidi" w:cstheme="majorBidi"/>
          <w:sz w:val="24"/>
          <w:szCs w:val="24"/>
        </w:rPr>
        <w:t xml:space="preserve">BBC. (2010), “BP vows to clean up Gulf of Mexico oil slick”, available at: </w:t>
      </w:r>
      <w:hyperlink r:id="rId11" w:history="1">
        <w:r w:rsidRPr="00264DCD">
          <w:rPr>
            <w:rStyle w:val="Hyperlink"/>
            <w:rFonts w:asciiTheme="majorBidi" w:hAnsiTheme="majorBidi"/>
            <w:sz w:val="24"/>
            <w:szCs w:val="24"/>
          </w:rPr>
          <w:t>http://news.bbc.co.uk/1/hi/world/americas/8658081.stm</w:t>
        </w:r>
      </w:hyperlink>
      <w:r>
        <w:rPr>
          <w:rFonts w:asciiTheme="majorBidi" w:hAnsiTheme="majorBidi" w:cstheme="majorBidi"/>
          <w:sz w:val="24"/>
          <w:szCs w:val="24"/>
        </w:rPr>
        <w:t xml:space="preserve"> </w:t>
      </w:r>
      <w:r w:rsidRPr="00AD57A2">
        <w:rPr>
          <w:rFonts w:asciiTheme="majorBidi" w:hAnsiTheme="majorBidi" w:cstheme="majorBidi"/>
          <w:sz w:val="24"/>
          <w:szCs w:val="24"/>
        </w:rPr>
        <w:t>(accessed 19 April 2018).</w:t>
      </w:r>
    </w:p>
    <w:p w14:paraId="09D7F56E" w14:textId="77777777" w:rsidR="00376F7E" w:rsidRDefault="00376F7E" w:rsidP="00376F7E">
      <w:pPr>
        <w:spacing w:line="240" w:lineRule="auto"/>
        <w:jc w:val="both"/>
        <w:rPr>
          <w:rFonts w:asciiTheme="majorBidi" w:hAnsiTheme="majorBidi" w:cstheme="majorBidi"/>
          <w:sz w:val="24"/>
          <w:szCs w:val="24"/>
        </w:rPr>
      </w:pPr>
      <w:r w:rsidRPr="00AD57A2">
        <w:rPr>
          <w:rFonts w:asciiTheme="majorBidi" w:hAnsiTheme="majorBidi" w:cstheme="majorBidi"/>
          <w:sz w:val="24"/>
          <w:szCs w:val="24"/>
        </w:rPr>
        <w:t xml:space="preserve">BBC. (2010), “Oil ‘reaches’ US Gulf Coast from spill”, available at: </w:t>
      </w:r>
      <w:hyperlink r:id="rId12" w:history="1">
        <w:r w:rsidRPr="00264DCD">
          <w:rPr>
            <w:rStyle w:val="Hyperlink"/>
            <w:rFonts w:asciiTheme="majorBidi" w:hAnsiTheme="majorBidi"/>
            <w:sz w:val="24"/>
            <w:szCs w:val="24"/>
          </w:rPr>
          <w:t>http://news.bbc.co.uk/1/hi/world/americas/8653162.stm</w:t>
        </w:r>
      </w:hyperlink>
      <w:r>
        <w:rPr>
          <w:rFonts w:asciiTheme="majorBidi" w:hAnsiTheme="majorBidi" w:cstheme="majorBidi"/>
          <w:sz w:val="24"/>
          <w:szCs w:val="24"/>
        </w:rPr>
        <w:t xml:space="preserve"> </w:t>
      </w:r>
      <w:r w:rsidRPr="00AD57A2">
        <w:rPr>
          <w:rFonts w:asciiTheme="majorBidi" w:hAnsiTheme="majorBidi" w:cstheme="majorBidi"/>
          <w:sz w:val="24"/>
          <w:szCs w:val="24"/>
        </w:rPr>
        <w:t>(accessed 19 April 2018).</w:t>
      </w:r>
    </w:p>
    <w:p w14:paraId="3CEF389B" w14:textId="77777777" w:rsidR="00376F7E" w:rsidRDefault="00376F7E" w:rsidP="00376F7E">
      <w:pPr>
        <w:spacing w:line="240" w:lineRule="auto"/>
        <w:jc w:val="both"/>
        <w:rPr>
          <w:rFonts w:asciiTheme="majorBidi" w:hAnsiTheme="majorBidi" w:cstheme="majorBidi"/>
          <w:sz w:val="24"/>
          <w:szCs w:val="24"/>
        </w:rPr>
      </w:pPr>
      <w:proofErr w:type="spellStart"/>
      <w:r w:rsidRPr="007A0DA6">
        <w:rPr>
          <w:rFonts w:asciiTheme="majorBidi" w:hAnsiTheme="majorBidi" w:cstheme="majorBidi"/>
          <w:sz w:val="24"/>
          <w:szCs w:val="24"/>
        </w:rPr>
        <w:t>Belkaoui</w:t>
      </w:r>
      <w:proofErr w:type="spellEnd"/>
      <w:r w:rsidRPr="007A0DA6">
        <w:rPr>
          <w:rFonts w:asciiTheme="majorBidi" w:hAnsiTheme="majorBidi" w:cstheme="majorBidi"/>
          <w:sz w:val="24"/>
          <w:szCs w:val="24"/>
        </w:rPr>
        <w:t xml:space="preserve">, A. and </w:t>
      </w:r>
      <w:proofErr w:type="spellStart"/>
      <w:r w:rsidRPr="007A0DA6">
        <w:rPr>
          <w:rFonts w:asciiTheme="majorBidi" w:hAnsiTheme="majorBidi" w:cstheme="majorBidi"/>
          <w:sz w:val="24"/>
          <w:szCs w:val="24"/>
        </w:rPr>
        <w:t>Karpik</w:t>
      </w:r>
      <w:proofErr w:type="spellEnd"/>
      <w:r w:rsidRPr="007A0DA6">
        <w:rPr>
          <w:rFonts w:asciiTheme="majorBidi" w:hAnsiTheme="majorBidi" w:cstheme="majorBidi"/>
          <w:sz w:val="24"/>
          <w:szCs w:val="24"/>
        </w:rPr>
        <w:t>, P.G. (1989), “Determinants of the corporate decision to disclose</w:t>
      </w:r>
      <w:r>
        <w:rPr>
          <w:rFonts w:asciiTheme="majorBidi" w:hAnsiTheme="majorBidi" w:cstheme="majorBidi"/>
          <w:sz w:val="24"/>
          <w:szCs w:val="24"/>
        </w:rPr>
        <w:t xml:space="preserve"> </w:t>
      </w:r>
      <w:r w:rsidRPr="007A0DA6">
        <w:rPr>
          <w:rFonts w:asciiTheme="majorBidi" w:hAnsiTheme="majorBidi" w:cstheme="majorBidi"/>
          <w:sz w:val="24"/>
          <w:szCs w:val="24"/>
        </w:rPr>
        <w:t xml:space="preserve">social information”, </w:t>
      </w:r>
      <w:r w:rsidRPr="007A0DA6">
        <w:rPr>
          <w:rFonts w:asciiTheme="majorBidi" w:hAnsiTheme="majorBidi" w:cstheme="majorBidi"/>
          <w:i/>
          <w:sz w:val="24"/>
          <w:szCs w:val="24"/>
        </w:rPr>
        <w:t>Accounting, Auditing &amp; Accountability Journal</w:t>
      </w:r>
      <w:r w:rsidRPr="007A0DA6">
        <w:rPr>
          <w:rFonts w:asciiTheme="majorBidi" w:hAnsiTheme="majorBidi" w:cstheme="majorBidi"/>
          <w:sz w:val="24"/>
          <w:szCs w:val="24"/>
        </w:rPr>
        <w:t>, Vol. 2 No. 1, pp. 36-51.</w:t>
      </w:r>
    </w:p>
    <w:p w14:paraId="405B5C43" w14:textId="77777777" w:rsidR="00376F7E" w:rsidRDefault="00376F7E" w:rsidP="00376F7E">
      <w:pPr>
        <w:spacing w:line="240" w:lineRule="auto"/>
        <w:jc w:val="both"/>
        <w:rPr>
          <w:rFonts w:asciiTheme="majorBidi" w:hAnsiTheme="majorBidi" w:cstheme="majorBidi"/>
          <w:sz w:val="24"/>
          <w:szCs w:val="24"/>
        </w:rPr>
      </w:pPr>
      <w:r w:rsidRPr="00146C4A">
        <w:rPr>
          <w:rFonts w:asciiTheme="majorBidi" w:hAnsiTheme="majorBidi" w:cstheme="majorBidi"/>
          <w:sz w:val="24"/>
          <w:szCs w:val="24"/>
        </w:rPr>
        <w:t xml:space="preserve">Benoit, W.L. (1997), “Image repair discourse and crisis communication”, </w:t>
      </w:r>
      <w:r w:rsidRPr="00146C4A">
        <w:rPr>
          <w:rFonts w:asciiTheme="majorBidi" w:hAnsiTheme="majorBidi" w:cstheme="majorBidi"/>
          <w:i/>
          <w:sz w:val="24"/>
          <w:szCs w:val="24"/>
        </w:rPr>
        <w:t>Public Relations Review</w:t>
      </w:r>
      <w:r w:rsidRPr="00146C4A">
        <w:rPr>
          <w:rFonts w:asciiTheme="majorBidi" w:hAnsiTheme="majorBidi" w:cstheme="majorBidi"/>
          <w:sz w:val="24"/>
          <w:szCs w:val="24"/>
        </w:rPr>
        <w:t>, Vol. 23 No. 2, pp. 177-186.</w:t>
      </w:r>
    </w:p>
    <w:p w14:paraId="0BEF5AE6" w14:textId="77777777" w:rsidR="00376F7E" w:rsidRDefault="00376F7E" w:rsidP="00376F7E">
      <w:pPr>
        <w:spacing w:line="240" w:lineRule="auto"/>
        <w:jc w:val="both"/>
        <w:rPr>
          <w:rFonts w:asciiTheme="majorBidi" w:hAnsiTheme="majorBidi" w:cstheme="majorBidi"/>
          <w:sz w:val="24"/>
          <w:szCs w:val="24"/>
        </w:rPr>
      </w:pPr>
      <w:r w:rsidRPr="00146C4A">
        <w:rPr>
          <w:rFonts w:asciiTheme="majorBidi" w:hAnsiTheme="majorBidi" w:cstheme="majorBidi"/>
          <w:sz w:val="24"/>
          <w:szCs w:val="24"/>
        </w:rPr>
        <w:lastRenderedPageBreak/>
        <w:t xml:space="preserve">BHP Billiton (2016) “Sustainability Report 2016”, available at: </w:t>
      </w:r>
      <w:hyperlink r:id="rId13" w:history="1">
        <w:r w:rsidRPr="00264DCD">
          <w:rPr>
            <w:rStyle w:val="Hyperlink"/>
            <w:rFonts w:asciiTheme="majorBidi" w:hAnsiTheme="majorBidi"/>
            <w:sz w:val="24"/>
            <w:szCs w:val="24"/>
          </w:rPr>
          <w:t>http://www.bhp.com//media/bhp/documents/investors/annualreports/2016/bhpbillitonsustainabilityreport2016.pdf</w:t>
        </w:r>
      </w:hyperlink>
      <w:r>
        <w:rPr>
          <w:rFonts w:asciiTheme="majorBidi" w:hAnsiTheme="majorBidi" w:cstheme="majorBidi"/>
          <w:sz w:val="24"/>
          <w:szCs w:val="24"/>
        </w:rPr>
        <w:t xml:space="preserve"> </w:t>
      </w:r>
      <w:r w:rsidRPr="00146C4A">
        <w:rPr>
          <w:rFonts w:asciiTheme="majorBidi" w:hAnsiTheme="majorBidi" w:cstheme="majorBidi"/>
          <w:sz w:val="24"/>
          <w:szCs w:val="24"/>
        </w:rPr>
        <w:t>(accessed 19 April 2018).</w:t>
      </w:r>
    </w:p>
    <w:p w14:paraId="787ED3E3" w14:textId="77777777" w:rsidR="00376F7E" w:rsidRDefault="00376F7E" w:rsidP="00376F7E">
      <w:pPr>
        <w:spacing w:line="240" w:lineRule="auto"/>
        <w:jc w:val="both"/>
        <w:rPr>
          <w:rFonts w:asciiTheme="majorBidi" w:hAnsiTheme="majorBidi" w:cstheme="majorBidi"/>
          <w:sz w:val="24"/>
          <w:szCs w:val="24"/>
        </w:rPr>
      </w:pPr>
      <w:proofErr w:type="spellStart"/>
      <w:r w:rsidRPr="00626CB2">
        <w:rPr>
          <w:rFonts w:asciiTheme="majorBidi" w:hAnsiTheme="majorBidi" w:cstheme="majorBidi"/>
          <w:sz w:val="24"/>
          <w:szCs w:val="24"/>
        </w:rPr>
        <w:t>Bitektine</w:t>
      </w:r>
      <w:proofErr w:type="spellEnd"/>
      <w:r w:rsidRPr="00626CB2">
        <w:rPr>
          <w:rFonts w:asciiTheme="majorBidi" w:hAnsiTheme="majorBidi" w:cstheme="majorBidi"/>
          <w:sz w:val="24"/>
          <w:szCs w:val="24"/>
        </w:rPr>
        <w:t xml:space="preserve">, A. and Haack, P. (2015), “The “macro” and the “micro” of legitimacy: Toward a multilevel theory of the legitimacy process”, </w:t>
      </w:r>
      <w:r w:rsidRPr="00626CB2">
        <w:rPr>
          <w:rFonts w:asciiTheme="majorBidi" w:hAnsiTheme="majorBidi" w:cstheme="majorBidi"/>
          <w:i/>
          <w:sz w:val="24"/>
          <w:szCs w:val="24"/>
        </w:rPr>
        <w:t>Academy of Management Review</w:t>
      </w:r>
      <w:r w:rsidRPr="00626CB2">
        <w:rPr>
          <w:rFonts w:asciiTheme="majorBidi" w:hAnsiTheme="majorBidi" w:cstheme="majorBidi"/>
          <w:sz w:val="24"/>
          <w:szCs w:val="24"/>
        </w:rPr>
        <w:t>, Vol. 40 No. 1, pp. 49-75.</w:t>
      </w:r>
    </w:p>
    <w:p w14:paraId="34939D5B" w14:textId="77777777" w:rsidR="00376F7E" w:rsidRDefault="00376F7E" w:rsidP="00376F7E">
      <w:pPr>
        <w:spacing w:line="240" w:lineRule="auto"/>
        <w:jc w:val="both"/>
        <w:rPr>
          <w:rFonts w:asciiTheme="majorBidi" w:hAnsiTheme="majorBidi" w:cstheme="majorBidi"/>
          <w:sz w:val="24"/>
          <w:szCs w:val="24"/>
        </w:rPr>
      </w:pPr>
      <w:proofErr w:type="spellStart"/>
      <w:r w:rsidRPr="00F72682">
        <w:rPr>
          <w:rFonts w:asciiTheme="majorBidi" w:hAnsiTheme="majorBidi" w:cstheme="majorBidi"/>
          <w:sz w:val="24"/>
          <w:szCs w:val="24"/>
        </w:rPr>
        <w:t>Borghei</w:t>
      </w:r>
      <w:proofErr w:type="spellEnd"/>
      <w:r w:rsidRPr="00F72682">
        <w:rPr>
          <w:rFonts w:asciiTheme="majorBidi" w:hAnsiTheme="majorBidi" w:cstheme="majorBidi"/>
          <w:sz w:val="24"/>
          <w:szCs w:val="24"/>
        </w:rPr>
        <w:t xml:space="preserve">, Z., Leung, P. and Guthrie, J. (2016), “The nature of voluntary greenhouse gas disclosure–an explanation of the changing rationale: Australian evidence”, </w:t>
      </w:r>
      <w:proofErr w:type="spellStart"/>
      <w:r w:rsidRPr="00F72682">
        <w:rPr>
          <w:rFonts w:asciiTheme="majorBidi" w:hAnsiTheme="majorBidi" w:cstheme="majorBidi"/>
          <w:i/>
          <w:sz w:val="24"/>
          <w:szCs w:val="24"/>
        </w:rPr>
        <w:t>Meditari</w:t>
      </w:r>
      <w:proofErr w:type="spellEnd"/>
      <w:r w:rsidRPr="00F72682">
        <w:rPr>
          <w:rFonts w:asciiTheme="majorBidi" w:hAnsiTheme="majorBidi" w:cstheme="majorBidi"/>
          <w:i/>
          <w:sz w:val="24"/>
          <w:szCs w:val="24"/>
        </w:rPr>
        <w:t xml:space="preserve"> Accountancy Research</w:t>
      </w:r>
      <w:r w:rsidRPr="00F72682">
        <w:rPr>
          <w:rFonts w:asciiTheme="majorBidi" w:hAnsiTheme="majorBidi" w:cstheme="majorBidi"/>
          <w:sz w:val="24"/>
          <w:szCs w:val="24"/>
        </w:rPr>
        <w:t>, Vol. 24 No. 1, pp.111-133.</w:t>
      </w:r>
    </w:p>
    <w:p w14:paraId="1E08897F" w14:textId="77777777" w:rsidR="00376F7E" w:rsidRDefault="00376F7E" w:rsidP="00376F7E">
      <w:pPr>
        <w:spacing w:line="240" w:lineRule="auto"/>
        <w:jc w:val="both"/>
        <w:rPr>
          <w:rFonts w:asciiTheme="majorBidi" w:hAnsiTheme="majorBidi" w:cstheme="majorBidi"/>
          <w:sz w:val="24"/>
          <w:szCs w:val="24"/>
        </w:rPr>
      </w:pPr>
      <w:proofErr w:type="spellStart"/>
      <w:r w:rsidRPr="00B17D9F">
        <w:rPr>
          <w:rFonts w:asciiTheme="majorBidi" w:hAnsiTheme="majorBidi" w:cstheme="majorBidi"/>
          <w:sz w:val="24"/>
          <w:szCs w:val="24"/>
        </w:rPr>
        <w:t>Bos</w:t>
      </w:r>
      <w:proofErr w:type="spellEnd"/>
      <w:r w:rsidRPr="00B17D9F">
        <w:rPr>
          <w:rFonts w:asciiTheme="majorBidi" w:hAnsiTheme="majorBidi" w:cstheme="majorBidi"/>
          <w:sz w:val="24"/>
          <w:szCs w:val="24"/>
        </w:rPr>
        <w:t xml:space="preserve">, W. and </w:t>
      </w:r>
      <w:proofErr w:type="spellStart"/>
      <w:r w:rsidRPr="00B17D9F">
        <w:rPr>
          <w:rFonts w:asciiTheme="majorBidi" w:hAnsiTheme="majorBidi" w:cstheme="majorBidi"/>
          <w:sz w:val="24"/>
          <w:szCs w:val="24"/>
        </w:rPr>
        <w:t>Tarnai</w:t>
      </w:r>
      <w:proofErr w:type="spellEnd"/>
      <w:r w:rsidRPr="00B17D9F">
        <w:rPr>
          <w:rFonts w:asciiTheme="majorBidi" w:hAnsiTheme="majorBidi" w:cstheme="majorBidi"/>
          <w:sz w:val="24"/>
          <w:szCs w:val="24"/>
        </w:rPr>
        <w:t xml:space="preserve">, C. (1999), “Content analysis in empirical social research”, </w:t>
      </w:r>
      <w:r w:rsidRPr="00B17D9F">
        <w:rPr>
          <w:rFonts w:asciiTheme="majorBidi" w:hAnsiTheme="majorBidi" w:cstheme="majorBidi"/>
          <w:i/>
          <w:sz w:val="24"/>
          <w:szCs w:val="24"/>
        </w:rPr>
        <w:t>International Journal of Educational Research</w:t>
      </w:r>
      <w:r w:rsidRPr="00B17D9F">
        <w:rPr>
          <w:rFonts w:asciiTheme="majorBidi" w:hAnsiTheme="majorBidi" w:cstheme="majorBidi"/>
          <w:sz w:val="24"/>
          <w:szCs w:val="24"/>
        </w:rPr>
        <w:t>, Vol. 31 No. 8, pp. 659-671.</w:t>
      </w:r>
    </w:p>
    <w:p w14:paraId="488F9405" w14:textId="77777777" w:rsidR="00376F7E" w:rsidRDefault="00376F7E" w:rsidP="00376F7E">
      <w:pPr>
        <w:spacing w:line="240" w:lineRule="auto"/>
        <w:jc w:val="both"/>
        <w:rPr>
          <w:rFonts w:asciiTheme="majorBidi" w:hAnsiTheme="majorBidi" w:cstheme="majorBidi"/>
          <w:sz w:val="24"/>
          <w:szCs w:val="24"/>
        </w:rPr>
      </w:pPr>
      <w:r w:rsidRPr="00795700">
        <w:rPr>
          <w:rFonts w:asciiTheme="majorBidi" w:hAnsiTheme="majorBidi" w:cstheme="majorBidi"/>
          <w:sz w:val="24"/>
          <w:szCs w:val="24"/>
        </w:rPr>
        <w:t xml:space="preserve">BP. (2010), “Sustainability Review 2010”, available at: </w:t>
      </w:r>
      <w:hyperlink r:id="rId14" w:history="1">
        <w:r w:rsidRPr="00264DCD">
          <w:rPr>
            <w:rStyle w:val="Hyperlink"/>
            <w:rFonts w:asciiTheme="majorBidi" w:hAnsiTheme="majorBidi"/>
            <w:sz w:val="24"/>
            <w:szCs w:val="24"/>
          </w:rPr>
          <w:t>http://www.bp.com/content/dam/bp/pdf/sustainability/groupreports/bp_sustainability_review_2010.pdf</w:t>
        </w:r>
      </w:hyperlink>
      <w:r>
        <w:rPr>
          <w:rFonts w:asciiTheme="majorBidi" w:hAnsiTheme="majorBidi" w:cstheme="majorBidi"/>
          <w:sz w:val="24"/>
          <w:szCs w:val="24"/>
        </w:rPr>
        <w:t xml:space="preserve"> </w:t>
      </w:r>
      <w:r w:rsidRPr="00795700">
        <w:rPr>
          <w:rFonts w:asciiTheme="majorBidi" w:hAnsiTheme="majorBidi" w:cstheme="majorBidi"/>
          <w:sz w:val="24"/>
          <w:szCs w:val="24"/>
        </w:rPr>
        <w:t>(accessed 19 April 2018).</w:t>
      </w:r>
    </w:p>
    <w:p w14:paraId="472E5736" w14:textId="77777777" w:rsidR="00376F7E" w:rsidRDefault="00376F7E" w:rsidP="00376F7E">
      <w:pPr>
        <w:spacing w:line="240" w:lineRule="auto"/>
        <w:jc w:val="both"/>
        <w:rPr>
          <w:rFonts w:asciiTheme="majorBidi" w:hAnsiTheme="majorBidi" w:cstheme="majorBidi"/>
          <w:sz w:val="24"/>
          <w:szCs w:val="24"/>
        </w:rPr>
      </w:pPr>
      <w:proofErr w:type="spellStart"/>
      <w:r w:rsidRPr="00795700">
        <w:rPr>
          <w:rFonts w:asciiTheme="majorBidi" w:hAnsiTheme="majorBidi" w:cstheme="majorBidi"/>
          <w:sz w:val="24"/>
          <w:szCs w:val="24"/>
        </w:rPr>
        <w:t>Branco</w:t>
      </w:r>
      <w:proofErr w:type="spellEnd"/>
      <w:r w:rsidRPr="00795700">
        <w:rPr>
          <w:rFonts w:asciiTheme="majorBidi" w:hAnsiTheme="majorBidi" w:cstheme="majorBidi"/>
          <w:sz w:val="24"/>
          <w:szCs w:val="24"/>
        </w:rPr>
        <w:t>, M.C. and Rodrigues, L.L. (2006), “Communication of corporate social responsibility</w:t>
      </w:r>
      <w:r>
        <w:rPr>
          <w:rFonts w:asciiTheme="majorBidi" w:hAnsiTheme="majorBidi" w:cstheme="majorBidi"/>
          <w:sz w:val="24"/>
          <w:szCs w:val="24"/>
        </w:rPr>
        <w:t xml:space="preserve"> </w:t>
      </w:r>
      <w:r w:rsidRPr="00795700">
        <w:rPr>
          <w:rFonts w:asciiTheme="majorBidi" w:hAnsiTheme="majorBidi" w:cstheme="majorBidi"/>
          <w:sz w:val="24"/>
          <w:szCs w:val="24"/>
        </w:rPr>
        <w:t xml:space="preserve">by Portuguese banks: A legitimacy theory perspective”, </w:t>
      </w:r>
      <w:r w:rsidRPr="00795700">
        <w:rPr>
          <w:rFonts w:asciiTheme="majorBidi" w:hAnsiTheme="majorBidi" w:cstheme="majorBidi"/>
          <w:i/>
          <w:sz w:val="24"/>
          <w:szCs w:val="24"/>
        </w:rPr>
        <w:t>Corporate Communications</w:t>
      </w:r>
      <w:r w:rsidRPr="00795700">
        <w:rPr>
          <w:rFonts w:asciiTheme="majorBidi" w:hAnsiTheme="majorBidi" w:cstheme="majorBidi"/>
          <w:sz w:val="24"/>
          <w:szCs w:val="24"/>
        </w:rPr>
        <w:t>, Vol.11</w:t>
      </w:r>
      <w:r>
        <w:rPr>
          <w:rFonts w:asciiTheme="majorBidi" w:hAnsiTheme="majorBidi" w:cstheme="majorBidi"/>
          <w:sz w:val="24"/>
          <w:szCs w:val="24"/>
        </w:rPr>
        <w:t xml:space="preserve"> </w:t>
      </w:r>
      <w:r w:rsidRPr="00795700">
        <w:rPr>
          <w:rFonts w:asciiTheme="majorBidi" w:hAnsiTheme="majorBidi" w:cstheme="majorBidi"/>
          <w:sz w:val="24"/>
          <w:szCs w:val="24"/>
        </w:rPr>
        <w:t>No. 3, pp. 232-248.</w:t>
      </w:r>
    </w:p>
    <w:p w14:paraId="57D492D3" w14:textId="77777777" w:rsidR="00376F7E" w:rsidRDefault="00376F7E" w:rsidP="00376F7E">
      <w:pPr>
        <w:spacing w:line="240" w:lineRule="auto"/>
        <w:jc w:val="both"/>
        <w:rPr>
          <w:rFonts w:asciiTheme="majorBidi" w:hAnsiTheme="majorBidi" w:cstheme="majorBidi"/>
          <w:sz w:val="24"/>
          <w:szCs w:val="24"/>
        </w:rPr>
      </w:pPr>
      <w:r w:rsidRPr="00393D15">
        <w:rPr>
          <w:rFonts w:asciiTheme="majorBidi" w:hAnsiTheme="majorBidi" w:cstheme="majorBidi"/>
          <w:sz w:val="24"/>
          <w:szCs w:val="24"/>
        </w:rPr>
        <w:t>Carruthers, J. (2012), “</w:t>
      </w:r>
      <w:r w:rsidRPr="00107F4A">
        <w:rPr>
          <w:rFonts w:asciiTheme="majorBidi" w:hAnsiTheme="majorBidi" w:cstheme="majorBidi"/>
          <w:i/>
          <w:sz w:val="24"/>
          <w:szCs w:val="24"/>
        </w:rPr>
        <w:t>National Parks in South Africa</w:t>
      </w:r>
      <w:r>
        <w:rPr>
          <w:rFonts w:asciiTheme="majorBidi" w:hAnsiTheme="majorBidi" w:cstheme="majorBidi"/>
          <w:i/>
          <w:sz w:val="24"/>
          <w:szCs w:val="24"/>
        </w:rPr>
        <w:t xml:space="preserve">”, </w:t>
      </w:r>
      <w:r w:rsidRPr="004804C4">
        <w:rPr>
          <w:rFonts w:asciiTheme="majorBidi" w:hAnsiTheme="majorBidi" w:cstheme="majorBidi"/>
          <w:i/>
          <w:sz w:val="24"/>
          <w:szCs w:val="24"/>
        </w:rPr>
        <w:t xml:space="preserve">in </w:t>
      </w:r>
      <w:r>
        <w:rPr>
          <w:rFonts w:asciiTheme="majorBidi" w:hAnsiTheme="majorBidi" w:cstheme="majorBidi"/>
          <w:i/>
          <w:sz w:val="24"/>
          <w:szCs w:val="24"/>
        </w:rPr>
        <w:t xml:space="preserve">Child et al. </w:t>
      </w:r>
      <w:r w:rsidRPr="004804C4">
        <w:rPr>
          <w:rFonts w:asciiTheme="majorBidi" w:hAnsiTheme="majorBidi" w:cstheme="majorBidi"/>
          <w:i/>
          <w:sz w:val="24"/>
          <w:szCs w:val="24"/>
        </w:rPr>
        <w:t>(</w:t>
      </w:r>
      <w:r>
        <w:rPr>
          <w:rFonts w:asciiTheme="majorBidi" w:hAnsiTheme="majorBidi" w:cstheme="majorBidi"/>
          <w:i/>
          <w:sz w:val="24"/>
          <w:szCs w:val="24"/>
        </w:rPr>
        <w:t>1</w:t>
      </w:r>
      <w:r w:rsidRPr="00F65799">
        <w:rPr>
          <w:rFonts w:asciiTheme="majorBidi" w:hAnsiTheme="majorBidi" w:cstheme="majorBidi"/>
          <w:i/>
          <w:sz w:val="24"/>
          <w:szCs w:val="24"/>
          <w:vertAlign w:val="superscript"/>
        </w:rPr>
        <w:t>st</w:t>
      </w:r>
      <w:r>
        <w:rPr>
          <w:rFonts w:asciiTheme="majorBidi" w:hAnsiTheme="majorBidi" w:cstheme="majorBidi"/>
          <w:i/>
          <w:sz w:val="24"/>
          <w:szCs w:val="24"/>
        </w:rPr>
        <w:t xml:space="preserve"> </w:t>
      </w:r>
      <w:r w:rsidRPr="004804C4">
        <w:rPr>
          <w:rFonts w:asciiTheme="majorBidi" w:hAnsiTheme="majorBidi" w:cstheme="majorBidi"/>
          <w:i/>
          <w:sz w:val="24"/>
          <w:szCs w:val="24"/>
        </w:rPr>
        <w:t>Ed.)</w:t>
      </w:r>
      <w:r>
        <w:rPr>
          <w:rFonts w:asciiTheme="majorBidi" w:hAnsiTheme="majorBidi" w:cstheme="majorBidi"/>
          <w:i/>
          <w:sz w:val="24"/>
          <w:szCs w:val="24"/>
        </w:rPr>
        <w:t xml:space="preserve"> </w:t>
      </w:r>
      <w:r w:rsidRPr="00107F4A">
        <w:rPr>
          <w:rFonts w:asciiTheme="majorBidi" w:hAnsiTheme="majorBidi" w:cstheme="majorBidi"/>
          <w:i/>
          <w:sz w:val="24"/>
          <w:szCs w:val="24"/>
        </w:rPr>
        <w:t>Evolution and Innovation in Wildlife Conservation</w:t>
      </w:r>
      <w:r w:rsidRPr="00393D15">
        <w:rPr>
          <w:rFonts w:asciiTheme="majorBidi" w:hAnsiTheme="majorBidi" w:cstheme="majorBidi"/>
          <w:sz w:val="24"/>
          <w:szCs w:val="24"/>
        </w:rPr>
        <w:t>”, Routledge, London.</w:t>
      </w:r>
    </w:p>
    <w:p w14:paraId="11118B30" w14:textId="77777777" w:rsidR="00376F7E" w:rsidRDefault="00376F7E" w:rsidP="00376F7E">
      <w:pPr>
        <w:spacing w:line="240" w:lineRule="auto"/>
        <w:jc w:val="both"/>
        <w:rPr>
          <w:rFonts w:asciiTheme="majorBidi" w:hAnsiTheme="majorBidi" w:cstheme="majorBidi"/>
          <w:sz w:val="24"/>
          <w:szCs w:val="24"/>
        </w:rPr>
      </w:pPr>
      <w:proofErr w:type="spellStart"/>
      <w:r w:rsidRPr="005B36F6">
        <w:rPr>
          <w:rFonts w:asciiTheme="majorBidi" w:hAnsiTheme="majorBidi" w:cstheme="majorBidi"/>
          <w:sz w:val="24"/>
          <w:szCs w:val="24"/>
        </w:rPr>
        <w:t>Castelló</w:t>
      </w:r>
      <w:proofErr w:type="spellEnd"/>
      <w:r w:rsidRPr="005B36F6">
        <w:rPr>
          <w:rFonts w:asciiTheme="majorBidi" w:hAnsiTheme="majorBidi" w:cstheme="majorBidi"/>
          <w:sz w:val="24"/>
          <w:szCs w:val="24"/>
        </w:rPr>
        <w:t xml:space="preserve">, I., </w:t>
      </w:r>
      <w:proofErr w:type="spellStart"/>
      <w:r w:rsidRPr="005B36F6">
        <w:rPr>
          <w:rFonts w:asciiTheme="majorBidi" w:hAnsiTheme="majorBidi" w:cstheme="majorBidi"/>
          <w:sz w:val="24"/>
          <w:szCs w:val="24"/>
        </w:rPr>
        <w:t>Etter</w:t>
      </w:r>
      <w:proofErr w:type="spellEnd"/>
      <w:r w:rsidRPr="005B36F6">
        <w:rPr>
          <w:rFonts w:asciiTheme="majorBidi" w:hAnsiTheme="majorBidi" w:cstheme="majorBidi"/>
          <w:sz w:val="24"/>
          <w:szCs w:val="24"/>
        </w:rPr>
        <w:t xml:space="preserve">, M. and </w:t>
      </w:r>
      <w:proofErr w:type="spellStart"/>
      <w:r w:rsidRPr="005B36F6">
        <w:rPr>
          <w:rFonts w:asciiTheme="majorBidi" w:hAnsiTheme="majorBidi" w:cstheme="majorBidi"/>
          <w:sz w:val="24"/>
          <w:szCs w:val="24"/>
        </w:rPr>
        <w:t>Årup</w:t>
      </w:r>
      <w:proofErr w:type="spellEnd"/>
      <w:r w:rsidRPr="005B36F6">
        <w:rPr>
          <w:rFonts w:asciiTheme="majorBidi" w:hAnsiTheme="majorBidi" w:cstheme="majorBidi"/>
          <w:sz w:val="24"/>
          <w:szCs w:val="24"/>
        </w:rPr>
        <w:t xml:space="preserve"> Nielsen, F. (2016), “Strategies of legitimacy through social</w:t>
      </w:r>
      <w:r>
        <w:rPr>
          <w:rFonts w:asciiTheme="majorBidi" w:hAnsiTheme="majorBidi" w:cstheme="majorBidi"/>
          <w:sz w:val="24"/>
          <w:szCs w:val="24"/>
        </w:rPr>
        <w:t xml:space="preserve"> </w:t>
      </w:r>
      <w:r w:rsidRPr="005B36F6">
        <w:rPr>
          <w:rFonts w:asciiTheme="majorBidi" w:hAnsiTheme="majorBidi" w:cstheme="majorBidi"/>
          <w:sz w:val="24"/>
          <w:szCs w:val="24"/>
        </w:rPr>
        <w:t xml:space="preserve">media: The networked strategy”, </w:t>
      </w:r>
      <w:r w:rsidRPr="005B36F6">
        <w:rPr>
          <w:rFonts w:asciiTheme="majorBidi" w:hAnsiTheme="majorBidi" w:cstheme="majorBidi"/>
          <w:i/>
          <w:sz w:val="24"/>
          <w:szCs w:val="24"/>
        </w:rPr>
        <w:t>Journal of Management Studies</w:t>
      </w:r>
      <w:r w:rsidRPr="005B36F6">
        <w:rPr>
          <w:rFonts w:asciiTheme="majorBidi" w:hAnsiTheme="majorBidi" w:cstheme="majorBidi"/>
          <w:sz w:val="24"/>
          <w:szCs w:val="24"/>
        </w:rPr>
        <w:t>, Vol. 53 No. 3, pp.402-432.</w:t>
      </w:r>
    </w:p>
    <w:p w14:paraId="69155E71" w14:textId="77777777" w:rsidR="00376F7E" w:rsidRDefault="00376F7E" w:rsidP="00376F7E">
      <w:pPr>
        <w:spacing w:line="240" w:lineRule="auto"/>
        <w:jc w:val="both"/>
        <w:rPr>
          <w:rFonts w:asciiTheme="majorBidi" w:hAnsiTheme="majorBidi" w:cstheme="majorBidi"/>
          <w:sz w:val="24"/>
          <w:szCs w:val="24"/>
        </w:rPr>
      </w:pPr>
      <w:r w:rsidRPr="005B36F6">
        <w:rPr>
          <w:rFonts w:asciiTheme="majorBidi" w:hAnsiTheme="majorBidi" w:cstheme="majorBidi"/>
          <w:sz w:val="24"/>
          <w:szCs w:val="24"/>
        </w:rPr>
        <w:t xml:space="preserve">Chan, M.C., Watson, J. and </w:t>
      </w:r>
      <w:proofErr w:type="spellStart"/>
      <w:r w:rsidRPr="005B36F6">
        <w:rPr>
          <w:rFonts w:asciiTheme="majorBidi" w:hAnsiTheme="majorBidi" w:cstheme="majorBidi"/>
          <w:sz w:val="24"/>
          <w:szCs w:val="24"/>
        </w:rPr>
        <w:t>Woodliff</w:t>
      </w:r>
      <w:proofErr w:type="spellEnd"/>
      <w:r w:rsidRPr="005B36F6">
        <w:rPr>
          <w:rFonts w:asciiTheme="majorBidi" w:hAnsiTheme="majorBidi" w:cstheme="majorBidi"/>
          <w:sz w:val="24"/>
          <w:szCs w:val="24"/>
        </w:rPr>
        <w:t>, D. (2014), “Corporate governance quality and CSR</w:t>
      </w:r>
      <w:r>
        <w:rPr>
          <w:rFonts w:asciiTheme="majorBidi" w:hAnsiTheme="majorBidi" w:cstheme="majorBidi"/>
          <w:sz w:val="24"/>
          <w:szCs w:val="24"/>
        </w:rPr>
        <w:t xml:space="preserve"> </w:t>
      </w:r>
      <w:r w:rsidRPr="005B36F6">
        <w:rPr>
          <w:rFonts w:asciiTheme="majorBidi" w:hAnsiTheme="majorBidi" w:cstheme="majorBidi"/>
          <w:sz w:val="24"/>
          <w:szCs w:val="24"/>
        </w:rPr>
        <w:t xml:space="preserve">disclosures”, </w:t>
      </w:r>
      <w:r w:rsidRPr="00107F4A">
        <w:rPr>
          <w:rFonts w:asciiTheme="majorBidi" w:hAnsiTheme="majorBidi" w:cstheme="majorBidi"/>
          <w:i/>
          <w:sz w:val="24"/>
          <w:szCs w:val="24"/>
        </w:rPr>
        <w:t>Journal of Business Ethics</w:t>
      </w:r>
      <w:r w:rsidRPr="005B36F6">
        <w:rPr>
          <w:rFonts w:asciiTheme="majorBidi" w:hAnsiTheme="majorBidi" w:cstheme="majorBidi"/>
          <w:sz w:val="24"/>
          <w:szCs w:val="24"/>
        </w:rPr>
        <w:t>, Vol. 125 No. 1, pp. 59-73.</w:t>
      </w:r>
    </w:p>
    <w:p w14:paraId="73D5031E" w14:textId="77777777" w:rsidR="00376F7E" w:rsidRDefault="00376F7E" w:rsidP="00376F7E">
      <w:pPr>
        <w:spacing w:line="240" w:lineRule="auto"/>
        <w:jc w:val="both"/>
        <w:rPr>
          <w:rFonts w:asciiTheme="majorBidi" w:hAnsiTheme="majorBidi" w:cstheme="majorBidi"/>
          <w:sz w:val="24"/>
          <w:szCs w:val="24"/>
        </w:rPr>
      </w:pPr>
      <w:proofErr w:type="spellStart"/>
      <w:r w:rsidRPr="00695468">
        <w:rPr>
          <w:rFonts w:asciiTheme="majorBidi" w:hAnsiTheme="majorBidi" w:cstheme="majorBidi"/>
          <w:sz w:val="24"/>
          <w:szCs w:val="24"/>
        </w:rPr>
        <w:t>Chauvey</w:t>
      </w:r>
      <w:proofErr w:type="spellEnd"/>
      <w:r w:rsidRPr="00695468">
        <w:rPr>
          <w:rFonts w:asciiTheme="majorBidi" w:hAnsiTheme="majorBidi" w:cstheme="majorBidi"/>
          <w:sz w:val="24"/>
          <w:szCs w:val="24"/>
        </w:rPr>
        <w:t xml:space="preserve">, J., Giordano-Spring, S., Cho, C.H. and Patten, D.M. (2015), “The Normativity and Legitimacy of CSR Disclosure: Evidence from France”, </w:t>
      </w:r>
      <w:r w:rsidRPr="00695468">
        <w:rPr>
          <w:rFonts w:asciiTheme="majorBidi" w:hAnsiTheme="majorBidi" w:cstheme="majorBidi"/>
          <w:i/>
          <w:sz w:val="24"/>
          <w:szCs w:val="24"/>
        </w:rPr>
        <w:t>Journal of Business Ethics</w:t>
      </w:r>
      <w:r w:rsidRPr="00695468">
        <w:rPr>
          <w:rFonts w:asciiTheme="majorBidi" w:hAnsiTheme="majorBidi" w:cstheme="majorBidi"/>
          <w:sz w:val="24"/>
          <w:szCs w:val="24"/>
        </w:rPr>
        <w:t>, Vol. 130 No. 4, pp. 789-803.</w:t>
      </w:r>
    </w:p>
    <w:p w14:paraId="4DE58F95" w14:textId="77777777" w:rsidR="00376F7E" w:rsidRDefault="00376F7E" w:rsidP="00376F7E">
      <w:pPr>
        <w:spacing w:line="240" w:lineRule="auto"/>
        <w:jc w:val="both"/>
        <w:rPr>
          <w:rFonts w:asciiTheme="majorBidi" w:hAnsiTheme="majorBidi" w:cstheme="majorBidi"/>
          <w:sz w:val="24"/>
          <w:szCs w:val="24"/>
        </w:rPr>
      </w:pPr>
      <w:proofErr w:type="spellStart"/>
      <w:r w:rsidRPr="003677DB">
        <w:rPr>
          <w:rFonts w:asciiTheme="majorBidi" w:hAnsiTheme="majorBidi" w:cstheme="majorBidi"/>
          <w:sz w:val="24"/>
          <w:szCs w:val="24"/>
        </w:rPr>
        <w:t>Clatworthy</w:t>
      </w:r>
      <w:proofErr w:type="spellEnd"/>
      <w:r w:rsidRPr="003677DB">
        <w:rPr>
          <w:rFonts w:asciiTheme="majorBidi" w:hAnsiTheme="majorBidi" w:cstheme="majorBidi"/>
          <w:sz w:val="24"/>
          <w:szCs w:val="24"/>
        </w:rPr>
        <w:t xml:space="preserve">, M. and Jones, M.J. (2003), “Financial reporting of good news and bad news: evidence from accounting narratives”, </w:t>
      </w:r>
      <w:r w:rsidRPr="003677DB">
        <w:rPr>
          <w:rFonts w:asciiTheme="majorBidi" w:hAnsiTheme="majorBidi" w:cstheme="majorBidi"/>
          <w:i/>
          <w:sz w:val="24"/>
          <w:szCs w:val="24"/>
        </w:rPr>
        <w:t>Accounting and Business Research</w:t>
      </w:r>
      <w:r w:rsidRPr="003677DB">
        <w:rPr>
          <w:rFonts w:asciiTheme="majorBidi" w:hAnsiTheme="majorBidi" w:cstheme="majorBidi"/>
          <w:sz w:val="24"/>
          <w:szCs w:val="24"/>
        </w:rPr>
        <w:t>, Vol. 33 No. 3, pp. 171-185.</w:t>
      </w:r>
    </w:p>
    <w:p w14:paraId="7AC2205E" w14:textId="77777777" w:rsidR="00376F7E" w:rsidRDefault="00376F7E" w:rsidP="00376F7E">
      <w:pPr>
        <w:spacing w:line="240" w:lineRule="auto"/>
        <w:jc w:val="both"/>
        <w:rPr>
          <w:rFonts w:asciiTheme="majorBidi" w:hAnsiTheme="majorBidi" w:cstheme="majorBidi"/>
          <w:sz w:val="24"/>
          <w:szCs w:val="24"/>
        </w:rPr>
      </w:pPr>
      <w:r w:rsidRPr="006D2B15">
        <w:rPr>
          <w:rFonts w:asciiTheme="majorBidi" w:hAnsiTheme="majorBidi" w:cstheme="majorBidi"/>
          <w:sz w:val="24"/>
          <w:szCs w:val="24"/>
        </w:rPr>
        <w:t>Cormier, D. and Gordon, I.M. (2001), “An examination of social and environmental reporting</w:t>
      </w:r>
      <w:r>
        <w:rPr>
          <w:rFonts w:asciiTheme="majorBidi" w:hAnsiTheme="majorBidi" w:cstheme="majorBidi"/>
          <w:sz w:val="24"/>
          <w:szCs w:val="24"/>
        </w:rPr>
        <w:t xml:space="preserve"> </w:t>
      </w:r>
      <w:r w:rsidRPr="006D2B15">
        <w:rPr>
          <w:rFonts w:asciiTheme="majorBidi" w:hAnsiTheme="majorBidi" w:cstheme="majorBidi"/>
          <w:sz w:val="24"/>
          <w:szCs w:val="24"/>
        </w:rPr>
        <w:t xml:space="preserve">strategies”, </w:t>
      </w:r>
      <w:r w:rsidRPr="006D2B15">
        <w:rPr>
          <w:rFonts w:asciiTheme="majorBidi" w:hAnsiTheme="majorBidi" w:cstheme="majorBidi"/>
          <w:i/>
          <w:sz w:val="24"/>
          <w:szCs w:val="24"/>
        </w:rPr>
        <w:t>Accounting, Auditing &amp; Accountability Journal</w:t>
      </w:r>
      <w:r w:rsidRPr="006D2B15">
        <w:rPr>
          <w:rFonts w:asciiTheme="majorBidi" w:hAnsiTheme="majorBidi" w:cstheme="majorBidi"/>
          <w:sz w:val="24"/>
          <w:szCs w:val="24"/>
        </w:rPr>
        <w:t>, Vol. 14 No. 5, pp. 587-616.</w:t>
      </w:r>
    </w:p>
    <w:p w14:paraId="04609CCE" w14:textId="77777777" w:rsidR="00376F7E" w:rsidRDefault="00376F7E" w:rsidP="00376F7E">
      <w:pPr>
        <w:spacing w:line="240" w:lineRule="auto"/>
        <w:jc w:val="both"/>
        <w:rPr>
          <w:rFonts w:asciiTheme="majorBidi" w:hAnsiTheme="majorBidi" w:cstheme="majorBidi"/>
          <w:sz w:val="24"/>
          <w:szCs w:val="24"/>
        </w:rPr>
      </w:pPr>
      <w:r w:rsidRPr="003677DB">
        <w:rPr>
          <w:rFonts w:asciiTheme="majorBidi" w:hAnsiTheme="majorBidi" w:cstheme="majorBidi"/>
          <w:sz w:val="24"/>
          <w:szCs w:val="24"/>
        </w:rPr>
        <w:t xml:space="preserve">Cormier, D. and </w:t>
      </w:r>
      <w:proofErr w:type="spellStart"/>
      <w:r w:rsidRPr="003677DB">
        <w:rPr>
          <w:rFonts w:asciiTheme="majorBidi" w:hAnsiTheme="majorBidi" w:cstheme="majorBidi"/>
          <w:sz w:val="24"/>
          <w:szCs w:val="24"/>
        </w:rPr>
        <w:t>Magnan</w:t>
      </w:r>
      <w:proofErr w:type="spellEnd"/>
      <w:r w:rsidRPr="003677DB">
        <w:rPr>
          <w:rFonts w:asciiTheme="majorBidi" w:hAnsiTheme="majorBidi" w:cstheme="majorBidi"/>
          <w:sz w:val="24"/>
          <w:szCs w:val="24"/>
        </w:rPr>
        <w:t>, M. (2015), “The economic relevance of environmental disclosure</w:t>
      </w:r>
      <w:r>
        <w:rPr>
          <w:rFonts w:asciiTheme="majorBidi" w:hAnsiTheme="majorBidi" w:cstheme="majorBidi"/>
          <w:sz w:val="24"/>
          <w:szCs w:val="24"/>
        </w:rPr>
        <w:t xml:space="preserve"> </w:t>
      </w:r>
      <w:r w:rsidRPr="003677DB">
        <w:rPr>
          <w:rFonts w:asciiTheme="majorBidi" w:hAnsiTheme="majorBidi" w:cstheme="majorBidi"/>
          <w:sz w:val="24"/>
          <w:szCs w:val="24"/>
        </w:rPr>
        <w:t>and its impact on corporate legitimacy: An empirical investigation”</w:t>
      </w:r>
      <w:r>
        <w:rPr>
          <w:rFonts w:asciiTheme="majorBidi" w:hAnsiTheme="majorBidi" w:cstheme="majorBidi"/>
          <w:sz w:val="24"/>
          <w:szCs w:val="24"/>
        </w:rPr>
        <w:t xml:space="preserve">, </w:t>
      </w:r>
      <w:r w:rsidRPr="003677DB">
        <w:rPr>
          <w:rFonts w:asciiTheme="majorBidi" w:hAnsiTheme="majorBidi" w:cstheme="majorBidi"/>
          <w:i/>
          <w:sz w:val="24"/>
          <w:szCs w:val="24"/>
        </w:rPr>
        <w:t>Business Strategy and the Environment</w:t>
      </w:r>
      <w:r w:rsidRPr="003677DB">
        <w:rPr>
          <w:rFonts w:asciiTheme="majorBidi" w:hAnsiTheme="majorBidi" w:cstheme="majorBidi"/>
          <w:sz w:val="24"/>
          <w:szCs w:val="24"/>
        </w:rPr>
        <w:t>, Vol. 24 No. 6, pp.431-450.</w:t>
      </w:r>
    </w:p>
    <w:p w14:paraId="096C389F" w14:textId="512CF552" w:rsidR="00376F7E" w:rsidRDefault="00376F7E" w:rsidP="00376F7E">
      <w:pPr>
        <w:spacing w:line="240" w:lineRule="auto"/>
        <w:jc w:val="both"/>
        <w:rPr>
          <w:rFonts w:asciiTheme="majorBidi" w:hAnsiTheme="majorBidi" w:cstheme="majorBidi"/>
          <w:sz w:val="24"/>
          <w:szCs w:val="24"/>
        </w:rPr>
      </w:pPr>
      <w:r w:rsidRPr="00192441">
        <w:rPr>
          <w:rFonts w:asciiTheme="majorBidi" w:hAnsiTheme="majorBidi" w:cstheme="majorBidi"/>
          <w:sz w:val="24"/>
          <w:szCs w:val="24"/>
        </w:rPr>
        <w:t xml:space="preserve">Dash, A. K. (2012) “Media impact on corporate governance in India: a research agenda,” </w:t>
      </w:r>
      <w:r w:rsidRPr="00192441">
        <w:rPr>
          <w:rFonts w:asciiTheme="majorBidi" w:hAnsiTheme="majorBidi" w:cstheme="majorBidi"/>
          <w:i/>
          <w:sz w:val="24"/>
          <w:szCs w:val="24"/>
        </w:rPr>
        <w:t xml:space="preserve">Corporate Governance: The </w:t>
      </w:r>
      <w:r w:rsidR="00763F52" w:rsidRPr="00192441">
        <w:rPr>
          <w:rFonts w:asciiTheme="majorBidi" w:hAnsiTheme="majorBidi" w:cstheme="majorBidi"/>
          <w:i/>
          <w:sz w:val="24"/>
          <w:szCs w:val="24"/>
        </w:rPr>
        <w:t xml:space="preserve">International Journal </w:t>
      </w:r>
      <w:r w:rsidRPr="00192441">
        <w:rPr>
          <w:rFonts w:asciiTheme="majorBidi" w:hAnsiTheme="majorBidi" w:cstheme="majorBidi"/>
          <w:i/>
          <w:sz w:val="24"/>
          <w:szCs w:val="24"/>
        </w:rPr>
        <w:t xml:space="preserve">of </w:t>
      </w:r>
      <w:r w:rsidR="00763F52" w:rsidRPr="00192441">
        <w:rPr>
          <w:rFonts w:asciiTheme="majorBidi" w:hAnsiTheme="majorBidi" w:cstheme="majorBidi"/>
          <w:i/>
          <w:sz w:val="24"/>
          <w:szCs w:val="24"/>
        </w:rPr>
        <w:t xml:space="preserve">Business </w:t>
      </w:r>
      <w:r w:rsidRPr="00192441">
        <w:rPr>
          <w:rFonts w:asciiTheme="majorBidi" w:hAnsiTheme="majorBidi" w:cstheme="majorBidi"/>
          <w:i/>
          <w:sz w:val="24"/>
          <w:szCs w:val="24"/>
        </w:rPr>
        <w:t xml:space="preserve">in </w:t>
      </w:r>
      <w:r w:rsidR="00763F52" w:rsidRPr="00192441">
        <w:rPr>
          <w:rFonts w:asciiTheme="majorBidi" w:hAnsiTheme="majorBidi" w:cstheme="majorBidi"/>
          <w:i/>
          <w:sz w:val="24"/>
          <w:szCs w:val="24"/>
        </w:rPr>
        <w:t>Society</w:t>
      </w:r>
      <w:r w:rsidRPr="00192441">
        <w:rPr>
          <w:rFonts w:asciiTheme="majorBidi" w:hAnsiTheme="majorBidi" w:cstheme="majorBidi"/>
          <w:sz w:val="24"/>
          <w:szCs w:val="24"/>
        </w:rPr>
        <w:t xml:space="preserve">, Vol. 12 </w:t>
      </w:r>
      <w:r>
        <w:rPr>
          <w:rFonts w:asciiTheme="majorBidi" w:hAnsiTheme="majorBidi" w:cstheme="majorBidi"/>
          <w:sz w:val="24"/>
          <w:szCs w:val="24"/>
        </w:rPr>
        <w:t xml:space="preserve">No. </w:t>
      </w:r>
      <w:r w:rsidRPr="00192441">
        <w:rPr>
          <w:rFonts w:asciiTheme="majorBidi" w:hAnsiTheme="majorBidi" w:cstheme="majorBidi"/>
          <w:sz w:val="24"/>
          <w:szCs w:val="24"/>
        </w:rPr>
        <w:t>1, pp.89-100.</w:t>
      </w:r>
    </w:p>
    <w:p w14:paraId="17C4DE91" w14:textId="77777777" w:rsidR="00376F7E" w:rsidRDefault="00376F7E" w:rsidP="00376F7E">
      <w:pPr>
        <w:spacing w:line="240" w:lineRule="auto"/>
        <w:jc w:val="both"/>
        <w:rPr>
          <w:rFonts w:asciiTheme="majorBidi" w:hAnsiTheme="majorBidi" w:cstheme="majorBidi"/>
          <w:sz w:val="24"/>
          <w:szCs w:val="24"/>
        </w:rPr>
      </w:pPr>
      <w:r w:rsidRPr="006D43AD">
        <w:rPr>
          <w:rFonts w:asciiTheme="majorBidi" w:hAnsiTheme="majorBidi" w:cstheme="majorBidi"/>
          <w:sz w:val="24"/>
          <w:szCs w:val="24"/>
        </w:rPr>
        <w:t>De Villiers, C. and Alexander, D. (2014), “The institutionalisation of corporate social</w:t>
      </w:r>
      <w:r>
        <w:rPr>
          <w:rFonts w:asciiTheme="majorBidi" w:hAnsiTheme="majorBidi" w:cstheme="majorBidi"/>
          <w:sz w:val="24"/>
          <w:szCs w:val="24"/>
        </w:rPr>
        <w:t xml:space="preserve"> </w:t>
      </w:r>
      <w:r w:rsidRPr="006D43AD">
        <w:rPr>
          <w:rFonts w:asciiTheme="majorBidi" w:hAnsiTheme="majorBidi" w:cstheme="majorBidi"/>
          <w:sz w:val="24"/>
          <w:szCs w:val="24"/>
        </w:rPr>
        <w:t xml:space="preserve">responsibility reporting”, </w:t>
      </w:r>
      <w:r w:rsidRPr="006D43AD">
        <w:rPr>
          <w:rFonts w:asciiTheme="majorBidi" w:hAnsiTheme="majorBidi" w:cstheme="majorBidi"/>
          <w:i/>
          <w:sz w:val="24"/>
          <w:szCs w:val="24"/>
        </w:rPr>
        <w:t>The British Accounting Review</w:t>
      </w:r>
      <w:r w:rsidRPr="006D43AD">
        <w:rPr>
          <w:rFonts w:asciiTheme="majorBidi" w:hAnsiTheme="majorBidi" w:cstheme="majorBidi"/>
          <w:sz w:val="24"/>
          <w:szCs w:val="24"/>
        </w:rPr>
        <w:t>, Vol. 46 No. 2, pp.198-212.</w:t>
      </w:r>
    </w:p>
    <w:p w14:paraId="374123C1" w14:textId="4EE678F8" w:rsidR="00376F7E" w:rsidRDefault="00376F7E" w:rsidP="00376F7E">
      <w:pPr>
        <w:spacing w:line="240" w:lineRule="auto"/>
        <w:jc w:val="both"/>
        <w:rPr>
          <w:rFonts w:asciiTheme="majorBidi" w:hAnsiTheme="majorBidi" w:cstheme="majorBidi"/>
          <w:sz w:val="24"/>
          <w:szCs w:val="24"/>
        </w:rPr>
      </w:pPr>
      <w:r w:rsidRPr="003477C8">
        <w:rPr>
          <w:rFonts w:asciiTheme="majorBidi" w:hAnsiTheme="majorBidi" w:cstheme="majorBidi"/>
          <w:sz w:val="24"/>
          <w:szCs w:val="24"/>
        </w:rPr>
        <w:t xml:space="preserve">Deegan, C. and Carroll, G. (1993), “An </w:t>
      </w:r>
      <w:r w:rsidR="00572BE9" w:rsidRPr="003477C8">
        <w:rPr>
          <w:rFonts w:asciiTheme="majorBidi" w:hAnsiTheme="majorBidi" w:cstheme="majorBidi"/>
          <w:sz w:val="24"/>
          <w:szCs w:val="24"/>
        </w:rPr>
        <w:t xml:space="preserve">analysis </w:t>
      </w:r>
      <w:r w:rsidRPr="003477C8">
        <w:rPr>
          <w:rFonts w:asciiTheme="majorBidi" w:hAnsiTheme="majorBidi" w:cstheme="majorBidi"/>
          <w:sz w:val="24"/>
          <w:szCs w:val="24"/>
        </w:rPr>
        <w:t xml:space="preserve">of </w:t>
      </w:r>
      <w:r w:rsidR="00572BE9" w:rsidRPr="003477C8">
        <w:rPr>
          <w:rFonts w:asciiTheme="majorBidi" w:hAnsiTheme="majorBidi" w:cstheme="majorBidi"/>
          <w:sz w:val="24"/>
          <w:szCs w:val="24"/>
        </w:rPr>
        <w:t xml:space="preserve">incentives </w:t>
      </w:r>
      <w:r w:rsidR="00572BE9">
        <w:rPr>
          <w:rFonts w:asciiTheme="majorBidi" w:hAnsiTheme="majorBidi" w:cstheme="majorBidi"/>
          <w:sz w:val="24"/>
          <w:szCs w:val="24"/>
        </w:rPr>
        <w:t>for Australian firms to a</w:t>
      </w:r>
      <w:r w:rsidRPr="003477C8">
        <w:rPr>
          <w:rFonts w:asciiTheme="majorBidi" w:hAnsiTheme="majorBidi" w:cstheme="majorBidi"/>
          <w:sz w:val="24"/>
          <w:szCs w:val="24"/>
        </w:rPr>
        <w:t>pply</w:t>
      </w:r>
      <w:r>
        <w:rPr>
          <w:rFonts w:asciiTheme="majorBidi" w:hAnsiTheme="majorBidi" w:cstheme="majorBidi"/>
          <w:sz w:val="24"/>
          <w:szCs w:val="24"/>
        </w:rPr>
        <w:t xml:space="preserve"> </w:t>
      </w:r>
      <w:r w:rsidR="00572BE9">
        <w:rPr>
          <w:rFonts w:asciiTheme="majorBidi" w:hAnsiTheme="majorBidi" w:cstheme="majorBidi"/>
          <w:sz w:val="24"/>
          <w:szCs w:val="24"/>
        </w:rPr>
        <w:t>for reporting excellence a</w:t>
      </w:r>
      <w:r w:rsidRPr="003477C8">
        <w:rPr>
          <w:rFonts w:asciiTheme="majorBidi" w:hAnsiTheme="majorBidi" w:cstheme="majorBidi"/>
          <w:sz w:val="24"/>
          <w:szCs w:val="24"/>
        </w:rPr>
        <w:t xml:space="preserve">wards”, </w:t>
      </w:r>
      <w:r w:rsidRPr="003477C8">
        <w:rPr>
          <w:rFonts w:asciiTheme="majorBidi" w:hAnsiTheme="majorBidi" w:cstheme="majorBidi"/>
          <w:i/>
          <w:sz w:val="24"/>
          <w:szCs w:val="24"/>
        </w:rPr>
        <w:t>Accounting and Business Research</w:t>
      </w:r>
      <w:r w:rsidRPr="003477C8">
        <w:rPr>
          <w:rFonts w:asciiTheme="majorBidi" w:hAnsiTheme="majorBidi" w:cstheme="majorBidi"/>
          <w:sz w:val="24"/>
          <w:szCs w:val="24"/>
        </w:rPr>
        <w:t>, Vol 23 No.91,</w:t>
      </w:r>
      <w:r>
        <w:rPr>
          <w:rFonts w:asciiTheme="majorBidi" w:hAnsiTheme="majorBidi" w:cstheme="majorBidi"/>
          <w:sz w:val="24"/>
          <w:szCs w:val="24"/>
        </w:rPr>
        <w:t xml:space="preserve"> </w:t>
      </w:r>
      <w:r w:rsidRPr="003477C8">
        <w:rPr>
          <w:rFonts w:asciiTheme="majorBidi" w:hAnsiTheme="majorBidi" w:cstheme="majorBidi"/>
          <w:sz w:val="24"/>
          <w:szCs w:val="24"/>
        </w:rPr>
        <w:t>pp. 219-227.</w:t>
      </w:r>
    </w:p>
    <w:p w14:paraId="28CD0873" w14:textId="77777777" w:rsidR="00F91891" w:rsidRDefault="00F91891" w:rsidP="00F91891">
      <w:pPr>
        <w:spacing w:line="240" w:lineRule="auto"/>
        <w:jc w:val="both"/>
        <w:rPr>
          <w:rFonts w:asciiTheme="majorBidi" w:hAnsiTheme="majorBidi" w:cstheme="majorBidi"/>
          <w:sz w:val="24"/>
          <w:szCs w:val="24"/>
        </w:rPr>
      </w:pPr>
      <w:r w:rsidRPr="00216625">
        <w:rPr>
          <w:rFonts w:asciiTheme="majorBidi" w:hAnsiTheme="majorBidi" w:cstheme="majorBidi"/>
          <w:sz w:val="24"/>
          <w:szCs w:val="24"/>
        </w:rPr>
        <w:lastRenderedPageBreak/>
        <w:t>Deegan, C. and Hallam, A. (1991), “The voluntary presentation of value added statements in</w:t>
      </w:r>
      <w:r>
        <w:rPr>
          <w:rFonts w:asciiTheme="majorBidi" w:hAnsiTheme="majorBidi" w:cstheme="majorBidi"/>
          <w:sz w:val="24"/>
          <w:szCs w:val="24"/>
        </w:rPr>
        <w:t xml:space="preserve"> </w:t>
      </w:r>
      <w:r w:rsidRPr="00216625">
        <w:rPr>
          <w:rFonts w:asciiTheme="majorBidi" w:hAnsiTheme="majorBidi" w:cstheme="majorBidi"/>
          <w:sz w:val="24"/>
          <w:szCs w:val="24"/>
        </w:rPr>
        <w:t xml:space="preserve">Australia: a political cost perspective”, </w:t>
      </w:r>
      <w:r w:rsidRPr="00216625">
        <w:rPr>
          <w:rFonts w:asciiTheme="majorBidi" w:hAnsiTheme="majorBidi" w:cstheme="majorBidi"/>
          <w:i/>
          <w:sz w:val="24"/>
          <w:szCs w:val="24"/>
        </w:rPr>
        <w:t>Accounting &amp; Finance</w:t>
      </w:r>
      <w:r w:rsidRPr="00216625">
        <w:rPr>
          <w:rFonts w:asciiTheme="majorBidi" w:hAnsiTheme="majorBidi" w:cstheme="majorBidi"/>
          <w:sz w:val="24"/>
          <w:szCs w:val="24"/>
        </w:rPr>
        <w:t>, Vol. 31 No. 1, pp. 1-21.</w:t>
      </w:r>
    </w:p>
    <w:p w14:paraId="59056DF7" w14:textId="36F205D1" w:rsidR="00376F7E" w:rsidRDefault="00376F7E" w:rsidP="00376F7E">
      <w:pPr>
        <w:spacing w:line="240" w:lineRule="auto"/>
        <w:jc w:val="both"/>
        <w:rPr>
          <w:rFonts w:asciiTheme="majorBidi" w:hAnsiTheme="majorBidi" w:cstheme="majorBidi"/>
          <w:sz w:val="24"/>
          <w:szCs w:val="24"/>
        </w:rPr>
      </w:pPr>
      <w:r w:rsidRPr="00216625">
        <w:rPr>
          <w:rFonts w:asciiTheme="majorBidi" w:hAnsiTheme="majorBidi" w:cstheme="majorBidi"/>
          <w:sz w:val="24"/>
          <w:szCs w:val="24"/>
        </w:rPr>
        <w:t>Deegan, C. and Gordon, B. (1996), “A study of the environmental disclosure practices of</w:t>
      </w:r>
      <w:r>
        <w:rPr>
          <w:rFonts w:asciiTheme="majorBidi" w:hAnsiTheme="majorBidi" w:cstheme="majorBidi"/>
          <w:sz w:val="24"/>
          <w:szCs w:val="24"/>
        </w:rPr>
        <w:t xml:space="preserve"> </w:t>
      </w:r>
      <w:r w:rsidRPr="00216625">
        <w:rPr>
          <w:rFonts w:asciiTheme="majorBidi" w:hAnsiTheme="majorBidi" w:cstheme="majorBidi"/>
          <w:sz w:val="24"/>
          <w:szCs w:val="24"/>
        </w:rPr>
        <w:t xml:space="preserve">Australian corporations”, </w:t>
      </w:r>
      <w:r w:rsidRPr="00216625">
        <w:rPr>
          <w:rFonts w:asciiTheme="majorBidi" w:hAnsiTheme="majorBidi" w:cstheme="majorBidi"/>
          <w:i/>
          <w:sz w:val="24"/>
          <w:szCs w:val="24"/>
        </w:rPr>
        <w:t>Accounting and Business Research</w:t>
      </w:r>
      <w:r w:rsidRPr="00216625">
        <w:rPr>
          <w:rFonts w:asciiTheme="majorBidi" w:hAnsiTheme="majorBidi" w:cstheme="majorBidi"/>
          <w:sz w:val="24"/>
          <w:szCs w:val="24"/>
        </w:rPr>
        <w:t>, Vol. 26 No. 3, pp. 187-199.</w:t>
      </w:r>
    </w:p>
    <w:p w14:paraId="1F6D1252" w14:textId="77777777" w:rsidR="00376F7E" w:rsidRDefault="00376F7E" w:rsidP="00376F7E">
      <w:pPr>
        <w:spacing w:line="240" w:lineRule="auto"/>
        <w:jc w:val="both"/>
        <w:rPr>
          <w:rFonts w:asciiTheme="majorBidi" w:hAnsiTheme="majorBidi" w:cstheme="majorBidi"/>
          <w:sz w:val="24"/>
          <w:szCs w:val="24"/>
        </w:rPr>
      </w:pPr>
      <w:r w:rsidRPr="00216625">
        <w:rPr>
          <w:rFonts w:asciiTheme="majorBidi" w:hAnsiTheme="majorBidi" w:cstheme="majorBidi"/>
          <w:sz w:val="24"/>
          <w:szCs w:val="24"/>
        </w:rPr>
        <w:t>Deegan, C. and Rankin, M. (1996), “Do Australian companies report environmental news</w:t>
      </w:r>
      <w:r>
        <w:rPr>
          <w:rFonts w:asciiTheme="majorBidi" w:hAnsiTheme="majorBidi" w:cstheme="majorBidi"/>
          <w:sz w:val="24"/>
          <w:szCs w:val="24"/>
        </w:rPr>
        <w:t xml:space="preserve"> </w:t>
      </w:r>
      <w:r w:rsidRPr="00216625">
        <w:rPr>
          <w:rFonts w:asciiTheme="majorBidi" w:hAnsiTheme="majorBidi" w:cstheme="majorBidi"/>
          <w:sz w:val="24"/>
          <w:szCs w:val="24"/>
        </w:rPr>
        <w:t>objectively? An analysis of environmental disclosures by firms prosecuted successfully by</w:t>
      </w:r>
      <w:r>
        <w:rPr>
          <w:rFonts w:asciiTheme="majorBidi" w:hAnsiTheme="majorBidi" w:cstheme="majorBidi"/>
          <w:sz w:val="24"/>
          <w:szCs w:val="24"/>
        </w:rPr>
        <w:t xml:space="preserve"> </w:t>
      </w:r>
      <w:r w:rsidRPr="00216625">
        <w:rPr>
          <w:rFonts w:asciiTheme="majorBidi" w:hAnsiTheme="majorBidi" w:cstheme="majorBidi"/>
          <w:sz w:val="24"/>
          <w:szCs w:val="24"/>
        </w:rPr>
        <w:t xml:space="preserve">the Environmental Protection Authority”, </w:t>
      </w:r>
      <w:r w:rsidRPr="006D43AD">
        <w:rPr>
          <w:rFonts w:asciiTheme="majorBidi" w:hAnsiTheme="majorBidi" w:cstheme="majorBidi"/>
          <w:i/>
          <w:sz w:val="24"/>
          <w:szCs w:val="24"/>
        </w:rPr>
        <w:t>Accounting, Auditing &amp; Accountability Journal</w:t>
      </w:r>
      <w:r w:rsidRPr="00216625">
        <w:rPr>
          <w:rFonts w:asciiTheme="majorBidi" w:hAnsiTheme="majorBidi" w:cstheme="majorBidi"/>
          <w:sz w:val="24"/>
          <w:szCs w:val="24"/>
        </w:rPr>
        <w:t>, Vol. 9 No. 2, pp.50-67.</w:t>
      </w:r>
    </w:p>
    <w:p w14:paraId="6ADCFE5A" w14:textId="77777777" w:rsidR="00F91891" w:rsidRDefault="00F91891" w:rsidP="00F91891">
      <w:pPr>
        <w:spacing w:line="240" w:lineRule="auto"/>
        <w:jc w:val="both"/>
        <w:rPr>
          <w:rFonts w:asciiTheme="majorBidi" w:hAnsiTheme="majorBidi" w:cstheme="majorBidi"/>
          <w:sz w:val="24"/>
          <w:szCs w:val="24"/>
        </w:rPr>
      </w:pPr>
      <w:r w:rsidRPr="00192441">
        <w:rPr>
          <w:rFonts w:asciiTheme="majorBidi" w:hAnsiTheme="majorBidi" w:cstheme="majorBidi"/>
          <w:sz w:val="24"/>
          <w:szCs w:val="24"/>
        </w:rPr>
        <w:t>Deegan, C. (2002), “The legitimising effect of social and environmental disclosures – a</w:t>
      </w:r>
      <w:r>
        <w:rPr>
          <w:rFonts w:asciiTheme="majorBidi" w:hAnsiTheme="majorBidi" w:cstheme="majorBidi"/>
          <w:sz w:val="24"/>
          <w:szCs w:val="24"/>
        </w:rPr>
        <w:t xml:space="preserve"> </w:t>
      </w:r>
      <w:r w:rsidRPr="00192441">
        <w:rPr>
          <w:rFonts w:asciiTheme="majorBidi" w:hAnsiTheme="majorBidi" w:cstheme="majorBidi"/>
          <w:sz w:val="24"/>
          <w:szCs w:val="24"/>
        </w:rPr>
        <w:t xml:space="preserve">theoretical foundation”, </w:t>
      </w:r>
      <w:r w:rsidRPr="00192441">
        <w:rPr>
          <w:rFonts w:asciiTheme="majorBidi" w:hAnsiTheme="majorBidi" w:cstheme="majorBidi"/>
          <w:i/>
          <w:sz w:val="24"/>
          <w:szCs w:val="24"/>
        </w:rPr>
        <w:t>Accounting, Auditing &amp; Accountability Journal</w:t>
      </w:r>
      <w:r w:rsidRPr="00192441">
        <w:rPr>
          <w:rFonts w:asciiTheme="majorBidi" w:hAnsiTheme="majorBidi" w:cstheme="majorBidi"/>
          <w:sz w:val="24"/>
          <w:szCs w:val="24"/>
        </w:rPr>
        <w:t>, Vol. 15 No. 3,</w:t>
      </w:r>
      <w:r>
        <w:rPr>
          <w:rFonts w:asciiTheme="majorBidi" w:hAnsiTheme="majorBidi" w:cstheme="majorBidi"/>
          <w:sz w:val="24"/>
          <w:szCs w:val="24"/>
        </w:rPr>
        <w:t xml:space="preserve"> </w:t>
      </w:r>
      <w:r w:rsidRPr="00192441">
        <w:rPr>
          <w:rFonts w:asciiTheme="majorBidi" w:hAnsiTheme="majorBidi" w:cstheme="majorBidi"/>
          <w:sz w:val="24"/>
          <w:szCs w:val="24"/>
        </w:rPr>
        <w:t>pp. 82-311.</w:t>
      </w:r>
    </w:p>
    <w:p w14:paraId="3664A3D0" w14:textId="4C1726D0" w:rsidR="00376F7E" w:rsidRPr="003B6BB7" w:rsidRDefault="00376F7E" w:rsidP="00376F7E">
      <w:pPr>
        <w:spacing w:line="240" w:lineRule="auto"/>
        <w:jc w:val="both"/>
        <w:rPr>
          <w:rFonts w:asciiTheme="majorBidi" w:hAnsiTheme="majorBidi" w:cstheme="majorBidi"/>
          <w:sz w:val="24"/>
          <w:szCs w:val="24"/>
        </w:rPr>
      </w:pPr>
      <w:r w:rsidRPr="003B6BB7">
        <w:rPr>
          <w:rFonts w:asciiTheme="majorBidi" w:hAnsiTheme="majorBidi" w:cstheme="majorBidi"/>
          <w:sz w:val="24"/>
          <w:szCs w:val="24"/>
        </w:rPr>
        <w:t>Dowling, G.R. (2014), “The curious case of corporate tax avoidance: Is it socially</w:t>
      </w:r>
      <w:r>
        <w:rPr>
          <w:rFonts w:asciiTheme="majorBidi" w:hAnsiTheme="majorBidi" w:cstheme="majorBidi"/>
          <w:sz w:val="24"/>
          <w:szCs w:val="24"/>
        </w:rPr>
        <w:t xml:space="preserve"> </w:t>
      </w:r>
      <w:proofErr w:type="gramStart"/>
      <w:r w:rsidRPr="003B6BB7">
        <w:rPr>
          <w:rFonts w:asciiTheme="majorBidi" w:hAnsiTheme="majorBidi" w:cstheme="majorBidi"/>
          <w:sz w:val="24"/>
          <w:szCs w:val="24"/>
        </w:rPr>
        <w:t>irresponsible</w:t>
      </w:r>
      <w:proofErr w:type="gramEnd"/>
      <w:r w:rsidRPr="003B6BB7">
        <w:rPr>
          <w:rFonts w:asciiTheme="majorBidi" w:hAnsiTheme="majorBidi" w:cstheme="majorBidi"/>
          <w:sz w:val="24"/>
          <w:szCs w:val="24"/>
        </w:rPr>
        <w:t xml:space="preserve">?” </w:t>
      </w:r>
      <w:r w:rsidRPr="003B6BB7">
        <w:rPr>
          <w:rFonts w:asciiTheme="majorBidi" w:hAnsiTheme="majorBidi" w:cstheme="majorBidi"/>
          <w:i/>
          <w:sz w:val="24"/>
          <w:szCs w:val="24"/>
        </w:rPr>
        <w:t>Journal of Business Ethics</w:t>
      </w:r>
      <w:r w:rsidRPr="003B6BB7">
        <w:rPr>
          <w:rFonts w:asciiTheme="majorBidi" w:hAnsiTheme="majorBidi" w:cstheme="majorBidi"/>
          <w:sz w:val="24"/>
          <w:szCs w:val="24"/>
        </w:rPr>
        <w:t>, Vol. 124 No.1, pp.173-184.</w:t>
      </w:r>
    </w:p>
    <w:p w14:paraId="4DED3C1A" w14:textId="77777777" w:rsidR="00376F7E" w:rsidRPr="003B6BB7" w:rsidRDefault="00376F7E" w:rsidP="00376F7E">
      <w:pPr>
        <w:spacing w:line="240" w:lineRule="auto"/>
        <w:jc w:val="both"/>
        <w:rPr>
          <w:rFonts w:asciiTheme="majorBidi" w:hAnsiTheme="majorBidi" w:cstheme="majorBidi"/>
          <w:sz w:val="24"/>
          <w:szCs w:val="24"/>
        </w:rPr>
      </w:pPr>
      <w:r w:rsidRPr="003B6BB7">
        <w:rPr>
          <w:rFonts w:asciiTheme="majorBidi" w:hAnsiTheme="majorBidi" w:cstheme="majorBidi"/>
          <w:sz w:val="24"/>
          <w:szCs w:val="24"/>
        </w:rPr>
        <w:t xml:space="preserve">Dowling, J. and </w:t>
      </w:r>
      <w:proofErr w:type="spellStart"/>
      <w:r w:rsidRPr="003B6BB7">
        <w:rPr>
          <w:rFonts w:asciiTheme="majorBidi" w:hAnsiTheme="majorBidi" w:cstheme="majorBidi"/>
          <w:sz w:val="24"/>
          <w:szCs w:val="24"/>
        </w:rPr>
        <w:t>Pfeffer</w:t>
      </w:r>
      <w:proofErr w:type="spellEnd"/>
      <w:r w:rsidRPr="003B6BB7">
        <w:rPr>
          <w:rFonts w:asciiTheme="majorBidi" w:hAnsiTheme="majorBidi" w:cstheme="majorBidi"/>
          <w:sz w:val="24"/>
          <w:szCs w:val="24"/>
        </w:rPr>
        <w:t>, J. (1975), “Organizational Legitimacy: Social Values and</w:t>
      </w:r>
      <w:r>
        <w:rPr>
          <w:rFonts w:asciiTheme="majorBidi" w:hAnsiTheme="majorBidi" w:cstheme="majorBidi"/>
          <w:sz w:val="24"/>
          <w:szCs w:val="24"/>
        </w:rPr>
        <w:t xml:space="preserve"> </w:t>
      </w:r>
      <w:r w:rsidRPr="003B6BB7">
        <w:rPr>
          <w:rFonts w:asciiTheme="majorBidi" w:hAnsiTheme="majorBidi" w:cstheme="majorBidi"/>
          <w:sz w:val="24"/>
          <w:szCs w:val="24"/>
        </w:rPr>
        <w:t xml:space="preserve">Organizational </w:t>
      </w:r>
      <w:proofErr w:type="spellStart"/>
      <w:r w:rsidRPr="003B6BB7">
        <w:rPr>
          <w:rFonts w:asciiTheme="majorBidi" w:hAnsiTheme="majorBidi" w:cstheme="majorBidi"/>
          <w:sz w:val="24"/>
          <w:szCs w:val="24"/>
        </w:rPr>
        <w:t>Behavior</w:t>
      </w:r>
      <w:proofErr w:type="spellEnd"/>
      <w:r w:rsidRPr="003B6BB7">
        <w:rPr>
          <w:rFonts w:asciiTheme="majorBidi" w:hAnsiTheme="majorBidi" w:cstheme="majorBidi"/>
          <w:sz w:val="24"/>
          <w:szCs w:val="24"/>
        </w:rPr>
        <w:t xml:space="preserve">”, </w:t>
      </w:r>
      <w:r w:rsidRPr="003B6BB7">
        <w:rPr>
          <w:rFonts w:asciiTheme="majorBidi" w:hAnsiTheme="majorBidi" w:cstheme="majorBidi"/>
          <w:i/>
          <w:sz w:val="24"/>
          <w:szCs w:val="24"/>
        </w:rPr>
        <w:t>The Pacific Sociological Review</w:t>
      </w:r>
      <w:r w:rsidRPr="003B6BB7">
        <w:rPr>
          <w:rFonts w:asciiTheme="majorBidi" w:hAnsiTheme="majorBidi" w:cstheme="majorBidi"/>
          <w:sz w:val="24"/>
          <w:szCs w:val="24"/>
        </w:rPr>
        <w:t>, Vol.18 No. 1, pp.122-136.</w:t>
      </w:r>
    </w:p>
    <w:p w14:paraId="21278D9C" w14:textId="57354F1D" w:rsidR="00376F7E" w:rsidRPr="003B6BB7" w:rsidRDefault="00376F7E" w:rsidP="00376F7E">
      <w:pPr>
        <w:spacing w:line="240" w:lineRule="auto"/>
        <w:jc w:val="both"/>
        <w:rPr>
          <w:rFonts w:asciiTheme="majorBidi" w:hAnsiTheme="majorBidi" w:cstheme="majorBidi"/>
          <w:sz w:val="24"/>
          <w:szCs w:val="24"/>
        </w:rPr>
      </w:pPr>
      <w:proofErr w:type="spellStart"/>
      <w:r w:rsidRPr="003B6BB7">
        <w:rPr>
          <w:rFonts w:asciiTheme="majorBidi" w:hAnsiTheme="majorBidi" w:cstheme="majorBidi"/>
          <w:sz w:val="24"/>
          <w:szCs w:val="24"/>
        </w:rPr>
        <w:t>Elmagrhi</w:t>
      </w:r>
      <w:proofErr w:type="spellEnd"/>
      <w:r w:rsidRPr="003B6BB7">
        <w:rPr>
          <w:rFonts w:asciiTheme="majorBidi" w:hAnsiTheme="majorBidi" w:cstheme="majorBidi"/>
          <w:sz w:val="24"/>
          <w:szCs w:val="24"/>
        </w:rPr>
        <w:t xml:space="preserve">, M. H., </w:t>
      </w:r>
      <w:proofErr w:type="spellStart"/>
      <w:r w:rsidRPr="003B6BB7">
        <w:rPr>
          <w:rFonts w:asciiTheme="majorBidi" w:hAnsiTheme="majorBidi" w:cstheme="majorBidi"/>
          <w:sz w:val="24"/>
          <w:szCs w:val="24"/>
        </w:rPr>
        <w:t>Ntim</w:t>
      </w:r>
      <w:proofErr w:type="spellEnd"/>
      <w:r w:rsidRPr="003B6BB7">
        <w:rPr>
          <w:rFonts w:asciiTheme="majorBidi" w:hAnsiTheme="majorBidi" w:cstheme="majorBidi"/>
          <w:sz w:val="24"/>
          <w:szCs w:val="24"/>
        </w:rPr>
        <w:t>, C. G. and Wang, Y. (2016)</w:t>
      </w:r>
      <w:r>
        <w:rPr>
          <w:rFonts w:asciiTheme="majorBidi" w:hAnsiTheme="majorBidi" w:cstheme="majorBidi"/>
          <w:sz w:val="24"/>
          <w:szCs w:val="24"/>
        </w:rPr>
        <w:t xml:space="preserve"> “</w:t>
      </w:r>
      <w:r w:rsidRPr="003B6BB7">
        <w:rPr>
          <w:rFonts w:asciiTheme="majorBidi" w:hAnsiTheme="majorBidi" w:cstheme="majorBidi"/>
          <w:sz w:val="24"/>
          <w:szCs w:val="24"/>
        </w:rPr>
        <w:t>Antecedents of voluntary corporate governance disclosure: a post-2007/08 financial crisis evidence from the influential UK Combined Code</w:t>
      </w:r>
      <w:r>
        <w:rPr>
          <w:rFonts w:asciiTheme="majorBidi" w:hAnsiTheme="majorBidi" w:cstheme="majorBidi"/>
          <w:sz w:val="24"/>
          <w:szCs w:val="24"/>
        </w:rPr>
        <w:t>”</w:t>
      </w:r>
      <w:r w:rsidRPr="003B6BB7">
        <w:rPr>
          <w:rFonts w:asciiTheme="majorBidi" w:hAnsiTheme="majorBidi" w:cstheme="majorBidi"/>
          <w:sz w:val="24"/>
          <w:szCs w:val="24"/>
        </w:rPr>
        <w:t xml:space="preserve">, </w:t>
      </w:r>
      <w:r w:rsidRPr="00E72045">
        <w:rPr>
          <w:rFonts w:asciiTheme="majorBidi" w:hAnsiTheme="majorBidi" w:cstheme="majorBidi"/>
          <w:i/>
          <w:sz w:val="24"/>
          <w:szCs w:val="24"/>
        </w:rPr>
        <w:t xml:space="preserve">Corporate Governance: The </w:t>
      </w:r>
      <w:r w:rsidR="00763F52" w:rsidRPr="00E72045">
        <w:rPr>
          <w:rFonts w:asciiTheme="majorBidi" w:hAnsiTheme="majorBidi" w:cstheme="majorBidi"/>
          <w:i/>
          <w:sz w:val="24"/>
          <w:szCs w:val="24"/>
        </w:rPr>
        <w:t xml:space="preserve">International Journal </w:t>
      </w:r>
      <w:r w:rsidRPr="00E72045">
        <w:rPr>
          <w:rFonts w:asciiTheme="majorBidi" w:hAnsiTheme="majorBidi" w:cstheme="majorBidi"/>
          <w:i/>
          <w:sz w:val="24"/>
          <w:szCs w:val="24"/>
        </w:rPr>
        <w:t xml:space="preserve">of </w:t>
      </w:r>
      <w:r w:rsidR="00763F52" w:rsidRPr="00E72045">
        <w:rPr>
          <w:rFonts w:asciiTheme="majorBidi" w:hAnsiTheme="majorBidi" w:cstheme="majorBidi"/>
          <w:i/>
          <w:sz w:val="24"/>
          <w:szCs w:val="24"/>
        </w:rPr>
        <w:t xml:space="preserve">Business </w:t>
      </w:r>
      <w:r w:rsidRPr="00E72045">
        <w:rPr>
          <w:rFonts w:asciiTheme="majorBidi" w:hAnsiTheme="majorBidi" w:cstheme="majorBidi"/>
          <w:i/>
          <w:sz w:val="24"/>
          <w:szCs w:val="24"/>
        </w:rPr>
        <w:t xml:space="preserve">in </w:t>
      </w:r>
      <w:r w:rsidR="00763F52" w:rsidRPr="00E72045">
        <w:rPr>
          <w:rFonts w:asciiTheme="majorBidi" w:hAnsiTheme="majorBidi" w:cstheme="majorBidi"/>
          <w:i/>
          <w:sz w:val="24"/>
          <w:szCs w:val="24"/>
        </w:rPr>
        <w:t>Society</w:t>
      </w:r>
      <w:r w:rsidRPr="003B6BB7">
        <w:rPr>
          <w:rFonts w:asciiTheme="majorBidi" w:hAnsiTheme="majorBidi" w:cstheme="majorBidi"/>
          <w:sz w:val="24"/>
          <w:szCs w:val="24"/>
        </w:rPr>
        <w:t>, Vol. 16</w:t>
      </w:r>
      <w:r>
        <w:rPr>
          <w:rFonts w:asciiTheme="majorBidi" w:hAnsiTheme="majorBidi" w:cstheme="majorBidi"/>
          <w:sz w:val="24"/>
          <w:szCs w:val="24"/>
        </w:rPr>
        <w:t xml:space="preserve"> No.</w:t>
      </w:r>
      <w:r w:rsidRPr="003B6BB7">
        <w:rPr>
          <w:rFonts w:asciiTheme="majorBidi" w:hAnsiTheme="majorBidi" w:cstheme="majorBidi"/>
          <w:sz w:val="24"/>
          <w:szCs w:val="24"/>
        </w:rPr>
        <w:t>3, pp.507-538.</w:t>
      </w:r>
    </w:p>
    <w:p w14:paraId="05705D30" w14:textId="77777777" w:rsidR="00376F7E" w:rsidRDefault="00376F7E" w:rsidP="00376F7E">
      <w:pPr>
        <w:spacing w:line="240" w:lineRule="auto"/>
        <w:jc w:val="both"/>
        <w:rPr>
          <w:rFonts w:asciiTheme="majorBidi" w:hAnsiTheme="majorBidi" w:cstheme="majorBidi"/>
          <w:sz w:val="24"/>
          <w:szCs w:val="24"/>
        </w:rPr>
      </w:pPr>
      <w:proofErr w:type="spellStart"/>
      <w:r w:rsidRPr="003B6BB7">
        <w:rPr>
          <w:rFonts w:asciiTheme="majorBidi" w:hAnsiTheme="majorBidi" w:cstheme="majorBidi"/>
          <w:sz w:val="24"/>
          <w:szCs w:val="24"/>
        </w:rPr>
        <w:t>Graneheim</w:t>
      </w:r>
      <w:proofErr w:type="spellEnd"/>
      <w:r w:rsidRPr="003B6BB7">
        <w:rPr>
          <w:rFonts w:asciiTheme="majorBidi" w:hAnsiTheme="majorBidi" w:cstheme="majorBidi"/>
          <w:sz w:val="24"/>
          <w:szCs w:val="24"/>
        </w:rPr>
        <w:t xml:space="preserve">, U.H., Lindgren, B.M. and </w:t>
      </w:r>
      <w:proofErr w:type="spellStart"/>
      <w:r w:rsidRPr="003B6BB7">
        <w:rPr>
          <w:rFonts w:asciiTheme="majorBidi" w:hAnsiTheme="majorBidi" w:cstheme="majorBidi"/>
          <w:sz w:val="24"/>
          <w:szCs w:val="24"/>
        </w:rPr>
        <w:t>Lundman</w:t>
      </w:r>
      <w:proofErr w:type="spellEnd"/>
      <w:r w:rsidRPr="003B6BB7">
        <w:rPr>
          <w:rFonts w:asciiTheme="majorBidi" w:hAnsiTheme="majorBidi" w:cstheme="majorBidi"/>
          <w:sz w:val="24"/>
          <w:szCs w:val="24"/>
        </w:rPr>
        <w:t>, B. (2017), “Methodological challenges in qualitative content analysis: A discussion paper”</w:t>
      </w:r>
      <w:r>
        <w:rPr>
          <w:rFonts w:asciiTheme="majorBidi" w:hAnsiTheme="majorBidi" w:cstheme="majorBidi"/>
          <w:sz w:val="24"/>
          <w:szCs w:val="24"/>
        </w:rPr>
        <w:t xml:space="preserve">, </w:t>
      </w:r>
      <w:r w:rsidRPr="00E72045">
        <w:rPr>
          <w:rFonts w:asciiTheme="majorBidi" w:hAnsiTheme="majorBidi" w:cstheme="majorBidi"/>
          <w:i/>
          <w:sz w:val="24"/>
          <w:szCs w:val="24"/>
        </w:rPr>
        <w:t>Nurse Education Today</w:t>
      </w:r>
      <w:r w:rsidRPr="003B6BB7">
        <w:rPr>
          <w:rFonts w:asciiTheme="majorBidi" w:hAnsiTheme="majorBidi" w:cstheme="majorBidi"/>
          <w:sz w:val="24"/>
          <w:szCs w:val="24"/>
        </w:rPr>
        <w:t>, Vol. 56 No.</w:t>
      </w:r>
      <w:r>
        <w:rPr>
          <w:rFonts w:asciiTheme="majorBidi" w:hAnsiTheme="majorBidi" w:cstheme="majorBidi"/>
          <w:sz w:val="24"/>
          <w:szCs w:val="24"/>
        </w:rPr>
        <w:t xml:space="preserve"> </w:t>
      </w:r>
      <w:r w:rsidRPr="003B6BB7">
        <w:rPr>
          <w:rFonts w:asciiTheme="majorBidi" w:hAnsiTheme="majorBidi" w:cstheme="majorBidi"/>
          <w:sz w:val="24"/>
          <w:szCs w:val="24"/>
        </w:rPr>
        <w:t>1, pp.29-34.</w:t>
      </w:r>
    </w:p>
    <w:p w14:paraId="42B3A0CD" w14:textId="77777777" w:rsidR="00376F7E" w:rsidRDefault="00376F7E" w:rsidP="00376F7E">
      <w:pPr>
        <w:spacing w:line="240" w:lineRule="auto"/>
        <w:jc w:val="both"/>
        <w:rPr>
          <w:rFonts w:asciiTheme="majorBidi" w:hAnsiTheme="majorBidi" w:cstheme="majorBidi"/>
          <w:sz w:val="24"/>
          <w:szCs w:val="24"/>
        </w:rPr>
      </w:pPr>
      <w:proofErr w:type="spellStart"/>
      <w:r w:rsidRPr="007B7620">
        <w:rPr>
          <w:rFonts w:asciiTheme="majorBidi" w:hAnsiTheme="majorBidi" w:cstheme="majorBidi"/>
          <w:sz w:val="24"/>
          <w:szCs w:val="24"/>
        </w:rPr>
        <w:t>Gray</w:t>
      </w:r>
      <w:proofErr w:type="spellEnd"/>
      <w:r w:rsidRPr="007B7620">
        <w:rPr>
          <w:rFonts w:asciiTheme="majorBidi" w:hAnsiTheme="majorBidi" w:cstheme="majorBidi"/>
          <w:sz w:val="24"/>
          <w:szCs w:val="24"/>
        </w:rPr>
        <w:t xml:space="preserve">, R., </w:t>
      </w:r>
      <w:proofErr w:type="spellStart"/>
      <w:r w:rsidRPr="007B7620">
        <w:rPr>
          <w:rFonts w:asciiTheme="majorBidi" w:hAnsiTheme="majorBidi" w:cstheme="majorBidi"/>
          <w:sz w:val="24"/>
          <w:szCs w:val="24"/>
        </w:rPr>
        <w:t>Kouhy</w:t>
      </w:r>
      <w:proofErr w:type="spellEnd"/>
      <w:r w:rsidRPr="007B7620">
        <w:rPr>
          <w:rFonts w:asciiTheme="majorBidi" w:hAnsiTheme="majorBidi" w:cstheme="majorBidi"/>
          <w:sz w:val="24"/>
          <w:szCs w:val="24"/>
        </w:rPr>
        <w:t>, R. and Lavers, S. (1995), “Corporate social and environmental reporting: A</w:t>
      </w:r>
      <w:r>
        <w:rPr>
          <w:rFonts w:asciiTheme="majorBidi" w:hAnsiTheme="majorBidi" w:cstheme="majorBidi"/>
          <w:sz w:val="24"/>
          <w:szCs w:val="24"/>
        </w:rPr>
        <w:t xml:space="preserve"> </w:t>
      </w:r>
      <w:r w:rsidRPr="007B7620">
        <w:rPr>
          <w:rFonts w:asciiTheme="majorBidi" w:hAnsiTheme="majorBidi" w:cstheme="majorBidi"/>
          <w:sz w:val="24"/>
          <w:szCs w:val="24"/>
        </w:rPr>
        <w:t xml:space="preserve">review of the literature and a longitudinal study of UK disclosure”, </w:t>
      </w:r>
      <w:r w:rsidRPr="007B7620">
        <w:rPr>
          <w:rFonts w:asciiTheme="majorBidi" w:hAnsiTheme="majorBidi" w:cstheme="majorBidi"/>
          <w:i/>
          <w:sz w:val="24"/>
          <w:szCs w:val="24"/>
        </w:rPr>
        <w:t>Accounting, Auditing &amp;</w:t>
      </w:r>
      <w:r>
        <w:rPr>
          <w:rFonts w:asciiTheme="majorBidi" w:hAnsiTheme="majorBidi" w:cstheme="majorBidi"/>
          <w:i/>
          <w:sz w:val="24"/>
          <w:szCs w:val="24"/>
        </w:rPr>
        <w:t xml:space="preserve"> </w:t>
      </w:r>
      <w:r w:rsidRPr="007B7620">
        <w:rPr>
          <w:rFonts w:asciiTheme="majorBidi" w:hAnsiTheme="majorBidi" w:cstheme="majorBidi"/>
          <w:i/>
          <w:sz w:val="24"/>
          <w:szCs w:val="24"/>
        </w:rPr>
        <w:t>Accountability Journal</w:t>
      </w:r>
      <w:r w:rsidRPr="007B7620">
        <w:rPr>
          <w:rFonts w:asciiTheme="majorBidi" w:hAnsiTheme="majorBidi" w:cstheme="majorBidi"/>
          <w:sz w:val="24"/>
          <w:szCs w:val="24"/>
        </w:rPr>
        <w:t>, Vol. 8 No. 2, pp.47-77.</w:t>
      </w:r>
    </w:p>
    <w:p w14:paraId="002CB251" w14:textId="77777777" w:rsidR="00376F7E" w:rsidRDefault="00376F7E" w:rsidP="00376F7E">
      <w:pPr>
        <w:spacing w:line="240" w:lineRule="auto"/>
        <w:jc w:val="both"/>
        <w:rPr>
          <w:rFonts w:asciiTheme="majorBidi" w:hAnsiTheme="majorBidi" w:cstheme="majorBidi"/>
          <w:sz w:val="24"/>
          <w:szCs w:val="24"/>
        </w:rPr>
      </w:pPr>
      <w:r w:rsidRPr="007B7620">
        <w:rPr>
          <w:rFonts w:asciiTheme="majorBidi" w:hAnsiTheme="majorBidi" w:cstheme="majorBidi"/>
          <w:sz w:val="24"/>
          <w:szCs w:val="24"/>
        </w:rPr>
        <w:t>GSK. (2014), “Annual Report 2014”,</w:t>
      </w:r>
      <w:r>
        <w:rPr>
          <w:rFonts w:asciiTheme="majorBidi" w:hAnsiTheme="majorBidi" w:cstheme="majorBidi"/>
          <w:sz w:val="24"/>
          <w:szCs w:val="24"/>
        </w:rPr>
        <w:t xml:space="preserve"> </w:t>
      </w:r>
      <w:r w:rsidRPr="007B7620">
        <w:rPr>
          <w:rFonts w:asciiTheme="majorBidi" w:hAnsiTheme="majorBidi" w:cstheme="majorBidi"/>
          <w:sz w:val="24"/>
          <w:szCs w:val="24"/>
        </w:rPr>
        <w:t xml:space="preserve">available at: </w:t>
      </w:r>
      <w:hyperlink r:id="rId15" w:history="1">
        <w:r w:rsidRPr="00264DCD">
          <w:rPr>
            <w:rStyle w:val="Hyperlink"/>
            <w:rFonts w:asciiTheme="majorBidi" w:hAnsiTheme="majorBidi"/>
            <w:sz w:val="24"/>
            <w:szCs w:val="24"/>
          </w:rPr>
          <w:t>http://www.gsk.com/media/2711/annualreport-2014.pdf</w:t>
        </w:r>
      </w:hyperlink>
      <w:r>
        <w:rPr>
          <w:rFonts w:asciiTheme="majorBidi" w:hAnsiTheme="majorBidi" w:cstheme="majorBidi"/>
          <w:sz w:val="24"/>
          <w:szCs w:val="24"/>
        </w:rPr>
        <w:t xml:space="preserve"> </w:t>
      </w:r>
      <w:r w:rsidRPr="007B7620">
        <w:rPr>
          <w:rFonts w:asciiTheme="majorBidi" w:hAnsiTheme="majorBidi" w:cstheme="majorBidi"/>
          <w:sz w:val="24"/>
          <w:szCs w:val="24"/>
        </w:rPr>
        <w:t xml:space="preserve"> (accessed 19 April 2018).</w:t>
      </w:r>
    </w:p>
    <w:p w14:paraId="4DC178BC" w14:textId="6735AFC7" w:rsidR="00376F7E" w:rsidRPr="00072768" w:rsidRDefault="00376F7E" w:rsidP="00376F7E">
      <w:pPr>
        <w:spacing w:line="240" w:lineRule="auto"/>
        <w:jc w:val="both"/>
        <w:rPr>
          <w:rFonts w:asciiTheme="majorBidi" w:hAnsiTheme="majorBidi" w:cstheme="majorBidi"/>
          <w:sz w:val="24"/>
          <w:szCs w:val="24"/>
        </w:rPr>
      </w:pPr>
      <w:r w:rsidRPr="00072768">
        <w:rPr>
          <w:rFonts w:asciiTheme="majorBidi" w:hAnsiTheme="majorBidi" w:cstheme="majorBidi"/>
          <w:sz w:val="24"/>
          <w:szCs w:val="24"/>
        </w:rPr>
        <w:t xml:space="preserve">Hahn, R. (2012), “Standardizing </w:t>
      </w:r>
      <w:r w:rsidR="009105D6" w:rsidRPr="00072768">
        <w:rPr>
          <w:rFonts w:asciiTheme="majorBidi" w:hAnsiTheme="majorBidi" w:cstheme="majorBidi"/>
          <w:sz w:val="24"/>
          <w:szCs w:val="24"/>
        </w:rPr>
        <w:t xml:space="preserve">social </w:t>
      </w:r>
      <w:r w:rsidR="009105D6">
        <w:rPr>
          <w:rFonts w:asciiTheme="majorBidi" w:hAnsiTheme="majorBidi" w:cstheme="majorBidi"/>
          <w:sz w:val="24"/>
          <w:szCs w:val="24"/>
        </w:rPr>
        <w:t>responsibility? New perspectives on g</w:t>
      </w:r>
      <w:r w:rsidRPr="00072768">
        <w:rPr>
          <w:rFonts w:asciiTheme="majorBidi" w:hAnsiTheme="majorBidi" w:cstheme="majorBidi"/>
          <w:sz w:val="24"/>
          <w:szCs w:val="24"/>
        </w:rPr>
        <w:t>uidance</w:t>
      </w:r>
      <w:r>
        <w:rPr>
          <w:rFonts w:asciiTheme="majorBidi" w:hAnsiTheme="majorBidi" w:cstheme="majorBidi"/>
          <w:sz w:val="24"/>
          <w:szCs w:val="24"/>
        </w:rPr>
        <w:t xml:space="preserve"> </w:t>
      </w:r>
      <w:r w:rsidR="009105D6">
        <w:rPr>
          <w:rFonts w:asciiTheme="majorBidi" w:hAnsiTheme="majorBidi" w:cstheme="majorBidi"/>
          <w:sz w:val="24"/>
          <w:szCs w:val="24"/>
        </w:rPr>
        <w:t>documents and management system standards for sustainable d</w:t>
      </w:r>
      <w:r w:rsidRPr="00072768">
        <w:rPr>
          <w:rFonts w:asciiTheme="majorBidi" w:hAnsiTheme="majorBidi" w:cstheme="majorBidi"/>
          <w:sz w:val="24"/>
          <w:szCs w:val="24"/>
        </w:rPr>
        <w:t xml:space="preserve">evelopment”, </w:t>
      </w:r>
      <w:r w:rsidRPr="00072768">
        <w:rPr>
          <w:rFonts w:asciiTheme="majorBidi" w:hAnsiTheme="majorBidi" w:cstheme="majorBidi"/>
          <w:i/>
          <w:sz w:val="24"/>
          <w:szCs w:val="24"/>
        </w:rPr>
        <w:t>IEEE Transactions on Engineering Management</w:t>
      </w:r>
      <w:r w:rsidRPr="00072768">
        <w:rPr>
          <w:rFonts w:asciiTheme="majorBidi" w:hAnsiTheme="majorBidi" w:cstheme="majorBidi"/>
          <w:sz w:val="24"/>
          <w:szCs w:val="24"/>
        </w:rPr>
        <w:t>, Vol. 59 No. 4, pp. 717-727.</w:t>
      </w:r>
    </w:p>
    <w:p w14:paraId="12419DB1" w14:textId="77777777" w:rsidR="00376F7E" w:rsidRPr="00072768" w:rsidRDefault="00376F7E" w:rsidP="00376F7E">
      <w:pPr>
        <w:spacing w:line="240" w:lineRule="auto"/>
        <w:jc w:val="both"/>
        <w:rPr>
          <w:rFonts w:asciiTheme="majorBidi" w:hAnsiTheme="majorBidi" w:cstheme="majorBidi"/>
          <w:sz w:val="24"/>
          <w:szCs w:val="24"/>
        </w:rPr>
      </w:pPr>
      <w:r w:rsidRPr="00072768">
        <w:rPr>
          <w:rFonts w:asciiTheme="majorBidi" w:hAnsiTheme="majorBidi" w:cstheme="majorBidi"/>
          <w:sz w:val="24"/>
          <w:szCs w:val="24"/>
        </w:rPr>
        <w:t xml:space="preserve">Hahn, R. and </w:t>
      </w:r>
      <w:proofErr w:type="spellStart"/>
      <w:r w:rsidRPr="00072768">
        <w:rPr>
          <w:rFonts w:asciiTheme="majorBidi" w:hAnsiTheme="majorBidi" w:cstheme="majorBidi"/>
          <w:sz w:val="24"/>
          <w:szCs w:val="24"/>
        </w:rPr>
        <w:t>Lülfs</w:t>
      </w:r>
      <w:proofErr w:type="spellEnd"/>
      <w:r w:rsidRPr="00072768">
        <w:rPr>
          <w:rFonts w:asciiTheme="majorBidi" w:hAnsiTheme="majorBidi" w:cstheme="majorBidi"/>
          <w:sz w:val="24"/>
          <w:szCs w:val="24"/>
        </w:rPr>
        <w:t>, R. (2014), “Legitimizing negative aspects in GRI-Oriented</w:t>
      </w:r>
      <w:r>
        <w:rPr>
          <w:rFonts w:asciiTheme="majorBidi" w:hAnsiTheme="majorBidi" w:cstheme="majorBidi"/>
          <w:sz w:val="24"/>
          <w:szCs w:val="24"/>
        </w:rPr>
        <w:t xml:space="preserve"> </w:t>
      </w:r>
      <w:r w:rsidRPr="00072768">
        <w:rPr>
          <w:rFonts w:asciiTheme="majorBidi" w:hAnsiTheme="majorBidi" w:cstheme="majorBidi"/>
          <w:sz w:val="24"/>
          <w:szCs w:val="24"/>
        </w:rPr>
        <w:t xml:space="preserve">sustainability reporting: A qualitative analysis of corporate disclosure strategies”, </w:t>
      </w:r>
      <w:r w:rsidRPr="00072768">
        <w:rPr>
          <w:rFonts w:asciiTheme="majorBidi" w:hAnsiTheme="majorBidi" w:cstheme="majorBidi"/>
          <w:i/>
          <w:sz w:val="24"/>
          <w:szCs w:val="24"/>
        </w:rPr>
        <w:t>Journal of Business Ethics</w:t>
      </w:r>
      <w:r w:rsidRPr="00072768">
        <w:rPr>
          <w:rFonts w:asciiTheme="majorBidi" w:hAnsiTheme="majorBidi" w:cstheme="majorBidi"/>
          <w:sz w:val="24"/>
          <w:szCs w:val="24"/>
        </w:rPr>
        <w:t>, Vol. 123 No. 3, pp. 401-420.</w:t>
      </w:r>
    </w:p>
    <w:p w14:paraId="7A4B458C" w14:textId="77777777" w:rsidR="00376F7E" w:rsidRDefault="00376F7E" w:rsidP="00376F7E">
      <w:pPr>
        <w:spacing w:line="240" w:lineRule="auto"/>
        <w:jc w:val="both"/>
        <w:rPr>
          <w:rFonts w:asciiTheme="majorBidi" w:hAnsiTheme="majorBidi" w:cstheme="majorBidi"/>
          <w:sz w:val="24"/>
          <w:szCs w:val="24"/>
        </w:rPr>
      </w:pPr>
      <w:r w:rsidRPr="00072768">
        <w:rPr>
          <w:rFonts w:asciiTheme="majorBidi" w:hAnsiTheme="majorBidi" w:cstheme="majorBidi"/>
          <w:sz w:val="24"/>
          <w:szCs w:val="24"/>
        </w:rPr>
        <w:t>Han, J. C. Y. and Wang, S. (1998), “Political costs and earnings management of oil</w:t>
      </w:r>
      <w:r>
        <w:rPr>
          <w:rFonts w:asciiTheme="majorBidi" w:hAnsiTheme="majorBidi" w:cstheme="majorBidi"/>
          <w:sz w:val="24"/>
          <w:szCs w:val="24"/>
        </w:rPr>
        <w:t xml:space="preserve"> </w:t>
      </w:r>
      <w:r w:rsidRPr="00072768">
        <w:rPr>
          <w:rFonts w:asciiTheme="majorBidi" w:hAnsiTheme="majorBidi" w:cstheme="majorBidi"/>
          <w:sz w:val="24"/>
          <w:szCs w:val="24"/>
        </w:rPr>
        <w:t xml:space="preserve">companies during the 1990 Persian Gulf crisis”, </w:t>
      </w:r>
      <w:r w:rsidRPr="00072768">
        <w:rPr>
          <w:rFonts w:asciiTheme="majorBidi" w:hAnsiTheme="majorBidi" w:cstheme="majorBidi"/>
          <w:i/>
          <w:sz w:val="24"/>
          <w:szCs w:val="24"/>
        </w:rPr>
        <w:t>The Accounting Review</w:t>
      </w:r>
      <w:r w:rsidRPr="00072768">
        <w:rPr>
          <w:rFonts w:asciiTheme="majorBidi" w:hAnsiTheme="majorBidi" w:cstheme="majorBidi"/>
          <w:sz w:val="24"/>
          <w:szCs w:val="24"/>
        </w:rPr>
        <w:t>, Vol. 73 No. 1, pp.103-117.</w:t>
      </w:r>
    </w:p>
    <w:p w14:paraId="34B7F92E" w14:textId="77777777" w:rsidR="00376F7E" w:rsidRDefault="00376F7E" w:rsidP="00376F7E">
      <w:pPr>
        <w:spacing w:line="240" w:lineRule="auto"/>
        <w:jc w:val="both"/>
        <w:rPr>
          <w:rFonts w:asciiTheme="majorBidi" w:hAnsiTheme="majorBidi" w:cstheme="majorBidi"/>
          <w:sz w:val="24"/>
          <w:szCs w:val="24"/>
        </w:rPr>
      </w:pPr>
      <w:r w:rsidRPr="00AB51CD">
        <w:rPr>
          <w:rFonts w:asciiTheme="majorBidi" w:hAnsiTheme="majorBidi" w:cstheme="majorBidi"/>
          <w:sz w:val="24"/>
          <w:szCs w:val="24"/>
        </w:rPr>
        <w:t xml:space="preserve">Harris, J. (2014), </w:t>
      </w:r>
      <w:r w:rsidRPr="007C13C5">
        <w:rPr>
          <w:rFonts w:asciiTheme="majorBidi" w:hAnsiTheme="majorBidi" w:cstheme="majorBidi"/>
          <w:i/>
          <w:sz w:val="24"/>
          <w:szCs w:val="24"/>
        </w:rPr>
        <w:t>Wildlife conservation in China: preserving the habitat of China's Wild West</w:t>
      </w:r>
      <w:r w:rsidRPr="00AB51CD">
        <w:rPr>
          <w:rFonts w:asciiTheme="majorBidi" w:hAnsiTheme="majorBidi" w:cstheme="majorBidi"/>
          <w:sz w:val="24"/>
          <w:szCs w:val="24"/>
        </w:rPr>
        <w:t>, 1st ed., Routledge, New York.</w:t>
      </w:r>
    </w:p>
    <w:p w14:paraId="10DF3427" w14:textId="0A1E5AF2" w:rsidR="00376F7E" w:rsidRDefault="00376F7E" w:rsidP="00D96E28">
      <w:pPr>
        <w:spacing w:line="240" w:lineRule="auto"/>
        <w:jc w:val="both"/>
        <w:rPr>
          <w:rFonts w:asciiTheme="majorBidi" w:hAnsiTheme="majorBidi" w:cstheme="majorBidi"/>
          <w:sz w:val="24"/>
          <w:szCs w:val="24"/>
        </w:rPr>
      </w:pPr>
      <w:proofErr w:type="spellStart"/>
      <w:r w:rsidRPr="007C13C5">
        <w:rPr>
          <w:rFonts w:asciiTheme="majorBidi" w:hAnsiTheme="majorBidi" w:cstheme="majorBidi"/>
          <w:sz w:val="24"/>
          <w:szCs w:val="24"/>
        </w:rPr>
        <w:t>Heide</w:t>
      </w:r>
      <w:proofErr w:type="spellEnd"/>
      <w:r w:rsidRPr="007C13C5">
        <w:rPr>
          <w:rFonts w:asciiTheme="majorBidi" w:hAnsiTheme="majorBidi" w:cstheme="majorBidi"/>
          <w:sz w:val="24"/>
          <w:szCs w:val="24"/>
        </w:rPr>
        <w:t>, M. and</w:t>
      </w:r>
      <w:r w:rsidR="00D96E28">
        <w:rPr>
          <w:rFonts w:asciiTheme="majorBidi" w:hAnsiTheme="majorBidi" w:cstheme="majorBidi"/>
          <w:sz w:val="24"/>
          <w:szCs w:val="24"/>
        </w:rPr>
        <w:t xml:space="preserve"> </w:t>
      </w:r>
      <w:proofErr w:type="spellStart"/>
      <w:r w:rsidR="00D96E28">
        <w:rPr>
          <w:rFonts w:asciiTheme="majorBidi" w:hAnsiTheme="majorBidi" w:cstheme="majorBidi"/>
          <w:sz w:val="24"/>
          <w:szCs w:val="24"/>
        </w:rPr>
        <w:t>Våland</w:t>
      </w:r>
      <w:proofErr w:type="spellEnd"/>
      <w:r w:rsidR="00D96E28">
        <w:rPr>
          <w:rFonts w:asciiTheme="majorBidi" w:hAnsiTheme="majorBidi" w:cstheme="majorBidi"/>
          <w:sz w:val="24"/>
          <w:szCs w:val="24"/>
        </w:rPr>
        <w:t>, T. (2005), “Corporate s</w:t>
      </w:r>
      <w:r w:rsidRPr="007C13C5">
        <w:rPr>
          <w:rFonts w:asciiTheme="majorBidi" w:hAnsiTheme="majorBidi" w:cstheme="majorBidi"/>
          <w:sz w:val="24"/>
          <w:szCs w:val="24"/>
        </w:rPr>
        <w:t xml:space="preserve">ocial </w:t>
      </w:r>
      <w:r w:rsidR="00D96E28">
        <w:rPr>
          <w:rFonts w:asciiTheme="majorBidi" w:hAnsiTheme="majorBidi" w:cstheme="majorBidi"/>
          <w:sz w:val="24"/>
          <w:szCs w:val="24"/>
        </w:rPr>
        <w:t>r</w:t>
      </w:r>
      <w:r w:rsidRPr="007C13C5">
        <w:rPr>
          <w:rFonts w:asciiTheme="majorBidi" w:hAnsiTheme="majorBidi" w:cstheme="majorBidi"/>
          <w:sz w:val="24"/>
          <w:szCs w:val="24"/>
        </w:rPr>
        <w:t>esponsiveness: Exploring the</w:t>
      </w:r>
      <w:r>
        <w:rPr>
          <w:rFonts w:asciiTheme="majorBidi" w:hAnsiTheme="majorBidi" w:cstheme="majorBidi"/>
          <w:sz w:val="24"/>
          <w:szCs w:val="24"/>
        </w:rPr>
        <w:t xml:space="preserve"> </w:t>
      </w:r>
      <w:r w:rsidR="00D96E28">
        <w:rPr>
          <w:rFonts w:asciiTheme="majorBidi" w:hAnsiTheme="majorBidi" w:cstheme="majorBidi"/>
          <w:sz w:val="24"/>
          <w:szCs w:val="24"/>
        </w:rPr>
        <w:t>dynamics of dad e</w:t>
      </w:r>
      <w:r w:rsidRPr="007C13C5">
        <w:rPr>
          <w:rFonts w:asciiTheme="majorBidi" w:hAnsiTheme="majorBidi" w:cstheme="majorBidi"/>
          <w:sz w:val="24"/>
          <w:szCs w:val="24"/>
        </w:rPr>
        <w:t xml:space="preserve">pisodes”, </w:t>
      </w:r>
      <w:r w:rsidRPr="007C13C5">
        <w:rPr>
          <w:rFonts w:asciiTheme="majorBidi" w:hAnsiTheme="majorBidi" w:cstheme="majorBidi"/>
          <w:i/>
          <w:sz w:val="24"/>
          <w:szCs w:val="24"/>
        </w:rPr>
        <w:t>European Management Journal</w:t>
      </w:r>
      <w:r w:rsidRPr="007C13C5">
        <w:rPr>
          <w:rFonts w:asciiTheme="majorBidi" w:hAnsiTheme="majorBidi" w:cstheme="majorBidi"/>
          <w:sz w:val="24"/>
          <w:szCs w:val="24"/>
        </w:rPr>
        <w:t>, Vol. 23 No. 5, pp. 495-506.</w:t>
      </w:r>
    </w:p>
    <w:p w14:paraId="5DE078DC" w14:textId="77777777" w:rsidR="00376F7E" w:rsidRDefault="00376F7E" w:rsidP="00376F7E">
      <w:pPr>
        <w:spacing w:line="240" w:lineRule="auto"/>
        <w:jc w:val="both"/>
        <w:rPr>
          <w:rFonts w:asciiTheme="majorBidi" w:hAnsiTheme="majorBidi" w:cstheme="majorBidi"/>
          <w:sz w:val="24"/>
          <w:szCs w:val="24"/>
        </w:rPr>
      </w:pPr>
      <w:r w:rsidRPr="007C13C5">
        <w:rPr>
          <w:rFonts w:asciiTheme="majorBidi" w:hAnsiTheme="majorBidi" w:cstheme="majorBidi"/>
          <w:sz w:val="24"/>
          <w:szCs w:val="24"/>
        </w:rPr>
        <w:t>Higgins, C. and Walker, R. (2012), “Ethos, logos, pathos: Strategies of persuasion in</w:t>
      </w:r>
      <w:r>
        <w:rPr>
          <w:rFonts w:asciiTheme="majorBidi" w:hAnsiTheme="majorBidi" w:cstheme="majorBidi"/>
          <w:sz w:val="24"/>
          <w:szCs w:val="24"/>
        </w:rPr>
        <w:t xml:space="preserve"> </w:t>
      </w:r>
      <w:r w:rsidRPr="007C13C5">
        <w:rPr>
          <w:rFonts w:asciiTheme="majorBidi" w:hAnsiTheme="majorBidi" w:cstheme="majorBidi"/>
          <w:sz w:val="24"/>
          <w:szCs w:val="24"/>
        </w:rPr>
        <w:t xml:space="preserve">social/environmental reports”, </w:t>
      </w:r>
      <w:r w:rsidRPr="007C13C5">
        <w:rPr>
          <w:rFonts w:asciiTheme="majorBidi" w:hAnsiTheme="majorBidi" w:cstheme="majorBidi"/>
          <w:i/>
          <w:sz w:val="24"/>
          <w:szCs w:val="24"/>
        </w:rPr>
        <w:t>Accounting Forum</w:t>
      </w:r>
      <w:r w:rsidRPr="007C13C5">
        <w:rPr>
          <w:rFonts w:asciiTheme="majorBidi" w:hAnsiTheme="majorBidi" w:cstheme="majorBidi"/>
          <w:sz w:val="24"/>
          <w:szCs w:val="24"/>
        </w:rPr>
        <w:t>, Vol. 36 No. 3, pp. 194-208.</w:t>
      </w:r>
    </w:p>
    <w:p w14:paraId="07896EB6" w14:textId="6565A944" w:rsidR="00376F7E" w:rsidRDefault="00376F7E" w:rsidP="00033F06">
      <w:pPr>
        <w:spacing w:line="240" w:lineRule="auto"/>
        <w:jc w:val="both"/>
        <w:rPr>
          <w:rFonts w:asciiTheme="majorBidi" w:hAnsiTheme="majorBidi" w:cstheme="majorBidi"/>
          <w:sz w:val="24"/>
          <w:szCs w:val="24"/>
        </w:rPr>
      </w:pPr>
      <w:r w:rsidRPr="007C13C5">
        <w:rPr>
          <w:rFonts w:asciiTheme="majorBidi" w:hAnsiTheme="majorBidi" w:cstheme="majorBidi"/>
          <w:sz w:val="24"/>
          <w:szCs w:val="24"/>
        </w:rPr>
        <w:lastRenderedPageBreak/>
        <w:t xml:space="preserve">Holder-Webb, L., Cohen, J.R., </w:t>
      </w:r>
      <w:proofErr w:type="spellStart"/>
      <w:r w:rsidRPr="007C13C5">
        <w:rPr>
          <w:rFonts w:asciiTheme="majorBidi" w:hAnsiTheme="majorBidi" w:cstheme="majorBidi"/>
          <w:sz w:val="24"/>
          <w:szCs w:val="24"/>
        </w:rPr>
        <w:t>Nath</w:t>
      </w:r>
      <w:proofErr w:type="spellEnd"/>
      <w:r w:rsidRPr="007C13C5">
        <w:rPr>
          <w:rFonts w:asciiTheme="majorBidi" w:hAnsiTheme="majorBidi" w:cstheme="majorBidi"/>
          <w:sz w:val="24"/>
          <w:szCs w:val="24"/>
        </w:rPr>
        <w:t xml:space="preserve">, L. and Wood, D. (2009), “The </w:t>
      </w:r>
      <w:r w:rsidR="00033F06">
        <w:rPr>
          <w:rFonts w:asciiTheme="majorBidi" w:hAnsiTheme="majorBidi" w:cstheme="majorBidi"/>
          <w:sz w:val="24"/>
          <w:szCs w:val="24"/>
        </w:rPr>
        <w:t>s</w:t>
      </w:r>
      <w:r w:rsidRPr="007C13C5">
        <w:rPr>
          <w:rFonts w:asciiTheme="majorBidi" w:hAnsiTheme="majorBidi" w:cstheme="majorBidi"/>
          <w:sz w:val="24"/>
          <w:szCs w:val="24"/>
        </w:rPr>
        <w:t xml:space="preserve">upply of </w:t>
      </w:r>
      <w:r w:rsidR="00033F06">
        <w:rPr>
          <w:rFonts w:asciiTheme="majorBidi" w:hAnsiTheme="majorBidi" w:cstheme="majorBidi"/>
          <w:sz w:val="24"/>
          <w:szCs w:val="24"/>
        </w:rPr>
        <w:t>c</w:t>
      </w:r>
      <w:r w:rsidRPr="007C13C5">
        <w:rPr>
          <w:rFonts w:asciiTheme="majorBidi" w:hAnsiTheme="majorBidi" w:cstheme="majorBidi"/>
          <w:sz w:val="24"/>
          <w:szCs w:val="24"/>
        </w:rPr>
        <w:t>orporate</w:t>
      </w:r>
      <w:r>
        <w:rPr>
          <w:rFonts w:asciiTheme="majorBidi" w:hAnsiTheme="majorBidi" w:cstheme="majorBidi"/>
          <w:sz w:val="24"/>
          <w:szCs w:val="24"/>
        </w:rPr>
        <w:t xml:space="preserve"> </w:t>
      </w:r>
      <w:r w:rsidR="00033F06">
        <w:rPr>
          <w:rFonts w:asciiTheme="majorBidi" w:hAnsiTheme="majorBidi" w:cstheme="majorBidi"/>
          <w:sz w:val="24"/>
          <w:szCs w:val="24"/>
        </w:rPr>
        <w:t>s</w:t>
      </w:r>
      <w:r w:rsidRPr="007C13C5">
        <w:rPr>
          <w:rFonts w:asciiTheme="majorBidi" w:hAnsiTheme="majorBidi" w:cstheme="majorBidi"/>
          <w:sz w:val="24"/>
          <w:szCs w:val="24"/>
        </w:rPr>
        <w:t xml:space="preserve">ocial </w:t>
      </w:r>
      <w:r w:rsidR="00033F06">
        <w:rPr>
          <w:rFonts w:asciiTheme="majorBidi" w:hAnsiTheme="majorBidi" w:cstheme="majorBidi"/>
          <w:sz w:val="24"/>
          <w:szCs w:val="24"/>
        </w:rPr>
        <w:t>r</w:t>
      </w:r>
      <w:r w:rsidRPr="007C13C5">
        <w:rPr>
          <w:rFonts w:asciiTheme="majorBidi" w:hAnsiTheme="majorBidi" w:cstheme="majorBidi"/>
          <w:sz w:val="24"/>
          <w:szCs w:val="24"/>
        </w:rPr>
        <w:t xml:space="preserve">esponsibility </w:t>
      </w:r>
      <w:r w:rsidR="00033F06">
        <w:rPr>
          <w:rFonts w:asciiTheme="majorBidi" w:hAnsiTheme="majorBidi" w:cstheme="majorBidi"/>
          <w:sz w:val="24"/>
          <w:szCs w:val="24"/>
        </w:rPr>
        <w:t>d</w:t>
      </w:r>
      <w:r w:rsidRPr="007C13C5">
        <w:rPr>
          <w:rFonts w:asciiTheme="majorBidi" w:hAnsiTheme="majorBidi" w:cstheme="majorBidi"/>
          <w:sz w:val="24"/>
          <w:szCs w:val="24"/>
        </w:rPr>
        <w:t xml:space="preserve">isclosures among U.S. Firms”, </w:t>
      </w:r>
      <w:r w:rsidRPr="007C13C5">
        <w:rPr>
          <w:rFonts w:asciiTheme="majorBidi" w:hAnsiTheme="majorBidi" w:cstheme="majorBidi"/>
          <w:i/>
          <w:sz w:val="24"/>
          <w:szCs w:val="24"/>
        </w:rPr>
        <w:t>Journal of Business Ethics</w:t>
      </w:r>
      <w:r w:rsidRPr="007C13C5">
        <w:rPr>
          <w:rFonts w:asciiTheme="majorBidi" w:hAnsiTheme="majorBidi" w:cstheme="majorBidi"/>
          <w:sz w:val="24"/>
          <w:szCs w:val="24"/>
        </w:rPr>
        <w:t>, Vol. 84 No. 4, pp. 497-527.</w:t>
      </w:r>
    </w:p>
    <w:p w14:paraId="3E68E6FA" w14:textId="77777777" w:rsidR="00376F7E" w:rsidRDefault="00376F7E" w:rsidP="00376F7E">
      <w:pPr>
        <w:spacing w:line="240" w:lineRule="auto"/>
        <w:jc w:val="both"/>
        <w:rPr>
          <w:rFonts w:asciiTheme="majorBidi" w:hAnsiTheme="majorBidi" w:cstheme="majorBidi"/>
          <w:sz w:val="24"/>
          <w:szCs w:val="24"/>
        </w:rPr>
      </w:pPr>
      <w:proofErr w:type="spellStart"/>
      <w:r w:rsidRPr="00C47D94">
        <w:rPr>
          <w:rFonts w:asciiTheme="majorBidi" w:hAnsiTheme="majorBidi" w:cstheme="majorBidi"/>
          <w:sz w:val="24"/>
          <w:szCs w:val="24"/>
        </w:rPr>
        <w:t>Holsti</w:t>
      </w:r>
      <w:proofErr w:type="spellEnd"/>
      <w:r w:rsidRPr="00C47D94">
        <w:rPr>
          <w:rFonts w:asciiTheme="majorBidi" w:hAnsiTheme="majorBidi" w:cstheme="majorBidi"/>
          <w:sz w:val="24"/>
          <w:szCs w:val="24"/>
        </w:rPr>
        <w:t xml:space="preserve">, O.R. (1969), </w:t>
      </w:r>
      <w:r w:rsidRPr="00C47D94">
        <w:rPr>
          <w:rFonts w:asciiTheme="majorBidi" w:hAnsiTheme="majorBidi" w:cstheme="majorBidi"/>
          <w:i/>
          <w:sz w:val="24"/>
          <w:szCs w:val="24"/>
        </w:rPr>
        <w:t>Content Analysis for the Social Sciences and Humanities</w:t>
      </w:r>
      <w:r w:rsidRPr="00C47D94">
        <w:rPr>
          <w:rFonts w:asciiTheme="majorBidi" w:hAnsiTheme="majorBidi" w:cstheme="majorBidi"/>
          <w:sz w:val="24"/>
          <w:szCs w:val="24"/>
        </w:rPr>
        <w:t>, Reading, MA: Addison-Wesley.</w:t>
      </w:r>
    </w:p>
    <w:p w14:paraId="5971DAC3" w14:textId="275521C4" w:rsidR="00376F7E" w:rsidRPr="00D40653" w:rsidRDefault="00376F7E" w:rsidP="00A179C3">
      <w:pPr>
        <w:spacing w:line="240" w:lineRule="auto"/>
        <w:jc w:val="both"/>
        <w:rPr>
          <w:rFonts w:asciiTheme="majorBidi" w:hAnsiTheme="majorBidi" w:cstheme="majorBidi"/>
          <w:sz w:val="24"/>
          <w:szCs w:val="24"/>
        </w:rPr>
      </w:pPr>
      <w:proofErr w:type="spellStart"/>
      <w:r w:rsidRPr="00D40653">
        <w:rPr>
          <w:rFonts w:asciiTheme="majorBidi" w:hAnsiTheme="majorBidi" w:cstheme="majorBidi"/>
          <w:sz w:val="24"/>
          <w:szCs w:val="24"/>
        </w:rPr>
        <w:t>Hoogh</w:t>
      </w:r>
      <w:r w:rsidR="00A179C3">
        <w:rPr>
          <w:rFonts w:asciiTheme="majorBidi" w:hAnsiTheme="majorBidi" w:cstheme="majorBidi"/>
          <w:sz w:val="24"/>
          <w:szCs w:val="24"/>
        </w:rPr>
        <w:t>iemstra</w:t>
      </w:r>
      <w:proofErr w:type="spellEnd"/>
      <w:r w:rsidR="00A179C3">
        <w:rPr>
          <w:rFonts w:asciiTheme="majorBidi" w:hAnsiTheme="majorBidi" w:cstheme="majorBidi"/>
          <w:sz w:val="24"/>
          <w:szCs w:val="24"/>
        </w:rPr>
        <w:t>, R. (2000), “Corporate c</w:t>
      </w:r>
      <w:r w:rsidRPr="00D40653">
        <w:rPr>
          <w:rFonts w:asciiTheme="majorBidi" w:hAnsiTheme="majorBidi" w:cstheme="majorBidi"/>
          <w:sz w:val="24"/>
          <w:szCs w:val="24"/>
        </w:rPr>
        <w:t xml:space="preserve">ommunication and </w:t>
      </w:r>
      <w:r w:rsidR="00A179C3">
        <w:rPr>
          <w:rFonts w:asciiTheme="majorBidi" w:hAnsiTheme="majorBidi" w:cstheme="majorBidi"/>
          <w:sz w:val="24"/>
          <w:szCs w:val="24"/>
        </w:rPr>
        <w:t>impression m</w:t>
      </w:r>
      <w:r w:rsidRPr="00D40653">
        <w:rPr>
          <w:rFonts w:asciiTheme="majorBidi" w:hAnsiTheme="majorBidi" w:cstheme="majorBidi"/>
          <w:sz w:val="24"/>
          <w:szCs w:val="24"/>
        </w:rPr>
        <w:t>anagement: New</w:t>
      </w:r>
      <w:r>
        <w:rPr>
          <w:rFonts w:asciiTheme="majorBidi" w:hAnsiTheme="majorBidi" w:cstheme="majorBidi"/>
          <w:sz w:val="24"/>
          <w:szCs w:val="24"/>
        </w:rPr>
        <w:t xml:space="preserve"> </w:t>
      </w:r>
      <w:r w:rsidR="00A179C3">
        <w:rPr>
          <w:rFonts w:asciiTheme="majorBidi" w:hAnsiTheme="majorBidi" w:cstheme="majorBidi"/>
          <w:sz w:val="24"/>
          <w:szCs w:val="24"/>
        </w:rPr>
        <w:t>perspectives why companies engage in corporate social r</w:t>
      </w:r>
      <w:r w:rsidRPr="00D40653">
        <w:rPr>
          <w:rFonts w:asciiTheme="majorBidi" w:hAnsiTheme="majorBidi" w:cstheme="majorBidi"/>
          <w:sz w:val="24"/>
          <w:szCs w:val="24"/>
        </w:rPr>
        <w:t xml:space="preserve">eporting”, </w:t>
      </w:r>
      <w:r w:rsidRPr="00D40653">
        <w:rPr>
          <w:rFonts w:asciiTheme="majorBidi" w:hAnsiTheme="majorBidi" w:cstheme="majorBidi"/>
          <w:i/>
          <w:sz w:val="24"/>
          <w:szCs w:val="24"/>
        </w:rPr>
        <w:t>Journal of Business Ethics</w:t>
      </w:r>
      <w:r w:rsidRPr="00D40653">
        <w:rPr>
          <w:rFonts w:asciiTheme="majorBidi" w:hAnsiTheme="majorBidi" w:cstheme="majorBidi"/>
          <w:sz w:val="24"/>
          <w:szCs w:val="24"/>
        </w:rPr>
        <w:t>, Vol. 27 No.1, pp. 55-68.</w:t>
      </w:r>
    </w:p>
    <w:p w14:paraId="7FE251CA" w14:textId="77777777" w:rsidR="00376F7E" w:rsidRDefault="00376F7E" w:rsidP="00376F7E">
      <w:pPr>
        <w:spacing w:line="240" w:lineRule="auto"/>
        <w:jc w:val="both"/>
        <w:rPr>
          <w:rFonts w:asciiTheme="majorBidi" w:hAnsiTheme="majorBidi" w:cstheme="majorBidi"/>
          <w:sz w:val="24"/>
          <w:szCs w:val="24"/>
        </w:rPr>
      </w:pPr>
      <w:proofErr w:type="spellStart"/>
      <w:r w:rsidRPr="00D40653">
        <w:rPr>
          <w:rFonts w:asciiTheme="majorBidi" w:hAnsiTheme="majorBidi" w:cstheme="majorBidi"/>
          <w:sz w:val="24"/>
          <w:szCs w:val="24"/>
        </w:rPr>
        <w:t>Hotten</w:t>
      </w:r>
      <w:proofErr w:type="spellEnd"/>
      <w:r w:rsidRPr="00D40653">
        <w:rPr>
          <w:rFonts w:asciiTheme="majorBidi" w:hAnsiTheme="majorBidi" w:cstheme="majorBidi"/>
          <w:sz w:val="24"/>
          <w:szCs w:val="24"/>
        </w:rPr>
        <w:t>, R. (2015), “Volkswagen: The scandal explained-BBC News”, available at:</w:t>
      </w:r>
      <w:r>
        <w:rPr>
          <w:rFonts w:asciiTheme="majorBidi" w:hAnsiTheme="majorBidi" w:cstheme="majorBidi"/>
          <w:sz w:val="24"/>
          <w:szCs w:val="24"/>
        </w:rPr>
        <w:t xml:space="preserve"> </w:t>
      </w:r>
      <w:r w:rsidRPr="00D40653">
        <w:rPr>
          <w:rFonts w:asciiTheme="majorBidi" w:hAnsiTheme="majorBidi" w:cstheme="majorBidi"/>
          <w:sz w:val="24"/>
          <w:szCs w:val="24"/>
        </w:rPr>
        <w:t xml:space="preserve"> http://www. bbc.co.uk/news/business-34324772</w:t>
      </w:r>
      <w:r>
        <w:rPr>
          <w:rFonts w:asciiTheme="majorBidi" w:hAnsiTheme="majorBidi" w:cstheme="majorBidi"/>
          <w:sz w:val="24"/>
          <w:szCs w:val="24"/>
        </w:rPr>
        <w:t xml:space="preserve"> </w:t>
      </w:r>
      <w:r w:rsidRPr="00D40653">
        <w:rPr>
          <w:rFonts w:asciiTheme="majorBidi" w:hAnsiTheme="majorBidi" w:cstheme="majorBidi"/>
          <w:sz w:val="24"/>
          <w:szCs w:val="24"/>
        </w:rPr>
        <w:t>(accessed 19 April 2018).</w:t>
      </w:r>
    </w:p>
    <w:p w14:paraId="2868A241" w14:textId="77777777" w:rsidR="00376F7E" w:rsidRPr="00D40653" w:rsidRDefault="00376F7E" w:rsidP="00376F7E">
      <w:pPr>
        <w:spacing w:line="240" w:lineRule="auto"/>
        <w:jc w:val="both"/>
        <w:rPr>
          <w:rFonts w:asciiTheme="majorBidi" w:hAnsiTheme="majorBidi" w:cstheme="majorBidi"/>
          <w:sz w:val="24"/>
          <w:szCs w:val="24"/>
        </w:rPr>
      </w:pPr>
      <w:proofErr w:type="spellStart"/>
      <w:r w:rsidRPr="00D40653">
        <w:rPr>
          <w:rFonts w:asciiTheme="majorBidi" w:hAnsiTheme="majorBidi" w:cstheme="majorBidi"/>
          <w:sz w:val="24"/>
          <w:szCs w:val="24"/>
        </w:rPr>
        <w:t>Hotten</w:t>
      </w:r>
      <w:proofErr w:type="spellEnd"/>
      <w:r w:rsidRPr="00D40653">
        <w:rPr>
          <w:rFonts w:asciiTheme="majorBidi" w:hAnsiTheme="majorBidi" w:cstheme="majorBidi"/>
          <w:sz w:val="24"/>
          <w:szCs w:val="24"/>
        </w:rPr>
        <w:t xml:space="preserve">, R. (2015), Volkswagen: The scandal explained. BBC News, 10, available at: </w:t>
      </w:r>
      <w:hyperlink r:id="rId16" w:history="1">
        <w:r w:rsidRPr="00264DCD">
          <w:rPr>
            <w:rStyle w:val="Hyperlink"/>
            <w:rFonts w:asciiTheme="majorBidi" w:hAnsiTheme="majorBidi"/>
            <w:sz w:val="24"/>
            <w:szCs w:val="24"/>
          </w:rPr>
          <w:t>https://www.bbc.co.uk/news/business-34324772</w:t>
        </w:r>
      </w:hyperlink>
      <w:r>
        <w:rPr>
          <w:rFonts w:asciiTheme="majorBidi" w:hAnsiTheme="majorBidi" w:cstheme="majorBidi"/>
          <w:sz w:val="24"/>
          <w:szCs w:val="24"/>
        </w:rPr>
        <w:t xml:space="preserve"> </w:t>
      </w:r>
      <w:r w:rsidRPr="00D40653">
        <w:rPr>
          <w:rFonts w:asciiTheme="majorBidi" w:hAnsiTheme="majorBidi" w:cstheme="majorBidi"/>
          <w:sz w:val="24"/>
          <w:szCs w:val="24"/>
        </w:rPr>
        <w:t>(accessed 19 July 2017).</w:t>
      </w:r>
    </w:p>
    <w:p w14:paraId="5125526E" w14:textId="77777777" w:rsidR="00376F7E" w:rsidRPr="00D40653" w:rsidRDefault="00376F7E" w:rsidP="00376F7E">
      <w:pPr>
        <w:spacing w:line="240" w:lineRule="auto"/>
        <w:jc w:val="both"/>
        <w:rPr>
          <w:rFonts w:asciiTheme="majorBidi" w:hAnsiTheme="majorBidi" w:cstheme="majorBidi"/>
          <w:sz w:val="24"/>
          <w:szCs w:val="24"/>
        </w:rPr>
      </w:pPr>
      <w:r w:rsidRPr="00D40653">
        <w:rPr>
          <w:rFonts w:asciiTheme="majorBidi" w:hAnsiTheme="majorBidi" w:cstheme="majorBidi"/>
          <w:sz w:val="24"/>
          <w:szCs w:val="24"/>
        </w:rPr>
        <w:t xml:space="preserve">Hyndman, N. and </w:t>
      </w:r>
      <w:proofErr w:type="spellStart"/>
      <w:r w:rsidRPr="00D40653">
        <w:rPr>
          <w:rFonts w:asciiTheme="majorBidi" w:hAnsiTheme="majorBidi" w:cstheme="majorBidi"/>
          <w:sz w:val="24"/>
          <w:szCs w:val="24"/>
        </w:rPr>
        <w:t>Liguori</w:t>
      </w:r>
      <w:proofErr w:type="spellEnd"/>
      <w:r w:rsidRPr="00D40653">
        <w:rPr>
          <w:rFonts w:asciiTheme="majorBidi" w:hAnsiTheme="majorBidi" w:cstheme="majorBidi"/>
          <w:sz w:val="24"/>
          <w:szCs w:val="24"/>
        </w:rPr>
        <w:t xml:space="preserve">, M. (2016), “Justifying accounting change through global discourses and legitimation strategies. The case of the UK central government”, </w:t>
      </w:r>
      <w:r w:rsidRPr="00D40653">
        <w:rPr>
          <w:rFonts w:asciiTheme="majorBidi" w:hAnsiTheme="majorBidi" w:cstheme="majorBidi"/>
          <w:i/>
          <w:sz w:val="24"/>
          <w:szCs w:val="24"/>
        </w:rPr>
        <w:t>Accounting and Business Research</w:t>
      </w:r>
      <w:r w:rsidRPr="00D40653">
        <w:rPr>
          <w:rFonts w:asciiTheme="majorBidi" w:hAnsiTheme="majorBidi" w:cstheme="majorBidi"/>
          <w:sz w:val="24"/>
          <w:szCs w:val="24"/>
        </w:rPr>
        <w:t>, Vol. 46 No. 4, pp.390-421.</w:t>
      </w:r>
    </w:p>
    <w:p w14:paraId="1FD8365B" w14:textId="77777777" w:rsidR="00376F7E" w:rsidRPr="00D40653" w:rsidRDefault="00376F7E" w:rsidP="00376F7E">
      <w:pPr>
        <w:spacing w:line="240" w:lineRule="auto"/>
        <w:jc w:val="both"/>
        <w:rPr>
          <w:rFonts w:asciiTheme="majorBidi" w:hAnsiTheme="majorBidi" w:cstheme="majorBidi"/>
          <w:sz w:val="24"/>
          <w:szCs w:val="24"/>
        </w:rPr>
      </w:pPr>
      <w:proofErr w:type="spellStart"/>
      <w:r w:rsidRPr="00D40653">
        <w:rPr>
          <w:rFonts w:asciiTheme="majorBidi" w:hAnsiTheme="majorBidi" w:cstheme="majorBidi"/>
          <w:sz w:val="24"/>
          <w:szCs w:val="24"/>
        </w:rPr>
        <w:t>Idowu</w:t>
      </w:r>
      <w:proofErr w:type="spellEnd"/>
      <w:r w:rsidRPr="00D40653">
        <w:rPr>
          <w:rFonts w:asciiTheme="majorBidi" w:hAnsiTheme="majorBidi" w:cstheme="majorBidi"/>
          <w:sz w:val="24"/>
          <w:szCs w:val="24"/>
        </w:rPr>
        <w:t xml:space="preserve">, S.O., </w:t>
      </w:r>
      <w:proofErr w:type="spellStart"/>
      <w:r w:rsidRPr="00D40653">
        <w:rPr>
          <w:rFonts w:asciiTheme="majorBidi" w:hAnsiTheme="majorBidi" w:cstheme="majorBidi"/>
          <w:sz w:val="24"/>
          <w:szCs w:val="24"/>
        </w:rPr>
        <w:t>Vertigans</w:t>
      </w:r>
      <w:proofErr w:type="spellEnd"/>
      <w:r w:rsidRPr="00D40653">
        <w:rPr>
          <w:rFonts w:asciiTheme="majorBidi" w:hAnsiTheme="majorBidi" w:cstheme="majorBidi"/>
          <w:sz w:val="24"/>
          <w:szCs w:val="24"/>
        </w:rPr>
        <w:t xml:space="preserve">, S. and </w:t>
      </w:r>
      <w:proofErr w:type="spellStart"/>
      <w:r w:rsidRPr="00D40653">
        <w:rPr>
          <w:rFonts w:asciiTheme="majorBidi" w:hAnsiTheme="majorBidi" w:cstheme="majorBidi"/>
          <w:sz w:val="24"/>
          <w:szCs w:val="24"/>
        </w:rPr>
        <w:t>Burlea</w:t>
      </w:r>
      <w:proofErr w:type="spellEnd"/>
      <w:r w:rsidRPr="00D40653">
        <w:rPr>
          <w:rFonts w:asciiTheme="majorBidi" w:hAnsiTheme="majorBidi" w:cstheme="majorBidi"/>
          <w:sz w:val="24"/>
          <w:szCs w:val="24"/>
        </w:rPr>
        <w:t xml:space="preserve">, A.S. (2017), </w:t>
      </w:r>
      <w:r w:rsidRPr="00961996">
        <w:rPr>
          <w:rFonts w:asciiTheme="majorBidi" w:hAnsiTheme="majorBidi" w:cstheme="majorBidi"/>
          <w:i/>
          <w:sz w:val="24"/>
          <w:szCs w:val="24"/>
        </w:rPr>
        <w:t>Corporate Social Responsibility in Times of Crisis: Practices and Cases from Europe, Africa and the World</w:t>
      </w:r>
      <w:r w:rsidRPr="00D40653">
        <w:rPr>
          <w:rFonts w:asciiTheme="majorBidi" w:hAnsiTheme="majorBidi" w:cstheme="majorBidi"/>
          <w:sz w:val="24"/>
          <w:szCs w:val="24"/>
        </w:rPr>
        <w:t>, 1st ed., Springer, Switzerland.</w:t>
      </w:r>
    </w:p>
    <w:p w14:paraId="44AA0638" w14:textId="77777777" w:rsidR="00376F7E" w:rsidRPr="00D40653" w:rsidRDefault="00376F7E" w:rsidP="00376F7E">
      <w:pPr>
        <w:spacing w:line="240" w:lineRule="auto"/>
        <w:jc w:val="both"/>
        <w:rPr>
          <w:rFonts w:asciiTheme="majorBidi" w:hAnsiTheme="majorBidi" w:cstheme="majorBidi"/>
          <w:sz w:val="24"/>
          <w:szCs w:val="24"/>
        </w:rPr>
      </w:pPr>
      <w:r w:rsidRPr="00D40653">
        <w:rPr>
          <w:rFonts w:asciiTheme="majorBidi" w:hAnsiTheme="majorBidi" w:cstheme="majorBidi"/>
          <w:sz w:val="24"/>
          <w:szCs w:val="24"/>
        </w:rPr>
        <w:t xml:space="preserve">Islam, M.A., </w:t>
      </w:r>
      <w:proofErr w:type="spellStart"/>
      <w:r w:rsidRPr="00D40653">
        <w:rPr>
          <w:rFonts w:asciiTheme="majorBidi" w:hAnsiTheme="majorBidi" w:cstheme="majorBidi"/>
          <w:sz w:val="24"/>
          <w:szCs w:val="24"/>
        </w:rPr>
        <w:t>Dissanayake</w:t>
      </w:r>
      <w:proofErr w:type="spellEnd"/>
      <w:r w:rsidRPr="00D40653">
        <w:rPr>
          <w:rFonts w:asciiTheme="majorBidi" w:hAnsiTheme="majorBidi" w:cstheme="majorBidi"/>
          <w:sz w:val="24"/>
          <w:szCs w:val="24"/>
        </w:rPr>
        <w:t xml:space="preserve">, T., </w:t>
      </w:r>
      <w:proofErr w:type="spellStart"/>
      <w:r w:rsidRPr="00D40653">
        <w:rPr>
          <w:rFonts w:asciiTheme="majorBidi" w:hAnsiTheme="majorBidi" w:cstheme="majorBidi"/>
          <w:sz w:val="24"/>
          <w:szCs w:val="24"/>
        </w:rPr>
        <w:t>Dellaportas</w:t>
      </w:r>
      <w:proofErr w:type="spellEnd"/>
      <w:r w:rsidRPr="00D40653">
        <w:rPr>
          <w:rFonts w:asciiTheme="majorBidi" w:hAnsiTheme="majorBidi" w:cstheme="majorBidi"/>
          <w:sz w:val="24"/>
          <w:szCs w:val="24"/>
        </w:rPr>
        <w:t xml:space="preserve">, S. and </w:t>
      </w:r>
      <w:proofErr w:type="spellStart"/>
      <w:r w:rsidRPr="00D40653">
        <w:rPr>
          <w:rFonts w:asciiTheme="majorBidi" w:hAnsiTheme="majorBidi" w:cstheme="majorBidi"/>
          <w:sz w:val="24"/>
          <w:szCs w:val="24"/>
        </w:rPr>
        <w:t>Haque</w:t>
      </w:r>
      <w:proofErr w:type="spellEnd"/>
      <w:r w:rsidRPr="00D40653">
        <w:rPr>
          <w:rFonts w:asciiTheme="majorBidi" w:hAnsiTheme="majorBidi" w:cstheme="majorBidi"/>
          <w:sz w:val="24"/>
          <w:szCs w:val="24"/>
        </w:rPr>
        <w:t xml:space="preserve">, S. (2016), “Anti-bribery disclosures: A response to networked governance”, </w:t>
      </w:r>
      <w:r w:rsidRPr="00961996">
        <w:rPr>
          <w:rFonts w:asciiTheme="majorBidi" w:hAnsiTheme="majorBidi" w:cstheme="majorBidi"/>
          <w:i/>
          <w:sz w:val="24"/>
          <w:szCs w:val="24"/>
        </w:rPr>
        <w:t>Accounting Forum</w:t>
      </w:r>
      <w:r w:rsidRPr="00D40653">
        <w:rPr>
          <w:rFonts w:asciiTheme="majorBidi" w:hAnsiTheme="majorBidi" w:cstheme="majorBidi"/>
          <w:sz w:val="24"/>
          <w:szCs w:val="24"/>
        </w:rPr>
        <w:t>, Vol. 42 No. 1, pp. 3-16.</w:t>
      </w:r>
    </w:p>
    <w:p w14:paraId="49BD5EEC" w14:textId="77777777" w:rsidR="00376F7E" w:rsidRDefault="00376F7E" w:rsidP="00376F7E">
      <w:pPr>
        <w:spacing w:line="240" w:lineRule="auto"/>
        <w:jc w:val="both"/>
        <w:rPr>
          <w:rFonts w:asciiTheme="majorBidi" w:hAnsiTheme="majorBidi" w:cstheme="majorBidi"/>
          <w:sz w:val="24"/>
          <w:szCs w:val="24"/>
        </w:rPr>
      </w:pPr>
      <w:r w:rsidRPr="00D40653">
        <w:rPr>
          <w:rFonts w:asciiTheme="majorBidi" w:hAnsiTheme="majorBidi" w:cstheme="majorBidi"/>
          <w:sz w:val="24"/>
          <w:szCs w:val="24"/>
        </w:rPr>
        <w:t xml:space="preserve">Janney, J.J. and Gove, S. (2011), “Reputation and corporate social responsibility Aberrations, trends, and hypocrisy: Reactions to firm choices in the stock option backdating scandal”, </w:t>
      </w:r>
      <w:r w:rsidRPr="00961996">
        <w:rPr>
          <w:rFonts w:asciiTheme="majorBidi" w:hAnsiTheme="majorBidi" w:cstheme="majorBidi"/>
          <w:i/>
          <w:sz w:val="24"/>
          <w:szCs w:val="24"/>
        </w:rPr>
        <w:t>Journal of Management Studies</w:t>
      </w:r>
      <w:r w:rsidRPr="00D40653">
        <w:rPr>
          <w:rFonts w:asciiTheme="majorBidi" w:hAnsiTheme="majorBidi" w:cstheme="majorBidi"/>
          <w:sz w:val="24"/>
          <w:szCs w:val="24"/>
        </w:rPr>
        <w:t>, Vol. 48 No.7, pp.1562-1585.</w:t>
      </w:r>
    </w:p>
    <w:p w14:paraId="00EF4FA4" w14:textId="77777777" w:rsidR="00376F7E" w:rsidRPr="000A6A20" w:rsidRDefault="00376F7E" w:rsidP="00376F7E">
      <w:pPr>
        <w:spacing w:line="240" w:lineRule="auto"/>
        <w:jc w:val="both"/>
        <w:rPr>
          <w:rFonts w:asciiTheme="majorBidi" w:hAnsiTheme="majorBidi" w:cstheme="majorBidi"/>
          <w:sz w:val="24"/>
          <w:szCs w:val="24"/>
        </w:rPr>
      </w:pPr>
      <w:r w:rsidRPr="000A6A20">
        <w:rPr>
          <w:rFonts w:asciiTheme="majorBidi" w:hAnsiTheme="majorBidi" w:cstheme="majorBidi"/>
          <w:sz w:val="24"/>
          <w:szCs w:val="24"/>
        </w:rPr>
        <w:t>Janssen, C., Sen, S. and Bhattacharya, C.B. (2015), “Corporate crises in the age of corporate</w:t>
      </w:r>
      <w:r>
        <w:rPr>
          <w:rFonts w:asciiTheme="majorBidi" w:hAnsiTheme="majorBidi" w:cstheme="majorBidi"/>
          <w:sz w:val="24"/>
          <w:szCs w:val="24"/>
        </w:rPr>
        <w:t xml:space="preserve"> </w:t>
      </w:r>
      <w:r w:rsidRPr="000A6A20">
        <w:rPr>
          <w:rFonts w:asciiTheme="majorBidi" w:hAnsiTheme="majorBidi" w:cstheme="majorBidi"/>
          <w:sz w:val="24"/>
          <w:szCs w:val="24"/>
        </w:rPr>
        <w:t xml:space="preserve">social responsibility”, </w:t>
      </w:r>
      <w:r w:rsidRPr="000A6A20">
        <w:rPr>
          <w:rFonts w:asciiTheme="majorBidi" w:hAnsiTheme="majorBidi" w:cstheme="majorBidi"/>
          <w:i/>
          <w:sz w:val="24"/>
          <w:szCs w:val="24"/>
        </w:rPr>
        <w:t>Business Horizons</w:t>
      </w:r>
      <w:r w:rsidRPr="000A6A20">
        <w:rPr>
          <w:rFonts w:asciiTheme="majorBidi" w:hAnsiTheme="majorBidi" w:cstheme="majorBidi"/>
          <w:sz w:val="24"/>
          <w:szCs w:val="24"/>
        </w:rPr>
        <w:t>, Vol. 58 No. 2, pp.183-192.</w:t>
      </w:r>
    </w:p>
    <w:p w14:paraId="77CEFA20" w14:textId="77777777" w:rsidR="00376F7E" w:rsidRPr="000A6A20" w:rsidRDefault="00376F7E" w:rsidP="00376F7E">
      <w:pPr>
        <w:spacing w:line="240" w:lineRule="auto"/>
        <w:jc w:val="both"/>
        <w:rPr>
          <w:rFonts w:asciiTheme="majorBidi" w:hAnsiTheme="majorBidi" w:cstheme="majorBidi"/>
          <w:sz w:val="24"/>
          <w:szCs w:val="24"/>
        </w:rPr>
      </w:pPr>
      <w:r w:rsidRPr="000A6A20">
        <w:rPr>
          <w:rFonts w:asciiTheme="majorBidi" w:hAnsiTheme="majorBidi" w:cstheme="majorBidi"/>
          <w:sz w:val="24"/>
          <w:szCs w:val="24"/>
        </w:rPr>
        <w:t xml:space="preserve">Khan, A., </w:t>
      </w:r>
      <w:proofErr w:type="spellStart"/>
      <w:r w:rsidRPr="000A6A20">
        <w:rPr>
          <w:rFonts w:asciiTheme="majorBidi" w:hAnsiTheme="majorBidi" w:cstheme="majorBidi"/>
          <w:sz w:val="24"/>
          <w:szCs w:val="24"/>
        </w:rPr>
        <w:t>Muttakin</w:t>
      </w:r>
      <w:proofErr w:type="spellEnd"/>
      <w:r w:rsidRPr="000A6A20">
        <w:rPr>
          <w:rFonts w:asciiTheme="majorBidi" w:hAnsiTheme="majorBidi" w:cstheme="majorBidi"/>
          <w:sz w:val="24"/>
          <w:szCs w:val="24"/>
        </w:rPr>
        <w:t xml:space="preserve">, M.B. and Siddiqui, J. (2013), “Corporate governance and corporate social responsibility disclosures: Evidence from an emerging economy”, </w:t>
      </w:r>
      <w:r w:rsidRPr="000A6A20">
        <w:rPr>
          <w:rFonts w:asciiTheme="majorBidi" w:hAnsiTheme="majorBidi" w:cstheme="majorBidi"/>
          <w:i/>
          <w:sz w:val="24"/>
          <w:szCs w:val="24"/>
        </w:rPr>
        <w:t>Journal of Business Ethics</w:t>
      </w:r>
      <w:r w:rsidRPr="000A6A20">
        <w:rPr>
          <w:rFonts w:asciiTheme="majorBidi" w:hAnsiTheme="majorBidi" w:cstheme="majorBidi"/>
          <w:sz w:val="24"/>
          <w:szCs w:val="24"/>
        </w:rPr>
        <w:t>, Vol.114 No. 2, pp.207-223.</w:t>
      </w:r>
    </w:p>
    <w:p w14:paraId="5A5E9CA1" w14:textId="77777777" w:rsidR="00376F7E" w:rsidRDefault="00376F7E" w:rsidP="00376F7E">
      <w:pPr>
        <w:spacing w:line="240" w:lineRule="auto"/>
        <w:jc w:val="both"/>
        <w:rPr>
          <w:rFonts w:asciiTheme="majorBidi" w:hAnsiTheme="majorBidi" w:cstheme="majorBidi"/>
          <w:sz w:val="24"/>
          <w:szCs w:val="24"/>
        </w:rPr>
      </w:pPr>
      <w:proofErr w:type="spellStart"/>
      <w:r w:rsidRPr="000A6A20">
        <w:rPr>
          <w:rFonts w:asciiTheme="majorBidi" w:hAnsiTheme="majorBidi" w:cstheme="majorBidi"/>
          <w:sz w:val="24"/>
          <w:szCs w:val="24"/>
        </w:rPr>
        <w:t>Krippendorff</w:t>
      </w:r>
      <w:proofErr w:type="spellEnd"/>
      <w:r w:rsidRPr="000A6A20">
        <w:rPr>
          <w:rFonts w:asciiTheme="majorBidi" w:hAnsiTheme="majorBidi" w:cstheme="majorBidi"/>
          <w:sz w:val="24"/>
          <w:szCs w:val="24"/>
        </w:rPr>
        <w:t xml:space="preserve">, K. (2004), </w:t>
      </w:r>
      <w:r w:rsidRPr="00491E58">
        <w:rPr>
          <w:rFonts w:asciiTheme="majorBidi" w:hAnsiTheme="majorBidi" w:cstheme="majorBidi"/>
          <w:i/>
          <w:sz w:val="24"/>
          <w:szCs w:val="24"/>
        </w:rPr>
        <w:t>Content Analysis: An Introduction to its Methodology</w:t>
      </w:r>
      <w:r w:rsidRPr="000A6A20">
        <w:rPr>
          <w:rFonts w:asciiTheme="majorBidi" w:hAnsiTheme="majorBidi" w:cstheme="majorBidi"/>
          <w:sz w:val="24"/>
          <w:szCs w:val="24"/>
        </w:rPr>
        <w:t>, Thousand Oaks: Sage Publications.</w:t>
      </w:r>
    </w:p>
    <w:p w14:paraId="7AABAD5E" w14:textId="2107EAEE" w:rsidR="00376F7E" w:rsidRPr="00491E58" w:rsidRDefault="00376F7E" w:rsidP="00376F7E">
      <w:pPr>
        <w:spacing w:line="240" w:lineRule="auto"/>
        <w:jc w:val="both"/>
        <w:rPr>
          <w:rFonts w:asciiTheme="majorBidi" w:hAnsiTheme="majorBidi" w:cstheme="majorBidi"/>
          <w:sz w:val="24"/>
          <w:szCs w:val="24"/>
        </w:rPr>
      </w:pPr>
      <w:proofErr w:type="spellStart"/>
      <w:r w:rsidRPr="00491E58">
        <w:rPr>
          <w:rFonts w:asciiTheme="majorBidi" w:hAnsiTheme="majorBidi" w:cstheme="majorBidi"/>
          <w:sz w:val="24"/>
          <w:szCs w:val="24"/>
        </w:rPr>
        <w:t>Laufer</w:t>
      </w:r>
      <w:proofErr w:type="spellEnd"/>
      <w:r w:rsidRPr="00491E58">
        <w:rPr>
          <w:rFonts w:asciiTheme="majorBidi" w:hAnsiTheme="majorBidi" w:cstheme="majorBidi"/>
          <w:sz w:val="24"/>
          <w:szCs w:val="24"/>
        </w:rPr>
        <w:t>, W. S. (2006)</w:t>
      </w:r>
      <w:r w:rsidR="00763F52">
        <w:rPr>
          <w:rFonts w:asciiTheme="majorBidi" w:hAnsiTheme="majorBidi" w:cstheme="majorBidi"/>
          <w:sz w:val="24"/>
          <w:szCs w:val="24"/>
        </w:rPr>
        <w:t>,</w:t>
      </w:r>
      <w:r w:rsidRPr="00491E58">
        <w:rPr>
          <w:rFonts w:asciiTheme="majorBidi" w:hAnsiTheme="majorBidi" w:cstheme="majorBidi"/>
          <w:sz w:val="24"/>
          <w:szCs w:val="24"/>
        </w:rPr>
        <w:t xml:space="preserve"> ‘Illusions of compliance and governance’, </w:t>
      </w:r>
      <w:r w:rsidRPr="00491E58">
        <w:rPr>
          <w:rFonts w:asciiTheme="majorBidi" w:hAnsiTheme="majorBidi" w:cstheme="majorBidi"/>
          <w:i/>
          <w:sz w:val="24"/>
          <w:szCs w:val="24"/>
        </w:rPr>
        <w:t xml:space="preserve">Corporate Governance: The </w:t>
      </w:r>
      <w:r w:rsidR="00763F52" w:rsidRPr="00491E58">
        <w:rPr>
          <w:rFonts w:asciiTheme="majorBidi" w:hAnsiTheme="majorBidi" w:cstheme="majorBidi"/>
          <w:i/>
          <w:sz w:val="24"/>
          <w:szCs w:val="24"/>
        </w:rPr>
        <w:t xml:space="preserve">International Journal </w:t>
      </w:r>
      <w:r w:rsidRPr="00491E58">
        <w:rPr>
          <w:rFonts w:asciiTheme="majorBidi" w:hAnsiTheme="majorBidi" w:cstheme="majorBidi"/>
          <w:i/>
          <w:sz w:val="24"/>
          <w:szCs w:val="24"/>
        </w:rPr>
        <w:t xml:space="preserve">of </w:t>
      </w:r>
      <w:r w:rsidR="00763F52" w:rsidRPr="00491E58">
        <w:rPr>
          <w:rFonts w:asciiTheme="majorBidi" w:hAnsiTheme="majorBidi" w:cstheme="majorBidi"/>
          <w:i/>
          <w:sz w:val="24"/>
          <w:szCs w:val="24"/>
        </w:rPr>
        <w:t xml:space="preserve">Business </w:t>
      </w:r>
      <w:r w:rsidRPr="00491E58">
        <w:rPr>
          <w:rFonts w:asciiTheme="majorBidi" w:hAnsiTheme="majorBidi" w:cstheme="majorBidi"/>
          <w:i/>
          <w:sz w:val="24"/>
          <w:szCs w:val="24"/>
        </w:rPr>
        <w:t xml:space="preserve">in </w:t>
      </w:r>
      <w:r w:rsidR="00763F52" w:rsidRPr="00491E58">
        <w:rPr>
          <w:rFonts w:asciiTheme="majorBidi" w:hAnsiTheme="majorBidi" w:cstheme="majorBidi"/>
          <w:i/>
          <w:sz w:val="24"/>
          <w:szCs w:val="24"/>
        </w:rPr>
        <w:t>Society</w:t>
      </w:r>
      <w:r w:rsidRPr="00491E58">
        <w:rPr>
          <w:rFonts w:asciiTheme="majorBidi" w:hAnsiTheme="majorBidi" w:cstheme="majorBidi"/>
          <w:sz w:val="24"/>
          <w:szCs w:val="24"/>
        </w:rPr>
        <w:t>, 6(3), pp. 239–249.</w:t>
      </w:r>
    </w:p>
    <w:p w14:paraId="2726EA08" w14:textId="77777777" w:rsidR="00376F7E" w:rsidRDefault="00376F7E" w:rsidP="00376F7E">
      <w:pPr>
        <w:spacing w:line="240" w:lineRule="auto"/>
        <w:jc w:val="both"/>
        <w:rPr>
          <w:rFonts w:asciiTheme="majorBidi" w:hAnsiTheme="majorBidi" w:cstheme="majorBidi"/>
          <w:sz w:val="24"/>
          <w:szCs w:val="24"/>
        </w:rPr>
      </w:pPr>
      <w:r w:rsidRPr="00491E58">
        <w:rPr>
          <w:rFonts w:asciiTheme="majorBidi" w:hAnsiTheme="majorBidi" w:cstheme="majorBidi"/>
          <w:sz w:val="24"/>
          <w:szCs w:val="24"/>
        </w:rPr>
        <w:t xml:space="preserve">Lemon, A.J. and </w:t>
      </w:r>
      <w:proofErr w:type="spellStart"/>
      <w:r w:rsidRPr="00491E58">
        <w:rPr>
          <w:rFonts w:asciiTheme="majorBidi" w:hAnsiTheme="majorBidi" w:cstheme="majorBidi"/>
          <w:sz w:val="24"/>
          <w:szCs w:val="24"/>
        </w:rPr>
        <w:t>Cahan</w:t>
      </w:r>
      <w:proofErr w:type="spellEnd"/>
      <w:r w:rsidRPr="00491E58">
        <w:rPr>
          <w:rFonts w:asciiTheme="majorBidi" w:hAnsiTheme="majorBidi" w:cstheme="majorBidi"/>
          <w:sz w:val="24"/>
          <w:szCs w:val="24"/>
        </w:rPr>
        <w:t>, S.F. (1997), “Environmental legislation and environmental</w:t>
      </w:r>
      <w:r>
        <w:rPr>
          <w:rFonts w:asciiTheme="majorBidi" w:hAnsiTheme="majorBidi" w:cstheme="majorBidi"/>
          <w:sz w:val="24"/>
          <w:szCs w:val="24"/>
        </w:rPr>
        <w:t xml:space="preserve"> </w:t>
      </w:r>
      <w:r w:rsidRPr="00491E58">
        <w:rPr>
          <w:rFonts w:asciiTheme="majorBidi" w:hAnsiTheme="majorBidi" w:cstheme="majorBidi"/>
          <w:sz w:val="24"/>
          <w:szCs w:val="24"/>
        </w:rPr>
        <w:t xml:space="preserve">disclosures: Some evidence from New Zealand”, </w:t>
      </w:r>
      <w:r w:rsidRPr="00491E58">
        <w:rPr>
          <w:rFonts w:asciiTheme="majorBidi" w:hAnsiTheme="majorBidi" w:cstheme="majorBidi"/>
          <w:i/>
          <w:sz w:val="24"/>
          <w:szCs w:val="24"/>
        </w:rPr>
        <w:t>Asian Review of Accounting</w:t>
      </w:r>
      <w:r w:rsidRPr="00491E58">
        <w:rPr>
          <w:rFonts w:asciiTheme="majorBidi" w:hAnsiTheme="majorBidi" w:cstheme="majorBidi"/>
          <w:sz w:val="24"/>
          <w:szCs w:val="24"/>
        </w:rPr>
        <w:t>, Vol. 5 No. 1, pp. 78-105.</w:t>
      </w:r>
    </w:p>
    <w:p w14:paraId="1AED0A8D" w14:textId="301CE2AA" w:rsidR="00376F7E" w:rsidRDefault="00763F52" w:rsidP="00376F7E">
      <w:pPr>
        <w:spacing w:line="240" w:lineRule="auto"/>
        <w:jc w:val="both"/>
        <w:rPr>
          <w:rFonts w:asciiTheme="majorBidi" w:hAnsiTheme="majorBidi" w:cstheme="majorBidi"/>
          <w:sz w:val="24"/>
          <w:szCs w:val="24"/>
        </w:rPr>
      </w:pPr>
      <w:proofErr w:type="spellStart"/>
      <w:r w:rsidRPr="00763F52">
        <w:rPr>
          <w:rFonts w:asciiTheme="majorBidi" w:hAnsiTheme="majorBidi" w:cstheme="majorBidi"/>
          <w:sz w:val="24"/>
          <w:szCs w:val="24"/>
        </w:rPr>
        <w:t>Lepore</w:t>
      </w:r>
      <w:proofErr w:type="spellEnd"/>
      <w:r w:rsidRPr="00763F52">
        <w:rPr>
          <w:rFonts w:asciiTheme="majorBidi" w:hAnsiTheme="majorBidi" w:cstheme="majorBidi"/>
          <w:sz w:val="24"/>
          <w:szCs w:val="24"/>
        </w:rPr>
        <w:t>, L., Pisano,</w:t>
      </w:r>
      <w:r>
        <w:rPr>
          <w:rFonts w:asciiTheme="majorBidi" w:hAnsiTheme="majorBidi" w:cstheme="majorBidi"/>
          <w:sz w:val="24"/>
          <w:szCs w:val="24"/>
        </w:rPr>
        <w:t xml:space="preserve"> S., Di </w:t>
      </w:r>
      <w:proofErr w:type="spellStart"/>
      <w:r>
        <w:rPr>
          <w:rFonts w:asciiTheme="majorBidi" w:hAnsiTheme="majorBidi" w:cstheme="majorBidi"/>
          <w:sz w:val="24"/>
          <w:szCs w:val="24"/>
        </w:rPr>
        <w:t>Vaio</w:t>
      </w:r>
      <w:proofErr w:type="spellEnd"/>
      <w:r>
        <w:rPr>
          <w:rFonts w:asciiTheme="majorBidi" w:hAnsiTheme="majorBidi" w:cstheme="majorBidi"/>
          <w:sz w:val="24"/>
          <w:szCs w:val="24"/>
        </w:rPr>
        <w:t xml:space="preserve">, A. and Alvino, F. </w:t>
      </w:r>
      <w:r w:rsidR="00376F7E" w:rsidRPr="00B2454F">
        <w:rPr>
          <w:rFonts w:asciiTheme="majorBidi" w:hAnsiTheme="majorBidi" w:cstheme="majorBidi"/>
          <w:sz w:val="24"/>
          <w:szCs w:val="24"/>
        </w:rPr>
        <w:t>(2018)</w:t>
      </w:r>
      <w:r>
        <w:rPr>
          <w:rFonts w:asciiTheme="majorBidi" w:hAnsiTheme="majorBidi" w:cstheme="majorBidi"/>
          <w:sz w:val="24"/>
          <w:szCs w:val="24"/>
        </w:rPr>
        <w:t>,</w:t>
      </w:r>
      <w:r w:rsidR="00376F7E" w:rsidRPr="00B2454F">
        <w:rPr>
          <w:rFonts w:asciiTheme="majorBidi" w:hAnsiTheme="majorBidi" w:cstheme="majorBidi"/>
          <w:sz w:val="24"/>
          <w:szCs w:val="24"/>
        </w:rPr>
        <w:t xml:space="preserve"> ‘</w:t>
      </w:r>
      <w:proofErr w:type="gramStart"/>
      <w:r w:rsidR="00376F7E" w:rsidRPr="00B2454F">
        <w:rPr>
          <w:rFonts w:asciiTheme="majorBidi" w:hAnsiTheme="majorBidi" w:cstheme="majorBidi"/>
          <w:sz w:val="24"/>
          <w:szCs w:val="24"/>
        </w:rPr>
        <w:t>The</w:t>
      </w:r>
      <w:proofErr w:type="gramEnd"/>
      <w:r w:rsidR="00376F7E" w:rsidRPr="00B2454F">
        <w:rPr>
          <w:rFonts w:asciiTheme="majorBidi" w:hAnsiTheme="majorBidi" w:cstheme="majorBidi"/>
          <w:sz w:val="24"/>
          <w:szCs w:val="24"/>
        </w:rPr>
        <w:t xml:space="preserve"> myth of the “good governance code”: an analysis of the relationship between ownership structure and the comply-or-explain disclosure’, </w:t>
      </w:r>
      <w:r w:rsidR="00376F7E" w:rsidRPr="00B2454F">
        <w:rPr>
          <w:rFonts w:asciiTheme="majorBidi" w:hAnsiTheme="majorBidi" w:cstheme="majorBidi"/>
          <w:i/>
          <w:sz w:val="24"/>
          <w:szCs w:val="24"/>
        </w:rPr>
        <w:t xml:space="preserve">Corporate Governance: The </w:t>
      </w:r>
      <w:r w:rsidRPr="00B2454F">
        <w:rPr>
          <w:rFonts w:asciiTheme="majorBidi" w:hAnsiTheme="majorBidi" w:cstheme="majorBidi"/>
          <w:i/>
          <w:sz w:val="24"/>
          <w:szCs w:val="24"/>
        </w:rPr>
        <w:t xml:space="preserve">International Journal </w:t>
      </w:r>
      <w:r w:rsidR="00376F7E" w:rsidRPr="00B2454F">
        <w:rPr>
          <w:rFonts w:asciiTheme="majorBidi" w:hAnsiTheme="majorBidi" w:cstheme="majorBidi"/>
          <w:i/>
          <w:sz w:val="24"/>
          <w:szCs w:val="24"/>
        </w:rPr>
        <w:t xml:space="preserve">of </w:t>
      </w:r>
      <w:r w:rsidRPr="00B2454F">
        <w:rPr>
          <w:rFonts w:asciiTheme="majorBidi" w:hAnsiTheme="majorBidi" w:cstheme="majorBidi"/>
          <w:i/>
          <w:sz w:val="24"/>
          <w:szCs w:val="24"/>
        </w:rPr>
        <w:t xml:space="preserve">Business </w:t>
      </w:r>
      <w:r w:rsidR="00376F7E" w:rsidRPr="00B2454F">
        <w:rPr>
          <w:rFonts w:asciiTheme="majorBidi" w:hAnsiTheme="majorBidi" w:cstheme="majorBidi"/>
          <w:i/>
          <w:sz w:val="24"/>
          <w:szCs w:val="24"/>
        </w:rPr>
        <w:t xml:space="preserve">in </w:t>
      </w:r>
      <w:r w:rsidRPr="00B2454F">
        <w:rPr>
          <w:rFonts w:asciiTheme="majorBidi" w:hAnsiTheme="majorBidi" w:cstheme="majorBidi"/>
          <w:i/>
          <w:sz w:val="24"/>
          <w:szCs w:val="24"/>
        </w:rPr>
        <w:t>Society</w:t>
      </w:r>
      <w:r w:rsidR="00376F7E" w:rsidRPr="00B2454F">
        <w:rPr>
          <w:rFonts w:asciiTheme="majorBidi" w:hAnsiTheme="majorBidi" w:cstheme="majorBidi"/>
          <w:sz w:val="24"/>
          <w:szCs w:val="24"/>
        </w:rPr>
        <w:t>.</w:t>
      </w:r>
      <w:r>
        <w:rPr>
          <w:rFonts w:asciiTheme="majorBidi" w:hAnsiTheme="majorBidi" w:cstheme="majorBidi"/>
          <w:sz w:val="24"/>
          <w:szCs w:val="24"/>
        </w:rPr>
        <w:t xml:space="preserve"> </w:t>
      </w:r>
      <w:hyperlink r:id="rId17" w:history="1">
        <w:r>
          <w:rPr>
            <w:rStyle w:val="Hyperlink"/>
            <w:rFonts w:ascii="Arial" w:hAnsi="Arial" w:cs="Arial"/>
            <w:color w:val="00B0B9"/>
            <w:spacing w:val="5"/>
            <w:shd w:val="clear" w:color="auto" w:fill="FFFFFF"/>
          </w:rPr>
          <w:t>https://doi.org/10.1108/CG-08-2017-0197</w:t>
        </w:r>
      </w:hyperlink>
      <w:r>
        <w:t xml:space="preserve"> </w:t>
      </w:r>
    </w:p>
    <w:p w14:paraId="12BA8E4E" w14:textId="77777777" w:rsidR="00376F7E" w:rsidRDefault="00376F7E" w:rsidP="00376F7E">
      <w:pPr>
        <w:spacing w:line="240" w:lineRule="auto"/>
        <w:jc w:val="both"/>
        <w:rPr>
          <w:rFonts w:asciiTheme="majorBidi" w:hAnsiTheme="majorBidi" w:cstheme="majorBidi"/>
          <w:sz w:val="24"/>
          <w:szCs w:val="24"/>
        </w:rPr>
      </w:pPr>
      <w:r w:rsidRPr="007B72A9">
        <w:rPr>
          <w:rFonts w:asciiTheme="majorBidi" w:hAnsiTheme="majorBidi" w:cstheme="majorBidi"/>
          <w:sz w:val="24"/>
          <w:szCs w:val="24"/>
        </w:rPr>
        <w:t xml:space="preserve">Lewis, H., Dwyer, P., Hodkinson, S. and Waite, L. (2015), </w:t>
      </w:r>
      <w:proofErr w:type="gramStart"/>
      <w:r w:rsidRPr="00DF3743">
        <w:rPr>
          <w:rFonts w:asciiTheme="majorBidi" w:hAnsiTheme="majorBidi" w:cstheme="majorBidi"/>
          <w:i/>
          <w:sz w:val="24"/>
          <w:szCs w:val="24"/>
        </w:rPr>
        <w:t>Precarious</w:t>
      </w:r>
      <w:proofErr w:type="gramEnd"/>
      <w:r w:rsidRPr="00DF3743">
        <w:rPr>
          <w:rFonts w:asciiTheme="majorBidi" w:hAnsiTheme="majorBidi" w:cstheme="majorBidi"/>
          <w:i/>
          <w:sz w:val="24"/>
          <w:szCs w:val="24"/>
        </w:rPr>
        <w:t xml:space="preserve"> lives: Forced labour, exploitation and asylum</w:t>
      </w:r>
      <w:r w:rsidRPr="007B72A9">
        <w:rPr>
          <w:rFonts w:asciiTheme="majorBidi" w:hAnsiTheme="majorBidi" w:cstheme="majorBidi"/>
          <w:sz w:val="24"/>
          <w:szCs w:val="24"/>
        </w:rPr>
        <w:t>, Policy Press, University of Bristol, Bristol.</w:t>
      </w:r>
    </w:p>
    <w:p w14:paraId="19F1F9F7" w14:textId="77777777" w:rsidR="00376F7E" w:rsidRPr="00DF3743" w:rsidRDefault="00376F7E" w:rsidP="00376F7E">
      <w:pPr>
        <w:spacing w:line="240" w:lineRule="auto"/>
        <w:jc w:val="both"/>
        <w:rPr>
          <w:rFonts w:asciiTheme="majorBidi" w:hAnsiTheme="majorBidi" w:cstheme="majorBidi"/>
          <w:sz w:val="24"/>
          <w:szCs w:val="24"/>
        </w:rPr>
      </w:pPr>
      <w:r w:rsidRPr="00DF3743">
        <w:rPr>
          <w:rFonts w:asciiTheme="majorBidi" w:hAnsiTheme="majorBidi" w:cstheme="majorBidi"/>
          <w:sz w:val="24"/>
          <w:szCs w:val="24"/>
        </w:rPr>
        <w:lastRenderedPageBreak/>
        <w:t>Li, D., Huang, M., Ren, S., Chen, X. and Ning, L. (2016), “Environmental legitimacy, green</w:t>
      </w:r>
      <w:r>
        <w:rPr>
          <w:rFonts w:asciiTheme="majorBidi" w:hAnsiTheme="majorBidi" w:cstheme="majorBidi"/>
          <w:sz w:val="24"/>
          <w:szCs w:val="24"/>
        </w:rPr>
        <w:t xml:space="preserve"> </w:t>
      </w:r>
      <w:r w:rsidRPr="00DF3743">
        <w:rPr>
          <w:rFonts w:asciiTheme="majorBidi" w:hAnsiTheme="majorBidi" w:cstheme="majorBidi"/>
          <w:sz w:val="24"/>
          <w:szCs w:val="24"/>
        </w:rPr>
        <w:t xml:space="preserve">innovation, and corporate carbon disclosure: Evidence from CDP China 100”, </w:t>
      </w:r>
      <w:r w:rsidRPr="00DF3743">
        <w:rPr>
          <w:rFonts w:asciiTheme="majorBidi" w:hAnsiTheme="majorBidi" w:cstheme="majorBidi"/>
          <w:i/>
          <w:sz w:val="24"/>
          <w:szCs w:val="24"/>
        </w:rPr>
        <w:t>Journal of Business Ethi</w:t>
      </w:r>
      <w:r>
        <w:rPr>
          <w:rFonts w:asciiTheme="majorBidi" w:hAnsiTheme="majorBidi" w:cstheme="majorBidi"/>
          <w:i/>
          <w:sz w:val="24"/>
          <w:szCs w:val="24"/>
        </w:rPr>
        <w:t>cs</w:t>
      </w:r>
      <w:r w:rsidRPr="00DF3743">
        <w:rPr>
          <w:rFonts w:asciiTheme="majorBidi" w:hAnsiTheme="majorBidi" w:cstheme="majorBidi"/>
          <w:sz w:val="24"/>
          <w:szCs w:val="24"/>
        </w:rPr>
        <w:t>, Vol. 150 No. 4, pp.1-16.</w:t>
      </w:r>
    </w:p>
    <w:p w14:paraId="730F31F9" w14:textId="77777777" w:rsidR="00376F7E" w:rsidRDefault="00376F7E" w:rsidP="00376F7E">
      <w:pPr>
        <w:spacing w:line="240" w:lineRule="auto"/>
        <w:jc w:val="both"/>
        <w:rPr>
          <w:rFonts w:asciiTheme="majorBidi" w:hAnsiTheme="majorBidi" w:cstheme="majorBidi"/>
          <w:sz w:val="24"/>
          <w:szCs w:val="24"/>
        </w:rPr>
      </w:pPr>
      <w:r w:rsidRPr="00DF3743">
        <w:rPr>
          <w:rFonts w:asciiTheme="majorBidi" w:hAnsiTheme="majorBidi" w:cstheme="majorBidi"/>
          <w:sz w:val="24"/>
          <w:szCs w:val="24"/>
        </w:rPr>
        <w:t>Lim, S. and McKinnon, J. (1993), “Voluntary disclosure by NSW statutory authorities: The</w:t>
      </w:r>
      <w:r>
        <w:rPr>
          <w:rFonts w:asciiTheme="majorBidi" w:hAnsiTheme="majorBidi" w:cstheme="majorBidi"/>
          <w:sz w:val="24"/>
          <w:szCs w:val="24"/>
        </w:rPr>
        <w:t xml:space="preserve"> </w:t>
      </w:r>
      <w:r w:rsidRPr="00DF3743">
        <w:rPr>
          <w:rFonts w:asciiTheme="majorBidi" w:hAnsiTheme="majorBidi" w:cstheme="majorBidi"/>
          <w:sz w:val="24"/>
          <w:szCs w:val="24"/>
        </w:rPr>
        <w:t xml:space="preserve">influence of political visibility”, </w:t>
      </w:r>
      <w:r w:rsidRPr="00DF3743">
        <w:rPr>
          <w:rFonts w:asciiTheme="majorBidi" w:hAnsiTheme="majorBidi" w:cstheme="majorBidi"/>
          <w:i/>
          <w:sz w:val="24"/>
          <w:szCs w:val="24"/>
        </w:rPr>
        <w:t>Journal of Accounting and Public Policy</w:t>
      </w:r>
      <w:r w:rsidRPr="00DF3743">
        <w:rPr>
          <w:rFonts w:asciiTheme="majorBidi" w:hAnsiTheme="majorBidi" w:cstheme="majorBidi"/>
          <w:sz w:val="24"/>
          <w:szCs w:val="24"/>
        </w:rPr>
        <w:t>, Vol. 12 No.3,</w:t>
      </w:r>
      <w:r>
        <w:rPr>
          <w:rFonts w:asciiTheme="majorBidi" w:hAnsiTheme="majorBidi" w:cstheme="majorBidi"/>
          <w:sz w:val="24"/>
          <w:szCs w:val="24"/>
        </w:rPr>
        <w:t xml:space="preserve"> </w:t>
      </w:r>
      <w:r w:rsidRPr="00DF3743">
        <w:rPr>
          <w:rFonts w:asciiTheme="majorBidi" w:hAnsiTheme="majorBidi" w:cstheme="majorBidi"/>
          <w:sz w:val="24"/>
          <w:szCs w:val="24"/>
        </w:rPr>
        <w:t>pp.189-216.</w:t>
      </w:r>
    </w:p>
    <w:p w14:paraId="28FD14F8" w14:textId="7D1C3343" w:rsidR="00376F7E" w:rsidRDefault="00376F7E" w:rsidP="00376F7E">
      <w:pPr>
        <w:spacing w:line="240" w:lineRule="auto"/>
        <w:jc w:val="both"/>
        <w:rPr>
          <w:rFonts w:asciiTheme="majorBidi" w:hAnsiTheme="majorBidi" w:cstheme="majorBidi"/>
          <w:sz w:val="24"/>
          <w:szCs w:val="24"/>
        </w:rPr>
      </w:pPr>
      <w:r w:rsidRPr="00EB03A5">
        <w:rPr>
          <w:rFonts w:asciiTheme="majorBidi" w:hAnsiTheme="majorBidi" w:cstheme="majorBidi"/>
          <w:sz w:val="24"/>
          <w:szCs w:val="24"/>
        </w:rPr>
        <w:t>Lin-Hi, N. and Blumberg, I. (2011)</w:t>
      </w:r>
      <w:r w:rsidR="00763F52">
        <w:rPr>
          <w:rFonts w:asciiTheme="majorBidi" w:hAnsiTheme="majorBidi" w:cstheme="majorBidi"/>
          <w:sz w:val="24"/>
          <w:szCs w:val="24"/>
        </w:rPr>
        <w:t>,</w:t>
      </w:r>
      <w:r w:rsidRPr="00EB03A5">
        <w:rPr>
          <w:rFonts w:asciiTheme="majorBidi" w:hAnsiTheme="majorBidi" w:cstheme="majorBidi"/>
          <w:sz w:val="24"/>
          <w:szCs w:val="24"/>
        </w:rPr>
        <w:t xml:space="preserve"> ‘</w:t>
      </w:r>
      <w:proofErr w:type="gramStart"/>
      <w:r w:rsidRPr="00EB03A5">
        <w:rPr>
          <w:rFonts w:asciiTheme="majorBidi" w:hAnsiTheme="majorBidi" w:cstheme="majorBidi"/>
          <w:sz w:val="24"/>
          <w:szCs w:val="24"/>
        </w:rPr>
        <w:t>The</w:t>
      </w:r>
      <w:proofErr w:type="gramEnd"/>
      <w:r w:rsidRPr="00EB03A5">
        <w:rPr>
          <w:rFonts w:asciiTheme="majorBidi" w:hAnsiTheme="majorBidi" w:cstheme="majorBidi"/>
          <w:sz w:val="24"/>
          <w:szCs w:val="24"/>
        </w:rPr>
        <w:t xml:space="preserve"> relationship between corporate governance, global governance, and sustainable profits: Lessons learned from BP’, </w:t>
      </w:r>
      <w:r w:rsidRPr="00EB03A5">
        <w:rPr>
          <w:rFonts w:asciiTheme="majorBidi" w:hAnsiTheme="majorBidi" w:cstheme="majorBidi"/>
          <w:i/>
          <w:sz w:val="24"/>
          <w:szCs w:val="24"/>
        </w:rPr>
        <w:t xml:space="preserve">Corporate Governance: The </w:t>
      </w:r>
      <w:r w:rsidR="00763F52" w:rsidRPr="00EB03A5">
        <w:rPr>
          <w:rFonts w:asciiTheme="majorBidi" w:hAnsiTheme="majorBidi" w:cstheme="majorBidi"/>
          <w:i/>
          <w:sz w:val="24"/>
          <w:szCs w:val="24"/>
        </w:rPr>
        <w:t xml:space="preserve">International Journal </w:t>
      </w:r>
      <w:r w:rsidRPr="00EB03A5">
        <w:rPr>
          <w:rFonts w:asciiTheme="majorBidi" w:hAnsiTheme="majorBidi" w:cstheme="majorBidi"/>
          <w:i/>
          <w:sz w:val="24"/>
          <w:szCs w:val="24"/>
        </w:rPr>
        <w:t xml:space="preserve">of </w:t>
      </w:r>
      <w:r w:rsidR="00763F52" w:rsidRPr="00EB03A5">
        <w:rPr>
          <w:rFonts w:asciiTheme="majorBidi" w:hAnsiTheme="majorBidi" w:cstheme="majorBidi"/>
          <w:i/>
          <w:sz w:val="24"/>
          <w:szCs w:val="24"/>
        </w:rPr>
        <w:t xml:space="preserve">Business </w:t>
      </w:r>
      <w:r w:rsidRPr="00EB03A5">
        <w:rPr>
          <w:rFonts w:asciiTheme="majorBidi" w:hAnsiTheme="majorBidi" w:cstheme="majorBidi"/>
          <w:i/>
          <w:sz w:val="24"/>
          <w:szCs w:val="24"/>
        </w:rPr>
        <w:t xml:space="preserve">in </w:t>
      </w:r>
      <w:r w:rsidR="00763F52" w:rsidRPr="00EB03A5">
        <w:rPr>
          <w:rFonts w:asciiTheme="majorBidi" w:hAnsiTheme="majorBidi" w:cstheme="majorBidi"/>
          <w:i/>
          <w:sz w:val="24"/>
          <w:szCs w:val="24"/>
        </w:rPr>
        <w:t>Society</w:t>
      </w:r>
      <w:r w:rsidRPr="00D9547B">
        <w:rPr>
          <w:rFonts w:asciiTheme="majorBidi" w:hAnsiTheme="majorBidi" w:cstheme="majorBidi"/>
          <w:sz w:val="24"/>
          <w:szCs w:val="24"/>
        </w:rPr>
        <w:t xml:space="preserve">, Vol. 11 </w:t>
      </w:r>
      <w:r>
        <w:rPr>
          <w:rFonts w:asciiTheme="majorBidi" w:hAnsiTheme="majorBidi" w:cstheme="majorBidi"/>
          <w:sz w:val="24"/>
          <w:szCs w:val="24"/>
        </w:rPr>
        <w:t xml:space="preserve">No. </w:t>
      </w:r>
      <w:r w:rsidRPr="00D9547B">
        <w:rPr>
          <w:rFonts w:asciiTheme="majorBidi" w:hAnsiTheme="majorBidi" w:cstheme="majorBidi"/>
          <w:sz w:val="24"/>
          <w:szCs w:val="24"/>
        </w:rPr>
        <w:t>5, pp.571-584</w:t>
      </w:r>
      <w:r>
        <w:rPr>
          <w:rFonts w:asciiTheme="majorBidi" w:hAnsiTheme="majorBidi" w:cstheme="majorBidi"/>
          <w:sz w:val="24"/>
          <w:szCs w:val="24"/>
        </w:rPr>
        <w:t>.</w:t>
      </w:r>
    </w:p>
    <w:p w14:paraId="101A3D25" w14:textId="77777777" w:rsidR="00376F7E" w:rsidRPr="00D9547B" w:rsidRDefault="00376F7E" w:rsidP="00376F7E">
      <w:pPr>
        <w:spacing w:line="240" w:lineRule="auto"/>
        <w:jc w:val="both"/>
        <w:rPr>
          <w:rFonts w:asciiTheme="majorBidi" w:hAnsiTheme="majorBidi" w:cstheme="majorBidi"/>
          <w:sz w:val="24"/>
          <w:szCs w:val="24"/>
        </w:rPr>
      </w:pPr>
      <w:proofErr w:type="spellStart"/>
      <w:r w:rsidRPr="00D9547B">
        <w:rPr>
          <w:rFonts w:asciiTheme="majorBidi" w:hAnsiTheme="majorBidi" w:cstheme="majorBidi"/>
          <w:sz w:val="24"/>
          <w:szCs w:val="24"/>
        </w:rPr>
        <w:t>Lundholm</w:t>
      </w:r>
      <w:proofErr w:type="spellEnd"/>
      <w:r w:rsidRPr="00D9547B">
        <w:rPr>
          <w:rFonts w:asciiTheme="majorBidi" w:hAnsiTheme="majorBidi" w:cstheme="majorBidi"/>
          <w:sz w:val="24"/>
          <w:szCs w:val="24"/>
        </w:rPr>
        <w:t>, R. and Van Winkle, M. (2006), “Motives for disclosure and non-disclosure: a</w:t>
      </w:r>
      <w:r>
        <w:rPr>
          <w:rFonts w:asciiTheme="majorBidi" w:hAnsiTheme="majorBidi" w:cstheme="majorBidi"/>
          <w:sz w:val="24"/>
          <w:szCs w:val="24"/>
        </w:rPr>
        <w:t xml:space="preserve"> </w:t>
      </w:r>
      <w:r w:rsidRPr="00D9547B">
        <w:rPr>
          <w:rFonts w:asciiTheme="majorBidi" w:hAnsiTheme="majorBidi" w:cstheme="majorBidi"/>
          <w:sz w:val="24"/>
          <w:szCs w:val="24"/>
        </w:rPr>
        <w:t xml:space="preserve">framework and review of the evidence”, </w:t>
      </w:r>
      <w:r w:rsidRPr="009A7158">
        <w:rPr>
          <w:rFonts w:asciiTheme="majorBidi" w:hAnsiTheme="majorBidi" w:cstheme="majorBidi"/>
          <w:i/>
          <w:sz w:val="24"/>
          <w:szCs w:val="24"/>
        </w:rPr>
        <w:t>Accounting and Business Research</w:t>
      </w:r>
      <w:r w:rsidRPr="00D9547B">
        <w:rPr>
          <w:rFonts w:asciiTheme="majorBidi" w:hAnsiTheme="majorBidi" w:cstheme="majorBidi"/>
          <w:sz w:val="24"/>
          <w:szCs w:val="24"/>
        </w:rPr>
        <w:t>, Vol.36 No.1, pp.43-48.</w:t>
      </w:r>
    </w:p>
    <w:p w14:paraId="59A8801E" w14:textId="77777777" w:rsidR="00376F7E" w:rsidRPr="008622C2" w:rsidRDefault="00376F7E" w:rsidP="00376F7E">
      <w:pPr>
        <w:spacing w:line="240" w:lineRule="auto"/>
        <w:jc w:val="both"/>
        <w:rPr>
          <w:rFonts w:asciiTheme="majorBidi" w:hAnsiTheme="majorBidi" w:cstheme="majorBidi"/>
          <w:sz w:val="24"/>
          <w:szCs w:val="24"/>
        </w:rPr>
      </w:pPr>
      <w:proofErr w:type="spellStart"/>
      <w:r w:rsidRPr="008622C2">
        <w:rPr>
          <w:rFonts w:asciiTheme="majorBidi" w:hAnsiTheme="majorBidi" w:cstheme="majorBidi"/>
          <w:sz w:val="24"/>
          <w:szCs w:val="24"/>
        </w:rPr>
        <w:t>Martínez</w:t>
      </w:r>
      <w:proofErr w:type="spellEnd"/>
      <w:r w:rsidRPr="008622C2">
        <w:rPr>
          <w:rFonts w:asciiTheme="majorBidi" w:hAnsiTheme="majorBidi" w:cstheme="majorBidi"/>
          <w:sz w:val="24"/>
          <w:szCs w:val="24"/>
        </w:rPr>
        <w:t xml:space="preserve">-Ferrero, J., Ruiz-Cano, D. and </w:t>
      </w:r>
      <w:proofErr w:type="spellStart"/>
      <w:r w:rsidRPr="008622C2">
        <w:rPr>
          <w:rFonts w:asciiTheme="majorBidi" w:hAnsiTheme="majorBidi" w:cstheme="majorBidi"/>
          <w:sz w:val="24"/>
          <w:szCs w:val="24"/>
        </w:rPr>
        <w:t>García</w:t>
      </w:r>
      <w:proofErr w:type="spellEnd"/>
      <w:r w:rsidRPr="008622C2">
        <w:rPr>
          <w:rFonts w:asciiTheme="majorBidi" w:hAnsiTheme="majorBidi" w:cstheme="majorBidi"/>
          <w:sz w:val="24"/>
          <w:szCs w:val="24"/>
        </w:rPr>
        <w:t>-Sánchez, I. (2016), “The causal link</w:t>
      </w:r>
      <w:r>
        <w:rPr>
          <w:rFonts w:asciiTheme="majorBidi" w:hAnsiTheme="majorBidi" w:cstheme="majorBidi"/>
          <w:sz w:val="24"/>
          <w:szCs w:val="24"/>
        </w:rPr>
        <w:t xml:space="preserve"> </w:t>
      </w:r>
      <w:r w:rsidRPr="008622C2">
        <w:rPr>
          <w:rFonts w:asciiTheme="majorBidi" w:hAnsiTheme="majorBidi" w:cstheme="majorBidi"/>
          <w:sz w:val="24"/>
          <w:szCs w:val="24"/>
        </w:rPr>
        <w:t>between sustainable disclosure and information asymmetry: The moderating role of the</w:t>
      </w:r>
      <w:r>
        <w:rPr>
          <w:rFonts w:asciiTheme="majorBidi" w:hAnsiTheme="majorBidi" w:cstheme="majorBidi"/>
          <w:sz w:val="24"/>
          <w:szCs w:val="24"/>
        </w:rPr>
        <w:t xml:space="preserve"> </w:t>
      </w:r>
      <w:r w:rsidRPr="008622C2">
        <w:rPr>
          <w:rFonts w:asciiTheme="majorBidi" w:hAnsiTheme="majorBidi" w:cstheme="majorBidi"/>
          <w:sz w:val="24"/>
          <w:szCs w:val="24"/>
        </w:rPr>
        <w:t>stakeholder protection context: CSR reporting and information asymmetry”,</w:t>
      </w:r>
      <w:r>
        <w:rPr>
          <w:rFonts w:asciiTheme="majorBidi" w:hAnsiTheme="majorBidi" w:cstheme="majorBidi"/>
          <w:sz w:val="24"/>
          <w:szCs w:val="24"/>
        </w:rPr>
        <w:t xml:space="preserve"> </w:t>
      </w:r>
      <w:r w:rsidRPr="008622C2">
        <w:rPr>
          <w:rFonts w:asciiTheme="majorBidi" w:hAnsiTheme="majorBidi" w:cstheme="majorBidi"/>
          <w:i/>
          <w:sz w:val="24"/>
          <w:szCs w:val="24"/>
        </w:rPr>
        <w:t>Corporate Social Responsibility and Environmental Management</w:t>
      </w:r>
      <w:r w:rsidRPr="008622C2">
        <w:rPr>
          <w:rFonts w:asciiTheme="majorBidi" w:hAnsiTheme="majorBidi" w:cstheme="majorBidi"/>
          <w:sz w:val="24"/>
          <w:szCs w:val="24"/>
        </w:rPr>
        <w:t>, Vol. 23 No.5, pp. 319-332.</w:t>
      </w:r>
    </w:p>
    <w:p w14:paraId="3047EA46" w14:textId="77777777" w:rsidR="00376F7E" w:rsidRPr="00D9547B" w:rsidRDefault="00376F7E" w:rsidP="00376F7E">
      <w:pPr>
        <w:spacing w:line="240" w:lineRule="auto"/>
        <w:jc w:val="both"/>
        <w:rPr>
          <w:rFonts w:asciiTheme="majorBidi" w:hAnsiTheme="majorBidi" w:cstheme="majorBidi"/>
          <w:sz w:val="24"/>
          <w:szCs w:val="24"/>
        </w:rPr>
      </w:pPr>
      <w:r w:rsidRPr="00D9547B">
        <w:rPr>
          <w:rFonts w:asciiTheme="majorBidi" w:hAnsiTheme="majorBidi" w:cstheme="majorBidi"/>
          <w:sz w:val="24"/>
          <w:szCs w:val="24"/>
        </w:rPr>
        <w:t xml:space="preserve">Mata, </w:t>
      </w:r>
      <w:proofErr w:type="gramStart"/>
      <w:r w:rsidRPr="00D9547B">
        <w:rPr>
          <w:rFonts w:asciiTheme="majorBidi" w:hAnsiTheme="majorBidi" w:cstheme="majorBidi"/>
          <w:sz w:val="24"/>
          <w:szCs w:val="24"/>
        </w:rPr>
        <w:t>É.,</w:t>
      </w:r>
      <w:proofErr w:type="gramEnd"/>
      <w:r w:rsidRPr="00D9547B">
        <w:rPr>
          <w:rFonts w:asciiTheme="majorBidi" w:hAnsiTheme="majorBidi" w:cstheme="majorBidi"/>
          <w:sz w:val="24"/>
          <w:szCs w:val="24"/>
        </w:rPr>
        <w:t xml:space="preserve"> </w:t>
      </w:r>
      <w:proofErr w:type="spellStart"/>
      <w:r w:rsidRPr="00D9547B">
        <w:rPr>
          <w:rFonts w:asciiTheme="majorBidi" w:hAnsiTheme="majorBidi" w:cstheme="majorBidi"/>
          <w:sz w:val="24"/>
          <w:szCs w:val="24"/>
        </w:rPr>
        <w:t>Kalagasidis</w:t>
      </w:r>
      <w:proofErr w:type="spellEnd"/>
      <w:r w:rsidRPr="00D9547B">
        <w:rPr>
          <w:rFonts w:asciiTheme="majorBidi" w:hAnsiTheme="majorBidi" w:cstheme="majorBidi"/>
          <w:sz w:val="24"/>
          <w:szCs w:val="24"/>
        </w:rPr>
        <w:t xml:space="preserve">, A.S. and </w:t>
      </w:r>
      <w:proofErr w:type="spellStart"/>
      <w:r w:rsidRPr="00D9547B">
        <w:rPr>
          <w:rFonts w:asciiTheme="majorBidi" w:hAnsiTheme="majorBidi" w:cstheme="majorBidi"/>
          <w:sz w:val="24"/>
          <w:szCs w:val="24"/>
        </w:rPr>
        <w:t>Johnsson</w:t>
      </w:r>
      <w:proofErr w:type="spellEnd"/>
      <w:r w:rsidRPr="00D9547B">
        <w:rPr>
          <w:rFonts w:asciiTheme="majorBidi" w:hAnsiTheme="majorBidi" w:cstheme="majorBidi"/>
          <w:sz w:val="24"/>
          <w:szCs w:val="24"/>
        </w:rPr>
        <w:t>, F. (2013), “Energy usage and technical potential</w:t>
      </w:r>
      <w:r>
        <w:rPr>
          <w:rFonts w:asciiTheme="majorBidi" w:hAnsiTheme="majorBidi" w:cstheme="majorBidi"/>
          <w:sz w:val="24"/>
          <w:szCs w:val="24"/>
        </w:rPr>
        <w:t xml:space="preserve"> </w:t>
      </w:r>
      <w:r w:rsidRPr="00D9547B">
        <w:rPr>
          <w:rFonts w:asciiTheme="majorBidi" w:hAnsiTheme="majorBidi" w:cstheme="majorBidi"/>
          <w:sz w:val="24"/>
          <w:szCs w:val="24"/>
        </w:rPr>
        <w:t xml:space="preserve">for energy saving measures in the Swedish residential building stock” </w:t>
      </w:r>
      <w:r w:rsidRPr="009A7158">
        <w:rPr>
          <w:rFonts w:asciiTheme="majorBidi" w:hAnsiTheme="majorBidi" w:cstheme="majorBidi"/>
          <w:i/>
          <w:sz w:val="24"/>
          <w:szCs w:val="24"/>
        </w:rPr>
        <w:t>Energy Policy</w:t>
      </w:r>
      <w:r w:rsidRPr="00D9547B">
        <w:rPr>
          <w:rFonts w:asciiTheme="majorBidi" w:hAnsiTheme="majorBidi" w:cstheme="majorBidi"/>
          <w:sz w:val="24"/>
          <w:szCs w:val="24"/>
        </w:rPr>
        <w:t>, Vol. 55,</w:t>
      </w:r>
      <w:r>
        <w:rPr>
          <w:rFonts w:asciiTheme="majorBidi" w:hAnsiTheme="majorBidi" w:cstheme="majorBidi"/>
          <w:sz w:val="24"/>
          <w:szCs w:val="24"/>
        </w:rPr>
        <w:t xml:space="preserve"> </w:t>
      </w:r>
      <w:r w:rsidRPr="00D9547B">
        <w:rPr>
          <w:rFonts w:asciiTheme="majorBidi" w:hAnsiTheme="majorBidi" w:cstheme="majorBidi"/>
          <w:sz w:val="24"/>
          <w:szCs w:val="24"/>
        </w:rPr>
        <w:t>pp.404-414.</w:t>
      </w:r>
    </w:p>
    <w:p w14:paraId="51F33E12" w14:textId="77777777" w:rsidR="00376F7E" w:rsidRDefault="00376F7E" w:rsidP="00376F7E">
      <w:pPr>
        <w:spacing w:line="240" w:lineRule="auto"/>
        <w:jc w:val="both"/>
        <w:rPr>
          <w:rFonts w:asciiTheme="majorBidi" w:hAnsiTheme="majorBidi" w:cstheme="majorBidi"/>
          <w:sz w:val="24"/>
          <w:szCs w:val="24"/>
        </w:rPr>
      </w:pPr>
      <w:r w:rsidRPr="00D9547B">
        <w:rPr>
          <w:rFonts w:asciiTheme="majorBidi" w:hAnsiTheme="majorBidi" w:cstheme="majorBidi"/>
          <w:sz w:val="24"/>
          <w:szCs w:val="24"/>
        </w:rPr>
        <w:t>Matsumura, E.M., Prakash, R. and Vera-Muñoz, S.C. (2013), “Firm-value effects of carbon</w:t>
      </w:r>
      <w:r>
        <w:rPr>
          <w:rFonts w:asciiTheme="majorBidi" w:hAnsiTheme="majorBidi" w:cstheme="majorBidi"/>
          <w:sz w:val="24"/>
          <w:szCs w:val="24"/>
        </w:rPr>
        <w:t xml:space="preserve"> </w:t>
      </w:r>
      <w:r w:rsidRPr="00D9547B">
        <w:rPr>
          <w:rFonts w:asciiTheme="majorBidi" w:hAnsiTheme="majorBidi" w:cstheme="majorBidi"/>
          <w:sz w:val="24"/>
          <w:szCs w:val="24"/>
        </w:rPr>
        <w:t xml:space="preserve">emissions and carbon disclosures”, </w:t>
      </w:r>
      <w:r w:rsidRPr="009A7158">
        <w:rPr>
          <w:rFonts w:asciiTheme="majorBidi" w:hAnsiTheme="majorBidi" w:cstheme="majorBidi"/>
          <w:i/>
          <w:sz w:val="24"/>
          <w:szCs w:val="24"/>
        </w:rPr>
        <w:t>The Accounting Review</w:t>
      </w:r>
      <w:r w:rsidRPr="00D9547B">
        <w:rPr>
          <w:rFonts w:asciiTheme="majorBidi" w:hAnsiTheme="majorBidi" w:cstheme="majorBidi"/>
          <w:sz w:val="24"/>
          <w:szCs w:val="24"/>
        </w:rPr>
        <w:t>, Vol. 89 No. 2, pp.695-724.</w:t>
      </w:r>
    </w:p>
    <w:p w14:paraId="7BA10CAE" w14:textId="77777777" w:rsidR="00376F7E" w:rsidRPr="008622C2" w:rsidRDefault="00376F7E" w:rsidP="00376F7E">
      <w:pPr>
        <w:spacing w:line="240" w:lineRule="auto"/>
        <w:jc w:val="both"/>
        <w:rPr>
          <w:rFonts w:asciiTheme="majorBidi" w:hAnsiTheme="majorBidi" w:cstheme="majorBidi"/>
          <w:sz w:val="24"/>
          <w:szCs w:val="24"/>
        </w:rPr>
      </w:pPr>
      <w:r w:rsidRPr="008622C2">
        <w:rPr>
          <w:rFonts w:asciiTheme="majorBidi" w:hAnsiTheme="majorBidi" w:cstheme="majorBidi"/>
          <w:sz w:val="24"/>
          <w:szCs w:val="24"/>
        </w:rPr>
        <w:t>Milne, M.J. (2002), “Positive accounting theory, political costs and social disclosure</w:t>
      </w:r>
      <w:r>
        <w:rPr>
          <w:rFonts w:asciiTheme="majorBidi" w:hAnsiTheme="majorBidi" w:cstheme="majorBidi"/>
          <w:sz w:val="24"/>
          <w:szCs w:val="24"/>
        </w:rPr>
        <w:t xml:space="preserve"> </w:t>
      </w:r>
      <w:r w:rsidRPr="008622C2">
        <w:rPr>
          <w:rFonts w:asciiTheme="majorBidi" w:hAnsiTheme="majorBidi" w:cstheme="majorBidi"/>
          <w:sz w:val="24"/>
          <w:szCs w:val="24"/>
        </w:rPr>
        <w:t xml:space="preserve">analyses: a critical look”, </w:t>
      </w:r>
      <w:r w:rsidRPr="008622C2">
        <w:rPr>
          <w:rFonts w:asciiTheme="majorBidi" w:hAnsiTheme="majorBidi" w:cstheme="majorBidi"/>
          <w:i/>
          <w:sz w:val="24"/>
          <w:szCs w:val="24"/>
        </w:rPr>
        <w:t>Critical Perspectives on Accounting</w:t>
      </w:r>
      <w:r w:rsidRPr="008622C2">
        <w:rPr>
          <w:rFonts w:asciiTheme="majorBidi" w:hAnsiTheme="majorBidi" w:cstheme="majorBidi"/>
          <w:sz w:val="24"/>
          <w:szCs w:val="24"/>
        </w:rPr>
        <w:t>, Vol.13 No. 3, pp. 369-395.</w:t>
      </w:r>
    </w:p>
    <w:p w14:paraId="6C706EBD" w14:textId="77777777" w:rsidR="00376F7E" w:rsidRDefault="00376F7E" w:rsidP="00376F7E">
      <w:pPr>
        <w:spacing w:line="240" w:lineRule="auto"/>
        <w:jc w:val="both"/>
        <w:rPr>
          <w:rFonts w:asciiTheme="majorBidi" w:hAnsiTheme="majorBidi" w:cstheme="majorBidi"/>
          <w:sz w:val="24"/>
          <w:szCs w:val="24"/>
        </w:rPr>
      </w:pPr>
      <w:r w:rsidRPr="008622C2">
        <w:rPr>
          <w:rFonts w:asciiTheme="majorBidi" w:hAnsiTheme="majorBidi" w:cstheme="majorBidi"/>
          <w:sz w:val="24"/>
          <w:szCs w:val="24"/>
        </w:rPr>
        <w:t xml:space="preserve">Milne, M.J., </w:t>
      </w:r>
      <w:proofErr w:type="spellStart"/>
      <w:r w:rsidRPr="008622C2">
        <w:rPr>
          <w:rFonts w:asciiTheme="majorBidi" w:hAnsiTheme="majorBidi" w:cstheme="majorBidi"/>
          <w:sz w:val="24"/>
          <w:szCs w:val="24"/>
        </w:rPr>
        <w:t>Tregidga</w:t>
      </w:r>
      <w:proofErr w:type="spellEnd"/>
      <w:r w:rsidRPr="008622C2">
        <w:rPr>
          <w:rFonts w:asciiTheme="majorBidi" w:hAnsiTheme="majorBidi" w:cstheme="majorBidi"/>
          <w:sz w:val="24"/>
          <w:szCs w:val="24"/>
        </w:rPr>
        <w:t>, H. and Walton, S. (2009), “Words not actions! The ideological role of</w:t>
      </w:r>
      <w:r>
        <w:rPr>
          <w:rFonts w:asciiTheme="majorBidi" w:hAnsiTheme="majorBidi" w:cstheme="majorBidi"/>
          <w:sz w:val="24"/>
          <w:szCs w:val="24"/>
        </w:rPr>
        <w:t xml:space="preserve"> </w:t>
      </w:r>
      <w:r w:rsidRPr="008622C2">
        <w:rPr>
          <w:rFonts w:asciiTheme="majorBidi" w:hAnsiTheme="majorBidi" w:cstheme="majorBidi"/>
          <w:sz w:val="24"/>
          <w:szCs w:val="24"/>
        </w:rPr>
        <w:t xml:space="preserve">sustainable development reporting” </w:t>
      </w:r>
      <w:r w:rsidRPr="008622C2">
        <w:rPr>
          <w:rFonts w:asciiTheme="majorBidi" w:hAnsiTheme="majorBidi" w:cstheme="majorBidi"/>
          <w:i/>
          <w:sz w:val="24"/>
          <w:szCs w:val="24"/>
        </w:rPr>
        <w:t>Accounting, Auditing &amp; Accountability Journal</w:t>
      </w:r>
      <w:r w:rsidRPr="008622C2">
        <w:rPr>
          <w:rFonts w:asciiTheme="majorBidi" w:hAnsiTheme="majorBidi" w:cstheme="majorBidi"/>
          <w:sz w:val="24"/>
          <w:szCs w:val="24"/>
        </w:rPr>
        <w:t>, Vol. 22</w:t>
      </w:r>
      <w:r>
        <w:rPr>
          <w:rFonts w:asciiTheme="majorBidi" w:hAnsiTheme="majorBidi" w:cstheme="majorBidi"/>
          <w:sz w:val="24"/>
          <w:szCs w:val="24"/>
        </w:rPr>
        <w:t xml:space="preserve"> </w:t>
      </w:r>
      <w:r w:rsidRPr="008622C2">
        <w:rPr>
          <w:rFonts w:asciiTheme="majorBidi" w:hAnsiTheme="majorBidi" w:cstheme="majorBidi"/>
          <w:sz w:val="24"/>
          <w:szCs w:val="24"/>
        </w:rPr>
        <w:t>No. 8, pp.1211-1257.</w:t>
      </w:r>
    </w:p>
    <w:p w14:paraId="3055287F" w14:textId="77777777" w:rsidR="00376F7E" w:rsidRDefault="00376F7E" w:rsidP="00376F7E">
      <w:pPr>
        <w:spacing w:line="240" w:lineRule="auto"/>
        <w:jc w:val="both"/>
        <w:rPr>
          <w:rFonts w:asciiTheme="majorBidi" w:hAnsiTheme="majorBidi" w:cstheme="majorBidi"/>
          <w:sz w:val="24"/>
          <w:szCs w:val="24"/>
        </w:rPr>
      </w:pPr>
      <w:proofErr w:type="spellStart"/>
      <w:r w:rsidRPr="00C46FD7">
        <w:rPr>
          <w:rFonts w:asciiTheme="majorBidi" w:hAnsiTheme="majorBidi" w:cstheme="majorBidi"/>
          <w:sz w:val="24"/>
          <w:szCs w:val="24"/>
        </w:rPr>
        <w:t>Mitra</w:t>
      </w:r>
      <w:proofErr w:type="spellEnd"/>
      <w:r w:rsidRPr="00C46FD7">
        <w:rPr>
          <w:rFonts w:asciiTheme="majorBidi" w:hAnsiTheme="majorBidi" w:cstheme="majorBidi"/>
          <w:sz w:val="24"/>
          <w:szCs w:val="24"/>
        </w:rPr>
        <w:t xml:space="preserve">, S. and </w:t>
      </w:r>
      <w:proofErr w:type="spellStart"/>
      <w:r w:rsidRPr="00C46FD7">
        <w:rPr>
          <w:rFonts w:asciiTheme="majorBidi" w:hAnsiTheme="majorBidi" w:cstheme="majorBidi"/>
          <w:sz w:val="24"/>
          <w:szCs w:val="24"/>
        </w:rPr>
        <w:t>Datta</w:t>
      </w:r>
      <w:proofErr w:type="spellEnd"/>
      <w:r w:rsidRPr="00C46FD7">
        <w:rPr>
          <w:rFonts w:asciiTheme="majorBidi" w:hAnsiTheme="majorBidi" w:cstheme="majorBidi"/>
          <w:sz w:val="24"/>
          <w:szCs w:val="24"/>
        </w:rPr>
        <w:t>, P.P. (2014), “Adoption of green supply chain management practices and</w:t>
      </w:r>
      <w:r>
        <w:rPr>
          <w:rFonts w:asciiTheme="majorBidi" w:hAnsiTheme="majorBidi" w:cstheme="majorBidi"/>
          <w:sz w:val="24"/>
          <w:szCs w:val="24"/>
        </w:rPr>
        <w:t xml:space="preserve"> </w:t>
      </w:r>
      <w:r w:rsidRPr="00C46FD7">
        <w:rPr>
          <w:rFonts w:asciiTheme="majorBidi" w:hAnsiTheme="majorBidi" w:cstheme="majorBidi"/>
          <w:sz w:val="24"/>
          <w:szCs w:val="24"/>
        </w:rPr>
        <w:t>their impact on performance: an exploratory study of Indian manufacturing</w:t>
      </w:r>
      <w:r>
        <w:rPr>
          <w:rFonts w:asciiTheme="majorBidi" w:hAnsiTheme="majorBidi" w:cstheme="majorBidi"/>
          <w:sz w:val="24"/>
          <w:szCs w:val="24"/>
        </w:rPr>
        <w:t xml:space="preserve"> </w:t>
      </w:r>
      <w:r w:rsidRPr="00C46FD7">
        <w:rPr>
          <w:rFonts w:asciiTheme="majorBidi" w:hAnsiTheme="majorBidi" w:cstheme="majorBidi"/>
          <w:sz w:val="24"/>
          <w:szCs w:val="24"/>
        </w:rPr>
        <w:t xml:space="preserve">firms”, </w:t>
      </w:r>
      <w:r w:rsidRPr="00C46FD7">
        <w:rPr>
          <w:rFonts w:asciiTheme="majorBidi" w:hAnsiTheme="majorBidi" w:cstheme="majorBidi"/>
          <w:i/>
          <w:sz w:val="24"/>
          <w:szCs w:val="24"/>
        </w:rPr>
        <w:t>International Journal of Production Research</w:t>
      </w:r>
      <w:r w:rsidRPr="00C46FD7">
        <w:rPr>
          <w:rFonts w:asciiTheme="majorBidi" w:hAnsiTheme="majorBidi" w:cstheme="majorBidi"/>
          <w:sz w:val="24"/>
          <w:szCs w:val="24"/>
        </w:rPr>
        <w:t>, Vol. 52 No. 7, pp.2085-2107.</w:t>
      </w:r>
    </w:p>
    <w:p w14:paraId="4DFF4FE6" w14:textId="77777777" w:rsidR="00376F7E" w:rsidRDefault="00376F7E" w:rsidP="00376F7E">
      <w:pPr>
        <w:spacing w:line="240" w:lineRule="auto"/>
        <w:jc w:val="both"/>
        <w:rPr>
          <w:rFonts w:asciiTheme="majorBidi" w:hAnsiTheme="majorBidi" w:cstheme="majorBidi"/>
          <w:sz w:val="24"/>
          <w:szCs w:val="24"/>
        </w:rPr>
      </w:pPr>
      <w:proofErr w:type="spellStart"/>
      <w:r w:rsidRPr="00C46FD7">
        <w:rPr>
          <w:rFonts w:asciiTheme="majorBidi" w:hAnsiTheme="majorBidi" w:cstheme="majorBidi"/>
          <w:sz w:val="24"/>
          <w:szCs w:val="24"/>
        </w:rPr>
        <w:t>Morsing</w:t>
      </w:r>
      <w:proofErr w:type="spellEnd"/>
      <w:r w:rsidRPr="00C46FD7">
        <w:rPr>
          <w:rFonts w:asciiTheme="majorBidi" w:hAnsiTheme="majorBidi" w:cstheme="majorBidi"/>
          <w:sz w:val="24"/>
          <w:szCs w:val="24"/>
        </w:rPr>
        <w:t>, M. and Schultz, M. (2006), “Corporate social responsibility communication:</w:t>
      </w:r>
      <w:r>
        <w:rPr>
          <w:rFonts w:asciiTheme="majorBidi" w:hAnsiTheme="majorBidi" w:cstheme="majorBidi"/>
          <w:sz w:val="24"/>
          <w:szCs w:val="24"/>
        </w:rPr>
        <w:t xml:space="preserve"> </w:t>
      </w:r>
      <w:r w:rsidRPr="00C46FD7">
        <w:rPr>
          <w:rFonts w:asciiTheme="majorBidi" w:hAnsiTheme="majorBidi" w:cstheme="majorBidi"/>
          <w:sz w:val="24"/>
          <w:szCs w:val="24"/>
        </w:rPr>
        <w:t xml:space="preserve">stakeholder information, response and involvement strategies”, </w:t>
      </w:r>
      <w:r w:rsidRPr="00C46FD7">
        <w:rPr>
          <w:rFonts w:asciiTheme="majorBidi" w:hAnsiTheme="majorBidi" w:cstheme="majorBidi"/>
          <w:i/>
          <w:sz w:val="24"/>
          <w:szCs w:val="24"/>
        </w:rPr>
        <w:t>Business Ethics, A European Review</w:t>
      </w:r>
      <w:r w:rsidRPr="00C46FD7">
        <w:rPr>
          <w:rFonts w:asciiTheme="majorBidi" w:hAnsiTheme="majorBidi" w:cstheme="majorBidi"/>
          <w:sz w:val="24"/>
          <w:szCs w:val="24"/>
        </w:rPr>
        <w:t>, Vol. 15 No. 4, pp. 323-338.</w:t>
      </w:r>
    </w:p>
    <w:p w14:paraId="56A91A7F" w14:textId="77777777" w:rsidR="00376F7E" w:rsidRDefault="00376F7E" w:rsidP="00376F7E">
      <w:pPr>
        <w:spacing w:line="240" w:lineRule="auto"/>
        <w:jc w:val="both"/>
        <w:rPr>
          <w:rFonts w:asciiTheme="majorBidi" w:hAnsiTheme="majorBidi" w:cstheme="majorBidi"/>
          <w:sz w:val="24"/>
          <w:szCs w:val="24"/>
        </w:rPr>
      </w:pPr>
      <w:proofErr w:type="spellStart"/>
      <w:r w:rsidRPr="00E71EAA">
        <w:rPr>
          <w:rFonts w:asciiTheme="majorBidi" w:hAnsiTheme="majorBidi" w:cstheme="majorBidi"/>
          <w:sz w:val="24"/>
          <w:szCs w:val="24"/>
        </w:rPr>
        <w:t>Nakpodia</w:t>
      </w:r>
      <w:proofErr w:type="spellEnd"/>
      <w:r w:rsidRPr="00E71EAA">
        <w:rPr>
          <w:rFonts w:asciiTheme="majorBidi" w:hAnsiTheme="majorBidi" w:cstheme="majorBidi"/>
          <w:sz w:val="24"/>
          <w:szCs w:val="24"/>
        </w:rPr>
        <w:t xml:space="preserve">, F., </w:t>
      </w:r>
      <w:proofErr w:type="spellStart"/>
      <w:r w:rsidRPr="00E71EAA">
        <w:rPr>
          <w:rFonts w:asciiTheme="majorBidi" w:hAnsiTheme="majorBidi" w:cstheme="majorBidi"/>
          <w:sz w:val="24"/>
          <w:szCs w:val="24"/>
        </w:rPr>
        <w:t>Adegbite</w:t>
      </w:r>
      <w:proofErr w:type="spellEnd"/>
      <w:r w:rsidRPr="00E71EAA">
        <w:rPr>
          <w:rFonts w:asciiTheme="majorBidi" w:hAnsiTheme="majorBidi" w:cstheme="majorBidi"/>
          <w:sz w:val="24"/>
          <w:szCs w:val="24"/>
        </w:rPr>
        <w:t xml:space="preserve">, E., </w:t>
      </w:r>
      <w:proofErr w:type="spellStart"/>
      <w:r w:rsidRPr="00E71EAA">
        <w:rPr>
          <w:rFonts w:asciiTheme="majorBidi" w:hAnsiTheme="majorBidi" w:cstheme="majorBidi"/>
          <w:sz w:val="24"/>
          <w:szCs w:val="24"/>
        </w:rPr>
        <w:t>Amaeshi</w:t>
      </w:r>
      <w:proofErr w:type="spellEnd"/>
      <w:r w:rsidRPr="00E71EAA">
        <w:rPr>
          <w:rFonts w:asciiTheme="majorBidi" w:hAnsiTheme="majorBidi" w:cstheme="majorBidi"/>
          <w:sz w:val="24"/>
          <w:szCs w:val="24"/>
        </w:rPr>
        <w:t xml:space="preserve">, K. and </w:t>
      </w:r>
      <w:proofErr w:type="spellStart"/>
      <w:r w:rsidRPr="00E71EAA">
        <w:rPr>
          <w:rFonts w:asciiTheme="majorBidi" w:hAnsiTheme="majorBidi" w:cstheme="majorBidi"/>
          <w:sz w:val="24"/>
          <w:szCs w:val="24"/>
        </w:rPr>
        <w:t>Owolabi</w:t>
      </w:r>
      <w:proofErr w:type="spellEnd"/>
      <w:r w:rsidRPr="00E71EAA">
        <w:rPr>
          <w:rFonts w:asciiTheme="majorBidi" w:hAnsiTheme="majorBidi" w:cstheme="majorBidi"/>
          <w:sz w:val="24"/>
          <w:szCs w:val="24"/>
        </w:rPr>
        <w:t xml:space="preserve">, A., (2016) “Neither principles nor rules: Making corporate governance work in Sub-Saharan Africa”, </w:t>
      </w:r>
      <w:r w:rsidRPr="00E71EAA">
        <w:rPr>
          <w:rFonts w:asciiTheme="majorBidi" w:hAnsiTheme="majorBidi" w:cstheme="majorBidi"/>
          <w:i/>
          <w:sz w:val="24"/>
          <w:szCs w:val="24"/>
        </w:rPr>
        <w:t>Journal of Business Ethics</w:t>
      </w:r>
      <w:r w:rsidRPr="00E71EAA">
        <w:rPr>
          <w:rFonts w:asciiTheme="majorBidi" w:hAnsiTheme="majorBidi" w:cstheme="majorBidi"/>
          <w:sz w:val="24"/>
          <w:szCs w:val="24"/>
        </w:rPr>
        <w:t xml:space="preserve">, </w:t>
      </w:r>
      <w:r>
        <w:rPr>
          <w:rFonts w:asciiTheme="majorBidi" w:hAnsiTheme="majorBidi" w:cstheme="majorBidi"/>
          <w:sz w:val="24"/>
          <w:szCs w:val="24"/>
        </w:rPr>
        <w:t xml:space="preserve">Vol. 151 No.2, </w:t>
      </w:r>
      <w:r w:rsidRPr="00E71EAA">
        <w:rPr>
          <w:rFonts w:asciiTheme="majorBidi" w:hAnsiTheme="majorBidi" w:cstheme="majorBidi"/>
          <w:sz w:val="24"/>
          <w:szCs w:val="24"/>
        </w:rPr>
        <w:t>pp.</w:t>
      </w:r>
      <w:r>
        <w:rPr>
          <w:rFonts w:asciiTheme="majorBidi" w:hAnsiTheme="majorBidi" w:cstheme="majorBidi"/>
          <w:sz w:val="24"/>
          <w:szCs w:val="24"/>
        </w:rPr>
        <w:t xml:space="preserve"> 391</w:t>
      </w:r>
      <w:r w:rsidRPr="00E71EAA">
        <w:rPr>
          <w:rFonts w:asciiTheme="majorBidi" w:hAnsiTheme="majorBidi" w:cstheme="majorBidi"/>
          <w:sz w:val="24"/>
          <w:szCs w:val="24"/>
        </w:rPr>
        <w:t>-</w:t>
      </w:r>
      <w:r>
        <w:rPr>
          <w:rFonts w:asciiTheme="majorBidi" w:hAnsiTheme="majorBidi" w:cstheme="majorBidi"/>
          <w:sz w:val="24"/>
          <w:szCs w:val="24"/>
        </w:rPr>
        <w:t>40</w:t>
      </w:r>
      <w:r w:rsidRPr="00E71EAA">
        <w:rPr>
          <w:rFonts w:asciiTheme="majorBidi" w:hAnsiTheme="majorBidi" w:cstheme="majorBidi"/>
          <w:sz w:val="24"/>
          <w:szCs w:val="24"/>
        </w:rPr>
        <w:t>8</w:t>
      </w:r>
      <w:r>
        <w:rPr>
          <w:rFonts w:asciiTheme="majorBidi" w:hAnsiTheme="majorBidi" w:cstheme="majorBidi"/>
          <w:sz w:val="24"/>
          <w:szCs w:val="24"/>
        </w:rPr>
        <w:t>.</w:t>
      </w:r>
    </w:p>
    <w:p w14:paraId="306A6237" w14:textId="4CE4FFC0" w:rsidR="00376F7E" w:rsidRDefault="00376F7E" w:rsidP="00376F7E">
      <w:pPr>
        <w:spacing w:line="240" w:lineRule="auto"/>
        <w:jc w:val="both"/>
        <w:rPr>
          <w:rFonts w:asciiTheme="majorBidi" w:hAnsiTheme="majorBidi" w:cstheme="majorBidi"/>
          <w:sz w:val="24"/>
          <w:szCs w:val="24"/>
        </w:rPr>
      </w:pPr>
      <w:proofErr w:type="spellStart"/>
      <w:r w:rsidRPr="00E71EAA">
        <w:rPr>
          <w:rFonts w:asciiTheme="majorBidi" w:hAnsiTheme="majorBidi" w:cstheme="majorBidi"/>
          <w:sz w:val="24"/>
          <w:szCs w:val="24"/>
        </w:rPr>
        <w:t>Nerantzidis</w:t>
      </w:r>
      <w:proofErr w:type="spellEnd"/>
      <w:r w:rsidRPr="00E71EAA">
        <w:rPr>
          <w:rFonts w:asciiTheme="majorBidi" w:hAnsiTheme="majorBidi" w:cstheme="majorBidi"/>
          <w:sz w:val="24"/>
          <w:szCs w:val="24"/>
        </w:rPr>
        <w:t xml:space="preserve">, M. and </w:t>
      </w:r>
      <w:proofErr w:type="spellStart"/>
      <w:r w:rsidRPr="00E71EAA">
        <w:rPr>
          <w:rFonts w:asciiTheme="majorBidi" w:hAnsiTheme="majorBidi" w:cstheme="majorBidi"/>
          <w:sz w:val="24"/>
          <w:szCs w:val="24"/>
        </w:rPr>
        <w:t>Tsamis</w:t>
      </w:r>
      <w:proofErr w:type="spellEnd"/>
      <w:r w:rsidRPr="00E71EAA">
        <w:rPr>
          <w:rFonts w:asciiTheme="majorBidi" w:hAnsiTheme="majorBidi" w:cstheme="majorBidi"/>
          <w:sz w:val="24"/>
          <w:szCs w:val="24"/>
        </w:rPr>
        <w:t>, A. (2017)</w:t>
      </w:r>
      <w:r w:rsidR="00763F52">
        <w:rPr>
          <w:rFonts w:asciiTheme="majorBidi" w:hAnsiTheme="majorBidi" w:cstheme="majorBidi"/>
          <w:sz w:val="24"/>
          <w:szCs w:val="24"/>
        </w:rPr>
        <w:t>,</w:t>
      </w:r>
      <w:r w:rsidRPr="00E71EAA">
        <w:rPr>
          <w:rFonts w:asciiTheme="majorBidi" w:hAnsiTheme="majorBidi" w:cstheme="majorBidi"/>
          <w:sz w:val="24"/>
          <w:szCs w:val="24"/>
        </w:rPr>
        <w:t xml:space="preserve"> ‘Going back to go forward: on studying the determinants of corporate governance disclosure’, </w:t>
      </w:r>
      <w:r w:rsidRPr="00E71EAA">
        <w:rPr>
          <w:rFonts w:asciiTheme="majorBidi" w:hAnsiTheme="majorBidi" w:cstheme="majorBidi"/>
          <w:i/>
          <w:sz w:val="24"/>
          <w:szCs w:val="24"/>
        </w:rPr>
        <w:t xml:space="preserve">Corporate Governance: The </w:t>
      </w:r>
      <w:r w:rsidR="00763F52" w:rsidRPr="00E71EAA">
        <w:rPr>
          <w:rFonts w:asciiTheme="majorBidi" w:hAnsiTheme="majorBidi" w:cstheme="majorBidi"/>
          <w:i/>
          <w:sz w:val="24"/>
          <w:szCs w:val="24"/>
        </w:rPr>
        <w:t xml:space="preserve">International Journal </w:t>
      </w:r>
      <w:r w:rsidRPr="00E71EAA">
        <w:rPr>
          <w:rFonts w:asciiTheme="majorBidi" w:hAnsiTheme="majorBidi" w:cstheme="majorBidi"/>
          <w:i/>
          <w:sz w:val="24"/>
          <w:szCs w:val="24"/>
        </w:rPr>
        <w:t xml:space="preserve">of </w:t>
      </w:r>
      <w:r w:rsidR="00763F52" w:rsidRPr="00E71EAA">
        <w:rPr>
          <w:rFonts w:asciiTheme="majorBidi" w:hAnsiTheme="majorBidi" w:cstheme="majorBidi"/>
          <w:i/>
          <w:sz w:val="24"/>
          <w:szCs w:val="24"/>
        </w:rPr>
        <w:t xml:space="preserve">Business </w:t>
      </w:r>
      <w:r w:rsidRPr="00E71EAA">
        <w:rPr>
          <w:rFonts w:asciiTheme="majorBidi" w:hAnsiTheme="majorBidi" w:cstheme="majorBidi"/>
          <w:i/>
          <w:sz w:val="24"/>
          <w:szCs w:val="24"/>
        </w:rPr>
        <w:t xml:space="preserve">in </w:t>
      </w:r>
      <w:r w:rsidR="00763F52" w:rsidRPr="00E71EAA">
        <w:rPr>
          <w:rFonts w:asciiTheme="majorBidi" w:hAnsiTheme="majorBidi" w:cstheme="majorBidi"/>
          <w:i/>
          <w:sz w:val="24"/>
          <w:szCs w:val="24"/>
        </w:rPr>
        <w:t>Society</w:t>
      </w:r>
      <w:r w:rsidRPr="00E71EAA">
        <w:rPr>
          <w:rFonts w:asciiTheme="majorBidi" w:hAnsiTheme="majorBidi" w:cstheme="majorBidi"/>
          <w:sz w:val="24"/>
          <w:szCs w:val="24"/>
        </w:rPr>
        <w:t>, 17(3), pp. 365–402.</w:t>
      </w:r>
    </w:p>
    <w:p w14:paraId="7C4696EB" w14:textId="77777777" w:rsidR="00376F7E" w:rsidRPr="00BB1079" w:rsidRDefault="00376F7E" w:rsidP="00376F7E">
      <w:pPr>
        <w:spacing w:line="240" w:lineRule="auto"/>
        <w:jc w:val="both"/>
        <w:rPr>
          <w:rFonts w:asciiTheme="majorBidi" w:hAnsiTheme="majorBidi" w:cstheme="majorBidi"/>
          <w:sz w:val="24"/>
          <w:szCs w:val="24"/>
        </w:rPr>
      </w:pPr>
      <w:r w:rsidRPr="00BB1079">
        <w:rPr>
          <w:rFonts w:asciiTheme="majorBidi" w:hAnsiTheme="majorBidi" w:cstheme="majorBidi"/>
          <w:sz w:val="24"/>
          <w:szCs w:val="24"/>
        </w:rPr>
        <w:t>Ness, K.E. and Mirza, A.M. (1991), “Corporate social disclosure: A note on a test of agency</w:t>
      </w:r>
      <w:r>
        <w:rPr>
          <w:rFonts w:asciiTheme="majorBidi" w:hAnsiTheme="majorBidi" w:cstheme="majorBidi"/>
          <w:sz w:val="24"/>
          <w:szCs w:val="24"/>
        </w:rPr>
        <w:t xml:space="preserve"> </w:t>
      </w:r>
      <w:r w:rsidRPr="00BB1079">
        <w:rPr>
          <w:rFonts w:asciiTheme="majorBidi" w:hAnsiTheme="majorBidi" w:cstheme="majorBidi"/>
          <w:sz w:val="24"/>
          <w:szCs w:val="24"/>
        </w:rPr>
        <w:t xml:space="preserve">theory”, </w:t>
      </w:r>
      <w:r w:rsidRPr="00BB1079">
        <w:rPr>
          <w:rFonts w:asciiTheme="majorBidi" w:hAnsiTheme="majorBidi" w:cstheme="majorBidi"/>
          <w:i/>
          <w:sz w:val="24"/>
          <w:szCs w:val="24"/>
        </w:rPr>
        <w:t>The British Accounting Review</w:t>
      </w:r>
      <w:r w:rsidRPr="00BB1079">
        <w:rPr>
          <w:rFonts w:asciiTheme="majorBidi" w:hAnsiTheme="majorBidi" w:cstheme="majorBidi"/>
          <w:sz w:val="24"/>
          <w:szCs w:val="24"/>
        </w:rPr>
        <w:t>, Vol. 23 No.3, pp. 211-217.</w:t>
      </w:r>
    </w:p>
    <w:p w14:paraId="3B18A564" w14:textId="77777777" w:rsidR="00376F7E" w:rsidRDefault="00376F7E" w:rsidP="00376F7E">
      <w:pPr>
        <w:spacing w:line="240" w:lineRule="auto"/>
        <w:jc w:val="both"/>
        <w:rPr>
          <w:rFonts w:asciiTheme="majorBidi" w:hAnsiTheme="majorBidi" w:cstheme="majorBidi"/>
          <w:sz w:val="24"/>
          <w:szCs w:val="24"/>
        </w:rPr>
      </w:pPr>
      <w:r w:rsidRPr="00412DF5">
        <w:rPr>
          <w:rFonts w:asciiTheme="majorBidi" w:hAnsiTheme="majorBidi" w:cstheme="majorBidi"/>
          <w:sz w:val="24"/>
          <w:szCs w:val="24"/>
        </w:rPr>
        <w:t>Nestlé. (2012), “Nestlé in Society: Creating Shared Value and Meeting Our Commitments 2012”,</w:t>
      </w:r>
      <w:r>
        <w:rPr>
          <w:rFonts w:asciiTheme="majorBidi" w:hAnsiTheme="majorBidi" w:cstheme="majorBidi"/>
          <w:sz w:val="24"/>
          <w:szCs w:val="24"/>
        </w:rPr>
        <w:t xml:space="preserve"> </w:t>
      </w:r>
      <w:r w:rsidRPr="00412DF5">
        <w:rPr>
          <w:rFonts w:asciiTheme="majorBidi" w:hAnsiTheme="majorBidi" w:cstheme="majorBidi"/>
          <w:sz w:val="24"/>
          <w:szCs w:val="24"/>
        </w:rPr>
        <w:t>available</w:t>
      </w:r>
      <w:r>
        <w:rPr>
          <w:rFonts w:asciiTheme="majorBidi" w:hAnsiTheme="majorBidi" w:cstheme="majorBidi"/>
          <w:sz w:val="24"/>
          <w:szCs w:val="24"/>
        </w:rPr>
        <w:t xml:space="preserve"> </w:t>
      </w:r>
      <w:r w:rsidRPr="00412DF5">
        <w:rPr>
          <w:rFonts w:asciiTheme="majorBidi" w:hAnsiTheme="majorBidi" w:cstheme="majorBidi"/>
          <w:sz w:val="24"/>
          <w:szCs w:val="24"/>
        </w:rPr>
        <w:t xml:space="preserve">at: </w:t>
      </w:r>
      <w:hyperlink r:id="rId18" w:history="1">
        <w:r w:rsidRPr="00264DCD">
          <w:rPr>
            <w:rStyle w:val="Hyperlink"/>
            <w:rFonts w:asciiTheme="majorBidi" w:hAnsiTheme="majorBidi"/>
            <w:sz w:val="24"/>
            <w:szCs w:val="24"/>
          </w:rPr>
          <w:t>http://www.nestle.com/assetlibrary/Documents/Library/Documents/Corporate_Social_Responsibility/Nestle-CSV-Full-Report-2012-EN.pdf</w:t>
        </w:r>
      </w:hyperlink>
      <w:r>
        <w:rPr>
          <w:rFonts w:asciiTheme="majorBidi" w:hAnsiTheme="majorBidi" w:cstheme="majorBidi"/>
          <w:sz w:val="24"/>
          <w:szCs w:val="24"/>
        </w:rPr>
        <w:t xml:space="preserve"> </w:t>
      </w:r>
      <w:r w:rsidRPr="00412DF5">
        <w:rPr>
          <w:rFonts w:asciiTheme="majorBidi" w:hAnsiTheme="majorBidi" w:cstheme="majorBidi"/>
          <w:sz w:val="24"/>
          <w:szCs w:val="24"/>
        </w:rPr>
        <w:t xml:space="preserve"> (accessed 19 April 2018).</w:t>
      </w:r>
    </w:p>
    <w:p w14:paraId="3B8DB616" w14:textId="77777777" w:rsidR="00376F7E" w:rsidRPr="00BB1079" w:rsidRDefault="00376F7E" w:rsidP="00376F7E">
      <w:pPr>
        <w:spacing w:line="240" w:lineRule="auto"/>
        <w:jc w:val="both"/>
        <w:rPr>
          <w:rFonts w:asciiTheme="majorBidi" w:hAnsiTheme="majorBidi" w:cstheme="majorBidi"/>
          <w:sz w:val="24"/>
          <w:szCs w:val="24"/>
        </w:rPr>
      </w:pPr>
      <w:proofErr w:type="spellStart"/>
      <w:r w:rsidRPr="00BB1079">
        <w:rPr>
          <w:rFonts w:asciiTheme="majorBidi" w:hAnsiTheme="majorBidi" w:cstheme="majorBidi"/>
          <w:sz w:val="24"/>
          <w:szCs w:val="24"/>
        </w:rPr>
        <w:t>Neu</w:t>
      </w:r>
      <w:proofErr w:type="spellEnd"/>
      <w:r w:rsidRPr="00BB1079">
        <w:rPr>
          <w:rFonts w:asciiTheme="majorBidi" w:hAnsiTheme="majorBidi" w:cstheme="majorBidi"/>
          <w:sz w:val="24"/>
          <w:szCs w:val="24"/>
        </w:rPr>
        <w:t xml:space="preserve">, D., </w:t>
      </w:r>
      <w:proofErr w:type="spellStart"/>
      <w:r w:rsidRPr="00BB1079">
        <w:rPr>
          <w:rFonts w:asciiTheme="majorBidi" w:hAnsiTheme="majorBidi" w:cstheme="majorBidi"/>
          <w:sz w:val="24"/>
          <w:szCs w:val="24"/>
        </w:rPr>
        <w:t>Warsame</w:t>
      </w:r>
      <w:proofErr w:type="spellEnd"/>
      <w:r w:rsidRPr="00BB1079">
        <w:rPr>
          <w:rFonts w:asciiTheme="majorBidi" w:hAnsiTheme="majorBidi" w:cstheme="majorBidi"/>
          <w:sz w:val="24"/>
          <w:szCs w:val="24"/>
        </w:rPr>
        <w:t xml:space="preserve">, H. and </w:t>
      </w:r>
      <w:proofErr w:type="spellStart"/>
      <w:r w:rsidRPr="00BB1079">
        <w:rPr>
          <w:rFonts w:asciiTheme="majorBidi" w:hAnsiTheme="majorBidi" w:cstheme="majorBidi"/>
          <w:sz w:val="24"/>
          <w:szCs w:val="24"/>
        </w:rPr>
        <w:t>Pedwell</w:t>
      </w:r>
      <w:proofErr w:type="spellEnd"/>
      <w:r w:rsidRPr="00BB1079">
        <w:rPr>
          <w:rFonts w:asciiTheme="majorBidi" w:hAnsiTheme="majorBidi" w:cstheme="majorBidi"/>
          <w:sz w:val="24"/>
          <w:szCs w:val="24"/>
        </w:rPr>
        <w:t>, K. (1998), “Managing public impressions: environmental</w:t>
      </w:r>
      <w:r>
        <w:rPr>
          <w:rFonts w:asciiTheme="majorBidi" w:hAnsiTheme="majorBidi" w:cstheme="majorBidi"/>
          <w:sz w:val="24"/>
          <w:szCs w:val="24"/>
        </w:rPr>
        <w:t xml:space="preserve"> </w:t>
      </w:r>
      <w:r w:rsidRPr="00BB1079">
        <w:rPr>
          <w:rFonts w:asciiTheme="majorBidi" w:hAnsiTheme="majorBidi" w:cstheme="majorBidi"/>
          <w:sz w:val="24"/>
          <w:szCs w:val="24"/>
        </w:rPr>
        <w:t xml:space="preserve">disclosures in annual reports”, </w:t>
      </w:r>
      <w:r w:rsidRPr="00BB1079">
        <w:rPr>
          <w:rFonts w:asciiTheme="majorBidi" w:hAnsiTheme="majorBidi" w:cstheme="majorBidi"/>
          <w:i/>
          <w:sz w:val="24"/>
          <w:szCs w:val="24"/>
        </w:rPr>
        <w:t>Accounting, Organizations and Society</w:t>
      </w:r>
      <w:r w:rsidRPr="00BB1079">
        <w:rPr>
          <w:rFonts w:asciiTheme="majorBidi" w:hAnsiTheme="majorBidi" w:cstheme="majorBidi"/>
          <w:sz w:val="24"/>
          <w:szCs w:val="24"/>
        </w:rPr>
        <w:t>, Vol. 23 No. 3, pp.</w:t>
      </w:r>
      <w:r>
        <w:rPr>
          <w:rFonts w:asciiTheme="majorBidi" w:hAnsiTheme="majorBidi" w:cstheme="majorBidi"/>
          <w:sz w:val="24"/>
          <w:szCs w:val="24"/>
        </w:rPr>
        <w:t xml:space="preserve"> </w:t>
      </w:r>
      <w:r w:rsidRPr="00BB1079">
        <w:rPr>
          <w:rFonts w:asciiTheme="majorBidi" w:hAnsiTheme="majorBidi" w:cstheme="majorBidi"/>
          <w:sz w:val="24"/>
          <w:szCs w:val="24"/>
        </w:rPr>
        <w:t>265-282.</w:t>
      </w:r>
    </w:p>
    <w:p w14:paraId="468F2BC7" w14:textId="77777777" w:rsidR="00376F7E" w:rsidRDefault="00376F7E" w:rsidP="00376F7E">
      <w:pPr>
        <w:spacing w:line="240" w:lineRule="auto"/>
        <w:jc w:val="both"/>
        <w:rPr>
          <w:rFonts w:asciiTheme="majorBidi" w:hAnsiTheme="majorBidi" w:cstheme="majorBidi"/>
          <w:sz w:val="24"/>
          <w:szCs w:val="24"/>
        </w:rPr>
      </w:pPr>
      <w:proofErr w:type="spellStart"/>
      <w:r w:rsidRPr="00BB1079">
        <w:rPr>
          <w:rFonts w:asciiTheme="majorBidi" w:hAnsiTheme="majorBidi" w:cstheme="majorBidi"/>
          <w:sz w:val="24"/>
          <w:szCs w:val="24"/>
        </w:rPr>
        <w:t>Nisiforou</w:t>
      </w:r>
      <w:proofErr w:type="spellEnd"/>
      <w:r w:rsidRPr="00BB1079">
        <w:rPr>
          <w:rFonts w:asciiTheme="majorBidi" w:hAnsiTheme="majorBidi" w:cstheme="majorBidi"/>
          <w:sz w:val="24"/>
          <w:szCs w:val="24"/>
        </w:rPr>
        <w:t xml:space="preserve">, O.A., </w:t>
      </w:r>
      <w:proofErr w:type="spellStart"/>
      <w:r w:rsidRPr="00BB1079">
        <w:rPr>
          <w:rFonts w:asciiTheme="majorBidi" w:hAnsiTheme="majorBidi" w:cstheme="majorBidi"/>
          <w:sz w:val="24"/>
          <w:szCs w:val="24"/>
        </w:rPr>
        <w:t>Poullis</w:t>
      </w:r>
      <w:proofErr w:type="spellEnd"/>
      <w:r w:rsidRPr="00BB1079">
        <w:rPr>
          <w:rFonts w:asciiTheme="majorBidi" w:hAnsiTheme="majorBidi" w:cstheme="majorBidi"/>
          <w:sz w:val="24"/>
          <w:szCs w:val="24"/>
        </w:rPr>
        <w:t xml:space="preserve">, S. and </w:t>
      </w:r>
      <w:proofErr w:type="spellStart"/>
      <w:r w:rsidRPr="00BB1079">
        <w:rPr>
          <w:rFonts w:asciiTheme="majorBidi" w:hAnsiTheme="majorBidi" w:cstheme="majorBidi"/>
          <w:sz w:val="24"/>
          <w:szCs w:val="24"/>
        </w:rPr>
        <w:t>Charalambides</w:t>
      </w:r>
      <w:proofErr w:type="spellEnd"/>
      <w:r w:rsidRPr="00BB1079">
        <w:rPr>
          <w:rFonts w:asciiTheme="majorBidi" w:hAnsiTheme="majorBidi" w:cstheme="majorBidi"/>
          <w:sz w:val="24"/>
          <w:szCs w:val="24"/>
        </w:rPr>
        <w:t>, A.G. (2012), “Behaviour, attitudes and</w:t>
      </w:r>
      <w:r>
        <w:rPr>
          <w:rFonts w:asciiTheme="majorBidi" w:hAnsiTheme="majorBidi" w:cstheme="majorBidi"/>
          <w:sz w:val="24"/>
          <w:szCs w:val="24"/>
        </w:rPr>
        <w:t xml:space="preserve"> </w:t>
      </w:r>
      <w:r w:rsidRPr="00BB1079">
        <w:rPr>
          <w:rFonts w:asciiTheme="majorBidi" w:hAnsiTheme="majorBidi" w:cstheme="majorBidi"/>
          <w:sz w:val="24"/>
          <w:szCs w:val="24"/>
        </w:rPr>
        <w:t>Opinion of large enterprise employees with regard to their energy usage habits and adoption</w:t>
      </w:r>
      <w:r>
        <w:rPr>
          <w:rFonts w:asciiTheme="majorBidi" w:hAnsiTheme="majorBidi" w:cstheme="majorBidi"/>
          <w:sz w:val="24"/>
          <w:szCs w:val="24"/>
        </w:rPr>
        <w:t xml:space="preserve"> </w:t>
      </w:r>
      <w:r w:rsidRPr="00BB1079">
        <w:rPr>
          <w:rFonts w:asciiTheme="majorBidi" w:hAnsiTheme="majorBidi" w:cstheme="majorBidi"/>
          <w:sz w:val="24"/>
          <w:szCs w:val="24"/>
        </w:rPr>
        <w:t xml:space="preserve">of energy saving measures”, </w:t>
      </w:r>
      <w:r w:rsidRPr="00BB1079">
        <w:rPr>
          <w:rFonts w:asciiTheme="majorBidi" w:hAnsiTheme="majorBidi" w:cstheme="majorBidi"/>
          <w:i/>
          <w:sz w:val="24"/>
          <w:szCs w:val="24"/>
        </w:rPr>
        <w:t>Energy and Buildings</w:t>
      </w:r>
      <w:r w:rsidRPr="00BB1079">
        <w:rPr>
          <w:rFonts w:asciiTheme="majorBidi" w:hAnsiTheme="majorBidi" w:cstheme="majorBidi"/>
          <w:sz w:val="24"/>
          <w:szCs w:val="24"/>
        </w:rPr>
        <w:t>, Vol. 55, pp.299-311.</w:t>
      </w:r>
    </w:p>
    <w:p w14:paraId="7D8F5D90" w14:textId="77777777" w:rsidR="00376F7E" w:rsidRPr="00B4073E" w:rsidRDefault="00376F7E" w:rsidP="00376F7E">
      <w:pPr>
        <w:spacing w:line="240" w:lineRule="auto"/>
        <w:jc w:val="both"/>
        <w:rPr>
          <w:rFonts w:asciiTheme="majorBidi" w:hAnsiTheme="majorBidi" w:cstheme="majorBidi"/>
          <w:sz w:val="24"/>
          <w:szCs w:val="24"/>
        </w:rPr>
      </w:pPr>
      <w:r w:rsidRPr="00B4073E">
        <w:rPr>
          <w:rFonts w:asciiTheme="majorBidi" w:hAnsiTheme="majorBidi" w:cstheme="majorBidi"/>
          <w:sz w:val="24"/>
          <w:szCs w:val="24"/>
        </w:rPr>
        <w:t>O'Donovan, G. (2002), “Environmental disclosures in the annual report: Extending the</w:t>
      </w:r>
      <w:r>
        <w:rPr>
          <w:rFonts w:asciiTheme="majorBidi" w:hAnsiTheme="majorBidi" w:cstheme="majorBidi"/>
          <w:sz w:val="24"/>
          <w:szCs w:val="24"/>
        </w:rPr>
        <w:t xml:space="preserve"> </w:t>
      </w:r>
      <w:r w:rsidRPr="00B4073E">
        <w:rPr>
          <w:rFonts w:asciiTheme="majorBidi" w:hAnsiTheme="majorBidi" w:cstheme="majorBidi"/>
          <w:sz w:val="24"/>
          <w:szCs w:val="24"/>
        </w:rPr>
        <w:t xml:space="preserve">applicability and predictive power of legitimacy theory”, </w:t>
      </w:r>
      <w:r w:rsidRPr="00B4073E">
        <w:rPr>
          <w:rFonts w:asciiTheme="majorBidi" w:hAnsiTheme="majorBidi" w:cstheme="majorBidi"/>
          <w:i/>
          <w:sz w:val="24"/>
          <w:szCs w:val="24"/>
        </w:rPr>
        <w:t>Accounting, Auditing &amp; Accountability Journal</w:t>
      </w:r>
      <w:r w:rsidRPr="00B4073E">
        <w:rPr>
          <w:rFonts w:asciiTheme="majorBidi" w:hAnsiTheme="majorBidi" w:cstheme="majorBidi"/>
          <w:sz w:val="24"/>
          <w:szCs w:val="24"/>
        </w:rPr>
        <w:t>, Vol. 15 No. 3, pp. 344-371.</w:t>
      </w:r>
    </w:p>
    <w:p w14:paraId="00054937" w14:textId="77777777" w:rsidR="00376F7E" w:rsidRPr="00B4073E" w:rsidRDefault="00376F7E" w:rsidP="00376F7E">
      <w:pPr>
        <w:spacing w:line="240" w:lineRule="auto"/>
        <w:jc w:val="both"/>
        <w:rPr>
          <w:rFonts w:asciiTheme="majorBidi" w:hAnsiTheme="majorBidi" w:cstheme="majorBidi"/>
          <w:sz w:val="24"/>
          <w:szCs w:val="24"/>
        </w:rPr>
      </w:pPr>
      <w:r w:rsidRPr="00B4073E">
        <w:rPr>
          <w:rFonts w:asciiTheme="majorBidi" w:hAnsiTheme="majorBidi" w:cstheme="majorBidi"/>
          <w:sz w:val="24"/>
          <w:szCs w:val="24"/>
        </w:rPr>
        <w:t xml:space="preserve">Othman, Z. and Rahman, R.A. (2014), “Attributes of ethical leadership in leading good governance” </w:t>
      </w:r>
      <w:r w:rsidRPr="00B4073E">
        <w:rPr>
          <w:rFonts w:asciiTheme="majorBidi" w:hAnsiTheme="majorBidi" w:cstheme="majorBidi"/>
          <w:i/>
          <w:sz w:val="24"/>
          <w:szCs w:val="24"/>
        </w:rPr>
        <w:t>International Journal of Business and Society</w:t>
      </w:r>
      <w:r w:rsidRPr="00B4073E">
        <w:rPr>
          <w:rFonts w:asciiTheme="majorBidi" w:hAnsiTheme="majorBidi" w:cstheme="majorBidi"/>
          <w:sz w:val="24"/>
          <w:szCs w:val="24"/>
        </w:rPr>
        <w:t>, Vol. 15 No. 2, pp.359.</w:t>
      </w:r>
    </w:p>
    <w:p w14:paraId="65D665AC" w14:textId="77777777" w:rsidR="00376F7E" w:rsidRDefault="00376F7E" w:rsidP="00376F7E">
      <w:pPr>
        <w:spacing w:line="240" w:lineRule="auto"/>
        <w:jc w:val="both"/>
        <w:rPr>
          <w:rFonts w:asciiTheme="majorBidi" w:hAnsiTheme="majorBidi" w:cstheme="majorBidi"/>
          <w:sz w:val="24"/>
          <w:szCs w:val="24"/>
        </w:rPr>
      </w:pPr>
      <w:proofErr w:type="spellStart"/>
      <w:r w:rsidRPr="00B4073E">
        <w:rPr>
          <w:rFonts w:asciiTheme="majorBidi" w:hAnsiTheme="majorBidi" w:cstheme="majorBidi"/>
          <w:sz w:val="24"/>
          <w:szCs w:val="24"/>
        </w:rPr>
        <w:t>Panchapakesan</w:t>
      </w:r>
      <w:proofErr w:type="spellEnd"/>
      <w:r w:rsidRPr="00B4073E">
        <w:rPr>
          <w:rFonts w:asciiTheme="majorBidi" w:hAnsiTheme="majorBidi" w:cstheme="majorBidi"/>
          <w:sz w:val="24"/>
          <w:szCs w:val="24"/>
        </w:rPr>
        <w:t>, S. and McKinnon, J. (1992), “Proxies for political visibility: a preliminary</w:t>
      </w:r>
      <w:r>
        <w:rPr>
          <w:rFonts w:asciiTheme="majorBidi" w:hAnsiTheme="majorBidi" w:cstheme="majorBidi"/>
          <w:sz w:val="24"/>
          <w:szCs w:val="24"/>
        </w:rPr>
        <w:t xml:space="preserve"> </w:t>
      </w:r>
      <w:r w:rsidRPr="00B4073E">
        <w:rPr>
          <w:rFonts w:asciiTheme="majorBidi" w:hAnsiTheme="majorBidi" w:cstheme="majorBidi"/>
          <w:sz w:val="24"/>
          <w:szCs w:val="24"/>
        </w:rPr>
        <w:t xml:space="preserve">examination of the relation among some potential proxies”, </w:t>
      </w:r>
      <w:r w:rsidRPr="00B4073E">
        <w:rPr>
          <w:rFonts w:asciiTheme="majorBidi" w:hAnsiTheme="majorBidi" w:cstheme="majorBidi"/>
          <w:i/>
          <w:sz w:val="24"/>
          <w:szCs w:val="24"/>
        </w:rPr>
        <w:t>Accounting Research Journal</w:t>
      </w:r>
      <w:r w:rsidRPr="00B4073E">
        <w:rPr>
          <w:rFonts w:asciiTheme="majorBidi" w:hAnsiTheme="majorBidi" w:cstheme="majorBidi"/>
          <w:sz w:val="24"/>
          <w:szCs w:val="24"/>
        </w:rPr>
        <w:t>,</w:t>
      </w:r>
      <w:r>
        <w:rPr>
          <w:rFonts w:asciiTheme="majorBidi" w:hAnsiTheme="majorBidi" w:cstheme="majorBidi"/>
          <w:sz w:val="24"/>
          <w:szCs w:val="24"/>
        </w:rPr>
        <w:t xml:space="preserve"> </w:t>
      </w:r>
      <w:r w:rsidRPr="00B4073E">
        <w:rPr>
          <w:rFonts w:asciiTheme="majorBidi" w:hAnsiTheme="majorBidi" w:cstheme="majorBidi"/>
          <w:sz w:val="24"/>
          <w:szCs w:val="24"/>
        </w:rPr>
        <w:t>Vol. 5 No. 1, pp. 71-80.</w:t>
      </w:r>
    </w:p>
    <w:p w14:paraId="6D075525" w14:textId="04892840" w:rsidR="00376F7E" w:rsidRPr="00894DA2" w:rsidRDefault="00376F7E" w:rsidP="00376F7E">
      <w:pPr>
        <w:spacing w:line="240" w:lineRule="auto"/>
        <w:jc w:val="both"/>
        <w:rPr>
          <w:rFonts w:asciiTheme="majorBidi" w:hAnsiTheme="majorBidi" w:cstheme="majorBidi"/>
          <w:sz w:val="24"/>
          <w:szCs w:val="24"/>
        </w:rPr>
      </w:pPr>
      <w:r w:rsidRPr="00894DA2">
        <w:rPr>
          <w:rFonts w:asciiTheme="majorBidi" w:hAnsiTheme="majorBidi" w:cstheme="majorBidi"/>
          <w:sz w:val="24"/>
          <w:szCs w:val="24"/>
        </w:rPr>
        <w:t>Petra, S. T. (2006)</w:t>
      </w:r>
      <w:r w:rsidR="00763F52">
        <w:rPr>
          <w:rFonts w:asciiTheme="majorBidi" w:hAnsiTheme="majorBidi" w:cstheme="majorBidi"/>
          <w:sz w:val="24"/>
          <w:szCs w:val="24"/>
        </w:rPr>
        <w:t>,</w:t>
      </w:r>
      <w:r w:rsidRPr="00894DA2">
        <w:rPr>
          <w:rFonts w:asciiTheme="majorBidi" w:hAnsiTheme="majorBidi" w:cstheme="majorBidi"/>
          <w:sz w:val="24"/>
          <w:szCs w:val="24"/>
        </w:rPr>
        <w:t xml:space="preserve"> ‘Corporate governance reforms: Fact or fiction?</w:t>
      </w:r>
      <w:proofErr w:type="gramStart"/>
      <w:r w:rsidRPr="00894DA2">
        <w:rPr>
          <w:rFonts w:asciiTheme="majorBidi" w:hAnsiTheme="majorBidi" w:cstheme="majorBidi"/>
          <w:sz w:val="24"/>
          <w:szCs w:val="24"/>
        </w:rPr>
        <w:t>’,</w:t>
      </w:r>
      <w:proofErr w:type="gramEnd"/>
      <w:r w:rsidRPr="00894DA2">
        <w:rPr>
          <w:rFonts w:asciiTheme="majorBidi" w:hAnsiTheme="majorBidi" w:cstheme="majorBidi"/>
          <w:sz w:val="24"/>
          <w:szCs w:val="24"/>
        </w:rPr>
        <w:t xml:space="preserve"> </w:t>
      </w:r>
      <w:r w:rsidRPr="00894DA2">
        <w:rPr>
          <w:rFonts w:asciiTheme="majorBidi" w:hAnsiTheme="majorBidi" w:cstheme="majorBidi"/>
          <w:i/>
          <w:sz w:val="24"/>
          <w:szCs w:val="24"/>
        </w:rPr>
        <w:t xml:space="preserve">Corporate Governance: The </w:t>
      </w:r>
      <w:r w:rsidR="00763F52" w:rsidRPr="00894DA2">
        <w:rPr>
          <w:rFonts w:asciiTheme="majorBidi" w:hAnsiTheme="majorBidi" w:cstheme="majorBidi"/>
          <w:i/>
          <w:sz w:val="24"/>
          <w:szCs w:val="24"/>
        </w:rPr>
        <w:t xml:space="preserve">International Journal </w:t>
      </w:r>
      <w:r w:rsidRPr="00894DA2">
        <w:rPr>
          <w:rFonts w:asciiTheme="majorBidi" w:hAnsiTheme="majorBidi" w:cstheme="majorBidi"/>
          <w:i/>
          <w:sz w:val="24"/>
          <w:szCs w:val="24"/>
        </w:rPr>
        <w:t xml:space="preserve">of </w:t>
      </w:r>
      <w:r w:rsidR="00763F52" w:rsidRPr="00894DA2">
        <w:rPr>
          <w:rFonts w:asciiTheme="majorBidi" w:hAnsiTheme="majorBidi" w:cstheme="majorBidi"/>
          <w:i/>
          <w:sz w:val="24"/>
          <w:szCs w:val="24"/>
        </w:rPr>
        <w:t xml:space="preserve">Business </w:t>
      </w:r>
      <w:r w:rsidRPr="00894DA2">
        <w:rPr>
          <w:rFonts w:asciiTheme="majorBidi" w:hAnsiTheme="majorBidi" w:cstheme="majorBidi"/>
          <w:i/>
          <w:sz w:val="24"/>
          <w:szCs w:val="24"/>
        </w:rPr>
        <w:t xml:space="preserve">in </w:t>
      </w:r>
      <w:r w:rsidR="00763F52" w:rsidRPr="00894DA2">
        <w:rPr>
          <w:rFonts w:asciiTheme="majorBidi" w:hAnsiTheme="majorBidi" w:cstheme="majorBidi"/>
          <w:i/>
          <w:sz w:val="24"/>
          <w:szCs w:val="24"/>
        </w:rPr>
        <w:t>Society</w:t>
      </w:r>
      <w:r w:rsidRPr="00894DA2">
        <w:rPr>
          <w:rFonts w:asciiTheme="majorBidi" w:hAnsiTheme="majorBidi" w:cstheme="majorBidi"/>
          <w:sz w:val="24"/>
          <w:szCs w:val="24"/>
        </w:rPr>
        <w:t>, 6(2), pp. 107–115</w:t>
      </w:r>
      <w:r>
        <w:rPr>
          <w:rFonts w:asciiTheme="majorBidi" w:hAnsiTheme="majorBidi" w:cstheme="majorBidi"/>
          <w:sz w:val="24"/>
          <w:szCs w:val="24"/>
        </w:rPr>
        <w:t>.</w:t>
      </w:r>
    </w:p>
    <w:p w14:paraId="4D5A5617" w14:textId="77777777" w:rsidR="00376F7E" w:rsidRPr="00894DA2" w:rsidRDefault="00376F7E" w:rsidP="00376F7E">
      <w:pPr>
        <w:spacing w:line="240" w:lineRule="auto"/>
        <w:jc w:val="both"/>
        <w:rPr>
          <w:rFonts w:asciiTheme="majorBidi" w:hAnsiTheme="majorBidi" w:cstheme="majorBidi"/>
          <w:sz w:val="24"/>
          <w:szCs w:val="24"/>
        </w:rPr>
      </w:pPr>
      <w:proofErr w:type="spellStart"/>
      <w:r w:rsidRPr="00894DA2">
        <w:rPr>
          <w:rFonts w:asciiTheme="majorBidi" w:hAnsiTheme="majorBidi" w:cstheme="majorBidi"/>
          <w:sz w:val="24"/>
          <w:szCs w:val="24"/>
        </w:rPr>
        <w:t>Pollach</w:t>
      </w:r>
      <w:proofErr w:type="spellEnd"/>
      <w:r w:rsidRPr="00894DA2">
        <w:rPr>
          <w:rFonts w:asciiTheme="majorBidi" w:hAnsiTheme="majorBidi" w:cstheme="majorBidi"/>
          <w:sz w:val="24"/>
          <w:szCs w:val="24"/>
        </w:rPr>
        <w:t>, I. (2015), “Strategic corporate social responsibility: the struggle for legitimacy and</w:t>
      </w:r>
      <w:r>
        <w:rPr>
          <w:rFonts w:asciiTheme="majorBidi" w:hAnsiTheme="majorBidi" w:cstheme="majorBidi"/>
          <w:sz w:val="24"/>
          <w:szCs w:val="24"/>
        </w:rPr>
        <w:t xml:space="preserve"> </w:t>
      </w:r>
      <w:r w:rsidRPr="00894DA2">
        <w:rPr>
          <w:rFonts w:asciiTheme="majorBidi" w:hAnsiTheme="majorBidi" w:cstheme="majorBidi"/>
          <w:sz w:val="24"/>
          <w:szCs w:val="24"/>
        </w:rPr>
        <w:t xml:space="preserve">reputation”, </w:t>
      </w:r>
      <w:r w:rsidRPr="00894DA2">
        <w:rPr>
          <w:rFonts w:asciiTheme="majorBidi" w:hAnsiTheme="majorBidi" w:cstheme="majorBidi"/>
          <w:i/>
          <w:sz w:val="24"/>
          <w:szCs w:val="24"/>
        </w:rPr>
        <w:t>International Journal of Business Governance and Ethics</w:t>
      </w:r>
      <w:r w:rsidRPr="00894DA2">
        <w:rPr>
          <w:rFonts w:asciiTheme="majorBidi" w:hAnsiTheme="majorBidi" w:cstheme="majorBidi"/>
          <w:sz w:val="24"/>
          <w:szCs w:val="24"/>
        </w:rPr>
        <w:t>, Vol. 10 No. 1, pp.57-75.</w:t>
      </w:r>
    </w:p>
    <w:p w14:paraId="1DA58EB1" w14:textId="77777777" w:rsidR="00376F7E" w:rsidRDefault="00376F7E" w:rsidP="00376F7E">
      <w:pPr>
        <w:spacing w:line="240" w:lineRule="auto"/>
        <w:jc w:val="both"/>
        <w:rPr>
          <w:rFonts w:asciiTheme="majorBidi" w:hAnsiTheme="majorBidi" w:cstheme="majorBidi"/>
          <w:sz w:val="24"/>
          <w:szCs w:val="24"/>
        </w:rPr>
      </w:pPr>
      <w:r w:rsidRPr="00894DA2">
        <w:rPr>
          <w:rFonts w:asciiTheme="majorBidi" w:hAnsiTheme="majorBidi" w:cstheme="majorBidi"/>
          <w:sz w:val="24"/>
          <w:szCs w:val="24"/>
        </w:rPr>
        <w:t xml:space="preserve">Pombo, O., </w:t>
      </w:r>
      <w:proofErr w:type="spellStart"/>
      <w:r w:rsidRPr="00894DA2">
        <w:rPr>
          <w:rFonts w:asciiTheme="majorBidi" w:hAnsiTheme="majorBidi" w:cstheme="majorBidi"/>
          <w:sz w:val="24"/>
          <w:szCs w:val="24"/>
        </w:rPr>
        <w:t>Allacker</w:t>
      </w:r>
      <w:proofErr w:type="spellEnd"/>
      <w:r w:rsidRPr="00894DA2">
        <w:rPr>
          <w:rFonts w:asciiTheme="majorBidi" w:hAnsiTheme="majorBidi" w:cstheme="majorBidi"/>
          <w:sz w:val="24"/>
          <w:szCs w:val="24"/>
        </w:rPr>
        <w:t xml:space="preserve">, K., </w:t>
      </w:r>
      <w:proofErr w:type="spellStart"/>
      <w:r w:rsidRPr="00894DA2">
        <w:rPr>
          <w:rFonts w:asciiTheme="majorBidi" w:hAnsiTheme="majorBidi" w:cstheme="majorBidi"/>
          <w:sz w:val="24"/>
          <w:szCs w:val="24"/>
        </w:rPr>
        <w:t>Rivela</w:t>
      </w:r>
      <w:proofErr w:type="spellEnd"/>
      <w:r w:rsidRPr="00894DA2">
        <w:rPr>
          <w:rFonts w:asciiTheme="majorBidi" w:hAnsiTheme="majorBidi" w:cstheme="majorBidi"/>
          <w:sz w:val="24"/>
          <w:szCs w:val="24"/>
        </w:rPr>
        <w:t xml:space="preserve">, B. and </w:t>
      </w:r>
      <w:proofErr w:type="spellStart"/>
      <w:r w:rsidRPr="00894DA2">
        <w:rPr>
          <w:rFonts w:asciiTheme="majorBidi" w:hAnsiTheme="majorBidi" w:cstheme="majorBidi"/>
          <w:sz w:val="24"/>
          <w:szCs w:val="24"/>
        </w:rPr>
        <w:t>Neila</w:t>
      </w:r>
      <w:proofErr w:type="spellEnd"/>
      <w:r w:rsidRPr="00894DA2">
        <w:rPr>
          <w:rFonts w:asciiTheme="majorBidi" w:hAnsiTheme="majorBidi" w:cstheme="majorBidi"/>
          <w:sz w:val="24"/>
          <w:szCs w:val="24"/>
        </w:rPr>
        <w:t>, J. (2016), “Sustainability assessment of</w:t>
      </w:r>
      <w:r>
        <w:rPr>
          <w:rFonts w:asciiTheme="majorBidi" w:hAnsiTheme="majorBidi" w:cstheme="majorBidi"/>
          <w:sz w:val="24"/>
          <w:szCs w:val="24"/>
        </w:rPr>
        <w:t xml:space="preserve"> </w:t>
      </w:r>
      <w:r w:rsidRPr="00894DA2">
        <w:rPr>
          <w:rFonts w:asciiTheme="majorBidi" w:hAnsiTheme="majorBidi" w:cstheme="majorBidi"/>
          <w:sz w:val="24"/>
          <w:szCs w:val="24"/>
        </w:rPr>
        <w:t xml:space="preserve">Energy saving measures: A multi-criteria approach for residential buildings retrofitting </w:t>
      </w:r>
      <w:r>
        <w:rPr>
          <w:rFonts w:asciiTheme="majorBidi" w:hAnsiTheme="majorBidi" w:cstheme="majorBidi"/>
          <w:sz w:val="24"/>
          <w:szCs w:val="24"/>
        </w:rPr>
        <w:t>–</w:t>
      </w:r>
      <w:r w:rsidRPr="00894DA2">
        <w:rPr>
          <w:rFonts w:asciiTheme="majorBidi" w:hAnsiTheme="majorBidi" w:cstheme="majorBidi"/>
          <w:sz w:val="24"/>
          <w:szCs w:val="24"/>
        </w:rPr>
        <w:t xml:space="preserve"> A</w:t>
      </w:r>
      <w:r>
        <w:rPr>
          <w:rFonts w:asciiTheme="majorBidi" w:hAnsiTheme="majorBidi" w:cstheme="majorBidi"/>
          <w:sz w:val="24"/>
          <w:szCs w:val="24"/>
        </w:rPr>
        <w:t xml:space="preserve"> </w:t>
      </w:r>
      <w:r w:rsidRPr="00894DA2">
        <w:rPr>
          <w:rFonts w:asciiTheme="majorBidi" w:hAnsiTheme="majorBidi" w:cstheme="majorBidi"/>
          <w:sz w:val="24"/>
          <w:szCs w:val="24"/>
        </w:rPr>
        <w:t xml:space="preserve">case study of the Spanish housing stock” </w:t>
      </w:r>
      <w:r w:rsidRPr="00894DA2">
        <w:rPr>
          <w:rFonts w:asciiTheme="majorBidi" w:hAnsiTheme="majorBidi" w:cstheme="majorBidi"/>
          <w:i/>
          <w:sz w:val="24"/>
          <w:szCs w:val="24"/>
        </w:rPr>
        <w:t>Energy and Buildings</w:t>
      </w:r>
      <w:r w:rsidRPr="00894DA2">
        <w:rPr>
          <w:rFonts w:asciiTheme="majorBidi" w:hAnsiTheme="majorBidi" w:cstheme="majorBidi"/>
          <w:sz w:val="24"/>
          <w:szCs w:val="24"/>
        </w:rPr>
        <w:t>, Vol. 116, pp.384-394.</w:t>
      </w:r>
    </w:p>
    <w:p w14:paraId="41A3C992" w14:textId="77777777" w:rsidR="00376F7E" w:rsidRPr="003142CB" w:rsidRDefault="00376F7E" w:rsidP="00376F7E">
      <w:pPr>
        <w:spacing w:line="240" w:lineRule="auto"/>
        <w:jc w:val="both"/>
        <w:rPr>
          <w:rFonts w:asciiTheme="majorBidi" w:hAnsiTheme="majorBidi" w:cstheme="majorBidi"/>
          <w:sz w:val="24"/>
          <w:szCs w:val="24"/>
        </w:rPr>
      </w:pPr>
      <w:proofErr w:type="spellStart"/>
      <w:r w:rsidRPr="003142CB">
        <w:rPr>
          <w:rFonts w:asciiTheme="majorBidi" w:hAnsiTheme="majorBidi" w:cstheme="majorBidi"/>
          <w:sz w:val="24"/>
          <w:szCs w:val="24"/>
        </w:rPr>
        <w:t>Reimsbach</w:t>
      </w:r>
      <w:proofErr w:type="spellEnd"/>
      <w:r w:rsidRPr="003142CB">
        <w:rPr>
          <w:rFonts w:asciiTheme="majorBidi" w:hAnsiTheme="majorBidi" w:cstheme="majorBidi"/>
          <w:sz w:val="24"/>
          <w:szCs w:val="24"/>
        </w:rPr>
        <w:t>, D. and Hahn, R. (2015), “The effects of negative incidents in sustainability</w:t>
      </w:r>
      <w:r>
        <w:rPr>
          <w:rFonts w:asciiTheme="majorBidi" w:hAnsiTheme="majorBidi" w:cstheme="majorBidi"/>
          <w:sz w:val="24"/>
          <w:szCs w:val="24"/>
        </w:rPr>
        <w:t xml:space="preserve"> </w:t>
      </w:r>
      <w:r w:rsidRPr="003142CB">
        <w:rPr>
          <w:rFonts w:asciiTheme="majorBidi" w:hAnsiTheme="majorBidi" w:cstheme="majorBidi"/>
          <w:sz w:val="24"/>
          <w:szCs w:val="24"/>
        </w:rPr>
        <w:t>reporting on investors’ judgments–An experimental study of third‐party versus self</w:t>
      </w:r>
      <w:r>
        <w:rPr>
          <w:rFonts w:asciiTheme="majorBidi" w:hAnsiTheme="majorBidi" w:cstheme="majorBidi"/>
          <w:sz w:val="24"/>
          <w:szCs w:val="24"/>
        </w:rPr>
        <w:t>-</w:t>
      </w:r>
      <w:r w:rsidRPr="003142CB">
        <w:rPr>
          <w:rFonts w:asciiTheme="majorBidi" w:hAnsiTheme="majorBidi" w:cstheme="majorBidi"/>
          <w:sz w:val="24"/>
          <w:szCs w:val="24"/>
        </w:rPr>
        <w:t xml:space="preserve">disclosure in the realm of sustainable development”, </w:t>
      </w:r>
      <w:r w:rsidRPr="003142CB">
        <w:rPr>
          <w:rFonts w:asciiTheme="majorBidi" w:hAnsiTheme="majorBidi" w:cstheme="majorBidi"/>
          <w:i/>
          <w:sz w:val="24"/>
          <w:szCs w:val="24"/>
        </w:rPr>
        <w:t>Business Strategy and the Environment</w:t>
      </w:r>
      <w:r w:rsidRPr="003142CB">
        <w:rPr>
          <w:rFonts w:asciiTheme="majorBidi" w:hAnsiTheme="majorBidi" w:cstheme="majorBidi"/>
          <w:sz w:val="24"/>
          <w:szCs w:val="24"/>
        </w:rPr>
        <w:t>, Vol. 24 No. 4, pp. 217-235.</w:t>
      </w:r>
    </w:p>
    <w:p w14:paraId="4378CAD1" w14:textId="77777777" w:rsidR="00376F7E" w:rsidRDefault="00376F7E" w:rsidP="00376F7E">
      <w:pPr>
        <w:spacing w:line="240" w:lineRule="auto"/>
        <w:jc w:val="both"/>
        <w:rPr>
          <w:rFonts w:asciiTheme="majorBidi" w:hAnsiTheme="majorBidi" w:cstheme="majorBidi"/>
          <w:sz w:val="24"/>
          <w:szCs w:val="24"/>
        </w:rPr>
      </w:pPr>
      <w:r w:rsidRPr="003142CB">
        <w:rPr>
          <w:rFonts w:asciiTheme="majorBidi" w:hAnsiTheme="majorBidi" w:cstheme="majorBidi"/>
          <w:sz w:val="24"/>
          <w:szCs w:val="24"/>
        </w:rPr>
        <w:t xml:space="preserve">Saunders, M.N.K., Lewis, P. and Thornhill, A. (2015), </w:t>
      </w:r>
      <w:r w:rsidRPr="003142CB">
        <w:rPr>
          <w:rFonts w:asciiTheme="majorBidi" w:hAnsiTheme="majorBidi" w:cstheme="majorBidi"/>
          <w:i/>
          <w:sz w:val="24"/>
          <w:szCs w:val="24"/>
        </w:rPr>
        <w:t>Research Methods for Business Students</w:t>
      </w:r>
      <w:r w:rsidRPr="003142CB">
        <w:rPr>
          <w:rFonts w:asciiTheme="majorBidi" w:hAnsiTheme="majorBidi" w:cstheme="majorBidi"/>
          <w:sz w:val="24"/>
          <w:szCs w:val="24"/>
        </w:rPr>
        <w:t>, Pearson Education, Essex, UK.</w:t>
      </w:r>
    </w:p>
    <w:p w14:paraId="0C099988" w14:textId="77777777" w:rsidR="00376F7E" w:rsidRPr="003142CB" w:rsidRDefault="00376F7E" w:rsidP="00376F7E">
      <w:pPr>
        <w:spacing w:line="240" w:lineRule="auto"/>
        <w:jc w:val="both"/>
        <w:rPr>
          <w:rFonts w:asciiTheme="majorBidi" w:hAnsiTheme="majorBidi" w:cstheme="majorBidi"/>
          <w:sz w:val="24"/>
          <w:szCs w:val="24"/>
        </w:rPr>
      </w:pPr>
      <w:r w:rsidRPr="003142CB">
        <w:rPr>
          <w:rFonts w:asciiTheme="majorBidi" w:hAnsiTheme="majorBidi" w:cstheme="majorBidi"/>
          <w:sz w:val="24"/>
          <w:szCs w:val="24"/>
        </w:rPr>
        <w:t xml:space="preserve">Song, Y., Wang, H. and Zhu, M. (2018), “Sustainable strategy for corporate governance based on the sentiment analysis of financial reports with CSR”, </w:t>
      </w:r>
      <w:r w:rsidRPr="003142CB">
        <w:rPr>
          <w:rFonts w:asciiTheme="majorBidi" w:hAnsiTheme="majorBidi" w:cstheme="majorBidi"/>
          <w:i/>
          <w:sz w:val="24"/>
          <w:szCs w:val="24"/>
        </w:rPr>
        <w:t>Financial Innovation</w:t>
      </w:r>
      <w:r w:rsidRPr="003142CB">
        <w:rPr>
          <w:rFonts w:asciiTheme="majorBidi" w:hAnsiTheme="majorBidi" w:cstheme="majorBidi"/>
          <w:sz w:val="24"/>
          <w:szCs w:val="24"/>
        </w:rPr>
        <w:t>, Vol. 4 No. 1, pp.2.</w:t>
      </w:r>
    </w:p>
    <w:p w14:paraId="6753B592" w14:textId="77777777" w:rsidR="00376F7E" w:rsidRPr="003142CB" w:rsidRDefault="00376F7E" w:rsidP="00376F7E">
      <w:pPr>
        <w:spacing w:line="240" w:lineRule="auto"/>
        <w:jc w:val="both"/>
        <w:rPr>
          <w:rFonts w:asciiTheme="majorBidi" w:hAnsiTheme="majorBidi" w:cstheme="majorBidi"/>
          <w:sz w:val="24"/>
          <w:szCs w:val="24"/>
        </w:rPr>
      </w:pPr>
      <w:r w:rsidRPr="003142CB">
        <w:rPr>
          <w:rFonts w:asciiTheme="majorBidi" w:hAnsiTheme="majorBidi" w:cstheme="majorBidi"/>
          <w:sz w:val="24"/>
          <w:szCs w:val="24"/>
        </w:rPr>
        <w:t xml:space="preserve">Stake, R.E. (2005), “Qualitative case studies. In N.K. </w:t>
      </w:r>
      <w:proofErr w:type="spellStart"/>
      <w:r w:rsidRPr="003142CB">
        <w:rPr>
          <w:rFonts w:asciiTheme="majorBidi" w:hAnsiTheme="majorBidi" w:cstheme="majorBidi"/>
          <w:sz w:val="24"/>
          <w:szCs w:val="24"/>
        </w:rPr>
        <w:t>Denzin</w:t>
      </w:r>
      <w:proofErr w:type="spellEnd"/>
      <w:r w:rsidRPr="003142CB">
        <w:rPr>
          <w:rFonts w:asciiTheme="majorBidi" w:hAnsiTheme="majorBidi" w:cstheme="majorBidi"/>
          <w:sz w:val="24"/>
          <w:szCs w:val="24"/>
        </w:rPr>
        <w:t xml:space="preserve"> and Y.S. Lincoln (Eds.) </w:t>
      </w:r>
      <w:r w:rsidRPr="00B629DF">
        <w:rPr>
          <w:rFonts w:asciiTheme="majorBidi" w:hAnsiTheme="majorBidi" w:cstheme="majorBidi"/>
          <w:i/>
          <w:sz w:val="24"/>
          <w:szCs w:val="24"/>
        </w:rPr>
        <w:t>The Sage Handbook of Qualitative Research</w:t>
      </w:r>
      <w:r w:rsidRPr="003142CB">
        <w:rPr>
          <w:rFonts w:asciiTheme="majorBidi" w:hAnsiTheme="majorBidi" w:cstheme="majorBidi"/>
          <w:sz w:val="24"/>
          <w:szCs w:val="24"/>
        </w:rPr>
        <w:t xml:space="preserve"> (</w:t>
      </w:r>
      <w:proofErr w:type="gramStart"/>
      <w:r w:rsidRPr="003142CB">
        <w:rPr>
          <w:rFonts w:asciiTheme="majorBidi" w:hAnsiTheme="majorBidi" w:cstheme="majorBidi"/>
          <w:sz w:val="24"/>
          <w:szCs w:val="24"/>
        </w:rPr>
        <w:t>3rd</w:t>
      </w:r>
      <w:proofErr w:type="gramEnd"/>
      <w:r w:rsidRPr="003142CB">
        <w:rPr>
          <w:rFonts w:asciiTheme="majorBidi" w:hAnsiTheme="majorBidi" w:cstheme="majorBidi"/>
          <w:sz w:val="24"/>
          <w:szCs w:val="24"/>
        </w:rPr>
        <w:t xml:space="preserve"> edition), Sage Publications, London, pp. 443-465.</w:t>
      </w:r>
    </w:p>
    <w:p w14:paraId="1169809A" w14:textId="77777777" w:rsidR="00376F7E" w:rsidRDefault="00376F7E" w:rsidP="00376F7E">
      <w:pPr>
        <w:spacing w:line="240" w:lineRule="auto"/>
        <w:jc w:val="both"/>
        <w:rPr>
          <w:rFonts w:asciiTheme="majorBidi" w:hAnsiTheme="majorBidi" w:cstheme="majorBidi"/>
          <w:sz w:val="24"/>
          <w:szCs w:val="24"/>
        </w:rPr>
      </w:pPr>
      <w:r w:rsidRPr="003142CB">
        <w:rPr>
          <w:rFonts w:asciiTheme="majorBidi" w:hAnsiTheme="majorBidi" w:cstheme="majorBidi"/>
          <w:sz w:val="24"/>
          <w:szCs w:val="24"/>
        </w:rPr>
        <w:t>Stanton, P. and Stanton, J. (2002), “Corporate annual reports: Research perspectives used”,</w:t>
      </w:r>
      <w:r>
        <w:rPr>
          <w:rFonts w:asciiTheme="majorBidi" w:hAnsiTheme="majorBidi" w:cstheme="majorBidi"/>
          <w:sz w:val="24"/>
          <w:szCs w:val="24"/>
        </w:rPr>
        <w:t xml:space="preserve"> </w:t>
      </w:r>
      <w:r w:rsidRPr="00B629DF">
        <w:rPr>
          <w:rFonts w:asciiTheme="majorBidi" w:hAnsiTheme="majorBidi" w:cstheme="majorBidi"/>
          <w:i/>
          <w:sz w:val="24"/>
          <w:szCs w:val="24"/>
        </w:rPr>
        <w:t>Accounting, Auditing &amp; Accountability Journal</w:t>
      </w:r>
      <w:r w:rsidRPr="003142CB">
        <w:rPr>
          <w:rFonts w:asciiTheme="majorBidi" w:hAnsiTheme="majorBidi" w:cstheme="majorBidi"/>
          <w:sz w:val="24"/>
          <w:szCs w:val="24"/>
        </w:rPr>
        <w:t>, Vol. 15 No.4, pp.478-500.</w:t>
      </w:r>
    </w:p>
    <w:p w14:paraId="17775044" w14:textId="5BF91403" w:rsidR="00376F7E" w:rsidRPr="00B629DF" w:rsidRDefault="00376F7E" w:rsidP="00607245">
      <w:pPr>
        <w:spacing w:line="240" w:lineRule="auto"/>
        <w:jc w:val="both"/>
        <w:rPr>
          <w:rFonts w:asciiTheme="majorBidi" w:hAnsiTheme="majorBidi" w:cstheme="majorBidi"/>
          <w:sz w:val="24"/>
          <w:szCs w:val="24"/>
        </w:rPr>
      </w:pPr>
      <w:r w:rsidRPr="00B629DF">
        <w:rPr>
          <w:rFonts w:asciiTheme="majorBidi" w:hAnsiTheme="majorBidi" w:cstheme="majorBidi"/>
          <w:sz w:val="24"/>
          <w:szCs w:val="24"/>
        </w:rPr>
        <w:t xml:space="preserve">Steenkamp, N. and </w:t>
      </w:r>
      <w:proofErr w:type="spellStart"/>
      <w:r w:rsidRPr="00B629DF">
        <w:rPr>
          <w:rFonts w:asciiTheme="majorBidi" w:hAnsiTheme="majorBidi" w:cstheme="majorBidi"/>
          <w:sz w:val="24"/>
          <w:szCs w:val="24"/>
        </w:rPr>
        <w:t>Northcott</w:t>
      </w:r>
      <w:proofErr w:type="spellEnd"/>
      <w:r w:rsidRPr="00B629DF">
        <w:rPr>
          <w:rFonts w:asciiTheme="majorBidi" w:hAnsiTheme="majorBidi" w:cstheme="majorBidi"/>
          <w:sz w:val="24"/>
          <w:szCs w:val="24"/>
        </w:rPr>
        <w:t xml:space="preserve">, D. (2007), “Content </w:t>
      </w:r>
      <w:r w:rsidR="00607245">
        <w:rPr>
          <w:rFonts w:asciiTheme="majorBidi" w:hAnsiTheme="majorBidi" w:cstheme="majorBidi"/>
          <w:sz w:val="24"/>
          <w:szCs w:val="24"/>
        </w:rPr>
        <w:t>analysis in accounting r</w:t>
      </w:r>
      <w:r w:rsidRPr="00B629DF">
        <w:rPr>
          <w:rFonts w:asciiTheme="majorBidi" w:hAnsiTheme="majorBidi" w:cstheme="majorBidi"/>
          <w:sz w:val="24"/>
          <w:szCs w:val="24"/>
        </w:rPr>
        <w:t>esearch: The</w:t>
      </w:r>
      <w:r>
        <w:rPr>
          <w:rFonts w:asciiTheme="majorBidi" w:hAnsiTheme="majorBidi" w:cstheme="majorBidi"/>
          <w:sz w:val="24"/>
          <w:szCs w:val="24"/>
        </w:rPr>
        <w:t xml:space="preserve"> </w:t>
      </w:r>
      <w:r w:rsidR="00607245">
        <w:rPr>
          <w:rFonts w:asciiTheme="majorBidi" w:hAnsiTheme="majorBidi" w:cstheme="majorBidi"/>
          <w:sz w:val="24"/>
          <w:szCs w:val="24"/>
        </w:rPr>
        <w:t>practical c</w:t>
      </w:r>
      <w:r w:rsidRPr="00B629DF">
        <w:rPr>
          <w:rFonts w:asciiTheme="majorBidi" w:hAnsiTheme="majorBidi" w:cstheme="majorBidi"/>
          <w:sz w:val="24"/>
          <w:szCs w:val="24"/>
        </w:rPr>
        <w:t xml:space="preserve">hallenges”, </w:t>
      </w:r>
      <w:r w:rsidRPr="00B629DF">
        <w:rPr>
          <w:rFonts w:asciiTheme="majorBidi" w:hAnsiTheme="majorBidi" w:cstheme="majorBidi"/>
          <w:i/>
          <w:sz w:val="24"/>
          <w:szCs w:val="24"/>
        </w:rPr>
        <w:t>Australian Accounting Review</w:t>
      </w:r>
      <w:r w:rsidRPr="00B629DF">
        <w:rPr>
          <w:rFonts w:asciiTheme="majorBidi" w:hAnsiTheme="majorBidi" w:cstheme="majorBidi"/>
          <w:sz w:val="24"/>
          <w:szCs w:val="24"/>
        </w:rPr>
        <w:t>, Vol. 17 No. 43, pp.12-25.</w:t>
      </w:r>
    </w:p>
    <w:p w14:paraId="574EFCA5" w14:textId="57731922" w:rsidR="00376F7E" w:rsidRPr="00B629DF" w:rsidRDefault="00376F7E" w:rsidP="000064F0">
      <w:pPr>
        <w:spacing w:line="240" w:lineRule="auto"/>
        <w:jc w:val="both"/>
        <w:rPr>
          <w:rFonts w:asciiTheme="majorBidi" w:hAnsiTheme="majorBidi" w:cstheme="majorBidi"/>
          <w:sz w:val="24"/>
          <w:szCs w:val="24"/>
        </w:rPr>
      </w:pPr>
      <w:proofErr w:type="spellStart"/>
      <w:r w:rsidRPr="00B629DF">
        <w:rPr>
          <w:rFonts w:asciiTheme="majorBidi" w:hAnsiTheme="majorBidi" w:cstheme="majorBidi"/>
          <w:sz w:val="24"/>
          <w:szCs w:val="24"/>
        </w:rPr>
        <w:t>Suchman</w:t>
      </w:r>
      <w:proofErr w:type="spellEnd"/>
      <w:r w:rsidRPr="00B629DF">
        <w:rPr>
          <w:rFonts w:asciiTheme="majorBidi" w:hAnsiTheme="majorBidi" w:cstheme="majorBidi"/>
          <w:sz w:val="24"/>
          <w:szCs w:val="24"/>
        </w:rPr>
        <w:t xml:space="preserve">, M.C. (1995), “Managing </w:t>
      </w:r>
      <w:r w:rsidR="000064F0">
        <w:rPr>
          <w:rFonts w:asciiTheme="majorBidi" w:hAnsiTheme="majorBidi" w:cstheme="majorBidi"/>
          <w:sz w:val="24"/>
          <w:szCs w:val="24"/>
        </w:rPr>
        <w:t>l</w:t>
      </w:r>
      <w:r w:rsidRPr="00B629DF">
        <w:rPr>
          <w:rFonts w:asciiTheme="majorBidi" w:hAnsiTheme="majorBidi" w:cstheme="majorBidi"/>
          <w:sz w:val="24"/>
          <w:szCs w:val="24"/>
        </w:rPr>
        <w:t xml:space="preserve">egitimacy: Strategic and </w:t>
      </w:r>
      <w:r w:rsidR="000064F0">
        <w:rPr>
          <w:rFonts w:asciiTheme="majorBidi" w:hAnsiTheme="majorBidi" w:cstheme="majorBidi"/>
          <w:sz w:val="24"/>
          <w:szCs w:val="24"/>
        </w:rPr>
        <w:t>i</w:t>
      </w:r>
      <w:r w:rsidRPr="00B629DF">
        <w:rPr>
          <w:rFonts w:asciiTheme="majorBidi" w:hAnsiTheme="majorBidi" w:cstheme="majorBidi"/>
          <w:sz w:val="24"/>
          <w:szCs w:val="24"/>
        </w:rPr>
        <w:t xml:space="preserve">nstitutional </w:t>
      </w:r>
      <w:r w:rsidR="000064F0">
        <w:rPr>
          <w:rFonts w:asciiTheme="majorBidi" w:hAnsiTheme="majorBidi" w:cstheme="majorBidi"/>
          <w:sz w:val="24"/>
          <w:szCs w:val="24"/>
        </w:rPr>
        <w:t>a</w:t>
      </w:r>
      <w:r w:rsidRPr="00B629DF">
        <w:rPr>
          <w:rFonts w:asciiTheme="majorBidi" w:hAnsiTheme="majorBidi" w:cstheme="majorBidi"/>
          <w:sz w:val="24"/>
          <w:szCs w:val="24"/>
        </w:rPr>
        <w:t xml:space="preserve">pproaches”, </w:t>
      </w:r>
      <w:r w:rsidRPr="00B629DF">
        <w:rPr>
          <w:rFonts w:asciiTheme="majorBidi" w:hAnsiTheme="majorBidi" w:cstheme="majorBidi"/>
          <w:i/>
          <w:sz w:val="24"/>
          <w:szCs w:val="24"/>
        </w:rPr>
        <w:t>The Academy of Management Review</w:t>
      </w:r>
      <w:r w:rsidRPr="00B629DF">
        <w:rPr>
          <w:rFonts w:asciiTheme="majorBidi" w:hAnsiTheme="majorBidi" w:cstheme="majorBidi"/>
          <w:sz w:val="24"/>
          <w:szCs w:val="24"/>
        </w:rPr>
        <w:t>, Vol. 20 No.3, pp.571-610.</w:t>
      </w:r>
    </w:p>
    <w:p w14:paraId="0C3F2BC6" w14:textId="77777777" w:rsidR="00376F7E" w:rsidRDefault="00376F7E" w:rsidP="00376F7E">
      <w:pPr>
        <w:spacing w:line="240" w:lineRule="auto"/>
        <w:jc w:val="both"/>
        <w:rPr>
          <w:rFonts w:asciiTheme="majorBidi" w:hAnsiTheme="majorBidi" w:cstheme="majorBidi"/>
          <w:sz w:val="24"/>
          <w:szCs w:val="24"/>
        </w:rPr>
      </w:pPr>
      <w:r w:rsidRPr="00B629DF">
        <w:rPr>
          <w:rFonts w:asciiTheme="majorBidi" w:hAnsiTheme="majorBidi" w:cstheme="majorBidi"/>
          <w:sz w:val="24"/>
          <w:szCs w:val="24"/>
        </w:rPr>
        <w:lastRenderedPageBreak/>
        <w:t xml:space="preserve">Talbot, D. and </w:t>
      </w:r>
      <w:proofErr w:type="spellStart"/>
      <w:r w:rsidRPr="00B629DF">
        <w:rPr>
          <w:rFonts w:asciiTheme="majorBidi" w:hAnsiTheme="majorBidi" w:cstheme="majorBidi"/>
          <w:sz w:val="24"/>
          <w:szCs w:val="24"/>
        </w:rPr>
        <w:t>Boiral</w:t>
      </w:r>
      <w:proofErr w:type="spellEnd"/>
      <w:r w:rsidRPr="00B629DF">
        <w:rPr>
          <w:rFonts w:asciiTheme="majorBidi" w:hAnsiTheme="majorBidi" w:cstheme="majorBidi"/>
          <w:sz w:val="24"/>
          <w:szCs w:val="24"/>
        </w:rPr>
        <w:t xml:space="preserve">, O. (2015), “Strategies for climate change and impression management: A case study among Canada’s large industrial emitters” </w:t>
      </w:r>
      <w:r w:rsidRPr="00B629DF">
        <w:rPr>
          <w:rFonts w:asciiTheme="majorBidi" w:hAnsiTheme="majorBidi" w:cstheme="majorBidi"/>
          <w:i/>
          <w:sz w:val="24"/>
          <w:szCs w:val="24"/>
        </w:rPr>
        <w:t>Journal of Business Ethics</w:t>
      </w:r>
      <w:r w:rsidRPr="00B629DF">
        <w:rPr>
          <w:rFonts w:asciiTheme="majorBidi" w:hAnsiTheme="majorBidi" w:cstheme="majorBidi"/>
          <w:sz w:val="24"/>
          <w:szCs w:val="24"/>
        </w:rPr>
        <w:t>, Vol. 132 No.2, pp.329-346.</w:t>
      </w:r>
    </w:p>
    <w:p w14:paraId="6E7EF8A2" w14:textId="4EB26EC7" w:rsidR="00376F7E" w:rsidRPr="00B629DF" w:rsidRDefault="00376F7E" w:rsidP="000064F0">
      <w:pPr>
        <w:spacing w:line="240" w:lineRule="auto"/>
        <w:jc w:val="both"/>
        <w:rPr>
          <w:rFonts w:asciiTheme="majorBidi" w:hAnsiTheme="majorBidi" w:cstheme="majorBidi"/>
          <w:sz w:val="24"/>
          <w:szCs w:val="24"/>
        </w:rPr>
      </w:pPr>
      <w:r w:rsidRPr="00B629DF">
        <w:rPr>
          <w:rFonts w:asciiTheme="majorBidi" w:hAnsiTheme="majorBidi" w:cstheme="majorBidi"/>
          <w:sz w:val="24"/>
          <w:szCs w:val="24"/>
        </w:rPr>
        <w:t xml:space="preserve">Ullah, S., Ahmad, S., Akbar, S. and </w:t>
      </w:r>
      <w:proofErr w:type="spellStart"/>
      <w:r w:rsidRPr="00B629DF">
        <w:rPr>
          <w:rFonts w:asciiTheme="majorBidi" w:hAnsiTheme="majorBidi" w:cstheme="majorBidi"/>
          <w:sz w:val="24"/>
          <w:szCs w:val="24"/>
        </w:rPr>
        <w:t>Kodwani</w:t>
      </w:r>
      <w:proofErr w:type="spellEnd"/>
      <w:r w:rsidRPr="00B629DF">
        <w:rPr>
          <w:rFonts w:asciiTheme="majorBidi" w:hAnsiTheme="majorBidi" w:cstheme="majorBidi"/>
          <w:sz w:val="24"/>
          <w:szCs w:val="24"/>
        </w:rPr>
        <w:t xml:space="preserve">, D. (2018), “International </w:t>
      </w:r>
      <w:r w:rsidR="000064F0">
        <w:rPr>
          <w:rFonts w:asciiTheme="majorBidi" w:hAnsiTheme="majorBidi" w:cstheme="majorBidi"/>
          <w:sz w:val="24"/>
          <w:szCs w:val="24"/>
        </w:rPr>
        <w:t>e</w:t>
      </w:r>
      <w:r w:rsidRPr="00B629DF">
        <w:rPr>
          <w:rFonts w:asciiTheme="majorBidi" w:hAnsiTheme="majorBidi" w:cstheme="majorBidi"/>
          <w:sz w:val="24"/>
          <w:szCs w:val="24"/>
        </w:rPr>
        <w:t xml:space="preserve">vidence on the </w:t>
      </w:r>
      <w:r w:rsidR="000064F0">
        <w:rPr>
          <w:rFonts w:asciiTheme="majorBidi" w:hAnsiTheme="majorBidi" w:cstheme="majorBidi"/>
          <w:sz w:val="24"/>
          <w:szCs w:val="24"/>
        </w:rPr>
        <w:t>d</w:t>
      </w:r>
      <w:r w:rsidRPr="00B629DF">
        <w:rPr>
          <w:rFonts w:asciiTheme="majorBidi" w:hAnsiTheme="majorBidi" w:cstheme="majorBidi"/>
          <w:sz w:val="24"/>
          <w:szCs w:val="24"/>
        </w:rPr>
        <w:t xml:space="preserve">eterminants of </w:t>
      </w:r>
      <w:r w:rsidR="000064F0">
        <w:rPr>
          <w:rFonts w:asciiTheme="majorBidi" w:hAnsiTheme="majorBidi" w:cstheme="majorBidi"/>
          <w:sz w:val="24"/>
          <w:szCs w:val="24"/>
        </w:rPr>
        <w:t>organizational ethical v</w:t>
      </w:r>
      <w:r w:rsidRPr="00B629DF">
        <w:rPr>
          <w:rFonts w:asciiTheme="majorBidi" w:hAnsiTheme="majorBidi" w:cstheme="majorBidi"/>
          <w:sz w:val="24"/>
          <w:szCs w:val="24"/>
        </w:rPr>
        <w:t xml:space="preserve">ulnerability”. </w:t>
      </w:r>
      <w:r w:rsidRPr="00B629DF">
        <w:rPr>
          <w:rFonts w:asciiTheme="majorBidi" w:hAnsiTheme="majorBidi" w:cstheme="majorBidi"/>
          <w:i/>
          <w:sz w:val="24"/>
          <w:szCs w:val="24"/>
        </w:rPr>
        <w:t>British Journal of Management</w:t>
      </w:r>
      <w:r>
        <w:rPr>
          <w:rFonts w:asciiTheme="majorBidi" w:hAnsiTheme="majorBidi" w:cstheme="majorBidi"/>
          <w:sz w:val="24"/>
          <w:szCs w:val="24"/>
        </w:rPr>
        <w:t>.</w:t>
      </w:r>
      <w:r w:rsidRPr="00B629DF">
        <w:rPr>
          <w:rFonts w:asciiTheme="majorBidi" w:hAnsiTheme="majorBidi" w:cstheme="majorBidi"/>
          <w:sz w:val="24"/>
          <w:szCs w:val="24"/>
        </w:rPr>
        <w:t xml:space="preserve"> </w:t>
      </w:r>
      <w:hyperlink r:id="rId19" w:history="1">
        <w:r w:rsidR="000064F0" w:rsidRPr="003703A6">
          <w:rPr>
            <w:rStyle w:val="Hyperlink"/>
            <w:rFonts w:asciiTheme="majorBidi" w:hAnsiTheme="majorBidi" w:cstheme="majorBidi"/>
            <w:sz w:val="24"/>
            <w:szCs w:val="24"/>
          </w:rPr>
          <w:t>https://doi.org/10.1111/1467-8551.12289</w:t>
        </w:r>
      </w:hyperlink>
      <w:r w:rsidR="000064F0">
        <w:rPr>
          <w:rFonts w:asciiTheme="majorBidi" w:hAnsiTheme="majorBidi" w:cstheme="majorBidi"/>
          <w:sz w:val="24"/>
          <w:szCs w:val="24"/>
        </w:rPr>
        <w:t xml:space="preserve"> </w:t>
      </w:r>
    </w:p>
    <w:p w14:paraId="1815576A" w14:textId="77777777" w:rsidR="00376F7E" w:rsidRPr="00B629DF" w:rsidRDefault="00376F7E" w:rsidP="00376F7E">
      <w:pPr>
        <w:spacing w:line="240" w:lineRule="auto"/>
        <w:jc w:val="both"/>
        <w:rPr>
          <w:rFonts w:asciiTheme="majorBidi" w:hAnsiTheme="majorBidi" w:cstheme="majorBidi"/>
          <w:sz w:val="24"/>
          <w:szCs w:val="24"/>
        </w:rPr>
      </w:pPr>
      <w:r w:rsidRPr="00B629DF">
        <w:rPr>
          <w:rFonts w:asciiTheme="majorBidi" w:hAnsiTheme="majorBidi" w:cstheme="majorBidi"/>
          <w:sz w:val="24"/>
          <w:szCs w:val="24"/>
        </w:rPr>
        <w:t xml:space="preserve">Van </w:t>
      </w:r>
      <w:proofErr w:type="spellStart"/>
      <w:r w:rsidRPr="00B629DF">
        <w:rPr>
          <w:rFonts w:asciiTheme="majorBidi" w:hAnsiTheme="majorBidi" w:cstheme="majorBidi"/>
          <w:sz w:val="24"/>
          <w:szCs w:val="24"/>
        </w:rPr>
        <w:t>Staden</w:t>
      </w:r>
      <w:proofErr w:type="spellEnd"/>
      <w:r w:rsidRPr="00B629DF">
        <w:rPr>
          <w:rFonts w:asciiTheme="majorBidi" w:hAnsiTheme="majorBidi" w:cstheme="majorBidi"/>
          <w:sz w:val="24"/>
          <w:szCs w:val="24"/>
        </w:rPr>
        <w:t xml:space="preserve">, C.J. and Hooks, J. (2007), “A comprehensive comparison of corporate environmental reporting and responsiveness”, </w:t>
      </w:r>
      <w:r w:rsidRPr="00B629DF">
        <w:rPr>
          <w:rFonts w:asciiTheme="majorBidi" w:hAnsiTheme="majorBidi" w:cstheme="majorBidi"/>
          <w:i/>
          <w:sz w:val="24"/>
          <w:szCs w:val="24"/>
        </w:rPr>
        <w:t>British Accounting Review</w:t>
      </w:r>
      <w:r w:rsidRPr="00B629DF">
        <w:rPr>
          <w:rFonts w:asciiTheme="majorBidi" w:hAnsiTheme="majorBidi" w:cstheme="majorBidi"/>
          <w:sz w:val="24"/>
          <w:szCs w:val="24"/>
        </w:rPr>
        <w:t>, Vol. 39 No. 3, pp.197-210.</w:t>
      </w:r>
    </w:p>
    <w:p w14:paraId="05C73B07" w14:textId="301402EC" w:rsidR="00376F7E" w:rsidRDefault="00376F7E" w:rsidP="00376F7E">
      <w:pPr>
        <w:spacing w:line="240" w:lineRule="auto"/>
        <w:jc w:val="both"/>
        <w:rPr>
          <w:rFonts w:asciiTheme="majorBidi" w:hAnsiTheme="majorBidi" w:cstheme="majorBidi"/>
          <w:sz w:val="24"/>
          <w:szCs w:val="24"/>
        </w:rPr>
      </w:pPr>
      <w:r w:rsidRPr="00B629DF">
        <w:rPr>
          <w:rFonts w:asciiTheme="majorBidi" w:hAnsiTheme="majorBidi" w:cstheme="majorBidi"/>
          <w:sz w:val="24"/>
          <w:szCs w:val="24"/>
        </w:rPr>
        <w:t>Watts, R.L. and Zimm</w:t>
      </w:r>
      <w:r w:rsidR="002D7720">
        <w:rPr>
          <w:rFonts w:asciiTheme="majorBidi" w:hAnsiTheme="majorBidi" w:cstheme="majorBidi"/>
          <w:sz w:val="24"/>
          <w:szCs w:val="24"/>
        </w:rPr>
        <w:t>erman, J.L. (1978), “Towards a positive t</w:t>
      </w:r>
      <w:r w:rsidRPr="00B629DF">
        <w:rPr>
          <w:rFonts w:asciiTheme="majorBidi" w:hAnsiTheme="majorBidi" w:cstheme="majorBidi"/>
          <w:sz w:val="24"/>
          <w:szCs w:val="24"/>
        </w:rPr>
        <w:t>heory o</w:t>
      </w:r>
      <w:r w:rsidR="002D7720">
        <w:rPr>
          <w:rFonts w:asciiTheme="majorBidi" w:hAnsiTheme="majorBidi" w:cstheme="majorBidi"/>
          <w:sz w:val="24"/>
          <w:szCs w:val="24"/>
        </w:rPr>
        <w:t>f the d</w:t>
      </w:r>
      <w:r w:rsidRPr="00B629DF">
        <w:rPr>
          <w:rFonts w:asciiTheme="majorBidi" w:hAnsiTheme="majorBidi" w:cstheme="majorBidi"/>
          <w:sz w:val="24"/>
          <w:szCs w:val="24"/>
        </w:rPr>
        <w:t>etermination</w:t>
      </w:r>
      <w:r>
        <w:rPr>
          <w:rFonts w:asciiTheme="majorBidi" w:hAnsiTheme="majorBidi" w:cstheme="majorBidi"/>
          <w:sz w:val="24"/>
          <w:szCs w:val="24"/>
        </w:rPr>
        <w:t xml:space="preserve"> </w:t>
      </w:r>
      <w:r w:rsidR="002D7720">
        <w:rPr>
          <w:rFonts w:asciiTheme="majorBidi" w:hAnsiTheme="majorBidi" w:cstheme="majorBidi"/>
          <w:sz w:val="24"/>
          <w:szCs w:val="24"/>
        </w:rPr>
        <w:t>of accounting s</w:t>
      </w:r>
      <w:r w:rsidRPr="00B629DF">
        <w:rPr>
          <w:rFonts w:asciiTheme="majorBidi" w:hAnsiTheme="majorBidi" w:cstheme="majorBidi"/>
          <w:sz w:val="24"/>
          <w:szCs w:val="24"/>
        </w:rPr>
        <w:t xml:space="preserve">tandards”, </w:t>
      </w:r>
      <w:r w:rsidRPr="00B629DF">
        <w:rPr>
          <w:rFonts w:asciiTheme="majorBidi" w:hAnsiTheme="majorBidi" w:cstheme="majorBidi"/>
          <w:i/>
          <w:sz w:val="24"/>
          <w:szCs w:val="24"/>
        </w:rPr>
        <w:t>The Accounting Review</w:t>
      </w:r>
      <w:r w:rsidRPr="00B629DF">
        <w:rPr>
          <w:rFonts w:asciiTheme="majorBidi" w:hAnsiTheme="majorBidi" w:cstheme="majorBidi"/>
          <w:sz w:val="24"/>
          <w:szCs w:val="24"/>
        </w:rPr>
        <w:t>, Vol. 53 No. (1), pp. 112-134.</w:t>
      </w:r>
    </w:p>
    <w:p w14:paraId="473033E4" w14:textId="77777777" w:rsidR="00376F7E" w:rsidRPr="009F60D8" w:rsidRDefault="00376F7E" w:rsidP="00376F7E">
      <w:pPr>
        <w:spacing w:line="240" w:lineRule="auto"/>
        <w:jc w:val="both"/>
        <w:rPr>
          <w:rFonts w:asciiTheme="majorBidi" w:hAnsiTheme="majorBidi" w:cstheme="majorBidi"/>
          <w:sz w:val="24"/>
          <w:szCs w:val="24"/>
        </w:rPr>
      </w:pPr>
      <w:proofErr w:type="spellStart"/>
      <w:r w:rsidRPr="009F60D8">
        <w:rPr>
          <w:rFonts w:asciiTheme="majorBidi" w:hAnsiTheme="majorBidi" w:cstheme="majorBidi"/>
          <w:sz w:val="24"/>
          <w:szCs w:val="24"/>
        </w:rPr>
        <w:t>Yuthas</w:t>
      </w:r>
      <w:proofErr w:type="spellEnd"/>
      <w:r w:rsidRPr="009F60D8">
        <w:rPr>
          <w:rFonts w:asciiTheme="majorBidi" w:hAnsiTheme="majorBidi" w:cstheme="majorBidi"/>
          <w:sz w:val="24"/>
          <w:szCs w:val="24"/>
        </w:rPr>
        <w:t>, K., Rogers, R. and Dillard, J.F. (2002), “Communicative Action and Corporate</w:t>
      </w:r>
      <w:r>
        <w:rPr>
          <w:rFonts w:asciiTheme="majorBidi" w:hAnsiTheme="majorBidi" w:cstheme="majorBidi"/>
          <w:sz w:val="24"/>
          <w:szCs w:val="24"/>
        </w:rPr>
        <w:t xml:space="preserve"> </w:t>
      </w:r>
      <w:r w:rsidRPr="009F60D8">
        <w:rPr>
          <w:rFonts w:asciiTheme="majorBidi" w:hAnsiTheme="majorBidi" w:cstheme="majorBidi"/>
          <w:sz w:val="24"/>
          <w:szCs w:val="24"/>
        </w:rPr>
        <w:t xml:space="preserve">Annual Reports”, </w:t>
      </w:r>
      <w:r w:rsidRPr="009F60D8">
        <w:rPr>
          <w:rFonts w:asciiTheme="majorBidi" w:hAnsiTheme="majorBidi" w:cstheme="majorBidi"/>
          <w:i/>
          <w:sz w:val="24"/>
          <w:szCs w:val="24"/>
        </w:rPr>
        <w:t>Journal of Business Ethics</w:t>
      </w:r>
      <w:r w:rsidRPr="009F60D8">
        <w:rPr>
          <w:rFonts w:asciiTheme="majorBidi" w:hAnsiTheme="majorBidi" w:cstheme="majorBidi"/>
          <w:sz w:val="24"/>
          <w:szCs w:val="24"/>
        </w:rPr>
        <w:t>, Vol. 41 No. 1, pp.141-157.</w:t>
      </w:r>
    </w:p>
    <w:p w14:paraId="1F437C16" w14:textId="77777777" w:rsidR="00376F7E" w:rsidRDefault="00376F7E" w:rsidP="00376F7E">
      <w:pPr>
        <w:spacing w:line="240" w:lineRule="auto"/>
        <w:jc w:val="both"/>
        <w:rPr>
          <w:rFonts w:asciiTheme="majorBidi" w:hAnsiTheme="majorBidi" w:cstheme="majorBidi"/>
          <w:sz w:val="24"/>
          <w:szCs w:val="24"/>
        </w:rPr>
      </w:pPr>
      <w:r w:rsidRPr="009F60D8">
        <w:rPr>
          <w:rFonts w:asciiTheme="majorBidi" w:hAnsiTheme="majorBidi" w:cstheme="majorBidi"/>
          <w:sz w:val="24"/>
          <w:szCs w:val="24"/>
        </w:rPr>
        <w:t>Zeng, S.X., Xu, X.D., Yin, H.T. and Tam, C.M. (2012), “Factors that drive Chinese listed</w:t>
      </w:r>
      <w:r>
        <w:rPr>
          <w:rFonts w:asciiTheme="majorBidi" w:hAnsiTheme="majorBidi" w:cstheme="majorBidi"/>
          <w:sz w:val="24"/>
          <w:szCs w:val="24"/>
        </w:rPr>
        <w:t xml:space="preserve"> </w:t>
      </w:r>
      <w:r w:rsidRPr="009F60D8">
        <w:rPr>
          <w:rFonts w:asciiTheme="majorBidi" w:hAnsiTheme="majorBidi" w:cstheme="majorBidi"/>
          <w:sz w:val="24"/>
          <w:szCs w:val="24"/>
        </w:rPr>
        <w:t xml:space="preserve">companies in voluntary disclosure of environmental information” </w:t>
      </w:r>
      <w:r w:rsidRPr="009F60D8">
        <w:rPr>
          <w:rFonts w:asciiTheme="majorBidi" w:hAnsiTheme="majorBidi" w:cstheme="majorBidi"/>
          <w:i/>
          <w:sz w:val="24"/>
          <w:szCs w:val="24"/>
        </w:rPr>
        <w:t>Journal of Business Ethics</w:t>
      </w:r>
      <w:r w:rsidRPr="009F60D8">
        <w:rPr>
          <w:rFonts w:asciiTheme="majorBidi" w:hAnsiTheme="majorBidi" w:cstheme="majorBidi"/>
          <w:sz w:val="24"/>
          <w:szCs w:val="24"/>
        </w:rPr>
        <w:t>, Vol. 109 No. 3, pp.309-321.</w:t>
      </w:r>
    </w:p>
    <w:p w14:paraId="4FE8868A" w14:textId="7AFC0BB0" w:rsidR="00E93200" w:rsidRDefault="00E93200" w:rsidP="00E93200">
      <w:pPr>
        <w:rPr>
          <w:color w:val="000000" w:themeColor="text1"/>
        </w:rPr>
      </w:pPr>
    </w:p>
    <w:p w14:paraId="32596BE1" w14:textId="183CCD5C" w:rsidR="00AF60E5" w:rsidRDefault="00AF60E5">
      <w:pPr>
        <w:rPr>
          <w:color w:val="000000" w:themeColor="text1"/>
        </w:rPr>
      </w:pPr>
      <w:r>
        <w:rPr>
          <w:color w:val="000000" w:themeColor="text1"/>
        </w:rPr>
        <w:br w:type="page"/>
      </w:r>
    </w:p>
    <w:p w14:paraId="1F811DB2" w14:textId="375CE6D1" w:rsidR="00376F7E" w:rsidRDefault="00376F7E" w:rsidP="00E93200">
      <w:pPr>
        <w:rPr>
          <w:color w:val="000000" w:themeColor="text1"/>
        </w:rPr>
      </w:pPr>
    </w:p>
    <w:p w14:paraId="17A15A6E" w14:textId="7995DFBB" w:rsidR="00A0597C" w:rsidRPr="007F2EA9" w:rsidRDefault="00001AE2" w:rsidP="00466FCD">
      <w:pPr>
        <w:spacing w:after="200" w:line="360" w:lineRule="auto"/>
        <w:ind w:left="-567"/>
        <w:jc w:val="both"/>
        <w:rPr>
          <w:rFonts w:asciiTheme="majorBidi" w:eastAsia="Calibri" w:hAnsiTheme="majorBidi" w:cstheme="majorBidi"/>
          <w:b/>
          <w:color w:val="000000" w:themeColor="text1"/>
          <w:sz w:val="24"/>
        </w:rPr>
      </w:pPr>
      <w:bookmarkStart w:id="9" w:name="_Toc492592645"/>
      <w:r w:rsidRPr="007F2EA9">
        <w:rPr>
          <w:rFonts w:asciiTheme="majorBidi" w:eastAsia="Calibri" w:hAnsiTheme="majorBidi" w:cstheme="majorBidi"/>
          <w:b/>
          <w:color w:val="000000" w:themeColor="text1"/>
          <w:sz w:val="24"/>
        </w:rPr>
        <w:t>Table 1</w:t>
      </w:r>
      <w:r w:rsidR="007F2EA9">
        <w:rPr>
          <w:rFonts w:asciiTheme="majorBidi" w:eastAsia="Calibri" w:hAnsiTheme="majorBidi" w:cstheme="majorBidi"/>
          <w:b/>
          <w:color w:val="000000" w:themeColor="text1"/>
          <w:sz w:val="24"/>
        </w:rPr>
        <w:t xml:space="preserve">: </w:t>
      </w:r>
      <w:r w:rsidR="00A0597C" w:rsidRPr="007F2EA9">
        <w:rPr>
          <w:rFonts w:asciiTheme="majorBidi" w:eastAsia="Calibri" w:hAnsiTheme="majorBidi" w:cstheme="majorBidi"/>
          <w:b/>
          <w:color w:val="000000" w:themeColor="text1"/>
          <w:sz w:val="24"/>
        </w:rPr>
        <w:t>Definition of different categories (legitimation strategies)</w:t>
      </w:r>
    </w:p>
    <w:tbl>
      <w:tblPr>
        <w:tblW w:w="10487" w:type="dxa"/>
        <w:tblInd w:w="-567" w:type="dxa"/>
        <w:tblBorders>
          <w:top w:val="single" w:sz="4" w:space="0" w:color="auto"/>
          <w:bottom w:val="single" w:sz="4" w:space="0" w:color="auto"/>
        </w:tblBorders>
        <w:tblLook w:val="04A0" w:firstRow="1" w:lastRow="0" w:firstColumn="1" w:lastColumn="0" w:noHBand="0" w:noVBand="1"/>
      </w:tblPr>
      <w:tblGrid>
        <w:gridCol w:w="2442"/>
        <w:gridCol w:w="8045"/>
      </w:tblGrid>
      <w:tr w:rsidR="00ED6AC5" w:rsidRPr="00890711" w14:paraId="0E458275" w14:textId="77777777" w:rsidTr="00466FCD">
        <w:trPr>
          <w:trHeight w:val="427"/>
        </w:trPr>
        <w:tc>
          <w:tcPr>
            <w:tcW w:w="2442" w:type="dxa"/>
            <w:tcBorders>
              <w:top w:val="single" w:sz="4" w:space="0" w:color="auto"/>
              <w:bottom w:val="single" w:sz="4" w:space="0" w:color="auto"/>
            </w:tcBorders>
            <w:shd w:val="clear" w:color="auto" w:fill="auto"/>
          </w:tcPr>
          <w:p w14:paraId="2416E51C" w14:textId="77777777" w:rsidR="00A0597C" w:rsidRPr="00890711" w:rsidRDefault="00A0597C" w:rsidP="00466FCD">
            <w:pPr>
              <w:spacing w:after="0" w:line="360" w:lineRule="auto"/>
              <w:ind w:left="-107"/>
              <w:jc w:val="center"/>
              <w:rPr>
                <w:rFonts w:asciiTheme="majorBidi" w:eastAsia="Calibri" w:hAnsiTheme="majorBidi" w:cstheme="majorBidi"/>
                <w:bCs/>
                <w:color w:val="000000" w:themeColor="text1"/>
                <w:sz w:val="24"/>
                <w:szCs w:val="24"/>
              </w:rPr>
            </w:pPr>
            <w:r w:rsidRPr="00890711">
              <w:rPr>
                <w:rFonts w:asciiTheme="majorBidi" w:eastAsia="Calibri" w:hAnsiTheme="majorBidi" w:cstheme="majorBidi"/>
                <w:bCs/>
                <w:color w:val="000000" w:themeColor="text1"/>
                <w:sz w:val="24"/>
                <w:szCs w:val="24"/>
              </w:rPr>
              <w:t>Legitimisation strategy</w:t>
            </w:r>
          </w:p>
        </w:tc>
        <w:tc>
          <w:tcPr>
            <w:tcW w:w="8045" w:type="dxa"/>
            <w:tcBorders>
              <w:top w:val="single" w:sz="4" w:space="0" w:color="auto"/>
              <w:bottom w:val="single" w:sz="4" w:space="0" w:color="auto"/>
            </w:tcBorders>
            <w:shd w:val="clear" w:color="auto" w:fill="auto"/>
          </w:tcPr>
          <w:p w14:paraId="1D603106" w14:textId="77777777" w:rsidR="00A0597C" w:rsidRPr="00890711" w:rsidRDefault="00A0597C" w:rsidP="00466FCD">
            <w:pPr>
              <w:spacing w:after="0" w:line="360" w:lineRule="auto"/>
              <w:jc w:val="center"/>
              <w:rPr>
                <w:rFonts w:asciiTheme="majorBidi" w:eastAsia="Calibri" w:hAnsiTheme="majorBidi" w:cstheme="majorBidi"/>
                <w:bCs/>
                <w:color w:val="000000" w:themeColor="text1"/>
                <w:sz w:val="24"/>
                <w:szCs w:val="24"/>
              </w:rPr>
            </w:pPr>
            <w:r w:rsidRPr="00890711">
              <w:rPr>
                <w:rFonts w:asciiTheme="majorBidi" w:eastAsia="Calibri" w:hAnsiTheme="majorBidi" w:cstheme="majorBidi"/>
                <w:bCs/>
                <w:color w:val="000000" w:themeColor="text1"/>
                <w:sz w:val="24"/>
                <w:szCs w:val="24"/>
              </w:rPr>
              <w:t>Description</w:t>
            </w:r>
          </w:p>
        </w:tc>
      </w:tr>
      <w:tr w:rsidR="00ED6AC5" w:rsidRPr="00890711" w14:paraId="19CBB81C" w14:textId="77777777" w:rsidTr="00466FCD">
        <w:trPr>
          <w:trHeight w:val="83"/>
        </w:trPr>
        <w:tc>
          <w:tcPr>
            <w:tcW w:w="2442" w:type="dxa"/>
            <w:tcBorders>
              <w:top w:val="single" w:sz="4" w:space="0" w:color="auto"/>
            </w:tcBorders>
            <w:shd w:val="clear" w:color="auto" w:fill="auto"/>
          </w:tcPr>
          <w:p w14:paraId="1BAA7CBA" w14:textId="77777777" w:rsidR="00A0597C" w:rsidRPr="00890711" w:rsidRDefault="00A0597C" w:rsidP="00466FCD">
            <w:pPr>
              <w:spacing w:before="40" w:after="40" w:line="360" w:lineRule="auto"/>
              <w:jc w:val="both"/>
              <w:rPr>
                <w:rFonts w:asciiTheme="majorBidi" w:eastAsia="Calibri" w:hAnsiTheme="majorBidi" w:cstheme="majorBidi"/>
                <w:color w:val="000000" w:themeColor="text1"/>
                <w:sz w:val="24"/>
                <w:szCs w:val="24"/>
              </w:rPr>
            </w:pPr>
            <w:r w:rsidRPr="00890711">
              <w:rPr>
                <w:rFonts w:asciiTheme="majorBidi" w:eastAsia="Calibri" w:hAnsiTheme="majorBidi" w:cstheme="majorBidi"/>
                <w:color w:val="000000" w:themeColor="text1"/>
                <w:sz w:val="24"/>
                <w:szCs w:val="24"/>
              </w:rPr>
              <w:t>Marginalisation</w:t>
            </w:r>
          </w:p>
        </w:tc>
        <w:tc>
          <w:tcPr>
            <w:tcW w:w="8045" w:type="dxa"/>
            <w:tcBorders>
              <w:top w:val="single" w:sz="4" w:space="0" w:color="auto"/>
            </w:tcBorders>
            <w:shd w:val="clear" w:color="auto" w:fill="auto"/>
          </w:tcPr>
          <w:p w14:paraId="767FA437" w14:textId="77777777" w:rsidR="00A0597C" w:rsidRPr="00890711" w:rsidRDefault="00A0597C" w:rsidP="00466FCD">
            <w:pPr>
              <w:spacing w:after="40" w:line="360" w:lineRule="auto"/>
              <w:jc w:val="both"/>
              <w:rPr>
                <w:rFonts w:asciiTheme="majorBidi" w:eastAsia="Calibri" w:hAnsiTheme="majorBidi" w:cstheme="majorBidi"/>
                <w:color w:val="000000" w:themeColor="text1"/>
                <w:sz w:val="24"/>
                <w:szCs w:val="24"/>
              </w:rPr>
            </w:pPr>
            <w:r w:rsidRPr="00890711">
              <w:rPr>
                <w:rFonts w:asciiTheme="majorBidi" w:eastAsia="Calibri" w:hAnsiTheme="majorBidi" w:cstheme="majorBidi"/>
                <w:color w:val="000000" w:themeColor="text1"/>
                <w:sz w:val="24"/>
                <w:szCs w:val="24"/>
              </w:rPr>
              <w:t xml:space="preserve">This relates to the voluntary disclosure suggesting that the negative incident or scandal was irrelevant or unimportant. This would try to suggest that it was only a minor or insignificant incident and </w:t>
            </w:r>
            <w:proofErr w:type="gramStart"/>
            <w:r w:rsidRPr="00890711">
              <w:rPr>
                <w:rFonts w:asciiTheme="majorBidi" w:eastAsia="Calibri" w:hAnsiTheme="majorBidi" w:cstheme="majorBidi"/>
                <w:color w:val="000000" w:themeColor="text1"/>
                <w:sz w:val="24"/>
                <w:szCs w:val="24"/>
              </w:rPr>
              <w:t>should not be taken</w:t>
            </w:r>
            <w:proofErr w:type="gramEnd"/>
            <w:r w:rsidRPr="00890711">
              <w:rPr>
                <w:rFonts w:asciiTheme="majorBidi" w:eastAsia="Calibri" w:hAnsiTheme="majorBidi" w:cstheme="majorBidi"/>
                <w:color w:val="000000" w:themeColor="text1"/>
                <w:sz w:val="24"/>
                <w:szCs w:val="24"/>
              </w:rPr>
              <w:t xml:space="preserve"> with such severity.</w:t>
            </w:r>
          </w:p>
        </w:tc>
      </w:tr>
      <w:tr w:rsidR="00ED6AC5" w:rsidRPr="00890711" w14:paraId="76A371D8" w14:textId="77777777" w:rsidTr="00466FCD">
        <w:trPr>
          <w:trHeight w:val="372"/>
        </w:trPr>
        <w:tc>
          <w:tcPr>
            <w:tcW w:w="2442" w:type="dxa"/>
            <w:shd w:val="clear" w:color="auto" w:fill="auto"/>
          </w:tcPr>
          <w:p w14:paraId="3762D3D4" w14:textId="77777777" w:rsidR="00A0597C" w:rsidRPr="00890711" w:rsidRDefault="00A0597C" w:rsidP="00466FCD">
            <w:pPr>
              <w:spacing w:before="40" w:after="40" w:line="360" w:lineRule="auto"/>
              <w:jc w:val="both"/>
              <w:rPr>
                <w:rFonts w:asciiTheme="majorBidi" w:eastAsia="Calibri" w:hAnsiTheme="majorBidi" w:cstheme="majorBidi"/>
                <w:color w:val="000000" w:themeColor="text1"/>
                <w:sz w:val="24"/>
                <w:szCs w:val="24"/>
              </w:rPr>
            </w:pPr>
            <w:r w:rsidRPr="00890711">
              <w:rPr>
                <w:rFonts w:asciiTheme="majorBidi" w:eastAsia="Calibri" w:hAnsiTheme="majorBidi" w:cstheme="majorBidi"/>
                <w:color w:val="000000" w:themeColor="text1"/>
                <w:sz w:val="24"/>
                <w:szCs w:val="24"/>
              </w:rPr>
              <w:t>Abstraction</w:t>
            </w:r>
          </w:p>
        </w:tc>
        <w:tc>
          <w:tcPr>
            <w:tcW w:w="8045" w:type="dxa"/>
            <w:shd w:val="clear" w:color="auto" w:fill="auto"/>
          </w:tcPr>
          <w:p w14:paraId="656534B2" w14:textId="77777777" w:rsidR="00A0597C" w:rsidRPr="00890711" w:rsidRDefault="00A0597C" w:rsidP="00466FCD">
            <w:pPr>
              <w:spacing w:before="40" w:after="40" w:line="360" w:lineRule="auto"/>
              <w:jc w:val="both"/>
              <w:rPr>
                <w:rFonts w:asciiTheme="majorBidi" w:eastAsia="Calibri" w:hAnsiTheme="majorBidi" w:cstheme="majorBidi"/>
                <w:color w:val="000000" w:themeColor="text1"/>
                <w:sz w:val="24"/>
                <w:szCs w:val="24"/>
              </w:rPr>
            </w:pPr>
            <w:r w:rsidRPr="00890711">
              <w:rPr>
                <w:rFonts w:asciiTheme="majorBidi" w:eastAsia="Calibri" w:hAnsiTheme="majorBidi" w:cstheme="majorBidi"/>
                <w:color w:val="000000" w:themeColor="text1"/>
                <w:sz w:val="24"/>
                <w:szCs w:val="24"/>
              </w:rPr>
              <w:t>This relates to the generalisation of the incident, implying that it occurs throughout the whole industry sector and not just within the company. This suggests that the incident is not only the companies fault but is a typical industry wide occurrence.</w:t>
            </w:r>
          </w:p>
        </w:tc>
      </w:tr>
      <w:tr w:rsidR="00ED6AC5" w:rsidRPr="00890711" w14:paraId="6A1CCC10" w14:textId="77777777" w:rsidTr="00466FCD">
        <w:trPr>
          <w:trHeight w:val="1054"/>
        </w:trPr>
        <w:tc>
          <w:tcPr>
            <w:tcW w:w="2442" w:type="dxa"/>
            <w:shd w:val="clear" w:color="auto" w:fill="auto"/>
          </w:tcPr>
          <w:p w14:paraId="77535BDC" w14:textId="77777777" w:rsidR="00A0597C" w:rsidRPr="00890711" w:rsidRDefault="00A0597C" w:rsidP="00466FCD">
            <w:pPr>
              <w:spacing w:before="40" w:after="40" w:line="360" w:lineRule="auto"/>
              <w:jc w:val="both"/>
              <w:rPr>
                <w:rFonts w:asciiTheme="majorBidi" w:eastAsia="Calibri" w:hAnsiTheme="majorBidi" w:cstheme="majorBidi"/>
                <w:color w:val="000000" w:themeColor="text1"/>
                <w:sz w:val="24"/>
                <w:szCs w:val="24"/>
              </w:rPr>
            </w:pPr>
            <w:r w:rsidRPr="00890711">
              <w:rPr>
                <w:rFonts w:asciiTheme="majorBidi" w:eastAsia="Calibri" w:hAnsiTheme="majorBidi" w:cstheme="majorBidi"/>
                <w:color w:val="000000" w:themeColor="text1"/>
                <w:sz w:val="24"/>
                <w:szCs w:val="24"/>
              </w:rPr>
              <w:t>Indicating Facts</w:t>
            </w:r>
          </w:p>
        </w:tc>
        <w:tc>
          <w:tcPr>
            <w:tcW w:w="8045" w:type="dxa"/>
            <w:shd w:val="clear" w:color="auto" w:fill="auto"/>
          </w:tcPr>
          <w:p w14:paraId="53F7F271" w14:textId="77777777" w:rsidR="00A0597C" w:rsidRPr="00890711" w:rsidRDefault="00A0597C" w:rsidP="00466FCD">
            <w:pPr>
              <w:spacing w:before="40" w:after="40" w:line="360" w:lineRule="auto"/>
              <w:jc w:val="both"/>
              <w:rPr>
                <w:rFonts w:asciiTheme="majorBidi" w:eastAsia="Calibri" w:hAnsiTheme="majorBidi" w:cstheme="majorBidi"/>
                <w:color w:val="000000" w:themeColor="text1"/>
                <w:sz w:val="24"/>
                <w:szCs w:val="24"/>
              </w:rPr>
            </w:pPr>
            <w:r w:rsidRPr="00890711">
              <w:rPr>
                <w:rFonts w:asciiTheme="majorBidi" w:eastAsia="Calibri" w:hAnsiTheme="majorBidi" w:cstheme="majorBidi"/>
                <w:color w:val="000000" w:themeColor="text1"/>
                <w:sz w:val="24"/>
                <w:szCs w:val="24"/>
              </w:rPr>
              <w:t>This is the mention of accurate figures relating to the incident, which quantifies the existence of the negative incident.</w:t>
            </w:r>
          </w:p>
        </w:tc>
      </w:tr>
      <w:tr w:rsidR="00ED6AC5" w:rsidRPr="00890711" w14:paraId="4A941E42" w14:textId="77777777" w:rsidTr="00466FCD">
        <w:trPr>
          <w:trHeight w:val="1054"/>
        </w:trPr>
        <w:tc>
          <w:tcPr>
            <w:tcW w:w="2442" w:type="dxa"/>
            <w:shd w:val="clear" w:color="auto" w:fill="auto"/>
          </w:tcPr>
          <w:p w14:paraId="6DCD7B0B" w14:textId="77777777" w:rsidR="00A0597C" w:rsidRPr="00890711" w:rsidRDefault="00A0597C" w:rsidP="00466FCD">
            <w:pPr>
              <w:spacing w:before="40" w:after="40" w:line="360" w:lineRule="auto"/>
              <w:jc w:val="both"/>
              <w:rPr>
                <w:rFonts w:asciiTheme="majorBidi" w:eastAsia="Calibri" w:hAnsiTheme="majorBidi" w:cstheme="majorBidi"/>
                <w:color w:val="000000" w:themeColor="text1"/>
                <w:sz w:val="24"/>
                <w:szCs w:val="24"/>
              </w:rPr>
            </w:pPr>
            <w:r w:rsidRPr="00890711">
              <w:rPr>
                <w:rFonts w:asciiTheme="majorBidi" w:eastAsia="Calibri" w:hAnsiTheme="majorBidi" w:cstheme="majorBidi"/>
                <w:color w:val="000000" w:themeColor="text1"/>
                <w:sz w:val="24"/>
                <w:szCs w:val="24"/>
              </w:rPr>
              <w:t>Instrumental rationalisation</w:t>
            </w:r>
          </w:p>
        </w:tc>
        <w:tc>
          <w:tcPr>
            <w:tcW w:w="8045" w:type="dxa"/>
            <w:shd w:val="clear" w:color="auto" w:fill="auto"/>
          </w:tcPr>
          <w:p w14:paraId="7EF65126" w14:textId="77777777" w:rsidR="00A0597C" w:rsidRPr="00890711" w:rsidRDefault="00A0597C" w:rsidP="00466FCD">
            <w:pPr>
              <w:spacing w:before="40" w:after="40" w:line="360" w:lineRule="auto"/>
              <w:jc w:val="both"/>
              <w:rPr>
                <w:rFonts w:asciiTheme="majorBidi" w:eastAsia="Calibri" w:hAnsiTheme="majorBidi" w:cstheme="majorBidi"/>
                <w:color w:val="000000" w:themeColor="text1"/>
                <w:sz w:val="24"/>
                <w:szCs w:val="24"/>
              </w:rPr>
            </w:pPr>
            <w:r w:rsidRPr="00890711">
              <w:rPr>
                <w:rFonts w:asciiTheme="majorBidi" w:eastAsia="Calibri" w:hAnsiTheme="majorBidi" w:cstheme="majorBidi"/>
                <w:color w:val="000000" w:themeColor="text1"/>
                <w:sz w:val="24"/>
                <w:szCs w:val="24"/>
              </w:rPr>
              <w:t>This mentions the positive aspects and outcomes of the incident to minimise its negative effect.</w:t>
            </w:r>
          </w:p>
        </w:tc>
      </w:tr>
      <w:tr w:rsidR="00ED6AC5" w:rsidRPr="00890711" w14:paraId="773CAE80" w14:textId="77777777" w:rsidTr="00466FCD">
        <w:trPr>
          <w:trHeight w:val="1054"/>
        </w:trPr>
        <w:tc>
          <w:tcPr>
            <w:tcW w:w="2442" w:type="dxa"/>
            <w:shd w:val="clear" w:color="auto" w:fill="auto"/>
          </w:tcPr>
          <w:p w14:paraId="2F59A2C5" w14:textId="77777777" w:rsidR="00A0597C" w:rsidRPr="00890711" w:rsidRDefault="00A0597C" w:rsidP="00466FCD">
            <w:pPr>
              <w:spacing w:before="40" w:after="40" w:line="360" w:lineRule="auto"/>
              <w:jc w:val="both"/>
              <w:rPr>
                <w:rFonts w:asciiTheme="majorBidi" w:eastAsia="Calibri" w:hAnsiTheme="majorBidi" w:cstheme="majorBidi"/>
                <w:color w:val="000000" w:themeColor="text1"/>
                <w:sz w:val="24"/>
                <w:szCs w:val="24"/>
              </w:rPr>
            </w:pPr>
            <w:r w:rsidRPr="00890711">
              <w:rPr>
                <w:rFonts w:asciiTheme="majorBidi" w:eastAsia="Calibri" w:hAnsiTheme="majorBidi" w:cstheme="majorBidi"/>
                <w:color w:val="000000" w:themeColor="text1"/>
                <w:sz w:val="24"/>
                <w:szCs w:val="24"/>
              </w:rPr>
              <w:t>Theoretical rationalisation</w:t>
            </w:r>
          </w:p>
        </w:tc>
        <w:tc>
          <w:tcPr>
            <w:tcW w:w="8045" w:type="dxa"/>
            <w:shd w:val="clear" w:color="auto" w:fill="auto"/>
          </w:tcPr>
          <w:p w14:paraId="1CC61C69" w14:textId="77777777" w:rsidR="00A0597C" w:rsidRPr="00890711" w:rsidRDefault="00A0597C" w:rsidP="00466FCD">
            <w:pPr>
              <w:spacing w:before="40" w:after="40" w:line="360" w:lineRule="auto"/>
              <w:jc w:val="both"/>
              <w:rPr>
                <w:rFonts w:asciiTheme="majorBidi" w:eastAsia="Calibri" w:hAnsiTheme="majorBidi" w:cstheme="majorBidi"/>
                <w:color w:val="000000" w:themeColor="text1"/>
                <w:sz w:val="24"/>
                <w:szCs w:val="24"/>
              </w:rPr>
            </w:pPr>
            <w:r w:rsidRPr="00890711">
              <w:rPr>
                <w:rFonts w:asciiTheme="majorBidi" w:eastAsia="Calibri" w:hAnsiTheme="majorBidi" w:cstheme="majorBidi"/>
                <w:color w:val="000000" w:themeColor="text1"/>
                <w:sz w:val="24"/>
                <w:szCs w:val="24"/>
              </w:rPr>
              <w:t>This relates to the emphasis of inevitability and that the incident is of natural behaviour.</w:t>
            </w:r>
          </w:p>
        </w:tc>
      </w:tr>
      <w:tr w:rsidR="00ED6AC5" w:rsidRPr="00890711" w14:paraId="7B22309E" w14:textId="77777777" w:rsidTr="00466FCD">
        <w:trPr>
          <w:trHeight w:val="390"/>
        </w:trPr>
        <w:tc>
          <w:tcPr>
            <w:tcW w:w="2442" w:type="dxa"/>
            <w:shd w:val="clear" w:color="auto" w:fill="auto"/>
          </w:tcPr>
          <w:p w14:paraId="6DFF53D7" w14:textId="77777777" w:rsidR="00A0597C" w:rsidRPr="00890711" w:rsidRDefault="00A0597C" w:rsidP="00466FCD">
            <w:pPr>
              <w:spacing w:before="40" w:after="40" w:line="360" w:lineRule="auto"/>
              <w:jc w:val="both"/>
              <w:rPr>
                <w:rFonts w:asciiTheme="majorBidi" w:eastAsia="Calibri" w:hAnsiTheme="majorBidi" w:cstheme="majorBidi"/>
                <w:color w:val="000000" w:themeColor="text1"/>
                <w:sz w:val="24"/>
                <w:szCs w:val="24"/>
              </w:rPr>
            </w:pPr>
            <w:r w:rsidRPr="00890711">
              <w:rPr>
                <w:rFonts w:asciiTheme="majorBidi" w:eastAsia="Calibri" w:hAnsiTheme="majorBidi" w:cstheme="majorBidi"/>
                <w:color w:val="000000" w:themeColor="text1"/>
                <w:sz w:val="24"/>
                <w:szCs w:val="24"/>
              </w:rPr>
              <w:t>Authorisation</w:t>
            </w:r>
          </w:p>
        </w:tc>
        <w:tc>
          <w:tcPr>
            <w:tcW w:w="8045" w:type="dxa"/>
            <w:shd w:val="clear" w:color="auto" w:fill="auto"/>
          </w:tcPr>
          <w:p w14:paraId="77405C4F" w14:textId="77777777" w:rsidR="00A0597C" w:rsidRPr="00890711" w:rsidRDefault="00A0597C" w:rsidP="00466FCD">
            <w:pPr>
              <w:spacing w:before="40" w:after="40" w:line="360" w:lineRule="auto"/>
              <w:jc w:val="both"/>
              <w:rPr>
                <w:rFonts w:asciiTheme="majorBidi" w:eastAsia="Calibri" w:hAnsiTheme="majorBidi" w:cstheme="majorBidi"/>
                <w:color w:val="000000" w:themeColor="text1"/>
                <w:sz w:val="24"/>
                <w:szCs w:val="24"/>
              </w:rPr>
            </w:pPr>
            <w:r w:rsidRPr="00890711">
              <w:rPr>
                <w:rFonts w:asciiTheme="majorBidi" w:eastAsia="Calibri" w:hAnsiTheme="majorBidi" w:cstheme="majorBidi"/>
                <w:color w:val="000000" w:themeColor="text1"/>
                <w:sz w:val="24"/>
                <w:szCs w:val="24"/>
              </w:rPr>
              <w:t>This emphasises the support of authorities or benchmarks to compare or legitimise their actions towards the incident.</w:t>
            </w:r>
          </w:p>
        </w:tc>
      </w:tr>
      <w:tr w:rsidR="00ED6AC5" w:rsidRPr="00890711" w14:paraId="440EDA66" w14:textId="77777777" w:rsidTr="00466FCD">
        <w:trPr>
          <w:trHeight w:val="1054"/>
        </w:trPr>
        <w:tc>
          <w:tcPr>
            <w:tcW w:w="2442" w:type="dxa"/>
            <w:shd w:val="clear" w:color="auto" w:fill="auto"/>
          </w:tcPr>
          <w:p w14:paraId="69B00938" w14:textId="77777777" w:rsidR="00A0597C" w:rsidRPr="00890711" w:rsidRDefault="00A0597C" w:rsidP="00466FCD">
            <w:pPr>
              <w:spacing w:before="40" w:after="40" w:line="360" w:lineRule="auto"/>
              <w:jc w:val="both"/>
              <w:rPr>
                <w:rFonts w:asciiTheme="majorBidi" w:eastAsia="Calibri" w:hAnsiTheme="majorBidi" w:cstheme="majorBidi"/>
                <w:color w:val="000000" w:themeColor="text1"/>
                <w:sz w:val="24"/>
                <w:szCs w:val="24"/>
              </w:rPr>
            </w:pPr>
            <w:r w:rsidRPr="00890711">
              <w:rPr>
                <w:rFonts w:asciiTheme="majorBidi" w:eastAsia="Calibri" w:hAnsiTheme="majorBidi" w:cstheme="majorBidi"/>
                <w:color w:val="000000" w:themeColor="text1"/>
                <w:sz w:val="24"/>
                <w:szCs w:val="24"/>
              </w:rPr>
              <w:t>Corrective action type 1</w:t>
            </w:r>
          </w:p>
        </w:tc>
        <w:tc>
          <w:tcPr>
            <w:tcW w:w="8045" w:type="dxa"/>
            <w:shd w:val="clear" w:color="auto" w:fill="auto"/>
          </w:tcPr>
          <w:p w14:paraId="215E91DF" w14:textId="77777777" w:rsidR="00A0597C" w:rsidRPr="00890711" w:rsidRDefault="00A0597C" w:rsidP="00466FCD">
            <w:pPr>
              <w:spacing w:before="40" w:after="40" w:line="360" w:lineRule="auto"/>
              <w:jc w:val="both"/>
              <w:rPr>
                <w:rFonts w:asciiTheme="majorBidi" w:eastAsia="Calibri" w:hAnsiTheme="majorBidi" w:cstheme="majorBidi"/>
                <w:color w:val="000000" w:themeColor="text1"/>
                <w:sz w:val="24"/>
                <w:szCs w:val="24"/>
              </w:rPr>
            </w:pPr>
            <w:proofErr w:type="gramStart"/>
            <w:r w:rsidRPr="00890711">
              <w:rPr>
                <w:rFonts w:asciiTheme="majorBidi" w:eastAsia="Calibri" w:hAnsiTheme="majorBidi" w:cstheme="majorBidi"/>
                <w:color w:val="000000" w:themeColor="text1"/>
                <w:sz w:val="24"/>
                <w:szCs w:val="24"/>
              </w:rPr>
              <w:t>This is the acknowledgement of the negative incident and the imprecise measures they carry out, through ideas, intent or the solution to rectify the incident.</w:t>
            </w:r>
            <w:proofErr w:type="gramEnd"/>
          </w:p>
        </w:tc>
      </w:tr>
      <w:tr w:rsidR="00ED6AC5" w:rsidRPr="00890711" w14:paraId="5DCA3564" w14:textId="77777777" w:rsidTr="00466FCD">
        <w:trPr>
          <w:trHeight w:val="1529"/>
        </w:trPr>
        <w:tc>
          <w:tcPr>
            <w:tcW w:w="2442" w:type="dxa"/>
            <w:shd w:val="clear" w:color="auto" w:fill="auto"/>
          </w:tcPr>
          <w:p w14:paraId="08DD525A" w14:textId="77777777" w:rsidR="00A0597C" w:rsidRPr="00890711" w:rsidRDefault="00A0597C" w:rsidP="00466FCD">
            <w:pPr>
              <w:spacing w:before="40" w:after="40" w:line="360" w:lineRule="auto"/>
              <w:jc w:val="both"/>
              <w:rPr>
                <w:rFonts w:asciiTheme="majorBidi" w:eastAsia="Calibri" w:hAnsiTheme="majorBidi" w:cstheme="majorBidi"/>
                <w:color w:val="000000" w:themeColor="text1"/>
                <w:sz w:val="24"/>
                <w:szCs w:val="24"/>
              </w:rPr>
            </w:pPr>
            <w:r w:rsidRPr="00890711">
              <w:rPr>
                <w:rFonts w:asciiTheme="majorBidi" w:eastAsia="Calibri" w:hAnsiTheme="majorBidi" w:cstheme="majorBidi"/>
                <w:color w:val="000000" w:themeColor="text1"/>
                <w:sz w:val="24"/>
                <w:szCs w:val="24"/>
              </w:rPr>
              <w:t>Corrective action type 2</w:t>
            </w:r>
          </w:p>
        </w:tc>
        <w:tc>
          <w:tcPr>
            <w:tcW w:w="8045" w:type="dxa"/>
            <w:shd w:val="clear" w:color="auto" w:fill="auto"/>
          </w:tcPr>
          <w:p w14:paraId="2DACEB43" w14:textId="77777777" w:rsidR="00A0597C" w:rsidRPr="00890711" w:rsidRDefault="00A0597C" w:rsidP="00466FCD">
            <w:pPr>
              <w:spacing w:before="40" w:after="40" w:line="360" w:lineRule="auto"/>
              <w:jc w:val="both"/>
              <w:rPr>
                <w:rFonts w:asciiTheme="majorBidi" w:eastAsia="Calibri" w:hAnsiTheme="majorBidi" w:cstheme="majorBidi"/>
                <w:color w:val="000000" w:themeColor="text1"/>
                <w:sz w:val="24"/>
                <w:szCs w:val="24"/>
              </w:rPr>
            </w:pPr>
            <w:r w:rsidRPr="00890711">
              <w:rPr>
                <w:rFonts w:asciiTheme="majorBidi" w:eastAsia="Calibri" w:hAnsiTheme="majorBidi" w:cstheme="majorBidi"/>
                <w:color w:val="000000" w:themeColor="text1"/>
                <w:sz w:val="24"/>
                <w:szCs w:val="24"/>
              </w:rPr>
              <w:t>This is the acknowledgement of the negative incident with exact and precise measures of correcting the incident. This gives no ambiguity with exact details of the event.</w:t>
            </w:r>
          </w:p>
        </w:tc>
      </w:tr>
    </w:tbl>
    <w:p w14:paraId="316F252E" w14:textId="77777777" w:rsidR="00A0597C" w:rsidRPr="00890711" w:rsidRDefault="00A0597C" w:rsidP="00A0597C">
      <w:pPr>
        <w:rPr>
          <w:rFonts w:asciiTheme="majorBidi" w:eastAsiaTheme="majorEastAsia" w:hAnsiTheme="majorBidi" w:cstheme="majorBidi"/>
          <w:color w:val="000000" w:themeColor="text1"/>
          <w:sz w:val="28"/>
          <w:szCs w:val="28"/>
        </w:rPr>
      </w:pPr>
      <w:r w:rsidRPr="00890711">
        <w:rPr>
          <w:rFonts w:asciiTheme="majorBidi" w:hAnsiTheme="majorBidi"/>
          <w:color w:val="000000" w:themeColor="text1"/>
          <w:sz w:val="28"/>
          <w:szCs w:val="28"/>
        </w:rPr>
        <w:br w:type="page"/>
      </w:r>
    </w:p>
    <w:bookmarkEnd w:id="9"/>
    <w:p w14:paraId="1CBB0BF2" w14:textId="2438D39A" w:rsidR="00D85A7F" w:rsidRPr="007F2EA9" w:rsidRDefault="00A0597C" w:rsidP="00466FCD">
      <w:pPr>
        <w:pStyle w:val="Heading1"/>
        <w:spacing w:line="360" w:lineRule="auto"/>
        <w:rPr>
          <w:rFonts w:asciiTheme="majorBidi" w:hAnsiTheme="majorBidi"/>
          <w:b/>
          <w:color w:val="000000" w:themeColor="text1"/>
          <w:sz w:val="24"/>
          <w:szCs w:val="24"/>
        </w:rPr>
      </w:pPr>
      <w:r w:rsidRPr="007F2EA9">
        <w:rPr>
          <w:rFonts w:asciiTheme="majorBidi" w:hAnsiTheme="majorBidi"/>
          <w:b/>
          <w:color w:val="000000" w:themeColor="text1"/>
          <w:sz w:val="24"/>
          <w:szCs w:val="24"/>
        </w:rPr>
        <w:lastRenderedPageBreak/>
        <w:t>Table 2</w:t>
      </w:r>
      <w:r w:rsidR="007F2EA9">
        <w:rPr>
          <w:rFonts w:asciiTheme="majorBidi" w:hAnsiTheme="majorBidi"/>
          <w:b/>
          <w:color w:val="000000" w:themeColor="text1"/>
          <w:sz w:val="24"/>
          <w:szCs w:val="24"/>
        </w:rPr>
        <w:t xml:space="preserve">: </w:t>
      </w:r>
      <w:r w:rsidR="00754E12" w:rsidRPr="007F2EA9">
        <w:rPr>
          <w:rFonts w:asciiTheme="majorBidi" w:hAnsiTheme="majorBidi"/>
          <w:b/>
          <w:color w:val="000000" w:themeColor="text1"/>
          <w:sz w:val="24"/>
          <w:szCs w:val="24"/>
        </w:rPr>
        <w:t>Keywords applied in the content analysis</w:t>
      </w:r>
    </w:p>
    <w:tbl>
      <w:tblPr>
        <w:tblW w:w="8648" w:type="dxa"/>
        <w:tblLook w:val="04A0" w:firstRow="1" w:lastRow="0" w:firstColumn="1" w:lastColumn="0" w:noHBand="0" w:noVBand="1"/>
      </w:tblPr>
      <w:tblGrid>
        <w:gridCol w:w="3964"/>
        <w:gridCol w:w="4684"/>
      </w:tblGrid>
      <w:tr w:rsidR="00F614FE" w:rsidRPr="00890711" w14:paraId="3083C956" w14:textId="77777777" w:rsidTr="00F614FE">
        <w:trPr>
          <w:trHeight w:val="263"/>
        </w:trPr>
        <w:tc>
          <w:tcPr>
            <w:tcW w:w="3964" w:type="dxa"/>
            <w:tcBorders>
              <w:top w:val="single" w:sz="4" w:space="0" w:color="auto"/>
              <w:left w:val="nil"/>
              <w:bottom w:val="single" w:sz="4" w:space="0" w:color="auto"/>
              <w:right w:val="nil"/>
            </w:tcBorders>
            <w:shd w:val="clear" w:color="auto" w:fill="auto"/>
            <w:noWrap/>
            <w:vAlign w:val="bottom"/>
            <w:hideMark/>
          </w:tcPr>
          <w:p w14:paraId="69E227B8"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Generic Keywords</w:t>
            </w:r>
          </w:p>
        </w:tc>
        <w:tc>
          <w:tcPr>
            <w:tcW w:w="4684" w:type="dxa"/>
            <w:tcBorders>
              <w:top w:val="single" w:sz="4" w:space="0" w:color="auto"/>
              <w:left w:val="nil"/>
              <w:bottom w:val="single" w:sz="4" w:space="0" w:color="auto"/>
              <w:right w:val="nil"/>
            </w:tcBorders>
            <w:shd w:val="clear" w:color="auto" w:fill="auto"/>
            <w:noWrap/>
            <w:vAlign w:val="bottom"/>
            <w:hideMark/>
          </w:tcPr>
          <w:p w14:paraId="241ABAFA"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Specific Keywords</w:t>
            </w:r>
          </w:p>
        </w:tc>
      </w:tr>
      <w:tr w:rsidR="00F614FE" w:rsidRPr="00890711" w14:paraId="345DCC5E" w14:textId="77777777" w:rsidTr="00F614FE">
        <w:trPr>
          <w:trHeight w:val="263"/>
        </w:trPr>
        <w:tc>
          <w:tcPr>
            <w:tcW w:w="3964" w:type="dxa"/>
            <w:tcBorders>
              <w:top w:val="nil"/>
              <w:left w:val="nil"/>
              <w:bottom w:val="nil"/>
              <w:right w:val="nil"/>
            </w:tcBorders>
            <w:shd w:val="clear" w:color="auto" w:fill="auto"/>
            <w:noWrap/>
            <w:vAlign w:val="bottom"/>
            <w:hideMark/>
          </w:tcPr>
          <w:p w14:paraId="4ACFAAC7"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Incident</w:t>
            </w:r>
          </w:p>
        </w:tc>
        <w:tc>
          <w:tcPr>
            <w:tcW w:w="4684" w:type="dxa"/>
            <w:tcBorders>
              <w:top w:val="nil"/>
              <w:left w:val="nil"/>
              <w:bottom w:val="nil"/>
              <w:right w:val="nil"/>
            </w:tcBorders>
            <w:shd w:val="clear" w:color="auto" w:fill="auto"/>
            <w:noWrap/>
            <w:vAlign w:val="bottom"/>
            <w:hideMark/>
          </w:tcPr>
          <w:p w14:paraId="1BD77986"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Underage</w:t>
            </w:r>
          </w:p>
        </w:tc>
      </w:tr>
      <w:tr w:rsidR="00F614FE" w:rsidRPr="00890711" w14:paraId="7D44C68A" w14:textId="77777777" w:rsidTr="00F614FE">
        <w:trPr>
          <w:trHeight w:val="263"/>
        </w:trPr>
        <w:tc>
          <w:tcPr>
            <w:tcW w:w="3964" w:type="dxa"/>
            <w:tcBorders>
              <w:top w:val="nil"/>
              <w:left w:val="nil"/>
              <w:bottom w:val="nil"/>
              <w:right w:val="nil"/>
            </w:tcBorders>
            <w:shd w:val="clear" w:color="auto" w:fill="auto"/>
            <w:noWrap/>
            <w:vAlign w:val="bottom"/>
            <w:hideMark/>
          </w:tcPr>
          <w:p w14:paraId="0D75FEF4"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Accident</w:t>
            </w:r>
          </w:p>
        </w:tc>
        <w:tc>
          <w:tcPr>
            <w:tcW w:w="4684" w:type="dxa"/>
            <w:tcBorders>
              <w:top w:val="nil"/>
              <w:left w:val="nil"/>
              <w:bottom w:val="nil"/>
              <w:right w:val="nil"/>
            </w:tcBorders>
            <w:shd w:val="clear" w:color="auto" w:fill="auto"/>
            <w:noWrap/>
            <w:vAlign w:val="bottom"/>
            <w:hideMark/>
          </w:tcPr>
          <w:p w14:paraId="02C29117"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Loss</w:t>
            </w:r>
          </w:p>
        </w:tc>
      </w:tr>
      <w:tr w:rsidR="00F614FE" w:rsidRPr="00890711" w14:paraId="355CB8AD" w14:textId="77777777" w:rsidTr="00F614FE">
        <w:trPr>
          <w:trHeight w:val="263"/>
        </w:trPr>
        <w:tc>
          <w:tcPr>
            <w:tcW w:w="3964" w:type="dxa"/>
            <w:tcBorders>
              <w:top w:val="nil"/>
              <w:left w:val="nil"/>
              <w:bottom w:val="nil"/>
              <w:right w:val="nil"/>
            </w:tcBorders>
            <w:shd w:val="clear" w:color="auto" w:fill="auto"/>
            <w:noWrap/>
            <w:vAlign w:val="bottom"/>
            <w:hideMark/>
          </w:tcPr>
          <w:p w14:paraId="52819C43"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Harm</w:t>
            </w:r>
          </w:p>
        </w:tc>
        <w:tc>
          <w:tcPr>
            <w:tcW w:w="4684" w:type="dxa"/>
            <w:tcBorders>
              <w:top w:val="nil"/>
              <w:left w:val="nil"/>
              <w:bottom w:val="nil"/>
              <w:right w:val="nil"/>
            </w:tcBorders>
            <w:shd w:val="clear" w:color="auto" w:fill="auto"/>
            <w:noWrap/>
            <w:vAlign w:val="bottom"/>
            <w:hideMark/>
          </w:tcPr>
          <w:p w14:paraId="5154981F"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Launder</w:t>
            </w:r>
          </w:p>
        </w:tc>
      </w:tr>
      <w:tr w:rsidR="00F614FE" w:rsidRPr="00890711" w14:paraId="37B9B35E" w14:textId="77777777" w:rsidTr="00F614FE">
        <w:trPr>
          <w:trHeight w:val="263"/>
        </w:trPr>
        <w:tc>
          <w:tcPr>
            <w:tcW w:w="3964" w:type="dxa"/>
            <w:tcBorders>
              <w:top w:val="nil"/>
              <w:left w:val="nil"/>
              <w:bottom w:val="nil"/>
              <w:right w:val="nil"/>
            </w:tcBorders>
            <w:shd w:val="clear" w:color="auto" w:fill="auto"/>
            <w:noWrap/>
            <w:vAlign w:val="bottom"/>
            <w:hideMark/>
          </w:tcPr>
          <w:p w14:paraId="41258F67"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Risk</w:t>
            </w:r>
          </w:p>
        </w:tc>
        <w:tc>
          <w:tcPr>
            <w:tcW w:w="4684" w:type="dxa"/>
            <w:tcBorders>
              <w:top w:val="nil"/>
              <w:left w:val="nil"/>
              <w:bottom w:val="nil"/>
              <w:right w:val="nil"/>
            </w:tcBorders>
            <w:shd w:val="clear" w:color="auto" w:fill="auto"/>
            <w:noWrap/>
            <w:vAlign w:val="bottom"/>
            <w:hideMark/>
          </w:tcPr>
          <w:p w14:paraId="58FB31FE"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Spill</w:t>
            </w:r>
          </w:p>
        </w:tc>
      </w:tr>
      <w:tr w:rsidR="00F614FE" w:rsidRPr="00890711" w14:paraId="27DBCD08" w14:textId="77777777" w:rsidTr="00F614FE">
        <w:trPr>
          <w:trHeight w:val="263"/>
        </w:trPr>
        <w:tc>
          <w:tcPr>
            <w:tcW w:w="3964" w:type="dxa"/>
            <w:tcBorders>
              <w:top w:val="nil"/>
              <w:left w:val="nil"/>
              <w:bottom w:val="nil"/>
              <w:right w:val="nil"/>
            </w:tcBorders>
            <w:shd w:val="clear" w:color="auto" w:fill="auto"/>
            <w:noWrap/>
            <w:vAlign w:val="bottom"/>
            <w:hideMark/>
          </w:tcPr>
          <w:p w14:paraId="6A22EBAC"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Conflict</w:t>
            </w:r>
          </w:p>
        </w:tc>
        <w:tc>
          <w:tcPr>
            <w:tcW w:w="4684" w:type="dxa"/>
            <w:tcBorders>
              <w:top w:val="nil"/>
              <w:left w:val="nil"/>
              <w:bottom w:val="nil"/>
              <w:right w:val="nil"/>
            </w:tcBorders>
            <w:shd w:val="clear" w:color="auto" w:fill="auto"/>
            <w:noWrap/>
            <w:vAlign w:val="bottom"/>
            <w:hideMark/>
          </w:tcPr>
          <w:p w14:paraId="58B80D1C"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Deepwater horizon</w:t>
            </w:r>
          </w:p>
        </w:tc>
      </w:tr>
      <w:tr w:rsidR="00F614FE" w:rsidRPr="00890711" w14:paraId="35C0F25B" w14:textId="77777777" w:rsidTr="00F614FE">
        <w:trPr>
          <w:trHeight w:val="263"/>
        </w:trPr>
        <w:tc>
          <w:tcPr>
            <w:tcW w:w="3964" w:type="dxa"/>
            <w:tcBorders>
              <w:top w:val="nil"/>
              <w:left w:val="nil"/>
              <w:bottom w:val="nil"/>
              <w:right w:val="nil"/>
            </w:tcBorders>
            <w:shd w:val="clear" w:color="auto" w:fill="auto"/>
            <w:noWrap/>
            <w:vAlign w:val="bottom"/>
            <w:hideMark/>
          </w:tcPr>
          <w:p w14:paraId="365567ED"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Negative</w:t>
            </w:r>
          </w:p>
        </w:tc>
        <w:tc>
          <w:tcPr>
            <w:tcW w:w="4684" w:type="dxa"/>
            <w:tcBorders>
              <w:top w:val="nil"/>
              <w:left w:val="nil"/>
              <w:bottom w:val="nil"/>
              <w:right w:val="nil"/>
            </w:tcBorders>
            <w:shd w:val="clear" w:color="auto" w:fill="auto"/>
            <w:noWrap/>
            <w:vAlign w:val="bottom"/>
            <w:hideMark/>
          </w:tcPr>
          <w:p w14:paraId="0580B589"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Privacy</w:t>
            </w:r>
          </w:p>
        </w:tc>
      </w:tr>
      <w:tr w:rsidR="00F614FE" w:rsidRPr="00890711" w14:paraId="50970611" w14:textId="77777777" w:rsidTr="00F614FE">
        <w:trPr>
          <w:trHeight w:val="263"/>
        </w:trPr>
        <w:tc>
          <w:tcPr>
            <w:tcW w:w="3964" w:type="dxa"/>
            <w:tcBorders>
              <w:top w:val="nil"/>
              <w:left w:val="nil"/>
              <w:bottom w:val="nil"/>
              <w:right w:val="nil"/>
            </w:tcBorders>
            <w:shd w:val="clear" w:color="auto" w:fill="auto"/>
            <w:noWrap/>
            <w:vAlign w:val="bottom"/>
            <w:hideMark/>
          </w:tcPr>
          <w:p w14:paraId="461E5FA1"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Human rights</w:t>
            </w:r>
          </w:p>
        </w:tc>
        <w:tc>
          <w:tcPr>
            <w:tcW w:w="4684" w:type="dxa"/>
            <w:tcBorders>
              <w:top w:val="nil"/>
              <w:left w:val="nil"/>
              <w:bottom w:val="nil"/>
              <w:right w:val="nil"/>
            </w:tcBorders>
            <w:shd w:val="clear" w:color="auto" w:fill="auto"/>
            <w:noWrap/>
            <w:vAlign w:val="bottom"/>
            <w:hideMark/>
          </w:tcPr>
          <w:p w14:paraId="164783C6"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Battery</w:t>
            </w:r>
          </w:p>
        </w:tc>
      </w:tr>
      <w:tr w:rsidR="00F614FE" w:rsidRPr="00890711" w14:paraId="02A6C603" w14:textId="77777777" w:rsidTr="00F614FE">
        <w:trPr>
          <w:trHeight w:val="263"/>
        </w:trPr>
        <w:tc>
          <w:tcPr>
            <w:tcW w:w="3964" w:type="dxa"/>
            <w:tcBorders>
              <w:top w:val="nil"/>
              <w:left w:val="nil"/>
              <w:bottom w:val="nil"/>
              <w:right w:val="nil"/>
            </w:tcBorders>
            <w:shd w:val="clear" w:color="auto" w:fill="auto"/>
            <w:noWrap/>
            <w:vAlign w:val="bottom"/>
            <w:hideMark/>
          </w:tcPr>
          <w:p w14:paraId="4CD08A6C"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Environment</w:t>
            </w:r>
          </w:p>
        </w:tc>
        <w:tc>
          <w:tcPr>
            <w:tcW w:w="4684" w:type="dxa"/>
            <w:tcBorders>
              <w:top w:val="nil"/>
              <w:left w:val="nil"/>
              <w:bottom w:val="nil"/>
              <w:right w:val="nil"/>
            </w:tcBorders>
            <w:shd w:val="clear" w:color="auto" w:fill="auto"/>
            <w:noWrap/>
            <w:vAlign w:val="bottom"/>
            <w:hideMark/>
          </w:tcPr>
          <w:p w14:paraId="775B3FAD"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Reserve</w:t>
            </w:r>
          </w:p>
        </w:tc>
      </w:tr>
      <w:tr w:rsidR="00F614FE" w:rsidRPr="00890711" w14:paraId="0104F995" w14:textId="77777777" w:rsidTr="00F614FE">
        <w:trPr>
          <w:trHeight w:val="263"/>
        </w:trPr>
        <w:tc>
          <w:tcPr>
            <w:tcW w:w="3964" w:type="dxa"/>
            <w:tcBorders>
              <w:top w:val="nil"/>
              <w:left w:val="nil"/>
              <w:bottom w:val="nil"/>
              <w:right w:val="nil"/>
            </w:tcBorders>
            <w:shd w:val="clear" w:color="auto" w:fill="auto"/>
            <w:noWrap/>
            <w:vAlign w:val="bottom"/>
            <w:hideMark/>
          </w:tcPr>
          <w:p w14:paraId="530725CC"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Scandal</w:t>
            </w:r>
          </w:p>
        </w:tc>
        <w:tc>
          <w:tcPr>
            <w:tcW w:w="4684" w:type="dxa"/>
            <w:tcBorders>
              <w:top w:val="nil"/>
              <w:left w:val="nil"/>
              <w:bottom w:val="nil"/>
              <w:right w:val="nil"/>
            </w:tcBorders>
            <w:shd w:val="clear" w:color="auto" w:fill="auto"/>
            <w:noWrap/>
            <w:vAlign w:val="bottom"/>
            <w:hideMark/>
          </w:tcPr>
          <w:p w14:paraId="5441F29B"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Overstate</w:t>
            </w:r>
          </w:p>
        </w:tc>
      </w:tr>
      <w:tr w:rsidR="00F614FE" w:rsidRPr="00890711" w14:paraId="39F6D170" w14:textId="77777777" w:rsidTr="00F614FE">
        <w:trPr>
          <w:trHeight w:val="263"/>
        </w:trPr>
        <w:tc>
          <w:tcPr>
            <w:tcW w:w="3964" w:type="dxa"/>
            <w:tcBorders>
              <w:top w:val="nil"/>
              <w:left w:val="nil"/>
              <w:bottom w:val="nil"/>
              <w:right w:val="nil"/>
            </w:tcBorders>
            <w:shd w:val="clear" w:color="auto" w:fill="auto"/>
            <w:noWrap/>
            <w:vAlign w:val="bottom"/>
            <w:hideMark/>
          </w:tcPr>
          <w:p w14:paraId="36E7715E"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Corruption</w:t>
            </w:r>
          </w:p>
        </w:tc>
        <w:tc>
          <w:tcPr>
            <w:tcW w:w="4684" w:type="dxa"/>
            <w:tcBorders>
              <w:top w:val="nil"/>
              <w:left w:val="nil"/>
              <w:bottom w:val="nil"/>
              <w:right w:val="nil"/>
            </w:tcBorders>
            <w:shd w:val="clear" w:color="auto" w:fill="auto"/>
            <w:noWrap/>
            <w:vAlign w:val="bottom"/>
            <w:hideMark/>
          </w:tcPr>
          <w:p w14:paraId="67F4EB61"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Restatement</w:t>
            </w:r>
          </w:p>
        </w:tc>
      </w:tr>
      <w:tr w:rsidR="00F614FE" w:rsidRPr="00890711" w14:paraId="4A36DF8F" w14:textId="77777777" w:rsidTr="00F614FE">
        <w:trPr>
          <w:trHeight w:val="263"/>
        </w:trPr>
        <w:tc>
          <w:tcPr>
            <w:tcW w:w="3964" w:type="dxa"/>
            <w:tcBorders>
              <w:top w:val="nil"/>
              <w:left w:val="nil"/>
              <w:bottom w:val="nil"/>
              <w:right w:val="nil"/>
            </w:tcBorders>
            <w:shd w:val="clear" w:color="auto" w:fill="auto"/>
            <w:noWrap/>
            <w:vAlign w:val="bottom"/>
            <w:hideMark/>
          </w:tcPr>
          <w:p w14:paraId="4CCD906D"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Bribery</w:t>
            </w:r>
          </w:p>
        </w:tc>
        <w:tc>
          <w:tcPr>
            <w:tcW w:w="4684" w:type="dxa"/>
            <w:tcBorders>
              <w:top w:val="nil"/>
              <w:left w:val="nil"/>
              <w:bottom w:val="nil"/>
              <w:right w:val="nil"/>
            </w:tcBorders>
            <w:shd w:val="clear" w:color="auto" w:fill="auto"/>
            <w:noWrap/>
            <w:vAlign w:val="bottom"/>
            <w:hideMark/>
          </w:tcPr>
          <w:p w14:paraId="052A7E2B"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Employees</w:t>
            </w:r>
          </w:p>
        </w:tc>
      </w:tr>
      <w:tr w:rsidR="00F614FE" w:rsidRPr="00890711" w14:paraId="269E1BDD" w14:textId="77777777" w:rsidTr="00F614FE">
        <w:trPr>
          <w:trHeight w:val="263"/>
        </w:trPr>
        <w:tc>
          <w:tcPr>
            <w:tcW w:w="3964" w:type="dxa"/>
            <w:tcBorders>
              <w:top w:val="nil"/>
              <w:left w:val="nil"/>
              <w:bottom w:val="nil"/>
              <w:right w:val="nil"/>
            </w:tcBorders>
            <w:shd w:val="clear" w:color="auto" w:fill="auto"/>
            <w:noWrap/>
            <w:vAlign w:val="bottom"/>
            <w:hideMark/>
          </w:tcPr>
          <w:p w14:paraId="362B43AC" w14:textId="2EF01F7E"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Tax (</w:t>
            </w:r>
            <w:r w:rsidR="00BF1954" w:rsidRPr="00890711">
              <w:rPr>
                <w:rFonts w:asciiTheme="majorBidi" w:eastAsia="Times New Roman" w:hAnsiTheme="majorBidi" w:cstheme="majorBidi"/>
                <w:color w:val="000000" w:themeColor="text1"/>
                <w:sz w:val="24"/>
                <w:szCs w:val="24"/>
                <w:lang w:eastAsia="zh-CN"/>
              </w:rPr>
              <w:t>Avoidance</w:t>
            </w:r>
            <w:r w:rsidRPr="00890711">
              <w:rPr>
                <w:rFonts w:asciiTheme="majorBidi" w:eastAsia="Times New Roman" w:hAnsiTheme="majorBidi" w:cstheme="majorBidi"/>
                <w:color w:val="000000" w:themeColor="text1"/>
                <w:sz w:val="24"/>
                <w:szCs w:val="24"/>
                <w:lang w:eastAsia="zh-CN"/>
              </w:rPr>
              <w:t>)</w:t>
            </w:r>
          </w:p>
        </w:tc>
        <w:tc>
          <w:tcPr>
            <w:tcW w:w="4684" w:type="dxa"/>
            <w:tcBorders>
              <w:top w:val="nil"/>
              <w:left w:val="nil"/>
              <w:bottom w:val="nil"/>
              <w:right w:val="nil"/>
            </w:tcBorders>
            <w:shd w:val="clear" w:color="auto" w:fill="auto"/>
            <w:noWrap/>
            <w:vAlign w:val="bottom"/>
            <w:hideMark/>
          </w:tcPr>
          <w:p w14:paraId="34CFE557"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Deforestation</w:t>
            </w:r>
          </w:p>
        </w:tc>
      </w:tr>
      <w:tr w:rsidR="00F614FE" w:rsidRPr="00890711" w14:paraId="0FB5B5E7" w14:textId="77777777" w:rsidTr="00F614FE">
        <w:trPr>
          <w:trHeight w:val="263"/>
        </w:trPr>
        <w:tc>
          <w:tcPr>
            <w:tcW w:w="3964" w:type="dxa"/>
            <w:tcBorders>
              <w:top w:val="nil"/>
              <w:left w:val="nil"/>
              <w:bottom w:val="nil"/>
              <w:right w:val="nil"/>
            </w:tcBorders>
            <w:shd w:val="clear" w:color="auto" w:fill="auto"/>
            <w:noWrap/>
            <w:vAlign w:val="bottom"/>
            <w:hideMark/>
          </w:tcPr>
          <w:p w14:paraId="1A9FBE49" w14:textId="0722E004"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Child labour (</w:t>
            </w:r>
            <w:r w:rsidR="00BF1954" w:rsidRPr="00890711">
              <w:rPr>
                <w:rFonts w:asciiTheme="majorBidi" w:eastAsia="Times New Roman" w:hAnsiTheme="majorBidi" w:cstheme="majorBidi"/>
                <w:color w:val="000000" w:themeColor="text1"/>
                <w:sz w:val="24"/>
                <w:szCs w:val="24"/>
                <w:lang w:eastAsia="zh-CN"/>
              </w:rPr>
              <w:t>Labo</w:t>
            </w:r>
            <w:r w:rsidR="00BF1954">
              <w:rPr>
                <w:rFonts w:asciiTheme="majorBidi" w:eastAsia="Times New Roman" w:hAnsiTheme="majorBidi" w:cstheme="majorBidi"/>
                <w:color w:val="000000" w:themeColor="text1"/>
                <w:sz w:val="24"/>
                <w:szCs w:val="24"/>
                <w:lang w:eastAsia="zh-CN"/>
              </w:rPr>
              <w:t>u</w:t>
            </w:r>
            <w:r w:rsidR="00BF1954" w:rsidRPr="00890711">
              <w:rPr>
                <w:rFonts w:asciiTheme="majorBidi" w:eastAsia="Times New Roman" w:hAnsiTheme="majorBidi" w:cstheme="majorBidi"/>
                <w:color w:val="000000" w:themeColor="text1"/>
                <w:sz w:val="24"/>
                <w:szCs w:val="24"/>
                <w:lang w:eastAsia="zh-CN"/>
              </w:rPr>
              <w:t>r</w:t>
            </w:r>
            <w:r w:rsidRPr="00890711">
              <w:rPr>
                <w:rFonts w:asciiTheme="majorBidi" w:eastAsia="Times New Roman" w:hAnsiTheme="majorBidi" w:cstheme="majorBidi"/>
                <w:color w:val="000000" w:themeColor="text1"/>
                <w:sz w:val="24"/>
                <w:szCs w:val="24"/>
                <w:lang w:eastAsia="zh-CN"/>
              </w:rPr>
              <w:t>)</w:t>
            </w:r>
          </w:p>
        </w:tc>
        <w:tc>
          <w:tcPr>
            <w:tcW w:w="4684" w:type="dxa"/>
            <w:tcBorders>
              <w:top w:val="nil"/>
              <w:left w:val="nil"/>
              <w:bottom w:val="nil"/>
              <w:right w:val="nil"/>
            </w:tcBorders>
            <w:shd w:val="clear" w:color="auto" w:fill="auto"/>
            <w:noWrap/>
            <w:vAlign w:val="bottom"/>
            <w:hideMark/>
          </w:tcPr>
          <w:p w14:paraId="7D53B78E"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Animals</w:t>
            </w:r>
          </w:p>
        </w:tc>
      </w:tr>
      <w:tr w:rsidR="00F614FE" w:rsidRPr="00890711" w14:paraId="6066608F" w14:textId="77777777" w:rsidTr="00F614FE">
        <w:trPr>
          <w:trHeight w:val="263"/>
        </w:trPr>
        <w:tc>
          <w:tcPr>
            <w:tcW w:w="3964" w:type="dxa"/>
            <w:tcBorders>
              <w:top w:val="nil"/>
              <w:left w:val="nil"/>
              <w:bottom w:val="nil"/>
              <w:right w:val="nil"/>
            </w:tcBorders>
            <w:shd w:val="clear" w:color="auto" w:fill="auto"/>
            <w:noWrap/>
            <w:vAlign w:val="bottom"/>
            <w:hideMark/>
          </w:tcPr>
          <w:p w14:paraId="49102760"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Discrimination</w:t>
            </w:r>
          </w:p>
        </w:tc>
        <w:tc>
          <w:tcPr>
            <w:tcW w:w="4684" w:type="dxa"/>
            <w:tcBorders>
              <w:top w:val="nil"/>
              <w:left w:val="nil"/>
              <w:bottom w:val="nil"/>
              <w:right w:val="nil"/>
            </w:tcBorders>
            <w:shd w:val="clear" w:color="auto" w:fill="auto"/>
            <w:noWrap/>
            <w:vAlign w:val="bottom"/>
            <w:hideMark/>
          </w:tcPr>
          <w:p w14:paraId="0BC35A28"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Wildlife</w:t>
            </w:r>
          </w:p>
        </w:tc>
      </w:tr>
      <w:tr w:rsidR="00F614FE" w:rsidRPr="00890711" w14:paraId="243E5650" w14:textId="77777777" w:rsidTr="00F614FE">
        <w:trPr>
          <w:trHeight w:val="263"/>
        </w:trPr>
        <w:tc>
          <w:tcPr>
            <w:tcW w:w="3964" w:type="dxa"/>
            <w:tcBorders>
              <w:top w:val="nil"/>
              <w:left w:val="nil"/>
              <w:bottom w:val="nil"/>
              <w:right w:val="nil"/>
            </w:tcBorders>
            <w:shd w:val="clear" w:color="auto" w:fill="auto"/>
            <w:noWrap/>
            <w:vAlign w:val="bottom"/>
            <w:hideMark/>
          </w:tcPr>
          <w:p w14:paraId="52933859"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Issue</w:t>
            </w:r>
          </w:p>
        </w:tc>
        <w:tc>
          <w:tcPr>
            <w:tcW w:w="4684" w:type="dxa"/>
            <w:tcBorders>
              <w:top w:val="nil"/>
              <w:left w:val="nil"/>
              <w:bottom w:val="nil"/>
              <w:right w:val="nil"/>
            </w:tcBorders>
            <w:shd w:val="clear" w:color="auto" w:fill="auto"/>
            <w:noWrap/>
            <w:vAlign w:val="bottom"/>
            <w:hideMark/>
          </w:tcPr>
          <w:p w14:paraId="74E58579" w14:textId="3B4527E0"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p>
        </w:tc>
      </w:tr>
      <w:tr w:rsidR="00F614FE" w:rsidRPr="00890711" w14:paraId="12F0B91F" w14:textId="77777777" w:rsidTr="00F614FE">
        <w:trPr>
          <w:trHeight w:val="263"/>
        </w:trPr>
        <w:tc>
          <w:tcPr>
            <w:tcW w:w="3964" w:type="dxa"/>
            <w:tcBorders>
              <w:top w:val="nil"/>
              <w:left w:val="nil"/>
              <w:bottom w:val="nil"/>
              <w:right w:val="nil"/>
            </w:tcBorders>
            <w:shd w:val="clear" w:color="auto" w:fill="auto"/>
            <w:noWrap/>
            <w:vAlign w:val="bottom"/>
            <w:hideMark/>
          </w:tcPr>
          <w:p w14:paraId="06820F83"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Accountable</w:t>
            </w:r>
          </w:p>
        </w:tc>
        <w:tc>
          <w:tcPr>
            <w:tcW w:w="4684" w:type="dxa"/>
            <w:tcBorders>
              <w:top w:val="nil"/>
              <w:left w:val="nil"/>
              <w:bottom w:val="nil"/>
              <w:right w:val="nil"/>
            </w:tcBorders>
            <w:shd w:val="clear" w:color="auto" w:fill="auto"/>
            <w:noWrap/>
            <w:vAlign w:val="bottom"/>
            <w:hideMark/>
          </w:tcPr>
          <w:p w14:paraId="4699BCE7"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p>
        </w:tc>
      </w:tr>
      <w:tr w:rsidR="00F614FE" w:rsidRPr="00890711" w14:paraId="6A622198" w14:textId="77777777" w:rsidTr="00F614FE">
        <w:trPr>
          <w:trHeight w:val="263"/>
        </w:trPr>
        <w:tc>
          <w:tcPr>
            <w:tcW w:w="3964" w:type="dxa"/>
            <w:tcBorders>
              <w:top w:val="nil"/>
              <w:left w:val="nil"/>
              <w:bottom w:val="nil"/>
              <w:right w:val="nil"/>
            </w:tcBorders>
            <w:shd w:val="clear" w:color="auto" w:fill="auto"/>
            <w:noWrap/>
            <w:vAlign w:val="bottom"/>
            <w:hideMark/>
          </w:tcPr>
          <w:p w14:paraId="37FA8D83"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Action</w:t>
            </w:r>
          </w:p>
        </w:tc>
        <w:tc>
          <w:tcPr>
            <w:tcW w:w="4684" w:type="dxa"/>
            <w:tcBorders>
              <w:top w:val="nil"/>
              <w:left w:val="nil"/>
              <w:bottom w:val="nil"/>
              <w:right w:val="nil"/>
            </w:tcBorders>
            <w:shd w:val="clear" w:color="auto" w:fill="auto"/>
            <w:noWrap/>
            <w:vAlign w:val="bottom"/>
            <w:hideMark/>
          </w:tcPr>
          <w:p w14:paraId="2213BDB9"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p>
        </w:tc>
      </w:tr>
      <w:tr w:rsidR="00ED6AC5" w:rsidRPr="00890711" w14:paraId="2AAB3042" w14:textId="77777777" w:rsidTr="00466FCD">
        <w:trPr>
          <w:trHeight w:val="60"/>
        </w:trPr>
        <w:tc>
          <w:tcPr>
            <w:tcW w:w="3964" w:type="dxa"/>
            <w:tcBorders>
              <w:top w:val="nil"/>
              <w:left w:val="nil"/>
              <w:bottom w:val="nil"/>
              <w:right w:val="nil"/>
            </w:tcBorders>
            <w:shd w:val="clear" w:color="auto" w:fill="auto"/>
            <w:noWrap/>
            <w:vAlign w:val="bottom"/>
            <w:hideMark/>
          </w:tcPr>
          <w:p w14:paraId="51AFB7AF"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Response</w:t>
            </w:r>
          </w:p>
        </w:tc>
        <w:tc>
          <w:tcPr>
            <w:tcW w:w="4684" w:type="dxa"/>
            <w:tcBorders>
              <w:top w:val="nil"/>
              <w:left w:val="nil"/>
              <w:bottom w:val="nil"/>
              <w:right w:val="nil"/>
            </w:tcBorders>
            <w:shd w:val="clear" w:color="auto" w:fill="auto"/>
            <w:noWrap/>
            <w:vAlign w:val="bottom"/>
            <w:hideMark/>
          </w:tcPr>
          <w:p w14:paraId="5D268AE4"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p>
        </w:tc>
      </w:tr>
      <w:tr w:rsidR="00F614FE" w:rsidRPr="00890711" w14:paraId="6AD3AEE4" w14:textId="77777777" w:rsidTr="00F614FE">
        <w:trPr>
          <w:trHeight w:val="263"/>
        </w:trPr>
        <w:tc>
          <w:tcPr>
            <w:tcW w:w="3964" w:type="dxa"/>
            <w:tcBorders>
              <w:top w:val="nil"/>
              <w:left w:val="nil"/>
              <w:bottom w:val="single" w:sz="4" w:space="0" w:color="auto"/>
              <w:right w:val="nil"/>
            </w:tcBorders>
            <w:shd w:val="clear" w:color="auto" w:fill="auto"/>
            <w:noWrap/>
            <w:vAlign w:val="bottom"/>
            <w:hideMark/>
          </w:tcPr>
          <w:p w14:paraId="04672F3E"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Failure</w:t>
            </w:r>
          </w:p>
        </w:tc>
        <w:tc>
          <w:tcPr>
            <w:tcW w:w="4684" w:type="dxa"/>
            <w:tcBorders>
              <w:top w:val="nil"/>
              <w:left w:val="nil"/>
              <w:bottom w:val="single" w:sz="4" w:space="0" w:color="auto"/>
              <w:right w:val="nil"/>
            </w:tcBorders>
            <w:shd w:val="clear" w:color="auto" w:fill="auto"/>
            <w:noWrap/>
            <w:vAlign w:val="bottom"/>
            <w:hideMark/>
          </w:tcPr>
          <w:p w14:paraId="058C1A25" w14:textId="77777777" w:rsidR="00F614FE" w:rsidRPr="00890711" w:rsidRDefault="00F614FE" w:rsidP="00466FCD">
            <w:pPr>
              <w:spacing w:after="0" w:line="360" w:lineRule="auto"/>
              <w:rPr>
                <w:rFonts w:asciiTheme="majorBidi" w:eastAsia="Times New Roman" w:hAnsiTheme="majorBidi" w:cstheme="majorBidi"/>
                <w:color w:val="000000" w:themeColor="text1"/>
                <w:sz w:val="24"/>
                <w:szCs w:val="24"/>
                <w:lang w:eastAsia="zh-CN"/>
              </w:rPr>
            </w:pPr>
            <w:r w:rsidRPr="00890711">
              <w:rPr>
                <w:rFonts w:asciiTheme="majorBidi" w:eastAsia="Times New Roman" w:hAnsiTheme="majorBidi" w:cstheme="majorBidi"/>
                <w:color w:val="000000" w:themeColor="text1"/>
                <w:sz w:val="24"/>
                <w:szCs w:val="24"/>
                <w:lang w:eastAsia="zh-CN"/>
              </w:rPr>
              <w:t> </w:t>
            </w:r>
          </w:p>
        </w:tc>
      </w:tr>
    </w:tbl>
    <w:p w14:paraId="4E380678" w14:textId="4F945A92" w:rsidR="008347A1" w:rsidRPr="00890711" w:rsidRDefault="008347A1">
      <w:pPr>
        <w:rPr>
          <w:rFonts w:asciiTheme="majorBidi" w:hAnsiTheme="majorBidi" w:cstheme="majorBidi"/>
          <w:color w:val="000000" w:themeColor="text1"/>
          <w:sz w:val="24"/>
        </w:rPr>
      </w:pPr>
      <w:r w:rsidRPr="00890711">
        <w:rPr>
          <w:rFonts w:asciiTheme="majorBidi" w:hAnsiTheme="majorBidi" w:cstheme="majorBidi"/>
          <w:color w:val="000000" w:themeColor="text1"/>
          <w:sz w:val="24"/>
        </w:rPr>
        <w:br w:type="page"/>
      </w:r>
    </w:p>
    <w:p w14:paraId="1F26ACA4" w14:textId="487C717C" w:rsidR="008347A1" w:rsidRPr="007F2EA9" w:rsidRDefault="00A0597C" w:rsidP="008347A1">
      <w:pPr>
        <w:pStyle w:val="Heading1"/>
        <w:spacing w:line="360" w:lineRule="auto"/>
        <w:rPr>
          <w:rFonts w:asciiTheme="majorBidi" w:hAnsiTheme="majorBidi"/>
          <w:b/>
          <w:color w:val="000000" w:themeColor="text1"/>
          <w:sz w:val="24"/>
          <w:szCs w:val="24"/>
        </w:rPr>
      </w:pPr>
      <w:r w:rsidRPr="007F2EA9">
        <w:rPr>
          <w:rFonts w:asciiTheme="majorBidi" w:hAnsiTheme="majorBidi"/>
          <w:b/>
          <w:color w:val="000000" w:themeColor="text1"/>
          <w:sz w:val="24"/>
          <w:szCs w:val="24"/>
        </w:rPr>
        <w:lastRenderedPageBreak/>
        <w:t>Table 3</w:t>
      </w:r>
      <w:r w:rsidR="007F2EA9">
        <w:rPr>
          <w:rFonts w:asciiTheme="majorBidi" w:hAnsiTheme="majorBidi"/>
          <w:b/>
          <w:color w:val="000000" w:themeColor="text1"/>
          <w:sz w:val="24"/>
          <w:szCs w:val="24"/>
        </w:rPr>
        <w:t xml:space="preserve">: </w:t>
      </w:r>
      <w:r w:rsidR="008347A1" w:rsidRPr="007F2EA9">
        <w:rPr>
          <w:rFonts w:asciiTheme="majorBidi" w:hAnsiTheme="majorBidi"/>
          <w:b/>
          <w:color w:val="000000" w:themeColor="text1"/>
          <w:sz w:val="24"/>
          <w:szCs w:val="24"/>
        </w:rPr>
        <w:t>Types of controversies</w:t>
      </w:r>
    </w:p>
    <w:tbl>
      <w:tblPr>
        <w:tblW w:w="0" w:type="auto"/>
        <w:tblBorders>
          <w:top w:val="single" w:sz="4" w:space="0" w:color="auto"/>
        </w:tblBorders>
        <w:tblLayout w:type="fixed"/>
        <w:tblLook w:val="04A0" w:firstRow="1" w:lastRow="0" w:firstColumn="1" w:lastColumn="0" w:noHBand="0" w:noVBand="1"/>
      </w:tblPr>
      <w:tblGrid>
        <w:gridCol w:w="1951"/>
        <w:gridCol w:w="1985"/>
        <w:gridCol w:w="1984"/>
        <w:gridCol w:w="3322"/>
      </w:tblGrid>
      <w:tr w:rsidR="008347A1" w:rsidRPr="00890711" w14:paraId="0473C1B3" w14:textId="77777777" w:rsidTr="00132115">
        <w:trPr>
          <w:trHeight w:val="531"/>
        </w:trPr>
        <w:tc>
          <w:tcPr>
            <w:tcW w:w="1951" w:type="dxa"/>
            <w:tcBorders>
              <w:top w:val="single" w:sz="4" w:space="0" w:color="auto"/>
              <w:bottom w:val="single" w:sz="4" w:space="0" w:color="auto"/>
            </w:tcBorders>
            <w:shd w:val="clear" w:color="auto" w:fill="auto"/>
          </w:tcPr>
          <w:p w14:paraId="29B9C873" w14:textId="77777777" w:rsidR="008347A1" w:rsidRPr="00890711" w:rsidRDefault="008347A1" w:rsidP="008347A1">
            <w:pPr>
              <w:spacing w:line="240" w:lineRule="auto"/>
              <w:rPr>
                <w:rFonts w:asciiTheme="majorBidi" w:hAnsiTheme="majorBidi" w:cstheme="majorBidi"/>
                <w:bCs/>
                <w:color w:val="000000" w:themeColor="text1"/>
                <w:sz w:val="24"/>
                <w:szCs w:val="24"/>
              </w:rPr>
            </w:pPr>
            <w:r w:rsidRPr="00890711">
              <w:rPr>
                <w:rFonts w:asciiTheme="majorBidi" w:hAnsiTheme="majorBidi" w:cstheme="majorBidi"/>
                <w:bCs/>
                <w:color w:val="000000" w:themeColor="text1"/>
                <w:sz w:val="24"/>
                <w:szCs w:val="24"/>
              </w:rPr>
              <w:t>Company Name</w:t>
            </w:r>
          </w:p>
        </w:tc>
        <w:tc>
          <w:tcPr>
            <w:tcW w:w="1985" w:type="dxa"/>
            <w:tcBorders>
              <w:top w:val="single" w:sz="4" w:space="0" w:color="auto"/>
              <w:bottom w:val="single" w:sz="4" w:space="0" w:color="auto"/>
            </w:tcBorders>
            <w:shd w:val="clear" w:color="auto" w:fill="auto"/>
          </w:tcPr>
          <w:p w14:paraId="574BB872" w14:textId="77777777" w:rsidR="008347A1" w:rsidRPr="00890711" w:rsidRDefault="008347A1" w:rsidP="008347A1">
            <w:pPr>
              <w:spacing w:line="240" w:lineRule="auto"/>
              <w:rPr>
                <w:rFonts w:asciiTheme="majorBidi" w:hAnsiTheme="majorBidi" w:cstheme="majorBidi"/>
                <w:bCs/>
                <w:color w:val="000000" w:themeColor="text1"/>
                <w:sz w:val="24"/>
                <w:szCs w:val="24"/>
              </w:rPr>
            </w:pPr>
            <w:r w:rsidRPr="00890711">
              <w:rPr>
                <w:rFonts w:asciiTheme="majorBidi" w:hAnsiTheme="majorBidi" w:cstheme="majorBidi"/>
                <w:bCs/>
                <w:color w:val="000000" w:themeColor="text1"/>
                <w:sz w:val="24"/>
                <w:szCs w:val="24"/>
              </w:rPr>
              <w:t>Industry</w:t>
            </w:r>
          </w:p>
        </w:tc>
        <w:tc>
          <w:tcPr>
            <w:tcW w:w="1984" w:type="dxa"/>
            <w:tcBorders>
              <w:top w:val="single" w:sz="4" w:space="0" w:color="auto"/>
              <w:bottom w:val="single" w:sz="4" w:space="0" w:color="auto"/>
            </w:tcBorders>
            <w:shd w:val="clear" w:color="auto" w:fill="auto"/>
          </w:tcPr>
          <w:p w14:paraId="0EEFD0FF" w14:textId="77777777" w:rsidR="008347A1" w:rsidRPr="00890711" w:rsidRDefault="008347A1" w:rsidP="008347A1">
            <w:pPr>
              <w:spacing w:line="240" w:lineRule="auto"/>
              <w:rPr>
                <w:rFonts w:asciiTheme="majorBidi" w:hAnsiTheme="majorBidi" w:cstheme="majorBidi"/>
                <w:bCs/>
                <w:color w:val="000000" w:themeColor="text1"/>
                <w:sz w:val="24"/>
                <w:szCs w:val="24"/>
              </w:rPr>
            </w:pPr>
            <w:r w:rsidRPr="00890711">
              <w:rPr>
                <w:rFonts w:asciiTheme="majorBidi" w:hAnsiTheme="majorBidi" w:cstheme="majorBidi"/>
                <w:bCs/>
                <w:color w:val="000000" w:themeColor="text1"/>
                <w:sz w:val="24"/>
                <w:szCs w:val="24"/>
              </w:rPr>
              <w:t>Year of Incident</w:t>
            </w:r>
          </w:p>
        </w:tc>
        <w:tc>
          <w:tcPr>
            <w:tcW w:w="3322" w:type="dxa"/>
            <w:tcBorders>
              <w:top w:val="single" w:sz="4" w:space="0" w:color="auto"/>
              <w:bottom w:val="single" w:sz="4" w:space="0" w:color="auto"/>
            </w:tcBorders>
            <w:shd w:val="clear" w:color="auto" w:fill="auto"/>
          </w:tcPr>
          <w:p w14:paraId="2131897A" w14:textId="77777777" w:rsidR="008347A1" w:rsidRPr="00890711" w:rsidRDefault="008347A1" w:rsidP="008347A1">
            <w:pPr>
              <w:spacing w:line="240" w:lineRule="auto"/>
              <w:rPr>
                <w:rFonts w:asciiTheme="majorBidi" w:hAnsiTheme="majorBidi" w:cstheme="majorBidi"/>
                <w:bCs/>
                <w:color w:val="000000" w:themeColor="text1"/>
                <w:sz w:val="24"/>
                <w:szCs w:val="24"/>
              </w:rPr>
            </w:pPr>
            <w:r w:rsidRPr="00890711">
              <w:rPr>
                <w:rFonts w:asciiTheme="majorBidi" w:hAnsiTheme="majorBidi" w:cstheme="majorBidi"/>
                <w:bCs/>
                <w:color w:val="000000" w:themeColor="text1"/>
                <w:sz w:val="24"/>
                <w:szCs w:val="24"/>
              </w:rPr>
              <w:t>Incident</w:t>
            </w:r>
          </w:p>
        </w:tc>
      </w:tr>
      <w:tr w:rsidR="008347A1" w:rsidRPr="00890711" w14:paraId="398E64D1" w14:textId="77777777" w:rsidTr="00132115">
        <w:tc>
          <w:tcPr>
            <w:tcW w:w="1951" w:type="dxa"/>
            <w:tcBorders>
              <w:top w:val="single" w:sz="4" w:space="0" w:color="auto"/>
            </w:tcBorders>
            <w:shd w:val="clear" w:color="auto" w:fill="auto"/>
          </w:tcPr>
          <w:p w14:paraId="67DAA23A"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Amazon</w:t>
            </w:r>
          </w:p>
        </w:tc>
        <w:tc>
          <w:tcPr>
            <w:tcW w:w="1985" w:type="dxa"/>
            <w:tcBorders>
              <w:top w:val="single" w:sz="4" w:space="0" w:color="auto"/>
            </w:tcBorders>
            <w:shd w:val="clear" w:color="auto" w:fill="auto"/>
          </w:tcPr>
          <w:p w14:paraId="498E7FBC"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Online Retailing</w:t>
            </w:r>
          </w:p>
        </w:tc>
        <w:tc>
          <w:tcPr>
            <w:tcW w:w="1984" w:type="dxa"/>
            <w:tcBorders>
              <w:top w:val="single" w:sz="4" w:space="0" w:color="auto"/>
            </w:tcBorders>
            <w:shd w:val="clear" w:color="auto" w:fill="auto"/>
          </w:tcPr>
          <w:p w14:paraId="7AC72204"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2014</w:t>
            </w:r>
          </w:p>
        </w:tc>
        <w:tc>
          <w:tcPr>
            <w:tcW w:w="3322" w:type="dxa"/>
            <w:tcBorders>
              <w:top w:val="single" w:sz="4" w:space="0" w:color="auto"/>
            </w:tcBorders>
            <w:shd w:val="clear" w:color="auto" w:fill="auto"/>
          </w:tcPr>
          <w:p w14:paraId="4470E1AC"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Tax Avoidance</w:t>
            </w:r>
          </w:p>
        </w:tc>
      </w:tr>
      <w:tr w:rsidR="008347A1" w:rsidRPr="00890711" w14:paraId="7C0D717C" w14:textId="77777777" w:rsidTr="00132115">
        <w:tc>
          <w:tcPr>
            <w:tcW w:w="1951" w:type="dxa"/>
            <w:shd w:val="clear" w:color="auto" w:fill="auto"/>
          </w:tcPr>
          <w:p w14:paraId="26BE7DE5"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Apple</w:t>
            </w:r>
          </w:p>
        </w:tc>
        <w:tc>
          <w:tcPr>
            <w:tcW w:w="1985" w:type="dxa"/>
            <w:shd w:val="clear" w:color="auto" w:fill="auto"/>
          </w:tcPr>
          <w:p w14:paraId="74F0771B"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Technology</w:t>
            </w:r>
          </w:p>
        </w:tc>
        <w:tc>
          <w:tcPr>
            <w:tcW w:w="1984" w:type="dxa"/>
            <w:shd w:val="clear" w:color="auto" w:fill="auto"/>
          </w:tcPr>
          <w:p w14:paraId="48163A7F"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2010</w:t>
            </w:r>
          </w:p>
        </w:tc>
        <w:tc>
          <w:tcPr>
            <w:tcW w:w="3322" w:type="dxa"/>
            <w:shd w:val="clear" w:color="auto" w:fill="auto"/>
          </w:tcPr>
          <w:p w14:paraId="17CF055D"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Child Labour</w:t>
            </w:r>
          </w:p>
        </w:tc>
      </w:tr>
      <w:tr w:rsidR="008347A1" w:rsidRPr="00890711" w14:paraId="2C406FB3" w14:textId="77777777" w:rsidTr="00132115">
        <w:tc>
          <w:tcPr>
            <w:tcW w:w="1951" w:type="dxa"/>
            <w:shd w:val="clear" w:color="auto" w:fill="auto"/>
          </w:tcPr>
          <w:p w14:paraId="2AC7A4CC"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BHP Billiton</w:t>
            </w:r>
          </w:p>
        </w:tc>
        <w:tc>
          <w:tcPr>
            <w:tcW w:w="1985" w:type="dxa"/>
            <w:shd w:val="clear" w:color="auto" w:fill="auto"/>
          </w:tcPr>
          <w:p w14:paraId="4809FE99"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Mining</w:t>
            </w:r>
          </w:p>
        </w:tc>
        <w:tc>
          <w:tcPr>
            <w:tcW w:w="1984" w:type="dxa"/>
            <w:shd w:val="clear" w:color="auto" w:fill="auto"/>
          </w:tcPr>
          <w:p w14:paraId="42792147"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2015</w:t>
            </w:r>
          </w:p>
        </w:tc>
        <w:tc>
          <w:tcPr>
            <w:tcW w:w="3322" w:type="dxa"/>
            <w:shd w:val="clear" w:color="auto" w:fill="auto"/>
          </w:tcPr>
          <w:p w14:paraId="3BFE77A3" w14:textId="5F278F64" w:rsidR="008347A1" w:rsidRPr="00890711" w:rsidRDefault="00AF60E5" w:rsidP="008347A1">
            <w:pPr>
              <w:spacing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Dam c</w:t>
            </w:r>
            <w:r w:rsidR="008347A1" w:rsidRPr="00890711">
              <w:rPr>
                <w:rFonts w:asciiTheme="majorBidi" w:hAnsiTheme="majorBidi" w:cstheme="majorBidi"/>
                <w:color w:val="000000" w:themeColor="text1"/>
                <w:sz w:val="24"/>
                <w:szCs w:val="24"/>
              </w:rPr>
              <w:t>ollapse</w:t>
            </w:r>
            <w:r w:rsidR="00E6230A">
              <w:rPr>
                <w:rFonts w:asciiTheme="majorBidi" w:hAnsiTheme="majorBidi" w:cstheme="majorBidi"/>
                <w:color w:val="000000" w:themeColor="text1"/>
                <w:sz w:val="24"/>
                <w:szCs w:val="24"/>
              </w:rPr>
              <w:t>d</w:t>
            </w:r>
            <w:r>
              <w:rPr>
                <w:rFonts w:asciiTheme="majorBidi" w:hAnsiTheme="majorBidi" w:cstheme="majorBidi"/>
                <w:color w:val="000000" w:themeColor="text1"/>
                <w:sz w:val="24"/>
                <w:szCs w:val="24"/>
              </w:rPr>
              <w:t xml:space="preserve"> &amp; </w:t>
            </w:r>
            <w:r w:rsidRPr="00AF60E5">
              <w:rPr>
                <w:rFonts w:asciiTheme="majorBidi" w:hAnsiTheme="majorBidi" w:cstheme="majorBidi"/>
                <w:color w:val="000000" w:themeColor="text1"/>
                <w:sz w:val="24"/>
                <w:szCs w:val="24"/>
              </w:rPr>
              <w:t xml:space="preserve">indigenous </w:t>
            </w:r>
            <w:r>
              <w:rPr>
                <w:rFonts w:asciiTheme="majorBidi" w:hAnsiTheme="majorBidi" w:cstheme="majorBidi"/>
                <w:color w:val="000000" w:themeColor="text1"/>
                <w:sz w:val="24"/>
                <w:szCs w:val="24"/>
              </w:rPr>
              <w:t>community displaced</w:t>
            </w:r>
          </w:p>
        </w:tc>
      </w:tr>
      <w:tr w:rsidR="008347A1" w:rsidRPr="00890711" w14:paraId="5E3F7BC2" w14:textId="77777777" w:rsidTr="00132115">
        <w:tc>
          <w:tcPr>
            <w:tcW w:w="1951" w:type="dxa"/>
            <w:shd w:val="clear" w:color="auto" w:fill="auto"/>
          </w:tcPr>
          <w:p w14:paraId="3F09E471"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BP</w:t>
            </w:r>
          </w:p>
        </w:tc>
        <w:tc>
          <w:tcPr>
            <w:tcW w:w="1985" w:type="dxa"/>
            <w:shd w:val="clear" w:color="auto" w:fill="auto"/>
          </w:tcPr>
          <w:p w14:paraId="798DA8A6"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Oil and gas</w:t>
            </w:r>
          </w:p>
        </w:tc>
        <w:tc>
          <w:tcPr>
            <w:tcW w:w="1984" w:type="dxa"/>
            <w:shd w:val="clear" w:color="auto" w:fill="auto"/>
          </w:tcPr>
          <w:p w14:paraId="4A8BF432"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2010</w:t>
            </w:r>
          </w:p>
        </w:tc>
        <w:tc>
          <w:tcPr>
            <w:tcW w:w="3322" w:type="dxa"/>
            <w:shd w:val="clear" w:color="auto" w:fill="auto"/>
          </w:tcPr>
          <w:p w14:paraId="762400CC"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Oil Spill</w:t>
            </w:r>
          </w:p>
        </w:tc>
      </w:tr>
      <w:tr w:rsidR="008347A1" w:rsidRPr="00890711" w14:paraId="7D0E2CF7" w14:textId="77777777" w:rsidTr="00132115">
        <w:tc>
          <w:tcPr>
            <w:tcW w:w="1951" w:type="dxa"/>
            <w:shd w:val="clear" w:color="auto" w:fill="auto"/>
          </w:tcPr>
          <w:p w14:paraId="447B9FD0"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GSK</w:t>
            </w:r>
          </w:p>
        </w:tc>
        <w:tc>
          <w:tcPr>
            <w:tcW w:w="1985" w:type="dxa"/>
            <w:shd w:val="clear" w:color="auto" w:fill="auto"/>
          </w:tcPr>
          <w:p w14:paraId="55AEBC56"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Pharmaceutical</w:t>
            </w:r>
          </w:p>
        </w:tc>
        <w:tc>
          <w:tcPr>
            <w:tcW w:w="1984" w:type="dxa"/>
            <w:shd w:val="clear" w:color="auto" w:fill="auto"/>
          </w:tcPr>
          <w:p w14:paraId="2B7C1DEA"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2014</w:t>
            </w:r>
          </w:p>
        </w:tc>
        <w:tc>
          <w:tcPr>
            <w:tcW w:w="3322" w:type="dxa"/>
            <w:shd w:val="clear" w:color="auto" w:fill="auto"/>
          </w:tcPr>
          <w:p w14:paraId="53945859"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Corruption in China</w:t>
            </w:r>
          </w:p>
        </w:tc>
      </w:tr>
      <w:tr w:rsidR="008347A1" w:rsidRPr="00890711" w14:paraId="24266D2B" w14:textId="77777777" w:rsidTr="00132115">
        <w:tc>
          <w:tcPr>
            <w:tcW w:w="1951" w:type="dxa"/>
            <w:shd w:val="clear" w:color="auto" w:fill="auto"/>
          </w:tcPr>
          <w:p w14:paraId="23DFE962"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H&amp;M</w:t>
            </w:r>
          </w:p>
        </w:tc>
        <w:tc>
          <w:tcPr>
            <w:tcW w:w="1985" w:type="dxa"/>
            <w:shd w:val="clear" w:color="auto" w:fill="auto"/>
          </w:tcPr>
          <w:p w14:paraId="60090C92"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Clothing retailer</w:t>
            </w:r>
          </w:p>
        </w:tc>
        <w:tc>
          <w:tcPr>
            <w:tcW w:w="1984" w:type="dxa"/>
            <w:shd w:val="clear" w:color="auto" w:fill="auto"/>
          </w:tcPr>
          <w:p w14:paraId="5634312D"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2010</w:t>
            </w:r>
          </w:p>
        </w:tc>
        <w:tc>
          <w:tcPr>
            <w:tcW w:w="3322" w:type="dxa"/>
            <w:shd w:val="clear" w:color="auto" w:fill="auto"/>
          </w:tcPr>
          <w:p w14:paraId="2B4F7A05"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 xml:space="preserve">Factory Fire </w:t>
            </w:r>
          </w:p>
          <w:p w14:paraId="2308D029"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Child labour</w:t>
            </w:r>
          </w:p>
        </w:tc>
      </w:tr>
      <w:tr w:rsidR="008347A1" w:rsidRPr="00890711" w14:paraId="20F97CDC" w14:textId="77777777" w:rsidTr="00132115">
        <w:tc>
          <w:tcPr>
            <w:tcW w:w="1951" w:type="dxa"/>
            <w:shd w:val="clear" w:color="auto" w:fill="auto"/>
          </w:tcPr>
          <w:p w14:paraId="7136CDE7"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HSBC</w:t>
            </w:r>
          </w:p>
        </w:tc>
        <w:tc>
          <w:tcPr>
            <w:tcW w:w="1985" w:type="dxa"/>
            <w:shd w:val="clear" w:color="auto" w:fill="auto"/>
          </w:tcPr>
          <w:p w14:paraId="5E861B77"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Bank</w:t>
            </w:r>
          </w:p>
        </w:tc>
        <w:tc>
          <w:tcPr>
            <w:tcW w:w="1984" w:type="dxa"/>
            <w:shd w:val="clear" w:color="auto" w:fill="auto"/>
          </w:tcPr>
          <w:p w14:paraId="59D88A82"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2013</w:t>
            </w:r>
          </w:p>
        </w:tc>
        <w:tc>
          <w:tcPr>
            <w:tcW w:w="3322" w:type="dxa"/>
            <w:shd w:val="clear" w:color="auto" w:fill="auto"/>
          </w:tcPr>
          <w:p w14:paraId="634674BE"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Money Laundering</w:t>
            </w:r>
          </w:p>
        </w:tc>
      </w:tr>
      <w:tr w:rsidR="008347A1" w:rsidRPr="00890711" w14:paraId="68104055" w14:textId="77777777" w:rsidTr="00132115">
        <w:tc>
          <w:tcPr>
            <w:tcW w:w="1951" w:type="dxa"/>
            <w:shd w:val="clear" w:color="auto" w:fill="auto"/>
          </w:tcPr>
          <w:p w14:paraId="1E37C39D"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Nestlé</w:t>
            </w:r>
          </w:p>
        </w:tc>
        <w:tc>
          <w:tcPr>
            <w:tcW w:w="1985" w:type="dxa"/>
            <w:shd w:val="clear" w:color="auto" w:fill="auto"/>
          </w:tcPr>
          <w:p w14:paraId="5C5820A5"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Food</w:t>
            </w:r>
          </w:p>
        </w:tc>
        <w:tc>
          <w:tcPr>
            <w:tcW w:w="1984" w:type="dxa"/>
            <w:shd w:val="clear" w:color="auto" w:fill="auto"/>
          </w:tcPr>
          <w:p w14:paraId="3BE94623"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2012</w:t>
            </w:r>
          </w:p>
        </w:tc>
        <w:tc>
          <w:tcPr>
            <w:tcW w:w="3322" w:type="dxa"/>
            <w:shd w:val="clear" w:color="auto" w:fill="auto"/>
          </w:tcPr>
          <w:p w14:paraId="7F3491A4"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 xml:space="preserve">Child Labour </w:t>
            </w:r>
          </w:p>
          <w:p w14:paraId="1EC4341F"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Deforestation for Palm Oil</w:t>
            </w:r>
          </w:p>
        </w:tc>
      </w:tr>
      <w:tr w:rsidR="008347A1" w:rsidRPr="00890711" w14:paraId="79A1877C" w14:textId="77777777" w:rsidTr="00132115">
        <w:tc>
          <w:tcPr>
            <w:tcW w:w="1951" w:type="dxa"/>
            <w:shd w:val="clear" w:color="auto" w:fill="auto"/>
          </w:tcPr>
          <w:p w14:paraId="5280EA20"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Nokia</w:t>
            </w:r>
          </w:p>
        </w:tc>
        <w:tc>
          <w:tcPr>
            <w:tcW w:w="1985" w:type="dxa"/>
            <w:shd w:val="clear" w:color="auto" w:fill="auto"/>
          </w:tcPr>
          <w:p w14:paraId="36A2A105"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Technology</w:t>
            </w:r>
          </w:p>
        </w:tc>
        <w:tc>
          <w:tcPr>
            <w:tcW w:w="1984" w:type="dxa"/>
            <w:shd w:val="clear" w:color="auto" w:fill="auto"/>
          </w:tcPr>
          <w:p w14:paraId="18081D07"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2009</w:t>
            </w:r>
          </w:p>
        </w:tc>
        <w:tc>
          <w:tcPr>
            <w:tcW w:w="3322" w:type="dxa"/>
            <w:shd w:val="clear" w:color="auto" w:fill="auto"/>
          </w:tcPr>
          <w:p w14:paraId="0A4E51B7" w14:textId="17ACEA6B"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Selling Spying Equipment to Iran</w:t>
            </w:r>
            <w:r w:rsidR="00164457">
              <w:rPr>
                <w:rFonts w:asciiTheme="majorBidi" w:hAnsiTheme="majorBidi" w:cstheme="majorBidi"/>
                <w:color w:val="000000" w:themeColor="text1"/>
                <w:sz w:val="24"/>
                <w:szCs w:val="24"/>
              </w:rPr>
              <w:t xml:space="preserve"> (violation of UN </w:t>
            </w:r>
            <w:r w:rsidR="009D33AF">
              <w:rPr>
                <w:rFonts w:asciiTheme="majorBidi" w:hAnsiTheme="majorBidi" w:cstheme="majorBidi"/>
                <w:color w:val="000000" w:themeColor="text1"/>
                <w:sz w:val="24"/>
                <w:szCs w:val="24"/>
              </w:rPr>
              <w:t>Resolution</w:t>
            </w:r>
            <w:r w:rsidR="00164457">
              <w:rPr>
                <w:rFonts w:asciiTheme="majorBidi" w:hAnsiTheme="majorBidi" w:cstheme="majorBidi"/>
                <w:color w:val="000000" w:themeColor="text1"/>
                <w:sz w:val="24"/>
                <w:szCs w:val="24"/>
              </w:rPr>
              <w:t>)</w:t>
            </w:r>
          </w:p>
        </w:tc>
      </w:tr>
      <w:tr w:rsidR="008347A1" w:rsidRPr="00890711" w14:paraId="7D189BDA" w14:textId="77777777" w:rsidTr="00132115">
        <w:tc>
          <w:tcPr>
            <w:tcW w:w="1951" w:type="dxa"/>
            <w:shd w:val="clear" w:color="auto" w:fill="auto"/>
          </w:tcPr>
          <w:p w14:paraId="44D78E1E"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Npower</w:t>
            </w:r>
          </w:p>
        </w:tc>
        <w:tc>
          <w:tcPr>
            <w:tcW w:w="1985" w:type="dxa"/>
            <w:shd w:val="clear" w:color="auto" w:fill="auto"/>
          </w:tcPr>
          <w:p w14:paraId="1C73E84C"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Energy</w:t>
            </w:r>
          </w:p>
        </w:tc>
        <w:tc>
          <w:tcPr>
            <w:tcW w:w="1984" w:type="dxa"/>
            <w:shd w:val="clear" w:color="auto" w:fill="auto"/>
          </w:tcPr>
          <w:p w14:paraId="25A36575"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2013</w:t>
            </w:r>
          </w:p>
        </w:tc>
        <w:tc>
          <w:tcPr>
            <w:tcW w:w="3322" w:type="dxa"/>
            <w:shd w:val="clear" w:color="auto" w:fill="auto"/>
          </w:tcPr>
          <w:p w14:paraId="0877F5AD"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Tax Avoidance</w:t>
            </w:r>
          </w:p>
        </w:tc>
      </w:tr>
      <w:tr w:rsidR="008347A1" w:rsidRPr="00890711" w14:paraId="5B2F7EF3" w14:textId="77777777" w:rsidTr="00132115">
        <w:tc>
          <w:tcPr>
            <w:tcW w:w="1951" w:type="dxa"/>
            <w:shd w:val="clear" w:color="auto" w:fill="auto"/>
          </w:tcPr>
          <w:p w14:paraId="341FE844"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Olympus</w:t>
            </w:r>
          </w:p>
        </w:tc>
        <w:tc>
          <w:tcPr>
            <w:tcW w:w="1985" w:type="dxa"/>
            <w:shd w:val="clear" w:color="auto" w:fill="auto"/>
          </w:tcPr>
          <w:p w14:paraId="471E4C19"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Electronics</w:t>
            </w:r>
          </w:p>
        </w:tc>
        <w:tc>
          <w:tcPr>
            <w:tcW w:w="1984" w:type="dxa"/>
            <w:shd w:val="clear" w:color="auto" w:fill="auto"/>
          </w:tcPr>
          <w:p w14:paraId="705A3B4A"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2011</w:t>
            </w:r>
          </w:p>
        </w:tc>
        <w:tc>
          <w:tcPr>
            <w:tcW w:w="3322" w:type="dxa"/>
            <w:shd w:val="clear" w:color="auto" w:fill="auto"/>
          </w:tcPr>
          <w:p w14:paraId="50A1686A"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 xml:space="preserve">Fraud </w:t>
            </w:r>
          </w:p>
        </w:tc>
      </w:tr>
      <w:tr w:rsidR="008347A1" w:rsidRPr="00890711" w14:paraId="5E460622" w14:textId="77777777" w:rsidTr="00132115">
        <w:tc>
          <w:tcPr>
            <w:tcW w:w="1951" w:type="dxa"/>
            <w:shd w:val="clear" w:color="auto" w:fill="auto"/>
          </w:tcPr>
          <w:p w14:paraId="48262551"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Samsung</w:t>
            </w:r>
          </w:p>
        </w:tc>
        <w:tc>
          <w:tcPr>
            <w:tcW w:w="1985" w:type="dxa"/>
            <w:shd w:val="clear" w:color="auto" w:fill="auto"/>
          </w:tcPr>
          <w:p w14:paraId="7A72639F"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Technology</w:t>
            </w:r>
          </w:p>
        </w:tc>
        <w:tc>
          <w:tcPr>
            <w:tcW w:w="1984" w:type="dxa"/>
            <w:shd w:val="clear" w:color="auto" w:fill="auto"/>
          </w:tcPr>
          <w:p w14:paraId="1164CABE"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2016</w:t>
            </w:r>
          </w:p>
        </w:tc>
        <w:tc>
          <w:tcPr>
            <w:tcW w:w="3322" w:type="dxa"/>
            <w:shd w:val="clear" w:color="auto" w:fill="auto"/>
          </w:tcPr>
          <w:p w14:paraId="62C297CA"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Battery Burnout on Samsung Galaxy Note 7 Phones</w:t>
            </w:r>
          </w:p>
        </w:tc>
      </w:tr>
      <w:tr w:rsidR="008347A1" w:rsidRPr="00890711" w14:paraId="0B2805E7" w14:textId="77777777" w:rsidTr="00132115">
        <w:tc>
          <w:tcPr>
            <w:tcW w:w="1951" w:type="dxa"/>
            <w:shd w:val="clear" w:color="auto" w:fill="auto"/>
          </w:tcPr>
          <w:p w14:paraId="3F6639D1"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Shell</w:t>
            </w:r>
          </w:p>
        </w:tc>
        <w:tc>
          <w:tcPr>
            <w:tcW w:w="1985" w:type="dxa"/>
            <w:shd w:val="clear" w:color="auto" w:fill="auto"/>
          </w:tcPr>
          <w:p w14:paraId="4FC4DD3E"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Oil and Gas</w:t>
            </w:r>
          </w:p>
        </w:tc>
        <w:tc>
          <w:tcPr>
            <w:tcW w:w="1984" w:type="dxa"/>
            <w:shd w:val="clear" w:color="auto" w:fill="auto"/>
          </w:tcPr>
          <w:p w14:paraId="4E6876F4"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2004</w:t>
            </w:r>
          </w:p>
        </w:tc>
        <w:tc>
          <w:tcPr>
            <w:tcW w:w="3322" w:type="dxa"/>
            <w:shd w:val="clear" w:color="auto" w:fill="auto"/>
          </w:tcPr>
          <w:p w14:paraId="18A849E8"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Fraud – Overstated Reserves</w:t>
            </w:r>
          </w:p>
        </w:tc>
      </w:tr>
      <w:tr w:rsidR="008347A1" w:rsidRPr="00890711" w14:paraId="1D974F32" w14:textId="77777777" w:rsidTr="00132115">
        <w:tc>
          <w:tcPr>
            <w:tcW w:w="1951" w:type="dxa"/>
            <w:shd w:val="clear" w:color="auto" w:fill="auto"/>
          </w:tcPr>
          <w:p w14:paraId="19772060"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Siemens</w:t>
            </w:r>
          </w:p>
        </w:tc>
        <w:tc>
          <w:tcPr>
            <w:tcW w:w="1985" w:type="dxa"/>
            <w:shd w:val="clear" w:color="auto" w:fill="auto"/>
          </w:tcPr>
          <w:p w14:paraId="0A21B1DC"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Engineering and manufacturing</w:t>
            </w:r>
          </w:p>
        </w:tc>
        <w:tc>
          <w:tcPr>
            <w:tcW w:w="1984" w:type="dxa"/>
            <w:shd w:val="clear" w:color="auto" w:fill="auto"/>
          </w:tcPr>
          <w:p w14:paraId="49B0F420"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2008</w:t>
            </w:r>
          </w:p>
        </w:tc>
        <w:tc>
          <w:tcPr>
            <w:tcW w:w="3322" w:type="dxa"/>
            <w:shd w:val="clear" w:color="auto" w:fill="auto"/>
          </w:tcPr>
          <w:p w14:paraId="24925A1A"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Corruption</w:t>
            </w:r>
          </w:p>
        </w:tc>
      </w:tr>
      <w:tr w:rsidR="008347A1" w:rsidRPr="00890711" w14:paraId="549E8728" w14:textId="77777777" w:rsidTr="00132115">
        <w:tc>
          <w:tcPr>
            <w:tcW w:w="1951" w:type="dxa"/>
            <w:shd w:val="clear" w:color="auto" w:fill="auto"/>
          </w:tcPr>
          <w:p w14:paraId="50C5EA09"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Sports Direct</w:t>
            </w:r>
          </w:p>
        </w:tc>
        <w:tc>
          <w:tcPr>
            <w:tcW w:w="1985" w:type="dxa"/>
            <w:shd w:val="clear" w:color="auto" w:fill="auto"/>
          </w:tcPr>
          <w:p w14:paraId="53B02FF0"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Sports retailer</w:t>
            </w:r>
          </w:p>
        </w:tc>
        <w:tc>
          <w:tcPr>
            <w:tcW w:w="1984" w:type="dxa"/>
            <w:shd w:val="clear" w:color="auto" w:fill="auto"/>
          </w:tcPr>
          <w:p w14:paraId="292BEDC5"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2015</w:t>
            </w:r>
          </w:p>
        </w:tc>
        <w:tc>
          <w:tcPr>
            <w:tcW w:w="3322" w:type="dxa"/>
            <w:shd w:val="clear" w:color="auto" w:fill="auto"/>
          </w:tcPr>
          <w:p w14:paraId="154D6168"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Human Rights in the Workplace</w:t>
            </w:r>
          </w:p>
        </w:tc>
      </w:tr>
      <w:tr w:rsidR="008347A1" w:rsidRPr="00890711" w14:paraId="065DDAFD" w14:textId="77777777" w:rsidTr="00132115">
        <w:tc>
          <w:tcPr>
            <w:tcW w:w="1951" w:type="dxa"/>
            <w:shd w:val="clear" w:color="auto" w:fill="auto"/>
          </w:tcPr>
          <w:p w14:paraId="60B3E218"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Tesco</w:t>
            </w:r>
          </w:p>
        </w:tc>
        <w:tc>
          <w:tcPr>
            <w:tcW w:w="1985" w:type="dxa"/>
            <w:shd w:val="clear" w:color="auto" w:fill="auto"/>
          </w:tcPr>
          <w:p w14:paraId="6FF5A761"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Grocery and retailer</w:t>
            </w:r>
          </w:p>
        </w:tc>
        <w:tc>
          <w:tcPr>
            <w:tcW w:w="1984" w:type="dxa"/>
            <w:shd w:val="clear" w:color="auto" w:fill="auto"/>
          </w:tcPr>
          <w:p w14:paraId="3E232D53"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2015</w:t>
            </w:r>
          </w:p>
        </w:tc>
        <w:tc>
          <w:tcPr>
            <w:tcW w:w="3322" w:type="dxa"/>
            <w:shd w:val="clear" w:color="auto" w:fill="auto"/>
          </w:tcPr>
          <w:p w14:paraId="668E9102"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Overstated Profits</w:t>
            </w:r>
          </w:p>
        </w:tc>
      </w:tr>
      <w:tr w:rsidR="008347A1" w:rsidRPr="00890711" w14:paraId="46B40DDA" w14:textId="77777777" w:rsidTr="00132115">
        <w:tc>
          <w:tcPr>
            <w:tcW w:w="1951" w:type="dxa"/>
            <w:shd w:val="clear" w:color="auto" w:fill="auto"/>
          </w:tcPr>
          <w:p w14:paraId="59A6C68B"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Toshiba</w:t>
            </w:r>
          </w:p>
        </w:tc>
        <w:tc>
          <w:tcPr>
            <w:tcW w:w="1985" w:type="dxa"/>
            <w:shd w:val="clear" w:color="auto" w:fill="auto"/>
          </w:tcPr>
          <w:p w14:paraId="6E1BA9E5"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Technology</w:t>
            </w:r>
          </w:p>
        </w:tc>
        <w:tc>
          <w:tcPr>
            <w:tcW w:w="1984" w:type="dxa"/>
            <w:shd w:val="clear" w:color="auto" w:fill="auto"/>
          </w:tcPr>
          <w:p w14:paraId="3651A982"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2015</w:t>
            </w:r>
          </w:p>
        </w:tc>
        <w:tc>
          <w:tcPr>
            <w:tcW w:w="3322" w:type="dxa"/>
            <w:shd w:val="clear" w:color="auto" w:fill="auto"/>
          </w:tcPr>
          <w:p w14:paraId="75E0A8AE"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Overstate Operating Profits</w:t>
            </w:r>
          </w:p>
        </w:tc>
      </w:tr>
      <w:tr w:rsidR="008347A1" w:rsidRPr="00890711" w14:paraId="7F3B8ECE" w14:textId="77777777" w:rsidTr="00132115">
        <w:tc>
          <w:tcPr>
            <w:tcW w:w="1951" w:type="dxa"/>
            <w:tcBorders>
              <w:bottom w:val="nil"/>
            </w:tcBorders>
            <w:shd w:val="clear" w:color="auto" w:fill="auto"/>
          </w:tcPr>
          <w:p w14:paraId="04843ABE"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Volkswagen</w:t>
            </w:r>
          </w:p>
        </w:tc>
        <w:tc>
          <w:tcPr>
            <w:tcW w:w="1985" w:type="dxa"/>
            <w:tcBorders>
              <w:bottom w:val="nil"/>
            </w:tcBorders>
            <w:shd w:val="clear" w:color="auto" w:fill="auto"/>
          </w:tcPr>
          <w:p w14:paraId="5FCE36A1"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Automobiles</w:t>
            </w:r>
          </w:p>
        </w:tc>
        <w:tc>
          <w:tcPr>
            <w:tcW w:w="1984" w:type="dxa"/>
            <w:tcBorders>
              <w:bottom w:val="nil"/>
            </w:tcBorders>
            <w:shd w:val="clear" w:color="auto" w:fill="auto"/>
          </w:tcPr>
          <w:p w14:paraId="0512B3C1"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2015</w:t>
            </w:r>
          </w:p>
        </w:tc>
        <w:tc>
          <w:tcPr>
            <w:tcW w:w="3322" w:type="dxa"/>
            <w:tcBorders>
              <w:bottom w:val="nil"/>
            </w:tcBorders>
            <w:shd w:val="clear" w:color="auto" w:fill="auto"/>
          </w:tcPr>
          <w:p w14:paraId="3986B0DB"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Emissions rigging scandal</w:t>
            </w:r>
          </w:p>
        </w:tc>
      </w:tr>
      <w:tr w:rsidR="008347A1" w:rsidRPr="00890711" w14:paraId="767A728E" w14:textId="77777777" w:rsidTr="00132115">
        <w:tc>
          <w:tcPr>
            <w:tcW w:w="1951" w:type="dxa"/>
            <w:tcBorders>
              <w:top w:val="nil"/>
              <w:bottom w:val="single" w:sz="4" w:space="0" w:color="auto"/>
            </w:tcBorders>
            <w:shd w:val="clear" w:color="auto" w:fill="auto"/>
          </w:tcPr>
          <w:p w14:paraId="2AE27F74"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Zara</w:t>
            </w:r>
          </w:p>
        </w:tc>
        <w:tc>
          <w:tcPr>
            <w:tcW w:w="1985" w:type="dxa"/>
            <w:tcBorders>
              <w:top w:val="nil"/>
              <w:bottom w:val="single" w:sz="4" w:space="0" w:color="auto"/>
            </w:tcBorders>
            <w:shd w:val="clear" w:color="auto" w:fill="auto"/>
          </w:tcPr>
          <w:p w14:paraId="4E40607A"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Clothing Retailer</w:t>
            </w:r>
          </w:p>
        </w:tc>
        <w:tc>
          <w:tcPr>
            <w:tcW w:w="1984" w:type="dxa"/>
            <w:tcBorders>
              <w:top w:val="nil"/>
              <w:bottom w:val="single" w:sz="4" w:space="0" w:color="auto"/>
            </w:tcBorders>
            <w:shd w:val="clear" w:color="auto" w:fill="auto"/>
          </w:tcPr>
          <w:p w14:paraId="16C21246"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2013</w:t>
            </w:r>
          </w:p>
        </w:tc>
        <w:tc>
          <w:tcPr>
            <w:tcW w:w="3322" w:type="dxa"/>
            <w:tcBorders>
              <w:top w:val="nil"/>
              <w:bottom w:val="single" w:sz="4" w:space="0" w:color="auto"/>
            </w:tcBorders>
            <w:shd w:val="clear" w:color="auto" w:fill="auto"/>
          </w:tcPr>
          <w:p w14:paraId="2E43B4C3" w14:textId="77777777" w:rsidR="008347A1" w:rsidRPr="00890711" w:rsidRDefault="008347A1" w:rsidP="008347A1">
            <w:pPr>
              <w:spacing w:line="240" w:lineRule="auto"/>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Child Labour</w:t>
            </w:r>
          </w:p>
        </w:tc>
      </w:tr>
    </w:tbl>
    <w:p w14:paraId="0963677D" w14:textId="4399053A" w:rsidR="00331539" w:rsidRPr="00890711" w:rsidRDefault="00331539" w:rsidP="007061A6">
      <w:pPr>
        <w:spacing w:line="240" w:lineRule="auto"/>
        <w:jc w:val="both"/>
        <w:rPr>
          <w:rFonts w:asciiTheme="majorBidi" w:hAnsiTheme="majorBidi" w:cstheme="majorBidi"/>
          <w:color w:val="000000" w:themeColor="text1"/>
          <w:sz w:val="24"/>
        </w:rPr>
      </w:pPr>
    </w:p>
    <w:p w14:paraId="58A0B243" w14:textId="77777777" w:rsidR="008E4806" w:rsidRPr="00890711" w:rsidRDefault="00331539">
      <w:pPr>
        <w:rPr>
          <w:rFonts w:asciiTheme="majorBidi" w:hAnsiTheme="majorBidi" w:cstheme="majorBidi"/>
          <w:color w:val="000000" w:themeColor="text1"/>
          <w:sz w:val="24"/>
        </w:rPr>
        <w:sectPr w:rsidR="008E4806" w:rsidRPr="00890711">
          <w:footerReference w:type="default" r:id="rId20"/>
          <w:pgSz w:w="11906" w:h="16838"/>
          <w:pgMar w:top="1440" w:right="1440" w:bottom="1440" w:left="1440" w:header="708" w:footer="708" w:gutter="0"/>
          <w:cols w:space="708"/>
          <w:docGrid w:linePitch="360"/>
        </w:sectPr>
      </w:pPr>
      <w:r w:rsidRPr="00890711">
        <w:rPr>
          <w:rFonts w:asciiTheme="majorBidi" w:hAnsiTheme="majorBidi" w:cstheme="majorBidi"/>
          <w:color w:val="000000" w:themeColor="text1"/>
          <w:sz w:val="24"/>
        </w:rPr>
        <w:br w:type="page"/>
      </w:r>
    </w:p>
    <w:tbl>
      <w:tblPr>
        <w:tblpPr w:leftFromText="180" w:rightFromText="180" w:horzAnchor="margin" w:tblpY="540"/>
        <w:tblW w:w="5000" w:type="pct"/>
        <w:tblLook w:val="04A0" w:firstRow="1" w:lastRow="0" w:firstColumn="1" w:lastColumn="0" w:noHBand="0" w:noVBand="1"/>
      </w:tblPr>
      <w:tblGrid>
        <w:gridCol w:w="1875"/>
        <w:gridCol w:w="2063"/>
        <w:gridCol w:w="723"/>
        <w:gridCol w:w="6555"/>
        <w:gridCol w:w="2742"/>
      </w:tblGrid>
      <w:tr w:rsidR="00ED6AC5" w:rsidRPr="00890711" w14:paraId="39964BB0" w14:textId="77777777" w:rsidTr="005D4847">
        <w:trPr>
          <w:trHeight w:val="630"/>
        </w:trPr>
        <w:tc>
          <w:tcPr>
            <w:tcW w:w="672" w:type="pct"/>
            <w:tcBorders>
              <w:top w:val="single" w:sz="4" w:space="0" w:color="auto"/>
              <w:left w:val="nil"/>
              <w:bottom w:val="single" w:sz="4" w:space="0" w:color="auto"/>
              <w:right w:val="nil"/>
            </w:tcBorders>
            <w:shd w:val="clear" w:color="auto" w:fill="auto"/>
            <w:noWrap/>
            <w:vAlign w:val="center"/>
            <w:hideMark/>
          </w:tcPr>
          <w:p w14:paraId="6D0040A5" w14:textId="77777777" w:rsidR="008E4806" w:rsidRPr="00890711" w:rsidRDefault="008E4806" w:rsidP="005D4847">
            <w:pPr>
              <w:spacing w:after="0" w:line="240" w:lineRule="auto"/>
              <w:jc w:val="both"/>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lastRenderedPageBreak/>
              <w:t>Company Name</w:t>
            </w:r>
          </w:p>
        </w:tc>
        <w:tc>
          <w:tcPr>
            <w:tcW w:w="739" w:type="pct"/>
            <w:tcBorders>
              <w:top w:val="single" w:sz="4" w:space="0" w:color="auto"/>
              <w:left w:val="nil"/>
              <w:bottom w:val="single" w:sz="4" w:space="0" w:color="auto"/>
              <w:right w:val="nil"/>
            </w:tcBorders>
            <w:shd w:val="clear" w:color="auto" w:fill="auto"/>
            <w:noWrap/>
            <w:vAlign w:val="center"/>
            <w:hideMark/>
          </w:tcPr>
          <w:p w14:paraId="3DBCECA8" w14:textId="77777777" w:rsidR="008E4806" w:rsidRPr="00890711" w:rsidRDefault="008E4806" w:rsidP="005D4847">
            <w:pPr>
              <w:spacing w:after="0" w:line="240" w:lineRule="auto"/>
              <w:jc w:val="both"/>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Scandal Category</w:t>
            </w:r>
          </w:p>
        </w:tc>
        <w:tc>
          <w:tcPr>
            <w:tcW w:w="259" w:type="pct"/>
            <w:tcBorders>
              <w:top w:val="single" w:sz="4" w:space="0" w:color="auto"/>
              <w:left w:val="nil"/>
              <w:bottom w:val="single" w:sz="4" w:space="0" w:color="auto"/>
              <w:right w:val="nil"/>
            </w:tcBorders>
            <w:shd w:val="clear" w:color="auto" w:fill="auto"/>
            <w:noWrap/>
            <w:vAlign w:val="center"/>
            <w:hideMark/>
          </w:tcPr>
          <w:p w14:paraId="13CFC678" w14:textId="77777777" w:rsidR="008E4806" w:rsidRPr="00890711" w:rsidRDefault="008E4806" w:rsidP="005D4847">
            <w:pPr>
              <w:spacing w:after="0" w:line="240" w:lineRule="auto"/>
              <w:jc w:val="both"/>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Year</w:t>
            </w:r>
          </w:p>
        </w:tc>
        <w:tc>
          <w:tcPr>
            <w:tcW w:w="2348" w:type="pct"/>
            <w:tcBorders>
              <w:top w:val="single" w:sz="4" w:space="0" w:color="auto"/>
              <w:left w:val="nil"/>
              <w:bottom w:val="single" w:sz="4" w:space="0" w:color="auto"/>
              <w:right w:val="nil"/>
            </w:tcBorders>
            <w:shd w:val="clear" w:color="auto" w:fill="auto"/>
            <w:noWrap/>
            <w:vAlign w:val="center"/>
            <w:hideMark/>
          </w:tcPr>
          <w:p w14:paraId="24FDB07A" w14:textId="77777777" w:rsidR="008E4806" w:rsidRPr="00890711" w:rsidRDefault="008E4806" w:rsidP="005D4847">
            <w:pPr>
              <w:spacing w:after="0" w:line="240" w:lineRule="auto"/>
              <w:jc w:val="both"/>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Text from the Annual Report</w:t>
            </w:r>
          </w:p>
        </w:tc>
        <w:tc>
          <w:tcPr>
            <w:tcW w:w="982" w:type="pct"/>
            <w:tcBorders>
              <w:top w:val="single" w:sz="4" w:space="0" w:color="auto"/>
              <w:left w:val="nil"/>
              <w:bottom w:val="single" w:sz="4" w:space="0" w:color="auto"/>
              <w:right w:val="nil"/>
            </w:tcBorders>
            <w:shd w:val="clear" w:color="auto" w:fill="auto"/>
            <w:noWrap/>
            <w:vAlign w:val="center"/>
            <w:hideMark/>
          </w:tcPr>
          <w:p w14:paraId="33680BB7" w14:textId="77777777" w:rsidR="008E4806" w:rsidRPr="00890711" w:rsidRDefault="008E4806" w:rsidP="005D4847">
            <w:pPr>
              <w:spacing w:after="0" w:line="240" w:lineRule="auto"/>
              <w:jc w:val="both"/>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Legitimisation Strategy</w:t>
            </w:r>
          </w:p>
        </w:tc>
      </w:tr>
      <w:tr w:rsidR="00ED6AC5" w:rsidRPr="00890711" w14:paraId="0B998426" w14:textId="77777777" w:rsidTr="005D4847">
        <w:trPr>
          <w:trHeight w:val="315"/>
        </w:trPr>
        <w:tc>
          <w:tcPr>
            <w:tcW w:w="672" w:type="pct"/>
            <w:tcBorders>
              <w:top w:val="nil"/>
              <w:left w:val="nil"/>
              <w:bottom w:val="nil"/>
              <w:right w:val="nil"/>
            </w:tcBorders>
            <w:shd w:val="clear" w:color="auto" w:fill="auto"/>
            <w:noWrap/>
            <w:vAlign w:val="center"/>
            <w:hideMark/>
          </w:tcPr>
          <w:p w14:paraId="55E28178"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H&amp;M</w:t>
            </w:r>
          </w:p>
        </w:tc>
        <w:tc>
          <w:tcPr>
            <w:tcW w:w="739" w:type="pct"/>
            <w:tcBorders>
              <w:top w:val="nil"/>
              <w:left w:val="nil"/>
              <w:bottom w:val="nil"/>
              <w:right w:val="nil"/>
            </w:tcBorders>
            <w:shd w:val="clear" w:color="auto" w:fill="auto"/>
            <w:noWrap/>
            <w:vAlign w:val="center"/>
            <w:hideMark/>
          </w:tcPr>
          <w:p w14:paraId="6D8DACF6"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Social</w:t>
            </w:r>
          </w:p>
        </w:tc>
        <w:tc>
          <w:tcPr>
            <w:tcW w:w="259" w:type="pct"/>
            <w:tcBorders>
              <w:top w:val="nil"/>
              <w:left w:val="nil"/>
              <w:bottom w:val="nil"/>
              <w:right w:val="nil"/>
            </w:tcBorders>
            <w:shd w:val="clear" w:color="auto" w:fill="auto"/>
            <w:noWrap/>
            <w:vAlign w:val="center"/>
            <w:hideMark/>
          </w:tcPr>
          <w:p w14:paraId="6F31476F"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2010</w:t>
            </w:r>
          </w:p>
        </w:tc>
        <w:tc>
          <w:tcPr>
            <w:tcW w:w="2348" w:type="pct"/>
            <w:tcBorders>
              <w:top w:val="nil"/>
              <w:left w:val="nil"/>
              <w:bottom w:val="nil"/>
              <w:right w:val="nil"/>
            </w:tcBorders>
            <w:shd w:val="clear" w:color="auto" w:fill="auto"/>
            <w:vAlign w:val="center"/>
            <w:hideMark/>
          </w:tcPr>
          <w:p w14:paraId="508E6715"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“Today, incidents of children working in our first-tier supply chain occur rarely” (H&amp;M, 2010: 103)</w:t>
            </w:r>
          </w:p>
        </w:tc>
        <w:tc>
          <w:tcPr>
            <w:tcW w:w="982" w:type="pct"/>
            <w:tcBorders>
              <w:top w:val="nil"/>
              <w:left w:val="nil"/>
              <w:bottom w:val="nil"/>
              <w:right w:val="nil"/>
            </w:tcBorders>
            <w:shd w:val="clear" w:color="auto" w:fill="auto"/>
            <w:noWrap/>
            <w:vAlign w:val="center"/>
            <w:hideMark/>
          </w:tcPr>
          <w:p w14:paraId="021570EA"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Marginalisation</w:t>
            </w:r>
          </w:p>
        </w:tc>
      </w:tr>
      <w:tr w:rsidR="00ED6AC5" w:rsidRPr="00890711" w14:paraId="4BD1F049" w14:textId="77777777" w:rsidTr="005D4847">
        <w:trPr>
          <w:trHeight w:val="315"/>
        </w:trPr>
        <w:tc>
          <w:tcPr>
            <w:tcW w:w="672" w:type="pct"/>
            <w:tcBorders>
              <w:top w:val="nil"/>
              <w:left w:val="nil"/>
              <w:bottom w:val="nil"/>
              <w:right w:val="nil"/>
            </w:tcBorders>
            <w:shd w:val="clear" w:color="auto" w:fill="auto"/>
            <w:noWrap/>
            <w:vAlign w:val="center"/>
            <w:hideMark/>
          </w:tcPr>
          <w:p w14:paraId="1B6F4FB2" w14:textId="70B16D6A"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N</w:t>
            </w:r>
            <w:r w:rsidR="00135E0D" w:rsidRPr="00890711">
              <w:rPr>
                <w:rFonts w:ascii="Times New Roman" w:eastAsia="Times New Roman" w:hAnsi="Times New Roman"/>
                <w:color w:val="000000" w:themeColor="text1"/>
                <w:sz w:val="24"/>
                <w:szCs w:val="24"/>
                <w:lang w:eastAsia="en-GB"/>
              </w:rPr>
              <w:t>p</w:t>
            </w:r>
            <w:r w:rsidRPr="00890711">
              <w:rPr>
                <w:rFonts w:ascii="Times New Roman" w:eastAsia="Times New Roman" w:hAnsi="Times New Roman"/>
                <w:color w:val="000000" w:themeColor="text1"/>
                <w:sz w:val="24"/>
                <w:szCs w:val="24"/>
                <w:lang w:eastAsia="en-GB"/>
              </w:rPr>
              <w:t>ower</w:t>
            </w:r>
          </w:p>
        </w:tc>
        <w:tc>
          <w:tcPr>
            <w:tcW w:w="739" w:type="pct"/>
            <w:tcBorders>
              <w:top w:val="nil"/>
              <w:left w:val="nil"/>
              <w:bottom w:val="nil"/>
              <w:right w:val="nil"/>
            </w:tcBorders>
            <w:shd w:val="clear" w:color="auto" w:fill="auto"/>
            <w:noWrap/>
            <w:vAlign w:val="center"/>
            <w:hideMark/>
          </w:tcPr>
          <w:p w14:paraId="18511861"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Accounting</w:t>
            </w:r>
          </w:p>
        </w:tc>
        <w:tc>
          <w:tcPr>
            <w:tcW w:w="259" w:type="pct"/>
            <w:tcBorders>
              <w:top w:val="nil"/>
              <w:left w:val="nil"/>
              <w:bottom w:val="nil"/>
              <w:right w:val="nil"/>
            </w:tcBorders>
            <w:shd w:val="clear" w:color="auto" w:fill="auto"/>
            <w:noWrap/>
            <w:vAlign w:val="center"/>
            <w:hideMark/>
          </w:tcPr>
          <w:p w14:paraId="7A20F8B8"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2012</w:t>
            </w:r>
          </w:p>
        </w:tc>
        <w:tc>
          <w:tcPr>
            <w:tcW w:w="2348" w:type="pct"/>
            <w:tcBorders>
              <w:top w:val="nil"/>
              <w:left w:val="nil"/>
              <w:bottom w:val="nil"/>
              <w:right w:val="nil"/>
            </w:tcBorders>
            <w:shd w:val="clear" w:color="auto" w:fill="auto"/>
            <w:vAlign w:val="center"/>
            <w:hideMark/>
          </w:tcPr>
          <w:p w14:paraId="5DF2AB3B"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p>
          <w:p w14:paraId="419FECBF"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“Taxation is a complex part of any business’s operation” (RWE Npower, 2013: 12)</w:t>
            </w:r>
          </w:p>
        </w:tc>
        <w:tc>
          <w:tcPr>
            <w:tcW w:w="982" w:type="pct"/>
            <w:tcBorders>
              <w:top w:val="nil"/>
              <w:left w:val="nil"/>
              <w:bottom w:val="nil"/>
              <w:right w:val="nil"/>
            </w:tcBorders>
            <w:shd w:val="clear" w:color="auto" w:fill="auto"/>
            <w:noWrap/>
            <w:vAlign w:val="center"/>
            <w:hideMark/>
          </w:tcPr>
          <w:p w14:paraId="2F4A2DF6"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Abstraction</w:t>
            </w:r>
          </w:p>
        </w:tc>
      </w:tr>
      <w:tr w:rsidR="00ED6AC5" w:rsidRPr="00890711" w14:paraId="14961B84" w14:textId="77777777" w:rsidTr="005D4847">
        <w:trPr>
          <w:trHeight w:val="315"/>
        </w:trPr>
        <w:tc>
          <w:tcPr>
            <w:tcW w:w="672" w:type="pct"/>
            <w:tcBorders>
              <w:top w:val="nil"/>
              <w:left w:val="nil"/>
              <w:bottom w:val="nil"/>
              <w:right w:val="nil"/>
            </w:tcBorders>
            <w:shd w:val="clear" w:color="auto" w:fill="auto"/>
            <w:noWrap/>
            <w:vAlign w:val="center"/>
            <w:hideMark/>
          </w:tcPr>
          <w:p w14:paraId="4FFC0A05"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Samsung</w:t>
            </w:r>
          </w:p>
        </w:tc>
        <w:tc>
          <w:tcPr>
            <w:tcW w:w="739" w:type="pct"/>
            <w:tcBorders>
              <w:top w:val="nil"/>
              <w:left w:val="nil"/>
              <w:bottom w:val="nil"/>
              <w:right w:val="nil"/>
            </w:tcBorders>
            <w:shd w:val="clear" w:color="auto" w:fill="auto"/>
            <w:noWrap/>
            <w:vAlign w:val="center"/>
            <w:hideMark/>
          </w:tcPr>
          <w:p w14:paraId="13193211"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Environmental</w:t>
            </w:r>
          </w:p>
        </w:tc>
        <w:tc>
          <w:tcPr>
            <w:tcW w:w="259" w:type="pct"/>
            <w:tcBorders>
              <w:top w:val="nil"/>
              <w:left w:val="nil"/>
              <w:bottom w:val="nil"/>
              <w:right w:val="nil"/>
            </w:tcBorders>
            <w:shd w:val="clear" w:color="auto" w:fill="auto"/>
            <w:noWrap/>
            <w:vAlign w:val="center"/>
            <w:hideMark/>
          </w:tcPr>
          <w:p w14:paraId="48A27E42"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2017</w:t>
            </w:r>
          </w:p>
        </w:tc>
        <w:tc>
          <w:tcPr>
            <w:tcW w:w="2348" w:type="pct"/>
            <w:tcBorders>
              <w:top w:val="nil"/>
              <w:left w:val="nil"/>
              <w:bottom w:val="nil"/>
              <w:right w:val="nil"/>
            </w:tcBorders>
            <w:shd w:val="clear" w:color="auto" w:fill="auto"/>
            <w:vAlign w:val="center"/>
            <w:hideMark/>
          </w:tcPr>
          <w:p w14:paraId="1CD279C7"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p>
          <w:p w14:paraId="51968BED"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“More than 200,000 devices and 30,000 batteries underwent testing” (Samsung Electronics, 2017: 42)</w:t>
            </w:r>
          </w:p>
        </w:tc>
        <w:tc>
          <w:tcPr>
            <w:tcW w:w="982" w:type="pct"/>
            <w:tcBorders>
              <w:top w:val="nil"/>
              <w:left w:val="nil"/>
              <w:bottom w:val="nil"/>
              <w:right w:val="nil"/>
            </w:tcBorders>
            <w:shd w:val="clear" w:color="auto" w:fill="auto"/>
            <w:noWrap/>
            <w:vAlign w:val="center"/>
            <w:hideMark/>
          </w:tcPr>
          <w:p w14:paraId="1782EBA0"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Indicating Facts</w:t>
            </w:r>
          </w:p>
        </w:tc>
      </w:tr>
      <w:tr w:rsidR="00ED6AC5" w:rsidRPr="00890711" w14:paraId="285227BD" w14:textId="77777777" w:rsidTr="005D4847">
        <w:trPr>
          <w:trHeight w:val="630"/>
        </w:trPr>
        <w:tc>
          <w:tcPr>
            <w:tcW w:w="672" w:type="pct"/>
            <w:tcBorders>
              <w:top w:val="nil"/>
              <w:left w:val="nil"/>
              <w:bottom w:val="nil"/>
              <w:right w:val="nil"/>
            </w:tcBorders>
            <w:shd w:val="clear" w:color="auto" w:fill="auto"/>
            <w:noWrap/>
            <w:vAlign w:val="center"/>
            <w:hideMark/>
          </w:tcPr>
          <w:p w14:paraId="5DAA47E1" w14:textId="05F988FD" w:rsidR="008E4806" w:rsidRPr="00890711" w:rsidRDefault="008B2BB7"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GSK</w:t>
            </w:r>
          </w:p>
        </w:tc>
        <w:tc>
          <w:tcPr>
            <w:tcW w:w="739" w:type="pct"/>
            <w:tcBorders>
              <w:top w:val="nil"/>
              <w:left w:val="nil"/>
              <w:bottom w:val="nil"/>
              <w:right w:val="nil"/>
            </w:tcBorders>
            <w:shd w:val="clear" w:color="auto" w:fill="auto"/>
            <w:noWrap/>
            <w:vAlign w:val="center"/>
            <w:hideMark/>
          </w:tcPr>
          <w:p w14:paraId="68947407" w14:textId="3A017AEE" w:rsidR="008E4806" w:rsidRPr="00890711" w:rsidRDefault="008B2BB7"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Accounting</w:t>
            </w:r>
          </w:p>
        </w:tc>
        <w:tc>
          <w:tcPr>
            <w:tcW w:w="259" w:type="pct"/>
            <w:tcBorders>
              <w:top w:val="nil"/>
              <w:left w:val="nil"/>
              <w:bottom w:val="nil"/>
              <w:right w:val="nil"/>
            </w:tcBorders>
            <w:shd w:val="clear" w:color="auto" w:fill="auto"/>
            <w:noWrap/>
            <w:vAlign w:val="center"/>
            <w:hideMark/>
          </w:tcPr>
          <w:p w14:paraId="223422F6" w14:textId="6E7CA6D3" w:rsidR="008E4806" w:rsidRPr="00890711" w:rsidRDefault="008B2BB7"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2014</w:t>
            </w:r>
          </w:p>
        </w:tc>
        <w:tc>
          <w:tcPr>
            <w:tcW w:w="2348" w:type="pct"/>
            <w:tcBorders>
              <w:top w:val="nil"/>
              <w:left w:val="nil"/>
              <w:bottom w:val="nil"/>
              <w:right w:val="nil"/>
            </w:tcBorders>
            <w:shd w:val="clear" w:color="auto" w:fill="auto"/>
            <w:vAlign w:val="center"/>
            <w:hideMark/>
          </w:tcPr>
          <w:p w14:paraId="452DF8DB"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p>
          <w:p w14:paraId="0FB0B9F6" w14:textId="53440923" w:rsidR="008E4806" w:rsidRPr="00890711" w:rsidRDefault="008B2BB7"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“We are exposed to bribery and corruption risk through our global business operations.” (GSK, 2014: 43)</w:t>
            </w:r>
          </w:p>
        </w:tc>
        <w:tc>
          <w:tcPr>
            <w:tcW w:w="982" w:type="pct"/>
            <w:tcBorders>
              <w:top w:val="nil"/>
              <w:left w:val="nil"/>
              <w:bottom w:val="nil"/>
              <w:right w:val="nil"/>
            </w:tcBorders>
            <w:shd w:val="clear" w:color="auto" w:fill="auto"/>
            <w:noWrap/>
            <w:vAlign w:val="center"/>
            <w:hideMark/>
          </w:tcPr>
          <w:p w14:paraId="09DAC206"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Theoretical rationalisation</w:t>
            </w:r>
          </w:p>
        </w:tc>
      </w:tr>
      <w:tr w:rsidR="00ED6AC5" w:rsidRPr="00890711" w14:paraId="5712D126" w14:textId="77777777" w:rsidTr="005D4847">
        <w:trPr>
          <w:trHeight w:val="630"/>
        </w:trPr>
        <w:tc>
          <w:tcPr>
            <w:tcW w:w="672" w:type="pct"/>
            <w:tcBorders>
              <w:top w:val="nil"/>
              <w:left w:val="nil"/>
              <w:bottom w:val="nil"/>
              <w:right w:val="nil"/>
            </w:tcBorders>
            <w:shd w:val="clear" w:color="auto" w:fill="auto"/>
            <w:noWrap/>
            <w:vAlign w:val="center"/>
            <w:hideMark/>
          </w:tcPr>
          <w:p w14:paraId="72CB430A"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Tesco</w:t>
            </w:r>
          </w:p>
        </w:tc>
        <w:tc>
          <w:tcPr>
            <w:tcW w:w="739" w:type="pct"/>
            <w:tcBorders>
              <w:top w:val="nil"/>
              <w:left w:val="nil"/>
              <w:bottom w:val="nil"/>
              <w:right w:val="nil"/>
            </w:tcBorders>
            <w:shd w:val="clear" w:color="auto" w:fill="auto"/>
            <w:noWrap/>
            <w:vAlign w:val="center"/>
            <w:hideMark/>
          </w:tcPr>
          <w:p w14:paraId="7AD7DE79"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Accounting</w:t>
            </w:r>
          </w:p>
        </w:tc>
        <w:tc>
          <w:tcPr>
            <w:tcW w:w="259" w:type="pct"/>
            <w:tcBorders>
              <w:top w:val="nil"/>
              <w:left w:val="nil"/>
              <w:bottom w:val="nil"/>
              <w:right w:val="nil"/>
            </w:tcBorders>
            <w:shd w:val="clear" w:color="auto" w:fill="auto"/>
            <w:noWrap/>
            <w:vAlign w:val="center"/>
            <w:hideMark/>
          </w:tcPr>
          <w:p w14:paraId="467ED44C"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2015</w:t>
            </w:r>
          </w:p>
        </w:tc>
        <w:tc>
          <w:tcPr>
            <w:tcW w:w="2348" w:type="pct"/>
            <w:tcBorders>
              <w:top w:val="nil"/>
              <w:left w:val="nil"/>
              <w:bottom w:val="nil"/>
              <w:right w:val="nil"/>
            </w:tcBorders>
            <w:shd w:val="clear" w:color="auto" w:fill="auto"/>
            <w:vAlign w:val="center"/>
            <w:hideMark/>
          </w:tcPr>
          <w:p w14:paraId="0AA349B2"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p>
          <w:p w14:paraId="354EDC39"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“This is now the subject of an investigation by the Serious Fraud Office and civil proceedings in the United States.” (Tesco PLC, 2015: 12)</w:t>
            </w:r>
          </w:p>
        </w:tc>
        <w:tc>
          <w:tcPr>
            <w:tcW w:w="982" w:type="pct"/>
            <w:tcBorders>
              <w:top w:val="nil"/>
              <w:left w:val="nil"/>
              <w:bottom w:val="nil"/>
              <w:right w:val="nil"/>
            </w:tcBorders>
            <w:shd w:val="clear" w:color="auto" w:fill="auto"/>
            <w:noWrap/>
            <w:vAlign w:val="center"/>
            <w:hideMark/>
          </w:tcPr>
          <w:p w14:paraId="2D635724"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Authorisation</w:t>
            </w:r>
          </w:p>
        </w:tc>
      </w:tr>
      <w:tr w:rsidR="00ED6AC5" w:rsidRPr="00890711" w14:paraId="1A146A8E" w14:textId="77777777" w:rsidTr="005D4847">
        <w:trPr>
          <w:trHeight w:val="945"/>
        </w:trPr>
        <w:tc>
          <w:tcPr>
            <w:tcW w:w="672" w:type="pct"/>
            <w:tcBorders>
              <w:top w:val="nil"/>
              <w:left w:val="nil"/>
              <w:bottom w:val="nil"/>
              <w:right w:val="nil"/>
            </w:tcBorders>
            <w:shd w:val="clear" w:color="auto" w:fill="auto"/>
            <w:noWrap/>
            <w:vAlign w:val="center"/>
            <w:hideMark/>
          </w:tcPr>
          <w:p w14:paraId="07EE8D2E"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HSBC</w:t>
            </w:r>
          </w:p>
        </w:tc>
        <w:tc>
          <w:tcPr>
            <w:tcW w:w="739" w:type="pct"/>
            <w:tcBorders>
              <w:top w:val="nil"/>
              <w:left w:val="nil"/>
              <w:bottom w:val="nil"/>
              <w:right w:val="nil"/>
            </w:tcBorders>
            <w:shd w:val="clear" w:color="auto" w:fill="auto"/>
            <w:noWrap/>
            <w:vAlign w:val="center"/>
            <w:hideMark/>
          </w:tcPr>
          <w:p w14:paraId="65AAC02D"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Money Laundering</w:t>
            </w:r>
          </w:p>
        </w:tc>
        <w:tc>
          <w:tcPr>
            <w:tcW w:w="259" w:type="pct"/>
            <w:tcBorders>
              <w:top w:val="nil"/>
              <w:left w:val="nil"/>
              <w:bottom w:val="nil"/>
              <w:right w:val="nil"/>
            </w:tcBorders>
            <w:shd w:val="clear" w:color="auto" w:fill="auto"/>
            <w:noWrap/>
            <w:vAlign w:val="center"/>
            <w:hideMark/>
          </w:tcPr>
          <w:p w14:paraId="629B6D77"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2013</w:t>
            </w:r>
          </w:p>
        </w:tc>
        <w:tc>
          <w:tcPr>
            <w:tcW w:w="2348" w:type="pct"/>
            <w:tcBorders>
              <w:top w:val="nil"/>
              <w:left w:val="nil"/>
              <w:bottom w:val="nil"/>
              <w:right w:val="nil"/>
            </w:tcBorders>
            <w:shd w:val="clear" w:color="auto" w:fill="auto"/>
            <w:vAlign w:val="center"/>
            <w:hideMark/>
          </w:tcPr>
          <w:p w14:paraId="7FC35661"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p>
          <w:p w14:paraId="03D5B383"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“The Board approved and adopted revised Global Sanctions and Global Anti-Money Laundering Programme Policies, to facilitate implementation and assurance of globally consistent practices” (HSBC Holdings PLC, 2013: 329)</w:t>
            </w:r>
          </w:p>
        </w:tc>
        <w:tc>
          <w:tcPr>
            <w:tcW w:w="982" w:type="pct"/>
            <w:tcBorders>
              <w:top w:val="nil"/>
              <w:left w:val="nil"/>
              <w:bottom w:val="nil"/>
              <w:right w:val="nil"/>
            </w:tcBorders>
            <w:shd w:val="clear" w:color="auto" w:fill="auto"/>
            <w:noWrap/>
            <w:vAlign w:val="center"/>
            <w:hideMark/>
          </w:tcPr>
          <w:p w14:paraId="38546E33"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Corrective action type 1</w:t>
            </w:r>
          </w:p>
        </w:tc>
      </w:tr>
      <w:tr w:rsidR="00ED6AC5" w:rsidRPr="00890711" w14:paraId="21813E58" w14:textId="77777777" w:rsidTr="005D4847">
        <w:trPr>
          <w:trHeight w:val="315"/>
        </w:trPr>
        <w:tc>
          <w:tcPr>
            <w:tcW w:w="672" w:type="pct"/>
            <w:tcBorders>
              <w:top w:val="nil"/>
              <w:left w:val="nil"/>
              <w:bottom w:val="single" w:sz="4" w:space="0" w:color="auto"/>
              <w:right w:val="nil"/>
            </w:tcBorders>
            <w:shd w:val="clear" w:color="auto" w:fill="auto"/>
            <w:noWrap/>
            <w:vAlign w:val="center"/>
            <w:hideMark/>
          </w:tcPr>
          <w:p w14:paraId="1C487CC4"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Siemens</w:t>
            </w:r>
          </w:p>
        </w:tc>
        <w:tc>
          <w:tcPr>
            <w:tcW w:w="739" w:type="pct"/>
            <w:tcBorders>
              <w:top w:val="nil"/>
              <w:left w:val="nil"/>
              <w:bottom w:val="single" w:sz="4" w:space="0" w:color="auto"/>
              <w:right w:val="nil"/>
            </w:tcBorders>
            <w:shd w:val="clear" w:color="auto" w:fill="auto"/>
            <w:noWrap/>
            <w:vAlign w:val="center"/>
            <w:hideMark/>
          </w:tcPr>
          <w:p w14:paraId="23E72101"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Accounting</w:t>
            </w:r>
          </w:p>
        </w:tc>
        <w:tc>
          <w:tcPr>
            <w:tcW w:w="259" w:type="pct"/>
            <w:tcBorders>
              <w:top w:val="nil"/>
              <w:left w:val="nil"/>
              <w:bottom w:val="single" w:sz="4" w:space="0" w:color="auto"/>
              <w:right w:val="nil"/>
            </w:tcBorders>
            <w:shd w:val="clear" w:color="auto" w:fill="auto"/>
            <w:noWrap/>
            <w:vAlign w:val="center"/>
            <w:hideMark/>
          </w:tcPr>
          <w:p w14:paraId="74E9E6DF"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2008</w:t>
            </w:r>
          </w:p>
        </w:tc>
        <w:tc>
          <w:tcPr>
            <w:tcW w:w="2348" w:type="pct"/>
            <w:tcBorders>
              <w:top w:val="nil"/>
              <w:left w:val="nil"/>
              <w:bottom w:val="single" w:sz="4" w:space="0" w:color="auto"/>
              <w:right w:val="nil"/>
            </w:tcBorders>
            <w:shd w:val="clear" w:color="auto" w:fill="auto"/>
            <w:vAlign w:val="center"/>
            <w:hideMark/>
          </w:tcPr>
          <w:p w14:paraId="4C4AEC1A"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p>
          <w:p w14:paraId="71507B48"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“Since 2007, we have trained well over 200,000 employees in compliance matters.” (Siemens, 2008: 65)</w:t>
            </w:r>
          </w:p>
        </w:tc>
        <w:tc>
          <w:tcPr>
            <w:tcW w:w="982" w:type="pct"/>
            <w:tcBorders>
              <w:top w:val="nil"/>
              <w:left w:val="nil"/>
              <w:bottom w:val="single" w:sz="4" w:space="0" w:color="auto"/>
              <w:right w:val="nil"/>
            </w:tcBorders>
            <w:shd w:val="clear" w:color="auto" w:fill="auto"/>
            <w:noWrap/>
            <w:vAlign w:val="center"/>
            <w:hideMark/>
          </w:tcPr>
          <w:p w14:paraId="37967131" w14:textId="77777777" w:rsidR="008E4806" w:rsidRPr="00890711" w:rsidRDefault="008E4806" w:rsidP="005D4847">
            <w:pPr>
              <w:spacing w:after="0" w:line="240" w:lineRule="auto"/>
              <w:rPr>
                <w:rFonts w:ascii="Times New Roman" w:eastAsia="Times New Roman" w:hAnsi="Times New Roman"/>
                <w:color w:val="000000" w:themeColor="text1"/>
                <w:sz w:val="24"/>
                <w:szCs w:val="24"/>
                <w:lang w:eastAsia="en-GB"/>
              </w:rPr>
            </w:pPr>
            <w:r w:rsidRPr="00890711">
              <w:rPr>
                <w:rFonts w:ascii="Times New Roman" w:eastAsia="Times New Roman" w:hAnsi="Times New Roman"/>
                <w:color w:val="000000" w:themeColor="text1"/>
                <w:sz w:val="24"/>
                <w:szCs w:val="24"/>
                <w:lang w:eastAsia="en-GB"/>
              </w:rPr>
              <w:t>Corrective action type 2</w:t>
            </w:r>
          </w:p>
        </w:tc>
      </w:tr>
    </w:tbl>
    <w:p w14:paraId="3C0B3456" w14:textId="0560D9F8" w:rsidR="008E4806" w:rsidRPr="007F2EA9" w:rsidRDefault="005D4847">
      <w:pPr>
        <w:rPr>
          <w:rFonts w:asciiTheme="majorBidi" w:hAnsiTheme="majorBidi" w:cstheme="majorBidi"/>
          <w:b/>
          <w:color w:val="000000" w:themeColor="text1"/>
          <w:sz w:val="24"/>
        </w:rPr>
        <w:sectPr w:rsidR="008E4806" w:rsidRPr="007F2EA9" w:rsidSect="008E4806">
          <w:pgSz w:w="16838" w:h="11906" w:orient="landscape"/>
          <w:pgMar w:top="1440" w:right="1440" w:bottom="1440" w:left="1440" w:header="708" w:footer="708" w:gutter="0"/>
          <w:cols w:space="708"/>
          <w:docGrid w:linePitch="360"/>
        </w:sectPr>
      </w:pPr>
      <w:r w:rsidRPr="007F2EA9">
        <w:rPr>
          <w:rFonts w:asciiTheme="majorBidi" w:hAnsiTheme="majorBidi" w:cstheme="majorBidi"/>
          <w:b/>
          <w:color w:val="000000" w:themeColor="text1"/>
          <w:sz w:val="24"/>
        </w:rPr>
        <w:t>Table 4</w:t>
      </w:r>
      <w:r w:rsidR="007F2EA9" w:rsidRPr="007F2EA9">
        <w:rPr>
          <w:rFonts w:asciiTheme="majorBidi" w:hAnsiTheme="majorBidi" w:cstheme="majorBidi"/>
          <w:b/>
          <w:color w:val="000000" w:themeColor="text1"/>
          <w:sz w:val="24"/>
        </w:rPr>
        <w:t xml:space="preserve">: </w:t>
      </w:r>
      <w:r w:rsidRPr="007F2EA9">
        <w:rPr>
          <w:rFonts w:asciiTheme="majorBidi" w:hAnsiTheme="majorBidi" w:cstheme="majorBidi"/>
          <w:b/>
          <w:color w:val="000000" w:themeColor="text1"/>
          <w:sz w:val="24"/>
        </w:rPr>
        <w:t>Coding Scheme</w:t>
      </w:r>
      <w:r w:rsidR="008E4806" w:rsidRPr="007F2EA9">
        <w:rPr>
          <w:rFonts w:asciiTheme="majorBidi" w:hAnsiTheme="majorBidi" w:cstheme="majorBidi"/>
          <w:b/>
          <w:color w:val="000000" w:themeColor="text1"/>
          <w:sz w:val="24"/>
        </w:rPr>
        <w:br w:type="page"/>
      </w:r>
    </w:p>
    <w:p w14:paraId="5DC0976A" w14:textId="4DD5986A" w:rsidR="00331539" w:rsidRPr="007F2EA9" w:rsidRDefault="00331539" w:rsidP="005D4847">
      <w:pPr>
        <w:rPr>
          <w:rFonts w:asciiTheme="majorBidi" w:hAnsiTheme="majorBidi" w:cstheme="majorBidi"/>
          <w:b/>
          <w:color w:val="000000" w:themeColor="text1"/>
          <w:sz w:val="24"/>
          <w:szCs w:val="24"/>
        </w:rPr>
      </w:pPr>
      <w:r w:rsidRPr="007F2EA9">
        <w:rPr>
          <w:rFonts w:asciiTheme="majorBidi" w:hAnsiTheme="majorBidi" w:cstheme="majorBidi"/>
          <w:b/>
          <w:color w:val="000000" w:themeColor="text1"/>
          <w:sz w:val="24"/>
          <w:szCs w:val="24"/>
        </w:rPr>
        <w:lastRenderedPageBreak/>
        <w:t xml:space="preserve">Table </w:t>
      </w:r>
      <w:r w:rsidR="005D4847" w:rsidRPr="007F2EA9">
        <w:rPr>
          <w:rFonts w:asciiTheme="majorBidi" w:hAnsiTheme="majorBidi" w:cstheme="majorBidi"/>
          <w:b/>
          <w:color w:val="000000" w:themeColor="text1"/>
          <w:sz w:val="24"/>
          <w:szCs w:val="24"/>
        </w:rPr>
        <w:t>5</w:t>
      </w:r>
      <w:r w:rsidR="007F2EA9" w:rsidRPr="007F2EA9">
        <w:rPr>
          <w:rFonts w:asciiTheme="majorBidi" w:hAnsiTheme="majorBidi" w:cstheme="majorBidi"/>
          <w:b/>
          <w:color w:val="000000" w:themeColor="text1"/>
          <w:sz w:val="24"/>
          <w:szCs w:val="24"/>
        </w:rPr>
        <w:t xml:space="preserve">: </w:t>
      </w:r>
      <w:r w:rsidRPr="007F2EA9">
        <w:rPr>
          <w:rFonts w:asciiTheme="majorBidi" w:hAnsiTheme="majorBidi" w:cstheme="majorBidi"/>
          <w:b/>
          <w:color w:val="000000" w:themeColor="text1"/>
          <w:sz w:val="24"/>
          <w:szCs w:val="24"/>
        </w:rPr>
        <w:t>Summary of legitimation strategies for all scandals</w:t>
      </w:r>
    </w:p>
    <w:tbl>
      <w:tblPr>
        <w:tblW w:w="9559" w:type="dxa"/>
        <w:tblLook w:val="04A0" w:firstRow="1" w:lastRow="0" w:firstColumn="1" w:lastColumn="0" w:noHBand="0" w:noVBand="1"/>
      </w:tblPr>
      <w:tblGrid>
        <w:gridCol w:w="5387"/>
        <w:gridCol w:w="1559"/>
        <w:gridCol w:w="850"/>
        <w:gridCol w:w="1763"/>
      </w:tblGrid>
      <w:tr w:rsidR="00ED6AC5" w:rsidRPr="00890711" w14:paraId="4281B57C" w14:textId="77777777" w:rsidTr="00331539">
        <w:trPr>
          <w:trHeight w:val="461"/>
        </w:trPr>
        <w:tc>
          <w:tcPr>
            <w:tcW w:w="5387" w:type="dxa"/>
            <w:tcBorders>
              <w:top w:val="single" w:sz="4" w:space="0" w:color="auto"/>
              <w:bottom w:val="single" w:sz="4" w:space="0" w:color="auto"/>
            </w:tcBorders>
            <w:shd w:val="clear" w:color="auto" w:fill="auto"/>
            <w:vAlign w:val="center"/>
          </w:tcPr>
          <w:p w14:paraId="407D9480" w14:textId="77777777" w:rsidR="00331539" w:rsidRPr="00890711" w:rsidRDefault="00331539" w:rsidP="008251AE">
            <w:pPr>
              <w:spacing w:line="360" w:lineRule="auto"/>
              <w:jc w:val="both"/>
              <w:rPr>
                <w:rFonts w:asciiTheme="majorBidi" w:hAnsiTheme="majorBidi" w:cstheme="majorBidi"/>
                <w:b/>
                <w:color w:val="000000" w:themeColor="text1"/>
                <w:sz w:val="24"/>
                <w:szCs w:val="24"/>
              </w:rPr>
            </w:pPr>
            <w:r w:rsidRPr="00890711">
              <w:rPr>
                <w:rFonts w:asciiTheme="majorBidi" w:hAnsiTheme="majorBidi" w:cstheme="majorBidi"/>
                <w:b/>
                <w:color w:val="000000" w:themeColor="text1"/>
                <w:sz w:val="24"/>
                <w:szCs w:val="24"/>
              </w:rPr>
              <w:t>Strategy</w:t>
            </w:r>
          </w:p>
        </w:tc>
        <w:tc>
          <w:tcPr>
            <w:tcW w:w="1559" w:type="dxa"/>
            <w:tcBorders>
              <w:top w:val="single" w:sz="4" w:space="0" w:color="auto"/>
              <w:bottom w:val="single" w:sz="4" w:space="0" w:color="auto"/>
            </w:tcBorders>
            <w:shd w:val="clear" w:color="auto" w:fill="auto"/>
            <w:vAlign w:val="center"/>
          </w:tcPr>
          <w:p w14:paraId="2CB6C7EB" w14:textId="77777777" w:rsidR="00331539" w:rsidRPr="00890711" w:rsidRDefault="00331539" w:rsidP="008251AE">
            <w:pPr>
              <w:spacing w:line="360" w:lineRule="auto"/>
              <w:jc w:val="center"/>
              <w:rPr>
                <w:rFonts w:asciiTheme="majorBidi" w:hAnsiTheme="majorBidi" w:cstheme="majorBidi"/>
                <w:b/>
                <w:color w:val="000000" w:themeColor="text1"/>
                <w:sz w:val="24"/>
                <w:szCs w:val="24"/>
              </w:rPr>
            </w:pPr>
            <w:r w:rsidRPr="00890711">
              <w:rPr>
                <w:rFonts w:asciiTheme="majorBidi" w:hAnsiTheme="majorBidi" w:cstheme="majorBidi"/>
                <w:b/>
                <w:color w:val="000000" w:themeColor="text1"/>
                <w:sz w:val="24"/>
                <w:szCs w:val="24"/>
              </w:rPr>
              <w:t>Accounting</w:t>
            </w:r>
          </w:p>
        </w:tc>
        <w:tc>
          <w:tcPr>
            <w:tcW w:w="850" w:type="dxa"/>
            <w:tcBorders>
              <w:top w:val="single" w:sz="4" w:space="0" w:color="auto"/>
              <w:bottom w:val="single" w:sz="4" w:space="0" w:color="auto"/>
            </w:tcBorders>
            <w:shd w:val="clear" w:color="auto" w:fill="auto"/>
            <w:vAlign w:val="center"/>
          </w:tcPr>
          <w:p w14:paraId="7B205EE7" w14:textId="77777777" w:rsidR="00331539" w:rsidRPr="00890711" w:rsidRDefault="00331539" w:rsidP="008251AE">
            <w:pPr>
              <w:spacing w:line="360" w:lineRule="auto"/>
              <w:jc w:val="center"/>
              <w:rPr>
                <w:rFonts w:asciiTheme="majorBidi" w:hAnsiTheme="majorBidi" w:cstheme="majorBidi"/>
                <w:b/>
                <w:color w:val="000000" w:themeColor="text1"/>
                <w:sz w:val="24"/>
                <w:szCs w:val="24"/>
              </w:rPr>
            </w:pPr>
            <w:r w:rsidRPr="00890711">
              <w:rPr>
                <w:rFonts w:asciiTheme="majorBidi" w:hAnsiTheme="majorBidi" w:cstheme="majorBidi"/>
                <w:b/>
                <w:color w:val="000000" w:themeColor="text1"/>
                <w:sz w:val="24"/>
                <w:szCs w:val="24"/>
              </w:rPr>
              <w:t>Social</w:t>
            </w:r>
          </w:p>
        </w:tc>
        <w:tc>
          <w:tcPr>
            <w:tcW w:w="1763" w:type="dxa"/>
            <w:tcBorders>
              <w:top w:val="single" w:sz="4" w:space="0" w:color="auto"/>
              <w:bottom w:val="single" w:sz="4" w:space="0" w:color="auto"/>
            </w:tcBorders>
            <w:shd w:val="clear" w:color="auto" w:fill="auto"/>
            <w:vAlign w:val="center"/>
          </w:tcPr>
          <w:p w14:paraId="23E5D0A3" w14:textId="77777777" w:rsidR="00331539" w:rsidRPr="00890711" w:rsidRDefault="00331539" w:rsidP="008251AE">
            <w:pPr>
              <w:spacing w:line="360" w:lineRule="auto"/>
              <w:jc w:val="center"/>
              <w:rPr>
                <w:rFonts w:asciiTheme="majorBidi" w:hAnsiTheme="majorBidi" w:cstheme="majorBidi"/>
                <w:b/>
                <w:color w:val="000000" w:themeColor="text1"/>
                <w:sz w:val="24"/>
                <w:szCs w:val="24"/>
              </w:rPr>
            </w:pPr>
            <w:r w:rsidRPr="00890711">
              <w:rPr>
                <w:rFonts w:asciiTheme="majorBidi" w:hAnsiTheme="majorBidi" w:cstheme="majorBidi"/>
                <w:b/>
                <w:color w:val="000000" w:themeColor="text1"/>
                <w:sz w:val="24"/>
                <w:szCs w:val="24"/>
              </w:rPr>
              <w:t>Environmental</w:t>
            </w:r>
          </w:p>
        </w:tc>
      </w:tr>
      <w:tr w:rsidR="00ED6AC5" w:rsidRPr="00890711" w14:paraId="500D3EE1" w14:textId="77777777" w:rsidTr="00331539">
        <w:trPr>
          <w:trHeight w:val="469"/>
        </w:trPr>
        <w:tc>
          <w:tcPr>
            <w:tcW w:w="5387" w:type="dxa"/>
            <w:tcBorders>
              <w:top w:val="single" w:sz="4" w:space="0" w:color="auto"/>
            </w:tcBorders>
            <w:shd w:val="clear" w:color="auto" w:fill="auto"/>
            <w:vAlign w:val="center"/>
          </w:tcPr>
          <w:p w14:paraId="051C3FB3" w14:textId="77777777" w:rsidR="00331539" w:rsidRPr="00890711" w:rsidRDefault="00331539" w:rsidP="008251AE">
            <w:pPr>
              <w:spacing w:line="360" w:lineRule="auto"/>
              <w:jc w:val="both"/>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Number of Marginalisation occurrences</w:t>
            </w:r>
          </w:p>
        </w:tc>
        <w:tc>
          <w:tcPr>
            <w:tcW w:w="1559" w:type="dxa"/>
            <w:tcBorders>
              <w:top w:val="single" w:sz="4" w:space="0" w:color="auto"/>
            </w:tcBorders>
            <w:shd w:val="clear" w:color="auto" w:fill="auto"/>
            <w:vAlign w:val="center"/>
          </w:tcPr>
          <w:p w14:paraId="27C46DDA" w14:textId="77777777" w:rsidR="00331539" w:rsidRPr="00890711" w:rsidRDefault="00331539" w:rsidP="008251AE">
            <w:pPr>
              <w:spacing w:line="360" w:lineRule="auto"/>
              <w:jc w:val="center"/>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2</w:t>
            </w:r>
          </w:p>
        </w:tc>
        <w:tc>
          <w:tcPr>
            <w:tcW w:w="850" w:type="dxa"/>
            <w:tcBorders>
              <w:top w:val="single" w:sz="4" w:space="0" w:color="auto"/>
            </w:tcBorders>
            <w:shd w:val="clear" w:color="auto" w:fill="auto"/>
            <w:vAlign w:val="center"/>
          </w:tcPr>
          <w:p w14:paraId="35B70409" w14:textId="77777777" w:rsidR="00331539" w:rsidRPr="00890711" w:rsidRDefault="00331539" w:rsidP="008251AE">
            <w:pPr>
              <w:spacing w:line="360" w:lineRule="auto"/>
              <w:jc w:val="center"/>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1</w:t>
            </w:r>
          </w:p>
        </w:tc>
        <w:tc>
          <w:tcPr>
            <w:tcW w:w="1763" w:type="dxa"/>
            <w:tcBorders>
              <w:top w:val="single" w:sz="4" w:space="0" w:color="auto"/>
            </w:tcBorders>
            <w:shd w:val="clear" w:color="auto" w:fill="auto"/>
            <w:vAlign w:val="center"/>
          </w:tcPr>
          <w:p w14:paraId="49229DD1" w14:textId="77777777" w:rsidR="00331539" w:rsidRPr="00890711" w:rsidRDefault="00331539" w:rsidP="008251AE">
            <w:pPr>
              <w:spacing w:line="360" w:lineRule="auto"/>
              <w:jc w:val="center"/>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2</w:t>
            </w:r>
          </w:p>
        </w:tc>
      </w:tr>
      <w:tr w:rsidR="00ED6AC5" w:rsidRPr="00890711" w14:paraId="7B7B06D3" w14:textId="77777777" w:rsidTr="00331539">
        <w:trPr>
          <w:trHeight w:val="461"/>
        </w:trPr>
        <w:tc>
          <w:tcPr>
            <w:tcW w:w="5387" w:type="dxa"/>
            <w:shd w:val="clear" w:color="auto" w:fill="auto"/>
            <w:vAlign w:val="center"/>
          </w:tcPr>
          <w:p w14:paraId="2732236B" w14:textId="28819A57" w:rsidR="00331539" w:rsidRPr="00890711" w:rsidRDefault="00331539" w:rsidP="009D33AF">
            <w:pPr>
              <w:spacing w:line="360" w:lineRule="auto"/>
              <w:jc w:val="both"/>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 xml:space="preserve">Abstraction </w:t>
            </w:r>
          </w:p>
        </w:tc>
        <w:tc>
          <w:tcPr>
            <w:tcW w:w="1559" w:type="dxa"/>
            <w:shd w:val="clear" w:color="auto" w:fill="auto"/>
            <w:vAlign w:val="center"/>
          </w:tcPr>
          <w:p w14:paraId="49858601" w14:textId="77777777" w:rsidR="00331539" w:rsidRPr="00890711" w:rsidRDefault="00331539" w:rsidP="008251AE">
            <w:pPr>
              <w:spacing w:line="360" w:lineRule="auto"/>
              <w:jc w:val="center"/>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6</w:t>
            </w:r>
          </w:p>
        </w:tc>
        <w:tc>
          <w:tcPr>
            <w:tcW w:w="850" w:type="dxa"/>
            <w:shd w:val="clear" w:color="auto" w:fill="auto"/>
            <w:vAlign w:val="center"/>
          </w:tcPr>
          <w:p w14:paraId="2272AECE" w14:textId="77777777" w:rsidR="00331539" w:rsidRPr="00890711" w:rsidRDefault="00331539" w:rsidP="008251AE">
            <w:pPr>
              <w:spacing w:line="360" w:lineRule="auto"/>
              <w:jc w:val="center"/>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0</w:t>
            </w:r>
          </w:p>
        </w:tc>
        <w:tc>
          <w:tcPr>
            <w:tcW w:w="1763" w:type="dxa"/>
            <w:shd w:val="clear" w:color="auto" w:fill="auto"/>
            <w:vAlign w:val="center"/>
          </w:tcPr>
          <w:p w14:paraId="24A8D188" w14:textId="77777777" w:rsidR="00331539" w:rsidRPr="00890711" w:rsidRDefault="00331539" w:rsidP="008251AE">
            <w:pPr>
              <w:spacing w:line="360" w:lineRule="auto"/>
              <w:jc w:val="center"/>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3</w:t>
            </w:r>
          </w:p>
        </w:tc>
      </w:tr>
      <w:tr w:rsidR="00ED6AC5" w:rsidRPr="00890711" w14:paraId="5797EB0E" w14:textId="77777777" w:rsidTr="00331539">
        <w:trPr>
          <w:trHeight w:val="469"/>
        </w:trPr>
        <w:tc>
          <w:tcPr>
            <w:tcW w:w="5387" w:type="dxa"/>
            <w:shd w:val="clear" w:color="auto" w:fill="auto"/>
            <w:vAlign w:val="center"/>
          </w:tcPr>
          <w:p w14:paraId="39C1C43D" w14:textId="0B1D0B0A" w:rsidR="00331539" w:rsidRPr="00890711" w:rsidRDefault="00185864" w:rsidP="009D33AF">
            <w:pPr>
              <w:spacing w:line="360" w:lineRule="auto"/>
              <w:jc w:val="both"/>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 xml:space="preserve">Indicating </w:t>
            </w:r>
            <w:r w:rsidR="00331539" w:rsidRPr="00890711">
              <w:rPr>
                <w:rFonts w:asciiTheme="majorBidi" w:hAnsiTheme="majorBidi" w:cstheme="majorBidi"/>
                <w:color w:val="000000" w:themeColor="text1"/>
                <w:sz w:val="24"/>
                <w:szCs w:val="24"/>
              </w:rPr>
              <w:t xml:space="preserve">facts </w:t>
            </w:r>
          </w:p>
        </w:tc>
        <w:tc>
          <w:tcPr>
            <w:tcW w:w="1559" w:type="dxa"/>
            <w:shd w:val="clear" w:color="auto" w:fill="auto"/>
            <w:vAlign w:val="center"/>
          </w:tcPr>
          <w:p w14:paraId="59922E1A" w14:textId="77777777" w:rsidR="00331539" w:rsidRPr="00890711" w:rsidRDefault="00331539" w:rsidP="008251AE">
            <w:pPr>
              <w:spacing w:line="360" w:lineRule="auto"/>
              <w:jc w:val="center"/>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21</w:t>
            </w:r>
          </w:p>
        </w:tc>
        <w:tc>
          <w:tcPr>
            <w:tcW w:w="850" w:type="dxa"/>
            <w:shd w:val="clear" w:color="auto" w:fill="auto"/>
            <w:vAlign w:val="center"/>
          </w:tcPr>
          <w:p w14:paraId="57FF8265" w14:textId="77777777" w:rsidR="00331539" w:rsidRPr="00890711" w:rsidRDefault="00331539" w:rsidP="008251AE">
            <w:pPr>
              <w:spacing w:line="360" w:lineRule="auto"/>
              <w:jc w:val="center"/>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5</w:t>
            </w:r>
          </w:p>
        </w:tc>
        <w:tc>
          <w:tcPr>
            <w:tcW w:w="1763" w:type="dxa"/>
            <w:shd w:val="clear" w:color="auto" w:fill="auto"/>
            <w:vAlign w:val="center"/>
          </w:tcPr>
          <w:p w14:paraId="003A4C90" w14:textId="77777777" w:rsidR="00331539" w:rsidRPr="00890711" w:rsidRDefault="00331539" w:rsidP="008251AE">
            <w:pPr>
              <w:spacing w:line="360" w:lineRule="auto"/>
              <w:jc w:val="center"/>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15</w:t>
            </w:r>
          </w:p>
        </w:tc>
      </w:tr>
      <w:tr w:rsidR="00ED6AC5" w:rsidRPr="00890711" w14:paraId="62196385" w14:textId="77777777" w:rsidTr="00331539">
        <w:trPr>
          <w:trHeight w:val="460"/>
        </w:trPr>
        <w:tc>
          <w:tcPr>
            <w:tcW w:w="5387" w:type="dxa"/>
            <w:shd w:val="clear" w:color="auto" w:fill="auto"/>
            <w:vAlign w:val="center"/>
          </w:tcPr>
          <w:p w14:paraId="7A216182" w14:textId="5FFCDA98" w:rsidR="00331539" w:rsidRPr="00890711" w:rsidRDefault="00185864" w:rsidP="009D33AF">
            <w:pPr>
              <w:spacing w:line="360" w:lineRule="auto"/>
              <w:jc w:val="both"/>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 xml:space="preserve">Instrumental </w:t>
            </w:r>
            <w:r w:rsidR="00331539" w:rsidRPr="00890711">
              <w:rPr>
                <w:rFonts w:asciiTheme="majorBidi" w:hAnsiTheme="majorBidi" w:cstheme="majorBidi"/>
                <w:color w:val="000000" w:themeColor="text1"/>
                <w:sz w:val="24"/>
                <w:szCs w:val="24"/>
              </w:rPr>
              <w:t xml:space="preserve">rationalisation </w:t>
            </w:r>
          </w:p>
        </w:tc>
        <w:tc>
          <w:tcPr>
            <w:tcW w:w="1559" w:type="dxa"/>
            <w:shd w:val="clear" w:color="auto" w:fill="auto"/>
            <w:vAlign w:val="center"/>
          </w:tcPr>
          <w:p w14:paraId="6DA6B641" w14:textId="77777777" w:rsidR="00331539" w:rsidRPr="00890711" w:rsidRDefault="00331539" w:rsidP="008251AE">
            <w:pPr>
              <w:spacing w:line="360" w:lineRule="auto"/>
              <w:jc w:val="center"/>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0</w:t>
            </w:r>
          </w:p>
        </w:tc>
        <w:tc>
          <w:tcPr>
            <w:tcW w:w="850" w:type="dxa"/>
            <w:shd w:val="clear" w:color="auto" w:fill="auto"/>
            <w:vAlign w:val="center"/>
          </w:tcPr>
          <w:p w14:paraId="2FAAC989" w14:textId="77777777" w:rsidR="00331539" w:rsidRPr="00890711" w:rsidRDefault="00331539" w:rsidP="008251AE">
            <w:pPr>
              <w:spacing w:line="360" w:lineRule="auto"/>
              <w:jc w:val="center"/>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0</w:t>
            </w:r>
          </w:p>
        </w:tc>
        <w:tc>
          <w:tcPr>
            <w:tcW w:w="1763" w:type="dxa"/>
            <w:shd w:val="clear" w:color="auto" w:fill="auto"/>
            <w:vAlign w:val="center"/>
          </w:tcPr>
          <w:p w14:paraId="4602523A" w14:textId="77777777" w:rsidR="00331539" w:rsidRPr="00890711" w:rsidRDefault="00331539" w:rsidP="008251AE">
            <w:pPr>
              <w:spacing w:line="360" w:lineRule="auto"/>
              <w:jc w:val="center"/>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0</w:t>
            </w:r>
          </w:p>
        </w:tc>
      </w:tr>
      <w:tr w:rsidR="00ED6AC5" w:rsidRPr="00890711" w14:paraId="51E01BD7" w14:textId="77777777" w:rsidTr="00331539">
        <w:trPr>
          <w:trHeight w:val="779"/>
        </w:trPr>
        <w:tc>
          <w:tcPr>
            <w:tcW w:w="5387" w:type="dxa"/>
            <w:shd w:val="clear" w:color="auto" w:fill="auto"/>
            <w:vAlign w:val="center"/>
          </w:tcPr>
          <w:p w14:paraId="030BC71A" w14:textId="3E5EAC23" w:rsidR="00331539" w:rsidRPr="00890711" w:rsidRDefault="00185864" w:rsidP="009D33AF">
            <w:pPr>
              <w:spacing w:line="360" w:lineRule="auto"/>
              <w:jc w:val="both"/>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 xml:space="preserve">Theoretical </w:t>
            </w:r>
            <w:r w:rsidR="00331539" w:rsidRPr="00890711">
              <w:rPr>
                <w:rFonts w:asciiTheme="majorBidi" w:hAnsiTheme="majorBidi" w:cstheme="majorBidi"/>
                <w:color w:val="000000" w:themeColor="text1"/>
                <w:sz w:val="24"/>
                <w:szCs w:val="24"/>
              </w:rPr>
              <w:t xml:space="preserve">rationalisation </w:t>
            </w:r>
          </w:p>
        </w:tc>
        <w:tc>
          <w:tcPr>
            <w:tcW w:w="1559" w:type="dxa"/>
            <w:shd w:val="clear" w:color="auto" w:fill="auto"/>
            <w:vAlign w:val="center"/>
          </w:tcPr>
          <w:p w14:paraId="75E1E57E" w14:textId="77777777" w:rsidR="00331539" w:rsidRPr="00890711" w:rsidRDefault="00331539" w:rsidP="008251AE">
            <w:pPr>
              <w:spacing w:line="360" w:lineRule="auto"/>
              <w:jc w:val="center"/>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2</w:t>
            </w:r>
          </w:p>
        </w:tc>
        <w:tc>
          <w:tcPr>
            <w:tcW w:w="850" w:type="dxa"/>
            <w:shd w:val="clear" w:color="auto" w:fill="auto"/>
            <w:vAlign w:val="center"/>
          </w:tcPr>
          <w:p w14:paraId="762E03B1" w14:textId="77777777" w:rsidR="00331539" w:rsidRPr="00890711" w:rsidRDefault="00331539" w:rsidP="008251AE">
            <w:pPr>
              <w:spacing w:line="360" w:lineRule="auto"/>
              <w:jc w:val="center"/>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2</w:t>
            </w:r>
          </w:p>
        </w:tc>
        <w:tc>
          <w:tcPr>
            <w:tcW w:w="1763" w:type="dxa"/>
            <w:shd w:val="clear" w:color="auto" w:fill="auto"/>
            <w:vAlign w:val="center"/>
          </w:tcPr>
          <w:p w14:paraId="5E5083E0" w14:textId="77777777" w:rsidR="00331539" w:rsidRPr="00890711" w:rsidRDefault="00331539" w:rsidP="008251AE">
            <w:pPr>
              <w:spacing w:line="360" w:lineRule="auto"/>
              <w:jc w:val="center"/>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0</w:t>
            </w:r>
          </w:p>
        </w:tc>
      </w:tr>
      <w:tr w:rsidR="00ED6AC5" w:rsidRPr="00890711" w14:paraId="5C5DC7ED" w14:textId="77777777" w:rsidTr="00331539">
        <w:trPr>
          <w:trHeight w:val="469"/>
        </w:trPr>
        <w:tc>
          <w:tcPr>
            <w:tcW w:w="5387" w:type="dxa"/>
            <w:shd w:val="clear" w:color="auto" w:fill="auto"/>
            <w:vAlign w:val="center"/>
          </w:tcPr>
          <w:p w14:paraId="1D98DD6D" w14:textId="52DB82AD" w:rsidR="00331539" w:rsidRPr="00890711" w:rsidRDefault="00331539" w:rsidP="009D33AF">
            <w:pPr>
              <w:spacing w:line="360" w:lineRule="auto"/>
              <w:jc w:val="both"/>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 xml:space="preserve">Authorisation </w:t>
            </w:r>
          </w:p>
        </w:tc>
        <w:tc>
          <w:tcPr>
            <w:tcW w:w="1559" w:type="dxa"/>
            <w:shd w:val="clear" w:color="auto" w:fill="auto"/>
            <w:vAlign w:val="center"/>
          </w:tcPr>
          <w:p w14:paraId="0C735BAB" w14:textId="77777777" w:rsidR="00331539" w:rsidRPr="00890711" w:rsidRDefault="00331539" w:rsidP="008251AE">
            <w:pPr>
              <w:spacing w:line="360" w:lineRule="auto"/>
              <w:jc w:val="center"/>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6</w:t>
            </w:r>
          </w:p>
        </w:tc>
        <w:tc>
          <w:tcPr>
            <w:tcW w:w="850" w:type="dxa"/>
            <w:shd w:val="clear" w:color="auto" w:fill="auto"/>
            <w:vAlign w:val="center"/>
          </w:tcPr>
          <w:p w14:paraId="40906405" w14:textId="77777777" w:rsidR="00331539" w:rsidRPr="00890711" w:rsidRDefault="00331539" w:rsidP="008251AE">
            <w:pPr>
              <w:spacing w:line="360" w:lineRule="auto"/>
              <w:jc w:val="center"/>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1</w:t>
            </w:r>
          </w:p>
        </w:tc>
        <w:tc>
          <w:tcPr>
            <w:tcW w:w="1763" w:type="dxa"/>
            <w:shd w:val="clear" w:color="auto" w:fill="auto"/>
            <w:vAlign w:val="center"/>
          </w:tcPr>
          <w:p w14:paraId="7E59F6CB" w14:textId="77777777" w:rsidR="00331539" w:rsidRPr="00890711" w:rsidRDefault="00331539" w:rsidP="008251AE">
            <w:pPr>
              <w:spacing w:line="360" w:lineRule="auto"/>
              <w:jc w:val="center"/>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12</w:t>
            </w:r>
          </w:p>
        </w:tc>
      </w:tr>
      <w:tr w:rsidR="00ED6AC5" w:rsidRPr="00890711" w14:paraId="13DF5080" w14:textId="77777777" w:rsidTr="00331539">
        <w:trPr>
          <w:trHeight w:val="772"/>
        </w:trPr>
        <w:tc>
          <w:tcPr>
            <w:tcW w:w="5387" w:type="dxa"/>
            <w:shd w:val="clear" w:color="auto" w:fill="auto"/>
            <w:vAlign w:val="center"/>
          </w:tcPr>
          <w:p w14:paraId="14CBA472" w14:textId="266BC52C" w:rsidR="00331539" w:rsidRPr="00890711" w:rsidRDefault="009D33AF" w:rsidP="009D33AF">
            <w:pPr>
              <w:spacing w:line="360" w:lineRule="auto"/>
              <w:jc w:val="both"/>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 xml:space="preserve">Corrective action type 1 </w:t>
            </w:r>
          </w:p>
        </w:tc>
        <w:tc>
          <w:tcPr>
            <w:tcW w:w="1559" w:type="dxa"/>
            <w:shd w:val="clear" w:color="auto" w:fill="auto"/>
            <w:vAlign w:val="center"/>
          </w:tcPr>
          <w:p w14:paraId="6370589E" w14:textId="77777777" w:rsidR="00331539" w:rsidRPr="00890711" w:rsidRDefault="00331539" w:rsidP="008251AE">
            <w:pPr>
              <w:spacing w:line="360" w:lineRule="auto"/>
              <w:jc w:val="center"/>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23</w:t>
            </w:r>
          </w:p>
        </w:tc>
        <w:tc>
          <w:tcPr>
            <w:tcW w:w="850" w:type="dxa"/>
            <w:shd w:val="clear" w:color="auto" w:fill="auto"/>
            <w:vAlign w:val="center"/>
          </w:tcPr>
          <w:p w14:paraId="68048FDF" w14:textId="77777777" w:rsidR="00331539" w:rsidRPr="00890711" w:rsidRDefault="00331539" w:rsidP="008251AE">
            <w:pPr>
              <w:spacing w:line="360" w:lineRule="auto"/>
              <w:jc w:val="center"/>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10</w:t>
            </w:r>
          </w:p>
        </w:tc>
        <w:tc>
          <w:tcPr>
            <w:tcW w:w="1763" w:type="dxa"/>
            <w:shd w:val="clear" w:color="auto" w:fill="auto"/>
            <w:vAlign w:val="center"/>
          </w:tcPr>
          <w:p w14:paraId="12103C20" w14:textId="77777777" w:rsidR="00331539" w:rsidRPr="00890711" w:rsidRDefault="00331539" w:rsidP="008251AE">
            <w:pPr>
              <w:spacing w:line="360" w:lineRule="auto"/>
              <w:jc w:val="center"/>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18</w:t>
            </w:r>
          </w:p>
        </w:tc>
      </w:tr>
      <w:tr w:rsidR="00ED6AC5" w:rsidRPr="00ED6AC5" w14:paraId="2EF0CF3B" w14:textId="77777777" w:rsidTr="00331539">
        <w:trPr>
          <w:trHeight w:val="779"/>
        </w:trPr>
        <w:tc>
          <w:tcPr>
            <w:tcW w:w="5387" w:type="dxa"/>
            <w:tcBorders>
              <w:bottom w:val="single" w:sz="4" w:space="0" w:color="auto"/>
            </w:tcBorders>
            <w:shd w:val="clear" w:color="auto" w:fill="auto"/>
            <w:vAlign w:val="center"/>
          </w:tcPr>
          <w:p w14:paraId="791FECCD" w14:textId="608AC6FF" w:rsidR="00331539" w:rsidRPr="00890711" w:rsidRDefault="009D33AF" w:rsidP="009D33AF">
            <w:pPr>
              <w:spacing w:line="360" w:lineRule="auto"/>
              <w:jc w:val="both"/>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 xml:space="preserve">Corrective </w:t>
            </w:r>
            <w:r w:rsidR="00331539" w:rsidRPr="00890711">
              <w:rPr>
                <w:rFonts w:asciiTheme="majorBidi" w:hAnsiTheme="majorBidi" w:cstheme="majorBidi"/>
                <w:color w:val="000000" w:themeColor="text1"/>
                <w:sz w:val="24"/>
                <w:szCs w:val="24"/>
              </w:rPr>
              <w:t xml:space="preserve">action type 2 </w:t>
            </w:r>
          </w:p>
        </w:tc>
        <w:tc>
          <w:tcPr>
            <w:tcW w:w="1559" w:type="dxa"/>
            <w:tcBorders>
              <w:bottom w:val="single" w:sz="4" w:space="0" w:color="auto"/>
            </w:tcBorders>
            <w:shd w:val="clear" w:color="auto" w:fill="auto"/>
            <w:vAlign w:val="center"/>
          </w:tcPr>
          <w:p w14:paraId="58CC7E6A" w14:textId="77777777" w:rsidR="00331539" w:rsidRPr="00890711" w:rsidRDefault="00331539" w:rsidP="008251AE">
            <w:pPr>
              <w:spacing w:line="360" w:lineRule="auto"/>
              <w:jc w:val="center"/>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27</w:t>
            </w:r>
          </w:p>
        </w:tc>
        <w:tc>
          <w:tcPr>
            <w:tcW w:w="850" w:type="dxa"/>
            <w:tcBorders>
              <w:bottom w:val="single" w:sz="4" w:space="0" w:color="auto"/>
            </w:tcBorders>
            <w:shd w:val="clear" w:color="auto" w:fill="auto"/>
            <w:vAlign w:val="center"/>
          </w:tcPr>
          <w:p w14:paraId="381A91C8" w14:textId="77777777" w:rsidR="00331539" w:rsidRPr="00890711" w:rsidRDefault="00331539" w:rsidP="008251AE">
            <w:pPr>
              <w:spacing w:line="360" w:lineRule="auto"/>
              <w:jc w:val="center"/>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19</w:t>
            </w:r>
          </w:p>
        </w:tc>
        <w:tc>
          <w:tcPr>
            <w:tcW w:w="1763" w:type="dxa"/>
            <w:tcBorders>
              <w:bottom w:val="single" w:sz="4" w:space="0" w:color="auto"/>
            </w:tcBorders>
            <w:shd w:val="clear" w:color="auto" w:fill="auto"/>
            <w:vAlign w:val="center"/>
          </w:tcPr>
          <w:p w14:paraId="6E57875C" w14:textId="77777777" w:rsidR="00331539" w:rsidRPr="00ED6AC5" w:rsidRDefault="00331539" w:rsidP="008251AE">
            <w:pPr>
              <w:spacing w:line="360" w:lineRule="auto"/>
              <w:jc w:val="center"/>
              <w:rPr>
                <w:rFonts w:asciiTheme="majorBidi" w:hAnsiTheme="majorBidi" w:cstheme="majorBidi"/>
                <w:color w:val="000000" w:themeColor="text1"/>
                <w:sz w:val="24"/>
                <w:szCs w:val="24"/>
              </w:rPr>
            </w:pPr>
            <w:r w:rsidRPr="00890711">
              <w:rPr>
                <w:rFonts w:asciiTheme="majorBidi" w:hAnsiTheme="majorBidi" w:cstheme="majorBidi"/>
                <w:color w:val="000000" w:themeColor="text1"/>
                <w:sz w:val="24"/>
                <w:szCs w:val="24"/>
              </w:rPr>
              <w:t>25</w:t>
            </w:r>
          </w:p>
        </w:tc>
      </w:tr>
    </w:tbl>
    <w:p w14:paraId="42EE1B45" w14:textId="77777777" w:rsidR="00BF3976" w:rsidRPr="00ED6AC5" w:rsidRDefault="00BF3976" w:rsidP="007061A6">
      <w:pPr>
        <w:spacing w:line="240" w:lineRule="auto"/>
        <w:jc w:val="both"/>
        <w:rPr>
          <w:rFonts w:asciiTheme="majorBidi" w:hAnsiTheme="majorBidi" w:cstheme="majorBidi"/>
          <w:color w:val="000000" w:themeColor="text1"/>
          <w:sz w:val="24"/>
        </w:rPr>
      </w:pPr>
    </w:p>
    <w:sectPr w:rsidR="00BF3976" w:rsidRPr="00ED6AC5" w:rsidSect="008E48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6A692" w14:textId="77777777" w:rsidR="00797935" w:rsidRDefault="00797935" w:rsidP="004D1858">
      <w:pPr>
        <w:spacing w:after="0" w:line="240" w:lineRule="auto"/>
      </w:pPr>
      <w:r>
        <w:separator/>
      </w:r>
    </w:p>
  </w:endnote>
  <w:endnote w:type="continuationSeparator" w:id="0">
    <w:p w14:paraId="76BBA044" w14:textId="77777777" w:rsidR="00797935" w:rsidRDefault="00797935" w:rsidP="004D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46523570"/>
      <w:docPartObj>
        <w:docPartGallery w:val="Page Numbers (Bottom of Page)"/>
        <w:docPartUnique/>
      </w:docPartObj>
    </w:sdtPr>
    <w:sdtEndPr>
      <w:rPr>
        <w:noProof/>
      </w:rPr>
    </w:sdtEndPr>
    <w:sdtContent>
      <w:p w14:paraId="583CC6C3" w14:textId="76FC6DDB" w:rsidR="008A1568" w:rsidRPr="004D1858" w:rsidRDefault="008A1568">
        <w:pPr>
          <w:pStyle w:val="Footer"/>
          <w:jc w:val="center"/>
          <w:rPr>
            <w:rFonts w:ascii="Times New Roman" w:hAnsi="Times New Roman" w:cs="Times New Roman"/>
          </w:rPr>
        </w:pPr>
        <w:r w:rsidRPr="004D1858">
          <w:rPr>
            <w:rFonts w:ascii="Times New Roman" w:hAnsi="Times New Roman" w:cs="Times New Roman"/>
          </w:rPr>
          <w:fldChar w:fldCharType="begin"/>
        </w:r>
        <w:r w:rsidRPr="004D1858">
          <w:rPr>
            <w:rFonts w:ascii="Times New Roman" w:hAnsi="Times New Roman" w:cs="Times New Roman"/>
          </w:rPr>
          <w:instrText xml:space="preserve"> PAGE   \* MERGEFORMAT </w:instrText>
        </w:r>
        <w:r w:rsidRPr="004D1858">
          <w:rPr>
            <w:rFonts w:ascii="Times New Roman" w:hAnsi="Times New Roman" w:cs="Times New Roman"/>
          </w:rPr>
          <w:fldChar w:fldCharType="separate"/>
        </w:r>
        <w:r w:rsidR="00F91891">
          <w:rPr>
            <w:rFonts w:ascii="Times New Roman" w:hAnsi="Times New Roman" w:cs="Times New Roman"/>
            <w:noProof/>
          </w:rPr>
          <w:t>25</w:t>
        </w:r>
        <w:r w:rsidRPr="004D1858">
          <w:rPr>
            <w:rFonts w:ascii="Times New Roman" w:hAnsi="Times New Roman" w:cs="Times New Roman"/>
            <w:noProof/>
          </w:rPr>
          <w:fldChar w:fldCharType="end"/>
        </w:r>
      </w:p>
    </w:sdtContent>
  </w:sdt>
  <w:p w14:paraId="2EA216A2" w14:textId="77777777" w:rsidR="008A1568" w:rsidRPr="004D1858" w:rsidRDefault="008A1568">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9251B" w14:textId="77777777" w:rsidR="00797935" w:rsidRDefault="00797935" w:rsidP="004D1858">
      <w:pPr>
        <w:spacing w:after="0" w:line="240" w:lineRule="auto"/>
      </w:pPr>
      <w:r>
        <w:separator/>
      </w:r>
    </w:p>
  </w:footnote>
  <w:footnote w:type="continuationSeparator" w:id="0">
    <w:p w14:paraId="056FE9C6" w14:textId="77777777" w:rsidR="00797935" w:rsidRDefault="00797935" w:rsidP="004D1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64756"/>
    <w:multiLevelType w:val="hybridMultilevel"/>
    <w:tmpl w:val="82906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zNrE0NTI1NDO0NDFR0lEKTi0uzszPAykwqgUA3FMuSSwAAAA="/>
  </w:docVars>
  <w:rsids>
    <w:rsidRoot w:val="004D1858"/>
    <w:rsid w:val="00000AA4"/>
    <w:rsid w:val="00000CB8"/>
    <w:rsid w:val="00001AE2"/>
    <w:rsid w:val="000021A5"/>
    <w:rsid w:val="00003E0F"/>
    <w:rsid w:val="00004B21"/>
    <w:rsid w:val="00004F92"/>
    <w:rsid w:val="000051D6"/>
    <w:rsid w:val="000054F5"/>
    <w:rsid w:val="00005B97"/>
    <w:rsid w:val="000064F0"/>
    <w:rsid w:val="00007E99"/>
    <w:rsid w:val="00010021"/>
    <w:rsid w:val="000112F7"/>
    <w:rsid w:val="00011CC1"/>
    <w:rsid w:val="00011E24"/>
    <w:rsid w:val="000122BD"/>
    <w:rsid w:val="00012D48"/>
    <w:rsid w:val="00013766"/>
    <w:rsid w:val="00013832"/>
    <w:rsid w:val="000141C4"/>
    <w:rsid w:val="0001593C"/>
    <w:rsid w:val="0001614E"/>
    <w:rsid w:val="000174FF"/>
    <w:rsid w:val="000178FE"/>
    <w:rsid w:val="00020EC4"/>
    <w:rsid w:val="000221EF"/>
    <w:rsid w:val="000235EC"/>
    <w:rsid w:val="0002403A"/>
    <w:rsid w:val="00024266"/>
    <w:rsid w:val="00024644"/>
    <w:rsid w:val="00024E55"/>
    <w:rsid w:val="00026677"/>
    <w:rsid w:val="00030BCE"/>
    <w:rsid w:val="00031047"/>
    <w:rsid w:val="00031C35"/>
    <w:rsid w:val="000322CB"/>
    <w:rsid w:val="00033F06"/>
    <w:rsid w:val="00034757"/>
    <w:rsid w:val="00036065"/>
    <w:rsid w:val="000400CF"/>
    <w:rsid w:val="00040261"/>
    <w:rsid w:val="00041A00"/>
    <w:rsid w:val="0004283A"/>
    <w:rsid w:val="00042AF5"/>
    <w:rsid w:val="00042F84"/>
    <w:rsid w:val="00043C04"/>
    <w:rsid w:val="00043CBD"/>
    <w:rsid w:val="0004457A"/>
    <w:rsid w:val="000453C9"/>
    <w:rsid w:val="00047919"/>
    <w:rsid w:val="00050DE5"/>
    <w:rsid w:val="00051412"/>
    <w:rsid w:val="00057E2E"/>
    <w:rsid w:val="00060DFD"/>
    <w:rsid w:val="00061BF8"/>
    <w:rsid w:val="00062E4D"/>
    <w:rsid w:val="0006351D"/>
    <w:rsid w:val="00063DDF"/>
    <w:rsid w:val="000648E4"/>
    <w:rsid w:val="00064A91"/>
    <w:rsid w:val="00065EBC"/>
    <w:rsid w:val="00067250"/>
    <w:rsid w:val="000705F1"/>
    <w:rsid w:val="00070BA3"/>
    <w:rsid w:val="0007190D"/>
    <w:rsid w:val="00071972"/>
    <w:rsid w:val="00072A2A"/>
    <w:rsid w:val="00072CD8"/>
    <w:rsid w:val="00073EB7"/>
    <w:rsid w:val="00076057"/>
    <w:rsid w:val="00076255"/>
    <w:rsid w:val="000771AD"/>
    <w:rsid w:val="00081CD4"/>
    <w:rsid w:val="00083587"/>
    <w:rsid w:val="00085D04"/>
    <w:rsid w:val="0008641C"/>
    <w:rsid w:val="00090656"/>
    <w:rsid w:val="00091B89"/>
    <w:rsid w:val="000946B6"/>
    <w:rsid w:val="00094F89"/>
    <w:rsid w:val="00094FA5"/>
    <w:rsid w:val="00095441"/>
    <w:rsid w:val="00096242"/>
    <w:rsid w:val="000A07E9"/>
    <w:rsid w:val="000A15F3"/>
    <w:rsid w:val="000A182A"/>
    <w:rsid w:val="000A2289"/>
    <w:rsid w:val="000A28D0"/>
    <w:rsid w:val="000A2A5F"/>
    <w:rsid w:val="000A2D15"/>
    <w:rsid w:val="000A311D"/>
    <w:rsid w:val="000A32BD"/>
    <w:rsid w:val="000A43A5"/>
    <w:rsid w:val="000A56CF"/>
    <w:rsid w:val="000A5AFB"/>
    <w:rsid w:val="000A5CBD"/>
    <w:rsid w:val="000A5E8F"/>
    <w:rsid w:val="000A72BC"/>
    <w:rsid w:val="000A78F5"/>
    <w:rsid w:val="000A7B7D"/>
    <w:rsid w:val="000A7CD6"/>
    <w:rsid w:val="000A7ED1"/>
    <w:rsid w:val="000A7FAA"/>
    <w:rsid w:val="000B0D9D"/>
    <w:rsid w:val="000B10FE"/>
    <w:rsid w:val="000B1494"/>
    <w:rsid w:val="000B1549"/>
    <w:rsid w:val="000B25CD"/>
    <w:rsid w:val="000B2806"/>
    <w:rsid w:val="000B75EC"/>
    <w:rsid w:val="000B7658"/>
    <w:rsid w:val="000B76A1"/>
    <w:rsid w:val="000B7F2C"/>
    <w:rsid w:val="000C0A76"/>
    <w:rsid w:val="000C1A25"/>
    <w:rsid w:val="000C32D1"/>
    <w:rsid w:val="000C3968"/>
    <w:rsid w:val="000C3A7C"/>
    <w:rsid w:val="000C4367"/>
    <w:rsid w:val="000C5F67"/>
    <w:rsid w:val="000C7859"/>
    <w:rsid w:val="000C7A78"/>
    <w:rsid w:val="000D1C6D"/>
    <w:rsid w:val="000D2B1B"/>
    <w:rsid w:val="000D326F"/>
    <w:rsid w:val="000D47D2"/>
    <w:rsid w:val="000D48C3"/>
    <w:rsid w:val="000D6054"/>
    <w:rsid w:val="000D71ED"/>
    <w:rsid w:val="000D78E0"/>
    <w:rsid w:val="000D7C64"/>
    <w:rsid w:val="000E0424"/>
    <w:rsid w:val="000E10D2"/>
    <w:rsid w:val="000E137E"/>
    <w:rsid w:val="000E146C"/>
    <w:rsid w:val="000E1A04"/>
    <w:rsid w:val="000E1BB8"/>
    <w:rsid w:val="000E1E3B"/>
    <w:rsid w:val="000E1F92"/>
    <w:rsid w:val="000E22A2"/>
    <w:rsid w:val="000E2366"/>
    <w:rsid w:val="000E2BB7"/>
    <w:rsid w:val="000E2C79"/>
    <w:rsid w:val="000E3788"/>
    <w:rsid w:val="000E503B"/>
    <w:rsid w:val="000E5EBB"/>
    <w:rsid w:val="000E68D2"/>
    <w:rsid w:val="000E6952"/>
    <w:rsid w:val="000E6A58"/>
    <w:rsid w:val="000E6F66"/>
    <w:rsid w:val="000F0F87"/>
    <w:rsid w:val="000F1A25"/>
    <w:rsid w:val="000F3665"/>
    <w:rsid w:val="000F443B"/>
    <w:rsid w:val="000F49FE"/>
    <w:rsid w:val="000F5FC5"/>
    <w:rsid w:val="000F6A3D"/>
    <w:rsid w:val="000F6DEC"/>
    <w:rsid w:val="000F79B4"/>
    <w:rsid w:val="00100473"/>
    <w:rsid w:val="00100DF4"/>
    <w:rsid w:val="00101B3F"/>
    <w:rsid w:val="00102FF2"/>
    <w:rsid w:val="00104279"/>
    <w:rsid w:val="00104E93"/>
    <w:rsid w:val="001075A9"/>
    <w:rsid w:val="00107DFB"/>
    <w:rsid w:val="0011168F"/>
    <w:rsid w:val="00112220"/>
    <w:rsid w:val="00113096"/>
    <w:rsid w:val="0011422C"/>
    <w:rsid w:val="00114988"/>
    <w:rsid w:val="00115477"/>
    <w:rsid w:val="001159D6"/>
    <w:rsid w:val="00115D29"/>
    <w:rsid w:val="00117CFA"/>
    <w:rsid w:val="001200B2"/>
    <w:rsid w:val="00122DFE"/>
    <w:rsid w:val="00123B0D"/>
    <w:rsid w:val="00123D65"/>
    <w:rsid w:val="00124339"/>
    <w:rsid w:val="0012472D"/>
    <w:rsid w:val="0012554A"/>
    <w:rsid w:val="00125CE7"/>
    <w:rsid w:val="00126220"/>
    <w:rsid w:val="00132115"/>
    <w:rsid w:val="00133262"/>
    <w:rsid w:val="00133446"/>
    <w:rsid w:val="00133484"/>
    <w:rsid w:val="0013382F"/>
    <w:rsid w:val="001340F6"/>
    <w:rsid w:val="00134C56"/>
    <w:rsid w:val="001352F7"/>
    <w:rsid w:val="00135A89"/>
    <w:rsid w:val="00135DC8"/>
    <w:rsid w:val="00135E0D"/>
    <w:rsid w:val="001375D1"/>
    <w:rsid w:val="00137AA0"/>
    <w:rsid w:val="00137F8E"/>
    <w:rsid w:val="00140956"/>
    <w:rsid w:val="00141898"/>
    <w:rsid w:val="0014344D"/>
    <w:rsid w:val="0014479C"/>
    <w:rsid w:val="00146565"/>
    <w:rsid w:val="001466A1"/>
    <w:rsid w:val="00146EF4"/>
    <w:rsid w:val="00147C1A"/>
    <w:rsid w:val="00150C8E"/>
    <w:rsid w:val="00151DDB"/>
    <w:rsid w:val="001526A7"/>
    <w:rsid w:val="00152E35"/>
    <w:rsid w:val="00153551"/>
    <w:rsid w:val="001536F7"/>
    <w:rsid w:val="0015394E"/>
    <w:rsid w:val="00155B81"/>
    <w:rsid w:val="00156162"/>
    <w:rsid w:val="0015778D"/>
    <w:rsid w:val="001601C6"/>
    <w:rsid w:val="00160248"/>
    <w:rsid w:val="001613A2"/>
    <w:rsid w:val="00163836"/>
    <w:rsid w:val="00163CE6"/>
    <w:rsid w:val="00164457"/>
    <w:rsid w:val="001648AB"/>
    <w:rsid w:val="00164BA3"/>
    <w:rsid w:val="001652BC"/>
    <w:rsid w:val="001668A0"/>
    <w:rsid w:val="00167B49"/>
    <w:rsid w:val="00167B62"/>
    <w:rsid w:val="00170F25"/>
    <w:rsid w:val="001717F7"/>
    <w:rsid w:val="001718A6"/>
    <w:rsid w:val="00171DB4"/>
    <w:rsid w:val="00173844"/>
    <w:rsid w:val="00174988"/>
    <w:rsid w:val="00174B82"/>
    <w:rsid w:val="00175657"/>
    <w:rsid w:val="00175D8C"/>
    <w:rsid w:val="00176096"/>
    <w:rsid w:val="00180183"/>
    <w:rsid w:val="001811B1"/>
    <w:rsid w:val="0018264F"/>
    <w:rsid w:val="00183720"/>
    <w:rsid w:val="00183DCA"/>
    <w:rsid w:val="0018426F"/>
    <w:rsid w:val="00185864"/>
    <w:rsid w:val="00185E24"/>
    <w:rsid w:val="001866CB"/>
    <w:rsid w:val="00186D4C"/>
    <w:rsid w:val="00186FE1"/>
    <w:rsid w:val="00190B49"/>
    <w:rsid w:val="00190CB5"/>
    <w:rsid w:val="00191BF5"/>
    <w:rsid w:val="00192E13"/>
    <w:rsid w:val="00192E1D"/>
    <w:rsid w:val="001934AD"/>
    <w:rsid w:val="001956F1"/>
    <w:rsid w:val="001A0AC3"/>
    <w:rsid w:val="001A1247"/>
    <w:rsid w:val="001A1E21"/>
    <w:rsid w:val="001A22A9"/>
    <w:rsid w:val="001A36E2"/>
    <w:rsid w:val="001A4F27"/>
    <w:rsid w:val="001A7087"/>
    <w:rsid w:val="001B024E"/>
    <w:rsid w:val="001B0398"/>
    <w:rsid w:val="001B0C07"/>
    <w:rsid w:val="001B1232"/>
    <w:rsid w:val="001B158A"/>
    <w:rsid w:val="001B1590"/>
    <w:rsid w:val="001B23C2"/>
    <w:rsid w:val="001B4358"/>
    <w:rsid w:val="001B4435"/>
    <w:rsid w:val="001B4A12"/>
    <w:rsid w:val="001B6336"/>
    <w:rsid w:val="001B7403"/>
    <w:rsid w:val="001C03BD"/>
    <w:rsid w:val="001C0D2E"/>
    <w:rsid w:val="001C0E41"/>
    <w:rsid w:val="001C0F43"/>
    <w:rsid w:val="001C12A0"/>
    <w:rsid w:val="001C12EE"/>
    <w:rsid w:val="001C13D4"/>
    <w:rsid w:val="001C2239"/>
    <w:rsid w:val="001C3A2A"/>
    <w:rsid w:val="001C6798"/>
    <w:rsid w:val="001C72B5"/>
    <w:rsid w:val="001C73C2"/>
    <w:rsid w:val="001D01CB"/>
    <w:rsid w:val="001D08A5"/>
    <w:rsid w:val="001D123B"/>
    <w:rsid w:val="001D2E0B"/>
    <w:rsid w:val="001D3000"/>
    <w:rsid w:val="001D31E4"/>
    <w:rsid w:val="001D3F76"/>
    <w:rsid w:val="001D507A"/>
    <w:rsid w:val="001D554C"/>
    <w:rsid w:val="001D741E"/>
    <w:rsid w:val="001D7FEA"/>
    <w:rsid w:val="001E09A3"/>
    <w:rsid w:val="001E0E4A"/>
    <w:rsid w:val="001E158B"/>
    <w:rsid w:val="001E1B9D"/>
    <w:rsid w:val="001E2D20"/>
    <w:rsid w:val="001E34E5"/>
    <w:rsid w:val="001E41BD"/>
    <w:rsid w:val="001E4811"/>
    <w:rsid w:val="001E5D61"/>
    <w:rsid w:val="001E64D4"/>
    <w:rsid w:val="001E6A3F"/>
    <w:rsid w:val="001E6E41"/>
    <w:rsid w:val="001E7B9F"/>
    <w:rsid w:val="001F0B0C"/>
    <w:rsid w:val="001F4D43"/>
    <w:rsid w:val="001F66D6"/>
    <w:rsid w:val="001F7276"/>
    <w:rsid w:val="001F7CFB"/>
    <w:rsid w:val="00201635"/>
    <w:rsid w:val="002039D1"/>
    <w:rsid w:val="00203CB5"/>
    <w:rsid w:val="00205615"/>
    <w:rsid w:val="00206F76"/>
    <w:rsid w:val="00211138"/>
    <w:rsid w:val="00211C9D"/>
    <w:rsid w:val="00213881"/>
    <w:rsid w:val="00214D5E"/>
    <w:rsid w:val="002151DD"/>
    <w:rsid w:val="00215902"/>
    <w:rsid w:val="0021665C"/>
    <w:rsid w:val="00221398"/>
    <w:rsid w:val="002214B7"/>
    <w:rsid w:val="00221F27"/>
    <w:rsid w:val="002223CB"/>
    <w:rsid w:val="0022383C"/>
    <w:rsid w:val="00226937"/>
    <w:rsid w:val="00230AB0"/>
    <w:rsid w:val="002328EF"/>
    <w:rsid w:val="00233FD8"/>
    <w:rsid w:val="00235DCE"/>
    <w:rsid w:val="00237931"/>
    <w:rsid w:val="00237F60"/>
    <w:rsid w:val="00240AFB"/>
    <w:rsid w:val="00240CF2"/>
    <w:rsid w:val="00241C3E"/>
    <w:rsid w:val="0024219A"/>
    <w:rsid w:val="0024275F"/>
    <w:rsid w:val="0024346F"/>
    <w:rsid w:val="0024417D"/>
    <w:rsid w:val="0024459F"/>
    <w:rsid w:val="002447C8"/>
    <w:rsid w:val="00244A17"/>
    <w:rsid w:val="00245236"/>
    <w:rsid w:val="002456A2"/>
    <w:rsid w:val="00245D5C"/>
    <w:rsid w:val="00246323"/>
    <w:rsid w:val="00247917"/>
    <w:rsid w:val="002517CD"/>
    <w:rsid w:val="00251E51"/>
    <w:rsid w:val="00251F90"/>
    <w:rsid w:val="00252CAD"/>
    <w:rsid w:val="00253E01"/>
    <w:rsid w:val="00254260"/>
    <w:rsid w:val="0025532E"/>
    <w:rsid w:val="00257F9E"/>
    <w:rsid w:val="00260EBF"/>
    <w:rsid w:val="00261787"/>
    <w:rsid w:val="00261E72"/>
    <w:rsid w:val="002620C2"/>
    <w:rsid w:val="00262628"/>
    <w:rsid w:val="00263565"/>
    <w:rsid w:val="0026388E"/>
    <w:rsid w:val="002654B1"/>
    <w:rsid w:val="00265F95"/>
    <w:rsid w:val="002661CC"/>
    <w:rsid w:val="002665F4"/>
    <w:rsid w:val="00266908"/>
    <w:rsid w:val="00266EB4"/>
    <w:rsid w:val="00267781"/>
    <w:rsid w:val="00267A98"/>
    <w:rsid w:val="00267DC6"/>
    <w:rsid w:val="0027090F"/>
    <w:rsid w:val="002715EE"/>
    <w:rsid w:val="00271B3D"/>
    <w:rsid w:val="00272E5B"/>
    <w:rsid w:val="002737B8"/>
    <w:rsid w:val="002748A0"/>
    <w:rsid w:val="00276A80"/>
    <w:rsid w:val="00276C48"/>
    <w:rsid w:val="00277BEC"/>
    <w:rsid w:val="00280FC3"/>
    <w:rsid w:val="002845BB"/>
    <w:rsid w:val="00286D6C"/>
    <w:rsid w:val="0028719E"/>
    <w:rsid w:val="0029032E"/>
    <w:rsid w:val="00290900"/>
    <w:rsid w:val="00290DE1"/>
    <w:rsid w:val="00291592"/>
    <w:rsid w:val="00293104"/>
    <w:rsid w:val="00293F58"/>
    <w:rsid w:val="002946F8"/>
    <w:rsid w:val="002968CC"/>
    <w:rsid w:val="00297961"/>
    <w:rsid w:val="002A1330"/>
    <w:rsid w:val="002A2626"/>
    <w:rsid w:val="002A42E7"/>
    <w:rsid w:val="002A50FC"/>
    <w:rsid w:val="002A6150"/>
    <w:rsid w:val="002A7678"/>
    <w:rsid w:val="002B1170"/>
    <w:rsid w:val="002B1E5B"/>
    <w:rsid w:val="002B2059"/>
    <w:rsid w:val="002B3524"/>
    <w:rsid w:val="002B3CD1"/>
    <w:rsid w:val="002B5030"/>
    <w:rsid w:val="002B5DF2"/>
    <w:rsid w:val="002B60E4"/>
    <w:rsid w:val="002B6AEE"/>
    <w:rsid w:val="002B6EC4"/>
    <w:rsid w:val="002B75D0"/>
    <w:rsid w:val="002B79CF"/>
    <w:rsid w:val="002B7A93"/>
    <w:rsid w:val="002C1321"/>
    <w:rsid w:val="002C256C"/>
    <w:rsid w:val="002C25BA"/>
    <w:rsid w:val="002C27DC"/>
    <w:rsid w:val="002C2AD3"/>
    <w:rsid w:val="002C384E"/>
    <w:rsid w:val="002C3FF8"/>
    <w:rsid w:val="002C429D"/>
    <w:rsid w:val="002C54DF"/>
    <w:rsid w:val="002C55FE"/>
    <w:rsid w:val="002C5869"/>
    <w:rsid w:val="002C5FDC"/>
    <w:rsid w:val="002C699D"/>
    <w:rsid w:val="002C718A"/>
    <w:rsid w:val="002C7C80"/>
    <w:rsid w:val="002D0739"/>
    <w:rsid w:val="002D0F96"/>
    <w:rsid w:val="002D2F08"/>
    <w:rsid w:val="002D43AE"/>
    <w:rsid w:val="002D55F0"/>
    <w:rsid w:val="002D678A"/>
    <w:rsid w:val="002D7720"/>
    <w:rsid w:val="002E0735"/>
    <w:rsid w:val="002E0F8C"/>
    <w:rsid w:val="002E13CB"/>
    <w:rsid w:val="002E15DD"/>
    <w:rsid w:val="002E197D"/>
    <w:rsid w:val="002E1F19"/>
    <w:rsid w:val="002E344E"/>
    <w:rsid w:val="002E3551"/>
    <w:rsid w:val="002E3A9A"/>
    <w:rsid w:val="002E3BAE"/>
    <w:rsid w:val="002E4D6B"/>
    <w:rsid w:val="002E6023"/>
    <w:rsid w:val="002E6703"/>
    <w:rsid w:val="002E7CD0"/>
    <w:rsid w:val="002F05E1"/>
    <w:rsid w:val="002F120B"/>
    <w:rsid w:val="002F179E"/>
    <w:rsid w:val="002F1FE3"/>
    <w:rsid w:val="002F4152"/>
    <w:rsid w:val="002F5C7A"/>
    <w:rsid w:val="002F66E9"/>
    <w:rsid w:val="002F7F24"/>
    <w:rsid w:val="00300FA9"/>
    <w:rsid w:val="00301C0B"/>
    <w:rsid w:val="00301E7F"/>
    <w:rsid w:val="003022E5"/>
    <w:rsid w:val="003027DC"/>
    <w:rsid w:val="00303B04"/>
    <w:rsid w:val="00304A69"/>
    <w:rsid w:val="003053FB"/>
    <w:rsid w:val="00305C52"/>
    <w:rsid w:val="0030684D"/>
    <w:rsid w:val="00310F90"/>
    <w:rsid w:val="0031383F"/>
    <w:rsid w:val="0032071E"/>
    <w:rsid w:val="003207DF"/>
    <w:rsid w:val="003214EA"/>
    <w:rsid w:val="00322A4A"/>
    <w:rsid w:val="00323E83"/>
    <w:rsid w:val="003247B0"/>
    <w:rsid w:val="003254A5"/>
    <w:rsid w:val="00325763"/>
    <w:rsid w:val="0032599A"/>
    <w:rsid w:val="003261D4"/>
    <w:rsid w:val="00327C3C"/>
    <w:rsid w:val="00327C98"/>
    <w:rsid w:val="00331539"/>
    <w:rsid w:val="003315C3"/>
    <w:rsid w:val="00332CAF"/>
    <w:rsid w:val="0033371A"/>
    <w:rsid w:val="00333CD5"/>
    <w:rsid w:val="0033458D"/>
    <w:rsid w:val="003355E4"/>
    <w:rsid w:val="00335ABB"/>
    <w:rsid w:val="0033606B"/>
    <w:rsid w:val="003366D1"/>
    <w:rsid w:val="00336727"/>
    <w:rsid w:val="00336A0B"/>
    <w:rsid w:val="00341906"/>
    <w:rsid w:val="003424EB"/>
    <w:rsid w:val="0034288F"/>
    <w:rsid w:val="00343C78"/>
    <w:rsid w:val="00344303"/>
    <w:rsid w:val="0034548A"/>
    <w:rsid w:val="00345EAA"/>
    <w:rsid w:val="00346520"/>
    <w:rsid w:val="00346B57"/>
    <w:rsid w:val="003473B8"/>
    <w:rsid w:val="00347F95"/>
    <w:rsid w:val="00350491"/>
    <w:rsid w:val="0035127E"/>
    <w:rsid w:val="0035315D"/>
    <w:rsid w:val="003538EA"/>
    <w:rsid w:val="00353945"/>
    <w:rsid w:val="0035413B"/>
    <w:rsid w:val="003545C2"/>
    <w:rsid w:val="00356C42"/>
    <w:rsid w:val="00356D7A"/>
    <w:rsid w:val="003571E8"/>
    <w:rsid w:val="00357344"/>
    <w:rsid w:val="0035764D"/>
    <w:rsid w:val="00357B8C"/>
    <w:rsid w:val="00360218"/>
    <w:rsid w:val="003607A5"/>
    <w:rsid w:val="00360DC1"/>
    <w:rsid w:val="0036134C"/>
    <w:rsid w:val="0036347E"/>
    <w:rsid w:val="003651F8"/>
    <w:rsid w:val="00366E94"/>
    <w:rsid w:val="0036731A"/>
    <w:rsid w:val="00375928"/>
    <w:rsid w:val="00376F7E"/>
    <w:rsid w:val="00377048"/>
    <w:rsid w:val="00380FD5"/>
    <w:rsid w:val="00382E8B"/>
    <w:rsid w:val="00383A38"/>
    <w:rsid w:val="00387969"/>
    <w:rsid w:val="003879D9"/>
    <w:rsid w:val="0039076E"/>
    <w:rsid w:val="00390DF7"/>
    <w:rsid w:val="003928F9"/>
    <w:rsid w:val="00392F8D"/>
    <w:rsid w:val="00394DC6"/>
    <w:rsid w:val="00395817"/>
    <w:rsid w:val="00396724"/>
    <w:rsid w:val="00397B1B"/>
    <w:rsid w:val="003A06E4"/>
    <w:rsid w:val="003A0FE7"/>
    <w:rsid w:val="003A1468"/>
    <w:rsid w:val="003A2EE7"/>
    <w:rsid w:val="003A36B0"/>
    <w:rsid w:val="003A3EFC"/>
    <w:rsid w:val="003A680B"/>
    <w:rsid w:val="003A696A"/>
    <w:rsid w:val="003A698F"/>
    <w:rsid w:val="003A73B6"/>
    <w:rsid w:val="003A74AA"/>
    <w:rsid w:val="003A7972"/>
    <w:rsid w:val="003B025A"/>
    <w:rsid w:val="003B1725"/>
    <w:rsid w:val="003B285A"/>
    <w:rsid w:val="003B2A2F"/>
    <w:rsid w:val="003B6147"/>
    <w:rsid w:val="003B66C5"/>
    <w:rsid w:val="003B6BC4"/>
    <w:rsid w:val="003B716E"/>
    <w:rsid w:val="003C097F"/>
    <w:rsid w:val="003C17C8"/>
    <w:rsid w:val="003C246D"/>
    <w:rsid w:val="003C2669"/>
    <w:rsid w:val="003C398D"/>
    <w:rsid w:val="003C40B1"/>
    <w:rsid w:val="003C4300"/>
    <w:rsid w:val="003C4B51"/>
    <w:rsid w:val="003C4D09"/>
    <w:rsid w:val="003C4E70"/>
    <w:rsid w:val="003C5603"/>
    <w:rsid w:val="003C6285"/>
    <w:rsid w:val="003D0923"/>
    <w:rsid w:val="003D0945"/>
    <w:rsid w:val="003D2263"/>
    <w:rsid w:val="003D2290"/>
    <w:rsid w:val="003D26E2"/>
    <w:rsid w:val="003D37B5"/>
    <w:rsid w:val="003D49DD"/>
    <w:rsid w:val="003D5452"/>
    <w:rsid w:val="003D5CDB"/>
    <w:rsid w:val="003D6E7B"/>
    <w:rsid w:val="003D78AA"/>
    <w:rsid w:val="003D7A9B"/>
    <w:rsid w:val="003D7BF9"/>
    <w:rsid w:val="003E03FD"/>
    <w:rsid w:val="003E0644"/>
    <w:rsid w:val="003E2A89"/>
    <w:rsid w:val="003E2E77"/>
    <w:rsid w:val="003E3184"/>
    <w:rsid w:val="003E4F4C"/>
    <w:rsid w:val="003E5D6D"/>
    <w:rsid w:val="003E6AC1"/>
    <w:rsid w:val="003E6EF1"/>
    <w:rsid w:val="003E77B7"/>
    <w:rsid w:val="003F071C"/>
    <w:rsid w:val="003F3C55"/>
    <w:rsid w:val="003F5007"/>
    <w:rsid w:val="003F7CE6"/>
    <w:rsid w:val="004011E2"/>
    <w:rsid w:val="004016D2"/>
    <w:rsid w:val="0040172E"/>
    <w:rsid w:val="00401927"/>
    <w:rsid w:val="00401A02"/>
    <w:rsid w:val="00401E45"/>
    <w:rsid w:val="00403107"/>
    <w:rsid w:val="00403EC0"/>
    <w:rsid w:val="004045CF"/>
    <w:rsid w:val="004046A3"/>
    <w:rsid w:val="004076F8"/>
    <w:rsid w:val="00407BAC"/>
    <w:rsid w:val="0041080A"/>
    <w:rsid w:val="00410FD5"/>
    <w:rsid w:val="00412CA1"/>
    <w:rsid w:val="0041351C"/>
    <w:rsid w:val="004153E1"/>
    <w:rsid w:val="004165CB"/>
    <w:rsid w:val="00417166"/>
    <w:rsid w:val="004174FA"/>
    <w:rsid w:val="00421D1D"/>
    <w:rsid w:val="00422236"/>
    <w:rsid w:val="0042232E"/>
    <w:rsid w:val="0042247B"/>
    <w:rsid w:val="00422FA0"/>
    <w:rsid w:val="00426FB5"/>
    <w:rsid w:val="004270CC"/>
    <w:rsid w:val="004309CA"/>
    <w:rsid w:val="0043118B"/>
    <w:rsid w:val="004317C4"/>
    <w:rsid w:val="0043332A"/>
    <w:rsid w:val="004337B8"/>
    <w:rsid w:val="0043581A"/>
    <w:rsid w:val="00436FA3"/>
    <w:rsid w:val="00440922"/>
    <w:rsid w:val="00441348"/>
    <w:rsid w:val="00441353"/>
    <w:rsid w:val="00441B2C"/>
    <w:rsid w:val="0044261A"/>
    <w:rsid w:val="00442C06"/>
    <w:rsid w:val="00443900"/>
    <w:rsid w:val="00443CCB"/>
    <w:rsid w:val="004454C2"/>
    <w:rsid w:val="00445751"/>
    <w:rsid w:val="00445FB9"/>
    <w:rsid w:val="0044645C"/>
    <w:rsid w:val="00446B21"/>
    <w:rsid w:val="0044720D"/>
    <w:rsid w:val="00447929"/>
    <w:rsid w:val="004502D6"/>
    <w:rsid w:val="00451662"/>
    <w:rsid w:val="00453286"/>
    <w:rsid w:val="00453DB8"/>
    <w:rsid w:val="004552E3"/>
    <w:rsid w:val="00455FAF"/>
    <w:rsid w:val="00456987"/>
    <w:rsid w:val="00456D65"/>
    <w:rsid w:val="00456F05"/>
    <w:rsid w:val="004645B3"/>
    <w:rsid w:val="00464D56"/>
    <w:rsid w:val="00464F12"/>
    <w:rsid w:val="00466FCD"/>
    <w:rsid w:val="00470315"/>
    <w:rsid w:val="004704CF"/>
    <w:rsid w:val="0047108F"/>
    <w:rsid w:val="00474C31"/>
    <w:rsid w:val="00475714"/>
    <w:rsid w:val="004766F7"/>
    <w:rsid w:val="0048043B"/>
    <w:rsid w:val="00480842"/>
    <w:rsid w:val="00481820"/>
    <w:rsid w:val="00481E09"/>
    <w:rsid w:val="004833EC"/>
    <w:rsid w:val="00483983"/>
    <w:rsid w:val="004848E9"/>
    <w:rsid w:val="00484B6D"/>
    <w:rsid w:val="004862B0"/>
    <w:rsid w:val="00486615"/>
    <w:rsid w:val="004902FA"/>
    <w:rsid w:val="00490509"/>
    <w:rsid w:val="00491DEB"/>
    <w:rsid w:val="00492B1B"/>
    <w:rsid w:val="00493557"/>
    <w:rsid w:val="0049520F"/>
    <w:rsid w:val="0049524D"/>
    <w:rsid w:val="00495F9A"/>
    <w:rsid w:val="00496D63"/>
    <w:rsid w:val="004979CC"/>
    <w:rsid w:val="004A06C4"/>
    <w:rsid w:val="004A460C"/>
    <w:rsid w:val="004A4A0B"/>
    <w:rsid w:val="004A4CE6"/>
    <w:rsid w:val="004A51AC"/>
    <w:rsid w:val="004A5B1D"/>
    <w:rsid w:val="004A5C1B"/>
    <w:rsid w:val="004A6A2C"/>
    <w:rsid w:val="004B2AEF"/>
    <w:rsid w:val="004B57D9"/>
    <w:rsid w:val="004B5ACF"/>
    <w:rsid w:val="004B6106"/>
    <w:rsid w:val="004B61AB"/>
    <w:rsid w:val="004C0A88"/>
    <w:rsid w:val="004C1E86"/>
    <w:rsid w:val="004C2D85"/>
    <w:rsid w:val="004C2EA8"/>
    <w:rsid w:val="004C37A5"/>
    <w:rsid w:val="004C3C33"/>
    <w:rsid w:val="004C4117"/>
    <w:rsid w:val="004C4FC2"/>
    <w:rsid w:val="004C5408"/>
    <w:rsid w:val="004C58AD"/>
    <w:rsid w:val="004C5DBB"/>
    <w:rsid w:val="004C6CBE"/>
    <w:rsid w:val="004D1858"/>
    <w:rsid w:val="004D286F"/>
    <w:rsid w:val="004D2B72"/>
    <w:rsid w:val="004D2CF2"/>
    <w:rsid w:val="004D2E98"/>
    <w:rsid w:val="004D4491"/>
    <w:rsid w:val="004D4762"/>
    <w:rsid w:val="004D48A3"/>
    <w:rsid w:val="004D56D4"/>
    <w:rsid w:val="004D56EB"/>
    <w:rsid w:val="004D5F51"/>
    <w:rsid w:val="004D6581"/>
    <w:rsid w:val="004D6697"/>
    <w:rsid w:val="004D71BF"/>
    <w:rsid w:val="004D7313"/>
    <w:rsid w:val="004D79FA"/>
    <w:rsid w:val="004E0D74"/>
    <w:rsid w:val="004E0EAE"/>
    <w:rsid w:val="004E4564"/>
    <w:rsid w:val="004E46A8"/>
    <w:rsid w:val="004E50DA"/>
    <w:rsid w:val="004E5401"/>
    <w:rsid w:val="004F0405"/>
    <w:rsid w:val="004F06CB"/>
    <w:rsid w:val="004F4C70"/>
    <w:rsid w:val="004F5576"/>
    <w:rsid w:val="004F5DD9"/>
    <w:rsid w:val="004F610C"/>
    <w:rsid w:val="004F6679"/>
    <w:rsid w:val="004F717F"/>
    <w:rsid w:val="005000E8"/>
    <w:rsid w:val="00500F87"/>
    <w:rsid w:val="00502058"/>
    <w:rsid w:val="00502403"/>
    <w:rsid w:val="00503D5B"/>
    <w:rsid w:val="005045C2"/>
    <w:rsid w:val="005048C3"/>
    <w:rsid w:val="00504907"/>
    <w:rsid w:val="00504BC2"/>
    <w:rsid w:val="00504F54"/>
    <w:rsid w:val="0050584D"/>
    <w:rsid w:val="0050605B"/>
    <w:rsid w:val="005060A2"/>
    <w:rsid w:val="0050754C"/>
    <w:rsid w:val="00507A4A"/>
    <w:rsid w:val="005106BC"/>
    <w:rsid w:val="00510E8B"/>
    <w:rsid w:val="00511363"/>
    <w:rsid w:val="005124BC"/>
    <w:rsid w:val="00512E4B"/>
    <w:rsid w:val="0051312B"/>
    <w:rsid w:val="00513331"/>
    <w:rsid w:val="005146B0"/>
    <w:rsid w:val="00516CBC"/>
    <w:rsid w:val="005177C9"/>
    <w:rsid w:val="0051795A"/>
    <w:rsid w:val="00517CBA"/>
    <w:rsid w:val="005208FA"/>
    <w:rsid w:val="00523D5B"/>
    <w:rsid w:val="0053006E"/>
    <w:rsid w:val="00530FBC"/>
    <w:rsid w:val="0053190B"/>
    <w:rsid w:val="00531A35"/>
    <w:rsid w:val="0053295D"/>
    <w:rsid w:val="00532B3A"/>
    <w:rsid w:val="005349B5"/>
    <w:rsid w:val="00534FA6"/>
    <w:rsid w:val="0053557A"/>
    <w:rsid w:val="0054060B"/>
    <w:rsid w:val="00540688"/>
    <w:rsid w:val="005419D7"/>
    <w:rsid w:val="00541EF7"/>
    <w:rsid w:val="005455D1"/>
    <w:rsid w:val="00545703"/>
    <w:rsid w:val="00545FED"/>
    <w:rsid w:val="005463BD"/>
    <w:rsid w:val="00547A26"/>
    <w:rsid w:val="00547BE4"/>
    <w:rsid w:val="005501A4"/>
    <w:rsid w:val="00550CF8"/>
    <w:rsid w:val="00550EC3"/>
    <w:rsid w:val="00551BE3"/>
    <w:rsid w:val="00552390"/>
    <w:rsid w:val="00552469"/>
    <w:rsid w:val="00553742"/>
    <w:rsid w:val="00554415"/>
    <w:rsid w:val="005561F3"/>
    <w:rsid w:val="0055620C"/>
    <w:rsid w:val="00557121"/>
    <w:rsid w:val="00557E4D"/>
    <w:rsid w:val="0056043A"/>
    <w:rsid w:val="00560780"/>
    <w:rsid w:val="005607B5"/>
    <w:rsid w:val="00560807"/>
    <w:rsid w:val="00560C4A"/>
    <w:rsid w:val="00560E1A"/>
    <w:rsid w:val="00563236"/>
    <w:rsid w:val="005634EB"/>
    <w:rsid w:val="00565B15"/>
    <w:rsid w:val="00572674"/>
    <w:rsid w:val="00572BE9"/>
    <w:rsid w:val="00573517"/>
    <w:rsid w:val="00574892"/>
    <w:rsid w:val="00575502"/>
    <w:rsid w:val="005773A9"/>
    <w:rsid w:val="0057775C"/>
    <w:rsid w:val="005779C4"/>
    <w:rsid w:val="00580B2F"/>
    <w:rsid w:val="00581DAF"/>
    <w:rsid w:val="0058329A"/>
    <w:rsid w:val="005861BE"/>
    <w:rsid w:val="00587AFB"/>
    <w:rsid w:val="00587C8F"/>
    <w:rsid w:val="00590193"/>
    <w:rsid w:val="005908A1"/>
    <w:rsid w:val="00591B74"/>
    <w:rsid w:val="00591F6F"/>
    <w:rsid w:val="005933D5"/>
    <w:rsid w:val="00593893"/>
    <w:rsid w:val="00595D47"/>
    <w:rsid w:val="005976B1"/>
    <w:rsid w:val="00597A6F"/>
    <w:rsid w:val="00597B07"/>
    <w:rsid w:val="005A0270"/>
    <w:rsid w:val="005A095F"/>
    <w:rsid w:val="005A0BAF"/>
    <w:rsid w:val="005A2B2F"/>
    <w:rsid w:val="005A49FD"/>
    <w:rsid w:val="005A4E19"/>
    <w:rsid w:val="005A54D1"/>
    <w:rsid w:val="005A5711"/>
    <w:rsid w:val="005A6BD9"/>
    <w:rsid w:val="005B047B"/>
    <w:rsid w:val="005B122E"/>
    <w:rsid w:val="005B1A25"/>
    <w:rsid w:val="005B2B15"/>
    <w:rsid w:val="005B2CB0"/>
    <w:rsid w:val="005B2FB1"/>
    <w:rsid w:val="005B3771"/>
    <w:rsid w:val="005B4DBB"/>
    <w:rsid w:val="005B7109"/>
    <w:rsid w:val="005C0A17"/>
    <w:rsid w:val="005C14D9"/>
    <w:rsid w:val="005C18A7"/>
    <w:rsid w:val="005C1907"/>
    <w:rsid w:val="005C1F5F"/>
    <w:rsid w:val="005C20B8"/>
    <w:rsid w:val="005C27CA"/>
    <w:rsid w:val="005C286E"/>
    <w:rsid w:val="005C3F7F"/>
    <w:rsid w:val="005C3FF3"/>
    <w:rsid w:val="005C4E80"/>
    <w:rsid w:val="005C53DB"/>
    <w:rsid w:val="005C5638"/>
    <w:rsid w:val="005C5767"/>
    <w:rsid w:val="005C6C28"/>
    <w:rsid w:val="005C7DB1"/>
    <w:rsid w:val="005D34D9"/>
    <w:rsid w:val="005D3779"/>
    <w:rsid w:val="005D3E65"/>
    <w:rsid w:val="005D476D"/>
    <w:rsid w:val="005D4847"/>
    <w:rsid w:val="005D60DE"/>
    <w:rsid w:val="005D7422"/>
    <w:rsid w:val="005D7BCB"/>
    <w:rsid w:val="005E01D4"/>
    <w:rsid w:val="005E1891"/>
    <w:rsid w:val="005E1972"/>
    <w:rsid w:val="005E24D0"/>
    <w:rsid w:val="005E3832"/>
    <w:rsid w:val="005E55F6"/>
    <w:rsid w:val="005E58C3"/>
    <w:rsid w:val="005E6947"/>
    <w:rsid w:val="005E7F18"/>
    <w:rsid w:val="005F189C"/>
    <w:rsid w:val="005F31A8"/>
    <w:rsid w:val="005F338E"/>
    <w:rsid w:val="005F3CAB"/>
    <w:rsid w:val="005F3E56"/>
    <w:rsid w:val="005F4CEB"/>
    <w:rsid w:val="005F797B"/>
    <w:rsid w:val="005F7A0B"/>
    <w:rsid w:val="00600830"/>
    <w:rsid w:val="00600850"/>
    <w:rsid w:val="00600B96"/>
    <w:rsid w:val="00600C1A"/>
    <w:rsid w:val="00601126"/>
    <w:rsid w:val="00601CB2"/>
    <w:rsid w:val="00602126"/>
    <w:rsid w:val="00602609"/>
    <w:rsid w:val="0060311A"/>
    <w:rsid w:val="0060360C"/>
    <w:rsid w:val="0060514A"/>
    <w:rsid w:val="006070B2"/>
    <w:rsid w:val="00607245"/>
    <w:rsid w:val="006076DB"/>
    <w:rsid w:val="0061156B"/>
    <w:rsid w:val="006119E7"/>
    <w:rsid w:val="006127AF"/>
    <w:rsid w:val="00612901"/>
    <w:rsid w:val="00613B0B"/>
    <w:rsid w:val="00613CE1"/>
    <w:rsid w:val="00615057"/>
    <w:rsid w:val="006151E2"/>
    <w:rsid w:val="0061587A"/>
    <w:rsid w:val="00616DD1"/>
    <w:rsid w:val="00617298"/>
    <w:rsid w:val="00617B21"/>
    <w:rsid w:val="00620AF8"/>
    <w:rsid w:val="006218EA"/>
    <w:rsid w:val="00621983"/>
    <w:rsid w:val="00621C78"/>
    <w:rsid w:val="0062387B"/>
    <w:rsid w:val="00624494"/>
    <w:rsid w:val="0062461D"/>
    <w:rsid w:val="00627213"/>
    <w:rsid w:val="00630669"/>
    <w:rsid w:val="00631263"/>
    <w:rsid w:val="006317C0"/>
    <w:rsid w:val="00633AF9"/>
    <w:rsid w:val="00633D6C"/>
    <w:rsid w:val="00634B89"/>
    <w:rsid w:val="00635356"/>
    <w:rsid w:val="006356C4"/>
    <w:rsid w:val="00635EEE"/>
    <w:rsid w:val="00636DE2"/>
    <w:rsid w:val="006371A6"/>
    <w:rsid w:val="0063722B"/>
    <w:rsid w:val="00642FA9"/>
    <w:rsid w:val="00644F85"/>
    <w:rsid w:val="006459AB"/>
    <w:rsid w:val="00645EEB"/>
    <w:rsid w:val="006471D4"/>
    <w:rsid w:val="00647239"/>
    <w:rsid w:val="00652EEE"/>
    <w:rsid w:val="006538C8"/>
    <w:rsid w:val="00655942"/>
    <w:rsid w:val="0065682E"/>
    <w:rsid w:val="00656AC4"/>
    <w:rsid w:val="00657044"/>
    <w:rsid w:val="006608DC"/>
    <w:rsid w:val="0066197A"/>
    <w:rsid w:val="00662805"/>
    <w:rsid w:val="006635C1"/>
    <w:rsid w:val="00664D67"/>
    <w:rsid w:val="00665BC3"/>
    <w:rsid w:val="00671055"/>
    <w:rsid w:val="00671A01"/>
    <w:rsid w:val="006734D9"/>
    <w:rsid w:val="00673F19"/>
    <w:rsid w:val="006744FB"/>
    <w:rsid w:val="00674EE3"/>
    <w:rsid w:val="00674F85"/>
    <w:rsid w:val="006754DE"/>
    <w:rsid w:val="006756E7"/>
    <w:rsid w:val="0067666C"/>
    <w:rsid w:val="0067797C"/>
    <w:rsid w:val="00677BE4"/>
    <w:rsid w:val="00680665"/>
    <w:rsid w:val="0068098A"/>
    <w:rsid w:val="00680A0F"/>
    <w:rsid w:val="00680CB9"/>
    <w:rsid w:val="00680F56"/>
    <w:rsid w:val="006819E7"/>
    <w:rsid w:val="00682002"/>
    <w:rsid w:val="00683601"/>
    <w:rsid w:val="0068398E"/>
    <w:rsid w:val="00685DBE"/>
    <w:rsid w:val="006877DB"/>
    <w:rsid w:val="0068783D"/>
    <w:rsid w:val="00690119"/>
    <w:rsid w:val="006921D9"/>
    <w:rsid w:val="006925A3"/>
    <w:rsid w:val="00693230"/>
    <w:rsid w:val="006936DA"/>
    <w:rsid w:val="00694281"/>
    <w:rsid w:val="0069484A"/>
    <w:rsid w:val="00694E9B"/>
    <w:rsid w:val="00696568"/>
    <w:rsid w:val="00696A81"/>
    <w:rsid w:val="00696B34"/>
    <w:rsid w:val="006976DD"/>
    <w:rsid w:val="00697ACA"/>
    <w:rsid w:val="00697F79"/>
    <w:rsid w:val="006A1597"/>
    <w:rsid w:val="006A212F"/>
    <w:rsid w:val="006A23DC"/>
    <w:rsid w:val="006A314A"/>
    <w:rsid w:val="006A340E"/>
    <w:rsid w:val="006A3A6A"/>
    <w:rsid w:val="006A3AB7"/>
    <w:rsid w:val="006A5F79"/>
    <w:rsid w:val="006A6ABC"/>
    <w:rsid w:val="006A7C69"/>
    <w:rsid w:val="006B10E9"/>
    <w:rsid w:val="006B3AA8"/>
    <w:rsid w:val="006B496B"/>
    <w:rsid w:val="006B4F18"/>
    <w:rsid w:val="006B5661"/>
    <w:rsid w:val="006B6278"/>
    <w:rsid w:val="006B64BD"/>
    <w:rsid w:val="006C12CA"/>
    <w:rsid w:val="006C3F84"/>
    <w:rsid w:val="006C4D79"/>
    <w:rsid w:val="006C557D"/>
    <w:rsid w:val="006C56CD"/>
    <w:rsid w:val="006C5835"/>
    <w:rsid w:val="006C5B68"/>
    <w:rsid w:val="006C5BE4"/>
    <w:rsid w:val="006C6B1D"/>
    <w:rsid w:val="006D07A6"/>
    <w:rsid w:val="006D0D3F"/>
    <w:rsid w:val="006D1B91"/>
    <w:rsid w:val="006D2A39"/>
    <w:rsid w:val="006D2DBE"/>
    <w:rsid w:val="006D3885"/>
    <w:rsid w:val="006D646F"/>
    <w:rsid w:val="006D7112"/>
    <w:rsid w:val="006D76C1"/>
    <w:rsid w:val="006E1C6F"/>
    <w:rsid w:val="006E2883"/>
    <w:rsid w:val="006E305F"/>
    <w:rsid w:val="006E35BA"/>
    <w:rsid w:val="006E5688"/>
    <w:rsid w:val="006E705F"/>
    <w:rsid w:val="006E767D"/>
    <w:rsid w:val="006F02B8"/>
    <w:rsid w:val="006F1343"/>
    <w:rsid w:val="006F20F8"/>
    <w:rsid w:val="006F23F0"/>
    <w:rsid w:val="006F241E"/>
    <w:rsid w:val="006F2A22"/>
    <w:rsid w:val="006F3523"/>
    <w:rsid w:val="006F35A6"/>
    <w:rsid w:val="006F3E38"/>
    <w:rsid w:val="006F40F5"/>
    <w:rsid w:val="006F475B"/>
    <w:rsid w:val="006F485F"/>
    <w:rsid w:val="006F6B40"/>
    <w:rsid w:val="007004A6"/>
    <w:rsid w:val="00700ADB"/>
    <w:rsid w:val="00700D20"/>
    <w:rsid w:val="00700F84"/>
    <w:rsid w:val="007021A1"/>
    <w:rsid w:val="00702256"/>
    <w:rsid w:val="00702562"/>
    <w:rsid w:val="0070332E"/>
    <w:rsid w:val="00703E27"/>
    <w:rsid w:val="00704F17"/>
    <w:rsid w:val="007061A6"/>
    <w:rsid w:val="007062DB"/>
    <w:rsid w:val="00707457"/>
    <w:rsid w:val="00710D0E"/>
    <w:rsid w:val="00711811"/>
    <w:rsid w:val="00711C3F"/>
    <w:rsid w:val="00714819"/>
    <w:rsid w:val="0071561C"/>
    <w:rsid w:val="0071591D"/>
    <w:rsid w:val="00716C47"/>
    <w:rsid w:val="00717087"/>
    <w:rsid w:val="007171CE"/>
    <w:rsid w:val="00717262"/>
    <w:rsid w:val="00720E87"/>
    <w:rsid w:val="00722A5D"/>
    <w:rsid w:val="00727ABB"/>
    <w:rsid w:val="00732B47"/>
    <w:rsid w:val="00733A78"/>
    <w:rsid w:val="00733E39"/>
    <w:rsid w:val="00734089"/>
    <w:rsid w:val="007349F2"/>
    <w:rsid w:val="00736C8A"/>
    <w:rsid w:val="00737202"/>
    <w:rsid w:val="00740C20"/>
    <w:rsid w:val="00740E5B"/>
    <w:rsid w:val="0074199E"/>
    <w:rsid w:val="007455F0"/>
    <w:rsid w:val="00745752"/>
    <w:rsid w:val="00746278"/>
    <w:rsid w:val="00746E6D"/>
    <w:rsid w:val="007473BB"/>
    <w:rsid w:val="00747BB8"/>
    <w:rsid w:val="0075021F"/>
    <w:rsid w:val="00750A67"/>
    <w:rsid w:val="00753175"/>
    <w:rsid w:val="007533DA"/>
    <w:rsid w:val="0075395D"/>
    <w:rsid w:val="00754E12"/>
    <w:rsid w:val="00754E7E"/>
    <w:rsid w:val="007559C7"/>
    <w:rsid w:val="00757AFC"/>
    <w:rsid w:val="007618AA"/>
    <w:rsid w:val="0076205C"/>
    <w:rsid w:val="007637FB"/>
    <w:rsid w:val="00763D68"/>
    <w:rsid w:val="00763F52"/>
    <w:rsid w:val="00764024"/>
    <w:rsid w:val="00764A46"/>
    <w:rsid w:val="00765F50"/>
    <w:rsid w:val="00766537"/>
    <w:rsid w:val="0077122E"/>
    <w:rsid w:val="00771736"/>
    <w:rsid w:val="00772121"/>
    <w:rsid w:val="00772C63"/>
    <w:rsid w:val="0077332F"/>
    <w:rsid w:val="00773BF2"/>
    <w:rsid w:val="00775EBE"/>
    <w:rsid w:val="007763C2"/>
    <w:rsid w:val="007764A8"/>
    <w:rsid w:val="007771BC"/>
    <w:rsid w:val="007775E7"/>
    <w:rsid w:val="00780505"/>
    <w:rsid w:val="00784B52"/>
    <w:rsid w:val="00785412"/>
    <w:rsid w:val="0078784D"/>
    <w:rsid w:val="0079010D"/>
    <w:rsid w:val="007914FF"/>
    <w:rsid w:val="00791690"/>
    <w:rsid w:val="007918A4"/>
    <w:rsid w:val="00791A3F"/>
    <w:rsid w:val="00792A66"/>
    <w:rsid w:val="007933C2"/>
    <w:rsid w:val="00793F76"/>
    <w:rsid w:val="00794EB5"/>
    <w:rsid w:val="0079509E"/>
    <w:rsid w:val="00795A3D"/>
    <w:rsid w:val="00795D7C"/>
    <w:rsid w:val="0079610A"/>
    <w:rsid w:val="00796A50"/>
    <w:rsid w:val="00797935"/>
    <w:rsid w:val="007A16A8"/>
    <w:rsid w:val="007A1709"/>
    <w:rsid w:val="007A44E7"/>
    <w:rsid w:val="007A47B5"/>
    <w:rsid w:val="007A4DEF"/>
    <w:rsid w:val="007A5449"/>
    <w:rsid w:val="007A5F36"/>
    <w:rsid w:val="007B0399"/>
    <w:rsid w:val="007B0564"/>
    <w:rsid w:val="007B06BE"/>
    <w:rsid w:val="007B0F44"/>
    <w:rsid w:val="007B1523"/>
    <w:rsid w:val="007B158F"/>
    <w:rsid w:val="007B1DCC"/>
    <w:rsid w:val="007B299D"/>
    <w:rsid w:val="007B40AE"/>
    <w:rsid w:val="007B5958"/>
    <w:rsid w:val="007B6694"/>
    <w:rsid w:val="007C04F2"/>
    <w:rsid w:val="007C08D9"/>
    <w:rsid w:val="007C0DA6"/>
    <w:rsid w:val="007C1963"/>
    <w:rsid w:val="007C2882"/>
    <w:rsid w:val="007C399E"/>
    <w:rsid w:val="007C4013"/>
    <w:rsid w:val="007C45A9"/>
    <w:rsid w:val="007C4649"/>
    <w:rsid w:val="007C53AE"/>
    <w:rsid w:val="007C69A7"/>
    <w:rsid w:val="007C76DD"/>
    <w:rsid w:val="007C7E5C"/>
    <w:rsid w:val="007C7F3D"/>
    <w:rsid w:val="007D03E4"/>
    <w:rsid w:val="007D0F3E"/>
    <w:rsid w:val="007D15F9"/>
    <w:rsid w:val="007D2499"/>
    <w:rsid w:val="007D2B9C"/>
    <w:rsid w:val="007D38D1"/>
    <w:rsid w:val="007D4E22"/>
    <w:rsid w:val="007D4EB9"/>
    <w:rsid w:val="007D64AF"/>
    <w:rsid w:val="007D6C13"/>
    <w:rsid w:val="007E01BA"/>
    <w:rsid w:val="007E02D1"/>
    <w:rsid w:val="007E10A8"/>
    <w:rsid w:val="007E2162"/>
    <w:rsid w:val="007E38D0"/>
    <w:rsid w:val="007E3D4A"/>
    <w:rsid w:val="007E3E95"/>
    <w:rsid w:val="007E5461"/>
    <w:rsid w:val="007E60B5"/>
    <w:rsid w:val="007E67E9"/>
    <w:rsid w:val="007E6A84"/>
    <w:rsid w:val="007E6EAA"/>
    <w:rsid w:val="007E7999"/>
    <w:rsid w:val="007F1034"/>
    <w:rsid w:val="007F14B0"/>
    <w:rsid w:val="007F2EA9"/>
    <w:rsid w:val="007F3DD0"/>
    <w:rsid w:val="007F5B22"/>
    <w:rsid w:val="007F779D"/>
    <w:rsid w:val="00801109"/>
    <w:rsid w:val="008012B5"/>
    <w:rsid w:val="00801481"/>
    <w:rsid w:val="00802D32"/>
    <w:rsid w:val="00804462"/>
    <w:rsid w:val="00805DEB"/>
    <w:rsid w:val="008063B0"/>
    <w:rsid w:val="00806894"/>
    <w:rsid w:val="00810CCA"/>
    <w:rsid w:val="008121C7"/>
    <w:rsid w:val="00812298"/>
    <w:rsid w:val="00812754"/>
    <w:rsid w:val="00812C7A"/>
    <w:rsid w:val="008135F9"/>
    <w:rsid w:val="00813833"/>
    <w:rsid w:val="00815750"/>
    <w:rsid w:val="0081751D"/>
    <w:rsid w:val="0081766E"/>
    <w:rsid w:val="00817793"/>
    <w:rsid w:val="008200F0"/>
    <w:rsid w:val="00824F64"/>
    <w:rsid w:val="008251AE"/>
    <w:rsid w:val="008251DB"/>
    <w:rsid w:val="0082609B"/>
    <w:rsid w:val="008321B8"/>
    <w:rsid w:val="008328AC"/>
    <w:rsid w:val="00834275"/>
    <w:rsid w:val="00834280"/>
    <w:rsid w:val="008347A1"/>
    <w:rsid w:val="00835CF3"/>
    <w:rsid w:val="0083644F"/>
    <w:rsid w:val="00836B3F"/>
    <w:rsid w:val="0083721F"/>
    <w:rsid w:val="008374A7"/>
    <w:rsid w:val="008404CB"/>
    <w:rsid w:val="00840EE4"/>
    <w:rsid w:val="00843ACF"/>
    <w:rsid w:val="008440DB"/>
    <w:rsid w:val="00844E64"/>
    <w:rsid w:val="00845961"/>
    <w:rsid w:val="00846E57"/>
    <w:rsid w:val="0084722D"/>
    <w:rsid w:val="00850112"/>
    <w:rsid w:val="008503CE"/>
    <w:rsid w:val="00850CE8"/>
    <w:rsid w:val="008521AA"/>
    <w:rsid w:val="00852285"/>
    <w:rsid w:val="00853224"/>
    <w:rsid w:val="00854358"/>
    <w:rsid w:val="008545AE"/>
    <w:rsid w:val="008546B7"/>
    <w:rsid w:val="0085533E"/>
    <w:rsid w:val="008553D2"/>
    <w:rsid w:val="008572A0"/>
    <w:rsid w:val="008574A9"/>
    <w:rsid w:val="00857516"/>
    <w:rsid w:val="00857CB2"/>
    <w:rsid w:val="00861F01"/>
    <w:rsid w:val="0086432B"/>
    <w:rsid w:val="008659EB"/>
    <w:rsid w:val="00866548"/>
    <w:rsid w:val="00866BF7"/>
    <w:rsid w:val="00870596"/>
    <w:rsid w:val="0087153F"/>
    <w:rsid w:val="00871E82"/>
    <w:rsid w:val="00872126"/>
    <w:rsid w:val="00874FF7"/>
    <w:rsid w:val="0087523A"/>
    <w:rsid w:val="0088018D"/>
    <w:rsid w:val="008802C1"/>
    <w:rsid w:val="0088303F"/>
    <w:rsid w:val="0088392D"/>
    <w:rsid w:val="00883941"/>
    <w:rsid w:val="008877A6"/>
    <w:rsid w:val="00890711"/>
    <w:rsid w:val="00890E99"/>
    <w:rsid w:val="008919A9"/>
    <w:rsid w:val="00893313"/>
    <w:rsid w:val="00893E4C"/>
    <w:rsid w:val="008951A4"/>
    <w:rsid w:val="00895CBD"/>
    <w:rsid w:val="00896564"/>
    <w:rsid w:val="008A1568"/>
    <w:rsid w:val="008A2DB7"/>
    <w:rsid w:val="008A3467"/>
    <w:rsid w:val="008A3ADE"/>
    <w:rsid w:val="008A3E66"/>
    <w:rsid w:val="008A4E5D"/>
    <w:rsid w:val="008A5E50"/>
    <w:rsid w:val="008A7D7D"/>
    <w:rsid w:val="008B0BC9"/>
    <w:rsid w:val="008B24BB"/>
    <w:rsid w:val="008B255C"/>
    <w:rsid w:val="008B284F"/>
    <w:rsid w:val="008B2BB7"/>
    <w:rsid w:val="008B30B3"/>
    <w:rsid w:val="008B30B6"/>
    <w:rsid w:val="008B30EE"/>
    <w:rsid w:val="008B4372"/>
    <w:rsid w:val="008B51B4"/>
    <w:rsid w:val="008B7F8A"/>
    <w:rsid w:val="008C0683"/>
    <w:rsid w:val="008C0B65"/>
    <w:rsid w:val="008C2D10"/>
    <w:rsid w:val="008C4661"/>
    <w:rsid w:val="008C4CA8"/>
    <w:rsid w:val="008C57C8"/>
    <w:rsid w:val="008C68CB"/>
    <w:rsid w:val="008C7E1E"/>
    <w:rsid w:val="008D0552"/>
    <w:rsid w:val="008D2254"/>
    <w:rsid w:val="008D273B"/>
    <w:rsid w:val="008D2CA3"/>
    <w:rsid w:val="008D4D09"/>
    <w:rsid w:val="008D54EC"/>
    <w:rsid w:val="008D6ACF"/>
    <w:rsid w:val="008D6CEF"/>
    <w:rsid w:val="008D6D29"/>
    <w:rsid w:val="008E05ED"/>
    <w:rsid w:val="008E4806"/>
    <w:rsid w:val="008E5914"/>
    <w:rsid w:val="008E739B"/>
    <w:rsid w:val="008E7643"/>
    <w:rsid w:val="008E7D05"/>
    <w:rsid w:val="008E7F8D"/>
    <w:rsid w:val="008F080A"/>
    <w:rsid w:val="008F0A80"/>
    <w:rsid w:val="008F0F49"/>
    <w:rsid w:val="008F134B"/>
    <w:rsid w:val="008F13DF"/>
    <w:rsid w:val="008F5387"/>
    <w:rsid w:val="008F5933"/>
    <w:rsid w:val="008F6FAF"/>
    <w:rsid w:val="008F70B4"/>
    <w:rsid w:val="00902934"/>
    <w:rsid w:val="0090523B"/>
    <w:rsid w:val="00905EE0"/>
    <w:rsid w:val="00907AFE"/>
    <w:rsid w:val="009105D6"/>
    <w:rsid w:val="00911FDE"/>
    <w:rsid w:val="00912885"/>
    <w:rsid w:val="009132C9"/>
    <w:rsid w:val="00913539"/>
    <w:rsid w:val="0091391D"/>
    <w:rsid w:val="009148A8"/>
    <w:rsid w:val="00914E61"/>
    <w:rsid w:val="00915386"/>
    <w:rsid w:val="009166B3"/>
    <w:rsid w:val="00920E1E"/>
    <w:rsid w:val="0092216C"/>
    <w:rsid w:val="0092504B"/>
    <w:rsid w:val="009252D3"/>
    <w:rsid w:val="00925833"/>
    <w:rsid w:val="0092652A"/>
    <w:rsid w:val="00926BE1"/>
    <w:rsid w:val="0093004F"/>
    <w:rsid w:val="00930651"/>
    <w:rsid w:val="009309CB"/>
    <w:rsid w:val="00930E48"/>
    <w:rsid w:val="00932CC6"/>
    <w:rsid w:val="00934C3F"/>
    <w:rsid w:val="00936FC3"/>
    <w:rsid w:val="00937575"/>
    <w:rsid w:val="00940AE5"/>
    <w:rsid w:val="00943E36"/>
    <w:rsid w:val="00944C75"/>
    <w:rsid w:val="00944E69"/>
    <w:rsid w:val="009452FF"/>
    <w:rsid w:val="0094562A"/>
    <w:rsid w:val="00946804"/>
    <w:rsid w:val="00946822"/>
    <w:rsid w:val="00946E00"/>
    <w:rsid w:val="009476D7"/>
    <w:rsid w:val="00957B55"/>
    <w:rsid w:val="009603C8"/>
    <w:rsid w:val="00960A76"/>
    <w:rsid w:val="009630D7"/>
    <w:rsid w:val="00963516"/>
    <w:rsid w:val="0096412F"/>
    <w:rsid w:val="00965A74"/>
    <w:rsid w:val="0096703D"/>
    <w:rsid w:val="009708E3"/>
    <w:rsid w:val="00971EED"/>
    <w:rsid w:val="00974183"/>
    <w:rsid w:val="009744AD"/>
    <w:rsid w:val="009751C9"/>
    <w:rsid w:val="009765B7"/>
    <w:rsid w:val="00976A18"/>
    <w:rsid w:val="00976D35"/>
    <w:rsid w:val="0098060D"/>
    <w:rsid w:val="00980E7A"/>
    <w:rsid w:val="00981C27"/>
    <w:rsid w:val="00982923"/>
    <w:rsid w:val="00983258"/>
    <w:rsid w:val="00984161"/>
    <w:rsid w:val="00984B96"/>
    <w:rsid w:val="00985347"/>
    <w:rsid w:val="0098652B"/>
    <w:rsid w:val="00986EC5"/>
    <w:rsid w:val="0099060A"/>
    <w:rsid w:val="00991802"/>
    <w:rsid w:val="009922C3"/>
    <w:rsid w:val="00992525"/>
    <w:rsid w:val="00992BEB"/>
    <w:rsid w:val="00993811"/>
    <w:rsid w:val="00993DA8"/>
    <w:rsid w:val="00993DDB"/>
    <w:rsid w:val="00996604"/>
    <w:rsid w:val="00996CB4"/>
    <w:rsid w:val="0099799D"/>
    <w:rsid w:val="009A2B6B"/>
    <w:rsid w:val="009A3A98"/>
    <w:rsid w:val="009A3AFD"/>
    <w:rsid w:val="009A3E88"/>
    <w:rsid w:val="009A41C7"/>
    <w:rsid w:val="009A4D54"/>
    <w:rsid w:val="009A52B6"/>
    <w:rsid w:val="009A6801"/>
    <w:rsid w:val="009A690C"/>
    <w:rsid w:val="009A7025"/>
    <w:rsid w:val="009A7C5F"/>
    <w:rsid w:val="009B1091"/>
    <w:rsid w:val="009B2A44"/>
    <w:rsid w:val="009B2A5E"/>
    <w:rsid w:val="009B3D9F"/>
    <w:rsid w:val="009B42EE"/>
    <w:rsid w:val="009B4915"/>
    <w:rsid w:val="009B5E35"/>
    <w:rsid w:val="009B71A0"/>
    <w:rsid w:val="009B7AB8"/>
    <w:rsid w:val="009C0EF8"/>
    <w:rsid w:val="009C119C"/>
    <w:rsid w:val="009C19E3"/>
    <w:rsid w:val="009C1D50"/>
    <w:rsid w:val="009C2353"/>
    <w:rsid w:val="009C2378"/>
    <w:rsid w:val="009C2D17"/>
    <w:rsid w:val="009C40C6"/>
    <w:rsid w:val="009C40E7"/>
    <w:rsid w:val="009C52E6"/>
    <w:rsid w:val="009C5679"/>
    <w:rsid w:val="009C6E77"/>
    <w:rsid w:val="009D10E2"/>
    <w:rsid w:val="009D2F80"/>
    <w:rsid w:val="009D33AF"/>
    <w:rsid w:val="009D3476"/>
    <w:rsid w:val="009D3D1A"/>
    <w:rsid w:val="009D53DD"/>
    <w:rsid w:val="009D5BD8"/>
    <w:rsid w:val="009D7ACE"/>
    <w:rsid w:val="009E0BC6"/>
    <w:rsid w:val="009E1BA9"/>
    <w:rsid w:val="009E2A50"/>
    <w:rsid w:val="009E3815"/>
    <w:rsid w:val="009E3A10"/>
    <w:rsid w:val="009E3FD4"/>
    <w:rsid w:val="009E47DB"/>
    <w:rsid w:val="009E4D0D"/>
    <w:rsid w:val="009E53AF"/>
    <w:rsid w:val="009E56D1"/>
    <w:rsid w:val="009E6531"/>
    <w:rsid w:val="009E78B7"/>
    <w:rsid w:val="009F0335"/>
    <w:rsid w:val="009F0432"/>
    <w:rsid w:val="009F0550"/>
    <w:rsid w:val="009F1FF6"/>
    <w:rsid w:val="009F2C81"/>
    <w:rsid w:val="009F3E03"/>
    <w:rsid w:val="009F66B0"/>
    <w:rsid w:val="00A0082B"/>
    <w:rsid w:val="00A0158F"/>
    <w:rsid w:val="00A01C2B"/>
    <w:rsid w:val="00A01D59"/>
    <w:rsid w:val="00A01FA0"/>
    <w:rsid w:val="00A02DF9"/>
    <w:rsid w:val="00A03A8B"/>
    <w:rsid w:val="00A041D6"/>
    <w:rsid w:val="00A0434E"/>
    <w:rsid w:val="00A043CB"/>
    <w:rsid w:val="00A04757"/>
    <w:rsid w:val="00A0597C"/>
    <w:rsid w:val="00A07DC1"/>
    <w:rsid w:val="00A07FC8"/>
    <w:rsid w:val="00A1032B"/>
    <w:rsid w:val="00A1099B"/>
    <w:rsid w:val="00A126B9"/>
    <w:rsid w:val="00A12AE9"/>
    <w:rsid w:val="00A12FE4"/>
    <w:rsid w:val="00A13668"/>
    <w:rsid w:val="00A1474E"/>
    <w:rsid w:val="00A15099"/>
    <w:rsid w:val="00A16115"/>
    <w:rsid w:val="00A16594"/>
    <w:rsid w:val="00A179C3"/>
    <w:rsid w:val="00A17F1D"/>
    <w:rsid w:val="00A228D7"/>
    <w:rsid w:val="00A2350B"/>
    <w:rsid w:val="00A23E15"/>
    <w:rsid w:val="00A2580C"/>
    <w:rsid w:val="00A26E7A"/>
    <w:rsid w:val="00A2767D"/>
    <w:rsid w:val="00A308CE"/>
    <w:rsid w:val="00A30F17"/>
    <w:rsid w:val="00A30FA3"/>
    <w:rsid w:val="00A317DF"/>
    <w:rsid w:val="00A31BBE"/>
    <w:rsid w:val="00A31CD2"/>
    <w:rsid w:val="00A32921"/>
    <w:rsid w:val="00A33A4D"/>
    <w:rsid w:val="00A34BC6"/>
    <w:rsid w:val="00A34E21"/>
    <w:rsid w:val="00A353C1"/>
    <w:rsid w:val="00A35DC9"/>
    <w:rsid w:val="00A35EA7"/>
    <w:rsid w:val="00A36881"/>
    <w:rsid w:val="00A40DF0"/>
    <w:rsid w:val="00A41101"/>
    <w:rsid w:val="00A445ED"/>
    <w:rsid w:val="00A45BAC"/>
    <w:rsid w:val="00A45C48"/>
    <w:rsid w:val="00A466FA"/>
    <w:rsid w:val="00A470CC"/>
    <w:rsid w:val="00A50452"/>
    <w:rsid w:val="00A52DC7"/>
    <w:rsid w:val="00A53B64"/>
    <w:rsid w:val="00A55A23"/>
    <w:rsid w:val="00A56017"/>
    <w:rsid w:val="00A57271"/>
    <w:rsid w:val="00A60B6B"/>
    <w:rsid w:val="00A60CED"/>
    <w:rsid w:val="00A61105"/>
    <w:rsid w:val="00A639AD"/>
    <w:rsid w:val="00A63BE8"/>
    <w:rsid w:val="00A64282"/>
    <w:rsid w:val="00A65AF3"/>
    <w:rsid w:val="00A66DA0"/>
    <w:rsid w:val="00A70BAB"/>
    <w:rsid w:val="00A7146B"/>
    <w:rsid w:val="00A7223A"/>
    <w:rsid w:val="00A7377B"/>
    <w:rsid w:val="00A7437F"/>
    <w:rsid w:val="00A7523F"/>
    <w:rsid w:val="00A761EC"/>
    <w:rsid w:val="00A7628A"/>
    <w:rsid w:val="00A767AC"/>
    <w:rsid w:val="00A768C5"/>
    <w:rsid w:val="00A76B6E"/>
    <w:rsid w:val="00A76F62"/>
    <w:rsid w:val="00A800F5"/>
    <w:rsid w:val="00A81528"/>
    <w:rsid w:val="00A817EE"/>
    <w:rsid w:val="00A81BA9"/>
    <w:rsid w:val="00A8297F"/>
    <w:rsid w:val="00A82CE6"/>
    <w:rsid w:val="00A8306C"/>
    <w:rsid w:val="00A8346C"/>
    <w:rsid w:val="00A83B18"/>
    <w:rsid w:val="00A849E5"/>
    <w:rsid w:val="00A84FF3"/>
    <w:rsid w:val="00A858D5"/>
    <w:rsid w:val="00A85B1A"/>
    <w:rsid w:val="00A85EC0"/>
    <w:rsid w:val="00A8600F"/>
    <w:rsid w:val="00A86BC5"/>
    <w:rsid w:val="00A917B2"/>
    <w:rsid w:val="00A9385C"/>
    <w:rsid w:val="00A93879"/>
    <w:rsid w:val="00A94017"/>
    <w:rsid w:val="00A940DA"/>
    <w:rsid w:val="00A9460B"/>
    <w:rsid w:val="00A9502D"/>
    <w:rsid w:val="00A95D3B"/>
    <w:rsid w:val="00A96239"/>
    <w:rsid w:val="00A97DEB"/>
    <w:rsid w:val="00A97FEE"/>
    <w:rsid w:val="00AA0213"/>
    <w:rsid w:val="00AA07BE"/>
    <w:rsid w:val="00AA081F"/>
    <w:rsid w:val="00AA0B32"/>
    <w:rsid w:val="00AA219E"/>
    <w:rsid w:val="00AA4459"/>
    <w:rsid w:val="00AA58A9"/>
    <w:rsid w:val="00AA6523"/>
    <w:rsid w:val="00AA6640"/>
    <w:rsid w:val="00AA6F85"/>
    <w:rsid w:val="00AA7544"/>
    <w:rsid w:val="00AA7A79"/>
    <w:rsid w:val="00AA7A80"/>
    <w:rsid w:val="00AB019B"/>
    <w:rsid w:val="00AB0232"/>
    <w:rsid w:val="00AB0D87"/>
    <w:rsid w:val="00AB0FA4"/>
    <w:rsid w:val="00AB1070"/>
    <w:rsid w:val="00AB31CD"/>
    <w:rsid w:val="00AB488F"/>
    <w:rsid w:val="00AB6783"/>
    <w:rsid w:val="00AB73DA"/>
    <w:rsid w:val="00AC0194"/>
    <w:rsid w:val="00AC169F"/>
    <w:rsid w:val="00AC1BCE"/>
    <w:rsid w:val="00AC2181"/>
    <w:rsid w:val="00AC5B6C"/>
    <w:rsid w:val="00AC64D2"/>
    <w:rsid w:val="00AC66C2"/>
    <w:rsid w:val="00AC7E25"/>
    <w:rsid w:val="00AC7EA6"/>
    <w:rsid w:val="00AD00AC"/>
    <w:rsid w:val="00AD05AD"/>
    <w:rsid w:val="00AD25D2"/>
    <w:rsid w:val="00AD28DE"/>
    <w:rsid w:val="00AD28FE"/>
    <w:rsid w:val="00AD2A04"/>
    <w:rsid w:val="00AD2F18"/>
    <w:rsid w:val="00AD3963"/>
    <w:rsid w:val="00AD42DF"/>
    <w:rsid w:val="00AD52E2"/>
    <w:rsid w:val="00AD53D9"/>
    <w:rsid w:val="00AD58F0"/>
    <w:rsid w:val="00AD5952"/>
    <w:rsid w:val="00AD6BE8"/>
    <w:rsid w:val="00AD6F6A"/>
    <w:rsid w:val="00AD77A3"/>
    <w:rsid w:val="00AD7F1C"/>
    <w:rsid w:val="00AE0897"/>
    <w:rsid w:val="00AE1A32"/>
    <w:rsid w:val="00AE1B8E"/>
    <w:rsid w:val="00AE1FAF"/>
    <w:rsid w:val="00AE3781"/>
    <w:rsid w:val="00AE4D4E"/>
    <w:rsid w:val="00AE582D"/>
    <w:rsid w:val="00AF01C4"/>
    <w:rsid w:val="00AF060F"/>
    <w:rsid w:val="00AF190F"/>
    <w:rsid w:val="00AF1E67"/>
    <w:rsid w:val="00AF5669"/>
    <w:rsid w:val="00AF60E5"/>
    <w:rsid w:val="00AF6791"/>
    <w:rsid w:val="00AF702B"/>
    <w:rsid w:val="00AF7793"/>
    <w:rsid w:val="00AF7CC0"/>
    <w:rsid w:val="00B00AE4"/>
    <w:rsid w:val="00B01810"/>
    <w:rsid w:val="00B0216D"/>
    <w:rsid w:val="00B02486"/>
    <w:rsid w:val="00B02B50"/>
    <w:rsid w:val="00B03492"/>
    <w:rsid w:val="00B03A60"/>
    <w:rsid w:val="00B04B2B"/>
    <w:rsid w:val="00B0603D"/>
    <w:rsid w:val="00B06682"/>
    <w:rsid w:val="00B069E9"/>
    <w:rsid w:val="00B06AA1"/>
    <w:rsid w:val="00B06B1A"/>
    <w:rsid w:val="00B10FC5"/>
    <w:rsid w:val="00B118C7"/>
    <w:rsid w:val="00B11C6B"/>
    <w:rsid w:val="00B12A71"/>
    <w:rsid w:val="00B14CA4"/>
    <w:rsid w:val="00B1516D"/>
    <w:rsid w:val="00B20B71"/>
    <w:rsid w:val="00B25DD4"/>
    <w:rsid w:val="00B25F8C"/>
    <w:rsid w:val="00B274C2"/>
    <w:rsid w:val="00B27A9E"/>
    <w:rsid w:val="00B300DB"/>
    <w:rsid w:val="00B301BB"/>
    <w:rsid w:val="00B305BC"/>
    <w:rsid w:val="00B317EC"/>
    <w:rsid w:val="00B31D78"/>
    <w:rsid w:val="00B32134"/>
    <w:rsid w:val="00B3258D"/>
    <w:rsid w:val="00B327BF"/>
    <w:rsid w:val="00B33D98"/>
    <w:rsid w:val="00B36377"/>
    <w:rsid w:val="00B37315"/>
    <w:rsid w:val="00B40C52"/>
    <w:rsid w:val="00B41404"/>
    <w:rsid w:val="00B41603"/>
    <w:rsid w:val="00B41A9F"/>
    <w:rsid w:val="00B41C94"/>
    <w:rsid w:val="00B421D1"/>
    <w:rsid w:val="00B42BA3"/>
    <w:rsid w:val="00B4326B"/>
    <w:rsid w:val="00B44504"/>
    <w:rsid w:val="00B4757A"/>
    <w:rsid w:val="00B50D60"/>
    <w:rsid w:val="00B516A5"/>
    <w:rsid w:val="00B51E53"/>
    <w:rsid w:val="00B51F3A"/>
    <w:rsid w:val="00B52308"/>
    <w:rsid w:val="00B55835"/>
    <w:rsid w:val="00B56B6F"/>
    <w:rsid w:val="00B574AA"/>
    <w:rsid w:val="00B57E6A"/>
    <w:rsid w:val="00B57F3C"/>
    <w:rsid w:val="00B57F65"/>
    <w:rsid w:val="00B6002D"/>
    <w:rsid w:val="00B60DC0"/>
    <w:rsid w:val="00B61132"/>
    <w:rsid w:val="00B614BB"/>
    <w:rsid w:val="00B616C7"/>
    <w:rsid w:val="00B62E73"/>
    <w:rsid w:val="00B6354B"/>
    <w:rsid w:val="00B63DC1"/>
    <w:rsid w:val="00B65702"/>
    <w:rsid w:val="00B65956"/>
    <w:rsid w:val="00B65EB2"/>
    <w:rsid w:val="00B66CC5"/>
    <w:rsid w:val="00B66E35"/>
    <w:rsid w:val="00B675AF"/>
    <w:rsid w:val="00B714AD"/>
    <w:rsid w:val="00B719D4"/>
    <w:rsid w:val="00B72BE0"/>
    <w:rsid w:val="00B72F72"/>
    <w:rsid w:val="00B733D8"/>
    <w:rsid w:val="00B7444A"/>
    <w:rsid w:val="00B7459F"/>
    <w:rsid w:val="00B74906"/>
    <w:rsid w:val="00B74D64"/>
    <w:rsid w:val="00B77218"/>
    <w:rsid w:val="00B817D7"/>
    <w:rsid w:val="00B832C9"/>
    <w:rsid w:val="00B84128"/>
    <w:rsid w:val="00B84323"/>
    <w:rsid w:val="00B865AD"/>
    <w:rsid w:val="00B9010D"/>
    <w:rsid w:val="00B901E0"/>
    <w:rsid w:val="00B9358D"/>
    <w:rsid w:val="00B94BAF"/>
    <w:rsid w:val="00B951E6"/>
    <w:rsid w:val="00B964F1"/>
    <w:rsid w:val="00B9681D"/>
    <w:rsid w:val="00B9784F"/>
    <w:rsid w:val="00B97C33"/>
    <w:rsid w:val="00BA00B0"/>
    <w:rsid w:val="00BA0AE1"/>
    <w:rsid w:val="00BA131E"/>
    <w:rsid w:val="00BA30F1"/>
    <w:rsid w:val="00BA3C5F"/>
    <w:rsid w:val="00BA3E69"/>
    <w:rsid w:val="00BA4022"/>
    <w:rsid w:val="00BA43E7"/>
    <w:rsid w:val="00BA4C63"/>
    <w:rsid w:val="00BA58AC"/>
    <w:rsid w:val="00BA6086"/>
    <w:rsid w:val="00BA7804"/>
    <w:rsid w:val="00BB0C46"/>
    <w:rsid w:val="00BB0FBA"/>
    <w:rsid w:val="00BB19B5"/>
    <w:rsid w:val="00BB2BD3"/>
    <w:rsid w:val="00BB3A6A"/>
    <w:rsid w:val="00BB3C2D"/>
    <w:rsid w:val="00BB406C"/>
    <w:rsid w:val="00BB484B"/>
    <w:rsid w:val="00BB49BF"/>
    <w:rsid w:val="00BB5A0F"/>
    <w:rsid w:val="00BB6899"/>
    <w:rsid w:val="00BB6CA8"/>
    <w:rsid w:val="00BC07E9"/>
    <w:rsid w:val="00BC18DE"/>
    <w:rsid w:val="00BC33C2"/>
    <w:rsid w:val="00BC3602"/>
    <w:rsid w:val="00BC61ED"/>
    <w:rsid w:val="00BC64F3"/>
    <w:rsid w:val="00BC7D70"/>
    <w:rsid w:val="00BD0800"/>
    <w:rsid w:val="00BD1EE9"/>
    <w:rsid w:val="00BD43AF"/>
    <w:rsid w:val="00BD47CE"/>
    <w:rsid w:val="00BD4B87"/>
    <w:rsid w:val="00BD4C60"/>
    <w:rsid w:val="00BD71A1"/>
    <w:rsid w:val="00BD7CA7"/>
    <w:rsid w:val="00BE07A1"/>
    <w:rsid w:val="00BE1AB8"/>
    <w:rsid w:val="00BE35DF"/>
    <w:rsid w:val="00BE3809"/>
    <w:rsid w:val="00BE7BE9"/>
    <w:rsid w:val="00BF056E"/>
    <w:rsid w:val="00BF10F0"/>
    <w:rsid w:val="00BF18D6"/>
    <w:rsid w:val="00BF1954"/>
    <w:rsid w:val="00BF1CA9"/>
    <w:rsid w:val="00BF22B3"/>
    <w:rsid w:val="00BF3976"/>
    <w:rsid w:val="00BF3AEE"/>
    <w:rsid w:val="00BF3F73"/>
    <w:rsid w:val="00BF51E1"/>
    <w:rsid w:val="00BF56BB"/>
    <w:rsid w:val="00BF5C49"/>
    <w:rsid w:val="00BF76FA"/>
    <w:rsid w:val="00BF79CD"/>
    <w:rsid w:val="00C00368"/>
    <w:rsid w:val="00C00875"/>
    <w:rsid w:val="00C02375"/>
    <w:rsid w:val="00C033D9"/>
    <w:rsid w:val="00C06D46"/>
    <w:rsid w:val="00C06F62"/>
    <w:rsid w:val="00C071AC"/>
    <w:rsid w:val="00C0728D"/>
    <w:rsid w:val="00C0764D"/>
    <w:rsid w:val="00C11800"/>
    <w:rsid w:val="00C129A0"/>
    <w:rsid w:val="00C12DCF"/>
    <w:rsid w:val="00C13BF0"/>
    <w:rsid w:val="00C16B77"/>
    <w:rsid w:val="00C17EFB"/>
    <w:rsid w:val="00C228A4"/>
    <w:rsid w:val="00C22B76"/>
    <w:rsid w:val="00C23B36"/>
    <w:rsid w:val="00C25A67"/>
    <w:rsid w:val="00C27ADD"/>
    <w:rsid w:val="00C301A9"/>
    <w:rsid w:val="00C3077C"/>
    <w:rsid w:val="00C315D7"/>
    <w:rsid w:val="00C32032"/>
    <w:rsid w:val="00C328A2"/>
    <w:rsid w:val="00C333F9"/>
    <w:rsid w:val="00C33E1E"/>
    <w:rsid w:val="00C34002"/>
    <w:rsid w:val="00C3413B"/>
    <w:rsid w:val="00C349A6"/>
    <w:rsid w:val="00C34BA2"/>
    <w:rsid w:val="00C356BA"/>
    <w:rsid w:val="00C366C9"/>
    <w:rsid w:val="00C37634"/>
    <w:rsid w:val="00C4126B"/>
    <w:rsid w:val="00C41FB5"/>
    <w:rsid w:val="00C43689"/>
    <w:rsid w:val="00C44D50"/>
    <w:rsid w:val="00C46E2D"/>
    <w:rsid w:val="00C50419"/>
    <w:rsid w:val="00C5086C"/>
    <w:rsid w:val="00C5202E"/>
    <w:rsid w:val="00C5207E"/>
    <w:rsid w:val="00C52186"/>
    <w:rsid w:val="00C53C30"/>
    <w:rsid w:val="00C54A00"/>
    <w:rsid w:val="00C567AF"/>
    <w:rsid w:val="00C60278"/>
    <w:rsid w:val="00C62422"/>
    <w:rsid w:val="00C6297C"/>
    <w:rsid w:val="00C632D1"/>
    <w:rsid w:val="00C63402"/>
    <w:rsid w:val="00C63B32"/>
    <w:rsid w:val="00C64187"/>
    <w:rsid w:val="00C65103"/>
    <w:rsid w:val="00C6586F"/>
    <w:rsid w:val="00C663C8"/>
    <w:rsid w:val="00C66B84"/>
    <w:rsid w:val="00C6784A"/>
    <w:rsid w:val="00C67BAF"/>
    <w:rsid w:val="00C67FDA"/>
    <w:rsid w:val="00C70CFE"/>
    <w:rsid w:val="00C7112A"/>
    <w:rsid w:val="00C721C7"/>
    <w:rsid w:val="00C72DF7"/>
    <w:rsid w:val="00C734F3"/>
    <w:rsid w:val="00C74201"/>
    <w:rsid w:val="00C76594"/>
    <w:rsid w:val="00C834EB"/>
    <w:rsid w:val="00C8430E"/>
    <w:rsid w:val="00C844AD"/>
    <w:rsid w:val="00C85158"/>
    <w:rsid w:val="00C86482"/>
    <w:rsid w:val="00C8663A"/>
    <w:rsid w:val="00C8692A"/>
    <w:rsid w:val="00C872B6"/>
    <w:rsid w:val="00C8797E"/>
    <w:rsid w:val="00C87F29"/>
    <w:rsid w:val="00C92A2A"/>
    <w:rsid w:val="00C93881"/>
    <w:rsid w:val="00C94103"/>
    <w:rsid w:val="00C94106"/>
    <w:rsid w:val="00C9513F"/>
    <w:rsid w:val="00C96F77"/>
    <w:rsid w:val="00C96FA5"/>
    <w:rsid w:val="00CA01C2"/>
    <w:rsid w:val="00CA01CB"/>
    <w:rsid w:val="00CA0211"/>
    <w:rsid w:val="00CA03D3"/>
    <w:rsid w:val="00CA05DF"/>
    <w:rsid w:val="00CA0C27"/>
    <w:rsid w:val="00CA197D"/>
    <w:rsid w:val="00CA1B14"/>
    <w:rsid w:val="00CA474C"/>
    <w:rsid w:val="00CA5126"/>
    <w:rsid w:val="00CA597E"/>
    <w:rsid w:val="00CB0CD7"/>
    <w:rsid w:val="00CB1756"/>
    <w:rsid w:val="00CB1AAD"/>
    <w:rsid w:val="00CB355E"/>
    <w:rsid w:val="00CB3E77"/>
    <w:rsid w:val="00CB5FE5"/>
    <w:rsid w:val="00CC00DE"/>
    <w:rsid w:val="00CC0EC4"/>
    <w:rsid w:val="00CC2118"/>
    <w:rsid w:val="00CC2472"/>
    <w:rsid w:val="00CC27D8"/>
    <w:rsid w:val="00CC29D8"/>
    <w:rsid w:val="00CC6955"/>
    <w:rsid w:val="00CD0A3E"/>
    <w:rsid w:val="00CD1200"/>
    <w:rsid w:val="00CD1862"/>
    <w:rsid w:val="00CD27EE"/>
    <w:rsid w:val="00CD2C84"/>
    <w:rsid w:val="00CD3AED"/>
    <w:rsid w:val="00CD4297"/>
    <w:rsid w:val="00CD4F13"/>
    <w:rsid w:val="00CD5AB1"/>
    <w:rsid w:val="00CD67C1"/>
    <w:rsid w:val="00CD6F7E"/>
    <w:rsid w:val="00CD77E9"/>
    <w:rsid w:val="00CD78D2"/>
    <w:rsid w:val="00CE26F9"/>
    <w:rsid w:val="00CE2B9A"/>
    <w:rsid w:val="00CE34C6"/>
    <w:rsid w:val="00CE449A"/>
    <w:rsid w:val="00CE47B2"/>
    <w:rsid w:val="00CE4828"/>
    <w:rsid w:val="00CE4E9A"/>
    <w:rsid w:val="00CE51D4"/>
    <w:rsid w:val="00CE58D2"/>
    <w:rsid w:val="00CE5B79"/>
    <w:rsid w:val="00CE72ED"/>
    <w:rsid w:val="00CF00C7"/>
    <w:rsid w:val="00CF277E"/>
    <w:rsid w:val="00CF2F62"/>
    <w:rsid w:val="00CF35A6"/>
    <w:rsid w:val="00CF3780"/>
    <w:rsid w:val="00CF38ED"/>
    <w:rsid w:val="00CF5BB1"/>
    <w:rsid w:val="00CF5E53"/>
    <w:rsid w:val="00CF60CE"/>
    <w:rsid w:val="00CF6205"/>
    <w:rsid w:val="00CF6971"/>
    <w:rsid w:val="00CF6B1D"/>
    <w:rsid w:val="00CF746A"/>
    <w:rsid w:val="00CF7832"/>
    <w:rsid w:val="00D00B75"/>
    <w:rsid w:val="00D00F6B"/>
    <w:rsid w:val="00D013CC"/>
    <w:rsid w:val="00D05440"/>
    <w:rsid w:val="00D05AC0"/>
    <w:rsid w:val="00D06987"/>
    <w:rsid w:val="00D06C52"/>
    <w:rsid w:val="00D06DCB"/>
    <w:rsid w:val="00D10C6B"/>
    <w:rsid w:val="00D11267"/>
    <w:rsid w:val="00D11E71"/>
    <w:rsid w:val="00D12179"/>
    <w:rsid w:val="00D123D8"/>
    <w:rsid w:val="00D12E1B"/>
    <w:rsid w:val="00D149F1"/>
    <w:rsid w:val="00D153CB"/>
    <w:rsid w:val="00D15BE1"/>
    <w:rsid w:val="00D16395"/>
    <w:rsid w:val="00D16E03"/>
    <w:rsid w:val="00D17314"/>
    <w:rsid w:val="00D17C39"/>
    <w:rsid w:val="00D20753"/>
    <w:rsid w:val="00D20CB2"/>
    <w:rsid w:val="00D20D95"/>
    <w:rsid w:val="00D2236C"/>
    <w:rsid w:val="00D23426"/>
    <w:rsid w:val="00D23BFB"/>
    <w:rsid w:val="00D23EB5"/>
    <w:rsid w:val="00D249B8"/>
    <w:rsid w:val="00D24BB0"/>
    <w:rsid w:val="00D24C25"/>
    <w:rsid w:val="00D25F0C"/>
    <w:rsid w:val="00D25FF4"/>
    <w:rsid w:val="00D27ED8"/>
    <w:rsid w:val="00D31427"/>
    <w:rsid w:val="00D3170D"/>
    <w:rsid w:val="00D3259E"/>
    <w:rsid w:val="00D32775"/>
    <w:rsid w:val="00D32D6A"/>
    <w:rsid w:val="00D34CB0"/>
    <w:rsid w:val="00D35ED8"/>
    <w:rsid w:val="00D36B6B"/>
    <w:rsid w:val="00D402FE"/>
    <w:rsid w:val="00D40E08"/>
    <w:rsid w:val="00D40FFE"/>
    <w:rsid w:val="00D41D6B"/>
    <w:rsid w:val="00D41F78"/>
    <w:rsid w:val="00D42D27"/>
    <w:rsid w:val="00D43DF6"/>
    <w:rsid w:val="00D45C6F"/>
    <w:rsid w:val="00D46CA7"/>
    <w:rsid w:val="00D47A57"/>
    <w:rsid w:val="00D47FAB"/>
    <w:rsid w:val="00D502ED"/>
    <w:rsid w:val="00D517C6"/>
    <w:rsid w:val="00D53060"/>
    <w:rsid w:val="00D53A5D"/>
    <w:rsid w:val="00D54DB2"/>
    <w:rsid w:val="00D54FE4"/>
    <w:rsid w:val="00D565E9"/>
    <w:rsid w:val="00D57F92"/>
    <w:rsid w:val="00D605D0"/>
    <w:rsid w:val="00D627C9"/>
    <w:rsid w:val="00D63FA9"/>
    <w:rsid w:val="00D642FE"/>
    <w:rsid w:val="00D6605B"/>
    <w:rsid w:val="00D66832"/>
    <w:rsid w:val="00D66FDD"/>
    <w:rsid w:val="00D7056F"/>
    <w:rsid w:val="00D71B03"/>
    <w:rsid w:val="00D7224F"/>
    <w:rsid w:val="00D72675"/>
    <w:rsid w:val="00D72E60"/>
    <w:rsid w:val="00D739B9"/>
    <w:rsid w:val="00D73BED"/>
    <w:rsid w:val="00D73EB2"/>
    <w:rsid w:val="00D75922"/>
    <w:rsid w:val="00D761EF"/>
    <w:rsid w:val="00D763E4"/>
    <w:rsid w:val="00D767BD"/>
    <w:rsid w:val="00D77CA2"/>
    <w:rsid w:val="00D80681"/>
    <w:rsid w:val="00D81046"/>
    <w:rsid w:val="00D81DB3"/>
    <w:rsid w:val="00D821EA"/>
    <w:rsid w:val="00D82FCB"/>
    <w:rsid w:val="00D836EE"/>
    <w:rsid w:val="00D83753"/>
    <w:rsid w:val="00D83C65"/>
    <w:rsid w:val="00D841CC"/>
    <w:rsid w:val="00D8547F"/>
    <w:rsid w:val="00D8592D"/>
    <w:rsid w:val="00D85A7F"/>
    <w:rsid w:val="00D86B7D"/>
    <w:rsid w:val="00D870C0"/>
    <w:rsid w:val="00D87247"/>
    <w:rsid w:val="00D90A09"/>
    <w:rsid w:val="00D92975"/>
    <w:rsid w:val="00D94378"/>
    <w:rsid w:val="00D943F5"/>
    <w:rsid w:val="00D94467"/>
    <w:rsid w:val="00D95B53"/>
    <w:rsid w:val="00D962CF"/>
    <w:rsid w:val="00D96512"/>
    <w:rsid w:val="00D96E28"/>
    <w:rsid w:val="00D96F5C"/>
    <w:rsid w:val="00D975C3"/>
    <w:rsid w:val="00DA0F31"/>
    <w:rsid w:val="00DA179F"/>
    <w:rsid w:val="00DA1973"/>
    <w:rsid w:val="00DA64F3"/>
    <w:rsid w:val="00DB04F9"/>
    <w:rsid w:val="00DB11A6"/>
    <w:rsid w:val="00DB18C7"/>
    <w:rsid w:val="00DB211D"/>
    <w:rsid w:val="00DB2FE8"/>
    <w:rsid w:val="00DB3815"/>
    <w:rsid w:val="00DB4258"/>
    <w:rsid w:val="00DC0065"/>
    <w:rsid w:val="00DC063E"/>
    <w:rsid w:val="00DC32EB"/>
    <w:rsid w:val="00DC45E4"/>
    <w:rsid w:val="00DC4C8D"/>
    <w:rsid w:val="00DC589E"/>
    <w:rsid w:val="00DC5B62"/>
    <w:rsid w:val="00DC7317"/>
    <w:rsid w:val="00DC7F53"/>
    <w:rsid w:val="00DD0ADF"/>
    <w:rsid w:val="00DD0AEF"/>
    <w:rsid w:val="00DD0F4A"/>
    <w:rsid w:val="00DD11CA"/>
    <w:rsid w:val="00DD211B"/>
    <w:rsid w:val="00DD51D6"/>
    <w:rsid w:val="00DD5E27"/>
    <w:rsid w:val="00DD7193"/>
    <w:rsid w:val="00DD746D"/>
    <w:rsid w:val="00DE19E7"/>
    <w:rsid w:val="00DE3136"/>
    <w:rsid w:val="00DE3799"/>
    <w:rsid w:val="00DE3AB2"/>
    <w:rsid w:val="00DE3B62"/>
    <w:rsid w:val="00DE4355"/>
    <w:rsid w:val="00DE61CA"/>
    <w:rsid w:val="00DE672A"/>
    <w:rsid w:val="00DE68A1"/>
    <w:rsid w:val="00DE792D"/>
    <w:rsid w:val="00DF092E"/>
    <w:rsid w:val="00DF0A3F"/>
    <w:rsid w:val="00DF0A42"/>
    <w:rsid w:val="00DF0D67"/>
    <w:rsid w:val="00DF16D4"/>
    <w:rsid w:val="00DF3BAD"/>
    <w:rsid w:val="00DF3C42"/>
    <w:rsid w:val="00DF4D56"/>
    <w:rsid w:val="00DF5216"/>
    <w:rsid w:val="00DF5305"/>
    <w:rsid w:val="00DF5AB4"/>
    <w:rsid w:val="00DF5BE5"/>
    <w:rsid w:val="00DF69C4"/>
    <w:rsid w:val="00DF72F2"/>
    <w:rsid w:val="00E00A33"/>
    <w:rsid w:val="00E01104"/>
    <w:rsid w:val="00E02377"/>
    <w:rsid w:val="00E0495A"/>
    <w:rsid w:val="00E04B08"/>
    <w:rsid w:val="00E0545E"/>
    <w:rsid w:val="00E05D3E"/>
    <w:rsid w:val="00E05EA5"/>
    <w:rsid w:val="00E06AD9"/>
    <w:rsid w:val="00E0747E"/>
    <w:rsid w:val="00E078D2"/>
    <w:rsid w:val="00E07AC2"/>
    <w:rsid w:val="00E11113"/>
    <w:rsid w:val="00E1158B"/>
    <w:rsid w:val="00E116B2"/>
    <w:rsid w:val="00E11822"/>
    <w:rsid w:val="00E11C22"/>
    <w:rsid w:val="00E1201B"/>
    <w:rsid w:val="00E126D5"/>
    <w:rsid w:val="00E14430"/>
    <w:rsid w:val="00E20B20"/>
    <w:rsid w:val="00E254A9"/>
    <w:rsid w:val="00E259E1"/>
    <w:rsid w:val="00E32B77"/>
    <w:rsid w:val="00E332AC"/>
    <w:rsid w:val="00E34200"/>
    <w:rsid w:val="00E35803"/>
    <w:rsid w:val="00E36205"/>
    <w:rsid w:val="00E37ACA"/>
    <w:rsid w:val="00E41A37"/>
    <w:rsid w:val="00E41EC1"/>
    <w:rsid w:val="00E42217"/>
    <w:rsid w:val="00E42C8F"/>
    <w:rsid w:val="00E43395"/>
    <w:rsid w:val="00E457FD"/>
    <w:rsid w:val="00E46B4C"/>
    <w:rsid w:val="00E47164"/>
    <w:rsid w:val="00E47E1C"/>
    <w:rsid w:val="00E50008"/>
    <w:rsid w:val="00E50997"/>
    <w:rsid w:val="00E519DD"/>
    <w:rsid w:val="00E54057"/>
    <w:rsid w:val="00E5428E"/>
    <w:rsid w:val="00E545E2"/>
    <w:rsid w:val="00E54764"/>
    <w:rsid w:val="00E54F51"/>
    <w:rsid w:val="00E554E9"/>
    <w:rsid w:val="00E56CC6"/>
    <w:rsid w:val="00E56E03"/>
    <w:rsid w:val="00E577BE"/>
    <w:rsid w:val="00E6197D"/>
    <w:rsid w:val="00E61AE9"/>
    <w:rsid w:val="00E61D62"/>
    <w:rsid w:val="00E6230A"/>
    <w:rsid w:val="00E62CB7"/>
    <w:rsid w:val="00E65B7D"/>
    <w:rsid w:val="00E65B84"/>
    <w:rsid w:val="00E66118"/>
    <w:rsid w:val="00E66235"/>
    <w:rsid w:val="00E66297"/>
    <w:rsid w:val="00E66FCE"/>
    <w:rsid w:val="00E67510"/>
    <w:rsid w:val="00E72DEA"/>
    <w:rsid w:val="00E73446"/>
    <w:rsid w:val="00E7353B"/>
    <w:rsid w:val="00E753BD"/>
    <w:rsid w:val="00E76684"/>
    <w:rsid w:val="00E76939"/>
    <w:rsid w:val="00E77266"/>
    <w:rsid w:val="00E80909"/>
    <w:rsid w:val="00E80CEC"/>
    <w:rsid w:val="00E8252D"/>
    <w:rsid w:val="00E82EF9"/>
    <w:rsid w:val="00E84881"/>
    <w:rsid w:val="00E849BD"/>
    <w:rsid w:val="00E85755"/>
    <w:rsid w:val="00E85F65"/>
    <w:rsid w:val="00E86375"/>
    <w:rsid w:val="00E867C0"/>
    <w:rsid w:val="00E87C97"/>
    <w:rsid w:val="00E90223"/>
    <w:rsid w:val="00E903CA"/>
    <w:rsid w:val="00E9095F"/>
    <w:rsid w:val="00E90F25"/>
    <w:rsid w:val="00E92A97"/>
    <w:rsid w:val="00E92E58"/>
    <w:rsid w:val="00E93200"/>
    <w:rsid w:val="00E93222"/>
    <w:rsid w:val="00E938F7"/>
    <w:rsid w:val="00E94D10"/>
    <w:rsid w:val="00EA08A0"/>
    <w:rsid w:val="00EA17C2"/>
    <w:rsid w:val="00EA1ABD"/>
    <w:rsid w:val="00EA24B0"/>
    <w:rsid w:val="00EA57BC"/>
    <w:rsid w:val="00EA5DDA"/>
    <w:rsid w:val="00EA6C34"/>
    <w:rsid w:val="00EA70A7"/>
    <w:rsid w:val="00EA75E0"/>
    <w:rsid w:val="00EA786E"/>
    <w:rsid w:val="00EA7992"/>
    <w:rsid w:val="00EB0BD2"/>
    <w:rsid w:val="00EB1105"/>
    <w:rsid w:val="00EB1566"/>
    <w:rsid w:val="00EB164C"/>
    <w:rsid w:val="00EB16A9"/>
    <w:rsid w:val="00EB4388"/>
    <w:rsid w:val="00EB5B9E"/>
    <w:rsid w:val="00EB681B"/>
    <w:rsid w:val="00EC032E"/>
    <w:rsid w:val="00EC046E"/>
    <w:rsid w:val="00EC1423"/>
    <w:rsid w:val="00EC1DCB"/>
    <w:rsid w:val="00EC27A9"/>
    <w:rsid w:val="00EC27C0"/>
    <w:rsid w:val="00EC29E5"/>
    <w:rsid w:val="00EC48B8"/>
    <w:rsid w:val="00EC4A6B"/>
    <w:rsid w:val="00EC4D2F"/>
    <w:rsid w:val="00EC6BB0"/>
    <w:rsid w:val="00EC7E9C"/>
    <w:rsid w:val="00ED24C3"/>
    <w:rsid w:val="00ED2B1E"/>
    <w:rsid w:val="00ED2FA1"/>
    <w:rsid w:val="00ED32AC"/>
    <w:rsid w:val="00ED3812"/>
    <w:rsid w:val="00ED5013"/>
    <w:rsid w:val="00ED6AC5"/>
    <w:rsid w:val="00ED793C"/>
    <w:rsid w:val="00EE0C30"/>
    <w:rsid w:val="00EE0C9F"/>
    <w:rsid w:val="00EE1A0E"/>
    <w:rsid w:val="00EE1A39"/>
    <w:rsid w:val="00EE2109"/>
    <w:rsid w:val="00EE3819"/>
    <w:rsid w:val="00EE489A"/>
    <w:rsid w:val="00EE4AD5"/>
    <w:rsid w:val="00EE54EC"/>
    <w:rsid w:val="00EE5CEB"/>
    <w:rsid w:val="00EF0491"/>
    <w:rsid w:val="00EF097A"/>
    <w:rsid w:val="00EF18A5"/>
    <w:rsid w:val="00EF1A24"/>
    <w:rsid w:val="00EF1B5E"/>
    <w:rsid w:val="00EF2E12"/>
    <w:rsid w:val="00EF3905"/>
    <w:rsid w:val="00EF5EF6"/>
    <w:rsid w:val="00EF62E5"/>
    <w:rsid w:val="00EF66E9"/>
    <w:rsid w:val="00EF6E5E"/>
    <w:rsid w:val="00F002F7"/>
    <w:rsid w:val="00F0175D"/>
    <w:rsid w:val="00F02182"/>
    <w:rsid w:val="00F02AAD"/>
    <w:rsid w:val="00F02B07"/>
    <w:rsid w:val="00F0312F"/>
    <w:rsid w:val="00F03E37"/>
    <w:rsid w:val="00F04087"/>
    <w:rsid w:val="00F04669"/>
    <w:rsid w:val="00F05546"/>
    <w:rsid w:val="00F05714"/>
    <w:rsid w:val="00F112D8"/>
    <w:rsid w:val="00F13330"/>
    <w:rsid w:val="00F13C57"/>
    <w:rsid w:val="00F1542D"/>
    <w:rsid w:val="00F17083"/>
    <w:rsid w:val="00F17598"/>
    <w:rsid w:val="00F21958"/>
    <w:rsid w:val="00F22092"/>
    <w:rsid w:val="00F2227F"/>
    <w:rsid w:val="00F22EFE"/>
    <w:rsid w:val="00F2522E"/>
    <w:rsid w:val="00F25AC5"/>
    <w:rsid w:val="00F27A0E"/>
    <w:rsid w:val="00F27A7A"/>
    <w:rsid w:val="00F30306"/>
    <w:rsid w:val="00F30935"/>
    <w:rsid w:val="00F317A2"/>
    <w:rsid w:val="00F322B7"/>
    <w:rsid w:val="00F327DF"/>
    <w:rsid w:val="00F32FF7"/>
    <w:rsid w:val="00F3355D"/>
    <w:rsid w:val="00F338FF"/>
    <w:rsid w:val="00F34573"/>
    <w:rsid w:val="00F34F4F"/>
    <w:rsid w:val="00F3683D"/>
    <w:rsid w:val="00F36FA4"/>
    <w:rsid w:val="00F3771C"/>
    <w:rsid w:val="00F37898"/>
    <w:rsid w:val="00F378F0"/>
    <w:rsid w:val="00F40649"/>
    <w:rsid w:val="00F411F3"/>
    <w:rsid w:val="00F41E20"/>
    <w:rsid w:val="00F4346B"/>
    <w:rsid w:val="00F438FA"/>
    <w:rsid w:val="00F43EA8"/>
    <w:rsid w:val="00F44000"/>
    <w:rsid w:val="00F45029"/>
    <w:rsid w:val="00F45E00"/>
    <w:rsid w:val="00F500E5"/>
    <w:rsid w:val="00F50BDA"/>
    <w:rsid w:val="00F50C46"/>
    <w:rsid w:val="00F52AA0"/>
    <w:rsid w:val="00F53198"/>
    <w:rsid w:val="00F53F7A"/>
    <w:rsid w:val="00F549E5"/>
    <w:rsid w:val="00F54BBF"/>
    <w:rsid w:val="00F5506E"/>
    <w:rsid w:val="00F566B1"/>
    <w:rsid w:val="00F56E33"/>
    <w:rsid w:val="00F57083"/>
    <w:rsid w:val="00F60049"/>
    <w:rsid w:val="00F60D9A"/>
    <w:rsid w:val="00F61049"/>
    <w:rsid w:val="00F614FE"/>
    <w:rsid w:val="00F62779"/>
    <w:rsid w:val="00F65ACF"/>
    <w:rsid w:val="00F7372B"/>
    <w:rsid w:val="00F74F09"/>
    <w:rsid w:val="00F75A15"/>
    <w:rsid w:val="00F75B8E"/>
    <w:rsid w:val="00F75CFA"/>
    <w:rsid w:val="00F76157"/>
    <w:rsid w:val="00F77799"/>
    <w:rsid w:val="00F80DFA"/>
    <w:rsid w:val="00F83403"/>
    <w:rsid w:val="00F83666"/>
    <w:rsid w:val="00F83AEA"/>
    <w:rsid w:val="00F84205"/>
    <w:rsid w:val="00F8472F"/>
    <w:rsid w:val="00F85111"/>
    <w:rsid w:val="00F85708"/>
    <w:rsid w:val="00F85FAF"/>
    <w:rsid w:val="00F867A1"/>
    <w:rsid w:val="00F87244"/>
    <w:rsid w:val="00F87369"/>
    <w:rsid w:val="00F904D2"/>
    <w:rsid w:val="00F91049"/>
    <w:rsid w:val="00F91891"/>
    <w:rsid w:val="00F92C38"/>
    <w:rsid w:val="00F92DFB"/>
    <w:rsid w:val="00F9381B"/>
    <w:rsid w:val="00F94905"/>
    <w:rsid w:val="00F94D54"/>
    <w:rsid w:val="00F957E3"/>
    <w:rsid w:val="00F957FD"/>
    <w:rsid w:val="00F97CD2"/>
    <w:rsid w:val="00FA0C8A"/>
    <w:rsid w:val="00FA103D"/>
    <w:rsid w:val="00FA5A6D"/>
    <w:rsid w:val="00FA74A7"/>
    <w:rsid w:val="00FA7B3D"/>
    <w:rsid w:val="00FB0405"/>
    <w:rsid w:val="00FB1946"/>
    <w:rsid w:val="00FB28BC"/>
    <w:rsid w:val="00FB2A8C"/>
    <w:rsid w:val="00FB2F78"/>
    <w:rsid w:val="00FB42B0"/>
    <w:rsid w:val="00FB42E4"/>
    <w:rsid w:val="00FB4C21"/>
    <w:rsid w:val="00FB7C07"/>
    <w:rsid w:val="00FC089E"/>
    <w:rsid w:val="00FC19DD"/>
    <w:rsid w:val="00FC1AA1"/>
    <w:rsid w:val="00FC2633"/>
    <w:rsid w:val="00FC2829"/>
    <w:rsid w:val="00FC3F48"/>
    <w:rsid w:val="00FC43D9"/>
    <w:rsid w:val="00FC7491"/>
    <w:rsid w:val="00FC75FC"/>
    <w:rsid w:val="00FD2885"/>
    <w:rsid w:val="00FD2BF6"/>
    <w:rsid w:val="00FD31E4"/>
    <w:rsid w:val="00FD334B"/>
    <w:rsid w:val="00FD3472"/>
    <w:rsid w:val="00FD3662"/>
    <w:rsid w:val="00FD3D7D"/>
    <w:rsid w:val="00FD4967"/>
    <w:rsid w:val="00FD4EB5"/>
    <w:rsid w:val="00FD55F1"/>
    <w:rsid w:val="00FD611D"/>
    <w:rsid w:val="00FD6C59"/>
    <w:rsid w:val="00FD7958"/>
    <w:rsid w:val="00FE073C"/>
    <w:rsid w:val="00FE1437"/>
    <w:rsid w:val="00FE161F"/>
    <w:rsid w:val="00FE16C6"/>
    <w:rsid w:val="00FE1A67"/>
    <w:rsid w:val="00FE3BFB"/>
    <w:rsid w:val="00FE48E1"/>
    <w:rsid w:val="00FE4C5A"/>
    <w:rsid w:val="00FE4C6B"/>
    <w:rsid w:val="00FE4D07"/>
    <w:rsid w:val="00FE5941"/>
    <w:rsid w:val="00FE603A"/>
    <w:rsid w:val="00FE6F26"/>
    <w:rsid w:val="00FE7A1B"/>
    <w:rsid w:val="00FE7E56"/>
    <w:rsid w:val="00FF127F"/>
    <w:rsid w:val="00FF20CB"/>
    <w:rsid w:val="00FF359B"/>
    <w:rsid w:val="00FF36AE"/>
    <w:rsid w:val="00FF5978"/>
    <w:rsid w:val="00FF5D0B"/>
    <w:rsid w:val="00FF6EE1"/>
    <w:rsid w:val="00FF6F4F"/>
    <w:rsid w:val="00FF75CC"/>
    <w:rsid w:val="1707EF87"/>
    <w:rsid w:val="263FF8B7"/>
    <w:rsid w:val="37A4CBFF"/>
    <w:rsid w:val="60FC6D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5DDF"/>
  <w15:docId w15:val="{20654AF1-4101-46D2-BF77-96E03C03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1B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13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6F352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858"/>
  </w:style>
  <w:style w:type="paragraph" w:styleId="Footer">
    <w:name w:val="footer"/>
    <w:basedOn w:val="Normal"/>
    <w:link w:val="FooterChar"/>
    <w:uiPriority w:val="99"/>
    <w:unhideWhenUsed/>
    <w:rsid w:val="004D1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858"/>
  </w:style>
  <w:style w:type="character" w:customStyle="1" w:styleId="Heading1Char">
    <w:name w:val="Heading 1 Char"/>
    <w:basedOn w:val="DefaultParagraphFont"/>
    <w:link w:val="Heading1"/>
    <w:uiPriority w:val="9"/>
    <w:rsid w:val="00551B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1398"/>
    <w:rPr>
      <w:rFonts w:asciiTheme="majorHAnsi" w:eastAsiaTheme="majorEastAsia" w:hAnsiTheme="majorHAnsi" w:cstheme="majorBidi"/>
      <w:color w:val="2F5496" w:themeColor="accent1" w:themeShade="BF"/>
      <w:sz w:val="26"/>
      <w:szCs w:val="26"/>
    </w:rPr>
  </w:style>
  <w:style w:type="character" w:styleId="Hyperlink">
    <w:name w:val="Hyperlink"/>
    <w:uiPriority w:val="99"/>
    <w:unhideWhenUsed/>
    <w:rsid w:val="001A0AC3"/>
    <w:rPr>
      <w:color w:val="0000FF"/>
      <w:u w:val="single"/>
    </w:rPr>
  </w:style>
  <w:style w:type="character" w:customStyle="1" w:styleId="Heading5Char">
    <w:name w:val="Heading 5 Char"/>
    <w:basedOn w:val="DefaultParagraphFont"/>
    <w:link w:val="Heading5"/>
    <w:uiPriority w:val="9"/>
    <w:rsid w:val="006F3523"/>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FF6EE1"/>
    <w:rPr>
      <w:color w:val="954F72" w:themeColor="followedHyperlink"/>
      <w:u w:val="single"/>
    </w:rPr>
  </w:style>
  <w:style w:type="paragraph" w:styleId="BalloonText">
    <w:name w:val="Balloon Text"/>
    <w:basedOn w:val="Normal"/>
    <w:link w:val="BalloonTextChar"/>
    <w:uiPriority w:val="99"/>
    <w:semiHidden/>
    <w:unhideWhenUsed/>
    <w:rsid w:val="00A13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845995">
      <w:bodyDiv w:val="1"/>
      <w:marLeft w:val="0"/>
      <w:marRight w:val="0"/>
      <w:marTop w:val="0"/>
      <w:marBottom w:val="0"/>
      <w:divBdr>
        <w:top w:val="none" w:sz="0" w:space="0" w:color="auto"/>
        <w:left w:val="none" w:sz="0" w:space="0" w:color="auto"/>
        <w:bottom w:val="none" w:sz="0" w:space="0" w:color="auto"/>
        <w:right w:val="none" w:sz="0" w:space="0" w:color="auto"/>
      </w:divBdr>
      <w:divsChild>
        <w:div w:id="1304457538">
          <w:marLeft w:val="0"/>
          <w:marRight w:val="0"/>
          <w:marTop w:val="0"/>
          <w:marBottom w:val="0"/>
          <w:divBdr>
            <w:top w:val="none" w:sz="0" w:space="0" w:color="auto"/>
            <w:left w:val="none" w:sz="0" w:space="0" w:color="auto"/>
            <w:bottom w:val="none" w:sz="0" w:space="0" w:color="auto"/>
            <w:right w:val="none" w:sz="0" w:space="0" w:color="auto"/>
          </w:divBdr>
        </w:div>
      </w:divsChild>
    </w:div>
    <w:div w:id="555698009">
      <w:bodyDiv w:val="1"/>
      <w:marLeft w:val="0"/>
      <w:marRight w:val="0"/>
      <w:marTop w:val="0"/>
      <w:marBottom w:val="0"/>
      <w:divBdr>
        <w:top w:val="none" w:sz="0" w:space="0" w:color="auto"/>
        <w:left w:val="none" w:sz="0" w:space="0" w:color="auto"/>
        <w:bottom w:val="none" w:sz="0" w:space="0" w:color="auto"/>
        <w:right w:val="none" w:sz="0" w:space="0" w:color="auto"/>
      </w:divBdr>
    </w:div>
    <w:div w:id="803012695">
      <w:bodyDiv w:val="1"/>
      <w:marLeft w:val="0"/>
      <w:marRight w:val="0"/>
      <w:marTop w:val="0"/>
      <w:marBottom w:val="0"/>
      <w:divBdr>
        <w:top w:val="none" w:sz="0" w:space="0" w:color="auto"/>
        <w:left w:val="none" w:sz="0" w:space="0" w:color="auto"/>
        <w:bottom w:val="none" w:sz="0" w:space="0" w:color="auto"/>
        <w:right w:val="none" w:sz="0" w:space="0" w:color="auto"/>
      </w:divBdr>
    </w:div>
    <w:div w:id="1464151836">
      <w:bodyDiv w:val="1"/>
      <w:marLeft w:val="0"/>
      <w:marRight w:val="0"/>
      <w:marTop w:val="0"/>
      <w:marBottom w:val="0"/>
      <w:divBdr>
        <w:top w:val="none" w:sz="0" w:space="0" w:color="auto"/>
        <w:left w:val="none" w:sz="0" w:space="0" w:color="auto"/>
        <w:bottom w:val="none" w:sz="0" w:space="0" w:color="auto"/>
        <w:right w:val="none" w:sz="0" w:space="0" w:color="auto"/>
      </w:divBdr>
      <w:divsChild>
        <w:div w:id="268852102">
          <w:marLeft w:val="0"/>
          <w:marRight w:val="0"/>
          <w:marTop w:val="0"/>
          <w:marBottom w:val="0"/>
          <w:divBdr>
            <w:top w:val="none" w:sz="0" w:space="0" w:color="auto"/>
            <w:left w:val="none" w:sz="0" w:space="0" w:color="auto"/>
            <w:bottom w:val="none" w:sz="0" w:space="0" w:color="auto"/>
            <w:right w:val="none" w:sz="0" w:space="0" w:color="auto"/>
          </w:divBdr>
        </w:div>
      </w:divsChild>
    </w:div>
    <w:div w:id="180219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resourpol.2018.03.005" TargetMode="External"/><Relationship Id="rId13" Type="http://schemas.openxmlformats.org/officeDocument/2006/relationships/hyperlink" Target="http://www.bhp.com//media/bhp/documents/investors/annualreports/2016/bhpbillitonsustainabilityreport2016.pdf" TargetMode="External"/><Relationship Id="rId18" Type="http://schemas.openxmlformats.org/officeDocument/2006/relationships/hyperlink" Target="http://www.nestle.com/assetlibrary/Documents/Library/Documents/Corporate_Social_Responsibility/Nestle-CSV-Full-Report-2012-E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ews.bbc.co.uk/1/hi/world/americas/8653162.stm" TargetMode="External"/><Relationship Id="rId17" Type="http://schemas.openxmlformats.org/officeDocument/2006/relationships/hyperlink" Target="https://doi.org/10.1108/CG-08-2017-0197" TargetMode="External"/><Relationship Id="rId2" Type="http://schemas.openxmlformats.org/officeDocument/2006/relationships/numbering" Target="numbering.xml"/><Relationship Id="rId16" Type="http://schemas.openxmlformats.org/officeDocument/2006/relationships/hyperlink" Target="https://www.bbc.co.uk/news/business-3432477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bbc.co.uk/1/hi/world/americas/8658081.stm" TargetMode="External"/><Relationship Id="rId5" Type="http://schemas.openxmlformats.org/officeDocument/2006/relationships/webSettings" Target="webSettings.xml"/><Relationship Id="rId15" Type="http://schemas.openxmlformats.org/officeDocument/2006/relationships/hyperlink" Target="http://www.gsk.com/media/2711/annualreport-2014.pdf" TargetMode="External"/><Relationship Id="rId10" Type="http://schemas.openxmlformats.org/officeDocument/2006/relationships/hyperlink" Target="http://news.bbc.co.uk/1/hi/world/americas/8652448.stm" TargetMode="External"/><Relationship Id="rId19" Type="http://schemas.openxmlformats.org/officeDocument/2006/relationships/hyperlink" Target="https://doi.org/10.1111/1467-8551.12289" TargetMode="External"/><Relationship Id="rId4" Type="http://schemas.openxmlformats.org/officeDocument/2006/relationships/settings" Target="settings.xml"/><Relationship Id="rId9" Type="http://schemas.openxmlformats.org/officeDocument/2006/relationships/hyperlink" Target="http://phx.corporateir.net/External.File?item=UGFyZW50SUQ9MjgxMzI2fENoaWxkSUQ9TF8VHlwZT0z&amp;t=1" TargetMode="External"/><Relationship Id="rId14" Type="http://schemas.openxmlformats.org/officeDocument/2006/relationships/hyperlink" Target="http://www.bp.com/content/dam/bp/pdf/sustainability/groupreports/bp_sustainability_review_201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10CF9-3A85-4CC1-A38E-F00E75A2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29</Pages>
  <Words>10218</Words>
  <Characters>58247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Danson Kimani</dc:creator>
  <cp:lastModifiedBy>Subhan Ullah</cp:lastModifiedBy>
  <cp:revision>155</cp:revision>
  <cp:lastPrinted>2018-08-13T09:41:00Z</cp:lastPrinted>
  <dcterms:created xsi:type="dcterms:W3CDTF">2018-08-12T06:39:00Z</dcterms:created>
  <dcterms:modified xsi:type="dcterms:W3CDTF">2018-08-13T10:19:00Z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64536541-12b9-38b0-b3dc-c023780c25b0</vt:lpwstr>
  </property>
</Properties>
</file>