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B507A" w14:textId="20997B3B" w:rsidR="00184AAD" w:rsidRPr="001A070D" w:rsidRDefault="00184AAD" w:rsidP="001A070D">
      <w:pPr>
        <w:spacing w:line="480" w:lineRule="auto"/>
        <w:jc w:val="both"/>
        <w:rPr>
          <w:rFonts w:ascii="Arial" w:hAnsi="Arial" w:cs="Arial"/>
          <w:sz w:val="22"/>
          <w:szCs w:val="22"/>
        </w:rPr>
      </w:pPr>
      <w:r w:rsidRPr="00EA5126">
        <w:rPr>
          <w:rFonts w:ascii="Arial" w:hAnsi="Arial" w:cs="Arial"/>
          <w:bCs/>
          <w:sz w:val="22"/>
          <w:szCs w:val="22"/>
        </w:rPr>
        <w:t xml:space="preserve">Variegated </w:t>
      </w:r>
      <w:r w:rsidR="00613ECA" w:rsidRPr="00D55EA8">
        <w:rPr>
          <w:rFonts w:ascii="Arial" w:hAnsi="Arial" w:cs="Arial"/>
          <w:bCs/>
          <w:sz w:val="22"/>
          <w:szCs w:val="22"/>
        </w:rPr>
        <w:t>A</w:t>
      </w:r>
      <w:r w:rsidRPr="00EA5126">
        <w:rPr>
          <w:rFonts w:ascii="Arial" w:hAnsi="Arial" w:cs="Arial"/>
          <w:bCs/>
          <w:sz w:val="22"/>
          <w:szCs w:val="22"/>
        </w:rPr>
        <w:t>nti-</w:t>
      </w:r>
      <w:r w:rsidR="00F43098">
        <w:rPr>
          <w:rFonts w:ascii="Arial" w:hAnsi="Arial" w:cs="Arial"/>
          <w:bCs/>
          <w:sz w:val="22"/>
          <w:szCs w:val="22"/>
        </w:rPr>
        <w:t>A</w:t>
      </w:r>
      <w:r w:rsidRPr="00DE40A8">
        <w:rPr>
          <w:rFonts w:ascii="Arial" w:hAnsi="Arial" w:cs="Arial"/>
          <w:bCs/>
          <w:sz w:val="22"/>
          <w:szCs w:val="22"/>
        </w:rPr>
        <w:t xml:space="preserve">usterity: </w:t>
      </w:r>
      <w:r w:rsidR="00613ECA" w:rsidRPr="00D55EA8">
        <w:rPr>
          <w:rFonts w:ascii="Arial" w:hAnsi="Arial" w:cs="Arial"/>
          <w:bCs/>
          <w:sz w:val="22"/>
          <w:szCs w:val="22"/>
        </w:rPr>
        <w:t>E</w:t>
      </w:r>
      <w:r w:rsidRPr="00DE40A8">
        <w:rPr>
          <w:rFonts w:ascii="Arial" w:hAnsi="Arial" w:cs="Arial"/>
          <w:bCs/>
          <w:sz w:val="22"/>
          <w:szCs w:val="22"/>
        </w:rPr>
        <w:t xml:space="preserve">xploring the </w:t>
      </w:r>
      <w:r w:rsidR="00613ECA" w:rsidRPr="00D55EA8">
        <w:rPr>
          <w:rFonts w:ascii="Arial" w:hAnsi="Arial" w:cs="Arial"/>
          <w:bCs/>
          <w:sz w:val="22"/>
          <w:szCs w:val="22"/>
        </w:rPr>
        <w:t>D</w:t>
      </w:r>
      <w:r w:rsidRPr="00DE40A8">
        <w:rPr>
          <w:rFonts w:ascii="Arial" w:hAnsi="Arial" w:cs="Arial"/>
          <w:bCs/>
          <w:sz w:val="22"/>
          <w:szCs w:val="22"/>
        </w:rPr>
        <w:t xml:space="preserve">emise and </w:t>
      </w:r>
      <w:r w:rsidR="00613ECA" w:rsidRPr="00D55EA8">
        <w:rPr>
          <w:rFonts w:ascii="Arial" w:hAnsi="Arial" w:cs="Arial"/>
          <w:bCs/>
          <w:sz w:val="22"/>
          <w:szCs w:val="22"/>
        </w:rPr>
        <w:t>R</w:t>
      </w:r>
      <w:r w:rsidRPr="00DE40A8">
        <w:rPr>
          <w:rFonts w:ascii="Arial" w:hAnsi="Arial" w:cs="Arial"/>
          <w:bCs/>
          <w:sz w:val="22"/>
          <w:szCs w:val="22"/>
        </w:rPr>
        <w:t xml:space="preserve">ise of </w:t>
      </w:r>
      <w:r w:rsidR="00613ECA" w:rsidRPr="00D55EA8">
        <w:rPr>
          <w:rFonts w:ascii="Arial" w:hAnsi="Arial" w:cs="Arial"/>
          <w:bCs/>
          <w:sz w:val="22"/>
          <w:szCs w:val="22"/>
        </w:rPr>
        <w:t>C</w:t>
      </w:r>
      <w:r w:rsidRPr="00DE40A8">
        <w:rPr>
          <w:rFonts w:ascii="Arial" w:hAnsi="Arial" w:cs="Arial"/>
          <w:bCs/>
          <w:sz w:val="22"/>
          <w:szCs w:val="22"/>
        </w:rPr>
        <w:t xml:space="preserve">lass </w:t>
      </w:r>
      <w:r w:rsidR="00613ECA" w:rsidRPr="00D55EA8">
        <w:rPr>
          <w:rFonts w:ascii="Arial" w:hAnsi="Arial" w:cs="Arial"/>
          <w:bCs/>
          <w:sz w:val="22"/>
          <w:szCs w:val="22"/>
        </w:rPr>
        <w:t>S</w:t>
      </w:r>
      <w:r w:rsidRPr="00DE40A8">
        <w:rPr>
          <w:rFonts w:ascii="Arial" w:hAnsi="Arial" w:cs="Arial"/>
          <w:bCs/>
          <w:sz w:val="22"/>
          <w:szCs w:val="22"/>
        </w:rPr>
        <w:t xml:space="preserve">truggle during the </w:t>
      </w:r>
      <w:r w:rsidR="00613ECA" w:rsidRPr="00D55EA8">
        <w:rPr>
          <w:rFonts w:ascii="Arial" w:hAnsi="Arial" w:cs="Arial"/>
          <w:bCs/>
          <w:sz w:val="22"/>
          <w:szCs w:val="22"/>
        </w:rPr>
        <w:t>C</w:t>
      </w:r>
      <w:r w:rsidRPr="001A070D">
        <w:rPr>
          <w:rFonts w:ascii="Arial" w:hAnsi="Arial" w:cs="Arial"/>
          <w:bCs/>
          <w:sz w:val="22"/>
          <w:szCs w:val="22"/>
        </w:rPr>
        <w:t xml:space="preserve">risis of </w:t>
      </w:r>
      <w:r w:rsidR="00613ECA" w:rsidRPr="00D55EA8">
        <w:rPr>
          <w:rFonts w:ascii="Arial" w:hAnsi="Arial" w:cs="Arial"/>
          <w:bCs/>
          <w:sz w:val="22"/>
          <w:szCs w:val="22"/>
        </w:rPr>
        <w:t>N</w:t>
      </w:r>
      <w:r w:rsidRPr="001A070D">
        <w:rPr>
          <w:rFonts w:ascii="Arial" w:hAnsi="Arial" w:cs="Arial"/>
          <w:bCs/>
          <w:sz w:val="22"/>
          <w:szCs w:val="22"/>
        </w:rPr>
        <w:t>eoliberalism</w:t>
      </w:r>
    </w:p>
    <w:p w14:paraId="4D73AFC2" w14:textId="32143B0B" w:rsidR="00166AD2" w:rsidRPr="00D55EA8" w:rsidRDefault="00166AD2" w:rsidP="0096062A">
      <w:pPr>
        <w:pStyle w:val="ListParagraph"/>
        <w:spacing w:line="480" w:lineRule="auto"/>
        <w:ind w:left="0"/>
        <w:jc w:val="both"/>
        <w:rPr>
          <w:rFonts w:ascii="Arial" w:hAnsi="Arial" w:cs="Arial"/>
          <w:sz w:val="22"/>
          <w:szCs w:val="22"/>
        </w:rPr>
      </w:pPr>
      <w:r w:rsidRPr="001A070D">
        <w:rPr>
          <w:rFonts w:ascii="Arial" w:hAnsi="Arial" w:cs="Arial"/>
          <w:b/>
          <w:bCs/>
          <w:sz w:val="22"/>
          <w:szCs w:val="22"/>
        </w:rPr>
        <w:t>David Bailey</w:t>
      </w:r>
      <w:r w:rsidR="0096062A" w:rsidRPr="00D55EA8">
        <w:rPr>
          <w:rFonts w:ascii="Arial" w:hAnsi="Arial" w:cs="Arial"/>
          <w:sz w:val="22"/>
          <w:szCs w:val="22"/>
        </w:rPr>
        <w:t>*</w:t>
      </w:r>
      <w:r w:rsidRPr="001A070D">
        <w:rPr>
          <w:rFonts w:ascii="Arial" w:hAnsi="Arial" w:cs="Arial"/>
          <w:sz w:val="22"/>
          <w:szCs w:val="22"/>
        </w:rPr>
        <w:t xml:space="preserve">, </w:t>
      </w:r>
      <w:r w:rsidRPr="001A070D">
        <w:rPr>
          <w:rFonts w:ascii="Arial" w:hAnsi="Arial" w:cs="Arial"/>
          <w:b/>
          <w:bCs/>
          <w:sz w:val="22"/>
          <w:szCs w:val="22"/>
        </w:rPr>
        <w:t xml:space="preserve">Nikolai </w:t>
      </w:r>
      <w:proofErr w:type="spellStart"/>
      <w:r w:rsidRPr="001A070D">
        <w:rPr>
          <w:rFonts w:ascii="Arial" w:hAnsi="Arial" w:cs="Arial"/>
          <w:b/>
          <w:bCs/>
          <w:sz w:val="22"/>
          <w:szCs w:val="22"/>
        </w:rPr>
        <w:t>Huke</w:t>
      </w:r>
      <w:proofErr w:type="spellEnd"/>
      <w:r w:rsidR="0096062A" w:rsidRPr="00D55EA8">
        <w:rPr>
          <w:rFonts w:ascii="Arial" w:hAnsi="Arial" w:cs="Arial"/>
          <w:sz w:val="22"/>
          <w:szCs w:val="22"/>
        </w:rPr>
        <w:t>**</w:t>
      </w:r>
      <w:r w:rsidRPr="001A070D">
        <w:rPr>
          <w:rFonts w:ascii="Arial" w:hAnsi="Arial" w:cs="Arial"/>
          <w:sz w:val="22"/>
          <w:szCs w:val="22"/>
        </w:rPr>
        <w:t xml:space="preserve">, </w:t>
      </w:r>
      <w:r w:rsidRPr="001A070D">
        <w:rPr>
          <w:rFonts w:ascii="Arial" w:hAnsi="Arial" w:cs="Arial"/>
          <w:b/>
          <w:bCs/>
          <w:sz w:val="22"/>
          <w:szCs w:val="22"/>
        </w:rPr>
        <w:t>Paul Lewis</w:t>
      </w:r>
      <w:r w:rsidR="0096062A" w:rsidRPr="00D55EA8">
        <w:rPr>
          <w:rFonts w:ascii="Arial" w:hAnsi="Arial" w:cs="Arial"/>
          <w:b/>
          <w:bCs/>
          <w:sz w:val="22"/>
          <w:szCs w:val="22"/>
        </w:rPr>
        <w:t>***</w:t>
      </w:r>
      <w:r w:rsidRPr="001A070D">
        <w:rPr>
          <w:rFonts w:ascii="Arial" w:hAnsi="Arial" w:cs="Arial"/>
          <w:sz w:val="22"/>
          <w:szCs w:val="22"/>
        </w:rPr>
        <w:t xml:space="preserve">, </w:t>
      </w:r>
      <w:r w:rsidRPr="001A070D">
        <w:rPr>
          <w:rFonts w:ascii="Arial" w:hAnsi="Arial" w:cs="Arial"/>
          <w:b/>
          <w:bCs/>
          <w:sz w:val="22"/>
          <w:szCs w:val="22"/>
        </w:rPr>
        <w:t>Saori Shibata</w:t>
      </w:r>
      <w:r w:rsidR="0096062A" w:rsidRPr="001A070D">
        <w:rPr>
          <w:rFonts w:ascii="Arial" w:eastAsia="SimSun" w:hAnsi="Arial" w:cs="Arial"/>
          <w:b/>
          <w:bCs/>
          <w:sz w:val="22"/>
          <w:szCs w:val="22"/>
          <w:vertAlign w:val="superscript"/>
          <w:lang w:eastAsia="zh-CN"/>
        </w:rPr>
        <w:t>†</w:t>
      </w:r>
      <w:r w:rsidRPr="001A070D">
        <w:rPr>
          <w:rFonts w:ascii="Arial" w:hAnsi="Arial" w:cs="Arial"/>
          <w:sz w:val="22"/>
          <w:szCs w:val="22"/>
        </w:rPr>
        <w:t xml:space="preserve"> </w:t>
      </w:r>
    </w:p>
    <w:p w14:paraId="51AF2C80" w14:textId="71BDBC24" w:rsidR="00BA563C" w:rsidRPr="001A070D" w:rsidRDefault="00BA563C" w:rsidP="0096062A">
      <w:pPr>
        <w:pStyle w:val="ListParagraph"/>
        <w:spacing w:line="480" w:lineRule="auto"/>
        <w:ind w:left="0"/>
        <w:jc w:val="both"/>
        <w:rPr>
          <w:rFonts w:ascii="Arial" w:hAnsi="Arial" w:cs="Arial"/>
          <w:i/>
          <w:iCs/>
          <w:sz w:val="22"/>
          <w:szCs w:val="22"/>
        </w:rPr>
      </w:pPr>
      <w:r w:rsidRPr="001A070D">
        <w:rPr>
          <w:rFonts w:ascii="Arial" w:hAnsi="Arial" w:cs="Arial"/>
          <w:i/>
          <w:iCs/>
          <w:sz w:val="22"/>
          <w:szCs w:val="22"/>
        </w:rPr>
        <w:t>*</w:t>
      </w:r>
      <w:r w:rsidRPr="001A070D">
        <w:rPr>
          <w:i/>
          <w:iCs/>
        </w:rPr>
        <w:t xml:space="preserve"> </w:t>
      </w:r>
      <w:r w:rsidR="00BB5316">
        <w:rPr>
          <w:i/>
          <w:iCs/>
        </w:rPr>
        <w:t xml:space="preserve">Department of Political Science and International Studies, </w:t>
      </w:r>
      <w:r w:rsidRPr="001A070D">
        <w:rPr>
          <w:rFonts w:ascii="Arial" w:hAnsi="Arial" w:cs="Arial"/>
          <w:i/>
          <w:iCs/>
          <w:sz w:val="22"/>
          <w:szCs w:val="22"/>
        </w:rPr>
        <w:t>University of Birmingham, UK</w:t>
      </w:r>
    </w:p>
    <w:p w14:paraId="68EE146D" w14:textId="330D13F9" w:rsidR="00BA563C" w:rsidRPr="001A070D" w:rsidRDefault="00BA563C" w:rsidP="0096062A">
      <w:pPr>
        <w:pStyle w:val="ListParagraph"/>
        <w:spacing w:line="480" w:lineRule="auto"/>
        <w:ind w:left="0"/>
        <w:jc w:val="both"/>
        <w:rPr>
          <w:rFonts w:ascii="Arial" w:hAnsi="Arial" w:cs="Arial"/>
          <w:i/>
          <w:iCs/>
          <w:sz w:val="22"/>
          <w:szCs w:val="22"/>
        </w:rPr>
      </w:pPr>
      <w:r w:rsidRPr="001A070D">
        <w:rPr>
          <w:rFonts w:ascii="Arial" w:hAnsi="Arial" w:cs="Arial"/>
          <w:i/>
          <w:iCs/>
          <w:sz w:val="22"/>
          <w:szCs w:val="22"/>
        </w:rPr>
        <w:t>E</w:t>
      </w:r>
      <w:r w:rsidR="00BE4DD5">
        <w:rPr>
          <w:rFonts w:ascii="Arial" w:hAnsi="Arial" w:cs="Arial"/>
          <w:i/>
          <w:iCs/>
          <w:sz w:val="22"/>
          <w:szCs w:val="22"/>
        </w:rPr>
        <w:t>-</w:t>
      </w:r>
      <w:r w:rsidRPr="001A070D">
        <w:rPr>
          <w:rFonts w:ascii="Arial" w:hAnsi="Arial" w:cs="Arial"/>
          <w:i/>
          <w:iCs/>
          <w:sz w:val="22"/>
          <w:szCs w:val="22"/>
        </w:rPr>
        <w:t xml:space="preserve">mail: </w:t>
      </w:r>
      <w:r w:rsidR="00BB5316">
        <w:rPr>
          <w:rFonts w:ascii="Arial" w:hAnsi="Arial" w:cs="Arial"/>
          <w:i/>
          <w:iCs/>
          <w:sz w:val="22"/>
          <w:szCs w:val="22"/>
        </w:rPr>
        <w:t>d.j.bailey@bham.ac.uk</w:t>
      </w:r>
    </w:p>
    <w:p w14:paraId="1C114827" w14:textId="77777777" w:rsidR="00144539" w:rsidRDefault="00144539" w:rsidP="001A070D">
      <w:pPr>
        <w:spacing w:line="480" w:lineRule="auto"/>
        <w:jc w:val="both"/>
        <w:rPr>
          <w:rFonts w:ascii="Arial" w:hAnsi="Arial" w:cs="Arial"/>
          <w:i/>
          <w:iCs/>
          <w:sz w:val="22"/>
          <w:szCs w:val="22"/>
        </w:rPr>
      </w:pPr>
    </w:p>
    <w:p w14:paraId="2B45D785" w14:textId="4CE5844C" w:rsidR="00880CD7" w:rsidRPr="001A070D" w:rsidRDefault="00184AAD" w:rsidP="001A070D">
      <w:pPr>
        <w:spacing w:line="480" w:lineRule="auto"/>
        <w:jc w:val="both"/>
        <w:rPr>
          <w:rFonts w:ascii="Arial" w:hAnsi="Arial" w:cs="Arial"/>
          <w:sz w:val="22"/>
          <w:szCs w:val="22"/>
        </w:rPr>
      </w:pPr>
      <w:r w:rsidRPr="001A070D">
        <w:rPr>
          <w:rFonts w:ascii="Arial" w:hAnsi="Arial" w:cs="Arial"/>
          <w:i/>
          <w:iCs/>
          <w:sz w:val="22"/>
          <w:szCs w:val="22"/>
        </w:rPr>
        <w:t>This article attempts to map</w:t>
      </w:r>
      <w:r w:rsidR="001C52C5">
        <w:rPr>
          <w:rFonts w:ascii="Arial" w:hAnsi="Arial" w:cs="Arial"/>
          <w:i/>
          <w:iCs/>
          <w:sz w:val="22"/>
          <w:szCs w:val="22"/>
        </w:rPr>
        <w:t xml:space="preserve"> </w:t>
      </w:r>
      <w:r w:rsidR="001C52C5" w:rsidRPr="001A070D">
        <w:rPr>
          <w:rFonts w:ascii="Arial" w:hAnsi="Arial" w:cs="Arial"/>
          <w:i/>
          <w:iCs/>
          <w:sz w:val="22"/>
          <w:szCs w:val="22"/>
        </w:rPr>
        <w:t>important trends that mark a new stage in neoliberal capitalism</w:t>
      </w:r>
      <w:r w:rsidR="001C52C5">
        <w:rPr>
          <w:rFonts w:ascii="Arial" w:hAnsi="Arial" w:cs="Arial"/>
          <w:i/>
          <w:iCs/>
          <w:sz w:val="22"/>
          <w:szCs w:val="22"/>
        </w:rPr>
        <w:t xml:space="preserve"> since 2008, </w:t>
      </w:r>
      <w:r w:rsidRPr="001A070D">
        <w:rPr>
          <w:rFonts w:ascii="Arial" w:hAnsi="Arial" w:cs="Arial"/>
          <w:i/>
          <w:iCs/>
          <w:sz w:val="22"/>
          <w:szCs w:val="22"/>
        </w:rPr>
        <w:t xml:space="preserve">with a focus on class struggle and resistance in the advanced industrial democracies. </w:t>
      </w:r>
      <w:r w:rsidR="00743C3E" w:rsidRPr="001A070D">
        <w:rPr>
          <w:rFonts w:ascii="Arial" w:hAnsi="Arial" w:cs="Arial"/>
          <w:i/>
          <w:iCs/>
          <w:sz w:val="22"/>
          <w:szCs w:val="22"/>
        </w:rPr>
        <w:t>New</w:t>
      </w:r>
      <w:r w:rsidRPr="001A070D">
        <w:rPr>
          <w:rFonts w:ascii="Arial" w:hAnsi="Arial" w:cs="Arial"/>
          <w:i/>
          <w:iCs/>
          <w:sz w:val="22"/>
          <w:szCs w:val="22"/>
        </w:rPr>
        <w:t xml:space="preserve"> forms of collective action have arisen in response to austerity that ha</w:t>
      </w:r>
      <w:r w:rsidR="00145AD0" w:rsidRPr="001A070D">
        <w:rPr>
          <w:rFonts w:ascii="Arial" w:hAnsi="Arial" w:cs="Arial"/>
          <w:i/>
          <w:iCs/>
          <w:sz w:val="22"/>
          <w:szCs w:val="22"/>
        </w:rPr>
        <w:t>s</w:t>
      </w:r>
      <w:r w:rsidRPr="001A070D">
        <w:rPr>
          <w:rFonts w:ascii="Arial" w:hAnsi="Arial" w:cs="Arial"/>
          <w:i/>
          <w:iCs/>
          <w:sz w:val="22"/>
          <w:szCs w:val="22"/>
        </w:rPr>
        <w:t xml:space="preserve"> been imposed</w:t>
      </w:r>
      <w:r w:rsidR="00743C3E" w:rsidRPr="001A070D">
        <w:rPr>
          <w:rFonts w:ascii="Arial" w:hAnsi="Arial" w:cs="Arial"/>
          <w:i/>
          <w:iCs/>
          <w:sz w:val="22"/>
          <w:szCs w:val="22"/>
        </w:rPr>
        <w:t>, in different forms,</w:t>
      </w:r>
      <w:r w:rsidRPr="001A070D">
        <w:rPr>
          <w:rFonts w:ascii="Arial" w:hAnsi="Arial" w:cs="Arial"/>
          <w:i/>
          <w:iCs/>
          <w:sz w:val="22"/>
          <w:szCs w:val="22"/>
        </w:rPr>
        <w:t xml:space="preserve"> across most of the advanced industrial democracies</w:t>
      </w:r>
      <w:r w:rsidR="001C52C5">
        <w:rPr>
          <w:rFonts w:ascii="Arial" w:hAnsi="Arial" w:cs="Arial"/>
          <w:i/>
          <w:iCs/>
          <w:sz w:val="22"/>
          <w:szCs w:val="22"/>
        </w:rPr>
        <w:t xml:space="preserve">, </w:t>
      </w:r>
      <w:r w:rsidRPr="001A070D">
        <w:rPr>
          <w:rFonts w:ascii="Arial" w:hAnsi="Arial" w:cs="Arial"/>
          <w:i/>
          <w:iCs/>
          <w:sz w:val="22"/>
          <w:szCs w:val="22"/>
        </w:rPr>
        <w:t xml:space="preserve">in a context in which established solidaristic institutions - trade unions, social democratic parties, welfare states - have already been eroded as a result of the preceding twenty five years of neoliberal reform. The article presents an overview of these trends, highlighting austerity policies and anti-austerity responses. </w:t>
      </w:r>
      <w:r w:rsidR="001C52C5">
        <w:rPr>
          <w:rFonts w:ascii="Arial" w:hAnsi="Arial" w:cs="Arial"/>
          <w:i/>
          <w:iCs/>
          <w:sz w:val="22"/>
          <w:szCs w:val="22"/>
        </w:rPr>
        <w:t>T</w:t>
      </w:r>
      <w:r w:rsidRPr="001A070D">
        <w:rPr>
          <w:rFonts w:ascii="Arial" w:hAnsi="Arial" w:cs="Arial"/>
          <w:i/>
          <w:iCs/>
          <w:sz w:val="22"/>
          <w:szCs w:val="22"/>
        </w:rPr>
        <w:t>he article accounts for the rise of new forms of resistance and collective action as they have emerged differently in different national contexts, focusing on developments in the UK,</w:t>
      </w:r>
      <w:r w:rsidR="00145AD0" w:rsidRPr="001A070D">
        <w:rPr>
          <w:rFonts w:ascii="Arial" w:hAnsi="Arial" w:cs="Arial"/>
          <w:i/>
          <w:iCs/>
          <w:sz w:val="22"/>
          <w:szCs w:val="22"/>
        </w:rPr>
        <w:t xml:space="preserve"> US, </w:t>
      </w:r>
      <w:r w:rsidRPr="001A070D">
        <w:rPr>
          <w:rFonts w:ascii="Arial" w:hAnsi="Arial" w:cs="Arial"/>
          <w:i/>
          <w:iCs/>
          <w:sz w:val="22"/>
          <w:szCs w:val="22"/>
        </w:rPr>
        <w:t xml:space="preserve">Spain, </w:t>
      </w:r>
      <w:r w:rsidR="00145AD0" w:rsidRPr="001A070D">
        <w:rPr>
          <w:rFonts w:ascii="Arial" w:hAnsi="Arial" w:cs="Arial"/>
          <w:i/>
          <w:iCs/>
          <w:sz w:val="22"/>
          <w:szCs w:val="22"/>
        </w:rPr>
        <w:t>J</w:t>
      </w:r>
      <w:r w:rsidRPr="001A070D">
        <w:rPr>
          <w:rFonts w:ascii="Arial" w:hAnsi="Arial" w:cs="Arial"/>
          <w:i/>
          <w:iCs/>
          <w:sz w:val="22"/>
          <w:szCs w:val="22"/>
        </w:rPr>
        <w:t>apan</w:t>
      </w:r>
      <w:r w:rsidR="00145AD0" w:rsidRPr="001A070D">
        <w:rPr>
          <w:rFonts w:ascii="Arial" w:hAnsi="Arial" w:cs="Arial"/>
          <w:i/>
          <w:iCs/>
          <w:sz w:val="22"/>
          <w:szCs w:val="22"/>
        </w:rPr>
        <w:t xml:space="preserve"> and Germany</w:t>
      </w:r>
      <w:r w:rsidRPr="001A070D">
        <w:rPr>
          <w:rFonts w:ascii="Arial" w:hAnsi="Arial" w:cs="Arial"/>
          <w:i/>
          <w:iCs/>
          <w:sz w:val="22"/>
          <w:szCs w:val="22"/>
        </w:rPr>
        <w:t>.</w:t>
      </w:r>
    </w:p>
    <w:p w14:paraId="44C69804" w14:textId="11C2A97F" w:rsidR="00880CD7" w:rsidRPr="001A070D" w:rsidRDefault="00880CD7" w:rsidP="001A070D">
      <w:pPr>
        <w:spacing w:line="480" w:lineRule="auto"/>
        <w:jc w:val="both"/>
        <w:rPr>
          <w:rFonts w:ascii="Arial" w:hAnsi="Arial" w:cs="Arial"/>
          <w:sz w:val="22"/>
          <w:szCs w:val="22"/>
        </w:rPr>
      </w:pPr>
    </w:p>
    <w:p w14:paraId="73ED3105" w14:textId="3E077AB0" w:rsidR="00880CD7" w:rsidRPr="001A070D" w:rsidRDefault="00880CD7" w:rsidP="001A070D">
      <w:pPr>
        <w:spacing w:line="480" w:lineRule="auto"/>
        <w:jc w:val="both"/>
        <w:rPr>
          <w:rFonts w:ascii="Arial" w:hAnsi="Arial" w:cs="Arial"/>
          <w:sz w:val="22"/>
          <w:szCs w:val="22"/>
        </w:rPr>
      </w:pPr>
      <w:r w:rsidRPr="001A070D">
        <w:rPr>
          <w:rFonts w:ascii="Arial" w:hAnsi="Arial" w:cs="Arial"/>
          <w:b/>
          <w:bCs/>
          <w:sz w:val="22"/>
          <w:szCs w:val="22"/>
        </w:rPr>
        <w:t>Keywords:</w:t>
      </w:r>
      <w:r w:rsidRPr="001A070D">
        <w:rPr>
          <w:rFonts w:ascii="Arial" w:hAnsi="Arial" w:cs="Arial"/>
          <w:sz w:val="22"/>
          <w:szCs w:val="22"/>
        </w:rPr>
        <w:t xml:space="preserve"> </w:t>
      </w:r>
      <w:r w:rsidR="007171D7" w:rsidRPr="00D55EA8">
        <w:rPr>
          <w:rFonts w:ascii="Arial" w:hAnsi="Arial" w:cs="Arial"/>
          <w:sz w:val="22"/>
          <w:szCs w:val="22"/>
        </w:rPr>
        <w:t>A</w:t>
      </w:r>
      <w:r w:rsidRPr="001A070D">
        <w:rPr>
          <w:rFonts w:ascii="Arial" w:hAnsi="Arial" w:cs="Arial"/>
          <w:sz w:val="22"/>
          <w:szCs w:val="22"/>
        </w:rPr>
        <w:t>nti-austerity movements</w:t>
      </w:r>
      <w:r w:rsidR="007171D7" w:rsidRPr="00D55EA8">
        <w:rPr>
          <w:rFonts w:ascii="Arial" w:hAnsi="Arial" w:cs="Arial"/>
          <w:sz w:val="22"/>
          <w:szCs w:val="22"/>
        </w:rPr>
        <w:t>,</w:t>
      </w:r>
      <w:r w:rsidRPr="001A070D">
        <w:rPr>
          <w:rFonts w:ascii="Arial" w:hAnsi="Arial" w:cs="Arial"/>
          <w:sz w:val="22"/>
          <w:szCs w:val="22"/>
        </w:rPr>
        <w:t xml:space="preserve"> class struggle</w:t>
      </w:r>
      <w:r w:rsidR="007171D7" w:rsidRPr="00D55EA8">
        <w:rPr>
          <w:rFonts w:ascii="Arial" w:hAnsi="Arial" w:cs="Arial"/>
          <w:sz w:val="22"/>
          <w:szCs w:val="22"/>
        </w:rPr>
        <w:t>,</w:t>
      </w:r>
      <w:r w:rsidRPr="001A070D">
        <w:rPr>
          <w:rFonts w:ascii="Arial" w:hAnsi="Arial" w:cs="Arial"/>
          <w:sz w:val="22"/>
          <w:szCs w:val="22"/>
        </w:rPr>
        <w:t xml:space="preserve"> collective action</w:t>
      </w:r>
      <w:r w:rsidR="007171D7" w:rsidRPr="00D55EA8">
        <w:rPr>
          <w:rFonts w:ascii="Arial" w:hAnsi="Arial" w:cs="Arial"/>
          <w:sz w:val="22"/>
          <w:szCs w:val="22"/>
        </w:rPr>
        <w:t>,</w:t>
      </w:r>
      <w:r w:rsidRPr="001A070D">
        <w:rPr>
          <w:rFonts w:ascii="Arial" w:hAnsi="Arial" w:cs="Arial"/>
          <w:sz w:val="22"/>
          <w:szCs w:val="22"/>
        </w:rPr>
        <w:t xml:space="preserve"> austerity</w:t>
      </w:r>
      <w:r w:rsidR="007171D7" w:rsidRPr="00D55EA8">
        <w:rPr>
          <w:rFonts w:ascii="Arial" w:hAnsi="Arial" w:cs="Arial"/>
          <w:sz w:val="22"/>
          <w:szCs w:val="22"/>
        </w:rPr>
        <w:t>,</w:t>
      </w:r>
      <w:r w:rsidRPr="001A070D">
        <w:rPr>
          <w:rFonts w:ascii="Arial" w:hAnsi="Arial" w:cs="Arial"/>
          <w:sz w:val="22"/>
          <w:szCs w:val="22"/>
        </w:rPr>
        <w:t xml:space="preserve"> political resistance</w:t>
      </w:r>
      <w:r w:rsidR="007171D7" w:rsidRPr="00D55EA8">
        <w:rPr>
          <w:rFonts w:ascii="Arial" w:hAnsi="Arial" w:cs="Arial"/>
          <w:sz w:val="22"/>
          <w:szCs w:val="22"/>
        </w:rPr>
        <w:t>.</w:t>
      </w:r>
    </w:p>
    <w:p w14:paraId="433765CD" w14:textId="77777777" w:rsidR="00FC13D0" w:rsidRPr="001A070D" w:rsidRDefault="00FC13D0" w:rsidP="001A070D">
      <w:pPr>
        <w:spacing w:line="480" w:lineRule="auto"/>
        <w:jc w:val="both"/>
        <w:rPr>
          <w:rFonts w:ascii="Arial" w:hAnsi="Arial" w:cs="Arial"/>
          <w:sz w:val="22"/>
          <w:szCs w:val="22"/>
        </w:rPr>
      </w:pPr>
    </w:p>
    <w:p w14:paraId="6A96D359" w14:textId="17D34ACE" w:rsidR="003A6357" w:rsidRPr="001A070D" w:rsidRDefault="00F7711A" w:rsidP="001A070D">
      <w:pPr>
        <w:spacing w:line="480" w:lineRule="auto"/>
        <w:jc w:val="both"/>
        <w:rPr>
          <w:rFonts w:ascii="Arial" w:hAnsi="Arial" w:cs="Arial"/>
          <w:sz w:val="22"/>
          <w:szCs w:val="22"/>
        </w:rPr>
      </w:pPr>
      <w:r w:rsidRPr="001A070D">
        <w:rPr>
          <w:rFonts w:ascii="Arial" w:hAnsi="Arial" w:cs="Arial"/>
          <w:sz w:val="22"/>
          <w:szCs w:val="22"/>
        </w:rPr>
        <w:t xml:space="preserve">Much has been written about the way in which neoliberalism emerged as a phase of capitalism around the end of the 1970s, </w:t>
      </w:r>
      <w:r w:rsidR="00C95CB1" w:rsidRPr="001A070D">
        <w:rPr>
          <w:rFonts w:ascii="Arial" w:hAnsi="Arial" w:cs="Arial"/>
          <w:sz w:val="22"/>
          <w:szCs w:val="22"/>
        </w:rPr>
        <w:t>in response to</w:t>
      </w:r>
      <w:r w:rsidRPr="001A070D">
        <w:rPr>
          <w:rFonts w:ascii="Arial" w:hAnsi="Arial" w:cs="Arial"/>
          <w:sz w:val="22"/>
          <w:szCs w:val="22"/>
        </w:rPr>
        <w:t xml:space="preserve"> a series of ongoing problems faced by capitalist economies</w:t>
      </w:r>
      <w:r w:rsidR="00C95CB1" w:rsidRPr="001A070D">
        <w:rPr>
          <w:rFonts w:ascii="Arial" w:hAnsi="Arial" w:cs="Arial"/>
          <w:sz w:val="22"/>
          <w:szCs w:val="22"/>
        </w:rPr>
        <w:t xml:space="preserve"> </w:t>
      </w:r>
      <w:r w:rsidR="00F730E8" w:rsidRPr="001A070D">
        <w:rPr>
          <w:rFonts w:ascii="Arial" w:hAnsi="Arial" w:cs="Arial"/>
          <w:sz w:val="22"/>
          <w:szCs w:val="22"/>
        </w:rPr>
        <w:t>at that time</w:t>
      </w:r>
      <w:r w:rsidRPr="001A070D">
        <w:rPr>
          <w:rFonts w:ascii="Arial" w:hAnsi="Arial" w:cs="Arial"/>
          <w:sz w:val="22"/>
          <w:szCs w:val="22"/>
        </w:rPr>
        <w:t>.</w:t>
      </w:r>
      <w:r w:rsidR="003A6357" w:rsidRPr="001A070D">
        <w:rPr>
          <w:rFonts w:ascii="Arial" w:hAnsi="Arial" w:cs="Arial"/>
          <w:sz w:val="22"/>
          <w:szCs w:val="22"/>
        </w:rPr>
        <w:t xml:space="preserve"> This process of </w:t>
      </w:r>
      <w:proofErr w:type="spellStart"/>
      <w:r w:rsidR="003A6357" w:rsidRPr="001A070D">
        <w:rPr>
          <w:rFonts w:ascii="Arial" w:hAnsi="Arial" w:cs="Arial"/>
          <w:sz w:val="22"/>
          <w:szCs w:val="22"/>
        </w:rPr>
        <w:t>neoliberali</w:t>
      </w:r>
      <w:r w:rsidR="003D3EBA" w:rsidRPr="001A070D">
        <w:rPr>
          <w:rFonts w:ascii="Arial" w:hAnsi="Arial" w:cs="Arial"/>
          <w:sz w:val="22"/>
          <w:szCs w:val="22"/>
        </w:rPr>
        <w:t>s</w:t>
      </w:r>
      <w:r w:rsidR="003A6357" w:rsidRPr="001A070D">
        <w:rPr>
          <w:rFonts w:ascii="Arial" w:hAnsi="Arial" w:cs="Arial"/>
          <w:sz w:val="22"/>
          <w:szCs w:val="22"/>
        </w:rPr>
        <w:t>ation</w:t>
      </w:r>
      <w:proofErr w:type="spellEnd"/>
      <w:r w:rsidR="003A6357" w:rsidRPr="001A070D">
        <w:rPr>
          <w:rFonts w:ascii="Arial" w:hAnsi="Arial" w:cs="Arial"/>
          <w:sz w:val="22"/>
          <w:szCs w:val="22"/>
        </w:rPr>
        <w:t xml:space="preserve"> saw a heightened emphasis upon the </w:t>
      </w:r>
      <w:r w:rsidR="003A6357" w:rsidRPr="001A070D">
        <w:rPr>
          <w:rFonts w:ascii="Arial" w:hAnsi="Arial" w:cs="Arial"/>
          <w:sz w:val="22"/>
          <w:szCs w:val="22"/>
        </w:rPr>
        <w:lastRenderedPageBreak/>
        <w:t>role of the market in allocating resources, with public policy geared towards the introduction of market-marking legislation, actively generating competition in new areas of human life, and upholding (increasingly through authoritarian means) the operation of the market (</w:t>
      </w:r>
      <w:proofErr w:type="spellStart"/>
      <w:r w:rsidR="003A6357" w:rsidRPr="001A070D">
        <w:rPr>
          <w:rFonts w:ascii="Arial" w:hAnsi="Arial" w:cs="Arial"/>
          <w:sz w:val="22"/>
          <w:szCs w:val="22"/>
        </w:rPr>
        <w:t>Bruff</w:t>
      </w:r>
      <w:proofErr w:type="spellEnd"/>
      <w:r w:rsidR="00AC507E" w:rsidRPr="001A070D">
        <w:rPr>
          <w:rFonts w:ascii="Arial" w:hAnsi="Arial" w:cs="Arial"/>
          <w:sz w:val="22"/>
          <w:szCs w:val="22"/>
        </w:rPr>
        <w:t>,</w:t>
      </w:r>
      <w:r w:rsidR="003A6357" w:rsidRPr="001A070D">
        <w:rPr>
          <w:rFonts w:ascii="Arial" w:hAnsi="Arial" w:cs="Arial"/>
          <w:sz w:val="22"/>
          <w:szCs w:val="22"/>
        </w:rPr>
        <w:t xml:space="preserve"> 2014). This</w:t>
      </w:r>
      <w:r w:rsidR="00145AD0" w:rsidRPr="001A070D">
        <w:rPr>
          <w:rFonts w:ascii="Arial" w:hAnsi="Arial" w:cs="Arial"/>
          <w:sz w:val="22"/>
          <w:szCs w:val="22"/>
        </w:rPr>
        <w:t xml:space="preserve"> has</w:t>
      </w:r>
      <w:r w:rsidR="003A6357" w:rsidRPr="001A070D">
        <w:rPr>
          <w:rFonts w:ascii="Arial" w:hAnsi="Arial" w:cs="Arial"/>
          <w:sz w:val="22"/>
          <w:szCs w:val="22"/>
        </w:rPr>
        <w:t xml:space="preserve"> include</w:t>
      </w:r>
      <w:r w:rsidR="00145AD0" w:rsidRPr="001A070D">
        <w:rPr>
          <w:rFonts w:ascii="Arial" w:hAnsi="Arial" w:cs="Arial"/>
          <w:sz w:val="22"/>
          <w:szCs w:val="22"/>
        </w:rPr>
        <w:t>d the</w:t>
      </w:r>
      <w:r w:rsidR="003A6357" w:rsidRPr="001A070D">
        <w:rPr>
          <w:rFonts w:ascii="Arial" w:hAnsi="Arial" w:cs="Arial"/>
          <w:sz w:val="22"/>
          <w:szCs w:val="22"/>
        </w:rPr>
        <w:t xml:space="preserve"> liberali</w:t>
      </w:r>
      <w:r w:rsidR="000E0D21" w:rsidRPr="001A070D">
        <w:rPr>
          <w:rFonts w:ascii="Arial" w:hAnsi="Arial" w:cs="Arial"/>
          <w:sz w:val="22"/>
          <w:szCs w:val="22"/>
        </w:rPr>
        <w:t>s</w:t>
      </w:r>
      <w:r w:rsidR="003A6357" w:rsidRPr="001A070D">
        <w:rPr>
          <w:rFonts w:ascii="Arial" w:hAnsi="Arial" w:cs="Arial"/>
          <w:sz w:val="22"/>
          <w:szCs w:val="22"/>
        </w:rPr>
        <w:t xml:space="preserve">ation of trade, </w:t>
      </w:r>
      <w:proofErr w:type="spellStart"/>
      <w:r w:rsidR="003A6357" w:rsidRPr="001A070D">
        <w:rPr>
          <w:rFonts w:ascii="Arial" w:hAnsi="Arial" w:cs="Arial"/>
          <w:sz w:val="22"/>
          <w:szCs w:val="22"/>
        </w:rPr>
        <w:t>financialisation</w:t>
      </w:r>
      <w:proofErr w:type="spellEnd"/>
      <w:r w:rsidR="003A6357" w:rsidRPr="001A070D">
        <w:rPr>
          <w:rFonts w:ascii="Arial" w:hAnsi="Arial" w:cs="Arial"/>
          <w:sz w:val="22"/>
          <w:szCs w:val="22"/>
        </w:rPr>
        <w:t>, privatisation,</w:t>
      </w:r>
      <w:r w:rsidR="00145AD0" w:rsidRPr="001A070D">
        <w:rPr>
          <w:rFonts w:ascii="Arial" w:hAnsi="Arial" w:cs="Arial"/>
          <w:sz w:val="22"/>
          <w:szCs w:val="22"/>
        </w:rPr>
        <w:t xml:space="preserve"> the</w:t>
      </w:r>
      <w:r w:rsidR="003A6357" w:rsidRPr="001A070D">
        <w:rPr>
          <w:rFonts w:ascii="Arial" w:hAnsi="Arial" w:cs="Arial"/>
          <w:sz w:val="22"/>
          <w:szCs w:val="22"/>
        </w:rPr>
        <w:t xml:space="preserve"> </w:t>
      </w:r>
      <w:proofErr w:type="spellStart"/>
      <w:r w:rsidR="003A6357" w:rsidRPr="001A070D">
        <w:rPr>
          <w:rFonts w:ascii="Arial" w:hAnsi="Arial" w:cs="Arial"/>
          <w:sz w:val="22"/>
          <w:szCs w:val="22"/>
        </w:rPr>
        <w:t>flexibili</w:t>
      </w:r>
      <w:r w:rsidR="000E0D21" w:rsidRPr="001A070D">
        <w:rPr>
          <w:rFonts w:ascii="Arial" w:hAnsi="Arial" w:cs="Arial"/>
          <w:sz w:val="22"/>
          <w:szCs w:val="22"/>
        </w:rPr>
        <w:t>s</w:t>
      </w:r>
      <w:r w:rsidR="003A6357" w:rsidRPr="001A070D">
        <w:rPr>
          <w:rFonts w:ascii="Arial" w:hAnsi="Arial" w:cs="Arial"/>
          <w:sz w:val="22"/>
          <w:szCs w:val="22"/>
        </w:rPr>
        <w:t>ation</w:t>
      </w:r>
      <w:proofErr w:type="spellEnd"/>
      <w:r w:rsidR="003A6357" w:rsidRPr="001A070D">
        <w:rPr>
          <w:rFonts w:ascii="Arial" w:hAnsi="Arial" w:cs="Arial"/>
          <w:sz w:val="22"/>
          <w:szCs w:val="22"/>
        </w:rPr>
        <w:t xml:space="preserve"> and liberali</w:t>
      </w:r>
      <w:r w:rsidR="000E0D21" w:rsidRPr="001A070D">
        <w:rPr>
          <w:rFonts w:ascii="Arial" w:hAnsi="Arial" w:cs="Arial"/>
          <w:sz w:val="22"/>
          <w:szCs w:val="22"/>
        </w:rPr>
        <w:t>s</w:t>
      </w:r>
      <w:r w:rsidR="003A6357" w:rsidRPr="001A070D">
        <w:rPr>
          <w:rFonts w:ascii="Arial" w:hAnsi="Arial" w:cs="Arial"/>
          <w:sz w:val="22"/>
          <w:szCs w:val="22"/>
        </w:rPr>
        <w:t xml:space="preserve">ation of the labour market, and public policy reforms designed to remove the state as a source of resource allocation, especially </w:t>
      </w:r>
      <w:r w:rsidR="006C70B8" w:rsidRPr="001A070D">
        <w:rPr>
          <w:rFonts w:ascii="Arial" w:hAnsi="Arial" w:cs="Arial"/>
          <w:sz w:val="22"/>
          <w:szCs w:val="22"/>
        </w:rPr>
        <w:t>in the form of</w:t>
      </w:r>
      <w:r w:rsidR="003A6357" w:rsidRPr="001A070D">
        <w:rPr>
          <w:rFonts w:ascii="Arial" w:hAnsi="Arial" w:cs="Arial"/>
          <w:sz w:val="22"/>
          <w:szCs w:val="22"/>
        </w:rPr>
        <w:t xml:space="preserve"> welfare retrenchment</w:t>
      </w:r>
      <w:r w:rsidR="006C70B8" w:rsidRPr="001A070D">
        <w:rPr>
          <w:rFonts w:ascii="Arial" w:hAnsi="Arial" w:cs="Arial"/>
          <w:sz w:val="22"/>
          <w:szCs w:val="22"/>
        </w:rPr>
        <w:t xml:space="preserve"> and</w:t>
      </w:r>
      <w:r w:rsidR="003A6357" w:rsidRPr="001A070D">
        <w:rPr>
          <w:rFonts w:ascii="Arial" w:hAnsi="Arial" w:cs="Arial"/>
          <w:sz w:val="22"/>
          <w:szCs w:val="22"/>
        </w:rPr>
        <w:t xml:space="preserve"> fiscal discipline</w:t>
      </w:r>
      <w:r w:rsidR="006C70B8" w:rsidRPr="001A070D">
        <w:rPr>
          <w:rFonts w:ascii="Arial" w:hAnsi="Arial" w:cs="Arial"/>
          <w:sz w:val="22"/>
          <w:szCs w:val="22"/>
        </w:rPr>
        <w:t>,</w:t>
      </w:r>
      <w:r w:rsidR="003A6357" w:rsidRPr="001A070D">
        <w:rPr>
          <w:rFonts w:ascii="Arial" w:hAnsi="Arial" w:cs="Arial"/>
          <w:sz w:val="22"/>
          <w:szCs w:val="22"/>
        </w:rPr>
        <w:t xml:space="preserve"> and</w:t>
      </w:r>
      <w:r w:rsidR="006C70B8" w:rsidRPr="001A070D">
        <w:rPr>
          <w:rFonts w:ascii="Arial" w:hAnsi="Arial" w:cs="Arial"/>
          <w:sz w:val="22"/>
          <w:szCs w:val="22"/>
        </w:rPr>
        <w:t xml:space="preserve"> through</w:t>
      </w:r>
      <w:r w:rsidR="003A6357" w:rsidRPr="001A070D">
        <w:rPr>
          <w:rFonts w:ascii="Arial" w:hAnsi="Arial" w:cs="Arial"/>
          <w:sz w:val="22"/>
          <w:szCs w:val="22"/>
        </w:rPr>
        <w:t xml:space="preserve"> the advance of austerity measures. This occurred in a variegated way, in interaction with the national political-economic contexts in which it happened (Peck </w:t>
      </w:r>
      <w:r w:rsidR="003B3E2E" w:rsidRPr="00D55EA8">
        <w:rPr>
          <w:rFonts w:ascii="Arial" w:hAnsi="Arial" w:cs="Arial"/>
          <w:i/>
          <w:sz w:val="22"/>
          <w:szCs w:val="22"/>
        </w:rPr>
        <w:t>et al</w:t>
      </w:r>
      <w:r w:rsidR="003A6357" w:rsidRPr="001A070D">
        <w:rPr>
          <w:rFonts w:ascii="Arial" w:hAnsi="Arial" w:cs="Arial"/>
          <w:sz w:val="22"/>
          <w:szCs w:val="22"/>
        </w:rPr>
        <w:t>.</w:t>
      </w:r>
      <w:r w:rsidR="000E0D21" w:rsidRPr="001A070D">
        <w:rPr>
          <w:rFonts w:ascii="Arial" w:hAnsi="Arial" w:cs="Arial"/>
          <w:sz w:val="22"/>
          <w:szCs w:val="22"/>
        </w:rPr>
        <w:t xml:space="preserve">, </w:t>
      </w:r>
      <w:r w:rsidR="003A6357" w:rsidRPr="001A070D">
        <w:rPr>
          <w:rFonts w:ascii="Arial" w:hAnsi="Arial" w:cs="Arial"/>
          <w:sz w:val="22"/>
          <w:szCs w:val="22"/>
        </w:rPr>
        <w:t>2018).</w:t>
      </w:r>
    </w:p>
    <w:p w14:paraId="35AD0706" w14:textId="71D79FBD" w:rsidR="00C95CB1" w:rsidRPr="001A070D" w:rsidRDefault="00F7711A" w:rsidP="001A070D">
      <w:pPr>
        <w:spacing w:line="480" w:lineRule="auto"/>
        <w:ind w:firstLine="709"/>
        <w:jc w:val="both"/>
        <w:rPr>
          <w:rFonts w:ascii="Arial" w:hAnsi="Arial" w:cs="Arial"/>
          <w:sz w:val="22"/>
          <w:szCs w:val="22"/>
        </w:rPr>
      </w:pPr>
      <w:r w:rsidRPr="001A070D">
        <w:rPr>
          <w:rFonts w:ascii="Arial" w:hAnsi="Arial" w:cs="Arial"/>
          <w:sz w:val="22"/>
          <w:szCs w:val="22"/>
        </w:rPr>
        <w:t>Th</w:t>
      </w:r>
      <w:r w:rsidR="00145AD0" w:rsidRPr="001A070D">
        <w:rPr>
          <w:rFonts w:ascii="Arial" w:hAnsi="Arial" w:cs="Arial"/>
          <w:sz w:val="22"/>
          <w:szCs w:val="22"/>
        </w:rPr>
        <w:t>is</w:t>
      </w:r>
      <w:r w:rsidRPr="001A070D">
        <w:rPr>
          <w:rFonts w:ascii="Arial" w:hAnsi="Arial" w:cs="Arial"/>
          <w:sz w:val="22"/>
          <w:szCs w:val="22"/>
        </w:rPr>
        <w:t xml:space="preserve"> turn towards neoliberalism</w:t>
      </w:r>
      <w:r w:rsidR="00F730E8" w:rsidRPr="001A070D">
        <w:rPr>
          <w:rFonts w:ascii="Arial" w:hAnsi="Arial" w:cs="Arial"/>
          <w:sz w:val="22"/>
          <w:szCs w:val="22"/>
        </w:rPr>
        <w:t xml:space="preserve"> </w:t>
      </w:r>
      <w:r w:rsidR="006C4FBA" w:rsidRPr="001A070D">
        <w:rPr>
          <w:rFonts w:ascii="Arial" w:hAnsi="Arial" w:cs="Arial"/>
          <w:sz w:val="22"/>
          <w:szCs w:val="22"/>
        </w:rPr>
        <w:t>witnessed</w:t>
      </w:r>
      <w:r w:rsidRPr="001A070D">
        <w:rPr>
          <w:rFonts w:ascii="Arial" w:hAnsi="Arial" w:cs="Arial"/>
          <w:sz w:val="22"/>
          <w:szCs w:val="22"/>
        </w:rPr>
        <w:t xml:space="preserve"> a prolonged period of growth between the early 1980s and 2007-8, often referred to now as the </w:t>
      </w:r>
      <w:r w:rsidR="006C4FBA" w:rsidRPr="001A070D">
        <w:rPr>
          <w:rFonts w:ascii="Arial" w:hAnsi="Arial" w:cs="Arial"/>
          <w:sz w:val="22"/>
          <w:szCs w:val="22"/>
        </w:rPr>
        <w:t>G</w:t>
      </w:r>
      <w:r w:rsidRPr="001A070D">
        <w:rPr>
          <w:rFonts w:ascii="Arial" w:hAnsi="Arial" w:cs="Arial"/>
          <w:sz w:val="22"/>
          <w:szCs w:val="22"/>
        </w:rPr>
        <w:t xml:space="preserve">reat </w:t>
      </w:r>
      <w:r w:rsidR="006C4FBA" w:rsidRPr="001A070D">
        <w:rPr>
          <w:rFonts w:ascii="Arial" w:hAnsi="Arial" w:cs="Arial"/>
          <w:sz w:val="22"/>
          <w:szCs w:val="22"/>
        </w:rPr>
        <w:t>M</w:t>
      </w:r>
      <w:r w:rsidRPr="001A070D">
        <w:rPr>
          <w:rFonts w:ascii="Arial" w:hAnsi="Arial" w:cs="Arial"/>
          <w:sz w:val="22"/>
          <w:szCs w:val="22"/>
        </w:rPr>
        <w:t xml:space="preserve">oderation. The global financial and economic crisis </w:t>
      </w:r>
      <w:r w:rsidR="00F730E8" w:rsidRPr="001A070D">
        <w:rPr>
          <w:rFonts w:ascii="Arial" w:hAnsi="Arial" w:cs="Arial"/>
          <w:sz w:val="22"/>
          <w:szCs w:val="22"/>
        </w:rPr>
        <w:t>that occurred at the end of this period</w:t>
      </w:r>
      <w:r w:rsidRPr="001A070D">
        <w:rPr>
          <w:rFonts w:ascii="Arial" w:hAnsi="Arial" w:cs="Arial"/>
          <w:sz w:val="22"/>
          <w:szCs w:val="22"/>
        </w:rPr>
        <w:t xml:space="preserve"> </w:t>
      </w:r>
      <w:r w:rsidR="00145AD0" w:rsidRPr="001A070D">
        <w:rPr>
          <w:rFonts w:ascii="Arial" w:hAnsi="Arial" w:cs="Arial"/>
          <w:sz w:val="22"/>
          <w:szCs w:val="22"/>
        </w:rPr>
        <w:t>in 2008</w:t>
      </w:r>
      <w:r w:rsidRPr="001A070D">
        <w:rPr>
          <w:rFonts w:ascii="Arial" w:hAnsi="Arial" w:cs="Arial"/>
          <w:sz w:val="22"/>
          <w:szCs w:val="22"/>
        </w:rPr>
        <w:t>, exposed neoliberal growth as having been, at least in part, a result of excessive financial speculation</w:t>
      </w:r>
      <w:r w:rsidR="00ED12BC" w:rsidRPr="001A070D">
        <w:rPr>
          <w:rFonts w:ascii="Arial" w:hAnsi="Arial" w:cs="Arial"/>
          <w:sz w:val="22"/>
          <w:szCs w:val="22"/>
        </w:rPr>
        <w:t xml:space="preserve"> (Keen</w:t>
      </w:r>
      <w:r w:rsidR="000E0D21" w:rsidRPr="001A070D">
        <w:rPr>
          <w:rFonts w:ascii="Arial" w:hAnsi="Arial" w:cs="Arial"/>
          <w:sz w:val="22"/>
          <w:szCs w:val="22"/>
        </w:rPr>
        <w:t>,</w:t>
      </w:r>
      <w:r w:rsidR="00ED12BC" w:rsidRPr="001A070D">
        <w:rPr>
          <w:rFonts w:ascii="Arial" w:hAnsi="Arial" w:cs="Arial"/>
          <w:sz w:val="22"/>
          <w:szCs w:val="22"/>
        </w:rPr>
        <w:t xml:space="preserve"> 2013)</w:t>
      </w:r>
      <w:r w:rsidR="006C4FBA" w:rsidRPr="001A070D">
        <w:rPr>
          <w:rFonts w:ascii="Arial" w:hAnsi="Arial" w:cs="Arial"/>
          <w:sz w:val="22"/>
          <w:szCs w:val="22"/>
        </w:rPr>
        <w:t xml:space="preserve">. </w:t>
      </w:r>
      <w:r w:rsidR="00C95CB1" w:rsidRPr="001A070D">
        <w:rPr>
          <w:rFonts w:ascii="Arial" w:hAnsi="Arial" w:cs="Arial"/>
          <w:sz w:val="22"/>
          <w:szCs w:val="22"/>
        </w:rPr>
        <w:t>O</w:t>
      </w:r>
      <w:r w:rsidR="006C4FBA" w:rsidRPr="001A070D">
        <w:rPr>
          <w:rFonts w:ascii="Arial" w:hAnsi="Arial" w:cs="Arial"/>
          <w:sz w:val="22"/>
          <w:szCs w:val="22"/>
        </w:rPr>
        <w:t>ne of the main consequences of this global economic crisis was a rapid escalation of public debt</w:t>
      </w:r>
      <w:r w:rsidR="00C95CB1" w:rsidRPr="001A070D">
        <w:rPr>
          <w:rFonts w:ascii="Arial" w:hAnsi="Arial" w:cs="Arial"/>
          <w:sz w:val="22"/>
          <w:szCs w:val="22"/>
        </w:rPr>
        <w:t xml:space="preserve"> within the advanced industrial democracies</w:t>
      </w:r>
      <w:r w:rsidR="006C4FBA" w:rsidRPr="001A070D">
        <w:rPr>
          <w:rFonts w:ascii="Arial" w:hAnsi="Arial" w:cs="Arial"/>
          <w:sz w:val="22"/>
          <w:szCs w:val="22"/>
        </w:rPr>
        <w:t xml:space="preserve">, as national governments sought to coordinate a rescue package </w:t>
      </w:r>
      <w:r w:rsidR="005E454C" w:rsidRPr="001A070D">
        <w:rPr>
          <w:rFonts w:ascii="Arial" w:hAnsi="Arial" w:cs="Arial"/>
          <w:sz w:val="22"/>
          <w:szCs w:val="22"/>
        </w:rPr>
        <w:t>that</w:t>
      </w:r>
      <w:r w:rsidR="006C4FBA" w:rsidRPr="001A070D">
        <w:rPr>
          <w:rFonts w:ascii="Arial" w:hAnsi="Arial" w:cs="Arial"/>
          <w:sz w:val="22"/>
          <w:szCs w:val="22"/>
        </w:rPr>
        <w:t xml:space="preserve"> largely consisted of substantial support for the financial industry</w:t>
      </w:r>
      <w:r w:rsidR="005E454C" w:rsidRPr="001A070D">
        <w:rPr>
          <w:rFonts w:ascii="Arial" w:hAnsi="Arial" w:cs="Arial"/>
          <w:sz w:val="22"/>
          <w:szCs w:val="22"/>
        </w:rPr>
        <w:t xml:space="preserve"> and</w:t>
      </w:r>
      <w:r w:rsidR="006C4FBA" w:rsidRPr="001A070D">
        <w:rPr>
          <w:rFonts w:ascii="Arial" w:hAnsi="Arial" w:cs="Arial"/>
          <w:sz w:val="22"/>
          <w:szCs w:val="22"/>
        </w:rPr>
        <w:t xml:space="preserve"> unconventional (ultra-loose) monetary policy</w:t>
      </w:r>
      <w:r w:rsidR="005E454C" w:rsidRPr="001A070D">
        <w:rPr>
          <w:rFonts w:ascii="Arial" w:hAnsi="Arial" w:cs="Arial"/>
          <w:sz w:val="22"/>
          <w:szCs w:val="22"/>
        </w:rPr>
        <w:t xml:space="preserve"> (Schäfer and </w:t>
      </w:r>
      <w:proofErr w:type="spellStart"/>
      <w:r w:rsidR="005E454C" w:rsidRPr="001A070D">
        <w:rPr>
          <w:rFonts w:ascii="Arial" w:hAnsi="Arial" w:cs="Arial"/>
          <w:sz w:val="22"/>
          <w:szCs w:val="22"/>
        </w:rPr>
        <w:t>Streeck</w:t>
      </w:r>
      <w:proofErr w:type="spellEnd"/>
      <w:r w:rsidR="000E0D21" w:rsidRPr="001A070D">
        <w:rPr>
          <w:rFonts w:ascii="Arial" w:hAnsi="Arial" w:cs="Arial"/>
          <w:sz w:val="22"/>
          <w:szCs w:val="22"/>
        </w:rPr>
        <w:t>,</w:t>
      </w:r>
      <w:r w:rsidR="005E454C" w:rsidRPr="001A070D">
        <w:rPr>
          <w:rFonts w:ascii="Arial" w:hAnsi="Arial" w:cs="Arial"/>
          <w:sz w:val="22"/>
          <w:szCs w:val="22"/>
        </w:rPr>
        <w:t xml:space="preserve"> 2013)</w:t>
      </w:r>
      <w:r w:rsidR="006C4FBA" w:rsidRPr="001A070D">
        <w:rPr>
          <w:rFonts w:ascii="Arial" w:hAnsi="Arial" w:cs="Arial"/>
          <w:sz w:val="22"/>
          <w:szCs w:val="22"/>
        </w:rPr>
        <w:t xml:space="preserve">. </w:t>
      </w:r>
      <w:r w:rsidR="005E454C" w:rsidRPr="001A070D">
        <w:rPr>
          <w:rFonts w:ascii="Arial" w:hAnsi="Arial" w:cs="Arial"/>
          <w:sz w:val="22"/>
          <w:szCs w:val="22"/>
        </w:rPr>
        <w:t>T</w:t>
      </w:r>
      <w:r w:rsidR="006C4FBA" w:rsidRPr="001A070D">
        <w:rPr>
          <w:rFonts w:ascii="Arial" w:hAnsi="Arial" w:cs="Arial"/>
          <w:sz w:val="22"/>
          <w:szCs w:val="22"/>
        </w:rPr>
        <w:t>he debt accrued during this initial post-2008 period was</w:t>
      </w:r>
      <w:r w:rsidR="00F730E8" w:rsidRPr="001A070D">
        <w:rPr>
          <w:rFonts w:ascii="Arial" w:hAnsi="Arial" w:cs="Arial"/>
          <w:sz w:val="22"/>
          <w:szCs w:val="22"/>
        </w:rPr>
        <w:t xml:space="preserve"> </w:t>
      </w:r>
      <w:r w:rsidR="00FC13D0" w:rsidRPr="001A070D">
        <w:rPr>
          <w:rFonts w:ascii="Arial" w:hAnsi="Arial" w:cs="Arial"/>
          <w:sz w:val="22"/>
          <w:szCs w:val="22"/>
        </w:rPr>
        <w:t xml:space="preserve">subsequently </w:t>
      </w:r>
      <w:r w:rsidR="006C4FBA" w:rsidRPr="001A070D">
        <w:rPr>
          <w:rFonts w:ascii="Arial" w:hAnsi="Arial" w:cs="Arial"/>
          <w:sz w:val="22"/>
          <w:szCs w:val="22"/>
        </w:rPr>
        <w:t xml:space="preserve">interpreted by </w:t>
      </w:r>
      <w:r w:rsidR="0013226E" w:rsidRPr="001A070D">
        <w:rPr>
          <w:rFonts w:ascii="Arial" w:hAnsi="Arial" w:cs="Arial"/>
          <w:sz w:val="22"/>
          <w:szCs w:val="22"/>
        </w:rPr>
        <w:t>both</w:t>
      </w:r>
      <w:r w:rsidR="006C4FBA" w:rsidRPr="001A070D">
        <w:rPr>
          <w:rFonts w:ascii="Arial" w:hAnsi="Arial" w:cs="Arial"/>
          <w:sz w:val="22"/>
          <w:szCs w:val="22"/>
        </w:rPr>
        <w:t xml:space="preserve"> governments </w:t>
      </w:r>
      <w:r w:rsidR="0013226E" w:rsidRPr="001A070D">
        <w:rPr>
          <w:rFonts w:ascii="Arial" w:hAnsi="Arial" w:cs="Arial"/>
          <w:sz w:val="22"/>
          <w:szCs w:val="22"/>
        </w:rPr>
        <w:t>and financial markets</w:t>
      </w:r>
      <w:r w:rsidR="006C4FBA" w:rsidRPr="001A070D">
        <w:rPr>
          <w:rFonts w:ascii="Arial" w:hAnsi="Arial" w:cs="Arial"/>
          <w:sz w:val="22"/>
          <w:szCs w:val="22"/>
        </w:rPr>
        <w:t xml:space="preserve"> </w:t>
      </w:r>
      <w:r w:rsidR="0013226E" w:rsidRPr="001A070D">
        <w:rPr>
          <w:rFonts w:ascii="Arial" w:hAnsi="Arial" w:cs="Arial"/>
          <w:sz w:val="22"/>
          <w:szCs w:val="22"/>
        </w:rPr>
        <w:t>as</w:t>
      </w:r>
      <w:r w:rsidR="00F730E8" w:rsidRPr="001A070D">
        <w:rPr>
          <w:rFonts w:ascii="Arial" w:hAnsi="Arial" w:cs="Arial"/>
          <w:sz w:val="22"/>
          <w:szCs w:val="22"/>
        </w:rPr>
        <w:t xml:space="preserve"> </w:t>
      </w:r>
      <w:r w:rsidR="0013226E" w:rsidRPr="001A070D">
        <w:rPr>
          <w:rFonts w:ascii="Arial" w:hAnsi="Arial" w:cs="Arial"/>
          <w:sz w:val="22"/>
          <w:szCs w:val="22"/>
        </w:rPr>
        <w:t>necessitat</w:t>
      </w:r>
      <w:r w:rsidR="00FC13D0" w:rsidRPr="001A070D">
        <w:rPr>
          <w:rFonts w:ascii="Arial" w:hAnsi="Arial" w:cs="Arial"/>
          <w:sz w:val="22"/>
          <w:szCs w:val="22"/>
        </w:rPr>
        <w:t xml:space="preserve">ing </w:t>
      </w:r>
      <w:r w:rsidR="0013226E" w:rsidRPr="001A070D">
        <w:rPr>
          <w:rFonts w:ascii="Arial" w:hAnsi="Arial" w:cs="Arial"/>
          <w:sz w:val="22"/>
          <w:szCs w:val="22"/>
        </w:rPr>
        <w:t>a major programme of public spending cuts in an attempt to reduce public debt to ‘sustainable’ levels</w:t>
      </w:r>
      <w:r w:rsidR="00ED12BC" w:rsidRPr="001A070D">
        <w:rPr>
          <w:rFonts w:ascii="Arial" w:hAnsi="Arial" w:cs="Arial"/>
          <w:sz w:val="22"/>
          <w:szCs w:val="22"/>
        </w:rPr>
        <w:t xml:space="preserve"> (Cameron</w:t>
      </w:r>
      <w:r w:rsidR="000E0D21" w:rsidRPr="001A070D">
        <w:rPr>
          <w:rFonts w:ascii="Arial" w:hAnsi="Arial" w:cs="Arial"/>
          <w:sz w:val="22"/>
          <w:szCs w:val="22"/>
        </w:rPr>
        <w:t>,</w:t>
      </w:r>
      <w:r w:rsidR="00ED12BC" w:rsidRPr="001A070D">
        <w:rPr>
          <w:rFonts w:ascii="Arial" w:hAnsi="Arial" w:cs="Arial"/>
          <w:sz w:val="22"/>
          <w:szCs w:val="22"/>
        </w:rPr>
        <w:t xml:space="preserve"> 2012)</w:t>
      </w:r>
      <w:r w:rsidR="0013226E" w:rsidRPr="001A070D">
        <w:rPr>
          <w:rFonts w:ascii="Arial" w:hAnsi="Arial" w:cs="Arial"/>
          <w:sz w:val="22"/>
          <w:szCs w:val="22"/>
        </w:rPr>
        <w:t xml:space="preserve">. </w:t>
      </w:r>
      <w:r w:rsidR="005E454C" w:rsidRPr="001A070D">
        <w:rPr>
          <w:rFonts w:ascii="Arial" w:hAnsi="Arial" w:cs="Arial"/>
          <w:sz w:val="22"/>
          <w:szCs w:val="22"/>
        </w:rPr>
        <w:t>E</w:t>
      </w:r>
      <w:r w:rsidR="00C95CB1" w:rsidRPr="001A070D">
        <w:rPr>
          <w:rFonts w:ascii="Arial" w:hAnsi="Arial" w:cs="Arial"/>
          <w:sz w:val="22"/>
          <w:szCs w:val="22"/>
        </w:rPr>
        <w:t>fforts were also made</w:t>
      </w:r>
      <w:r w:rsidR="0013226E" w:rsidRPr="001A070D">
        <w:rPr>
          <w:rFonts w:ascii="Arial" w:hAnsi="Arial" w:cs="Arial"/>
          <w:sz w:val="22"/>
          <w:szCs w:val="22"/>
        </w:rPr>
        <w:t xml:space="preserve"> to engineer a return to economic growth through a series of reforms that would further liberalise (especially labour) markets</w:t>
      </w:r>
      <w:r w:rsidR="00C95CB1" w:rsidRPr="001A070D">
        <w:rPr>
          <w:rFonts w:ascii="Arial" w:hAnsi="Arial" w:cs="Arial"/>
          <w:sz w:val="22"/>
          <w:szCs w:val="22"/>
        </w:rPr>
        <w:t xml:space="preserve">, </w:t>
      </w:r>
      <w:r w:rsidR="00F730E8" w:rsidRPr="001A070D">
        <w:rPr>
          <w:rFonts w:ascii="Arial" w:hAnsi="Arial" w:cs="Arial"/>
          <w:sz w:val="22"/>
          <w:szCs w:val="22"/>
        </w:rPr>
        <w:t>reducing</w:t>
      </w:r>
      <w:r w:rsidR="00C95CB1" w:rsidRPr="001A070D">
        <w:rPr>
          <w:rFonts w:ascii="Arial" w:hAnsi="Arial" w:cs="Arial"/>
          <w:sz w:val="22"/>
          <w:szCs w:val="22"/>
        </w:rPr>
        <w:t xml:space="preserve"> job security and put</w:t>
      </w:r>
      <w:r w:rsidR="00F730E8" w:rsidRPr="001A070D">
        <w:rPr>
          <w:rFonts w:ascii="Arial" w:hAnsi="Arial" w:cs="Arial"/>
          <w:sz w:val="22"/>
          <w:szCs w:val="22"/>
        </w:rPr>
        <w:t>ting</w:t>
      </w:r>
      <w:r w:rsidR="00C95CB1" w:rsidRPr="001A070D">
        <w:rPr>
          <w:rFonts w:ascii="Arial" w:hAnsi="Arial" w:cs="Arial"/>
          <w:sz w:val="22"/>
          <w:szCs w:val="22"/>
        </w:rPr>
        <w:t xml:space="preserve"> downward pressure upon wages </w:t>
      </w:r>
      <w:r w:rsidR="003A796D" w:rsidRPr="001A070D">
        <w:rPr>
          <w:rFonts w:ascii="Arial" w:hAnsi="Arial" w:cs="Arial"/>
          <w:sz w:val="22"/>
          <w:szCs w:val="22"/>
        </w:rPr>
        <w:t>(</w:t>
      </w:r>
      <w:proofErr w:type="spellStart"/>
      <w:r w:rsidR="00597A5B" w:rsidRPr="00597A5B">
        <w:rPr>
          <w:rFonts w:ascii="Arial" w:hAnsi="Arial" w:cs="Arial"/>
          <w:sz w:val="22"/>
          <w:szCs w:val="22"/>
        </w:rPr>
        <w:t>Clauwaert</w:t>
      </w:r>
      <w:proofErr w:type="spellEnd"/>
      <w:r w:rsidR="00597A5B" w:rsidRPr="00597A5B">
        <w:rPr>
          <w:rFonts w:ascii="Arial" w:hAnsi="Arial" w:cs="Arial"/>
          <w:sz w:val="22"/>
          <w:szCs w:val="22"/>
        </w:rPr>
        <w:t xml:space="preserve"> and </w:t>
      </w:r>
      <w:proofErr w:type="spellStart"/>
      <w:r w:rsidR="00597A5B" w:rsidRPr="00597A5B">
        <w:rPr>
          <w:rFonts w:ascii="Arial" w:hAnsi="Arial" w:cs="Arial"/>
          <w:sz w:val="22"/>
          <w:szCs w:val="22"/>
        </w:rPr>
        <w:t>Schömann</w:t>
      </w:r>
      <w:proofErr w:type="spellEnd"/>
      <w:r w:rsidR="00597A5B" w:rsidRPr="00597A5B">
        <w:rPr>
          <w:rFonts w:ascii="Arial" w:hAnsi="Arial" w:cs="Arial"/>
          <w:sz w:val="22"/>
          <w:szCs w:val="22"/>
        </w:rPr>
        <w:t>, 2012</w:t>
      </w:r>
      <w:r w:rsidR="00597A5B">
        <w:rPr>
          <w:rFonts w:ascii="Arial" w:hAnsi="Arial" w:cs="Arial"/>
          <w:sz w:val="22"/>
          <w:szCs w:val="22"/>
        </w:rPr>
        <w:t xml:space="preserve">; </w:t>
      </w:r>
      <w:r w:rsidR="006C70B8" w:rsidRPr="001A070D">
        <w:rPr>
          <w:rFonts w:ascii="Arial" w:hAnsi="Arial" w:cs="Arial"/>
          <w:sz w:val="22"/>
          <w:szCs w:val="22"/>
        </w:rPr>
        <w:t xml:space="preserve">Heyes </w:t>
      </w:r>
      <w:r w:rsidR="003B3E2E" w:rsidRPr="00D55EA8">
        <w:rPr>
          <w:rFonts w:ascii="Arial" w:hAnsi="Arial" w:cs="Arial"/>
          <w:i/>
          <w:sz w:val="22"/>
          <w:szCs w:val="22"/>
        </w:rPr>
        <w:t>et al</w:t>
      </w:r>
      <w:r w:rsidR="006C70B8" w:rsidRPr="001A070D">
        <w:rPr>
          <w:rFonts w:ascii="Arial" w:hAnsi="Arial" w:cs="Arial"/>
          <w:sz w:val="22"/>
          <w:szCs w:val="22"/>
        </w:rPr>
        <w:t>.</w:t>
      </w:r>
      <w:r w:rsidR="000E0D21" w:rsidRPr="001A070D">
        <w:rPr>
          <w:rFonts w:ascii="Arial" w:hAnsi="Arial" w:cs="Arial"/>
          <w:sz w:val="22"/>
          <w:szCs w:val="22"/>
        </w:rPr>
        <w:t>,</w:t>
      </w:r>
      <w:r w:rsidR="006C70B8" w:rsidRPr="001A070D">
        <w:rPr>
          <w:rFonts w:ascii="Arial" w:hAnsi="Arial" w:cs="Arial"/>
          <w:sz w:val="22"/>
          <w:szCs w:val="22"/>
        </w:rPr>
        <w:t xml:space="preserve"> 2012</w:t>
      </w:r>
      <w:r w:rsidR="003A796D" w:rsidRPr="001A070D">
        <w:rPr>
          <w:rFonts w:ascii="Arial" w:hAnsi="Arial" w:cs="Arial"/>
          <w:sz w:val="22"/>
          <w:szCs w:val="22"/>
        </w:rPr>
        <w:t>)</w:t>
      </w:r>
      <w:r w:rsidR="0013226E" w:rsidRPr="001A070D">
        <w:rPr>
          <w:rFonts w:ascii="Arial" w:hAnsi="Arial" w:cs="Arial"/>
          <w:sz w:val="22"/>
          <w:szCs w:val="22"/>
        </w:rPr>
        <w:t xml:space="preserve">. From 2008 onwards, therefore, neoliberal capitalism entered a new </w:t>
      </w:r>
      <w:r w:rsidR="0013226E" w:rsidRPr="001A070D">
        <w:rPr>
          <w:rFonts w:ascii="Arial" w:hAnsi="Arial" w:cs="Arial"/>
          <w:sz w:val="22"/>
          <w:szCs w:val="22"/>
        </w:rPr>
        <w:lastRenderedPageBreak/>
        <w:t xml:space="preserve">phase: stagnation, austerity, and heightened </w:t>
      </w:r>
      <w:r w:rsidR="00F730E8" w:rsidRPr="001A070D">
        <w:rPr>
          <w:rFonts w:ascii="Arial" w:hAnsi="Arial" w:cs="Arial"/>
          <w:sz w:val="22"/>
          <w:szCs w:val="22"/>
        </w:rPr>
        <w:t>insecurity and</w:t>
      </w:r>
      <w:r w:rsidR="0013226E" w:rsidRPr="001A070D">
        <w:rPr>
          <w:rFonts w:ascii="Arial" w:hAnsi="Arial" w:cs="Arial"/>
          <w:sz w:val="22"/>
          <w:szCs w:val="22"/>
        </w:rPr>
        <w:t xml:space="preserve"> hardship</w:t>
      </w:r>
      <w:r w:rsidR="005609DC" w:rsidRPr="001A070D">
        <w:rPr>
          <w:rFonts w:ascii="Arial" w:hAnsi="Arial" w:cs="Arial"/>
          <w:sz w:val="22"/>
          <w:szCs w:val="22"/>
        </w:rPr>
        <w:t xml:space="preserve"> for the (broadly defined) working class</w:t>
      </w:r>
      <w:r w:rsidR="0013226E" w:rsidRPr="001A070D">
        <w:rPr>
          <w:rFonts w:ascii="Arial" w:hAnsi="Arial" w:cs="Arial"/>
          <w:sz w:val="22"/>
          <w:szCs w:val="22"/>
        </w:rPr>
        <w:t xml:space="preserve">. </w:t>
      </w:r>
    </w:p>
    <w:p w14:paraId="75B67197" w14:textId="27B6F94F" w:rsidR="0061724B" w:rsidRPr="000C3237" w:rsidRDefault="0013226E" w:rsidP="001A070D">
      <w:pPr>
        <w:spacing w:line="480" w:lineRule="auto"/>
        <w:ind w:firstLine="709"/>
        <w:jc w:val="both"/>
        <w:rPr>
          <w:rFonts w:ascii="Arial" w:hAnsi="Arial" w:cs="Arial"/>
          <w:sz w:val="22"/>
          <w:szCs w:val="22"/>
        </w:rPr>
      </w:pPr>
      <w:r w:rsidRPr="001A070D">
        <w:rPr>
          <w:rFonts w:ascii="Arial" w:hAnsi="Arial" w:cs="Arial"/>
          <w:sz w:val="22"/>
          <w:szCs w:val="22"/>
        </w:rPr>
        <w:t>These trends</w:t>
      </w:r>
      <w:r w:rsidR="00145AD0" w:rsidRPr="001A070D">
        <w:rPr>
          <w:rFonts w:ascii="Arial" w:hAnsi="Arial" w:cs="Arial"/>
          <w:sz w:val="22"/>
          <w:szCs w:val="22"/>
        </w:rPr>
        <w:t>, and the way that they vary across different national contexts,</w:t>
      </w:r>
      <w:r w:rsidRPr="001A070D">
        <w:rPr>
          <w:rFonts w:ascii="Arial" w:hAnsi="Arial" w:cs="Arial"/>
          <w:sz w:val="22"/>
          <w:szCs w:val="22"/>
        </w:rPr>
        <w:t xml:space="preserve"> have been well documented across the literature</w:t>
      </w:r>
      <w:r w:rsidR="00145AD0" w:rsidRPr="001A070D">
        <w:rPr>
          <w:rFonts w:ascii="Arial" w:hAnsi="Arial" w:cs="Arial"/>
          <w:sz w:val="22"/>
          <w:szCs w:val="22"/>
        </w:rPr>
        <w:t xml:space="preserve"> (Farnsworth and Irving</w:t>
      </w:r>
      <w:r w:rsidR="000E0D21" w:rsidRPr="001A070D">
        <w:rPr>
          <w:rFonts w:ascii="Arial" w:hAnsi="Arial" w:cs="Arial"/>
          <w:sz w:val="22"/>
          <w:szCs w:val="22"/>
        </w:rPr>
        <w:t>,</w:t>
      </w:r>
      <w:r w:rsidR="00145AD0" w:rsidRPr="001A070D">
        <w:rPr>
          <w:rFonts w:ascii="Arial" w:hAnsi="Arial" w:cs="Arial"/>
          <w:sz w:val="22"/>
          <w:szCs w:val="22"/>
        </w:rPr>
        <w:t xml:space="preserve"> 2012)</w:t>
      </w:r>
      <w:r w:rsidRPr="001A070D">
        <w:rPr>
          <w:rFonts w:ascii="Arial" w:hAnsi="Arial" w:cs="Arial"/>
          <w:sz w:val="22"/>
          <w:szCs w:val="22"/>
        </w:rPr>
        <w:t xml:space="preserve">. </w:t>
      </w:r>
      <w:r w:rsidR="0091422B" w:rsidRPr="001A070D">
        <w:rPr>
          <w:rFonts w:ascii="Arial" w:hAnsi="Arial" w:cs="Arial"/>
          <w:sz w:val="22"/>
          <w:szCs w:val="22"/>
        </w:rPr>
        <w:t>L</w:t>
      </w:r>
      <w:r w:rsidRPr="001A070D">
        <w:rPr>
          <w:rFonts w:ascii="Arial" w:hAnsi="Arial" w:cs="Arial"/>
          <w:sz w:val="22"/>
          <w:szCs w:val="22"/>
        </w:rPr>
        <w:t>ess commonly noted</w:t>
      </w:r>
      <w:r w:rsidR="005609DC" w:rsidRPr="001A070D">
        <w:rPr>
          <w:rFonts w:ascii="Arial" w:hAnsi="Arial" w:cs="Arial"/>
          <w:sz w:val="22"/>
          <w:szCs w:val="22"/>
        </w:rPr>
        <w:t xml:space="preserve"> </w:t>
      </w:r>
      <w:r w:rsidRPr="001A070D">
        <w:rPr>
          <w:rFonts w:ascii="Arial" w:hAnsi="Arial" w:cs="Arial"/>
          <w:sz w:val="22"/>
          <w:szCs w:val="22"/>
        </w:rPr>
        <w:t xml:space="preserve">are the changing forms of social struggle and resistance that we have witnessed throughout this period of </w:t>
      </w:r>
      <w:proofErr w:type="spellStart"/>
      <w:r w:rsidRPr="001A070D">
        <w:rPr>
          <w:rFonts w:ascii="Arial" w:hAnsi="Arial" w:cs="Arial"/>
          <w:sz w:val="22"/>
          <w:szCs w:val="22"/>
        </w:rPr>
        <w:t>neoliberali</w:t>
      </w:r>
      <w:r w:rsidR="000E0D21" w:rsidRPr="001A070D">
        <w:rPr>
          <w:rFonts w:ascii="Arial" w:hAnsi="Arial" w:cs="Arial"/>
          <w:sz w:val="22"/>
          <w:szCs w:val="22"/>
        </w:rPr>
        <w:t>s</w:t>
      </w:r>
      <w:r w:rsidRPr="001A070D">
        <w:rPr>
          <w:rFonts w:ascii="Arial" w:hAnsi="Arial" w:cs="Arial"/>
          <w:sz w:val="22"/>
          <w:szCs w:val="22"/>
        </w:rPr>
        <w:t>ation</w:t>
      </w:r>
      <w:proofErr w:type="spellEnd"/>
      <w:r w:rsidRPr="001A070D">
        <w:rPr>
          <w:rFonts w:ascii="Arial" w:hAnsi="Arial" w:cs="Arial"/>
          <w:sz w:val="22"/>
          <w:szCs w:val="22"/>
        </w:rPr>
        <w:t xml:space="preserve"> and crisis.</w:t>
      </w:r>
      <w:r w:rsidR="007033BD" w:rsidRPr="001A070D">
        <w:rPr>
          <w:rFonts w:ascii="Arial" w:hAnsi="Arial" w:cs="Arial"/>
          <w:sz w:val="22"/>
          <w:szCs w:val="22"/>
        </w:rPr>
        <w:t xml:space="preserve"> </w:t>
      </w:r>
      <w:r w:rsidR="00EC33E9" w:rsidRPr="001A070D">
        <w:rPr>
          <w:rFonts w:ascii="Arial" w:hAnsi="Arial" w:cs="Arial"/>
          <w:sz w:val="22"/>
          <w:szCs w:val="22"/>
        </w:rPr>
        <w:t>S</w:t>
      </w:r>
      <w:r w:rsidR="007033BD" w:rsidRPr="001A070D">
        <w:rPr>
          <w:rFonts w:ascii="Arial" w:hAnsi="Arial" w:cs="Arial"/>
          <w:sz w:val="22"/>
          <w:szCs w:val="22"/>
        </w:rPr>
        <w:t xml:space="preserve">ocial struggle, dissent and resistance </w:t>
      </w:r>
      <w:r w:rsidR="004728FC" w:rsidRPr="001A070D">
        <w:rPr>
          <w:rFonts w:ascii="Arial" w:hAnsi="Arial" w:cs="Arial"/>
          <w:sz w:val="22"/>
          <w:szCs w:val="22"/>
        </w:rPr>
        <w:t xml:space="preserve">during this period </w:t>
      </w:r>
      <w:r w:rsidR="00C95CB1" w:rsidRPr="001A070D">
        <w:rPr>
          <w:rFonts w:ascii="Arial" w:hAnsi="Arial" w:cs="Arial"/>
          <w:sz w:val="22"/>
          <w:szCs w:val="22"/>
        </w:rPr>
        <w:t>have</w:t>
      </w:r>
      <w:r w:rsidR="004728FC" w:rsidRPr="001A070D">
        <w:rPr>
          <w:rFonts w:ascii="Arial" w:hAnsi="Arial" w:cs="Arial"/>
          <w:sz w:val="22"/>
          <w:szCs w:val="22"/>
        </w:rPr>
        <w:t xml:space="preserve"> typically</w:t>
      </w:r>
      <w:r w:rsidR="00C95CB1" w:rsidRPr="001A070D">
        <w:rPr>
          <w:rFonts w:ascii="Arial" w:hAnsi="Arial" w:cs="Arial"/>
          <w:sz w:val="22"/>
          <w:szCs w:val="22"/>
        </w:rPr>
        <w:t xml:space="preserve"> been</w:t>
      </w:r>
      <w:r w:rsidR="007033BD" w:rsidRPr="001A070D">
        <w:rPr>
          <w:rFonts w:ascii="Arial" w:hAnsi="Arial" w:cs="Arial"/>
          <w:sz w:val="22"/>
          <w:szCs w:val="22"/>
        </w:rPr>
        <w:t xml:space="preserve"> considered </w:t>
      </w:r>
      <w:r w:rsidR="00EC33E9" w:rsidRPr="001A070D">
        <w:rPr>
          <w:rFonts w:ascii="Arial" w:hAnsi="Arial" w:cs="Arial"/>
          <w:sz w:val="22"/>
          <w:szCs w:val="22"/>
        </w:rPr>
        <w:t>in terms of</w:t>
      </w:r>
      <w:r w:rsidR="007033BD" w:rsidRPr="001A070D">
        <w:rPr>
          <w:rFonts w:ascii="Arial" w:hAnsi="Arial" w:cs="Arial"/>
          <w:sz w:val="22"/>
          <w:szCs w:val="22"/>
        </w:rPr>
        <w:t xml:space="preserve"> </w:t>
      </w:r>
      <w:r w:rsidR="005609DC" w:rsidRPr="001A070D">
        <w:rPr>
          <w:rFonts w:ascii="Arial" w:hAnsi="Arial" w:cs="Arial"/>
          <w:sz w:val="22"/>
          <w:szCs w:val="22"/>
        </w:rPr>
        <w:t>defeat</w:t>
      </w:r>
      <w:r w:rsidR="005A0C01" w:rsidRPr="001A070D">
        <w:rPr>
          <w:rFonts w:ascii="Arial" w:hAnsi="Arial" w:cs="Arial"/>
          <w:sz w:val="22"/>
          <w:szCs w:val="22"/>
        </w:rPr>
        <w:t>, acquiescence,</w:t>
      </w:r>
      <w:r w:rsidR="005609DC" w:rsidRPr="001A070D">
        <w:rPr>
          <w:rFonts w:ascii="Arial" w:hAnsi="Arial" w:cs="Arial"/>
          <w:sz w:val="22"/>
          <w:szCs w:val="22"/>
        </w:rPr>
        <w:t xml:space="preserve"> </w:t>
      </w:r>
      <w:r w:rsidR="00C95CB1" w:rsidRPr="001A070D">
        <w:rPr>
          <w:rFonts w:ascii="Arial" w:hAnsi="Arial" w:cs="Arial"/>
          <w:sz w:val="22"/>
          <w:szCs w:val="22"/>
        </w:rPr>
        <w:t>and/</w:t>
      </w:r>
      <w:r w:rsidR="005609DC" w:rsidRPr="001A070D">
        <w:rPr>
          <w:rFonts w:ascii="Arial" w:hAnsi="Arial" w:cs="Arial"/>
          <w:sz w:val="22"/>
          <w:szCs w:val="22"/>
        </w:rPr>
        <w:t xml:space="preserve">or </w:t>
      </w:r>
      <w:r w:rsidR="007033BD" w:rsidRPr="001A070D">
        <w:rPr>
          <w:rFonts w:ascii="Arial" w:hAnsi="Arial" w:cs="Arial"/>
          <w:sz w:val="22"/>
          <w:szCs w:val="22"/>
        </w:rPr>
        <w:t>decline</w:t>
      </w:r>
      <w:r w:rsidR="005609DC" w:rsidRPr="001A070D">
        <w:rPr>
          <w:rFonts w:ascii="Arial" w:hAnsi="Arial" w:cs="Arial"/>
          <w:sz w:val="22"/>
          <w:szCs w:val="22"/>
        </w:rPr>
        <w:t xml:space="preserve"> (</w:t>
      </w:r>
      <w:r w:rsidR="000F6BDA" w:rsidRPr="000F6BDA">
        <w:rPr>
          <w:rFonts w:ascii="Arial" w:hAnsi="Arial" w:cs="Arial"/>
          <w:sz w:val="22"/>
          <w:szCs w:val="22"/>
        </w:rPr>
        <w:t>Worth, 2013; 2019</w:t>
      </w:r>
      <w:r w:rsidR="000F6BDA">
        <w:rPr>
          <w:rFonts w:ascii="Arial" w:hAnsi="Arial" w:cs="Arial"/>
          <w:sz w:val="22"/>
          <w:szCs w:val="22"/>
        </w:rPr>
        <w:t xml:space="preserve">; </w:t>
      </w:r>
      <w:r w:rsidR="005609DC" w:rsidRPr="006A047F">
        <w:rPr>
          <w:rFonts w:ascii="Arial" w:hAnsi="Arial" w:cs="Arial"/>
          <w:sz w:val="22"/>
          <w:szCs w:val="22"/>
        </w:rPr>
        <w:t>Humphreys and Cahill</w:t>
      </w:r>
      <w:r w:rsidR="000E0D21" w:rsidRPr="006A047F">
        <w:rPr>
          <w:rFonts w:ascii="Arial" w:hAnsi="Arial" w:cs="Arial"/>
          <w:sz w:val="22"/>
          <w:szCs w:val="22"/>
        </w:rPr>
        <w:t>,</w:t>
      </w:r>
      <w:r w:rsidR="005609DC" w:rsidRPr="006A047F">
        <w:rPr>
          <w:rFonts w:ascii="Arial" w:hAnsi="Arial" w:cs="Arial"/>
          <w:sz w:val="22"/>
          <w:szCs w:val="22"/>
        </w:rPr>
        <w:t xml:space="preserve"> 2017</w:t>
      </w:r>
      <w:r w:rsidR="005A0C01" w:rsidRPr="006A047F">
        <w:rPr>
          <w:rFonts w:ascii="Arial" w:hAnsi="Arial" w:cs="Arial"/>
          <w:sz w:val="22"/>
          <w:szCs w:val="22"/>
        </w:rPr>
        <w:t>)</w:t>
      </w:r>
      <w:r w:rsidR="007033BD" w:rsidRPr="006A047F">
        <w:rPr>
          <w:rFonts w:ascii="Arial" w:hAnsi="Arial" w:cs="Arial"/>
          <w:sz w:val="22"/>
          <w:szCs w:val="22"/>
        </w:rPr>
        <w:t xml:space="preserve">. </w:t>
      </w:r>
      <w:r w:rsidR="0087098F" w:rsidRPr="006A047F">
        <w:rPr>
          <w:rFonts w:ascii="Arial" w:hAnsi="Arial" w:cs="Arial"/>
          <w:sz w:val="22"/>
          <w:szCs w:val="22"/>
        </w:rPr>
        <w:t>T</w:t>
      </w:r>
      <w:r w:rsidR="007033BD" w:rsidRPr="006A047F">
        <w:rPr>
          <w:rFonts w:ascii="Arial" w:hAnsi="Arial" w:cs="Arial"/>
          <w:sz w:val="22"/>
          <w:szCs w:val="22"/>
        </w:rPr>
        <w:t>he decline of the role of trade unions and organised labour is considered a key feature of the transition to a neoliberal socio-economy</w:t>
      </w:r>
      <w:r w:rsidR="005A0C01" w:rsidRPr="006A047F">
        <w:rPr>
          <w:rFonts w:ascii="Arial" w:hAnsi="Arial" w:cs="Arial"/>
          <w:sz w:val="22"/>
          <w:szCs w:val="22"/>
        </w:rPr>
        <w:t xml:space="preserve"> (Peters</w:t>
      </w:r>
      <w:r w:rsidR="000E0D21" w:rsidRPr="006A047F">
        <w:rPr>
          <w:rFonts w:ascii="Arial" w:hAnsi="Arial" w:cs="Arial"/>
          <w:sz w:val="22"/>
          <w:szCs w:val="22"/>
        </w:rPr>
        <w:t>,</w:t>
      </w:r>
      <w:r w:rsidR="005A0C01" w:rsidRPr="006A047F">
        <w:rPr>
          <w:rFonts w:ascii="Arial" w:hAnsi="Arial" w:cs="Arial"/>
          <w:sz w:val="22"/>
          <w:szCs w:val="22"/>
        </w:rPr>
        <w:t xml:space="preserve"> 2011)</w:t>
      </w:r>
      <w:r w:rsidR="007033BD" w:rsidRPr="006A047F">
        <w:rPr>
          <w:rFonts w:ascii="Arial" w:hAnsi="Arial" w:cs="Arial"/>
          <w:sz w:val="22"/>
          <w:szCs w:val="22"/>
        </w:rPr>
        <w:t>.</w:t>
      </w:r>
      <w:r w:rsidR="00980BC2" w:rsidRPr="006A047F">
        <w:rPr>
          <w:rFonts w:ascii="Arial" w:hAnsi="Arial" w:cs="Arial"/>
          <w:sz w:val="22"/>
          <w:szCs w:val="22"/>
        </w:rPr>
        <w:t xml:space="preserve"> Trade union density, militancy and confidence are all considered to have declined throughout much of the Global North during the period of neoliberalism and the transition to post-Fordist production (Western</w:t>
      </w:r>
      <w:r w:rsidR="000E0D21" w:rsidRPr="006A047F">
        <w:rPr>
          <w:rFonts w:ascii="Arial" w:hAnsi="Arial" w:cs="Arial"/>
          <w:sz w:val="22"/>
          <w:szCs w:val="22"/>
        </w:rPr>
        <w:t>,</w:t>
      </w:r>
      <w:r w:rsidR="00980BC2" w:rsidRPr="006A047F">
        <w:rPr>
          <w:rFonts w:ascii="Arial" w:hAnsi="Arial" w:cs="Arial"/>
          <w:sz w:val="22"/>
          <w:szCs w:val="22"/>
        </w:rPr>
        <w:t xml:space="preserve"> 1995; Rubery</w:t>
      </w:r>
      <w:r w:rsidR="000E0D21" w:rsidRPr="006A047F">
        <w:rPr>
          <w:rFonts w:ascii="Arial" w:hAnsi="Arial" w:cs="Arial"/>
          <w:sz w:val="22"/>
          <w:szCs w:val="22"/>
        </w:rPr>
        <w:t>,</w:t>
      </w:r>
      <w:r w:rsidR="00980BC2" w:rsidRPr="006A047F">
        <w:rPr>
          <w:rFonts w:ascii="Arial" w:hAnsi="Arial" w:cs="Arial"/>
          <w:sz w:val="22"/>
          <w:szCs w:val="22"/>
        </w:rPr>
        <w:t xml:space="preserve"> 2015; </w:t>
      </w:r>
      <w:proofErr w:type="spellStart"/>
      <w:r w:rsidR="00980BC2" w:rsidRPr="006A047F">
        <w:rPr>
          <w:rFonts w:ascii="Arial" w:hAnsi="Arial" w:cs="Arial"/>
          <w:sz w:val="22"/>
          <w:szCs w:val="22"/>
        </w:rPr>
        <w:t>Baccaro</w:t>
      </w:r>
      <w:proofErr w:type="spellEnd"/>
      <w:r w:rsidR="00980BC2" w:rsidRPr="006A047F">
        <w:rPr>
          <w:rFonts w:ascii="Arial" w:hAnsi="Arial" w:cs="Arial"/>
          <w:sz w:val="22"/>
          <w:szCs w:val="22"/>
        </w:rPr>
        <w:t xml:space="preserve"> and Howell</w:t>
      </w:r>
      <w:r w:rsidR="000E0D21" w:rsidRPr="006A047F">
        <w:rPr>
          <w:rFonts w:ascii="Arial" w:hAnsi="Arial" w:cs="Arial"/>
          <w:sz w:val="22"/>
          <w:szCs w:val="22"/>
        </w:rPr>
        <w:t>,</w:t>
      </w:r>
      <w:r w:rsidR="00980BC2" w:rsidRPr="006A047F">
        <w:rPr>
          <w:rFonts w:ascii="Arial" w:hAnsi="Arial" w:cs="Arial"/>
          <w:sz w:val="22"/>
          <w:szCs w:val="22"/>
        </w:rPr>
        <w:t xml:space="preserve"> 2017). The neoliberal period has also seen a modification of the nature of social democratic parties, witnessing a systematic move from Keynesian-redistributive policies towards a ‘third way’ agenda (</w:t>
      </w:r>
      <w:proofErr w:type="spellStart"/>
      <w:r w:rsidR="000F6BDA" w:rsidRPr="000F6BDA">
        <w:rPr>
          <w:rFonts w:ascii="Arial" w:hAnsi="Arial" w:cs="Arial"/>
          <w:sz w:val="22"/>
          <w:szCs w:val="22"/>
        </w:rPr>
        <w:t>Przeworski</w:t>
      </w:r>
      <w:proofErr w:type="spellEnd"/>
      <w:r w:rsidR="000F6BDA" w:rsidRPr="000F6BDA">
        <w:rPr>
          <w:rFonts w:ascii="Arial" w:hAnsi="Arial" w:cs="Arial"/>
          <w:sz w:val="22"/>
          <w:szCs w:val="22"/>
        </w:rPr>
        <w:t>, 2001</w:t>
      </w:r>
      <w:r w:rsidR="000F6BDA">
        <w:rPr>
          <w:rFonts w:ascii="Arial" w:hAnsi="Arial" w:cs="Arial"/>
          <w:sz w:val="22"/>
          <w:szCs w:val="22"/>
        </w:rPr>
        <w:t xml:space="preserve">; </w:t>
      </w:r>
      <w:r w:rsidR="006C70B8" w:rsidRPr="006A047F">
        <w:rPr>
          <w:rFonts w:ascii="Arial" w:hAnsi="Arial" w:cs="Arial"/>
          <w:sz w:val="22"/>
          <w:szCs w:val="22"/>
        </w:rPr>
        <w:t>Bailey</w:t>
      </w:r>
      <w:r w:rsidR="000E0D21" w:rsidRPr="006A047F">
        <w:rPr>
          <w:rFonts w:ascii="Arial" w:hAnsi="Arial" w:cs="Arial"/>
          <w:sz w:val="22"/>
          <w:szCs w:val="22"/>
        </w:rPr>
        <w:t>,</w:t>
      </w:r>
      <w:r w:rsidR="006C70B8" w:rsidRPr="006A047F">
        <w:rPr>
          <w:rFonts w:ascii="Arial" w:hAnsi="Arial" w:cs="Arial"/>
          <w:sz w:val="22"/>
          <w:szCs w:val="22"/>
        </w:rPr>
        <w:t xml:space="preserve"> 2009</w:t>
      </w:r>
      <w:r w:rsidR="00980BC2" w:rsidRPr="006A047F">
        <w:rPr>
          <w:rFonts w:ascii="Arial" w:hAnsi="Arial" w:cs="Arial"/>
          <w:sz w:val="22"/>
          <w:szCs w:val="22"/>
        </w:rPr>
        <w:t xml:space="preserve">). The consequence was a process of </w:t>
      </w:r>
      <w:r w:rsidR="006C70B8" w:rsidRPr="006A047F">
        <w:rPr>
          <w:rFonts w:ascii="Arial" w:hAnsi="Arial" w:cs="Arial"/>
          <w:sz w:val="22"/>
          <w:szCs w:val="22"/>
        </w:rPr>
        <w:t>dealignment</w:t>
      </w:r>
      <w:r w:rsidR="00980BC2" w:rsidRPr="006A047F">
        <w:rPr>
          <w:rFonts w:ascii="Arial" w:hAnsi="Arial" w:cs="Arial"/>
          <w:sz w:val="22"/>
          <w:szCs w:val="22"/>
        </w:rPr>
        <w:t xml:space="preserve"> </w:t>
      </w:r>
      <w:r w:rsidR="00980BC2" w:rsidRPr="000C3237">
        <w:rPr>
          <w:rFonts w:ascii="Arial" w:hAnsi="Arial" w:cs="Arial"/>
          <w:sz w:val="22"/>
          <w:szCs w:val="22"/>
        </w:rPr>
        <w:t xml:space="preserve">of parts of the working class </w:t>
      </w:r>
      <w:r w:rsidR="006C70B8" w:rsidRPr="000C3237">
        <w:rPr>
          <w:rFonts w:ascii="Arial" w:hAnsi="Arial" w:cs="Arial"/>
          <w:sz w:val="22"/>
          <w:szCs w:val="22"/>
        </w:rPr>
        <w:t>in terms of both their support for</w:t>
      </w:r>
      <w:r w:rsidR="00980BC2" w:rsidRPr="000C3237">
        <w:rPr>
          <w:rFonts w:ascii="Arial" w:hAnsi="Arial" w:cs="Arial"/>
          <w:sz w:val="22"/>
          <w:szCs w:val="22"/>
        </w:rPr>
        <w:t xml:space="preserve"> social democratic parties</w:t>
      </w:r>
      <w:r w:rsidR="006C70B8" w:rsidRPr="000C3237">
        <w:rPr>
          <w:rFonts w:ascii="Arial" w:hAnsi="Arial" w:cs="Arial"/>
          <w:sz w:val="22"/>
          <w:szCs w:val="22"/>
        </w:rPr>
        <w:t xml:space="preserve"> and their association with</w:t>
      </w:r>
      <w:r w:rsidR="00980BC2" w:rsidRPr="000C3237">
        <w:rPr>
          <w:rFonts w:ascii="Arial" w:hAnsi="Arial" w:cs="Arial"/>
          <w:sz w:val="22"/>
          <w:szCs w:val="22"/>
        </w:rPr>
        <w:t xml:space="preserve"> established trade unions (</w:t>
      </w:r>
      <w:proofErr w:type="spellStart"/>
      <w:r w:rsidR="00980BC2" w:rsidRPr="000C3237">
        <w:rPr>
          <w:rFonts w:ascii="Arial" w:hAnsi="Arial" w:cs="Arial"/>
          <w:sz w:val="22"/>
          <w:szCs w:val="22"/>
        </w:rPr>
        <w:t>Jylhä</w:t>
      </w:r>
      <w:proofErr w:type="spellEnd"/>
      <w:r w:rsidR="00980BC2" w:rsidRPr="000C3237">
        <w:rPr>
          <w:rFonts w:ascii="Arial" w:hAnsi="Arial" w:cs="Arial"/>
          <w:sz w:val="22"/>
          <w:szCs w:val="22"/>
        </w:rPr>
        <w:t xml:space="preserve"> </w:t>
      </w:r>
      <w:r w:rsidR="003B3E2E" w:rsidRPr="00D55EA8">
        <w:rPr>
          <w:rFonts w:ascii="Arial" w:hAnsi="Arial" w:cs="Arial"/>
          <w:i/>
          <w:sz w:val="22"/>
          <w:szCs w:val="22"/>
        </w:rPr>
        <w:t>et al</w:t>
      </w:r>
      <w:r w:rsidR="00980BC2" w:rsidRPr="000C3237">
        <w:rPr>
          <w:rFonts w:ascii="Arial" w:hAnsi="Arial" w:cs="Arial"/>
          <w:sz w:val="22"/>
          <w:szCs w:val="22"/>
        </w:rPr>
        <w:t>.</w:t>
      </w:r>
      <w:r w:rsidR="000E0D21" w:rsidRPr="000C3237">
        <w:rPr>
          <w:rFonts w:ascii="Arial" w:hAnsi="Arial" w:cs="Arial"/>
          <w:sz w:val="22"/>
          <w:szCs w:val="22"/>
        </w:rPr>
        <w:t>,</w:t>
      </w:r>
      <w:r w:rsidR="00980BC2" w:rsidRPr="000C3237">
        <w:rPr>
          <w:rFonts w:ascii="Arial" w:hAnsi="Arial" w:cs="Arial"/>
          <w:sz w:val="22"/>
          <w:szCs w:val="22"/>
        </w:rPr>
        <w:t xml:space="preserve"> 2019). </w:t>
      </w:r>
      <w:r w:rsidR="006C70B8" w:rsidRPr="000C3237">
        <w:rPr>
          <w:rFonts w:ascii="Arial" w:hAnsi="Arial" w:cs="Arial"/>
          <w:sz w:val="22"/>
          <w:szCs w:val="22"/>
        </w:rPr>
        <w:t>S</w:t>
      </w:r>
      <w:r w:rsidR="00980BC2" w:rsidRPr="000C3237">
        <w:rPr>
          <w:rFonts w:ascii="Arial" w:hAnsi="Arial" w:cs="Arial"/>
          <w:sz w:val="22"/>
          <w:szCs w:val="22"/>
        </w:rPr>
        <w:t xml:space="preserve">upport for social democratic parties </w:t>
      </w:r>
      <w:r w:rsidR="006C70B8" w:rsidRPr="000C3237">
        <w:rPr>
          <w:rFonts w:ascii="Arial" w:hAnsi="Arial" w:cs="Arial"/>
          <w:sz w:val="22"/>
          <w:szCs w:val="22"/>
        </w:rPr>
        <w:t>and</w:t>
      </w:r>
      <w:r w:rsidR="00980BC2" w:rsidRPr="000C3237">
        <w:rPr>
          <w:rFonts w:ascii="Arial" w:hAnsi="Arial" w:cs="Arial"/>
          <w:sz w:val="22"/>
          <w:szCs w:val="22"/>
        </w:rPr>
        <w:t xml:space="preserve"> trade union membership developed unevenly throughout the Global North,</w:t>
      </w:r>
      <w:r w:rsidR="006C70B8" w:rsidRPr="000C3237">
        <w:rPr>
          <w:rFonts w:ascii="Arial" w:hAnsi="Arial" w:cs="Arial"/>
          <w:sz w:val="22"/>
          <w:szCs w:val="22"/>
        </w:rPr>
        <w:t xml:space="preserve"> yet</w:t>
      </w:r>
      <w:r w:rsidR="00980BC2" w:rsidRPr="000C3237">
        <w:rPr>
          <w:rFonts w:ascii="Arial" w:hAnsi="Arial" w:cs="Arial"/>
          <w:sz w:val="22"/>
          <w:szCs w:val="22"/>
        </w:rPr>
        <w:t xml:space="preserve"> the social bonds tying those trade unionists or social democratic voters to their respective organisations were subject to a process of silent erosion (Köhler and Calleja Jimenez</w:t>
      </w:r>
      <w:r w:rsidR="000E0D21" w:rsidRPr="000C3237">
        <w:rPr>
          <w:rFonts w:ascii="Arial" w:hAnsi="Arial" w:cs="Arial"/>
          <w:sz w:val="22"/>
          <w:szCs w:val="22"/>
        </w:rPr>
        <w:t>,</w:t>
      </w:r>
      <w:r w:rsidR="00980BC2" w:rsidRPr="000C3237">
        <w:rPr>
          <w:rFonts w:ascii="Arial" w:hAnsi="Arial" w:cs="Arial"/>
          <w:sz w:val="22"/>
          <w:szCs w:val="22"/>
        </w:rPr>
        <w:t xml:space="preserve"> 2012). </w:t>
      </w:r>
      <w:r w:rsidR="00C95CB1" w:rsidRPr="000C3237">
        <w:rPr>
          <w:rFonts w:ascii="Arial" w:hAnsi="Arial" w:cs="Arial"/>
          <w:sz w:val="22"/>
          <w:szCs w:val="22"/>
        </w:rPr>
        <w:t>P</w:t>
      </w:r>
      <w:r w:rsidR="007033BD" w:rsidRPr="000C3237">
        <w:rPr>
          <w:rFonts w:ascii="Arial" w:hAnsi="Arial" w:cs="Arial"/>
          <w:sz w:val="22"/>
          <w:szCs w:val="22"/>
        </w:rPr>
        <w:t>opular input into, and the contestation of, policy-making processes are</w:t>
      </w:r>
      <w:r w:rsidR="006C70B8" w:rsidRPr="000C3237">
        <w:rPr>
          <w:rFonts w:ascii="Arial" w:hAnsi="Arial" w:cs="Arial"/>
          <w:sz w:val="22"/>
          <w:szCs w:val="22"/>
        </w:rPr>
        <w:t xml:space="preserve"> also</w:t>
      </w:r>
      <w:r w:rsidR="007033BD" w:rsidRPr="000C3237">
        <w:rPr>
          <w:rFonts w:ascii="Arial" w:hAnsi="Arial" w:cs="Arial"/>
          <w:sz w:val="22"/>
          <w:szCs w:val="22"/>
        </w:rPr>
        <w:t xml:space="preserve"> considered to have been diminished as a result of</w:t>
      </w:r>
      <w:r w:rsidR="00C95CB1" w:rsidRPr="000C3237">
        <w:rPr>
          <w:rFonts w:ascii="Arial" w:hAnsi="Arial" w:cs="Arial"/>
          <w:sz w:val="22"/>
          <w:szCs w:val="22"/>
        </w:rPr>
        <w:t xml:space="preserve"> depolitici</w:t>
      </w:r>
      <w:r w:rsidR="000E0D21" w:rsidRPr="000C3237">
        <w:rPr>
          <w:rFonts w:ascii="Arial" w:hAnsi="Arial" w:cs="Arial"/>
          <w:sz w:val="22"/>
          <w:szCs w:val="22"/>
        </w:rPr>
        <w:t>s</w:t>
      </w:r>
      <w:r w:rsidR="00C95CB1" w:rsidRPr="000C3237">
        <w:rPr>
          <w:rFonts w:ascii="Arial" w:hAnsi="Arial" w:cs="Arial"/>
          <w:sz w:val="22"/>
          <w:szCs w:val="22"/>
        </w:rPr>
        <w:t>ing</w:t>
      </w:r>
      <w:r w:rsidR="007033BD" w:rsidRPr="000C3237">
        <w:rPr>
          <w:rFonts w:ascii="Arial" w:hAnsi="Arial" w:cs="Arial"/>
          <w:sz w:val="22"/>
          <w:szCs w:val="22"/>
        </w:rPr>
        <w:t xml:space="preserve"> governing strategies that have </w:t>
      </w:r>
      <w:r w:rsidR="00FC13D0" w:rsidRPr="000C3237">
        <w:rPr>
          <w:rFonts w:ascii="Arial" w:hAnsi="Arial" w:cs="Arial"/>
          <w:sz w:val="22"/>
          <w:szCs w:val="22"/>
        </w:rPr>
        <w:t>sought to</w:t>
      </w:r>
      <w:r w:rsidR="007033BD" w:rsidRPr="000C3237">
        <w:rPr>
          <w:rFonts w:ascii="Arial" w:hAnsi="Arial" w:cs="Arial"/>
          <w:sz w:val="22"/>
          <w:szCs w:val="22"/>
        </w:rPr>
        <w:t xml:space="preserve"> </w:t>
      </w:r>
      <w:proofErr w:type="spellStart"/>
      <w:r w:rsidR="007033BD" w:rsidRPr="000C3237">
        <w:rPr>
          <w:rFonts w:ascii="Arial" w:hAnsi="Arial" w:cs="Arial"/>
          <w:sz w:val="22"/>
          <w:szCs w:val="22"/>
        </w:rPr>
        <w:t>sideline</w:t>
      </w:r>
      <w:proofErr w:type="spellEnd"/>
      <w:r w:rsidR="00F730E8" w:rsidRPr="000C3237">
        <w:rPr>
          <w:rFonts w:ascii="Arial" w:hAnsi="Arial" w:cs="Arial"/>
          <w:sz w:val="22"/>
          <w:szCs w:val="22"/>
        </w:rPr>
        <w:t xml:space="preserve"> </w:t>
      </w:r>
      <w:r w:rsidR="00FC13D0" w:rsidRPr="000C3237">
        <w:rPr>
          <w:rFonts w:ascii="Arial" w:hAnsi="Arial" w:cs="Arial"/>
          <w:sz w:val="22"/>
          <w:szCs w:val="22"/>
        </w:rPr>
        <w:t>other</w:t>
      </w:r>
      <w:r w:rsidR="007033BD" w:rsidRPr="000C3237">
        <w:rPr>
          <w:rFonts w:ascii="Arial" w:hAnsi="Arial" w:cs="Arial"/>
          <w:sz w:val="22"/>
          <w:szCs w:val="22"/>
        </w:rPr>
        <w:t xml:space="preserve"> social influences</w:t>
      </w:r>
      <w:r w:rsidR="00C95CB1" w:rsidRPr="000C3237">
        <w:rPr>
          <w:rFonts w:ascii="Arial" w:hAnsi="Arial" w:cs="Arial"/>
          <w:sz w:val="22"/>
          <w:szCs w:val="22"/>
        </w:rPr>
        <w:t xml:space="preserve">, </w:t>
      </w:r>
      <w:r w:rsidR="00C95CB1" w:rsidRPr="000C3237">
        <w:rPr>
          <w:rFonts w:ascii="Arial" w:hAnsi="Arial" w:cs="Arial"/>
          <w:i/>
          <w:iCs/>
          <w:sz w:val="22"/>
          <w:szCs w:val="22"/>
        </w:rPr>
        <w:t>except</w:t>
      </w:r>
      <w:r w:rsidR="00C95CB1" w:rsidRPr="000C3237">
        <w:rPr>
          <w:rFonts w:ascii="Arial" w:hAnsi="Arial" w:cs="Arial"/>
          <w:sz w:val="22"/>
          <w:szCs w:val="22"/>
        </w:rPr>
        <w:t xml:space="preserve"> for</w:t>
      </w:r>
      <w:r w:rsidR="006C70B8" w:rsidRPr="000C3237">
        <w:rPr>
          <w:rFonts w:ascii="Arial" w:hAnsi="Arial" w:cs="Arial"/>
          <w:sz w:val="22"/>
          <w:szCs w:val="22"/>
        </w:rPr>
        <w:t xml:space="preserve"> those of</w:t>
      </w:r>
      <w:r w:rsidR="00C95CB1" w:rsidRPr="000C3237">
        <w:rPr>
          <w:rFonts w:ascii="Arial" w:hAnsi="Arial" w:cs="Arial"/>
          <w:sz w:val="22"/>
          <w:szCs w:val="22"/>
        </w:rPr>
        <w:t xml:space="preserve"> </w:t>
      </w:r>
      <w:r w:rsidR="007033BD" w:rsidRPr="000C3237">
        <w:rPr>
          <w:rFonts w:ascii="Arial" w:hAnsi="Arial" w:cs="Arial"/>
          <w:sz w:val="22"/>
          <w:szCs w:val="22"/>
        </w:rPr>
        <w:t xml:space="preserve">corporations and business interests </w:t>
      </w:r>
      <w:r w:rsidR="005A0C01" w:rsidRPr="000C3237">
        <w:rPr>
          <w:rFonts w:ascii="Arial" w:hAnsi="Arial" w:cs="Arial"/>
          <w:sz w:val="22"/>
          <w:szCs w:val="22"/>
        </w:rPr>
        <w:t>(</w:t>
      </w:r>
      <w:proofErr w:type="spellStart"/>
      <w:r w:rsidR="000F6BDA" w:rsidRPr="000F6BDA">
        <w:rPr>
          <w:rFonts w:ascii="Arial" w:hAnsi="Arial" w:cs="Arial"/>
          <w:sz w:val="22"/>
          <w:szCs w:val="22"/>
        </w:rPr>
        <w:t>Bruff</w:t>
      </w:r>
      <w:proofErr w:type="spellEnd"/>
      <w:r w:rsidR="000F6BDA" w:rsidRPr="000F6BDA">
        <w:rPr>
          <w:rFonts w:ascii="Arial" w:hAnsi="Arial" w:cs="Arial"/>
          <w:sz w:val="22"/>
          <w:szCs w:val="22"/>
        </w:rPr>
        <w:t>, 2019</w:t>
      </w:r>
      <w:r w:rsidR="000F6BDA">
        <w:rPr>
          <w:rFonts w:ascii="Arial" w:hAnsi="Arial" w:cs="Arial"/>
          <w:sz w:val="22"/>
          <w:szCs w:val="22"/>
        </w:rPr>
        <w:t xml:space="preserve">; </w:t>
      </w:r>
      <w:r w:rsidR="005A0C01" w:rsidRPr="000C3237">
        <w:rPr>
          <w:rFonts w:ascii="Arial" w:hAnsi="Arial" w:cs="Arial"/>
          <w:sz w:val="22"/>
          <w:szCs w:val="22"/>
        </w:rPr>
        <w:t xml:space="preserve">Buller </w:t>
      </w:r>
      <w:r w:rsidR="003B3E2E" w:rsidRPr="00D55EA8">
        <w:rPr>
          <w:rFonts w:ascii="Arial" w:hAnsi="Arial" w:cs="Arial"/>
          <w:i/>
          <w:sz w:val="22"/>
          <w:szCs w:val="22"/>
        </w:rPr>
        <w:t>et al</w:t>
      </w:r>
      <w:r w:rsidR="005A0C01" w:rsidRPr="000C3237">
        <w:rPr>
          <w:rFonts w:ascii="Arial" w:hAnsi="Arial" w:cs="Arial"/>
          <w:sz w:val="22"/>
          <w:szCs w:val="22"/>
        </w:rPr>
        <w:t>., 2019</w:t>
      </w:r>
      <w:r w:rsidR="00A93A44" w:rsidRPr="000C3237">
        <w:rPr>
          <w:rFonts w:ascii="Arial" w:hAnsi="Arial" w:cs="Arial"/>
          <w:sz w:val="22"/>
          <w:szCs w:val="22"/>
        </w:rPr>
        <w:t>)</w:t>
      </w:r>
      <w:r w:rsidR="007033BD" w:rsidRPr="000C3237">
        <w:rPr>
          <w:rFonts w:ascii="Arial" w:hAnsi="Arial" w:cs="Arial"/>
          <w:sz w:val="22"/>
          <w:szCs w:val="22"/>
        </w:rPr>
        <w:t xml:space="preserve">. The move towards a more commercial, </w:t>
      </w:r>
      <w:r w:rsidR="007033BD" w:rsidRPr="000C3237">
        <w:rPr>
          <w:rFonts w:ascii="Arial" w:hAnsi="Arial" w:cs="Arial"/>
          <w:sz w:val="22"/>
          <w:szCs w:val="22"/>
        </w:rPr>
        <w:lastRenderedPageBreak/>
        <w:t xml:space="preserve">financialised, </w:t>
      </w:r>
      <w:proofErr w:type="spellStart"/>
      <w:r w:rsidR="007033BD" w:rsidRPr="000C3237">
        <w:rPr>
          <w:rFonts w:ascii="Arial" w:hAnsi="Arial" w:cs="Arial"/>
          <w:sz w:val="22"/>
          <w:szCs w:val="22"/>
        </w:rPr>
        <w:t>surveilled</w:t>
      </w:r>
      <w:proofErr w:type="spellEnd"/>
      <w:r w:rsidR="007033BD" w:rsidRPr="000C3237">
        <w:rPr>
          <w:rFonts w:ascii="Arial" w:hAnsi="Arial" w:cs="Arial"/>
          <w:sz w:val="22"/>
          <w:szCs w:val="22"/>
        </w:rPr>
        <w:t xml:space="preserve">, competitive, entrepreneurial and individuated society – all of which are key features of </w:t>
      </w:r>
      <w:proofErr w:type="spellStart"/>
      <w:r w:rsidR="007033BD" w:rsidRPr="000C3237">
        <w:rPr>
          <w:rFonts w:ascii="Arial" w:hAnsi="Arial" w:cs="Arial"/>
          <w:sz w:val="22"/>
          <w:szCs w:val="22"/>
        </w:rPr>
        <w:t>neoliberali</w:t>
      </w:r>
      <w:r w:rsidR="00620B2C" w:rsidRPr="000C3237">
        <w:rPr>
          <w:rFonts w:ascii="Arial" w:hAnsi="Arial" w:cs="Arial"/>
          <w:sz w:val="22"/>
          <w:szCs w:val="22"/>
        </w:rPr>
        <w:t>s</w:t>
      </w:r>
      <w:r w:rsidR="007033BD" w:rsidRPr="000C3237">
        <w:rPr>
          <w:rFonts w:ascii="Arial" w:hAnsi="Arial" w:cs="Arial"/>
          <w:sz w:val="22"/>
          <w:szCs w:val="22"/>
        </w:rPr>
        <w:t>ation</w:t>
      </w:r>
      <w:proofErr w:type="spellEnd"/>
      <w:r w:rsidR="007033BD" w:rsidRPr="000C3237">
        <w:rPr>
          <w:rFonts w:ascii="Arial" w:hAnsi="Arial" w:cs="Arial"/>
          <w:sz w:val="22"/>
          <w:szCs w:val="22"/>
        </w:rPr>
        <w:t xml:space="preserve"> – is considered to have been a way in which potential agents of dissent and resistance have been regulated and deposed of their </w:t>
      </w:r>
      <w:r w:rsidR="0061724B" w:rsidRPr="000C3237">
        <w:rPr>
          <w:rFonts w:ascii="Arial" w:hAnsi="Arial" w:cs="Arial"/>
          <w:sz w:val="22"/>
          <w:szCs w:val="22"/>
        </w:rPr>
        <w:t>power resources</w:t>
      </w:r>
      <w:r w:rsidR="007033BD" w:rsidRPr="000C3237">
        <w:rPr>
          <w:rFonts w:ascii="Arial" w:hAnsi="Arial" w:cs="Arial"/>
          <w:sz w:val="22"/>
          <w:szCs w:val="22"/>
        </w:rPr>
        <w:t>.</w:t>
      </w:r>
    </w:p>
    <w:p w14:paraId="785C8FF1" w14:textId="6708F36E" w:rsidR="00035898" w:rsidRPr="000C3237" w:rsidRDefault="00035898" w:rsidP="001A070D">
      <w:pPr>
        <w:spacing w:line="480" w:lineRule="auto"/>
        <w:ind w:firstLine="709"/>
        <w:jc w:val="both"/>
        <w:rPr>
          <w:rFonts w:ascii="Arial" w:hAnsi="Arial" w:cs="Arial"/>
          <w:sz w:val="22"/>
          <w:szCs w:val="22"/>
        </w:rPr>
      </w:pPr>
      <w:r w:rsidRPr="000C3237">
        <w:rPr>
          <w:rFonts w:ascii="Arial" w:hAnsi="Arial" w:cs="Arial"/>
          <w:sz w:val="22"/>
          <w:szCs w:val="22"/>
        </w:rPr>
        <w:t>Yet,</w:t>
      </w:r>
      <w:r w:rsidR="0087098F" w:rsidRPr="000C3237">
        <w:rPr>
          <w:rFonts w:ascii="Arial" w:hAnsi="Arial" w:cs="Arial"/>
          <w:sz w:val="22"/>
          <w:szCs w:val="22"/>
        </w:rPr>
        <w:t xml:space="preserve"> such an</w:t>
      </w:r>
      <w:r w:rsidR="0061724B" w:rsidRPr="000C3237">
        <w:rPr>
          <w:rFonts w:ascii="Arial" w:hAnsi="Arial" w:cs="Arial"/>
          <w:sz w:val="22"/>
          <w:szCs w:val="22"/>
        </w:rPr>
        <w:t xml:space="preserve"> account of resistance during the </w:t>
      </w:r>
      <w:r w:rsidRPr="000C3237">
        <w:rPr>
          <w:rFonts w:ascii="Arial" w:hAnsi="Arial" w:cs="Arial"/>
          <w:sz w:val="22"/>
          <w:szCs w:val="22"/>
        </w:rPr>
        <w:t>so-called ‘age of austerity’</w:t>
      </w:r>
      <w:r w:rsidR="00FC13D0" w:rsidRPr="000C3237">
        <w:rPr>
          <w:rFonts w:ascii="Arial" w:hAnsi="Arial" w:cs="Arial"/>
          <w:sz w:val="22"/>
          <w:szCs w:val="22"/>
        </w:rPr>
        <w:t xml:space="preserve"> </w:t>
      </w:r>
      <w:r w:rsidR="0087098F" w:rsidRPr="000C3237">
        <w:rPr>
          <w:rFonts w:ascii="Arial" w:hAnsi="Arial" w:cs="Arial"/>
          <w:sz w:val="22"/>
          <w:szCs w:val="22"/>
        </w:rPr>
        <w:t xml:space="preserve">arguably </w:t>
      </w:r>
      <w:r w:rsidRPr="000C3237">
        <w:rPr>
          <w:rFonts w:ascii="Arial" w:hAnsi="Arial" w:cs="Arial"/>
          <w:sz w:val="22"/>
          <w:szCs w:val="22"/>
        </w:rPr>
        <w:t>fail</w:t>
      </w:r>
      <w:r w:rsidR="0087098F" w:rsidRPr="000C3237">
        <w:rPr>
          <w:rFonts w:ascii="Arial" w:hAnsi="Arial" w:cs="Arial"/>
          <w:sz w:val="22"/>
          <w:szCs w:val="22"/>
        </w:rPr>
        <w:t>s</w:t>
      </w:r>
      <w:r w:rsidRPr="000C3237">
        <w:rPr>
          <w:rFonts w:ascii="Arial" w:hAnsi="Arial" w:cs="Arial"/>
          <w:sz w:val="22"/>
          <w:szCs w:val="22"/>
        </w:rPr>
        <w:t xml:space="preserve"> to document, and explain, the forms of </w:t>
      </w:r>
      <w:r w:rsidRPr="000C3237">
        <w:rPr>
          <w:rFonts w:ascii="Arial" w:hAnsi="Arial" w:cs="Arial"/>
          <w:i/>
          <w:iCs/>
          <w:sz w:val="22"/>
          <w:szCs w:val="22"/>
        </w:rPr>
        <w:t>anti</w:t>
      </w:r>
      <w:r w:rsidRPr="000C3237">
        <w:rPr>
          <w:rFonts w:ascii="Arial" w:hAnsi="Arial" w:cs="Arial"/>
          <w:sz w:val="22"/>
          <w:szCs w:val="22"/>
        </w:rPr>
        <w:t xml:space="preserve">-austerity that we have witnessed </w:t>
      </w:r>
      <w:r w:rsidR="00145AD0" w:rsidRPr="000C3237">
        <w:rPr>
          <w:rFonts w:ascii="Arial" w:hAnsi="Arial" w:cs="Arial"/>
          <w:sz w:val="22"/>
          <w:szCs w:val="22"/>
        </w:rPr>
        <w:t>since the global economic crisis</w:t>
      </w:r>
      <w:r w:rsidR="00FC13D0" w:rsidRPr="000C3237">
        <w:rPr>
          <w:rFonts w:ascii="Arial" w:hAnsi="Arial" w:cs="Arial"/>
          <w:sz w:val="22"/>
          <w:szCs w:val="22"/>
        </w:rPr>
        <w:t xml:space="preserve"> (</w:t>
      </w:r>
      <w:proofErr w:type="spellStart"/>
      <w:r w:rsidR="006C70B8" w:rsidRPr="000C3237">
        <w:rPr>
          <w:rFonts w:ascii="Arial" w:hAnsi="Arial" w:cs="Arial"/>
          <w:sz w:val="22"/>
          <w:szCs w:val="22"/>
        </w:rPr>
        <w:t>Huke</w:t>
      </w:r>
      <w:proofErr w:type="spellEnd"/>
      <w:r w:rsidR="006C70B8" w:rsidRPr="000C3237">
        <w:rPr>
          <w:rFonts w:ascii="Arial" w:hAnsi="Arial" w:cs="Arial"/>
          <w:sz w:val="22"/>
          <w:szCs w:val="22"/>
        </w:rPr>
        <w:t xml:space="preserve"> </w:t>
      </w:r>
      <w:r w:rsidR="003B3E2E" w:rsidRPr="00D55EA8">
        <w:rPr>
          <w:rFonts w:ascii="Arial" w:hAnsi="Arial" w:cs="Arial"/>
          <w:i/>
          <w:sz w:val="22"/>
          <w:szCs w:val="22"/>
        </w:rPr>
        <w:t>et al</w:t>
      </w:r>
      <w:r w:rsidR="006C70B8" w:rsidRPr="000C3237">
        <w:rPr>
          <w:rFonts w:ascii="Arial" w:hAnsi="Arial" w:cs="Arial"/>
          <w:sz w:val="22"/>
          <w:szCs w:val="22"/>
        </w:rPr>
        <w:t>.</w:t>
      </w:r>
      <w:r w:rsidR="00511454" w:rsidRPr="000C3237">
        <w:rPr>
          <w:rFonts w:ascii="Arial" w:hAnsi="Arial" w:cs="Arial"/>
          <w:sz w:val="22"/>
          <w:szCs w:val="22"/>
        </w:rPr>
        <w:t>,</w:t>
      </w:r>
      <w:r w:rsidR="006C70B8" w:rsidRPr="000C3237">
        <w:rPr>
          <w:rFonts w:ascii="Arial" w:hAnsi="Arial" w:cs="Arial"/>
          <w:sz w:val="22"/>
          <w:szCs w:val="22"/>
        </w:rPr>
        <w:t xml:space="preserve"> 2015</w:t>
      </w:r>
      <w:r w:rsidR="00FC13D0" w:rsidRPr="000C3237">
        <w:rPr>
          <w:rFonts w:ascii="Arial" w:hAnsi="Arial" w:cs="Arial"/>
          <w:sz w:val="22"/>
          <w:szCs w:val="22"/>
        </w:rPr>
        <w:t>)</w:t>
      </w:r>
      <w:r w:rsidR="0061724B" w:rsidRPr="000C3237">
        <w:rPr>
          <w:rFonts w:ascii="Arial" w:hAnsi="Arial" w:cs="Arial"/>
          <w:sz w:val="22"/>
          <w:szCs w:val="22"/>
        </w:rPr>
        <w:t>. N</w:t>
      </w:r>
      <w:r w:rsidRPr="000C3237">
        <w:rPr>
          <w:rFonts w:ascii="Arial" w:hAnsi="Arial" w:cs="Arial"/>
          <w:sz w:val="22"/>
          <w:szCs w:val="22"/>
        </w:rPr>
        <w:t>ew forms of opposition, resistance, disruption and/or survival have emerged and</w:t>
      </w:r>
      <w:r w:rsidR="00163D16" w:rsidRPr="000C3237">
        <w:rPr>
          <w:rFonts w:ascii="Arial" w:hAnsi="Arial" w:cs="Arial"/>
          <w:sz w:val="22"/>
          <w:szCs w:val="22"/>
        </w:rPr>
        <w:t xml:space="preserve"> arguably</w:t>
      </w:r>
      <w:r w:rsidRPr="000C3237">
        <w:rPr>
          <w:rFonts w:ascii="Arial" w:hAnsi="Arial" w:cs="Arial"/>
          <w:sz w:val="22"/>
          <w:szCs w:val="22"/>
        </w:rPr>
        <w:t xml:space="preserve"> flourished during the post-2008 period</w:t>
      </w:r>
      <w:r w:rsidR="00163D16" w:rsidRPr="000C3237">
        <w:rPr>
          <w:rFonts w:ascii="Arial" w:hAnsi="Arial" w:cs="Arial"/>
          <w:sz w:val="22"/>
          <w:szCs w:val="22"/>
        </w:rPr>
        <w:t xml:space="preserve"> (</w:t>
      </w:r>
      <w:r w:rsidR="00DE27AA" w:rsidRPr="000C3237">
        <w:rPr>
          <w:rFonts w:ascii="Arial" w:hAnsi="Arial" w:cs="Arial"/>
          <w:sz w:val="22"/>
          <w:szCs w:val="22"/>
        </w:rPr>
        <w:t xml:space="preserve">Flesher </w:t>
      </w:r>
      <w:proofErr w:type="spellStart"/>
      <w:r w:rsidR="00DE27AA" w:rsidRPr="000C3237">
        <w:rPr>
          <w:rFonts w:ascii="Arial" w:hAnsi="Arial" w:cs="Arial"/>
          <w:sz w:val="22"/>
          <w:szCs w:val="22"/>
        </w:rPr>
        <w:t>Fominaya</w:t>
      </w:r>
      <w:proofErr w:type="spellEnd"/>
      <w:r w:rsidR="00511454" w:rsidRPr="000C3237">
        <w:rPr>
          <w:rFonts w:ascii="Arial" w:hAnsi="Arial" w:cs="Arial"/>
          <w:sz w:val="22"/>
          <w:szCs w:val="22"/>
        </w:rPr>
        <w:t>,</w:t>
      </w:r>
      <w:r w:rsidR="00DE27AA" w:rsidRPr="000C3237">
        <w:rPr>
          <w:rFonts w:ascii="Arial" w:hAnsi="Arial" w:cs="Arial"/>
          <w:sz w:val="22"/>
          <w:szCs w:val="22"/>
        </w:rPr>
        <w:t xml:space="preserve"> 2017</w:t>
      </w:r>
      <w:r w:rsidR="00F730E8" w:rsidRPr="000C3237">
        <w:rPr>
          <w:rFonts w:ascii="Arial" w:hAnsi="Arial" w:cs="Arial"/>
          <w:sz w:val="22"/>
          <w:szCs w:val="22"/>
        </w:rPr>
        <w:t>; Fishwick and Connolly</w:t>
      </w:r>
      <w:r w:rsidR="00511454" w:rsidRPr="000C3237">
        <w:rPr>
          <w:rFonts w:ascii="Arial" w:hAnsi="Arial" w:cs="Arial"/>
          <w:sz w:val="22"/>
          <w:szCs w:val="22"/>
        </w:rPr>
        <w:t>,</w:t>
      </w:r>
      <w:r w:rsidR="00F730E8" w:rsidRPr="000C3237">
        <w:rPr>
          <w:rFonts w:ascii="Arial" w:hAnsi="Arial" w:cs="Arial"/>
          <w:sz w:val="22"/>
          <w:szCs w:val="22"/>
        </w:rPr>
        <w:t xml:space="preserve"> 2018</w:t>
      </w:r>
      <w:r w:rsidR="00DE27AA" w:rsidRPr="000C3237">
        <w:rPr>
          <w:rFonts w:ascii="Arial" w:hAnsi="Arial" w:cs="Arial"/>
          <w:sz w:val="22"/>
          <w:szCs w:val="22"/>
        </w:rPr>
        <w:t>)</w:t>
      </w:r>
      <w:r w:rsidRPr="000C3237">
        <w:rPr>
          <w:rFonts w:ascii="Arial" w:hAnsi="Arial" w:cs="Arial"/>
          <w:sz w:val="22"/>
          <w:szCs w:val="22"/>
        </w:rPr>
        <w:t xml:space="preserve">. We require an account of the ‘age of austerity’ that can </w:t>
      </w:r>
      <w:r w:rsidR="0061724B" w:rsidRPr="000C3237">
        <w:rPr>
          <w:rFonts w:ascii="Arial" w:hAnsi="Arial" w:cs="Arial"/>
          <w:sz w:val="22"/>
          <w:szCs w:val="22"/>
        </w:rPr>
        <w:t xml:space="preserve">also </w:t>
      </w:r>
      <w:r w:rsidRPr="000C3237">
        <w:rPr>
          <w:rFonts w:ascii="Arial" w:hAnsi="Arial" w:cs="Arial"/>
          <w:sz w:val="22"/>
          <w:szCs w:val="22"/>
        </w:rPr>
        <w:t xml:space="preserve">explain the prevailing forms of </w:t>
      </w:r>
      <w:r w:rsidRPr="000C3237">
        <w:rPr>
          <w:rFonts w:ascii="Arial" w:hAnsi="Arial" w:cs="Arial"/>
          <w:i/>
          <w:iCs/>
          <w:sz w:val="22"/>
          <w:szCs w:val="22"/>
        </w:rPr>
        <w:t>anti</w:t>
      </w:r>
      <w:r w:rsidRPr="000C3237">
        <w:rPr>
          <w:rFonts w:ascii="Arial" w:hAnsi="Arial" w:cs="Arial"/>
          <w:sz w:val="22"/>
          <w:szCs w:val="22"/>
        </w:rPr>
        <w:t>-austerity that this period has witnessed,</w:t>
      </w:r>
      <w:r w:rsidR="0061724B" w:rsidRPr="000C3237">
        <w:rPr>
          <w:rFonts w:ascii="Arial" w:hAnsi="Arial" w:cs="Arial"/>
          <w:sz w:val="22"/>
          <w:szCs w:val="22"/>
        </w:rPr>
        <w:t xml:space="preserve"> alongside an understanding of</w:t>
      </w:r>
      <w:r w:rsidRPr="000C3237">
        <w:rPr>
          <w:rFonts w:ascii="Arial" w:hAnsi="Arial" w:cs="Arial"/>
          <w:sz w:val="22"/>
          <w:szCs w:val="22"/>
        </w:rPr>
        <w:t xml:space="preserve"> the variegated way in which </w:t>
      </w:r>
      <w:r w:rsidR="0061724B" w:rsidRPr="000C3237">
        <w:rPr>
          <w:rFonts w:ascii="Arial" w:hAnsi="Arial" w:cs="Arial"/>
          <w:sz w:val="22"/>
          <w:szCs w:val="22"/>
        </w:rPr>
        <w:t>anti-austerity and resistance</w:t>
      </w:r>
      <w:r w:rsidRPr="000C3237">
        <w:rPr>
          <w:rFonts w:ascii="Arial" w:hAnsi="Arial" w:cs="Arial"/>
          <w:sz w:val="22"/>
          <w:szCs w:val="22"/>
        </w:rPr>
        <w:t xml:space="preserve"> has developed differently in different contexts over the past ten years.</w:t>
      </w:r>
      <w:r w:rsidR="005B5C0C">
        <w:rPr>
          <w:rFonts w:ascii="Arial" w:hAnsi="Arial" w:cs="Arial"/>
          <w:sz w:val="22"/>
          <w:szCs w:val="22"/>
        </w:rPr>
        <w:t xml:space="preserve"> In doing so, we focus on </w:t>
      </w:r>
      <w:r w:rsidR="005B5C0C" w:rsidRPr="005B5C0C">
        <w:rPr>
          <w:rFonts w:ascii="Arial" w:hAnsi="Arial" w:cs="Arial"/>
          <w:sz w:val="22"/>
          <w:szCs w:val="22"/>
        </w:rPr>
        <w:t>developments in the UK, US, Spain, Japan and Germany</w:t>
      </w:r>
      <w:r w:rsidR="005B5C0C">
        <w:rPr>
          <w:rFonts w:ascii="Arial" w:hAnsi="Arial" w:cs="Arial"/>
          <w:sz w:val="22"/>
          <w:szCs w:val="22"/>
        </w:rPr>
        <w:t xml:space="preserve">, chosen in order to highlight trends across a variety of models of advanced capitalist economies. </w:t>
      </w:r>
    </w:p>
    <w:p w14:paraId="1A33F882" w14:textId="56D15131" w:rsidR="0061724B" w:rsidRPr="000C3237" w:rsidRDefault="0061724B" w:rsidP="001A070D">
      <w:pPr>
        <w:spacing w:line="480" w:lineRule="auto"/>
        <w:ind w:firstLine="709"/>
        <w:jc w:val="both"/>
        <w:rPr>
          <w:rFonts w:ascii="Arial" w:hAnsi="Arial" w:cs="Arial"/>
          <w:sz w:val="22"/>
          <w:szCs w:val="22"/>
        </w:rPr>
      </w:pPr>
    </w:p>
    <w:p w14:paraId="65C4C63C" w14:textId="51D8DCAE" w:rsidR="00FD43FC" w:rsidRPr="000C3237" w:rsidRDefault="005A2942" w:rsidP="001A070D">
      <w:pPr>
        <w:spacing w:line="480" w:lineRule="auto"/>
        <w:ind w:firstLine="709"/>
        <w:jc w:val="both"/>
        <w:rPr>
          <w:rFonts w:ascii="Arial" w:hAnsi="Arial" w:cs="Arial"/>
          <w:b/>
          <w:bCs/>
          <w:sz w:val="22"/>
          <w:szCs w:val="22"/>
        </w:rPr>
      </w:pPr>
      <w:proofErr w:type="spellStart"/>
      <w:r w:rsidRPr="000C3237">
        <w:rPr>
          <w:rFonts w:ascii="Arial" w:hAnsi="Arial" w:cs="Arial"/>
          <w:b/>
          <w:bCs/>
          <w:sz w:val="22"/>
          <w:szCs w:val="22"/>
        </w:rPr>
        <w:t>Neoliberali</w:t>
      </w:r>
      <w:r w:rsidR="00511454" w:rsidRPr="000C3237">
        <w:rPr>
          <w:rFonts w:ascii="Arial" w:hAnsi="Arial" w:cs="Arial"/>
          <w:b/>
          <w:bCs/>
          <w:sz w:val="22"/>
          <w:szCs w:val="22"/>
        </w:rPr>
        <w:t>s</w:t>
      </w:r>
      <w:r w:rsidRPr="000C3237">
        <w:rPr>
          <w:rFonts w:ascii="Arial" w:hAnsi="Arial" w:cs="Arial"/>
          <w:b/>
          <w:bCs/>
          <w:sz w:val="22"/>
          <w:szCs w:val="22"/>
        </w:rPr>
        <w:t>ation</w:t>
      </w:r>
      <w:proofErr w:type="spellEnd"/>
      <w:r w:rsidR="00E33573" w:rsidRPr="000C3237">
        <w:rPr>
          <w:rFonts w:ascii="Arial" w:hAnsi="Arial" w:cs="Arial"/>
          <w:b/>
          <w:bCs/>
          <w:sz w:val="22"/>
          <w:szCs w:val="22"/>
        </w:rPr>
        <w:t xml:space="preserve">, </w:t>
      </w:r>
      <w:r w:rsidR="00237940">
        <w:rPr>
          <w:rFonts w:ascii="Arial" w:hAnsi="Arial" w:cs="Arial"/>
          <w:b/>
          <w:bCs/>
          <w:sz w:val="22"/>
          <w:szCs w:val="22"/>
        </w:rPr>
        <w:t>c</w:t>
      </w:r>
      <w:r w:rsidR="00E33573" w:rsidRPr="000C3237">
        <w:rPr>
          <w:rFonts w:ascii="Arial" w:hAnsi="Arial" w:cs="Arial"/>
          <w:b/>
          <w:bCs/>
          <w:sz w:val="22"/>
          <w:szCs w:val="22"/>
        </w:rPr>
        <w:t>risis,</w:t>
      </w:r>
      <w:r w:rsidR="00FD43FC" w:rsidRPr="000C3237">
        <w:rPr>
          <w:rFonts w:ascii="Arial" w:hAnsi="Arial" w:cs="Arial"/>
          <w:b/>
          <w:bCs/>
          <w:sz w:val="22"/>
          <w:szCs w:val="22"/>
        </w:rPr>
        <w:t xml:space="preserve"> and the</w:t>
      </w:r>
      <w:r w:rsidR="00507881" w:rsidRPr="000C3237">
        <w:rPr>
          <w:rFonts w:ascii="Arial" w:hAnsi="Arial" w:cs="Arial"/>
          <w:b/>
          <w:bCs/>
          <w:sz w:val="22"/>
          <w:szCs w:val="22"/>
        </w:rPr>
        <w:t xml:space="preserve"> (variegated)</w:t>
      </w:r>
      <w:r w:rsidR="00FD43FC" w:rsidRPr="000C3237">
        <w:rPr>
          <w:rFonts w:ascii="Arial" w:hAnsi="Arial" w:cs="Arial"/>
          <w:b/>
          <w:bCs/>
          <w:sz w:val="22"/>
          <w:szCs w:val="22"/>
        </w:rPr>
        <w:t xml:space="preserve"> return of struggle and resistance</w:t>
      </w:r>
    </w:p>
    <w:p w14:paraId="569C1D3A" w14:textId="0796DC47" w:rsidR="00177B09" w:rsidRPr="000C3237" w:rsidRDefault="002336F3" w:rsidP="000C3237">
      <w:pPr>
        <w:spacing w:line="480" w:lineRule="auto"/>
        <w:jc w:val="both"/>
        <w:rPr>
          <w:rFonts w:ascii="Arial" w:hAnsi="Arial" w:cs="Arial"/>
          <w:sz w:val="22"/>
          <w:szCs w:val="22"/>
        </w:rPr>
      </w:pPr>
      <w:r w:rsidRPr="000C3237">
        <w:rPr>
          <w:rFonts w:ascii="Arial" w:hAnsi="Arial" w:cs="Arial"/>
          <w:sz w:val="22"/>
          <w:szCs w:val="22"/>
        </w:rPr>
        <w:t xml:space="preserve">The onset of a financial crisis of </w:t>
      </w:r>
      <w:r w:rsidR="00585CA3" w:rsidRPr="000C3237">
        <w:rPr>
          <w:rFonts w:ascii="Arial" w:hAnsi="Arial" w:cs="Arial"/>
          <w:sz w:val="22"/>
          <w:szCs w:val="22"/>
        </w:rPr>
        <w:t>(</w:t>
      </w:r>
      <w:r w:rsidRPr="000C3237">
        <w:rPr>
          <w:rFonts w:ascii="Arial" w:hAnsi="Arial" w:cs="Arial"/>
          <w:sz w:val="22"/>
          <w:szCs w:val="22"/>
        </w:rPr>
        <w:t>financialised</w:t>
      </w:r>
      <w:r w:rsidR="00585CA3" w:rsidRPr="000C3237">
        <w:rPr>
          <w:rFonts w:ascii="Arial" w:hAnsi="Arial" w:cs="Arial"/>
          <w:sz w:val="22"/>
          <w:szCs w:val="22"/>
        </w:rPr>
        <w:t>)</w:t>
      </w:r>
      <w:r w:rsidRPr="000C3237">
        <w:rPr>
          <w:rFonts w:ascii="Arial" w:hAnsi="Arial" w:cs="Arial"/>
          <w:sz w:val="22"/>
          <w:szCs w:val="22"/>
        </w:rPr>
        <w:t xml:space="preserve"> neoliberal capitalism</w:t>
      </w:r>
      <w:r w:rsidR="00EC33E9" w:rsidRPr="000C3237">
        <w:rPr>
          <w:rFonts w:ascii="Arial" w:hAnsi="Arial" w:cs="Arial"/>
          <w:sz w:val="22"/>
          <w:szCs w:val="22"/>
        </w:rPr>
        <w:t xml:space="preserve"> therefore</w:t>
      </w:r>
      <w:r w:rsidRPr="000C3237">
        <w:rPr>
          <w:rFonts w:ascii="Arial" w:hAnsi="Arial" w:cs="Arial"/>
          <w:sz w:val="22"/>
          <w:szCs w:val="22"/>
        </w:rPr>
        <w:t xml:space="preserve"> occurred in</w:t>
      </w:r>
      <w:r w:rsidR="00EC33E9" w:rsidRPr="000C3237">
        <w:rPr>
          <w:rFonts w:ascii="Arial" w:hAnsi="Arial" w:cs="Arial"/>
          <w:sz w:val="22"/>
          <w:szCs w:val="22"/>
        </w:rPr>
        <w:t xml:space="preserve"> 2008 in</w:t>
      </w:r>
      <w:r w:rsidRPr="000C3237">
        <w:rPr>
          <w:rFonts w:ascii="Arial" w:hAnsi="Arial" w:cs="Arial"/>
          <w:sz w:val="22"/>
          <w:szCs w:val="22"/>
        </w:rPr>
        <w:t xml:space="preserve"> a context </w:t>
      </w:r>
      <w:r w:rsidR="00EC33E9" w:rsidRPr="000C3237">
        <w:rPr>
          <w:rFonts w:ascii="Arial" w:hAnsi="Arial" w:cs="Arial"/>
          <w:sz w:val="22"/>
          <w:szCs w:val="22"/>
        </w:rPr>
        <w:t xml:space="preserve">where </w:t>
      </w:r>
      <w:r w:rsidRPr="000C3237">
        <w:rPr>
          <w:rFonts w:ascii="Arial" w:hAnsi="Arial" w:cs="Arial"/>
          <w:sz w:val="22"/>
          <w:szCs w:val="22"/>
        </w:rPr>
        <w:t xml:space="preserve">the major pillars of resistance had been eroded. </w:t>
      </w:r>
      <w:r w:rsidR="00721C7C" w:rsidRPr="000C3237">
        <w:rPr>
          <w:rFonts w:ascii="Arial" w:hAnsi="Arial" w:cs="Arial"/>
          <w:sz w:val="22"/>
          <w:szCs w:val="22"/>
        </w:rPr>
        <w:t>A</w:t>
      </w:r>
      <w:r w:rsidR="00177B09" w:rsidRPr="000C3237">
        <w:rPr>
          <w:rFonts w:ascii="Arial" w:hAnsi="Arial" w:cs="Arial"/>
          <w:sz w:val="22"/>
          <w:szCs w:val="22"/>
        </w:rPr>
        <w:t>s a result, a</w:t>
      </w:r>
      <w:r w:rsidRPr="000C3237">
        <w:rPr>
          <w:rFonts w:ascii="Arial" w:hAnsi="Arial" w:cs="Arial"/>
          <w:sz w:val="22"/>
          <w:szCs w:val="22"/>
        </w:rPr>
        <w:t>rguably the most effective and vibrant source of collective social opposition at the time of 2008 was the</w:t>
      </w:r>
      <w:r w:rsidR="00D734D3" w:rsidRPr="000C3237">
        <w:rPr>
          <w:rFonts w:ascii="Arial" w:hAnsi="Arial" w:cs="Arial"/>
          <w:sz w:val="22"/>
          <w:szCs w:val="22"/>
        </w:rPr>
        <w:t xml:space="preserve"> so-called</w:t>
      </w:r>
      <w:r w:rsidRPr="000C3237">
        <w:rPr>
          <w:rFonts w:ascii="Arial" w:hAnsi="Arial" w:cs="Arial"/>
          <w:sz w:val="22"/>
          <w:szCs w:val="22"/>
        </w:rPr>
        <w:t xml:space="preserve"> </w:t>
      </w:r>
      <w:r w:rsidR="00511454" w:rsidRPr="000C3237">
        <w:rPr>
          <w:rFonts w:ascii="Arial" w:hAnsi="Arial" w:cs="Arial"/>
          <w:sz w:val="22"/>
          <w:szCs w:val="22"/>
        </w:rPr>
        <w:t>‘</w:t>
      </w:r>
      <w:r w:rsidRPr="000C3237">
        <w:rPr>
          <w:rFonts w:ascii="Arial" w:hAnsi="Arial" w:cs="Arial"/>
          <w:sz w:val="22"/>
          <w:szCs w:val="22"/>
        </w:rPr>
        <w:t>anti-globali</w:t>
      </w:r>
      <w:r w:rsidR="00511454" w:rsidRPr="000C3237">
        <w:rPr>
          <w:rFonts w:ascii="Arial" w:hAnsi="Arial" w:cs="Arial"/>
          <w:sz w:val="22"/>
          <w:szCs w:val="22"/>
        </w:rPr>
        <w:t>s</w:t>
      </w:r>
      <w:r w:rsidRPr="000C3237">
        <w:rPr>
          <w:rFonts w:ascii="Arial" w:hAnsi="Arial" w:cs="Arial"/>
          <w:sz w:val="22"/>
          <w:szCs w:val="22"/>
        </w:rPr>
        <w:t>ation movement</w:t>
      </w:r>
      <w:r w:rsidR="00511454" w:rsidRPr="000C3237">
        <w:rPr>
          <w:rFonts w:ascii="Arial" w:hAnsi="Arial" w:cs="Arial"/>
          <w:sz w:val="22"/>
          <w:szCs w:val="22"/>
        </w:rPr>
        <w:t>’</w:t>
      </w:r>
      <w:r w:rsidR="00721C7C" w:rsidRPr="000C3237">
        <w:rPr>
          <w:rFonts w:ascii="Arial" w:hAnsi="Arial" w:cs="Arial"/>
          <w:sz w:val="22"/>
          <w:szCs w:val="22"/>
        </w:rPr>
        <w:t>. This</w:t>
      </w:r>
      <w:r w:rsidRPr="000C3237">
        <w:rPr>
          <w:rFonts w:ascii="Arial" w:hAnsi="Arial" w:cs="Arial"/>
          <w:sz w:val="22"/>
          <w:szCs w:val="22"/>
        </w:rPr>
        <w:t xml:space="preserve"> had existed</w:t>
      </w:r>
      <w:r w:rsidR="00D734D3" w:rsidRPr="000C3237">
        <w:rPr>
          <w:rFonts w:ascii="Arial" w:hAnsi="Arial" w:cs="Arial"/>
          <w:sz w:val="22"/>
          <w:szCs w:val="22"/>
        </w:rPr>
        <w:t xml:space="preserve"> since the 1990s</w:t>
      </w:r>
      <w:r w:rsidRPr="000C3237">
        <w:rPr>
          <w:rFonts w:ascii="Arial" w:hAnsi="Arial" w:cs="Arial"/>
          <w:sz w:val="22"/>
          <w:szCs w:val="22"/>
        </w:rPr>
        <w:t xml:space="preserve"> as a ‘movement of movements’ organised largely around</w:t>
      </w:r>
      <w:r w:rsidR="00177B09" w:rsidRPr="000C3237">
        <w:rPr>
          <w:rFonts w:ascii="Arial" w:hAnsi="Arial" w:cs="Arial"/>
          <w:sz w:val="22"/>
          <w:szCs w:val="22"/>
        </w:rPr>
        <w:t xml:space="preserve"> neo-anarchist</w:t>
      </w:r>
      <w:r w:rsidRPr="000C3237">
        <w:rPr>
          <w:rFonts w:ascii="Arial" w:hAnsi="Arial" w:cs="Arial"/>
          <w:sz w:val="22"/>
          <w:szCs w:val="22"/>
        </w:rPr>
        <w:t xml:space="preserve"> principles of</w:t>
      </w:r>
      <w:r w:rsidR="00177B09" w:rsidRPr="000C3237">
        <w:rPr>
          <w:rFonts w:ascii="Arial" w:hAnsi="Arial" w:cs="Arial"/>
          <w:sz w:val="22"/>
          <w:szCs w:val="22"/>
        </w:rPr>
        <w:t xml:space="preserve"> direct action,</w:t>
      </w:r>
      <w:r w:rsidRPr="000C3237">
        <w:rPr>
          <w:rFonts w:ascii="Arial" w:hAnsi="Arial" w:cs="Arial"/>
          <w:sz w:val="22"/>
          <w:szCs w:val="22"/>
        </w:rPr>
        <w:t xml:space="preserve"> </w:t>
      </w:r>
      <w:proofErr w:type="spellStart"/>
      <w:r w:rsidRPr="000C3237">
        <w:rPr>
          <w:rFonts w:ascii="Arial" w:hAnsi="Arial" w:cs="Arial"/>
          <w:sz w:val="22"/>
          <w:szCs w:val="22"/>
        </w:rPr>
        <w:t>prefigurativism</w:t>
      </w:r>
      <w:proofErr w:type="spellEnd"/>
      <w:r w:rsidRPr="000C3237">
        <w:rPr>
          <w:rFonts w:ascii="Arial" w:hAnsi="Arial" w:cs="Arial"/>
          <w:sz w:val="22"/>
          <w:szCs w:val="22"/>
        </w:rPr>
        <w:t xml:space="preserve"> and </w:t>
      </w:r>
      <w:proofErr w:type="spellStart"/>
      <w:r w:rsidRPr="000C3237">
        <w:rPr>
          <w:rFonts w:ascii="Arial" w:hAnsi="Arial" w:cs="Arial"/>
          <w:sz w:val="22"/>
          <w:szCs w:val="22"/>
        </w:rPr>
        <w:t>horizontalism</w:t>
      </w:r>
      <w:proofErr w:type="spellEnd"/>
      <w:r w:rsidR="00177B09" w:rsidRPr="000C3237">
        <w:rPr>
          <w:rFonts w:ascii="Arial" w:hAnsi="Arial" w:cs="Arial"/>
          <w:sz w:val="22"/>
          <w:szCs w:val="22"/>
        </w:rPr>
        <w:t xml:space="preserve"> (Graeber</w:t>
      </w:r>
      <w:r w:rsidR="00511454" w:rsidRPr="000C3237">
        <w:rPr>
          <w:rFonts w:ascii="Arial" w:hAnsi="Arial" w:cs="Arial"/>
          <w:sz w:val="22"/>
          <w:szCs w:val="22"/>
        </w:rPr>
        <w:t>,</w:t>
      </w:r>
      <w:r w:rsidR="00177B09" w:rsidRPr="000C3237">
        <w:rPr>
          <w:rFonts w:ascii="Arial" w:hAnsi="Arial" w:cs="Arial"/>
          <w:sz w:val="22"/>
          <w:szCs w:val="22"/>
        </w:rPr>
        <w:t xml:space="preserve"> 2002)</w:t>
      </w:r>
      <w:r w:rsidR="00721C7C" w:rsidRPr="000C3237">
        <w:rPr>
          <w:rFonts w:ascii="Arial" w:hAnsi="Arial" w:cs="Arial"/>
          <w:sz w:val="22"/>
          <w:szCs w:val="22"/>
        </w:rPr>
        <w:t xml:space="preserve">. It </w:t>
      </w:r>
      <w:r w:rsidR="008A3537" w:rsidRPr="000C3237">
        <w:rPr>
          <w:rFonts w:ascii="Arial" w:hAnsi="Arial" w:cs="Arial"/>
          <w:sz w:val="22"/>
          <w:szCs w:val="22"/>
        </w:rPr>
        <w:t>sought to highlight</w:t>
      </w:r>
      <w:r w:rsidRPr="000C3237">
        <w:rPr>
          <w:rFonts w:ascii="Arial" w:hAnsi="Arial" w:cs="Arial"/>
          <w:sz w:val="22"/>
          <w:szCs w:val="22"/>
        </w:rPr>
        <w:t xml:space="preserve"> the damage </w:t>
      </w:r>
      <w:r w:rsidR="008A3537" w:rsidRPr="000C3237">
        <w:rPr>
          <w:rFonts w:ascii="Arial" w:hAnsi="Arial" w:cs="Arial"/>
          <w:sz w:val="22"/>
          <w:szCs w:val="22"/>
        </w:rPr>
        <w:t>created by</w:t>
      </w:r>
      <w:r w:rsidRPr="000C3237">
        <w:rPr>
          <w:rFonts w:ascii="Arial" w:hAnsi="Arial" w:cs="Arial"/>
          <w:sz w:val="22"/>
          <w:szCs w:val="22"/>
        </w:rPr>
        <w:t xml:space="preserve"> neoliberal globali</w:t>
      </w:r>
      <w:r w:rsidR="00511454" w:rsidRPr="000C3237">
        <w:rPr>
          <w:rFonts w:ascii="Arial" w:hAnsi="Arial" w:cs="Arial"/>
          <w:sz w:val="22"/>
          <w:szCs w:val="22"/>
        </w:rPr>
        <w:t>s</w:t>
      </w:r>
      <w:r w:rsidRPr="000C3237">
        <w:rPr>
          <w:rFonts w:ascii="Arial" w:hAnsi="Arial" w:cs="Arial"/>
          <w:sz w:val="22"/>
          <w:szCs w:val="22"/>
        </w:rPr>
        <w:t xml:space="preserve">ation, including through a series of summit protests against international institutions such as the G8, </w:t>
      </w:r>
      <w:r w:rsidR="00EE5647" w:rsidRPr="00EE5647">
        <w:rPr>
          <w:rFonts w:ascii="Arial" w:hAnsi="Arial" w:cs="Arial"/>
          <w:sz w:val="22"/>
          <w:szCs w:val="22"/>
        </w:rPr>
        <w:t xml:space="preserve">International Monetary Fund </w:t>
      </w:r>
      <w:r w:rsidR="00EE5647">
        <w:rPr>
          <w:rFonts w:ascii="Arial" w:hAnsi="Arial" w:cs="Arial"/>
          <w:sz w:val="22"/>
          <w:szCs w:val="22"/>
        </w:rPr>
        <w:t>(</w:t>
      </w:r>
      <w:r w:rsidRPr="000C3237">
        <w:rPr>
          <w:rFonts w:ascii="Arial" w:hAnsi="Arial" w:cs="Arial"/>
          <w:sz w:val="22"/>
          <w:szCs w:val="22"/>
        </w:rPr>
        <w:t>IMF</w:t>
      </w:r>
      <w:r w:rsidR="00EE5647">
        <w:rPr>
          <w:rFonts w:ascii="Arial" w:hAnsi="Arial" w:cs="Arial"/>
          <w:sz w:val="22"/>
          <w:szCs w:val="22"/>
        </w:rPr>
        <w:t>)</w:t>
      </w:r>
      <w:r w:rsidRPr="000C3237">
        <w:rPr>
          <w:rFonts w:ascii="Arial" w:hAnsi="Arial" w:cs="Arial"/>
          <w:sz w:val="22"/>
          <w:szCs w:val="22"/>
        </w:rPr>
        <w:t xml:space="preserve">, </w:t>
      </w:r>
      <w:r w:rsidR="00EE5647" w:rsidRPr="00EE5647">
        <w:rPr>
          <w:rFonts w:ascii="Arial" w:hAnsi="Arial" w:cs="Arial"/>
          <w:sz w:val="22"/>
          <w:szCs w:val="22"/>
        </w:rPr>
        <w:t xml:space="preserve">World Trade Organization </w:t>
      </w:r>
      <w:r w:rsidR="00EE5647">
        <w:rPr>
          <w:rFonts w:ascii="Arial" w:hAnsi="Arial" w:cs="Arial"/>
          <w:sz w:val="22"/>
          <w:szCs w:val="22"/>
        </w:rPr>
        <w:t>(</w:t>
      </w:r>
      <w:r w:rsidRPr="000C3237">
        <w:rPr>
          <w:rFonts w:ascii="Arial" w:hAnsi="Arial" w:cs="Arial"/>
          <w:sz w:val="22"/>
          <w:szCs w:val="22"/>
        </w:rPr>
        <w:t>WTO</w:t>
      </w:r>
      <w:r w:rsidR="00EE5647">
        <w:rPr>
          <w:rFonts w:ascii="Arial" w:hAnsi="Arial" w:cs="Arial"/>
          <w:sz w:val="22"/>
          <w:szCs w:val="22"/>
        </w:rPr>
        <w:t>)</w:t>
      </w:r>
      <w:r w:rsidRPr="000C3237">
        <w:rPr>
          <w:rFonts w:ascii="Arial" w:hAnsi="Arial" w:cs="Arial"/>
          <w:sz w:val="22"/>
          <w:szCs w:val="22"/>
        </w:rPr>
        <w:t xml:space="preserve">, </w:t>
      </w:r>
      <w:r w:rsidR="0077772B" w:rsidRPr="000C3237">
        <w:rPr>
          <w:rFonts w:ascii="Arial" w:hAnsi="Arial" w:cs="Arial"/>
          <w:sz w:val="22"/>
          <w:szCs w:val="22"/>
        </w:rPr>
        <w:t xml:space="preserve">and </w:t>
      </w:r>
      <w:r w:rsidRPr="000C3237">
        <w:rPr>
          <w:rFonts w:ascii="Arial" w:hAnsi="Arial" w:cs="Arial"/>
          <w:sz w:val="22"/>
          <w:szCs w:val="22"/>
        </w:rPr>
        <w:t xml:space="preserve">European </w:t>
      </w:r>
      <w:r w:rsidRPr="000C3237">
        <w:rPr>
          <w:rFonts w:ascii="Arial" w:hAnsi="Arial" w:cs="Arial"/>
          <w:sz w:val="22"/>
          <w:szCs w:val="22"/>
        </w:rPr>
        <w:lastRenderedPageBreak/>
        <w:t>Union,</w:t>
      </w:r>
      <w:r w:rsidR="00267A92" w:rsidRPr="000C3237">
        <w:rPr>
          <w:rFonts w:ascii="Arial" w:hAnsi="Arial" w:cs="Arial"/>
          <w:sz w:val="22"/>
          <w:szCs w:val="22"/>
        </w:rPr>
        <w:t xml:space="preserve"> through</w:t>
      </w:r>
      <w:r w:rsidR="00721C7C" w:rsidRPr="000C3237">
        <w:rPr>
          <w:rFonts w:ascii="Arial" w:hAnsi="Arial" w:cs="Arial"/>
          <w:sz w:val="22"/>
          <w:szCs w:val="22"/>
        </w:rPr>
        <w:t xml:space="preserve"> the creation of movement spaces such as the World Social </w:t>
      </w:r>
      <w:r w:rsidR="00267A92" w:rsidRPr="000C3237">
        <w:rPr>
          <w:rFonts w:ascii="Arial" w:hAnsi="Arial" w:cs="Arial"/>
          <w:sz w:val="22"/>
          <w:szCs w:val="22"/>
        </w:rPr>
        <w:t>F</w:t>
      </w:r>
      <w:r w:rsidR="00721C7C" w:rsidRPr="000C3237">
        <w:rPr>
          <w:rFonts w:ascii="Arial" w:hAnsi="Arial" w:cs="Arial"/>
          <w:sz w:val="22"/>
          <w:szCs w:val="22"/>
        </w:rPr>
        <w:t>orum, and</w:t>
      </w:r>
      <w:r w:rsidR="00463DD6" w:rsidRPr="000C3237">
        <w:rPr>
          <w:rFonts w:ascii="Arial" w:hAnsi="Arial" w:cs="Arial"/>
          <w:sz w:val="22"/>
          <w:szCs w:val="22"/>
        </w:rPr>
        <w:t xml:space="preserve"> by providing</w:t>
      </w:r>
      <w:r w:rsidRPr="000C3237">
        <w:rPr>
          <w:rFonts w:ascii="Arial" w:hAnsi="Arial" w:cs="Arial"/>
          <w:sz w:val="22"/>
          <w:szCs w:val="22"/>
        </w:rPr>
        <w:t xml:space="preserve"> concrete illustrative examples of non-capitalist forms of association through </w:t>
      </w:r>
      <w:r w:rsidR="00463DD6" w:rsidRPr="000C3237">
        <w:rPr>
          <w:rFonts w:ascii="Arial" w:hAnsi="Arial" w:cs="Arial"/>
          <w:sz w:val="22"/>
          <w:szCs w:val="22"/>
        </w:rPr>
        <w:t>experimental</w:t>
      </w:r>
      <w:r w:rsidR="00721C7C" w:rsidRPr="000C3237">
        <w:rPr>
          <w:rFonts w:ascii="Arial" w:hAnsi="Arial" w:cs="Arial"/>
          <w:sz w:val="22"/>
          <w:szCs w:val="22"/>
        </w:rPr>
        <w:t xml:space="preserve"> initiatives such as</w:t>
      </w:r>
      <w:r w:rsidRPr="000C3237">
        <w:rPr>
          <w:rFonts w:ascii="Arial" w:hAnsi="Arial" w:cs="Arial"/>
          <w:sz w:val="22"/>
          <w:szCs w:val="22"/>
        </w:rPr>
        <w:t xml:space="preserve"> solidarity movements, squats,</w:t>
      </w:r>
      <w:r w:rsidR="00721C7C" w:rsidRPr="000C3237">
        <w:rPr>
          <w:rFonts w:ascii="Arial" w:hAnsi="Arial" w:cs="Arial"/>
          <w:sz w:val="22"/>
          <w:szCs w:val="22"/>
        </w:rPr>
        <w:t xml:space="preserve"> </w:t>
      </w:r>
      <w:r w:rsidR="00D734D3" w:rsidRPr="000C3237">
        <w:rPr>
          <w:rFonts w:ascii="Arial" w:hAnsi="Arial" w:cs="Arial"/>
          <w:sz w:val="22"/>
          <w:szCs w:val="22"/>
        </w:rPr>
        <w:t xml:space="preserve">independent media, </w:t>
      </w:r>
      <w:r w:rsidR="00721C7C" w:rsidRPr="000C3237">
        <w:rPr>
          <w:rFonts w:ascii="Arial" w:hAnsi="Arial" w:cs="Arial"/>
          <w:sz w:val="22"/>
          <w:szCs w:val="22"/>
        </w:rPr>
        <w:t>and</w:t>
      </w:r>
      <w:r w:rsidRPr="000C3237">
        <w:rPr>
          <w:rFonts w:ascii="Arial" w:hAnsi="Arial" w:cs="Arial"/>
          <w:sz w:val="22"/>
          <w:szCs w:val="22"/>
        </w:rPr>
        <w:t xml:space="preserve"> social centres</w:t>
      </w:r>
      <w:r w:rsidR="00721C7C" w:rsidRPr="000C3237">
        <w:rPr>
          <w:rFonts w:ascii="Arial" w:hAnsi="Arial" w:cs="Arial"/>
          <w:sz w:val="22"/>
          <w:szCs w:val="22"/>
        </w:rPr>
        <w:t xml:space="preserve"> (Juris</w:t>
      </w:r>
      <w:r w:rsidR="00511454" w:rsidRPr="000C3237">
        <w:rPr>
          <w:rFonts w:ascii="Arial" w:hAnsi="Arial" w:cs="Arial"/>
          <w:sz w:val="22"/>
          <w:szCs w:val="22"/>
        </w:rPr>
        <w:t>,</w:t>
      </w:r>
      <w:r w:rsidR="00721C7C" w:rsidRPr="000C3237">
        <w:rPr>
          <w:rFonts w:ascii="Arial" w:hAnsi="Arial" w:cs="Arial"/>
          <w:sz w:val="22"/>
          <w:szCs w:val="22"/>
        </w:rPr>
        <w:t xml:space="preserve"> 2008)</w:t>
      </w:r>
      <w:r w:rsidRPr="000C3237">
        <w:rPr>
          <w:rFonts w:ascii="Arial" w:hAnsi="Arial" w:cs="Arial"/>
          <w:sz w:val="22"/>
          <w:szCs w:val="22"/>
        </w:rPr>
        <w:t>.</w:t>
      </w:r>
    </w:p>
    <w:p w14:paraId="0EF8951A" w14:textId="610A5A61" w:rsidR="00446B12" w:rsidRPr="000C3237" w:rsidRDefault="006D2940" w:rsidP="000C3237">
      <w:pPr>
        <w:spacing w:line="480" w:lineRule="auto"/>
        <w:ind w:firstLine="709"/>
        <w:jc w:val="both"/>
        <w:rPr>
          <w:rFonts w:ascii="Arial" w:hAnsi="Arial" w:cs="Arial"/>
          <w:sz w:val="22"/>
          <w:szCs w:val="22"/>
        </w:rPr>
      </w:pPr>
      <w:r w:rsidRPr="000C3237">
        <w:rPr>
          <w:rFonts w:ascii="Arial" w:hAnsi="Arial" w:cs="Arial"/>
          <w:sz w:val="22"/>
          <w:szCs w:val="22"/>
        </w:rPr>
        <w:t xml:space="preserve">As </w:t>
      </w:r>
      <w:r w:rsidR="002336F3" w:rsidRPr="000C3237">
        <w:rPr>
          <w:rFonts w:ascii="Arial" w:hAnsi="Arial" w:cs="Arial"/>
          <w:sz w:val="22"/>
          <w:szCs w:val="22"/>
        </w:rPr>
        <w:t>2010</w:t>
      </w:r>
      <w:r w:rsidRPr="000C3237">
        <w:rPr>
          <w:rFonts w:ascii="Arial" w:hAnsi="Arial" w:cs="Arial"/>
          <w:sz w:val="22"/>
          <w:szCs w:val="22"/>
        </w:rPr>
        <w:t xml:space="preserve"> witnessed</w:t>
      </w:r>
      <w:r w:rsidR="00511454" w:rsidRPr="000C3237">
        <w:rPr>
          <w:rFonts w:ascii="Arial" w:hAnsi="Arial" w:cs="Arial"/>
          <w:sz w:val="22"/>
          <w:szCs w:val="22"/>
        </w:rPr>
        <w:t>,</w:t>
      </w:r>
      <w:r w:rsidRPr="000C3237">
        <w:rPr>
          <w:rFonts w:ascii="Arial" w:hAnsi="Arial" w:cs="Arial"/>
          <w:sz w:val="22"/>
          <w:szCs w:val="22"/>
        </w:rPr>
        <w:t xml:space="preserve"> </w:t>
      </w:r>
      <w:r w:rsidR="002336F3" w:rsidRPr="000C3237">
        <w:rPr>
          <w:rFonts w:ascii="Arial" w:hAnsi="Arial" w:cs="Arial"/>
          <w:sz w:val="22"/>
          <w:szCs w:val="22"/>
        </w:rPr>
        <w:t>governments routinely move to adopt an austerity agenda</w:t>
      </w:r>
      <w:r w:rsidRPr="000C3237">
        <w:rPr>
          <w:rFonts w:ascii="Arial" w:hAnsi="Arial" w:cs="Arial"/>
          <w:sz w:val="22"/>
          <w:szCs w:val="22"/>
        </w:rPr>
        <w:t xml:space="preserve">, and </w:t>
      </w:r>
      <w:r w:rsidR="00177B09" w:rsidRPr="000C3237">
        <w:rPr>
          <w:rFonts w:ascii="Arial" w:hAnsi="Arial" w:cs="Arial"/>
          <w:sz w:val="22"/>
          <w:szCs w:val="22"/>
        </w:rPr>
        <w:t>in a context of decline for</w:t>
      </w:r>
      <w:r w:rsidRPr="000C3237">
        <w:rPr>
          <w:rFonts w:ascii="Arial" w:hAnsi="Arial" w:cs="Arial"/>
          <w:sz w:val="22"/>
          <w:szCs w:val="22"/>
        </w:rPr>
        <w:t xml:space="preserve"> the ‘traditional’ left and</w:t>
      </w:r>
      <w:r w:rsidR="005374D3" w:rsidRPr="000C3237">
        <w:rPr>
          <w:rFonts w:ascii="Arial" w:hAnsi="Arial" w:cs="Arial"/>
          <w:sz w:val="22"/>
          <w:szCs w:val="22"/>
        </w:rPr>
        <w:t xml:space="preserve"> the</w:t>
      </w:r>
      <w:r w:rsidRPr="000C3237">
        <w:rPr>
          <w:rFonts w:ascii="Arial" w:hAnsi="Arial" w:cs="Arial"/>
          <w:sz w:val="22"/>
          <w:szCs w:val="22"/>
        </w:rPr>
        <w:t xml:space="preserve"> continued influence of the ‘anti-globali</w:t>
      </w:r>
      <w:r w:rsidR="00511454" w:rsidRPr="000C3237">
        <w:rPr>
          <w:rFonts w:ascii="Arial" w:hAnsi="Arial" w:cs="Arial"/>
          <w:sz w:val="22"/>
          <w:szCs w:val="22"/>
        </w:rPr>
        <w:t>s</w:t>
      </w:r>
      <w:r w:rsidRPr="000C3237">
        <w:rPr>
          <w:rFonts w:ascii="Arial" w:hAnsi="Arial" w:cs="Arial"/>
          <w:sz w:val="22"/>
          <w:szCs w:val="22"/>
        </w:rPr>
        <w:t>ation’ left,</w:t>
      </w:r>
      <w:r w:rsidR="002336F3" w:rsidRPr="000C3237">
        <w:rPr>
          <w:rFonts w:ascii="Arial" w:hAnsi="Arial" w:cs="Arial"/>
          <w:sz w:val="22"/>
          <w:szCs w:val="22"/>
        </w:rPr>
        <w:t xml:space="preserve"> anti-austerity movements erupted </w:t>
      </w:r>
      <w:r w:rsidR="00507881" w:rsidRPr="000C3237">
        <w:rPr>
          <w:rFonts w:ascii="Arial" w:hAnsi="Arial" w:cs="Arial"/>
          <w:sz w:val="22"/>
          <w:szCs w:val="22"/>
        </w:rPr>
        <w:t xml:space="preserve">(especially </w:t>
      </w:r>
      <w:r w:rsidR="002336F3" w:rsidRPr="000C3237">
        <w:rPr>
          <w:rFonts w:ascii="Arial" w:hAnsi="Arial" w:cs="Arial"/>
          <w:sz w:val="22"/>
          <w:szCs w:val="22"/>
        </w:rPr>
        <w:t>in 2011</w:t>
      </w:r>
      <w:r w:rsidR="00507881" w:rsidRPr="000C3237">
        <w:rPr>
          <w:rFonts w:ascii="Arial" w:hAnsi="Arial" w:cs="Arial"/>
          <w:sz w:val="22"/>
          <w:szCs w:val="22"/>
        </w:rPr>
        <w:t>) and</w:t>
      </w:r>
      <w:r w:rsidR="002336F3" w:rsidRPr="000C3237">
        <w:rPr>
          <w:rFonts w:ascii="Arial" w:hAnsi="Arial" w:cs="Arial"/>
          <w:sz w:val="22"/>
          <w:szCs w:val="22"/>
        </w:rPr>
        <w:t xml:space="preserve"> </w:t>
      </w:r>
      <w:r w:rsidRPr="000C3237">
        <w:rPr>
          <w:rFonts w:ascii="Arial" w:hAnsi="Arial" w:cs="Arial"/>
          <w:sz w:val="22"/>
          <w:szCs w:val="22"/>
        </w:rPr>
        <w:t>were</w:t>
      </w:r>
      <w:r w:rsidR="002336F3" w:rsidRPr="000C3237">
        <w:rPr>
          <w:rFonts w:ascii="Arial" w:hAnsi="Arial" w:cs="Arial"/>
          <w:sz w:val="22"/>
          <w:szCs w:val="22"/>
        </w:rPr>
        <w:t xml:space="preserve"> significantly influenced and informed by the same principles of </w:t>
      </w:r>
      <w:proofErr w:type="spellStart"/>
      <w:r w:rsidR="002336F3" w:rsidRPr="000C3237">
        <w:rPr>
          <w:rFonts w:ascii="Arial" w:hAnsi="Arial" w:cs="Arial"/>
          <w:sz w:val="22"/>
          <w:szCs w:val="22"/>
        </w:rPr>
        <w:t>prefigurativism</w:t>
      </w:r>
      <w:proofErr w:type="spellEnd"/>
      <w:r w:rsidR="002336F3" w:rsidRPr="000C3237">
        <w:rPr>
          <w:rFonts w:ascii="Arial" w:hAnsi="Arial" w:cs="Arial"/>
          <w:sz w:val="22"/>
          <w:szCs w:val="22"/>
        </w:rPr>
        <w:t xml:space="preserve"> and </w:t>
      </w:r>
      <w:proofErr w:type="spellStart"/>
      <w:r w:rsidR="002336F3" w:rsidRPr="000C3237">
        <w:rPr>
          <w:rFonts w:ascii="Arial" w:hAnsi="Arial" w:cs="Arial"/>
          <w:sz w:val="22"/>
          <w:szCs w:val="22"/>
        </w:rPr>
        <w:t>horizontalism</w:t>
      </w:r>
      <w:proofErr w:type="spellEnd"/>
      <w:r w:rsidR="002336F3" w:rsidRPr="000C3237">
        <w:rPr>
          <w:rFonts w:ascii="Arial" w:hAnsi="Arial" w:cs="Arial"/>
          <w:sz w:val="22"/>
          <w:szCs w:val="22"/>
        </w:rPr>
        <w:t xml:space="preserve"> as had been prevalent within the earlier anti-globali</w:t>
      </w:r>
      <w:r w:rsidR="00511454" w:rsidRPr="000C3237">
        <w:rPr>
          <w:rFonts w:ascii="Arial" w:hAnsi="Arial" w:cs="Arial"/>
          <w:sz w:val="22"/>
          <w:szCs w:val="22"/>
        </w:rPr>
        <w:t>s</w:t>
      </w:r>
      <w:r w:rsidR="002336F3" w:rsidRPr="000C3237">
        <w:rPr>
          <w:rFonts w:ascii="Arial" w:hAnsi="Arial" w:cs="Arial"/>
          <w:sz w:val="22"/>
          <w:szCs w:val="22"/>
        </w:rPr>
        <w:t>ation movement</w:t>
      </w:r>
      <w:r w:rsidRPr="000C3237">
        <w:rPr>
          <w:rFonts w:ascii="Arial" w:hAnsi="Arial" w:cs="Arial"/>
          <w:sz w:val="22"/>
          <w:szCs w:val="22"/>
        </w:rPr>
        <w:t xml:space="preserve"> (Flesher </w:t>
      </w:r>
      <w:proofErr w:type="spellStart"/>
      <w:r w:rsidRPr="000C3237">
        <w:rPr>
          <w:rFonts w:ascii="Arial" w:hAnsi="Arial" w:cs="Arial"/>
          <w:sz w:val="22"/>
          <w:szCs w:val="22"/>
        </w:rPr>
        <w:t>Fominaya</w:t>
      </w:r>
      <w:proofErr w:type="spellEnd"/>
      <w:r w:rsidR="00511454" w:rsidRPr="000C3237">
        <w:rPr>
          <w:rFonts w:ascii="Arial" w:hAnsi="Arial" w:cs="Arial"/>
          <w:sz w:val="22"/>
          <w:szCs w:val="22"/>
        </w:rPr>
        <w:t>,</w:t>
      </w:r>
      <w:r w:rsidRPr="000C3237">
        <w:rPr>
          <w:rFonts w:ascii="Arial" w:hAnsi="Arial" w:cs="Arial"/>
          <w:sz w:val="22"/>
          <w:szCs w:val="22"/>
        </w:rPr>
        <w:t xml:space="preserve"> 2015; </w:t>
      </w:r>
      <w:r w:rsidR="00267A92" w:rsidRPr="000C3237">
        <w:rPr>
          <w:rFonts w:ascii="Arial" w:hAnsi="Arial" w:cs="Arial"/>
          <w:sz w:val="22"/>
          <w:szCs w:val="22"/>
        </w:rPr>
        <w:t xml:space="preserve">Bailey </w:t>
      </w:r>
      <w:r w:rsidR="003B3E2E" w:rsidRPr="00D55EA8">
        <w:rPr>
          <w:rFonts w:ascii="Arial" w:hAnsi="Arial" w:cs="Arial"/>
          <w:i/>
          <w:sz w:val="22"/>
          <w:szCs w:val="22"/>
        </w:rPr>
        <w:t>et al</w:t>
      </w:r>
      <w:r w:rsidR="00267A92" w:rsidRPr="000C3237">
        <w:rPr>
          <w:rFonts w:ascii="Arial" w:hAnsi="Arial" w:cs="Arial"/>
          <w:sz w:val="22"/>
          <w:szCs w:val="22"/>
        </w:rPr>
        <w:t>.</w:t>
      </w:r>
      <w:r w:rsidR="00511454" w:rsidRPr="000C3237">
        <w:rPr>
          <w:rFonts w:ascii="Arial" w:hAnsi="Arial" w:cs="Arial"/>
          <w:sz w:val="22"/>
          <w:szCs w:val="22"/>
        </w:rPr>
        <w:t>,</w:t>
      </w:r>
      <w:r w:rsidR="00267A92" w:rsidRPr="000C3237">
        <w:rPr>
          <w:rFonts w:ascii="Arial" w:hAnsi="Arial" w:cs="Arial"/>
          <w:sz w:val="22"/>
          <w:szCs w:val="22"/>
        </w:rPr>
        <w:t xml:space="preserve"> 2018</w:t>
      </w:r>
      <w:r w:rsidRPr="000C3237">
        <w:rPr>
          <w:rFonts w:ascii="Arial" w:hAnsi="Arial" w:cs="Arial"/>
          <w:sz w:val="22"/>
          <w:szCs w:val="22"/>
        </w:rPr>
        <w:t>)</w:t>
      </w:r>
      <w:r w:rsidR="002336F3" w:rsidRPr="000C3237">
        <w:rPr>
          <w:rFonts w:ascii="Arial" w:hAnsi="Arial" w:cs="Arial"/>
          <w:sz w:val="22"/>
          <w:szCs w:val="22"/>
        </w:rPr>
        <w:t>.</w:t>
      </w:r>
      <w:r w:rsidR="00507881" w:rsidRPr="000C3237">
        <w:rPr>
          <w:rFonts w:ascii="Arial" w:hAnsi="Arial" w:cs="Arial"/>
          <w:sz w:val="22"/>
          <w:szCs w:val="22"/>
        </w:rPr>
        <w:t xml:space="preserve"> This </w:t>
      </w:r>
      <w:r w:rsidR="005374D3" w:rsidRPr="000C3237">
        <w:rPr>
          <w:rFonts w:ascii="Arial" w:hAnsi="Arial" w:cs="Arial"/>
          <w:sz w:val="22"/>
          <w:szCs w:val="22"/>
        </w:rPr>
        <w:t>witnessed</w:t>
      </w:r>
      <w:r w:rsidR="00507881" w:rsidRPr="000C3237">
        <w:rPr>
          <w:rFonts w:ascii="Arial" w:hAnsi="Arial" w:cs="Arial"/>
          <w:sz w:val="22"/>
          <w:szCs w:val="22"/>
        </w:rPr>
        <w:t xml:space="preserve"> public square occupations in southern Europe, the Occupy movement across many of the cities of the Global North, and the use of tactics such as direct action, occupations, disruptive demonstrations and blockades, all in an attempt to highlight opposition to austerity and to seek to impede its imposition. At the same time, many of the solidarity movements that emerged in an attempt to support those who were most vulnerable to the effects of austerity were also informed by similar principles of </w:t>
      </w:r>
      <w:proofErr w:type="spellStart"/>
      <w:r w:rsidR="00507881" w:rsidRPr="000C3237">
        <w:rPr>
          <w:rFonts w:ascii="Arial" w:hAnsi="Arial" w:cs="Arial"/>
          <w:sz w:val="22"/>
          <w:szCs w:val="22"/>
        </w:rPr>
        <w:t>horizontalism</w:t>
      </w:r>
      <w:proofErr w:type="spellEnd"/>
      <w:r w:rsidR="00507881" w:rsidRPr="000C3237">
        <w:rPr>
          <w:rFonts w:ascii="Arial" w:hAnsi="Arial" w:cs="Arial"/>
          <w:sz w:val="22"/>
          <w:szCs w:val="22"/>
        </w:rPr>
        <w:t xml:space="preserve"> and </w:t>
      </w:r>
      <w:proofErr w:type="spellStart"/>
      <w:r w:rsidR="00507881" w:rsidRPr="000C3237">
        <w:rPr>
          <w:rFonts w:ascii="Arial" w:hAnsi="Arial" w:cs="Arial"/>
          <w:sz w:val="22"/>
          <w:szCs w:val="22"/>
        </w:rPr>
        <w:t>prefigurativism</w:t>
      </w:r>
      <w:proofErr w:type="spellEnd"/>
      <w:r w:rsidR="00463DD6" w:rsidRPr="000C3237">
        <w:rPr>
          <w:rFonts w:ascii="Arial" w:hAnsi="Arial" w:cs="Arial"/>
          <w:sz w:val="22"/>
          <w:szCs w:val="22"/>
        </w:rPr>
        <w:t xml:space="preserve"> (</w:t>
      </w:r>
      <w:proofErr w:type="spellStart"/>
      <w:r w:rsidR="00463DD6" w:rsidRPr="000C3237">
        <w:rPr>
          <w:rFonts w:ascii="Arial" w:hAnsi="Arial" w:cs="Arial"/>
          <w:sz w:val="22"/>
          <w:szCs w:val="22"/>
        </w:rPr>
        <w:t>Arampatzi</w:t>
      </w:r>
      <w:proofErr w:type="spellEnd"/>
      <w:r w:rsidR="00511454" w:rsidRPr="000C3237">
        <w:rPr>
          <w:rFonts w:ascii="Arial" w:hAnsi="Arial" w:cs="Arial"/>
          <w:sz w:val="22"/>
          <w:szCs w:val="22"/>
        </w:rPr>
        <w:t>,</w:t>
      </w:r>
      <w:r w:rsidR="00463DD6" w:rsidRPr="000C3237">
        <w:rPr>
          <w:rFonts w:ascii="Arial" w:hAnsi="Arial" w:cs="Arial"/>
          <w:sz w:val="22"/>
          <w:szCs w:val="22"/>
        </w:rPr>
        <w:t xml:space="preserve"> 2017)</w:t>
      </w:r>
      <w:r w:rsidR="00507881" w:rsidRPr="000C3237">
        <w:rPr>
          <w:rFonts w:ascii="Arial" w:hAnsi="Arial" w:cs="Arial"/>
          <w:sz w:val="22"/>
          <w:szCs w:val="22"/>
        </w:rPr>
        <w:t xml:space="preserve">. </w:t>
      </w:r>
      <w:r w:rsidR="002336F3" w:rsidRPr="000C3237">
        <w:rPr>
          <w:rFonts w:ascii="Arial" w:hAnsi="Arial" w:cs="Arial"/>
          <w:sz w:val="22"/>
          <w:szCs w:val="22"/>
        </w:rPr>
        <w:t xml:space="preserve">For the remainder of the 2010s a wave of different anti-austerity initiatives </w:t>
      </w:r>
      <w:r w:rsidR="00A25B25" w:rsidRPr="000C3237">
        <w:rPr>
          <w:rFonts w:ascii="Arial" w:hAnsi="Arial" w:cs="Arial"/>
          <w:sz w:val="22"/>
          <w:szCs w:val="22"/>
        </w:rPr>
        <w:t>emerged across much of the Global North</w:t>
      </w:r>
      <w:r w:rsidR="00E33573" w:rsidRPr="000C3237">
        <w:rPr>
          <w:rFonts w:ascii="Arial" w:hAnsi="Arial" w:cs="Arial"/>
          <w:sz w:val="22"/>
          <w:szCs w:val="22"/>
        </w:rPr>
        <w:t>.</w:t>
      </w:r>
    </w:p>
    <w:p w14:paraId="577FB538" w14:textId="2C68C846" w:rsidR="00446B12" w:rsidRPr="000C3237" w:rsidRDefault="00980BC2" w:rsidP="000C3237">
      <w:pPr>
        <w:spacing w:line="480" w:lineRule="auto"/>
        <w:ind w:firstLine="709"/>
        <w:jc w:val="both"/>
        <w:rPr>
          <w:rFonts w:ascii="Arial" w:hAnsi="Arial" w:cs="Arial"/>
          <w:sz w:val="22"/>
          <w:szCs w:val="22"/>
        </w:rPr>
      </w:pPr>
      <w:r w:rsidRPr="000C3237">
        <w:rPr>
          <w:rFonts w:ascii="Arial" w:hAnsi="Arial" w:cs="Arial"/>
          <w:sz w:val="22"/>
          <w:szCs w:val="22"/>
        </w:rPr>
        <w:t xml:space="preserve">The decline of traditional working class organisations left a political vacuum that catalysed the emergence of anti-austerity movements, </w:t>
      </w:r>
      <w:r w:rsidR="00267A92" w:rsidRPr="000C3237">
        <w:rPr>
          <w:rFonts w:ascii="Arial" w:hAnsi="Arial" w:cs="Arial"/>
          <w:sz w:val="22"/>
          <w:szCs w:val="22"/>
        </w:rPr>
        <w:t>although it also fed into</w:t>
      </w:r>
      <w:r w:rsidRPr="000C3237">
        <w:rPr>
          <w:rFonts w:ascii="Arial" w:hAnsi="Arial" w:cs="Arial"/>
          <w:sz w:val="22"/>
          <w:szCs w:val="22"/>
        </w:rPr>
        <w:t xml:space="preserve"> the rise of authoritarian populist parties. </w:t>
      </w:r>
      <w:r w:rsidR="00446B12" w:rsidRPr="000C3237">
        <w:rPr>
          <w:rFonts w:ascii="Arial" w:hAnsi="Arial" w:cs="Arial"/>
          <w:sz w:val="22"/>
          <w:szCs w:val="22"/>
        </w:rPr>
        <w:t>The</w:t>
      </w:r>
      <w:r w:rsidRPr="000C3237">
        <w:rPr>
          <w:rFonts w:ascii="Arial" w:hAnsi="Arial" w:cs="Arial"/>
          <w:sz w:val="22"/>
          <w:szCs w:val="22"/>
        </w:rPr>
        <w:t>se</w:t>
      </w:r>
      <w:r w:rsidR="00446B12" w:rsidRPr="000C3237">
        <w:rPr>
          <w:rFonts w:ascii="Arial" w:hAnsi="Arial" w:cs="Arial"/>
          <w:sz w:val="22"/>
          <w:szCs w:val="22"/>
        </w:rPr>
        <w:t xml:space="preserve"> developments varied according to the different forms of social movements, labour movements and political parties that had been in place before and during the onset of the global economic crisis and subsequent ‘age of austerity’</w:t>
      </w:r>
      <w:r w:rsidRPr="000C3237">
        <w:rPr>
          <w:rFonts w:ascii="Arial" w:hAnsi="Arial" w:cs="Arial"/>
          <w:sz w:val="22"/>
          <w:szCs w:val="22"/>
        </w:rPr>
        <w:t>.</w:t>
      </w:r>
      <w:r w:rsidR="00446B12" w:rsidRPr="000C3237">
        <w:rPr>
          <w:rFonts w:ascii="Arial" w:hAnsi="Arial" w:cs="Arial"/>
          <w:sz w:val="22"/>
          <w:szCs w:val="22"/>
        </w:rPr>
        <w:t xml:space="preserve"> In some countries (</w:t>
      </w:r>
      <w:r w:rsidRPr="000C3237">
        <w:rPr>
          <w:rFonts w:ascii="Arial" w:hAnsi="Arial" w:cs="Arial"/>
          <w:sz w:val="22"/>
          <w:szCs w:val="22"/>
        </w:rPr>
        <w:t xml:space="preserve">for instance, </w:t>
      </w:r>
      <w:r w:rsidR="00446B12" w:rsidRPr="000C3237">
        <w:rPr>
          <w:rFonts w:ascii="Arial" w:hAnsi="Arial" w:cs="Arial"/>
          <w:sz w:val="22"/>
          <w:szCs w:val="22"/>
        </w:rPr>
        <w:t>Spain</w:t>
      </w:r>
      <w:r w:rsidR="00267A92" w:rsidRPr="000C3237">
        <w:rPr>
          <w:rFonts w:ascii="Arial" w:hAnsi="Arial" w:cs="Arial"/>
          <w:sz w:val="22"/>
          <w:szCs w:val="22"/>
        </w:rPr>
        <w:t xml:space="preserve"> and the</w:t>
      </w:r>
      <w:r w:rsidR="00446B12" w:rsidRPr="000C3237">
        <w:rPr>
          <w:rFonts w:ascii="Arial" w:hAnsi="Arial" w:cs="Arial"/>
          <w:sz w:val="22"/>
          <w:szCs w:val="22"/>
        </w:rPr>
        <w:t xml:space="preserve"> UK) new forms of</w:t>
      </w:r>
      <w:r w:rsidR="00267A92" w:rsidRPr="000C3237">
        <w:rPr>
          <w:rFonts w:ascii="Arial" w:hAnsi="Arial" w:cs="Arial"/>
          <w:sz w:val="22"/>
          <w:szCs w:val="22"/>
        </w:rPr>
        <w:t xml:space="preserve"> class-based struggle and</w:t>
      </w:r>
      <w:r w:rsidR="00446B12" w:rsidRPr="000C3237">
        <w:rPr>
          <w:rFonts w:ascii="Arial" w:hAnsi="Arial" w:cs="Arial"/>
          <w:sz w:val="22"/>
          <w:szCs w:val="22"/>
        </w:rPr>
        <w:t xml:space="preserve"> solidarity </w:t>
      </w:r>
      <w:r w:rsidR="00267A92" w:rsidRPr="000C3237">
        <w:rPr>
          <w:rFonts w:ascii="Arial" w:hAnsi="Arial" w:cs="Arial"/>
          <w:sz w:val="22"/>
          <w:szCs w:val="22"/>
        </w:rPr>
        <w:t>amongst</w:t>
      </w:r>
      <w:r w:rsidR="00446B12" w:rsidRPr="000C3237">
        <w:rPr>
          <w:rFonts w:ascii="Arial" w:hAnsi="Arial" w:cs="Arial"/>
          <w:sz w:val="22"/>
          <w:szCs w:val="22"/>
        </w:rPr>
        <w:t xml:space="preserve"> precarious workers emerged that finally led to the re-institution of a more progressive</w:t>
      </w:r>
      <w:r w:rsidR="00267A92" w:rsidRPr="000C3237">
        <w:rPr>
          <w:rFonts w:ascii="Arial" w:hAnsi="Arial" w:cs="Arial"/>
          <w:sz w:val="22"/>
          <w:szCs w:val="22"/>
        </w:rPr>
        <w:t xml:space="preserve"> form of</w:t>
      </w:r>
      <w:r w:rsidR="00446B12" w:rsidRPr="000C3237">
        <w:rPr>
          <w:rFonts w:ascii="Arial" w:hAnsi="Arial" w:cs="Arial"/>
          <w:sz w:val="22"/>
          <w:szCs w:val="22"/>
        </w:rPr>
        <w:t xml:space="preserve"> social democracy (</w:t>
      </w:r>
      <w:r w:rsidR="00267A92" w:rsidRPr="000C3237">
        <w:rPr>
          <w:rFonts w:ascii="Arial" w:hAnsi="Arial" w:cs="Arial"/>
          <w:sz w:val="22"/>
          <w:szCs w:val="22"/>
        </w:rPr>
        <w:t xml:space="preserve">most </w:t>
      </w:r>
      <w:r w:rsidR="00267A92" w:rsidRPr="000C3237">
        <w:rPr>
          <w:rFonts w:ascii="Arial" w:hAnsi="Arial" w:cs="Arial"/>
          <w:sz w:val="22"/>
          <w:szCs w:val="22"/>
        </w:rPr>
        <w:lastRenderedPageBreak/>
        <w:t>obviously, with the emergence of</w:t>
      </w:r>
      <w:r w:rsidRPr="000C3237">
        <w:rPr>
          <w:rFonts w:ascii="Arial" w:hAnsi="Arial" w:cs="Arial"/>
          <w:sz w:val="22"/>
          <w:szCs w:val="22"/>
        </w:rPr>
        <w:t xml:space="preserve"> </w:t>
      </w:r>
      <w:r w:rsidR="00446B12" w:rsidRPr="000C3237">
        <w:rPr>
          <w:rFonts w:ascii="Arial" w:hAnsi="Arial" w:cs="Arial"/>
          <w:sz w:val="22"/>
          <w:szCs w:val="22"/>
        </w:rPr>
        <w:t>Podemos</w:t>
      </w:r>
      <w:r w:rsidR="00267A92" w:rsidRPr="000C3237">
        <w:rPr>
          <w:rFonts w:ascii="Arial" w:hAnsi="Arial" w:cs="Arial"/>
          <w:sz w:val="22"/>
          <w:szCs w:val="22"/>
        </w:rPr>
        <w:t xml:space="preserve"> in Spain, and the election of</w:t>
      </w:r>
      <w:r w:rsidR="00446B12" w:rsidRPr="000C3237">
        <w:rPr>
          <w:rFonts w:ascii="Arial" w:hAnsi="Arial" w:cs="Arial"/>
          <w:sz w:val="22"/>
          <w:szCs w:val="22"/>
        </w:rPr>
        <w:t xml:space="preserve"> Jeremy Corbyn</w:t>
      </w:r>
      <w:r w:rsidR="00267A92" w:rsidRPr="000C3237">
        <w:rPr>
          <w:rFonts w:ascii="Arial" w:hAnsi="Arial" w:cs="Arial"/>
          <w:sz w:val="22"/>
          <w:szCs w:val="22"/>
        </w:rPr>
        <w:t xml:space="preserve"> as the British Labour Party’s leader</w:t>
      </w:r>
      <w:r w:rsidR="00446B12" w:rsidRPr="000C3237">
        <w:rPr>
          <w:rFonts w:ascii="Arial" w:hAnsi="Arial" w:cs="Arial"/>
          <w:sz w:val="22"/>
          <w:szCs w:val="22"/>
        </w:rPr>
        <w:t xml:space="preserve">). In countries where no new forms of solidarity emerged, in </w:t>
      </w:r>
      <w:r w:rsidRPr="000C3237">
        <w:rPr>
          <w:rFonts w:ascii="Arial" w:hAnsi="Arial" w:cs="Arial"/>
          <w:sz w:val="22"/>
          <w:szCs w:val="22"/>
        </w:rPr>
        <w:t>contrast</w:t>
      </w:r>
      <w:r w:rsidR="00446B12" w:rsidRPr="000C3237">
        <w:rPr>
          <w:rFonts w:ascii="Arial" w:hAnsi="Arial" w:cs="Arial"/>
          <w:sz w:val="22"/>
          <w:szCs w:val="22"/>
        </w:rPr>
        <w:t>, individuali</w:t>
      </w:r>
      <w:r w:rsidR="00237940">
        <w:rPr>
          <w:rFonts w:ascii="Arial" w:hAnsi="Arial" w:cs="Arial"/>
          <w:sz w:val="22"/>
          <w:szCs w:val="22"/>
        </w:rPr>
        <w:t>s</w:t>
      </w:r>
      <w:r w:rsidR="00446B12" w:rsidRPr="000C3237">
        <w:rPr>
          <w:rFonts w:ascii="Arial" w:hAnsi="Arial" w:cs="Arial"/>
          <w:sz w:val="22"/>
          <w:szCs w:val="22"/>
        </w:rPr>
        <w:t>ed responses to economic hardship gained ground as parts of the population tried to ad</w:t>
      </w:r>
      <w:r w:rsidR="000517A4">
        <w:rPr>
          <w:rFonts w:ascii="Arial" w:hAnsi="Arial" w:cs="Arial"/>
          <w:sz w:val="22"/>
          <w:szCs w:val="22"/>
        </w:rPr>
        <w:t>a</w:t>
      </w:r>
      <w:r w:rsidR="00446B12" w:rsidRPr="000C3237">
        <w:rPr>
          <w:rFonts w:ascii="Arial" w:hAnsi="Arial" w:cs="Arial"/>
          <w:sz w:val="22"/>
          <w:szCs w:val="22"/>
        </w:rPr>
        <w:t xml:space="preserve">pt to the neoliberal dogmas of individual responsibility and </w:t>
      </w:r>
      <w:r w:rsidR="00C4521A" w:rsidRPr="000C3237">
        <w:rPr>
          <w:rFonts w:ascii="Arial" w:hAnsi="Arial" w:cs="Arial"/>
          <w:sz w:val="22"/>
          <w:szCs w:val="22"/>
        </w:rPr>
        <w:t xml:space="preserve">the notion that </w:t>
      </w:r>
      <w:r w:rsidR="00511454" w:rsidRPr="000C3237">
        <w:rPr>
          <w:rFonts w:ascii="Arial" w:hAnsi="Arial" w:cs="Arial"/>
          <w:sz w:val="22"/>
          <w:szCs w:val="22"/>
        </w:rPr>
        <w:t>‘</w:t>
      </w:r>
      <w:r w:rsidR="00446B12" w:rsidRPr="000C3237">
        <w:rPr>
          <w:rFonts w:ascii="Arial" w:hAnsi="Arial" w:cs="Arial"/>
          <w:sz w:val="22"/>
          <w:szCs w:val="22"/>
        </w:rPr>
        <w:t>There is no alternative</w:t>
      </w:r>
      <w:r w:rsidR="00511454" w:rsidRPr="000C3237">
        <w:rPr>
          <w:rFonts w:ascii="Arial" w:hAnsi="Arial" w:cs="Arial"/>
          <w:sz w:val="22"/>
          <w:szCs w:val="22"/>
        </w:rPr>
        <w:t>’</w:t>
      </w:r>
      <w:r w:rsidR="00446B12" w:rsidRPr="000C3237">
        <w:rPr>
          <w:rFonts w:ascii="Arial" w:hAnsi="Arial" w:cs="Arial"/>
          <w:sz w:val="22"/>
          <w:szCs w:val="22"/>
        </w:rPr>
        <w:t xml:space="preserve"> in their day to day life. Socioeconomic demands were in consequence increasingly side-lined in public debate</w:t>
      </w:r>
      <w:r w:rsidRPr="000C3237">
        <w:rPr>
          <w:rFonts w:ascii="Arial" w:hAnsi="Arial" w:cs="Arial"/>
          <w:sz w:val="22"/>
          <w:szCs w:val="22"/>
        </w:rPr>
        <w:t>. The decline of traditional working class organisations left a political vacuum that catalysed the emergence of anti-austerity movements, but also</w:t>
      </w:r>
      <w:r w:rsidR="00C4521A" w:rsidRPr="000C3237">
        <w:rPr>
          <w:rFonts w:ascii="Arial" w:hAnsi="Arial" w:cs="Arial"/>
          <w:sz w:val="22"/>
          <w:szCs w:val="22"/>
        </w:rPr>
        <w:t xml:space="preserve"> prompted</w:t>
      </w:r>
      <w:r w:rsidRPr="000C3237">
        <w:rPr>
          <w:rFonts w:ascii="Arial" w:hAnsi="Arial" w:cs="Arial"/>
          <w:sz w:val="22"/>
          <w:szCs w:val="22"/>
        </w:rPr>
        <w:t xml:space="preserve"> the rise of authoritarian populist parties. </w:t>
      </w:r>
      <w:r w:rsidR="00C4521A" w:rsidRPr="000C3237">
        <w:rPr>
          <w:rFonts w:ascii="Arial" w:hAnsi="Arial" w:cs="Arial"/>
          <w:sz w:val="22"/>
          <w:szCs w:val="22"/>
        </w:rPr>
        <w:t>A</w:t>
      </w:r>
      <w:r w:rsidR="00446B12" w:rsidRPr="000C3237">
        <w:rPr>
          <w:rFonts w:ascii="Arial" w:hAnsi="Arial" w:cs="Arial"/>
          <w:sz w:val="22"/>
          <w:szCs w:val="22"/>
        </w:rPr>
        <w:t xml:space="preserve">uthoritarian populists made use of the </w:t>
      </w:r>
      <w:r w:rsidRPr="000C3237">
        <w:rPr>
          <w:rFonts w:ascii="Arial" w:hAnsi="Arial" w:cs="Arial"/>
          <w:sz w:val="22"/>
          <w:szCs w:val="22"/>
        </w:rPr>
        <w:t>dealignment</w:t>
      </w:r>
      <w:r w:rsidR="00446B12" w:rsidRPr="000C3237">
        <w:rPr>
          <w:rFonts w:ascii="Arial" w:hAnsi="Arial" w:cs="Arial"/>
          <w:sz w:val="22"/>
          <w:szCs w:val="22"/>
        </w:rPr>
        <w:t xml:space="preserve"> from the left to redirect feelings of being </w:t>
      </w:r>
      <w:r w:rsidR="00553E29" w:rsidRPr="000C3237">
        <w:rPr>
          <w:rFonts w:ascii="Arial" w:hAnsi="Arial" w:cs="Arial"/>
          <w:sz w:val="22"/>
          <w:szCs w:val="22"/>
        </w:rPr>
        <w:t>‘</w:t>
      </w:r>
      <w:r w:rsidR="00446B12" w:rsidRPr="000C3237">
        <w:rPr>
          <w:rFonts w:ascii="Arial" w:hAnsi="Arial" w:cs="Arial"/>
          <w:sz w:val="22"/>
          <w:szCs w:val="22"/>
        </w:rPr>
        <w:t>left behind</w:t>
      </w:r>
      <w:r w:rsidR="00553E29" w:rsidRPr="000C3237">
        <w:rPr>
          <w:rFonts w:ascii="Arial" w:hAnsi="Arial" w:cs="Arial"/>
          <w:sz w:val="22"/>
          <w:szCs w:val="22"/>
        </w:rPr>
        <w:t>’</w:t>
      </w:r>
      <w:r w:rsidR="00446B12" w:rsidRPr="000C3237">
        <w:rPr>
          <w:rFonts w:ascii="Arial" w:hAnsi="Arial" w:cs="Arial"/>
          <w:sz w:val="22"/>
          <w:szCs w:val="22"/>
        </w:rPr>
        <w:t xml:space="preserve"> towards enmity against migrants and </w:t>
      </w:r>
      <w:r w:rsidRPr="000C3237">
        <w:rPr>
          <w:rFonts w:ascii="Arial" w:hAnsi="Arial" w:cs="Arial"/>
          <w:sz w:val="22"/>
          <w:szCs w:val="22"/>
        </w:rPr>
        <w:t>‘</w:t>
      </w:r>
      <w:r w:rsidR="00446B12" w:rsidRPr="000C3237">
        <w:rPr>
          <w:rFonts w:ascii="Arial" w:hAnsi="Arial" w:cs="Arial"/>
          <w:sz w:val="22"/>
          <w:szCs w:val="22"/>
        </w:rPr>
        <w:t>others‘</w:t>
      </w:r>
      <w:r w:rsidRPr="000C3237">
        <w:rPr>
          <w:rFonts w:ascii="Arial" w:hAnsi="Arial" w:cs="Arial"/>
          <w:sz w:val="22"/>
          <w:szCs w:val="22"/>
        </w:rPr>
        <w:t xml:space="preserve"> (</w:t>
      </w:r>
      <w:r w:rsidR="00553E29" w:rsidRPr="000C3237">
        <w:rPr>
          <w:rFonts w:ascii="Arial" w:hAnsi="Arial" w:cs="Arial"/>
          <w:sz w:val="22"/>
          <w:szCs w:val="22"/>
        </w:rPr>
        <w:t>as witnessed in</w:t>
      </w:r>
      <w:r w:rsidR="00446B12" w:rsidRPr="000C3237">
        <w:rPr>
          <w:rFonts w:ascii="Arial" w:hAnsi="Arial" w:cs="Arial"/>
          <w:sz w:val="22"/>
          <w:szCs w:val="22"/>
        </w:rPr>
        <w:t xml:space="preserve"> Germany, </w:t>
      </w:r>
      <w:r w:rsidR="00553E29" w:rsidRPr="000C3237">
        <w:rPr>
          <w:rFonts w:ascii="Arial" w:hAnsi="Arial" w:cs="Arial"/>
          <w:sz w:val="22"/>
          <w:szCs w:val="22"/>
        </w:rPr>
        <w:t xml:space="preserve">the </w:t>
      </w:r>
      <w:r w:rsidR="00446B12" w:rsidRPr="000C3237">
        <w:rPr>
          <w:rFonts w:ascii="Arial" w:hAnsi="Arial" w:cs="Arial"/>
          <w:sz w:val="22"/>
          <w:szCs w:val="22"/>
        </w:rPr>
        <w:t>UK,</w:t>
      </w:r>
      <w:r w:rsidR="00553E29" w:rsidRPr="000C3237">
        <w:rPr>
          <w:rFonts w:ascii="Arial" w:hAnsi="Arial" w:cs="Arial"/>
          <w:sz w:val="22"/>
          <w:szCs w:val="22"/>
        </w:rPr>
        <w:t xml:space="preserve"> and the</w:t>
      </w:r>
      <w:r w:rsidR="00446B12" w:rsidRPr="000C3237">
        <w:rPr>
          <w:rFonts w:ascii="Arial" w:hAnsi="Arial" w:cs="Arial"/>
          <w:sz w:val="22"/>
          <w:szCs w:val="22"/>
        </w:rPr>
        <w:t xml:space="preserve"> US). We therefore see a variegated pattern of anti-austerity movements, each reflecting the national political-economic context in which they emerged.</w:t>
      </w:r>
    </w:p>
    <w:p w14:paraId="1EF7A2DF" w14:textId="1D2FF6B1" w:rsidR="00507881" w:rsidRPr="000C3237" w:rsidRDefault="00507881" w:rsidP="000C3237">
      <w:pPr>
        <w:spacing w:line="480" w:lineRule="auto"/>
        <w:ind w:firstLine="709"/>
        <w:jc w:val="both"/>
        <w:rPr>
          <w:rFonts w:ascii="Arial" w:hAnsi="Arial" w:cs="Arial"/>
          <w:sz w:val="22"/>
          <w:szCs w:val="22"/>
        </w:rPr>
      </w:pPr>
    </w:p>
    <w:p w14:paraId="3DF02907" w14:textId="00F3EA2F" w:rsidR="0042568F" w:rsidRPr="000C3237" w:rsidRDefault="00073071" w:rsidP="000C3237">
      <w:pPr>
        <w:spacing w:line="480" w:lineRule="auto"/>
        <w:ind w:firstLine="709"/>
        <w:jc w:val="both"/>
        <w:rPr>
          <w:rFonts w:ascii="Arial" w:hAnsi="Arial" w:cs="Arial"/>
          <w:sz w:val="22"/>
          <w:szCs w:val="22"/>
        </w:rPr>
      </w:pPr>
      <w:r w:rsidRPr="000C3237">
        <w:rPr>
          <w:rFonts w:ascii="Arial" w:hAnsi="Arial" w:cs="Arial"/>
          <w:b/>
          <w:bCs/>
          <w:sz w:val="22"/>
          <w:szCs w:val="22"/>
        </w:rPr>
        <w:t>A</w:t>
      </w:r>
      <w:r w:rsidR="00507881" w:rsidRPr="000C3237">
        <w:rPr>
          <w:rFonts w:ascii="Arial" w:hAnsi="Arial" w:cs="Arial"/>
          <w:b/>
          <w:bCs/>
          <w:sz w:val="22"/>
          <w:szCs w:val="22"/>
        </w:rPr>
        <w:t>nti-austerity</w:t>
      </w:r>
      <w:r w:rsidRPr="000C3237">
        <w:rPr>
          <w:rFonts w:ascii="Arial" w:hAnsi="Arial" w:cs="Arial"/>
          <w:b/>
          <w:bCs/>
          <w:sz w:val="22"/>
          <w:szCs w:val="22"/>
        </w:rPr>
        <w:t xml:space="preserve"> in national political economy contexts</w:t>
      </w:r>
    </w:p>
    <w:p w14:paraId="06AB3A12" w14:textId="78799CD6" w:rsidR="0042568F" w:rsidRPr="00D55EA8" w:rsidRDefault="0042568F" w:rsidP="000610F3">
      <w:pPr>
        <w:spacing w:line="480" w:lineRule="auto"/>
        <w:jc w:val="both"/>
        <w:rPr>
          <w:rFonts w:ascii="Arial" w:hAnsi="Arial" w:cs="Arial"/>
          <w:color w:val="000000"/>
          <w:sz w:val="22"/>
          <w:szCs w:val="22"/>
          <w:shd w:val="clear" w:color="auto" w:fill="FFFFFF"/>
        </w:rPr>
      </w:pPr>
      <w:r w:rsidRPr="000C3237">
        <w:rPr>
          <w:rFonts w:ascii="Arial" w:hAnsi="Arial" w:cs="Arial"/>
          <w:sz w:val="22"/>
          <w:szCs w:val="22"/>
        </w:rPr>
        <w:t>In</w:t>
      </w:r>
      <w:r w:rsidR="00463DD6" w:rsidRPr="000C3237">
        <w:rPr>
          <w:rFonts w:ascii="Arial" w:hAnsi="Arial" w:cs="Arial"/>
          <w:sz w:val="22"/>
          <w:szCs w:val="22"/>
        </w:rPr>
        <w:t xml:space="preserve"> order to explore in more detail </w:t>
      </w:r>
      <w:r w:rsidR="00145AD0" w:rsidRPr="000C3237">
        <w:rPr>
          <w:rFonts w:ascii="Arial" w:hAnsi="Arial" w:cs="Arial"/>
          <w:sz w:val="22"/>
          <w:szCs w:val="22"/>
        </w:rPr>
        <w:t xml:space="preserve">the </w:t>
      </w:r>
      <w:r w:rsidR="00463DD6" w:rsidRPr="000C3237">
        <w:rPr>
          <w:rFonts w:ascii="Arial" w:hAnsi="Arial" w:cs="Arial"/>
          <w:sz w:val="22"/>
          <w:szCs w:val="22"/>
        </w:rPr>
        <w:t>variegated</w:t>
      </w:r>
      <w:r w:rsidR="00145AD0" w:rsidRPr="000C3237">
        <w:rPr>
          <w:rFonts w:ascii="Arial" w:hAnsi="Arial" w:cs="Arial"/>
          <w:sz w:val="22"/>
          <w:szCs w:val="22"/>
        </w:rPr>
        <w:t xml:space="preserve"> nature of</w:t>
      </w:r>
      <w:r w:rsidR="00463DD6" w:rsidRPr="000C3237">
        <w:rPr>
          <w:rFonts w:ascii="Arial" w:hAnsi="Arial" w:cs="Arial"/>
          <w:sz w:val="22"/>
          <w:szCs w:val="22"/>
        </w:rPr>
        <w:t xml:space="preserve"> ant</w:t>
      </w:r>
      <w:r w:rsidR="00AF4BBD" w:rsidRPr="000C3237">
        <w:rPr>
          <w:rFonts w:ascii="Arial" w:hAnsi="Arial" w:cs="Arial"/>
          <w:sz w:val="22"/>
          <w:szCs w:val="22"/>
        </w:rPr>
        <w:t>i-austerity</w:t>
      </w:r>
      <w:r w:rsidR="00145AD0" w:rsidRPr="000C3237">
        <w:rPr>
          <w:rFonts w:ascii="Arial" w:hAnsi="Arial" w:cs="Arial"/>
          <w:sz w:val="22"/>
          <w:szCs w:val="22"/>
        </w:rPr>
        <w:t xml:space="preserve"> movements that have emerged during this period</w:t>
      </w:r>
      <w:r w:rsidR="00AF4BBD" w:rsidRPr="000C3237">
        <w:rPr>
          <w:rFonts w:ascii="Arial" w:hAnsi="Arial" w:cs="Arial"/>
          <w:sz w:val="22"/>
          <w:szCs w:val="22"/>
        </w:rPr>
        <w:t xml:space="preserve">, we present here a discussion of key </w:t>
      </w:r>
      <w:r w:rsidR="002C1696" w:rsidRPr="000C3237">
        <w:rPr>
          <w:rFonts w:ascii="Arial" w:hAnsi="Arial" w:cs="Arial"/>
          <w:sz w:val="22"/>
          <w:szCs w:val="22"/>
        </w:rPr>
        <w:t>instances of</w:t>
      </w:r>
      <w:r w:rsidR="00AF4BBD" w:rsidRPr="000C3237">
        <w:rPr>
          <w:rFonts w:ascii="Arial" w:hAnsi="Arial" w:cs="Arial"/>
          <w:sz w:val="22"/>
          <w:szCs w:val="22"/>
        </w:rPr>
        <w:t xml:space="preserve"> resistance and protest witnessed in five advanced industrial democracies. This allows us to consider different ways in which anti-austerity</w:t>
      </w:r>
      <w:r w:rsidR="002A667F" w:rsidRPr="000C3237">
        <w:rPr>
          <w:rFonts w:ascii="Arial" w:hAnsi="Arial" w:cs="Arial"/>
          <w:sz w:val="22"/>
          <w:szCs w:val="22"/>
        </w:rPr>
        <w:t xml:space="preserve"> initiatives</w:t>
      </w:r>
      <w:r w:rsidR="00AF4BBD" w:rsidRPr="000C3237">
        <w:rPr>
          <w:rFonts w:ascii="Arial" w:hAnsi="Arial" w:cs="Arial"/>
          <w:sz w:val="22"/>
          <w:szCs w:val="22"/>
        </w:rPr>
        <w:t xml:space="preserve"> emerged and interacted with the particular national model of capitalism in place prior to, and during, the crisis of 2008.</w:t>
      </w:r>
      <w:r w:rsidR="002C1696" w:rsidRPr="000C3237">
        <w:rPr>
          <w:rFonts w:ascii="Arial" w:hAnsi="Arial" w:cs="Arial"/>
          <w:sz w:val="22"/>
          <w:szCs w:val="22"/>
        </w:rPr>
        <w:t xml:space="preserve"> </w:t>
      </w:r>
      <w:r w:rsidR="002A667F" w:rsidRPr="000C3237">
        <w:rPr>
          <w:rFonts w:ascii="Arial" w:hAnsi="Arial" w:cs="Arial"/>
          <w:sz w:val="22"/>
          <w:szCs w:val="22"/>
        </w:rPr>
        <w:t xml:space="preserve">This obviously raises the question of what types of resistance should be considered to be specifically ‘anti-austerity’. For the purposes of the present </w:t>
      </w:r>
      <w:r w:rsidR="00950E44" w:rsidRPr="00D55EA8">
        <w:rPr>
          <w:rFonts w:ascii="Arial" w:hAnsi="Arial" w:cs="Arial"/>
          <w:sz w:val="22"/>
          <w:szCs w:val="22"/>
        </w:rPr>
        <w:t>article</w:t>
      </w:r>
      <w:r w:rsidR="002A667F" w:rsidRPr="000C3237">
        <w:rPr>
          <w:rFonts w:ascii="Arial" w:hAnsi="Arial" w:cs="Arial"/>
          <w:sz w:val="22"/>
          <w:szCs w:val="22"/>
        </w:rPr>
        <w:t>, we consider</w:t>
      </w:r>
      <w:r w:rsidR="00553E29" w:rsidRPr="000C3237">
        <w:rPr>
          <w:rFonts w:ascii="Arial" w:hAnsi="Arial" w:cs="Arial"/>
          <w:sz w:val="22"/>
          <w:szCs w:val="22"/>
        </w:rPr>
        <w:t xml:space="preserve"> ‘anti-austerity’ protests to be</w:t>
      </w:r>
      <w:r w:rsidR="002A667F" w:rsidRPr="000C3237">
        <w:rPr>
          <w:rFonts w:ascii="Arial" w:hAnsi="Arial" w:cs="Arial"/>
          <w:sz w:val="22"/>
          <w:szCs w:val="22"/>
        </w:rPr>
        <w:t xml:space="preserve"> those </w:t>
      </w:r>
      <w:r w:rsidR="00553E29" w:rsidRPr="000C3237">
        <w:rPr>
          <w:rFonts w:ascii="Arial" w:hAnsi="Arial" w:cs="Arial"/>
          <w:sz w:val="22"/>
          <w:szCs w:val="22"/>
        </w:rPr>
        <w:t>which</w:t>
      </w:r>
      <w:r w:rsidR="002A667F" w:rsidRPr="000C3237">
        <w:rPr>
          <w:rFonts w:ascii="Arial" w:hAnsi="Arial" w:cs="Arial"/>
          <w:sz w:val="22"/>
          <w:szCs w:val="22"/>
        </w:rPr>
        <w:t xml:space="preserve"> can be considered </w:t>
      </w:r>
      <w:r w:rsidR="00553E29" w:rsidRPr="000C3237">
        <w:rPr>
          <w:rFonts w:ascii="Arial" w:hAnsi="Arial" w:cs="Arial"/>
          <w:sz w:val="22"/>
          <w:szCs w:val="22"/>
        </w:rPr>
        <w:t xml:space="preserve">a </w:t>
      </w:r>
      <w:r w:rsidR="002A667F" w:rsidRPr="000C3237">
        <w:rPr>
          <w:rFonts w:ascii="Arial" w:hAnsi="Arial" w:cs="Arial"/>
          <w:sz w:val="22"/>
          <w:szCs w:val="22"/>
        </w:rPr>
        <w:t>respon</w:t>
      </w:r>
      <w:r w:rsidR="00553E29" w:rsidRPr="000C3237">
        <w:rPr>
          <w:rFonts w:ascii="Arial" w:hAnsi="Arial" w:cs="Arial"/>
          <w:sz w:val="22"/>
          <w:szCs w:val="22"/>
        </w:rPr>
        <w:t>se</w:t>
      </w:r>
      <w:r w:rsidR="002A667F" w:rsidRPr="000C3237">
        <w:rPr>
          <w:rFonts w:ascii="Arial" w:hAnsi="Arial" w:cs="Arial"/>
          <w:sz w:val="22"/>
          <w:szCs w:val="22"/>
        </w:rPr>
        <w:t xml:space="preserve"> to the heightened forms of hardship that have </w:t>
      </w:r>
      <w:r w:rsidR="00553E29" w:rsidRPr="000C3237">
        <w:rPr>
          <w:rFonts w:ascii="Arial" w:hAnsi="Arial" w:cs="Arial"/>
          <w:sz w:val="22"/>
          <w:szCs w:val="22"/>
        </w:rPr>
        <w:t>emerged</w:t>
      </w:r>
      <w:r w:rsidR="002A667F" w:rsidRPr="000C3237">
        <w:rPr>
          <w:rFonts w:ascii="Arial" w:hAnsi="Arial" w:cs="Arial"/>
          <w:sz w:val="22"/>
          <w:szCs w:val="22"/>
        </w:rPr>
        <w:t xml:space="preserve"> as a result of public policies which have sought to either reduce public spending </w:t>
      </w:r>
      <w:r w:rsidR="00553E29" w:rsidRPr="000C3237">
        <w:rPr>
          <w:rFonts w:ascii="Arial" w:hAnsi="Arial" w:cs="Arial"/>
          <w:sz w:val="22"/>
          <w:szCs w:val="22"/>
        </w:rPr>
        <w:t>on</w:t>
      </w:r>
      <w:r w:rsidR="002A667F" w:rsidRPr="000C3237">
        <w:rPr>
          <w:rFonts w:ascii="Arial" w:hAnsi="Arial" w:cs="Arial"/>
          <w:sz w:val="22"/>
          <w:szCs w:val="22"/>
        </w:rPr>
        <w:t xml:space="preserve">, or the generosity of, welfare policies, and/or policy reforms or outcomes that have focused on ensuring heightened economic </w:t>
      </w:r>
      <w:r w:rsidR="002A667F" w:rsidRPr="000C3237">
        <w:rPr>
          <w:rFonts w:ascii="Arial" w:hAnsi="Arial" w:cs="Arial"/>
          <w:sz w:val="22"/>
          <w:szCs w:val="22"/>
        </w:rPr>
        <w:lastRenderedPageBreak/>
        <w:t>competitiveness in the post-2008 context. This therefore includes welfare spending cuts</w:t>
      </w:r>
      <w:r w:rsidR="00553E29" w:rsidRPr="000C3237">
        <w:rPr>
          <w:rFonts w:ascii="Arial" w:hAnsi="Arial" w:cs="Arial"/>
          <w:sz w:val="22"/>
          <w:szCs w:val="22"/>
        </w:rPr>
        <w:t xml:space="preserve"> and</w:t>
      </w:r>
      <w:r w:rsidR="002A667F" w:rsidRPr="000C3237">
        <w:rPr>
          <w:rFonts w:ascii="Arial" w:hAnsi="Arial" w:cs="Arial"/>
          <w:sz w:val="22"/>
          <w:szCs w:val="22"/>
        </w:rPr>
        <w:t xml:space="preserve"> reduced welfare provision, as well as increased </w:t>
      </w:r>
      <w:r w:rsidR="00DA4162" w:rsidRPr="000C3237">
        <w:rPr>
          <w:rFonts w:ascii="Arial" w:hAnsi="Arial" w:cs="Arial"/>
          <w:sz w:val="22"/>
          <w:szCs w:val="22"/>
        </w:rPr>
        <w:t>precarity</w:t>
      </w:r>
      <w:r w:rsidR="002A667F" w:rsidRPr="000C3237">
        <w:rPr>
          <w:rFonts w:ascii="Arial" w:hAnsi="Arial" w:cs="Arial"/>
          <w:sz w:val="22"/>
          <w:szCs w:val="22"/>
        </w:rPr>
        <w:t xml:space="preserve"> and lower incomes arising from labour market </w:t>
      </w:r>
      <w:proofErr w:type="spellStart"/>
      <w:r w:rsidR="002A667F" w:rsidRPr="000C3237">
        <w:rPr>
          <w:rFonts w:ascii="Arial" w:hAnsi="Arial" w:cs="Arial"/>
          <w:sz w:val="22"/>
          <w:szCs w:val="22"/>
        </w:rPr>
        <w:t>flexibili</w:t>
      </w:r>
      <w:r w:rsidR="00511454" w:rsidRPr="000C3237">
        <w:rPr>
          <w:rFonts w:ascii="Arial" w:hAnsi="Arial" w:cs="Arial"/>
          <w:sz w:val="22"/>
          <w:szCs w:val="22"/>
        </w:rPr>
        <w:t>s</w:t>
      </w:r>
      <w:r w:rsidR="002A667F" w:rsidRPr="000C3237">
        <w:rPr>
          <w:rFonts w:ascii="Arial" w:hAnsi="Arial" w:cs="Arial"/>
          <w:sz w:val="22"/>
          <w:szCs w:val="22"/>
        </w:rPr>
        <w:t>ation</w:t>
      </w:r>
      <w:proofErr w:type="spellEnd"/>
      <w:r w:rsidR="002A667F" w:rsidRPr="000C3237">
        <w:rPr>
          <w:rFonts w:ascii="Arial" w:hAnsi="Arial" w:cs="Arial"/>
          <w:sz w:val="22"/>
          <w:szCs w:val="22"/>
        </w:rPr>
        <w:t xml:space="preserve">. </w:t>
      </w:r>
      <w:r w:rsidR="00805D91" w:rsidRPr="000C3237">
        <w:rPr>
          <w:rFonts w:ascii="Arial" w:hAnsi="Arial" w:cs="Arial"/>
          <w:sz w:val="22"/>
          <w:szCs w:val="22"/>
        </w:rPr>
        <w:t>Protests that relate to perceived injustice</w:t>
      </w:r>
      <w:r w:rsidR="00553E29" w:rsidRPr="000C3237">
        <w:rPr>
          <w:rFonts w:ascii="Arial" w:hAnsi="Arial" w:cs="Arial"/>
          <w:sz w:val="22"/>
          <w:szCs w:val="22"/>
        </w:rPr>
        <w:t>s</w:t>
      </w:r>
      <w:r w:rsidR="00805D91" w:rsidRPr="000C3237">
        <w:rPr>
          <w:rFonts w:ascii="Arial" w:hAnsi="Arial" w:cs="Arial"/>
          <w:sz w:val="22"/>
          <w:szCs w:val="22"/>
        </w:rPr>
        <w:t xml:space="preserve"> in the differential treatment of groups following the crisis</w:t>
      </w:r>
      <w:r w:rsidR="00553E29" w:rsidRPr="000C3237">
        <w:rPr>
          <w:rFonts w:ascii="Arial" w:hAnsi="Arial" w:cs="Arial"/>
          <w:sz w:val="22"/>
          <w:szCs w:val="22"/>
        </w:rPr>
        <w:t xml:space="preserve"> -</w:t>
      </w:r>
      <w:r w:rsidR="00805D91" w:rsidRPr="000C3237">
        <w:rPr>
          <w:rFonts w:ascii="Arial" w:hAnsi="Arial" w:cs="Arial"/>
          <w:sz w:val="22"/>
          <w:szCs w:val="22"/>
        </w:rPr>
        <w:t xml:space="preserve"> particularly</w:t>
      </w:r>
      <w:r w:rsidR="00553E29" w:rsidRPr="000C3237">
        <w:rPr>
          <w:rFonts w:ascii="Arial" w:hAnsi="Arial" w:cs="Arial"/>
          <w:sz w:val="22"/>
          <w:szCs w:val="22"/>
        </w:rPr>
        <w:t xml:space="preserve"> those in the</w:t>
      </w:r>
      <w:r w:rsidR="00805D91" w:rsidRPr="000C3237">
        <w:rPr>
          <w:rFonts w:ascii="Arial" w:hAnsi="Arial" w:cs="Arial"/>
          <w:sz w:val="22"/>
          <w:szCs w:val="22"/>
        </w:rPr>
        <w:t xml:space="preserve"> financial </w:t>
      </w:r>
      <w:r w:rsidR="00553E29" w:rsidRPr="000C3237">
        <w:rPr>
          <w:rFonts w:ascii="Arial" w:hAnsi="Arial" w:cs="Arial"/>
          <w:sz w:val="22"/>
          <w:szCs w:val="22"/>
        </w:rPr>
        <w:t>sector compared with</w:t>
      </w:r>
      <w:r w:rsidR="00805D91" w:rsidRPr="000C3237">
        <w:rPr>
          <w:rFonts w:ascii="Arial" w:hAnsi="Arial" w:cs="Arial"/>
          <w:sz w:val="22"/>
          <w:szCs w:val="22"/>
        </w:rPr>
        <w:t xml:space="preserve"> low-income famil</w:t>
      </w:r>
      <w:r w:rsidR="00553E29" w:rsidRPr="000C3237">
        <w:rPr>
          <w:rFonts w:ascii="Arial" w:hAnsi="Arial" w:cs="Arial"/>
          <w:sz w:val="22"/>
          <w:szCs w:val="22"/>
        </w:rPr>
        <w:t>ies and</w:t>
      </w:r>
      <w:r w:rsidR="00805D91" w:rsidRPr="000C3237">
        <w:rPr>
          <w:rFonts w:ascii="Arial" w:hAnsi="Arial" w:cs="Arial"/>
          <w:sz w:val="22"/>
          <w:szCs w:val="22"/>
        </w:rPr>
        <w:t xml:space="preserve"> worker</w:t>
      </w:r>
      <w:r w:rsidR="00553E29" w:rsidRPr="000C3237">
        <w:rPr>
          <w:rFonts w:ascii="Arial" w:hAnsi="Arial" w:cs="Arial"/>
          <w:sz w:val="22"/>
          <w:szCs w:val="22"/>
        </w:rPr>
        <w:t>s -</w:t>
      </w:r>
      <w:r w:rsidR="00805D91" w:rsidRPr="000C3237">
        <w:rPr>
          <w:rFonts w:ascii="Arial" w:hAnsi="Arial" w:cs="Arial"/>
          <w:sz w:val="22"/>
          <w:szCs w:val="22"/>
        </w:rPr>
        <w:t xml:space="preserve"> may therefore also be considered as anti-austerity. </w:t>
      </w:r>
      <w:r w:rsidR="00980BC2" w:rsidRPr="000C3237">
        <w:rPr>
          <w:rFonts w:ascii="Arial" w:hAnsi="Arial" w:cs="Arial"/>
          <w:sz w:val="22"/>
          <w:szCs w:val="22"/>
        </w:rPr>
        <w:t>Our empirical</w:t>
      </w:r>
      <w:r w:rsidR="002A667F" w:rsidRPr="000C3237">
        <w:rPr>
          <w:rFonts w:ascii="Arial" w:hAnsi="Arial" w:cs="Arial"/>
          <w:sz w:val="22"/>
          <w:szCs w:val="22"/>
        </w:rPr>
        <w:t xml:space="preserve"> discussion </w:t>
      </w:r>
      <w:r w:rsidR="002C1696" w:rsidRPr="000C3237">
        <w:rPr>
          <w:rFonts w:ascii="Arial" w:hAnsi="Arial" w:cs="Arial"/>
          <w:sz w:val="22"/>
          <w:szCs w:val="22"/>
        </w:rPr>
        <w:t xml:space="preserve">draws on two main sources. First, we have selected exemplary anti-austerity events from a </w:t>
      </w:r>
      <w:r w:rsidR="00DA4162" w:rsidRPr="000C3237">
        <w:rPr>
          <w:rFonts w:ascii="Arial" w:hAnsi="Arial" w:cs="Arial"/>
          <w:sz w:val="22"/>
          <w:szCs w:val="22"/>
        </w:rPr>
        <w:t xml:space="preserve">comparative </w:t>
      </w:r>
      <w:r w:rsidR="002C1696" w:rsidRPr="000C3237">
        <w:rPr>
          <w:rFonts w:ascii="Arial" w:hAnsi="Arial" w:cs="Arial"/>
          <w:sz w:val="22"/>
          <w:szCs w:val="22"/>
        </w:rPr>
        <w:t xml:space="preserve">protest event analysis we conducted </w:t>
      </w:r>
      <w:r w:rsidR="00DA4162" w:rsidRPr="000C3237">
        <w:rPr>
          <w:rFonts w:ascii="Arial" w:hAnsi="Arial" w:cs="Arial"/>
          <w:sz w:val="22"/>
          <w:szCs w:val="22"/>
        </w:rPr>
        <w:t xml:space="preserve">across </w:t>
      </w:r>
      <w:r w:rsidR="006326A5" w:rsidRPr="000C3237">
        <w:rPr>
          <w:rFonts w:ascii="Arial" w:hAnsi="Arial" w:cs="Arial"/>
          <w:sz w:val="22"/>
          <w:szCs w:val="22"/>
        </w:rPr>
        <w:t xml:space="preserve">five advanced industrial democracies – the UK, Germany, US, Japan and Spain – during the </w:t>
      </w:r>
      <w:r w:rsidRPr="000C3237">
        <w:rPr>
          <w:rFonts w:ascii="Arial" w:hAnsi="Arial" w:cs="Arial"/>
          <w:sz w:val="22"/>
          <w:szCs w:val="22"/>
        </w:rPr>
        <w:t>post-2008 period.</w:t>
      </w:r>
      <w:r w:rsidR="00E40194" w:rsidRPr="000C3237">
        <w:rPr>
          <w:rFonts w:ascii="Arial" w:hAnsi="Arial" w:cs="Arial"/>
          <w:sz w:val="22"/>
          <w:szCs w:val="22"/>
          <w:vertAlign w:val="superscript"/>
        </w:rPr>
        <w:t>1</w:t>
      </w:r>
      <w:r w:rsidRPr="000C3237">
        <w:rPr>
          <w:rFonts w:ascii="Arial" w:hAnsi="Arial" w:cs="Arial"/>
          <w:sz w:val="22"/>
          <w:szCs w:val="22"/>
        </w:rPr>
        <w:t xml:space="preserve"> </w:t>
      </w:r>
      <w:r w:rsidR="002C1696" w:rsidRPr="000C3237">
        <w:rPr>
          <w:rFonts w:ascii="Arial" w:hAnsi="Arial" w:cs="Arial"/>
          <w:sz w:val="22"/>
          <w:szCs w:val="22"/>
        </w:rPr>
        <w:t>Second, this is</w:t>
      </w:r>
      <w:r w:rsidR="005374D3" w:rsidRPr="000C3237">
        <w:rPr>
          <w:rFonts w:ascii="Arial" w:hAnsi="Arial" w:cs="Arial"/>
          <w:sz w:val="22"/>
          <w:szCs w:val="22"/>
        </w:rPr>
        <w:t xml:space="preserve"> complement</w:t>
      </w:r>
      <w:r w:rsidR="002C1696" w:rsidRPr="000C3237">
        <w:rPr>
          <w:rFonts w:ascii="Arial" w:hAnsi="Arial" w:cs="Arial"/>
          <w:sz w:val="22"/>
          <w:szCs w:val="22"/>
        </w:rPr>
        <w:t>ed</w:t>
      </w:r>
      <w:r w:rsidR="005374D3" w:rsidRPr="000C3237">
        <w:rPr>
          <w:rFonts w:ascii="Arial" w:hAnsi="Arial" w:cs="Arial"/>
          <w:sz w:val="22"/>
          <w:szCs w:val="22"/>
        </w:rPr>
        <w:t xml:space="preserve"> with a discussion</w:t>
      </w:r>
      <w:r w:rsidR="00467E43" w:rsidRPr="000C3237">
        <w:rPr>
          <w:rFonts w:ascii="Arial" w:hAnsi="Arial" w:cs="Arial"/>
          <w:sz w:val="22"/>
          <w:szCs w:val="22"/>
        </w:rPr>
        <w:t xml:space="preserve"> of </w:t>
      </w:r>
      <w:r w:rsidR="002C1696" w:rsidRPr="000C3237">
        <w:rPr>
          <w:rFonts w:ascii="Arial" w:hAnsi="Arial" w:cs="Arial"/>
          <w:sz w:val="22"/>
          <w:szCs w:val="22"/>
        </w:rPr>
        <w:t xml:space="preserve">other high-profile protest events that are drawn from </w:t>
      </w:r>
      <w:r w:rsidR="00467E43" w:rsidRPr="000C3237">
        <w:rPr>
          <w:rFonts w:ascii="Arial" w:hAnsi="Arial" w:cs="Arial"/>
          <w:sz w:val="22"/>
          <w:szCs w:val="22"/>
        </w:rPr>
        <w:t xml:space="preserve">our own research and </w:t>
      </w:r>
      <w:r w:rsidR="002C1696" w:rsidRPr="000C3237">
        <w:rPr>
          <w:rFonts w:ascii="Arial" w:hAnsi="Arial" w:cs="Arial"/>
          <w:sz w:val="22"/>
          <w:szCs w:val="22"/>
        </w:rPr>
        <w:t>from</w:t>
      </w:r>
      <w:r w:rsidR="00467E43" w:rsidRPr="000C3237">
        <w:rPr>
          <w:rFonts w:ascii="Arial" w:hAnsi="Arial" w:cs="Arial"/>
          <w:sz w:val="22"/>
          <w:szCs w:val="22"/>
        </w:rPr>
        <w:t xml:space="preserve"> secondary </w:t>
      </w:r>
      <w:r w:rsidR="00EC33E9" w:rsidRPr="000C3237">
        <w:rPr>
          <w:rFonts w:ascii="Arial" w:hAnsi="Arial" w:cs="Arial"/>
          <w:sz w:val="22"/>
          <w:szCs w:val="22"/>
        </w:rPr>
        <w:t>accounts</w:t>
      </w:r>
      <w:r w:rsidR="00467E43" w:rsidRPr="000C3237">
        <w:rPr>
          <w:rFonts w:ascii="Arial" w:hAnsi="Arial" w:cs="Arial"/>
          <w:sz w:val="22"/>
          <w:szCs w:val="22"/>
        </w:rPr>
        <w:t>.</w:t>
      </w:r>
      <w:r w:rsidR="00D8507C" w:rsidRPr="000C3237">
        <w:rPr>
          <w:rFonts w:ascii="Arial" w:hAnsi="Arial" w:cs="Arial"/>
          <w:sz w:val="22"/>
          <w:szCs w:val="22"/>
        </w:rPr>
        <w:t xml:space="preserve"> </w:t>
      </w:r>
      <w:r w:rsidR="002C1696" w:rsidRPr="000C3237">
        <w:rPr>
          <w:rFonts w:ascii="Arial" w:hAnsi="Arial" w:cs="Arial"/>
          <w:sz w:val="22"/>
          <w:szCs w:val="22"/>
        </w:rPr>
        <w:t xml:space="preserve">In </w:t>
      </w:r>
      <w:r w:rsidR="0031747C" w:rsidRPr="000C3237">
        <w:rPr>
          <w:rFonts w:ascii="Arial" w:hAnsi="Arial" w:cs="Arial"/>
          <w:sz w:val="22"/>
          <w:szCs w:val="22"/>
        </w:rPr>
        <w:t>doing so, we seek to place</w:t>
      </w:r>
      <w:r w:rsidR="002C1696" w:rsidRPr="000C3237">
        <w:rPr>
          <w:rFonts w:ascii="Arial" w:hAnsi="Arial" w:cs="Arial"/>
          <w:sz w:val="22"/>
          <w:szCs w:val="22"/>
        </w:rPr>
        <w:t xml:space="preserve"> each of these instances of anti-austerity protest</w:t>
      </w:r>
      <w:r w:rsidR="0031747C" w:rsidRPr="000C3237">
        <w:rPr>
          <w:rFonts w:ascii="Arial" w:hAnsi="Arial" w:cs="Arial"/>
          <w:sz w:val="22"/>
          <w:szCs w:val="22"/>
        </w:rPr>
        <w:t xml:space="preserve"> </w:t>
      </w:r>
      <w:r w:rsidR="002C1696" w:rsidRPr="000C3237">
        <w:rPr>
          <w:rFonts w:ascii="Arial" w:hAnsi="Arial" w:cs="Arial"/>
          <w:sz w:val="22"/>
          <w:szCs w:val="22"/>
        </w:rPr>
        <w:t>within their national-specific political-economy context.</w:t>
      </w:r>
      <w:r w:rsidR="00980BC2" w:rsidRPr="000C3237">
        <w:rPr>
          <w:rFonts w:ascii="Arial" w:hAnsi="Arial" w:cs="Arial"/>
          <w:sz w:val="22"/>
          <w:szCs w:val="22"/>
        </w:rPr>
        <w:t xml:space="preserve"> </w:t>
      </w:r>
      <w:r w:rsidR="00980BC2" w:rsidRPr="000C3237">
        <w:rPr>
          <w:rFonts w:ascii="Arial" w:hAnsi="Arial" w:cs="Arial"/>
          <w:color w:val="000000"/>
          <w:sz w:val="22"/>
          <w:szCs w:val="22"/>
          <w:shd w:val="clear" w:color="auto" w:fill="FFFFFF"/>
        </w:rPr>
        <w:t>The aim is not to provide a comprehensive overview of all types of anti-austerity protests witnessed in each country, but rather to offer a preliminary suggestion regarding the types of differences witnessed across different national contexts.</w:t>
      </w:r>
    </w:p>
    <w:p w14:paraId="74D07260" w14:textId="77777777" w:rsidR="00BB6B03" w:rsidRPr="000C3237" w:rsidRDefault="00BB6B03" w:rsidP="000C3237">
      <w:pPr>
        <w:spacing w:line="480" w:lineRule="auto"/>
        <w:ind w:firstLine="709"/>
        <w:jc w:val="both"/>
        <w:rPr>
          <w:rFonts w:ascii="Arial" w:hAnsi="Arial" w:cs="Arial"/>
          <w:sz w:val="22"/>
          <w:szCs w:val="22"/>
        </w:rPr>
      </w:pPr>
    </w:p>
    <w:p w14:paraId="13191E0A" w14:textId="1B940174" w:rsidR="006B0C6F" w:rsidRPr="000C3237" w:rsidRDefault="006B0C6F" w:rsidP="000C3237">
      <w:pPr>
        <w:spacing w:line="480" w:lineRule="auto"/>
        <w:ind w:firstLine="709"/>
        <w:jc w:val="both"/>
        <w:rPr>
          <w:rFonts w:ascii="Arial" w:hAnsi="Arial" w:cs="Arial"/>
          <w:b/>
          <w:bCs/>
          <w:sz w:val="22"/>
          <w:szCs w:val="22"/>
        </w:rPr>
      </w:pPr>
      <w:r w:rsidRPr="000C3237">
        <w:rPr>
          <w:rFonts w:ascii="Arial" w:hAnsi="Arial" w:cs="Arial"/>
          <w:i/>
          <w:iCs/>
          <w:sz w:val="22"/>
          <w:szCs w:val="22"/>
        </w:rPr>
        <w:t>UK</w:t>
      </w:r>
    </w:p>
    <w:p w14:paraId="41274689" w14:textId="6C877836" w:rsidR="00D8507C" w:rsidRPr="000C3237" w:rsidRDefault="002A21C5" w:rsidP="000C3237">
      <w:pPr>
        <w:spacing w:line="480" w:lineRule="auto"/>
        <w:jc w:val="both"/>
        <w:rPr>
          <w:rFonts w:ascii="Arial" w:hAnsi="Arial" w:cs="Arial"/>
          <w:sz w:val="22"/>
          <w:szCs w:val="22"/>
        </w:rPr>
      </w:pPr>
      <w:r w:rsidRPr="000C3237">
        <w:rPr>
          <w:rFonts w:ascii="Arial" w:hAnsi="Arial" w:cs="Arial"/>
          <w:sz w:val="22"/>
          <w:szCs w:val="22"/>
        </w:rPr>
        <w:t xml:space="preserve">Prior to the global economic crisis, </w:t>
      </w:r>
      <w:r w:rsidR="00823069" w:rsidRPr="000C3237">
        <w:rPr>
          <w:rFonts w:ascii="Arial" w:hAnsi="Arial" w:cs="Arial"/>
          <w:sz w:val="22"/>
          <w:szCs w:val="22"/>
        </w:rPr>
        <w:t>the</w:t>
      </w:r>
      <w:r w:rsidRPr="000C3237">
        <w:rPr>
          <w:rFonts w:ascii="Arial" w:hAnsi="Arial" w:cs="Arial"/>
          <w:sz w:val="22"/>
          <w:szCs w:val="22"/>
        </w:rPr>
        <w:t xml:space="preserve"> UK</w:t>
      </w:r>
      <w:r w:rsidR="002A2F42" w:rsidRPr="000C3237">
        <w:rPr>
          <w:rFonts w:ascii="Arial" w:hAnsi="Arial" w:cs="Arial"/>
          <w:sz w:val="22"/>
          <w:szCs w:val="22"/>
        </w:rPr>
        <w:t xml:space="preserve"> was widely considered (along with the United States) to have been at the forefront, amongst the advanced industrial democracies, of global moves towards </w:t>
      </w:r>
      <w:proofErr w:type="spellStart"/>
      <w:r w:rsidR="002A2F42" w:rsidRPr="000C3237">
        <w:rPr>
          <w:rFonts w:ascii="Arial" w:hAnsi="Arial" w:cs="Arial"/>
          <w:sz w:val="22"/>
          <w:szCs w:val="22"/>
        </w:rPr>
        <w:t>neoliberali</w:t>
      </w:r>
      <w:r w:rsidR="00511454" w:rsidRPr="000C3237">
        <w:rPr>
          <w:rFonts w:ascii="Arial" w:hAnsi="Arial" w:cs="Arial"/>
          <w:sz w:val="22"/>
          <w:szCs w:val="22"/>
        </w:rPr>
        <w:t>s</w:t>
      </w:r>
      <w:r w:rsidR="002A2F42" w:rsidRPr="000C3237">
        <w:rPr>
          <w:rFonts w:ascii="Arial" w:hAnsi="Arial" w:cs="Arial"/>
          <w:sz w:val="22"/>
          <w:szCs w:val="22"/>
        </w:rPr>
        <w:t>ation</w:t>
      </w:r>
      <w:proofErr w:type="spellEnd"/>
      <w:r w:rsidR="002A2F42" w:rsidRPr="000C3237">
        <w:rPr>
          <w:rFonts w:ascii="Arial" w:hAnsi="Arial" w:cs="Arial"/>
          <w:sz w:val="22"/>
          <w:szCs w:val="22"/>
        </w:rPr>
        <w:t>. This especially witnessed a strong move towards</w:t>
      </w:r>
      <w:r w:rsidR="00823069" w:rsidRPr="000C3237">
        <w:rPr>
          <w:rFonts w:ascii="Arial" w:hAnsi="Arial" w:cs="Arial"/>
          <w:sz w:val="22"/>
          <w:szCs w:val="22"/>
        </w:rPr>
        <w:t xml:space="preserve"> </w:t>
      </w:r>
      <w:r w:rsidR="005B4072" w:rsidRPr="000C3237">
        <w:rPr>
          <w:rFonts w:ascii="Arial" w:hAnsi="Arial" w:cs="Arial"/>
          <w:sz w:val="22"/>
          <w:szCs w:val="22"/>
        </w:rPr>
        <w:t>financial market liberali</w:t>
      </w:r>
      <w:r w:rsidR="00511454" w:rsidRPr="000C3237">
        <w:rPr>
          <w:rFonts w:ascii="Arial" w:hAnsi="Arial" w:cs="Arial"/>
          <w:sz w:val="22"/>
          <w:szCs w:val="22"/>
        </w:rPr>
        <w:t>s</w:t>
      </w:r>
      <w:r w:rsidR="005B4072" w:rsidRPr="000C3237">
        <w:rPr>
          <w:rFonts w:ascii="Arial" w:hAnsi="Arial" w:cs="Arial"/>
          <w:sz w:val="22"/>
          <w:szCs w:val="22"/>
        </w:rPr>
        <w:t>ation</w:t>
      </w:r>
      <w:r w:rsidR="002A2F42" w:rsidRPr="000C3237">
        <w:rPr>
          <w:rFonts w:ascii="Arial" w:hAnsi="Arial" w:cs="Arial"/>
          <w:sz w:val="22"/>
          <w:szCs w:val="22"/>
        </w:rPr>
        <w:t xml:space="preserve"> and a growth in the importance of the finance sector, l</w:t>
      </w:r>
      <w:r w:rsidR="0027018F" w:rsidRPr="000C3237">
        <w:rPr>
          <w:rFonts w:ascii="Arial" w:hAnsi="Arial" w:cs="Arial"/>
          <w:sz w:val="22"/>
          <w:szCs w:val="22"/>
        </w:rPr>
        <w:t>abour market</w:t>
      </w:r>
      <w:r w:rsidR="00B104BC" w:rsidRPr="000C3237">
        <w:rPr>
          <w:rFonts w:ascii="Arial" w:hAnsi="Arial" w:cs="Arial"/>
          <w:sz w:val="22"/>
          <w:szCs w:val="22"/>
        </w:rPr>
        <w:t xml:space="preserve"> reforms</w:t>
      </w:r>
      <w:r w:rsidR="002A2F42" w:rsidRPr="000C3237">
        <w:rPr>
          <w:rFonts w:ascii="Arial" w:hAnsi="Arial" w:cs="Arial"/>
          <w:sz w:val="22"/>
          <w:szCs w:val="22"/>
        </w:rPr>
        <w:t xml:space="preserve"> were focused on removing the influence of trade unions</w:t>
      </w:r>
      <w:r w:rsidR="00B104BC" w:rsidRPr="000C3237">
        <w:rPr>
          <w:rFonts w:ascii="Arial" w:hAnsi="Arial" w:cs="Arial"/>
          <w:sz w:val="22"/>
          <w:szCs w:val="22"/>
        </w:rPr>
        <w:t xml:space="preserve"> and ensuring a more ‘flexible’ labour market. One of the effects of these changes was </w:t>
      </w:r>
      <w:r w:rsidR="002A2F42" w:rsidRPr="000C3237">
        <w:rPr>
          <w:rFonts w:ascii="Arial" w:hAnsi="Arial" w:cs="Arial"/>
          <w:sz w:val="22"/>
          <w:szCs w:val="22"/>
        </w:rPr>
        <w:t xml:space="preserve">a </w:t>
      </w:r>
      <w:r w:rsidR="0027018F" w:rsidRPr="000C3237">
        <w:rPr>
          <w:rFonts w:ascii="Arial" w:hAnsi="Arial" w:cs="Arial"/>
          <w:sz w:val="22"/>
          <w:szCs w:val="22"/>
        </w:rPr>
        <w:t xml:space="preserve">growth </w:t>
      </w:r>
      <w:r w:rsidR="00EB03FC" w:rsidRPr="000C3237">
        <w:rPr>
          <w:rFonts w:ascii="Arial" w:hAnsi="Arial" w:cs="Arial"/>
          <w:sz w:val="22"/>
          <w:szCs w:val="22"/>
        </w:rPr>
        <w:t>in</w:t>
      </w:r>
      <w:r w:rsidR="0027018F" w:rsidRPr="000C3237">
        <w:rPr>
          <w:rFonts w:ascii="Arial" w:hAnsi="Arial" w:cs="Arial"/>
          <w:sz w:val="22"/>
          <w:szCs w:val="22"/>
        </w:rPr>
        <w:t xml:space="preserve"> low paid</w:t>
      </w:r>
      <w:r w:rsidR="00180E17" w:rsidRPr="000C3237">
        <w:rPr>
          <w:rFonts w:ascii="Arial" w:hAnsi="Arial" w:cs="Arial"/>
          <w:sz w:val="22"/>
          <w:szCs w:val="22"/>
        </w:rPr>
        <w:t xml:space="preserve"> and precarious</w:t>
      </w:r>
      <w:r w:rsidR="0027018F" w:rsidRPr="000C3237">
        <w:rPr>
          <w:rFonts w:ascii="Arial" w:hAnsi="Arial" w:cs="Arial"/>
          <w:sz w:val="22"/>
          <w:szCs w:val="22"/>
        </w:rPr>
        <w:t xml:space="preserve"> jobs and</w:t>
      </w:r>
      <w:r w:rsidR="00A405C9" w:rsidRPr="000C3237">
        <w:rPr>
          <w:rFonts w:ascii="Arial" w:hAnsi="Arial" w:cs="Arial"/>
          <w:sz w:val="22"/>
          <w:szCs w:val="22"/>
        </w:rPr>
        <w:t xml:space="preserve"> a</w:t>
      </w:r>
      <w:r w:rsidR="0027018F" w:rsidRPr="000C3237">
        <w:rPr>
          <w:rFonts w:ascii="Arial" w:hAnsi="Arial" w:cs="Arial"/>
          <w:sz w:val="22"/>
          <w:szCs w:val="22"/>
        </w:rPr>
        <w:t xml:space="preserve"> declining wage share. </w:t>
      </w:r>
      <w:r w:rsidR="00AF4BBD" w:rsidRPr="000C3237">
        <w:rPr>
          <w:rFonts w:ascii="Arial" w:hAnsi="Arial" w:cs="Arial"/>
          <w:sz w:val="22"/>
          <w:szCs w:val="22"/>
        </w:rPr>
        <w:t>At the same time,</w:t>
      </w:r>
      <w:r w:rsidR="002A2F42" w:rsidRPr="000C3237">
        <w:rPr>
          <w:rFonts w:ascii="Arial" w:hAnsi="Arial" w:cs="Arial"/>
          <w:sz w:val="22"/>
          <w:szCs w:val="22"/>
        </w:rPr>
        <w:t xml:space="preserve"> aggregate</w:t>
      </w:r>
      <w:r w:rsidR="00AF4BBD" w:rsidRPr="000C3237">
        <w:rPr>
          <w:rFonts w:ascii="Arial" w:hAnsi="Arial" w:cs="Arial"/>
          <w:sz w:val="22"/>
          <w:szCs w:val="22"/>
        </w:rPr>
        <w:t xml:space="preserve"> demand was largely maintained through a rise</w:t>
      </w:r>
      <w:r w:rsidR="0027018F" w:rsidRPr="000C3237">
        <w:rPr>
          <w:rFonts w:ascii="Arial" w:hAnsi="Arial" w:cs="Arial"/>
          <w:sz w:val="22"/>
          <w:szCs w:val="22"/>
        </w:rPr>
        <w:t xml:space="preserve"> in private </w:t>
      </w:r>
      <w:r w:rsidR="0027018F" w:rsidRPr="000C3237">
        <w:rPr>
          <w:rFonts w:ascii="Arial" w:hAnsi="Arial" w:cs="Arial"/>
          <w:sz w:val="22"/>
          <w:szCs w:val="22"/>
        </w:rPr>
        <w:lastRenderedPageBreak/>
        <w:t>debt</w:t>
      </w:r>
      <w:r w:rsidR="00AF4BBD" w:rsidRPr="000C3237">
        <w:rPr>
          <w:rFonts w:ascii="Arial" w:hAnsi="Arial" w:cs="Arial"/>
          <w:sz w:val="22"/>
          <w:szCs w:val="22"/>
        </w:rPr>
        <w:t xml:space="preserve"> which</w:t>
      </w:r>
      <w:r w:rsidR="0027018F" w:rsidRPr="000C3237">
        <w:rPr>
          <w:rFonts w:ascii="Arial" w:hAnsi="Arial" w:cs="Arial"/>
          <w:sz w:val="22"/>
          <w:szCs w:val="22"/>
        </w:rPr>
        <w:t xml:space="preserve"> </w:t>
      </w:r>
      <w:r w:rsidR="00AF4BBD" w:rsidRPr="000C3237">
        <w:rPr>
          <w:rFonts w:ascii="Arial" w:hAnsi="Arial" w:cs="Arial"/>
          <w:sz w:val="22"/>
          <w:szCs w:val="22"/>
        </w:rPr>
        <w:t>produced</w:t>
      </w:r>
      <w:r w:rsidR="0027018F" w:rsidRPr="000C3237">
        <w:rPr>
          <w:rFonts w:ascii="Arial" w:hAnsi="Arial" w:cs="Arial"/>
          <w:sz w:val="22"/>
          <w:szCs w:val="22"/>
        </w:rPr>
        <w:t xml:space="preserve"> a rapid increase in house prices (</w:t>
      </w:r>
      <w:r w:rsidR="00284390" w:rsidRPr="000C3237">
        <w:rPr>
          <w:rFonts w:ascii="Arial" w:hAnsi="Arial" w:cs="Arial"/>
          <w:sz w:val="22"/>
          <w:szCs w:val="22"/>
        </w:rPr>
        <w:t>Crouch</w:t>
      </w:r>
      <w:r w:rsidR="00511454" w:rsidRPr="000C3237">
        <w:rPr>
          <w:rFonts w:ascii="Arial" w:hAnsi="Arial" w:cs="Arial"/>
          <w:sz w:val="22"/>
          <w:szCs w:val="22"/>
        </w:rPr>
        <w:t>,</w:t>
      </w:r>
      <w:r w:rsidR="00284390" w:rsidRPr="000C3237">
        <w:rPr>
          <w:rFonts w:ascii="Arial" w:hAnsi="Arial" w:cs="Arial"/>
          <w:sz w:val="22"/>
          <w:szCs w:val="22"/>
        </w:rPr>
        <w:t xml:space="preserve"> 2009; </w:t>
      </w:r>
      <w:proofErr w:type="spellStart"/>
      <w:r w:rsidR="0027018F" w:rsidRPr="000C3237">
        <w:rPr>
          <w:rFonts w:ascii="Arial" w:hAnsi="Arial" w:cs="Arial"/>
          <w:sz w:val="22"/>
          <w:szCs w:val="22"/>
        </w:rPr>
        <w:t>Lavery</w:t>
      </w:r>
      <w:proofErr w:type="spellEnd"/>
      <w:r w:rsidR="00511454" w:rsidRPr="000C3237">
        <w:rPr>
          <w:rFonts w:ascii="Arial" w:hAnsi="Arial" w:cs="Arial"/>
          <w:sz w:val="22"/>
          <w:szCs w:val="22"/>
        </w:rPr>
        <w:t>,</w:t>
      </w:r>
      <w:r w:rsidR="0027018F" w:rsidRPr="000C3237">
        <w:rPr>
          <w:rFonts w:ascii="Arial" w:hAnsi="Arial" w:cs="Arial"/>
          <w:sz w:val="22"/>
          <w:szCs w:val="22"/>
        </w:rPr>
        <w:t xml:space="preserve"> 2019: 21-28).</w:t>
      </w:r>
      <w:r w:rsidR="00823069" w:rsidRPr="000C3237">
        <w:rPr>
          <w:rFonts w:ascii="Arial" w:hAnsi="Arial" w:cs="Arial"/>
          <w:sz w:val="22"/>
          <w:szCs w:val="22"/>
        </w:rPr>
        <w:t xml:space="preserve"> </w:t>
      </w:r>
      <w:r w:rsidR="002A2F42" w:rsidRPr="000C3237">
        <w:rPr>
          <w:rFonts w:ascii="Arial" w:hAnsi="Arial" w:cs="Arial"/>
          <w:sz w:val="22"/>
          <w:szCs w:val="22"/>
        </w:rPr>
        <w:t xml:space="preserve">The </w:t>
      </w:r>
      <w:r w:rsidR="008E2DC0" w:rsidRPr="000C3237">
        <w:rPr>
          <w:rFonts w:ascii="Arial" w:hAnsi="Arial" w:cs="Arial"/>
          <w:sz w:val="22"/>
          <w:szCs w:val="22"/>
        </w:rPr>
        <w:t xml:space="preserve">highly financialised nature of Britain’s economy, and especially the strong reliance on housing (financed through mortgages), </w:t>
      </w:r>
      <w:r w:rsidR="002A2F42" w:rsidRPr="000C3237">
        <w:rPr>
          <w:rFonts w:ascii="Arial" w:hAnsi="Arial" w:cs="Arial"/>
          <w:sz w:val="22"/>
          <w:szCs w:val="22"/>
        </w:rPr>
        <w:t>was</w:t>
      </w:r>
      <w:r w:rsidR="008E2DC0" w:rsidRPr="000C3237">
        <w:rPr>
          <w:rFonts w:ascii="Arial" w:hAnsi="Arial" w:cs="Arial"/>
          <w:sz w:val="22"/>
          <w:szCs w:val="22"/>
        </w:rPr>
        <w:t xml:space="preserve"> ultimately </w:t>
      </w:r>
      <w:r w:rsidR="002A2F42" w:rsidRPr="000C3237">
        <w:rPr>
          <w:rFonts w:ascii="Arial" w:hAnsi="Arial" w:cs="Arial"/>
          <w:sz w:val="22"/>
          <w:szCs w:val="22"/>
        </w:rPr>
        <w:t>central to</w:t>
      </w:r>
      <w:r w:rsidR="008E2DC0" w:rsidRPr="000C3237">
        <w:rPr>
          <w:rFonts w:ascii="Arial" w:hAnsi="Arial" w:cs="Arial"/>
          <w:sz w:val="22"/>
          <w:szCs w:val="22"/>
        </w:rPr>
        <w:t xml:space="preserve"> the crisis</w:t>
      </w:r>
      <w:r w:rsidR="00AF4BBD" w:rsidRPr="000C3237">
        <w:rPr>
          <w:rFonts w:ascii="Arial" w:hAnsi="Arial" w:cs="Arial"/>
          <w:sz w:val="22"/>
          <w:szCs w:val="22"/>
        </w:rPr>
        <w:t xml:space="preserve"> in the UK</w:t>
      </w:r>
      <w:r w:rsidR="008E2DC0" w:rsidRPr="000C3237">
        <w:rPr>
          <w:rFonts w:ascii="Arial" w:hAnsi="Arial" w:cs="Arial"/>
          <w:sz w:val="22"/>
          <w:szCs w:val="22"/>
        </w:rPr>
        <w:t xml:space="preserve"> as it unfolded</w:t>
      </w:r>
      <w:r w:rsidR="00AF4BBD" w:rsidRPr="000C3237">
        <w:rPr>
          <w:rFonts w:ascii="Arial" w:hAnsi="Arial" w:cs="Arial"/>
          <w:sz w:val="22"/>
          <w:szCs w:val="22"/>
        </w:rPr>
        <w:t xml:space="preserve"> during 2007-8</w:t>
      </w:r>
      <w:r w:rsidR="008E2DC0" w:rsidRPr="000C3237">
        <w:rPr>
          <w:rFonts w:ascii="Arial" w:hAnsi="Arial" w:cs="Arial"/>
          <w:sz w:val="22"/>
          <w:szCs w:val="22"/>
        </w:rPr>
        <w:t>. The</w:t>
      </w:r>
      <w:r w:rsidR="00A405C9" w:rsidRPr="000C3237">
        <w:rPr>
          <w:rFonts w:ascii="Arial" w:hAnsi="Arial" w:cs="Arial"/>
          <w:sz w:val="22"/>
          <w:szCs w:val="22"/>
        </w:rPr>
        <w:t xml:space="preserve"> emblematic </w:t>
      </w:r>
      <w:r w:rsidR="008E2DC0" w:rsidRPr="000C3237">
        <w:rPr>
          <w:rFonts w:ascii="Arial" w:hAnsi="Arial" w:cs="Arial"/>
          <w:sz w:val="22"/>
          <w:szCs w:val="22"/>
        </w:rPr>
        <w:t>near-bankruptcy of Northern Rock, one of Britain’s leading mortgage providers,</w:t>
      </w:r>
      <w:r w:rsidR="00A405C9" w:rsidRPr="000C3237">
        <w:rPr>
          <w:rFonts w:ascii="Arial" w:hAnsi="Arial" w:cs="Arial"/>
          <w:sz w:val="22"/>
          <w:szCs w:val="22"/>
        </w:rPr>
        <w:t xml:space="preserve"> </w:t>
      </w:r>
      <w:r w:rsidR="00B104BC" w:rsidRPr="000C3237">
        <w:rPr>
          <w:rFonts w:ascii="Arial" w:hAnsi="Arial" w:cs="Arial"/>
          <w:sz w:val="22"/>
          <w:szCs w:val="22"/>
        </w:rPr>
        <w:t>which was subsequently</w:t>
      </w:r>
      <w:r w:rsidR="00A405C9" w:rsidRPr="000C3237">
        <w:rPr>
          <w:rFonts w:ascii="Arial" w:hAnsi="Arial" w:cs="Arial"/>
          <w:sz w:val="22"/>
          <w:szCs w:val="22"/>
        </w:rPr>
        <w:t xml:space="preserve"> taken into </w:t>
      </w:r>
      <w:r w:rsidR="008E2DC0" w:rsidRPr="000C3237">
        <w:rPr>
          <w:rFonts w:ascii="Arial" w:hAnsi="Arial" w:cs="Arial"/>
          <w:sz w:val="22"/>
          <w:szCs w:val="22"/>
        </w:rPr>
        <w:t>public ownership</w:t>
      </w:r>
      <w:r w:rsidR="00A405C9" w:rsidRPr="000C3237">
        <w:rPr>
          <w:rFonts w:ascii="Arial" w:hAnsi="Arial" w:cs="Arial"/>
          <w:sz w:val="22"/>
          <w:szCs w:val="22"/>
        </w:rPr>
        <w:t>, was reflected across the financial industry</w:t>
      </w:r>
      <w:r w:rsidR="008E2DC0" w:rsidRPr="000C3237">
        <w:rPr>
          <w:rFonts w:ascii="Arial" w:hAnsi="Arial" w:cs="Arial"/>
          <w:sz w:val="22"/>
          <w:szCs w:val="22"/>
        </w:rPr>
        <w:t xml:space="preserve"> (Hodson and </w:t>
      </w:r>
      <w:proofErr w:type="spellStart"/>
      <w:r w:rsidR="008E2DC0" w:rsidRPr="000C3237">
        <w:rPr>
          <w:rFonts w:ascii="Arial" w:hAnsi="Arial" w:cs="Arial"/>
          <w:sz w:val="22"/>
          <w:szCs w:val="22"/>
        </w:rPr>
        <w:t>Mabbett</w:t>
      </w:r>
      <w:proofErr w:type="spellEnd"/>
      <w:r w:rsidR="0089334A" w:rsidRPr="000C3237">
        <w:rPr>
          <w:rFonts w:ascii="Arial" w:hAnsi="Arial" w:cs="Arial"/>
          <w:sz w:val="22"/>
          <w:szCs w:val="22"/>
        </w:rPr>
        <w:t>,</w:t>
      </w:r>
      <w:r w:rsidR="008E2DC0" w:rsidRPr="000C3237">
        <w:rPr>
          <w:rFonts w:ascii="Arial" w:hAnsi="Arial" w:cs="Arial"/>
          <w:sz w:val="22"/>
          <w:szCs w:val="22"/>
        </w:rPr>
        <w:t xml:space="preserve"> 2009: 1051). </w:t>
      </w:r>
      <w:r w:rsidR="00125AE4" w:rsidRPr="000C3237">
        <w:rPr>
          <w:rFonts w:ascii="Arial" w:hAnsi="Arial" w:cs="Arial"/>
          <w:sz w:val="22"/>
          <w:szCs w:val="22"/>
        </w:rPr>
        <w:t xml:space="preserve">The immediate </w:t>
      </w:r>
      <w:r w:rsidR="00A405C9" w:rsidRPr="000C3237">
        <w:rPr>
          <w:rFonts w:ascii="Arial" w:hAnsi="Arial" w:cs="Arial"/>
          <w:sz w:val="22"/>
          <w:szCs w:val="22"/>
        </w:rPr>
        <w:t>impact</w:t>
      </w:r>
      <w:r w:rsidR="00125AE4" w:rsidRPr="000C3237">
        <w:rPr>
          <w:rFonts w:ascii="Arial" w:hAnsi="Arial" w:cs="Arial"/>
          <w:sz w:val="22"/>
          <w:szCs w:val="22"/>
        </w:rPr>
        <w:t xml:space="preserve"> of the crisis was a rapid rise in the budget deficit and public debt</w:t>
      </w:r>
      <w:r w:rsidR="00D8507C" w:rsidRPr="000C3237">
        <w:rPr>
          <w:rFonts w:ascii="Arial" w:hAnsi="Arial" w:cs="Arial"/>
          <w:sz w:val="22"/>
          <w:szCs w:val="22"/>
        </w:rPr>
        <w:t xml:space="preserve">. </w:t>
      </w:r>
      <w:r w:rsidR="00A405C9" w:rsidRPr="000C3237">
        <w:rPr>
          <w:rFonts w:ascii="Arial" w:hAnsi="Arial" w:cs="Arial"/>
          <w:sz w:val="22"/>
          <w:szCs w:val="22"/>
        </w:rPr>
        <w:t>Subsequently, u</w:t>
      </w:r>
      <w:r w:rsidR="00D8507C" w:rsidRPr="000C3237">
        <w:rPr>
          <w:rFonts w:ascii="Arial" w:hAnsi="Arial" w:cs="Arial"/>
          <w:sz w:val="22"/>
          <w:szCs w:val="22"/>
        </w:rPr>
        <w:t xml:space="preserve">pon its election to office in 2010, the Conservative-Liberal Democrat </w:t>
      </w:r>
      <w:r w:rsidR="00D55EA8" w:rsidRPr="00D55EA8">
        <w:rPr>
          <w:rFonts w:ascii="Arial" w:hAnsi="Arial" w:cs="Arial"/>
          <w:sz w:val="22"/>
          <w:szCs w:val="22"/>
        </w:rPr>
        <w:t>c</w:t>
      </w:r>
      <w:r w:rsidR="00D8507C" w:rsidRPr="000C3237">
        <w:rPr>
          <w:rFonts w:ascii="Arial" w:hAnsi="Arial" w:cs="Arial"/>
          <w:sz w:val="22"/>
          <w:szCs w:val="22"/>
        </w:rPr>
        <w:t xml:space="preserve">oalition </w:t>
      </w:r>
      <w:r w:rsidR="00D55EA8" w:rsidRPr="00D55EA8">
        <w:rPr>
          <w:rFonts w:ascii="Arial" w:hAnsi="Arial" w:cs="Arial"/>
          <w:sz w:val="22"/>
          <w:szCs w:val="22"/>
        </w:rPr>
        <w:t>g</w:t>
      </w:r>
      <w:r w:rsidR="00D8507C" w:rsidRPr="000C3237">
        <w:rPr>
          <w:rFonts w:ascii="Arial" w:hAnsi="Arial" w:cs="Arial"/>
          <w:sz w:val="22"/>
          <w:szCs w:val="22"/>
        </w:rPr>
        <w:t>overnment sought to address this</w:t>
      </w:r>
      <w:r w:rsidR="00A405C9" w:rsidRPr="000C3237">
        <w:rPr>
          <w:rFonts w:ascii="Arial" w:hAnsi="Arial" w:cs="Arial"/>
          <w:sz w:val="22"/>
          <w:szCs w:val="22"/>
        </w:rPr>
        <w:t xml:space="preserve"> growth in debt</w:t>
      </w:r>
      <w:r w:rsidR="00D8507C" w:rsidRPr="000C3237">
        <w:rPr>
          <w:rFonts w:ascii="Arial" w:hAnsi="Arial" w:cs="Arial"/>
          <w:sz w:val="22"/>
          <w:szCs w:val="22"/>
        </w:rPr>
        <w:t xml:space="preserve"> by adopting a policy</w:t>
      </w:r>
      <w:r w:rsidR="00A405C9" w:rsidRPr="000C3237">
        <w:rPr>
          <w:rFonts w:ascii="Arial" w:hAnsi="Arial" w:cs="Arial"/>
          <w:sz w:val="22"/>
          <w:szCs w:val="22"/>
        </w:rPr>
        <w:t xml:space="preserve"> programme</w:t>
      </w:r>
      <w:r w:rsidR="00D8507C" w:rsidRPr="000C3237">
        <w:rPr>
          <w:rFonts w:ascii="Arial" w:hAnsi="Arial" w:cs="Arial"/>
          <w:sz w:val="22"/>
          <w:szCs w:val="22"/>
        </w:rPr>
        <w:t xml:space="preserve"> that was aimed principally at reducing public spending </w:t>
      </w:r>
      <w:r w:rsidR="00595AEB" w:rsidRPr="000C3237">
        <w:rPr>
          <w:rFonts w:ascii="Arial" w:hAnsi="Arial" w:cs="Arial"/>
          <w:sz w:val="22"/>
          <w:szCs w:val="22"/>
        </w:rPr>
        <w:t>while also</w:t>
      </w:r>
      <w:r w:rsidR="00180E17" w:rsidRPr="000C3237">
        <w:rPr>
          <w:rFonts w:ascii="Arial" w:hAnsi="Arial" w:cs="Arial"/>
          <w:sz w:val="22"/>
          <w:szCs w:val="22"/>
        </w:rPr>
        <w:t xml:space="preserve"> increasing </w:t>
      </w:r>
      <w:r w:rsidR="00595AEB" w:rsidRPr="000C3237">
        <w:rPr>
          <w:rFonts w:ascii="Arial" w:hAnsi="Arial" w:cs="Arial"/>
          <w:sz w:val="22"/>
          <w:szCs w:val="22"/>
        </w:rPr>
        <w:t xml:space="preserve">employment and </w:t>
      </w:r>
      <w:r w:rsidR="00180E17" w:rsidRPr="000C3237">
        <w:rPr>
          <w:rFonts w:ascii="Arial" w:hAnsi="Arial" w:cs="Arial"/>
          <w:sz w:val="22"/>
          <w:szCs w:val="22"/>
        </w:rPr>
        <w:t xml:space="preserve">international competitiveness </w:t>
      </w:r>
      <w:r w:rsidR="00D8507C" w:rsidRPr="000C3237">
        <w:rPr>
          <w:rFonts w:ascii="Arial" w:hAnsi="Arial" w:cs="Arial"/>
          <w:sz w:val="22"/>
          <w:szCs w:val="22"/>
        </w:rPr>
        <w:t>(</w:t>
      </w:r>
      <w:proofErr w:type="spellStart"/>
      <w:r w:rsidR="00D8507C" w:rsidRPr="000C3237">
        <w:rPr>
          <w:rFonts w:ascii="Arial" w:hAnsi="Arial" w:cs="Arial"/>
          <w:sz w:val="22"/>
          <w:szCs w:val="22"/>
        </w:rPr>
        <w:t>Lavery</w:t>
      </w:r>
      <w:proofErr w:type="spellEnd"/>
      <w:r w:rsidR="0089334A" w:rsidRPr="000C3237">
        <w:rPr>
          <w:rFonts w:ascii="Arial" w:hAnsi="Arial" w:cs="Arial"/>
          <w:sz w:val="22"/>
          <w:szCs w:val="22"/>
        </w:rPr>
        <w:t>,</w:t>
      </w:r>
      <w:r w:rsidR="00D8507C" w:rsidRPr="000C3237">
        <w:rPr>
          <w:rFonts w:ascii="Arial" w:hAnsi="Arial" w:cs="Arial"/>
          <w:sz w:val="22"/>
          <w:szCs w:val="22"/>
        </w:rPr>
        <w:t xml:space="preserve"> 2019: 114-8).</w:t>
      </w:r>
    </w:p>
    <w:p w14:paraId="4D6FBF64" w14:textId="39C23712" w:rsidR="004A566A" w:rsidRPr="000C3237" w:rsidRDefault="00823069" w:rsidP="000C3237">
      <w:pPr>
        <w:spacing w:line="480" w:lineRule="auto"/>
        <w:ind w:firstLine="709"/>
        <w:jc w:val="both"/>
        <w:rPr>
          <w:rFonts w:ascii="Arial" w:hAnsi="Arial" w:cs="Arial"/>
          <w:sz w:val="22"/>
          <w:szCs w:val="22"/>
        </w:rPr>
      </w:pPr>
      <w:r w:rsidRPr="000C3237">
        <w:rPr>
          <w:rFonts w:ascii="Arial" w:hAnsi="Arial" w:cs="Arial"/>
          <w:sz w:val="22"/>
          <w:szCs w:val="22"/>
        </w:rPr>
        <w:t>In this context, anti-austerity mobilisations</w:t>
      </w:r>
      <w:r w:rsidR="00412D54" w:rsidRPr="000C3237">
        <w:rPr>
          <w:rFonts w:ascii="Arial" w:hAnsi="Arial" w:cs="Arial"/>
          <w:sz w:val="22"/>
          <w:szCs w:val="22"/>
        </w:rPr>
        <w:t xml:space="preserve"> tended to reflect two key conditions present within the UK’s political economy context. First,</w:t>
      </w:r>
      <w:r w:rsidR="00B104BC" w:rsidRPr="000C3237">
        <w:rPr>
          <w:rFonts w:ascii="Arial" w:hAnsi="Arial" w:cs="Arial"/>
          <w:sz w:val="22"/>
          <w:szCs w:val="22"/>
        </w:rPr>
        <w:t xml:space="preserve"> many of the more significant</w:t>
      </w:r>
      <w:r w:rsidR="00412D54" w:rsidRPr="000C3237">
        <w:rPr>
          <w:rFonts w:ascii="Arial" w:hAnsi="Arial" w:cs="Arial"/>
          <w:sz w:val="22"/>
          <w:szCs w:val="22"/>
        </w:rPr>
        <w:t xml:space="preserve"> responses from organised labour that emerged in response to reductions in pay or working conditions tended to come from outside the established trade unions, reflecting the long period of weakening and demobilisation that organised labour had experienced in the UK during the neoliberal period. For instance, </w:t>
      </w:r>
      <w:r w:rsidR="007C0CC0" w:rsidRPr="000C3237">
        <w:rPr>
          <w:rFonts w:ascii="Arial" w:hAnsi="Arial" w:cs="Arial"/>
          <w:sz w:val="22"/>
          <w:szCs w:val="22"/>
        </w:rPr>
        <w:t>a prolonged industrial dispute</w:t>
      </w:r>
      <w:r w:rsidR="00412D54" w:rsidRPr="000C3237">
        <w:rPr>
          <w:rFonts w:ascii="Arial" w:hAnsi="Arial" w:cs="Arial"/>
          <w:sz w:val="22"/>
          <w:szCs w:val="22"/>
        </w:rPr>
        <w:t xml:space="preserve"> took place</w:t>
      </w:r>
      <w:r w:rsidR="007C0CC0" w:rsidRPr="000C3237">
        <w:rPr>
          <w:rFonts w:ascii="Arial" w:hAnsi="Arial" w:cs="Arial"/>
          <w:sz w:val="22"/>
          <w:szCs w:val="22"/>
        </w:rPr>
        <w:t xml:space="preserve"> in 2009, in which engineering construction workers staged a series of wildcat </w:t>
      </w:r>
      <w:r w:rsidR="005B5C0C">
        <w:rPr>
          <w:rFonts w:ascii="Arial" w:hAnsi="Arial" w:cs="Arial"/>
          <w:sz w:val="22"/>
          <w:szCs w:val="22"/>
        </w:rPr>
        <w:t xml:space="preserve">(unofficial) </w:t>
      </w:r>
      <w:r w:rsidR="007C0CC0" w:rsidRPr="000C3237">
        <w:rPr>
          <w:rFonts w:ascii="Arial" w:hAnsi="Arial" w:cs="Arial"/>
          <w:sz w:val="22"/>
          <w:szCs w:val="22"/>
        </w:rPr>
        <w:t>strikes in opposition to what they claimed were unfair attempts by the employer at the East Lindsey Oil Refinery to use foreign labour to undermine existing terms and conditions.</w:t>
      </w:r>
      <w:r w:rsidR="00412D54" w:rsidRPr="000C3237">
        <w:rPr>
          <w:rFonts w:ascii="Arial" w:hAnsi="Arial" w:cs="Arial"/>
          <w:sz w:val="22"/>
          <w:szCs w:val="22"/>
        </w:rPr>
        <w:t xml:space="preserve"> These wildcat strike actions were explicitly conducted outside of the formal unions</w:t>
      </w:r>
      <w:r w:rsidR="007408FB" w:rsidRPr="000C3237">
        <w:rPr>
          <w:rFonts w:ascii="Arial" w:hAnsi="Arial" w:cs="Arial"/>
          <w:sz w:val="22"/>
          <w:szCs w:val="22"/>
        </w:rPr>
        <w:t>,</w:t>
      </w:r>
      <w:r w:rsidR="00412D54" w:rsidRPr="000C3237">
        <w:rPr>
          <w:rFonts w:ascii="Arial" w:hAnsi="Arial" w:cs="Arial"/>
          <w:sz w:val="22"/>
          <w:szCs w:val="22"/>
        </w:rPr>
        <w:t xml:space="preserve"> who nominally represented the affected workers. </w:t>
      </w:r>
      <w:r w:rsidR="007C0CC0" w:rsidRPr="000C3237">
        <w:rPr>
          <w:rFonts w:ascii="Arial" w:hAnsi="Arial" w:cs="Arial"/>
          <w:sz w:val="22"/>
          <w:szCs w:val="22"/>
        </w:rPr>
        <w:t xml:space="preserve">This dispute, organised around the slogan, ‘British Jobs for British Workers’, rapidly spread throughout the oil refinery sector, eventually securing an agreement from Total to address the demands of the striking workers, and to </w:t>
      </w:r>
      <w:r w:rsidR="00660228" w:rsidRPr="000C3237">
        <w:rPr>
          <w:rFonts w:ascii="Arial" w:hAnsi="Arial" w:cs="Arial"/>
          <w:sz w:val="22"/>
          <w:szCs w:val="22"/>
        </w:rPr>
        <w:t xml:space="preserve">reinstate those workers who had been dismissed during the dispute (Ince </w:t>
      </w:r>
      <w:r w:rsidR="003B3E2E" w:rsidRPr="00D55EA8">
        <w:rPr>
          <w:rFonts w:ascii="Arial" w:hAnsi="Arial" w:cs="Arial"/>
          <w:i/>
          <w:sz w:val="22"/>
          <w:szCs w:val="22"/>
        </w:rPr>
        <w:lastRenderedPageBreak/>
        <w:t>et al</w:t>
      </w:r>
      <w:r w:rsidR="00660228" w:rsidRPr="000C3237">
        <w:rPr>
          <w:rFonts w:ascii="Arial" w:hAnsi="Arial" w:cs="Arial"/>
          <w:sz w:val="22"/>
          <w:szCs w:val="22"/>
        </w:rPr>
        <w:t>.</w:t>
      </w:r>
      <w:r w:rsidR="0089334A" w:rsidRPr="000C3237">
        <w:rPr>
          <w:rFonts w:ascii="Arial" w:hAnsi="Arial" w:cs="Arial"/>
          <w:sz w:val="22"/>
          <w:szCs w:val="22"/>
        </w:rPr>
        <w:t>,</w:t>
      </w:r>
      <w:r w:rsidR="00660228" w:rsidRPr="000C3237">
        <w:rPr>
          <w:rFonts w:ascii="Arial" w:hAnsi="Arial" w:cs="Arial"/>
          <w:sz w:val="22"/>
          <w:szCs w:val="22"/>
        </w:rPr>
        <w:t xml:space="preserve"> 2015; </w:t>
      </w:r>
      <w:r w:rsidR="006302D7" w:rsidRPr="000C3237">
        <w:rPr>
          <w:rFonts w:ascii="Arial" w:hAnsi="Arial" w:cs="Arial"/>
          <w:sz w:val="22"/>
          <w:szCs w:val="22"/>
        </w:rPr>
        <w:t xml:space="preserve">Bailey </w:t>
      </w:r>
      <w:r w:rsidR="003B3E2E" w:rsidRPr="00D55EA8">
        <w:rPr>
          <w:rFonts w:ascii="Arial" w:hAnsi="Arial" w:cs="Arial"/>
          <w:i/>
          <w:sz w:val="22"/>
          <w:szCs w:val="22"/>
        </w:rPr>
        <w:t>et al</w:t>
      </w:r>
      <w:r w:rsidR="006302D7" w:rsidRPr="000C3237">
        <w:rPr>
          <w:rFonts w:ascii="Arial" w:hAnsi="Arial" w:cs="Arial"/>
          <w:sz w:val="22"/>
          <w:szCs w:val="22"/>
        </w:rPr>
        <w:t>.</w:t>
      </w:r>
      <w:r w:rsidR="0089334A" w:rsidRPr="000C3237">
        <w:rPr>
          <w:rFonts w:ascii="Arial" w:hAnsi="Arial" w:cs="Arial"/>
          <w:sz w:val="22"/>
          <w:szCs w:val="22"/>
        </w:rPr>
        <w:t>,</w:t>
      </w:r>
      <w:r w:rsidR="006302D7" w:rsidRPr="000C3237">
        <w:rPr>
          <w:rFonts w:ascii="Arial" w:hAnsi="Arial" w:cs="Arial"/>
          <w:sz w:val="22"/>
          <w:szCs w:val="22"/>
        </w:rPr>
        <w:t xml:space="preserve"> 2018: 74-7</w:t>
      </w:r>
      <w:r w:rsidR="00660228" w:rsidRPr="000C3237">
        <w:rPr>
          <w:rFonts w:ascii="Arial" w:hAnsi="Arial" w:cs="Arial"/>
          <w:sz w:val="22"/>
          <w:szCs w:val="22"/>
        </w:rPr>
        <w:t>).</w:t>
      </w:r>
      <w:r w:rsidR="00A15E5C" w:rsidRPr="000C3237">
        <w:rPr>
          <w:rFonts w:ascii="Arial" w:hAnsi="Arial" w:cs="Arial"/>
          <w:sz w:val="22"/>
          <w:szCs w:val="22"/>
        </w:rPr>
        <w:t xml:space="preserve"> </w:t>
      </w:r>
      <w:r w:rsidR="00E6704B" w:rsidRPr="000C3237">
        <w:rPr>
          <w:rFonts w:ascii="Arial" w:hAnsi="Arial" w:cs="Arial"/>
          <w:sz w:val="22"/>
          <w:szCs w:val="22"/>
        </w:rPr>
        <w:t>Other</w:t>
      </w:r>
      <w:r w:rsidR="00A15E5C" w:rsidRPr="000C3237">
        <w:rPr>
          <w:rFonts w:ascii="Arial" w:hAnsi="Arial" w:cs="Arial"/>
          <w:sz w:val="22"/>
          <w:szCs w:val="22"/>
        </w:rPr>
        <w:t xml:space="preserve"> worker-led</w:t>
      </w:r>
      <w:r w:rsidR="00E6704B" w:rsidRPr="000C3237">
        <w:rPr>
          <w:rFonts w:ascii="Arial" w:hAnsi="Arial" w:cs="Arial"/>
          <w:sz w:val="22"/>
          <w:szCs w:val="22"/>
        </w:rPr>
        <w:t>, non-union,</w:t>
      </w:r>
      <w:r w:rsidR="00A15E5C" w:rsidRPr="000C3237">
        <w:rPr>
          <w:rFonts w:ascii="Arial" w:hAnsi="Arial" w:cs="Arial"/>
          <w:sz w:val="22"/>
          <w:szCs w:val="22"/>
        </w:rPr>
        <w:t xml:space="preserve"> protests were witnessed the same year, with occupations of factories in opposition to plant closures and redundancies in two firms, Vestas and Visteon.</w:t>
      </w:r>
      <w:r w:rsidR="00660228" w:rsidRPr="000C3237">
        <w:rPr>
          <w:rFonts w:ascii="Arial" w:hAnsi="Arial" w:cs="Arial"/>
          <w:sz w:val="22"/>
          <w:szCs w:val="22"/>
        </w:rPr>
        <w:t xml:space="preserve"> The impact of austerity measures upon precarious workers was also reflect</w:t>
      </w:r>
      <w:r w:rsidR="00362BC4" w:rsidRPr="000C3237">
        <w:rPr>
          <w:rFonts w:ascii="Arial" w:hAnsi="Arial" w:cs="Arial"/>
          <w:sz w:val="22"/>
          <w:szCs w:val="22"/>
        </w:rPr>
        <w:t>ed</w:t>
      </w:r>
      <w:r w:rsidR="00660228" w:rsidRPr="000C3237">
        <w:rPr>
          <w:rFonts w:ascii="Arial" w:hAnsi="Arial" w:cs="Arial"/>
          <w:sz w:val="22"/>
          <w:szCs w:val="22"/>
        </w:rPr>
        <w:t xml:space="preserve"> in terms of </w:t>
      </w:r>
      <w:r w:rsidR="004A566A" w:rsidRPr="000C3237">
        <w:rPr>
          <w:rFonts w:ascii="Arial" w:hAnsi="Arial" w:cs="Arial"/>
          <w:sz w:val="22"/>
          <w:szCs w:val="22"/>
        </w:rPr>
        <w:t xml:space="preserve">a rise in campaigns </w:t>
      </w:r>
      <w:r w:rsidR="00412D54" w:rsidRPr="000C3237">
        <w:rPr>
          <w:rFonts w:ascii="Arial" w:hAnsi="Arial" w:cs="Arial"/>
          <w:sz w:val="22"/>
          <w:szCs w:val="22"/>
        </w:rPr>
        <w:t>led by</w:t>
      </w:r>
      <w:r w:rsidR="00AF4BBD" w:rsidRPr="000C3237">
        <w:rPr>
          <w:rFonts w:ascii="Arial" w:hAnsi="Arial" w:cs="Arial"/>
          <w:sz w:val="22"/>
          <w:szCs w:val="22"/>
        </w:rPr>
        <w:t xml:space="preserve"> new</w:t>
      </w:r>
      <w:r w:rsidR="004A566A" w:rsidRPr="000C3237">
        <w:rPr>
          <w:rFonts w:ascii="Arial" w:hAnsi="Arial" w:cs="Arial"/>
          <w:sz w:val="22"/>
          <w:szCs w:val="22"/>
        </w:rPr>
        <w:t xml:space="preserve"> unions that were specifically focused on mobilising </w:t>
      </w:r>
      <w:r w:rsidR="00412D54" w:rsidRPr="000C3237">
        <w:rPr>
          <w:rFonts w:ascii="Arial" w:hAnsi="Arial" w:cs="Arial"/>
          <w:sz w:val="22"/>
          <w:szCs w:val="22"/>
        </w:rPr>
        <w:t xml:space="preserve">the growing group of precarious, migrant and gig workers within Britain’s labour market </w:t>
      </w:r>
      <w:r w:rsidR="00362BC4" w:rsidRPr="000C3237">
        <w:rPr>
          <w:rFonts w:ascii="Arial" w:hAnsi="Arial" w:cs="Arial"/>
          <w:sz w:val="22"/>
          <w:szCs w:val="22"/>
        </w:rPr>
        <w:t>(including the</w:t>
      </w:r>
      <w:r w:rsidR="006608B6" w:rsidRPr="000C3237">
        <w:rPr>
          <w:rFonts w:ascii="Arial" w:hAnsi="Arial" w:cs="Arial"/>
          <w:sz w:val="22"/>
          <w:szCs w:val="22"/>
        </w:rPr>
        <w:t xml:space="preserve"> newer</w:t>
      </w:r>
      <w:r w:rsidR="00362BC4" w:rsidRPr="000C3237">
        <w:rPr>
          <w:rFonts w:ascii="Arial" w:hAnsi="Arial" w:cs="Arial"/>
          <w:sz w:val="22"/>
          <w:szCs w:val="22"/>
        </w:rPr>
        <w:t xml:space="preserve"> unions, I</w:t>
      </w:r>
      <w:r w:rsidR="00BF1FE8" w:rsidRPr="000C3237">
        <w:rPr>
          <w:rFonts w:ascii="Arial" w:hAnsi="Arial" w:cs="Arial"/>
          <w:sz w:val="22"/>
          <w:szCs w:val="22"/>
        </w:rPr>
        <w:t>ndustrial Workers of Great Britain (I</w:t>
      </w:r>
      <w:r w:rsidR="00362BC4" w:rsidRPr="000C3237">
        <w:rPr>
          <w:rFonts w:ascii="Arial" w:hAnsi="Arial" w:cs="Arial"/>
          <w:sz w:val="22"/>
          <w:szCs w:val="22"/>
        </w:rPr>
        <w:t>WGB</w:t>
      </w:r>
      <w:r w:rsidR="00BF1FE8" w:rsidRPr="000C3237">
        <w:rPr>
          <w:rFonts w:ascii="Arial" w:hAnsi="Arial" w:cs="Arial"/>
          <w:sz w:val="22"/>
          <w:szCs w:val="22"/>
        </w:rPr>
        <w:t>)</w:t>
      </w:r>
      <w:r w:rsidR="00362BC4" w:rsidRPr="000C3237">
        <w:rPr>
          <w:rFonts w:ascii="Arial" w:hAnsi="Arial" w:cs="Arial"/>
          <w:sz w:val="22"/>
          <w:szCs w:val="22"/>
        </w:rPr>
        <w:t xml:space="preserve"> and</w:t>
      </w:r>
      <w:r w:rsidR="00BF1FE8" w:rsidRPr="000C3237">
        <w:rPr>
          <w:rFonts w:ascii="Arial" w:hAnsi="Arial" w:cs="Arial"/>
          <w:sz w:val="22"/>
          <w:szCs w:val="22"/>
        </w:rPr>
        <w:t xml:space="preserve"> the United Voices of the World (</w:t>
      </w:r>
      <w:r w:rsidR="00362BC4" w:rsidRPr="000C3237">
        <w:rPr>
          <w:rFonts w:ascii="Arial" w:hAnsi="Arial" w:cs="Arial"/>
          <w:sz w:val="22"/>
          <w:szCs w:val="22"/>
        </w:rPr>
        <w:t>UVW)</w:t>
      </w:r>
      <w:r w:rsidR="006A631B" w:rsidRPr="000C3237">
        <w:rPr>
          <w:rFonts w:ascii="Arial" w:hAnsi="Arial" w:cs="Arial"/>
          <w:sz w:val="22"/>
          <w:szCs w:val="22"/>
        </w:rPr>
        <w:t>)</w:t>
      </w:r>
      <w:r w:rsidR="004A566A" w:rsidRPr="000C3237">
        <w:rPr>
          <w:rFonts w:ascii="Arial" w:hAnsi="Arial" w:cs="Arial"/>
          <w:sz w:val="22"/>
          <w:szCs w:val="22"/>
        </w:rPr>
        <w:t xml:space="preserve"> (</w:t>
      </w:r>
      <w:r w:rsidR="006302D7" w:rsidRPr="000C3237">
        <w:rPr>
          <w:rFonts w:ascii="Arial" w:hAnsi="Arial" w:cs="Arial"/>
          <w:sz w:val="22"/>
          <w:szCs w:val="22"/>
        </w:rPr>
        <w:t xml:space="preserve">Bailey </w:t>
      </w:r>
      <w:r w:rsidR="003B3E2E" w:rsidRPr="00D55EA8">
        <w:rPr>
          <w:rFonts w:ascii="Arial" w:hAnsi="Arial" w:cs="Arial"/>
          <w:i/>
          <w:sz w:val="22"/>
          <w:szCs w:val="22"/>
        </w:rPr>
        <w:t>et al</w:t>
      </w:r>
      <w:r w:rsidR="006302D7" w:rsidRPr="000C3237">
        <w:rPr>
          <w:rFonts w:ascii="Arial" w:hAnsi="Arial" w:cs="Arial"/>
          <w:sz w:val="22"/>
          <w:szCs w:val="22"/>
        </w:rPr>
        <w:t>.</w:t>
      </w:r>
      <w:r w:rsidR="0089334A" w:rsidRPr="000C3237">
        <w:rPr>
          <w:rFonts w:ascii="Arial" w:hAnsi="Arial" w:cs="Arial"/>
          <w:sz w:val="22"/>
          <w:szCs w:val="22"/>
        </w:rPr>
        <w:t>,</w:t>
      </w:r>
      <w:r w:rsidR="006302D7" w:rsidRPr="000C3237">
        <w:rPr>
          <w:rFonts w:ascii="Arial" w:hAnsi="Arial" w:cs="Arial"/>
          <w:sz w:val="22"/>
          <w:szCs w:val="22"/>
        </w:rPr>
        <w:t xml:space="preserve"> 2018: 73-4</w:t>
      </w:r>
      <w:r w:rsidR="004A566A" w:rsidRPr="000C3237">
        <w:rPr>
          <w:rFonts w:ascii="Arial" w:hAnsi="Arial" w:cs="Arial"/>
          <w:sz w:val="22"/>
          <w:szCs w:val="22"/>
        </w:rPr>
        <w:t>).</w:t>
      </w:r>
    </w:p>
    <w:p w14:paraId="6E68D42B" w14:textId="42D4B263" w:rsidR="00A15E5C" w:rsidRPr="000C3237" w:rsidRDefault="00412D54" w:rsidP="000C3237">
      <w:pPr>
        <w:spacing w:line="480" w:lineRule="auto"/>
        <w:ind w:firstLine="709"/>
        <w:jc w:val="both"/>
        <w:rPr>
          <w:rFonts w:ascii="Arial" w:hAnsi="Arial" w:cs="Arial"/>
          <w:sz w:val="22"/>
          <w:szCs w:val="22"/>
        </w:rPr>
      </w:pPr>
      <w:r w:rsidRPr="000C3237">
        <w:rPr>
          <w:rFonts w:ascii="Arial" w:hAnsi="Arial" w:cs="Arial"/>
          <w:sz w:val="22"/>
          <w:szCs w:val="22"/>
        </w:rPr>
        <w:t xml:space="preserve">Alongside the response from </w:t>
      </w:r>
      <w:r w:rsidR="00A15E5C" w:rsidRPr="000C3237">
        <w:rPr>
          <w:rFonts w:ascii="Arial" w:hAnsi="Arial" w:cs="Arial"/>
          <w:sz w:val="22"/>
          <w:szCs w:val="22"/>
        </w:rPr>
        <w:t>labour</w:t>
      </w:r>
      <w:r w:rsidRPr="000C3237">
        <w:rPr>
          <w:rFonts w:ascii="Arial" w:hAnsi="Arial" w:cs="Arial"/>
          <w:sz w:val="22"/>
          <w:szCs w:val="22"/>
        </w:rPr>
        <w:t>, a range of movements emerged at different times in opposition to public spending cuts and the effects of those cuts</w:t>
      </w:r>
      <w:r w:rsidR="00023AB3" w:rsidRPr="000C3237">
        <w:rPr>
          <w:rFonts w:ascii="Arial" w:hAnsi="Arial" w:cs="Arial"/>
          <w:sz w:val="22"/>
          <w:szCs w:val="22"/>
        </w:rPr>
        <w:t xml:space="preserve">. </w:t>
      </w:r>
      <w:r w:rsidR="001D4566" w:rsidRPr="000C3237">
        <w:rPr>
          <w:rFonts w:ascii="Arial" w:hAnsi="Arial" w:cs="Arial"/>
          <w:sz w:val="22"/>
          <w:szCs w:val="22"/>
        </w:rPr>
        <w:t xml:space="preserve">In many of these cases, the influence of the tactics of direct action and </w:t>
      </w:r>
      <w:proofErr w:type="spellStart"/>
      <w:r w:rsidR="001D4566" w:rsidRPr="000C3237">
        <w:rPr>
          <w:rFonts w:ascii="Arial" w:hAnsi="Arial" w:cs="Arial"/>
          <w:sz w:val="22"/>
          <w:szCs w:val="22"/>
        </w:rPr>
        <w:t>horizo</w:t>
      </w:r>
      <w:r w:rsidR="00196759" w:rsidRPr="000C3237">
        <w:rPr>
          <w:rFonts w:ascii="Arial" w:hAnsi="Arial" w:cs="Arial"/>
          <w:sz w:val="22"/>
          <w:szCs w:val="22"/>
        </w:rPr>
        <w:t>n</w:t>
      </w:r>
      <w:r w:rsidR="001D4566" w:rsidRPr="000C3237">
        <w:rPr>
          <w:rFonts w:ascii="Arial" w:hAnsi="Arial" w:cs="Arial"/>
          <w:sz w:val="22"/>
          <w:szCs w:val="22"/>
        </w:rPr>
        <w:t>talism</w:t>
      </w:r>
      <w:proofErr w:type="spellEnd"/>
      <w:r w:rsidR="001D4566" w:rsidRPr="000C3237">
        <w:rPr>
          <w:rFonts w:ascii="Arial" w:hAnsi="Arial" w:cs="Arial"/>
          <w:sz w:val="22"/>
          <w:szCs w:val="22"/>
        </w:rPr>
        <w:t xml:space="preserve"> could be witnessed in the way in which the movements were organised. </w:t>
      </w:r>
      <w:r w:rsidR="00007986" w:rsidRPr="000C3237">
        <w:rPr>
          <w:rFonts w:ascii="Arial" w:hAnsi="Arial" w:cs="Arial"/>
          <w:sz w:val="22"/>
          <w:szCs w:val="22"/>
        </w:rPr>
        <w:t>This included UK Uncut</w:t>
      </w:r>
      <w:r w:rsidR="00362BC4" w:rsidRPr="000C3237">
        <w:rPr>
          <w:rFonts w:ascii="Arial" w:hAnsi="Arial" w:cs="Arial"/>
          <w:sz w:val="22"/>
          <w:szCs w:val="22"/>
        </w:rPr>
        <w:t xml:space="preserve">, which </w:t>
      </w:r>
      <w:r w:rsidR="00007986" w:rsidRPr="000C3237">
        <w:rPr>
          <w:rFonts w:ascii="Arial" w:hAnsi="Arial" w:cs="Arial"/>
          <w:sz w:val="22"/>
          <w:szCs w:val="22"/>
        </w:rPr>
        <w:t>used tactics of direct action to highlight both the inequities of the austerity measures</w:t>
      </w:r>
      <w:r w:rsidR="006302D7" w:rsidRPr="000C3237">
        <w:rPr>
          <w:rFonts w:ascii="Arial" w:hAnsi="Arial" w:cs="Arial"/>
          <w:sz w:val="22"/>
          <w:szCs w:val="22"/>
        </w:rPr>
        <w:t xml:space="preserve"> adopted</w:t>
      </w:r>
      <w:r w:rsidR="00007986" w:rsidRPr="000C3237">
        <w:rPr>
          <w:rFonts w:ascii="Arial" w:hAnsi="Arial" w:cs="Arial"/>
          <w:sz w:val="22"/>
          <w:szCs w:val="22"/>
        </w:rPr>
        <w:t xml:space="preserve">, and </w:t>
      </w:r>
      <w:r w:rsidR="006302D7" w:rsidRPr="000C3237">
        <w:rPr>
          <w:rFonts w:ascii="Arial" w:hAnsi="Arial" w:cs="Arial"/>
          <w:sz w:val="22"/>
          <w:szCs w:val="22"/>
        </w:rPr>
        <w:t>attempts to</w:t>
      </w:r>
      <w:r w:rsidR="00007986" w:rsidRPr="000C3237">
        <w:rPr>
          <w:rFonts w:ascii="Arial" w:hAnsi="Arial" w:cs="Arial"/>
          <w:sz w:val="22"/>
          <w:szCs w:val="22"/>
        </w:rPr>
        <w:t xml:space="preserve"> target the reputation of firms who were accused of benefiting unfairly from government support, especially as a result of lenience towards tax evasion (</w:t>
      </w:r>
      <w:r w:rsidR="006302D7" w:rsidRPr="000C3237">
        <w:rPr>
          <w:rFonts w:ascii="Arial" w:hAnsi="Arial" w:cs="Arial"/>
          <w:sz w:val="22"/>
          <w:szCs w:val="22"/>
        </w:rPr>
        <w:t xml:space="preserve">Bailey </w:t>
      </w:r>
      <w:r w:rsidR="003B3E2E" w:rsidRPr="00D55EA8">
        <w:rPr>
          <w:rFonts w:ascii="Arial" w:hAnsi="Arial" w:cs="Arial"/>
          <w:i/>
          <w:sz w:val="22"/>
          <w:szCs w:val="22"/>
        </w:rPr>
        <w:t>et al</w:t>
      </w:r>
      <w:r w:rsidR="006302D7" w:rsidRPr="000C3237">
        <w:rPr>
          <w:rFonts w:ascii="Arial" w:hAnsi="Arial" w:cs="Arial"/>
          <w:sz w:val="22"/>
          <w:szCs w:val="22"/>
        </w:rPr>
        <w:t>.</w:t>
      </w:r>
      <w:r w:rsidR="0089334A" w:rsidRPr="000C3237">
        <w:rPr>
          <w:rFonts w:ascii="Arial" w:hAnsi="Arial" w:cs="Arial"/>
          <w:sz w:val="22"/>
          <w:szCs w:val="22"/>
        </w:rPr>
        <w:t>,</w:t>
      </w:r>
      <w:r w:rsidR="006302D7" w:rsidRPr="000C3237">
        <w:rPr>
          <w:rFonts w:ascii="Arial" w:hAnsi="Arial" w:cs="Arial"/>
          <w:sz w:val="22"/>
          <w:szCs w:val="22"/>
        </w:rPr>
        <w:t xml:space="preserve"> 2018: </w:t>
      </w:r>
      <w:proofErr w:type="spellStart"/>
      <w:r w:rsidR="006302D7" w:rsidRPr="000C3237">
        <w:rPr>
          <w:rFonts w:ascii="Arial" w:hAnsi="Arial" w:cs="Arial"/>
          <w:sz w:val="22"/>
          <w:szCs w:val="22"/>
        </w:rPr>
        <w:t>ch.</w:t>
      </w:r>
      <w:proofErr w:type="spellEnd"/>
      <w:r w:rsidR="006302D7" w:rsidRPr="000C3237">
        <w:rPr>
          <w:rFonts w:ascii="Arial" w:hAnsi="Arial" w:cs="Arial"/>
          <w:sz w:val="22"/>
          <w:szCs w:val="22"/>
        </w:rPr>
        <w:t xml:space="preserve"> 4</w:t>
      </w:r>
      <w:r w:rsidR="00007986" w:rsidRPr="000C3237">
        <w:rPr>
          <w:rFonts w:ascii="Arial" w:hAnsi="Arial" w:cs="Arial"/>
          <w:sz w:val="22"/>
          <w:szCs w:val="22"/>
        </w:rPr>
        <w:t>).</w:t>
      </w:r>
      <w:r w:rsidR="001D4566" w:rsidRPr="000C3237">
        <w:rPr>
          <w:rFonts w:ascii="Arial" w:hAnsi="Arial" w:cs="Arial"/>
          <w:sz w:val="22"/>
          <w:szCs w:val="22"/>
        </w:rPr>
        <w:t xml:space="preserve"> Similar tactics were used by groups of activists opposing the introduction of ‘workfare’, a policy which tightened the conditionality of welfare benefits.</w:t>
      </w:r>
      <w:r w:rsidR="00DD66CE" w:rsidRPr="000C3237">
        <w:rPr>
          <w:rFonts w:ascii="Arial" w:hAnsi="Arial" w:cs="Arial"/>
          <w:sz w:val="22"/>
          <w:szCs w:val="22"/>
        </w:rPr>
        <w:t xml:space="preserve"> Many of these movements also overlapped with and were influenced by participants in the student anti-tuition fee protests that staged a number of disruptive protests and occupations of universities in 2010 in opposition to the announcement that university fees would be tripled. </w:t>
      </w:r>
      <w:r w:rsidR="001D4566" w:rsidRPr="000C3237">
        <w:rPr>
          <w:rFonts w:ascii="Arial" w:hAnsi="Arial" w:cs="Arial"/>
          <w:sz w:val="22"/>
          <w:szCs w:val="22"/>
        </w:rPr>
        <w:t>Other similar developments saw the emergence of a housing movement (especially led by the group, Focus E15) that sought to use the method of occupations to highlight the effect of reduced social housing</w:t>
      </w:r>
      <w:r w:rsidR="00243203" w:rsidRPr="000C3237">
        <w:rPr>
          <w:rFonts w:ascii="Arial" w:hAnsi="Arial" w:cs="Arial"/>
          <w:sz w:val="22"/>
          <w:szCs w:val="22"/>
        </w:rPr>
        <w:t>, and</w:t>
      </w:r>
      <w:r w:rsidR="001D4566" w:rsidRPr="000C3237">
        <w:rPr>
          <w:rFonts w:ascii="Arial" w:hAnsi="Arial" w:cs="Arial"/>
          <w:sz w:val="22"/>
          <w:szCs w:val="22"/>
        </w:rPr>
        <w:t xml:space="preserve"> campaigns focused more specifically on areas of public spending targeted for cuts, including the closure of public libraries and sharp reductions in the provision of legal support</w:t>
      </w:r>
      <w:r w:rsidR="00243203" w:rsidRPr="000C3237">
        <w:rPr>
          <w:rFonts w:ascii="Arial" w:hAnsi="Arial" w:cs="Arial"/>
          <w:sz w:val="22"/>
          <w:szCs w:val="22"/>
        </w:rPr>
        <w:t xml:space="preserve"> for</w:t>
      </w:r>
      <w:r w:rsidR="001D4566" w:rsidRPr="000C3237">
        <w:rPr>
          <w:rFonts w:ascii="Arial" w:hAnsi="Arial" w:cs="Arial"/>
          <w:sz w:val="22"/>
          <w:szCs w:val="22"/>
        </w:rPr>
        <w:t xml:space="preserve"> low-income </w:t>
      </w:r>
      <w:r w:rsidR="004F7118" w:rsidRPr="000C3237">
        <w:rPr>
          <w:rFonts w:ascii="Arial" w:hAnsi="Arial" w:cs="Arial"/>
          <w:sz w:val="22"/>
          <w:szCs w:val="22"/>
        </w:rPr>
        <w:t>citizens seeking to access the judicial system.</w:t>
      </w:r>
    </w:p>
    <w:p w14:paraId="5AA0CEDB" w14:textId="260474D6" w:rsidR="00720F3A" w:rsidRPr="000C3237" w:rsidRDefault="00A15E5C" w:rsidP="000C3237">
      <w:pPr>
        <w:spacing w:line="480" w:lineRule="auto"/>
        <w:ind w:firstLine="709"/>
        <w:jc w:val="both"/>
        <w:rPr>
          <w:rFonts w:ascii="Arial" w:hAnsi="Arial" w:cs="Arial"/>
          <w:sz w:val="22"/>
          <w:szCs w:val="22"/>
        </w:rPr>
      </w:pPr>
      <w:r w:rsidRPr="000C3237">
        <w:rPr>
          <w:rFonts w:ascii="Arial" w:hAnsi="Arial" w:cs="Arial"/>
          <w:sz w:val="22"/>
          <w:szCs w:val="22"/>
        </w:rPr>
        <w:lastRenderedPageBreak/>
        <w:t>In sum, therefore, we see in the case of the UK the development of a range of anti-</w:t>
      </w:r>
      <w:r w:rsidR="00196759" w:rsidRPr="000C3237">
        <w:rPr>
          <w:rFonts w:ascii="Arial" w:hAnsi="Arial" w:cs="Arial"/>
          <w:sz w:val="22"/>
          <w:szCs w:val="22"/>
        </w:rPr>
        <w:t>austerity</w:t>
      </w:r>
      <w:r w:rsidRPr="000C3237">
        <w:rPr>
          <w:rFonts w:ascii="Arial" w:hAnsi="Arial" w:cs="Arial"/>
          <w:sz w:val="22"/>
          <w:szCs w:val="22"/>
        </w:rPr>
        <w:t xml:space="preserve"> initiatives by campaign groups that are largely non-institutionalised and drawing on some of the direct action methods associated with prefigurative and </w:t>
      </w:r>
      <w:proofErr w:type="spellStart"/>
      <w:r w:rsidRPr="000C3237">
        <w:rPr>
          <w:rFonts w:ascii="Arial" w:hAnsi="Arial" w:cs="Arial"/>
          <w:sz w:val="22"/>
          <w:szCs w:val="22"/>
        </w:rPr>
        <w:t>horizontalist</w:t>
      </w:r>
      <w:proofErr w:type="spellEnd"/>
      <w:r w:rsidRPr="000C3237">
        <w:rPr>
          <w:rFonts w:ascii="Arial" w:hAnsi="Arial" w:cs="Arial"/>
          <w:sz w:val="22"/>
          <w:szCs w:val="22"/>
        </w:rPr>
        <w:t xml:space="preserve"> politics. Likewise, the response of workers’ movements ha</w:t>
      </w:r>
      <w:r w:rsidR="0089334A" w:rsidRPr="000C3237">
        <w:rPr>
          <w:rFonts w:ascii="Arial" w:hAnsi="Arial" w:cs="Arial"/>
          <w:sz w:val="22"/>
          <w:szCs w:val="22"/>
        </w:rPr>
        <w:t>s</w:t>
      </w:r>
      <w:r w:rsidRPr="000C3237">
        <w:rPr>
          <w:rFonts w:ascii="Arial" w:hAnsi="Arial" w:cs="Arial"/>
          <w:sz w:val="22"/>
          <w:szCs w:val="22"/>
        </w:rPr>
        <w:t xml:space="preserve"> seen a number of attempts to use</w:t>
      </w:r>
      <w:r w:rsidR="00243203" w:rsidRPr="000C3237">
        <w:rPr>
          <w:rFonts w:ascii="Arial" w:hAnsi="Arial" w:cs="Arial"/>
          <w:sz w:val="22"/>
          <w:szCs w:val="22"/>
        </w:rPr>
        <w:t xml:space="preserve"> new and/or</w:t>
      </w:r>
      <w:r w:rsidRPr="000C3237">
        <w:rPr>
          <w:rFonts w:ascii="Arial" w:hAnsi="Arial" w:cs="Arial"/>
          <w:sz w:val="22"/>
          <w:szCs w:val="22"/>
        </w:rPr>
        <w:t xml:space="preserve"> non-institutionalised routes through which to mobilise opposition in a context in which established trade unions have been systematically disempowered during the course of the neoliberal period.</w:t>
      </w:r>
    </w:p>
    <w:p w14:paraId="31644D24" w14:textId="6FF03897" w:rsidR="00F775C4" w:rsidRPr="000C3237" w:rsidRDefault="00F775C4" w:rsidP="000C3237">
      <w:pPr>
        <w:spacing w:line="480" w:lineRule="auto"/>
        <w:ind w:firstLine="709"/>
        <w:jc w:val="both"/>
        <w:rPr>
          <w:rFonts w:ascii="Arial" w:hAnsi="Arial" w:cs="Arial"/>
          <w:sz w:val="22"/>
          <w:szCs w:val="22"/>
        </w:rPr>
      </w:pPr>
    </w:p>
    <w:p w14:paraId="35E14222" w14:textId="74CC6A0F" w:rsidR="003F5690" w:rsidRPr="000C3237" w:rsidRDefault="003F5690" w:rsidP="000C3237">
      <w:pPr>
        <w:spacing w:line="480" w:lineRule="auto"/>
        <w:ind w:firstLine="709"/>
        <w:jc w:val="both"/>
        <w:rPr>
          <w:rFonts w:ascii="Arial" w:hAnsi="Arial" w:cs="Arial"/>
          <w:b/>
          <w:bCs/>
          <w:sz w:val="22"/>
          <w:szCs w:val="22"/>
        </w:rPr>
      </w:pPr>
      <w:r w:rsidRPr="000C3237">
        <w:rPr>
          <w:rFonts w:ascii="Arial" w:hAnsi="Arial" w:cs="Arial"/>
          <w:i/>
          <w:iCs/>
          <w:sz w:val="22"/>
          <w:szCs w:val="22"/>
        </w:rPr>
        <w:t>Spain</w:t>
      </w:r>
    </w:p>
    <w:p w14:paraId="55A2FF9E" w14:textId="610DC971" w:rsidR="00CC512C" w:rsidRPr="000C3237" w:rsidRDefault="00AF4BBD" w:rsidP="000C3237">
      <w:pPr>
        <w:spacing w:line="480" w:lineRule="auto"/>
        <w:jc w:val="both"/>
        <w:rPr>
          <w:rFonts w:ascii="Arial" w:hAnsi="Arial" w:cs="Arial"/>
          <w:sz w:val="22"/>
          <w:szCs w:val="22"/>
        </w:rPr>
      </w:pPr>
      <w:r w:rsidRPr="000C3237">
        <w:rPr>
          <w:rFonts w:ascii="Arial" w:hAnsi="Arial" w:cs="Arial"/>
          <w:sz w:val="22"/>
          <w:szCs w:val="22"/>
        </w:rPr>
        <w:t>Spain’s pre-crisis economic model was largely focused around</w:t>
      </w:r>
      <w:r w:rsidR="000359AA" w:rsidRPr="000C3237">
        <w:rPr>
          <w:rFonts w:ascii="Arial" w:hAnsi="Arial" w:cs="Arial"/>
          <w:sz w:val="22"/>
          <w:szCs w:val="22"/>
        </w:rPr>
        <w:t xml:space="preserve"> an expansion of</w:t>
      </w:r>
      <w:r w:rsidRPr="000C3237">
        <w:rPr>
          <w:rFonts w:ascii="Arial" w:hAnsi="Arial" w:cs="Arial"/>
          <w:sz w:val="22"/>
          <w:szCs w:val="22"/>
        </w:rPr>
        <w:t xml:space="preserve"> </w:t>
      </w:r>
      <w:r w:rsidR="00653F20" w:rsidRPr="000C3237">
        <w:rPr>
          <w:rFonts w:ascii="Arial" w:hAnsi="Arial" w:cs="Arial"/>
          <w:sz w:val="22"/>
          <w:szCs w:val="22"/>
        </w:rPr>
        <w:t>the building sector</w:t>
      </w:r>
      <w:r w:rsidR="000359AA" w:rsidRPr="000C3237">
        <w:rPr>
          <w:rFonts w:ascii="Arial" w:hAnsi="Arial" w:cs="Arial"/>
          <w:sz w:val="22"/>
          <w:szCs w:val="22"/>
        </w:rPr>
        <w:t xml:space="preserve"> and housing market; supported by the supply of low-cost lending arising from </w:t>
      </w:r>
      <w:r w:rsidR="00653F20" w:rsidRPr="000C3237">
        <w:rPr>
          <w:rFonts w:ascii="Arial" w:hAnsi="Arial" w:cs="Arial"/>
          <w:sz w:val="22"/>
          <w:szCs w:val="22"/>
        </w:rPr>
        <w:t>membership of the EU’s Economic and Monetary Union</w:t>
      </w:r>
      <w:r w:rsidR="002E3A17" w:rsidRPr="000C3237">
        <w:rPr>
          <w:rFonts w:ascii="Arial" w:hAnsi="Arial" w:cs="Arial"/>
          <w:sz w:val="22"/>
          <w:szCs w:val="22"/>
        </w:rPr>
        <w:t>.</w:t>
      </w:r>
      <w:r w:rsidR="000359AA" w:rsidRPr="000C3237">
        <w:rPr>
          <w:rFonts w:ascii="Arial" w:hAnsi="Arial" w:cs="Arial"/>
          <w:sz w:val="22"/>
          <w:szCs w:val="22"/>
        </w:rPr>
        <w:t xml:space="preserve"> </w:t>
      </w:r>
      <w:r w:rsidR="008E792E" w:rsidRPr="000C3237">
        <w:rPr>
          <w:rFonts w:ascii="Arial" w:hAnsi="Arial" w:cs="Arial"/>
          <w:sz w:val="22"/>
          <w:szCs w:val="22"/>
        </w:rPr>
        <w:t>One of the key consequences of the 2008</w:t>
      </w:r>
      <w:r w:rsidR="009F078F" w:rsidRPr="000C3237">
        <w:rPr>
          <w:rFonts w:ascii="Arial" w:hAnsi="Arial" w:cs="Arial"/>
          <w:sz w:val="22"/>
          <w:szCs w:val="22"/>
        </w:rPr>
        <w:t xml:space="preserve"> crisis</w:t>
      </w:r>
      <w:r w:rsidR="003D1C78" w:rsidRPr="000C3237">
        <w:rPr>
          <w:rFonts w:ascii="Arial" w:hAnsi="Arial" w:cs="Arial"/>
          <w:sz w:val="22"/>
          <w:szCs w:val="22"/>
        </w:rPr>
        <w:t xml:space="preserve"> </w:t>
      </w:r>
      <w:r w:rsidR="008E792E" w:rsidRPr="000C3237">
        <w:rPr>
          <w:rFonts w:ascii="Arial" w:hAnsi="Arial" w:cs="Arial"/>
          <w:sz w:val="22"/>
          <w:szCs w:val="22"/>
        </w:rPr>
        <w:t xml:space="preserve">was </w:t>
      </w:r>
      <w:r w:rsidR="009F078F" w:rsidRPr="000C3237">
        <w:rPr>
          <w:rFonts w:ascii="Arial" w:hAnsi="Arial" w:cs="Arial"/>
          <w:sz w:val="22"/>
          <w:szCs w:val="22"/>
        </w:rPr>
        <w:t>a rapid decline in the availability of credit, with the resulting effect that</w:t>
      </w:r>
      <w:r w:rsidR="002320FF" w:rsidRPr="000C3237">
        <w:rPr>
          <w:rFonts w:ascii="Arial" w:hAnsi="Arial" w:cs="Arial"/>
          <w:sz w:val="22"/>
          <w:szCs w:val="22"/>
        </w:rPr>
        <w:t xml:space="preserve"> </w:t>
      </w:r>
      <w:r w:rsidR="003D1C78" w:rsidRPr="000C3237">
        <w:rPr>
          <w:rFonts w:ascii="Arial" w:hAnsi="Arial" w:cs="Arial"/>
          <w:sz w:val="22"/>
          <w:szCs w:val="22"/>
        </w:rPr>
        <w:t>Spain’s</w:t>
      </w:r>
      <w:r w:rsidR="009F078F" w:rsidRPr="000C3237">
        <w:rPr>
          <w:rFonts w:ascii="Arial" w:hAnsi="Arial" w:cs="Arial"/>
          <w:sz w:val="22"/>
          <w:szCs w:val="22"/>
        </w:rPr>
        <w:t xml:space="preserve"> debt-led growth model was subjected to a dramatic decline in demand, hitting the construction sector especially badly. </w:t>
      </w:r>
      <w:r w:rsidR="002320FF" w:rsidRPr="000C3237">
        <w:rPr>
          <w:rFonts w:ascii="Arial" w:hAnsi="Arial" w:cs="Arial"/>
          <w:sz w:val="22"/>
          <w:szCs w:val="22"/>
        </w:rPr>
        <w:t xml:space="preserve">In this context, </w:t>
      </w:r>
      <w:r w:rsidR="009F078F" w:rsidRPr="000C3237">
        <w:rPr>
          <w:rFonts w:ascii="Arial" w:hAnsi="Arial" w:cs="Arial"/>
          <w:sz w:val="22"/>
          <w:szCs w:val="22"/>
        </w:rPr>
        <w:t>unemployment</w:t>
      </w:r>
      <w:r w:rsidR="002320FF" w:rsidRPr="000C3237">
        <w:rPr>
          <w:rFonts w:ascii="Arial" w:hAnsi="Arial" w:cs="Arial"/>
          <w:sz w:val="22"/>
          <w:szCs w:val="22"/>
        </w:rPr>
        <w:t xml:space="preserve"> grew dramatically</w:t>
      </w:r>
      <w:r w:rsidR="009F078F" w:rsidRPr="000C3237">
        <w:rPr>
          <w:rFonts w:ascii="Arial" w:hAnsi="Arial" w:cs="Arial"/>
          <w:sz w:val="22"/>
          <w:szCs w:val="22"/>
        </w:rPr>
        <w:t>,</w:t>
      </w:r>
      <w:r w:rsidR="002320FF" w:rsidRPr="000C3237">
        <w:rPr>
          <w:rFonts w:ascii="Arial" w:hAnsi="Arial" w:cs="Arial"/>
          <w:sz w:val="22"/>
          <w:szCs w:val="22"/>
        </w:rPr>
        <w:t xml:space="preserve"> alongside</w:t>
      </w:r>
      <w:r w:rsidR="009F078F" w:rsidRPr="000C3237">
        <w:rPr>
          <w:rFonts w:ascii="Arial" w:hAnsi="Arial" w:cs="Arial"/>
          <w:sz w:val="22"/>
          <w:szCs w:val="22"/>
        </w:rPr>
        <w:t xml:space="preserve"> a rapid</w:t>
      </w:r>
      <w:r w:rsidR="008E792E" w:rsidRPr="000C3237">
        <w:rPr>
          <w:rFonts w:ascii="Arial" w:hAnsi="Arial" w:cs="Arial"/>
          <w:sz w:val="22"/>
          <w:szCs w:val="22"/>
        </w:rPr>
        <w:t xml:space="preserve"> further</w:t>
      </w:r>
      <w:r w:rsidR="009F078F" w:rsidRPr="000C3237">
        <w:rPr>
          <w:rFonts w:ascii="Arial" w:hAnsi="Arial" w:cs="Arial"/>
          <w:sz w:val="22"/>
          <w:szCs w:val="22"/>
        </w:rPr>
        <w:t xml:space="preserve"> increase in public debt</w:t>
      </w:r>
      <w:r w:rsidR="00D204FD" w:rsidRPr="000C3237">
        <w:rPr>
          <w:rFonts w:ascii="Arial" w:hAnsi="Arial" w:cs="Arial"/>
          <w:sz w:val="22"/>
          <w:szCs w:val="22"/>
        </w:rPr>
        <w:t>,</w:t>
      </w:r>
      <w:r w:rsidR="008E792E" w:rsidRPr="000C3237">
        <w:rPr>
          <w:rFonts w:ascii="Arial" w:hAnsi="Arial" w:cs="Arial"/>
          <w:sz w:val="22"/>
          <w:szCs w:val="22"/>
        </w:rPr>
        <w:t xml:space="preserve"> and </w:t>
      </w:r>
      <w:r w:rsidR="002320FF" w:rsidRPr="000C3237">
        <w:rPr>
          <w:rFonts w:ascii="Arial" w:hAnsi="Arial" w:cs="Arial"/>
          <w:sz w:val="22"/>
          <w:szCs w:val="22"/>
        </w:rPr>
        <w:t xml:space="preserve">a </w:t>
      </w:r>
      <w:r w:rsidR="006302D7" w:rsidRPr="000C3237">
        <w:rPr>
          <w:rFonts w:ascii="Arial" w:hAnsi="Arial" w:cs="Arial"/>
          <w:sz w:val="22"/>
          <w:szCs w:val="22"/>
        </w:rPr>
        <w:t>bursting</w:t>
      </w:r>
      <w:r w:rsidR="009F078F" w:rsidRPr="000C3237">
        <w:rPr>
          <w:rFonts w:ascii="Arial" w:hAnsi="Arial" w:cs="Arial"/>
          <w:sz w:val="22"/>
          <w:szCs w:val="22"/>
        </w:rPr>
        <w:t xml:space="preserve"> of the housing bubble. Spain’s mainstream political parties </w:t>
      </w:r>
      <w:r w:rsidR="00D204FD" w:rsidRPr="000C3237">
        <w:rPr>
          <w:rFonts w:ascii="Arial" w:hAnsi="Arial" w:cs="Arial"/>
          <w:sz w:val="22"/>
          <w:szCs w:val="22"/>
        </w:rPr>
        <w:t xml:space="preserve">subsequently </w:t>
      </w:r>
      <w:r w:rsidR="00F74769" w:rsidRPr="000C3237">
        <w:rPr>
          <w:rFonts w:ascii="Arial" w:hAnsi="Arial" w:cs="Arial"/>
          <w:sz w:val="22"/>
          <w:szCs w:val="22"/>
        </w:rPr>
        <w:t>sought</w:t>
      </w:r>
      <w:r w:rsidR="009F078F" w:rsidRPr="000C3237">
        <w:rPr>
          <w:rFonts w:ascii="Arial" w:hAnsi="Arial" w:cs="Arial"/>
          <w:sz w:val="22"/>
          <w:szCs w:val="22"/>
        </w:rPr>
        <w:t xml:space="preserve"> to reduce public spending</w:t>
      </w:r>
      <w:r w:rsidR="000A2014" w:rsidRPr="000C3237">
        <w:rPr>
          <w:rFonts w:ascii="Arial" w:hAnsi="Arial" w:cs="Arial"/>
          <w:sz w:val="22"/>
          <w:szCs w:val="22"/>
        </w:rPr>
        <w:t xml:space="preserve"> through a broad austerity programme</w:t>
      </w:r>
      <w:r w:rsidR="009F078F" w:rsidRPr="000C3237">
        <w:rPr>
          <w:rFonts w:ascii="Arial" w:hAnsi="Arial" w:cs="Arial"/>
          <w:sz w:val="22"/>
          <w:szCs w:val="22"/>
        </w:rPr>
        <w:t xml:space="preserve">. </w:t>
      </w:r>
      <w:r w:rsidR="00D204FD" w:rsidRPr="000C3237">
        <w:rPr>
          <w:rFonts w:ascii="Arial" w:hAnsi="Arial" w:cs="Arial"/>
          <w:sz w:val="22"/>
          <w:szCs w:val="22"/>
        </w:rPr>
        <w:t>At the same time,</w:t>
      </w:r>
      <w:r w:rsidR="009F078F" w:rsidRPr="000C3237">
        <w:rPr>
          <w:rFonts w:ascii="Arial" w:hAnsi="Arial" w:cs="Arial"/>
          <w:sz w:val="22"/>
          <w:szCs w:val="22"/>
        </w:rPr>
        <w:t xml:space="preserve"> </w:t>
      </w:r>
      <w:r w:rsidR="00E52F22" w:rsidRPr="000C3237">
        <w:rPr>
          <w:rFonts w:ascii="Arial" w:hAnsi="Arial" w:cs="Arial"/>
          <w:sz w:val="22"/>
          <w:szCs w:val="22"/>
        </w:rPr>
        <w:t xml:space="preserve">mortgages </w:t>
      </w:r>
      <w:r w:rsidR="00D204FD" w:rsidRPr="000C3237">
        <w:rPr>
          <w:rFonts w:ascii="Arial" w:hAnsi="Arial" w:cs="Arial"/>
          <w:sz w:val="22"/>
          <w:szCs w:val="22"/>
        </w:rPr>
        <w:t xml:space="preserve">became unpayable for many, witnessing </w:t>
      </w:r>
      <w:r w:rsidR="00E52F22" w:rsidRPr="000C3237">
        <w:rPr>
          <w:rFonts w:ascii="Arial" w:hAnsi="Arial" w:cs="Arial"/>
          <w:sz w:val="22"/>
          <w:szCs w:val="22"/>
        </w:rPr>
        <w:t xml:space="preserve">tens of thousands of </w:t>
      </w:r>
      <w:r w:rsidR="00F74769" w:rsidRPr="000C3237">
        <w:rPr>
          <w:rFonts w:ascii="Arial" w:hAnsi="Arial" w:cs="Arial"/>
          <w:sz w:val="22"/>
          <w:szCs w:val="22"/>
        </w:rPr>
        <w:t>indebted households</w:t>
      </w:r>
      <w:r w:rsidR="00E52F22" w:rsidRPr="000C3237">
        <w:rPr>
          <w:rFonts w:ascii="Arial" w:hAnsi="Arial" w:cs="Arial"/>
          <w:sz w:val="22"/>
          <w:szCs w:val="22"/>
        </w:rPr>
        <w:t xml:space="preserve"> evicted from their </w:t>
      </w:r>
      <w:r w:rsidR="00F74769" w:rsidRPr="000C3237">
        <w:rPr>
          <w:rFonts w:ascii="Arial" w:hAnsi="Arial" w:cs="Arial"/>
          <w:sz w:val="22"/>
          <w:szCs w:val="22"/>
        </w:rPr>
        <w:t>homes</w:t>
      </w:r>
      <w:r w:rsidR="00E52F22" w:rsidRPr="000C3237">
        <w:rPr>
          <w:rFonts w:ascii="Arial" w:hAnsi="Arial" w:cs="Arial"/>
          <w:sz w:val="22"/>
          <w:szCs w:val="22"/>
        </w:rPr>
        <w:t xml:space="preserve"> (</w:t>
      </w:r>
      <w:proofErr w:type="spellStart"/>
      <w:r w:rsidR="00E52F22" w:rsidRPr="000C3237">
        <w:rPr>
          <w:rFonts w:ascii="Arial" w:hAnsi="Arial" w:cs="Arial"/>
          <w:sz w:val="22"/>
          <w:szCs w:val="22"/>
        </w:rPr>
        <w:t>Buendía</w:t>
      </w:r>
      <w:proofErr w:type="spellEnd"/>
      <w:r w:rsidR="00E52F22" w:rsidRPr="000C3237">
        <w:rPr>
          <w:rFonts w:ascii="Arial" w:hAnsi="Arial" w:cs="Arial"/>
          <w:sz w:val="22"/>
          <w:szCs w:val="22"/>
        </w:rPr>
        <w:t xml:space="preserve"> and </w:t>
      </w:r>
      <w:proofErr w:type="spellStart"/>
      <w:r w:rsidR="00E52F22" w:rsidRPr="000C3237">
        <w:rPr>
          <w:rFonts w:ascii="Arial" w:hAnsi="Arial" w:cs="Arial"/>
          <w:sz w:val="22"/>
          <w:szCs w:val="22"/>
        </w:rPr>
        <w:t>Molero-Simarro</w:t>
      </w:r>
      <w:proofErr w:type="spellEnd"/>
      <w:r w:rsidR="0089334A" w:rsidRPr="000C3237">
        <w:rPr>
          <w:rFonts w:ascii="Arial" w:hAnsi="Arial" w:cs="Arial"/>
          <w:sz w:val="22"/>
          <w:szCs w:val="22"/>
        </w:rPr>
        <w:t>,</w:t>
      </w:r>
      <w:r w:rsidR="00E52F22" w:rsidRPr="000C3237">
        <w:rPr>
          <w:rFonts w:ascii="Arial" w:hAnsi="Arial" w:cs="Arial"/>
          <w:sz w:val="22"/>
          <w:szCs w:val="22"/>
        </w:rPr>
        <w:t xml:space="preserve"> 2018: </w:t>
      </w:r>
      <w:r w:rsidR="00D204FD" w:rsidRPr="000C3237">
        <w:rPr>
          <w:rFonts w:ascii="Arial" w:hAnsi="Arial" w:cs="Arial"/>
          <w:sz w:val="22"/>
          <w:szCs w:val="22"/>
        </w:rPr>
        <w:t>3</w:t>
      </w:r>
      <w:r w:rsidR="00E52F22" w:rsidRPr="000C3237">
        <w:rPr>
          <w:rFonts w:ascii="Arial" w:hAnsi="Arial" w:cs="Arial"/>
          <w:sz w:val="22"/>
          <w:szCs w:val="22"/>
        </w:rPr>
        <w:t>-13)</w:t>
      </w:r>
      <w:r w:rsidR="002320FF" w:rsidRPr="000C3237">
        <w:rPr>
          <w:rFonts w:ascii="Arial" w:hAnsi="Arial" w:cs="Arial"/>
          <w:sz w:val="22"/>
          <w:szCs w:val="22"/>
        </w:rPr>
        <w:t>.</w:t>
      </w:r>
    </w:p>
    <w:p w14:paraId="32D37F70" w14:textId="188B26C8" w:rsidR="00C4092D" w:rsidRPr="003C0601" w:rsidRDefault="00D204FD" w:rsidP="000C3237">
      <w:pPr>
        <w:spacing w:line="480" w:lineRule="auto"/>
        <w:ind w:firstLine="709"/>
        <w:jc w:val="both"/>
        <w:rPr>
          <w:rFonts w:ascii="Arial" w:hAnsi="Arial" w:cs="Arial"/>
          <w:sz w:val="22"/>
          <w:szCs w:val="22"/>
        </w:rPr>
      </w:pPr>
      <w:r w:rsidRPr="000C3237">
        <w:rPr>
          <w:rFonts w:ascii="Arial" w:hAnsi="Arial" w:cs="Arial"/>
          <w:sz w:val="22"/>
          <w:szCs w:val="22"/>
        </w:rPr>
        <w:t>Protest movements reflected these trends</w:t>
      </w:r>
      <w:r w:rsidR="00F74769" w:rsidRPr="000C3237">
        <w:rPr>
          <w:rFonts w:ascii="Arial" w:hAnsi="Arial" w:cs="Arial"/>
          <w:sz w:val="22"/>
          <w:szCs w:val="22"/>
        </w:rPr>
        <w:t xml:space="preserve">. </w:t>
      </w:r>
      <w:r w:rsidR="00C4092D" w:rsidRPr="000C3237">
        <w:rPr>
          <w:rFonts w:ascii="Arial" w:hAnsi="Arial" w:cs="Arial"/>
          <w:sz w:val="22"/>
          <w:szCs w:val="22"/>
        </w:rPr>
        <w:t>Wo</w:t>
      </w:r>
      <w:r w:rsidR="00F74769" w:rsidRPr="000C3237">
        <w:rPr>
          <w:rFonts w:ascii="Arial" w:hAnsi="Arial" w:cs="Arial"/>
          <w:sz w:val="22"/>
          <w:szCs w:val="22"/>
        </w:rPr>
        <w:t>rkers’ movements oppos</w:t>
      </w:r>
      <w:r w:rsidR="00C4092D" w:rsidRPr="000C3237">
        <w:rPr>
          <w:rFonts w:ascii="Arial" w:hAnsi="Arial" w:cs="Arial"/>
          <w:sz w:val="22"/>
          <w:szCs w:val="22"/>
        </w:rPr>
        <w:t xml:space="preserve">ed </w:t>
      </w:r>
      <w:r w:rsidR="00F74769" w:rsidRPr="000C3237">
        <w:rPr>
          <w:rFonts w:ascii="Arial" w:hAnsi="Arial" w:cs="Arial"/>
          <w:sz w:val="22"/>
          <w:szCs w:val="22"/>
        </w:rPr>
        <w:t>pay cuts, redundancies and changes to working conditions</w:t>
      </w:r>
      <w:r w:rsidR="00094462" w:rsidRPr="000C3237">
        <w:rPr>
          <w:rFonts w:ascii="Arial" w:hAnsi="Arial" w:cs="Arial"/>
          <w:sz w:val="22"/>
          <w:szCs w:val="22"/>
        </w:rPr>
        <w:t xml:space="preserve">. As the major trade unions </w:t>
      </w:r>
      <w:proofErr w:type="spellStart"/>
      <w:r w:rsidR="000C3237" w:rsidRPr="000C3237">
        <w:rPr>
          <w:rFonts w:ascii="Arial" w:hAnsi="Arial" w:cs="Arial"/>
          <w:sz w:val="22"/>
          <w:szCs w:val="22"/>
        </w:rPr>
        <w:t>Confederacion</w:t>
      </w:r>
      <w:proofErr w:type="spellEnd"/>
      <w:r w:rsidR="000C3237" w:rsidRPr="000C3237">
        <w:rPr>
          <w:rFonts w:ascii="Arial" w:hAnsi="Arial" w:cs="Arial"/>
          <w:sz w:val="22"/>
          <w:szCs w:val="22"/>
        </w:rPr>
        <w:t xml:space="preserve"> </w:t>
      </w:r>
      <w:proofErr w:type="spellStart"/>
      <w:r w:rsidR="000C3237" w:rsidRPr="000C3237">
        <w:rPr>
          <w:rFonts w:ascii="Arial" w:hAnsi="Arial" w:cs="Arial"/>
          <w:sz w:val="22"/>
          <w:szCs w:val="22"/>
        </w:rPr>
        <w:t>Sindical</w:t>
      </w:r>
      <w:proofErr w:type="spellEnd"/>
      <w:r w:rsidR="000C3237" w:rsidRPr="000C3237">
        <w:rPr>
          <w:rFonts w:ascii="Arial" w:hAnsi="Arial" w:cs="Arial"/>
          <w:sz w:val="22"/>
          <w:szCs w:val="22"/>
        </w:rPr>
        <w:t xml:space="preserve"> de </w:t>
      </w:r>
      <w:proofErr w:type="spellStart"/>
      <w:r w:rsidR="000C3237" w:rsidRPr="000C3237">
        <w:rPr>
          <w:rFonts w:ascii="Arial" w:hAnsi="Arial" w:cs="Arial"/>
          <w:sz w:val="22"/>
          <w:szCs w:val="22"/>
        </w:rPr>
        <w:t>Comisiones</w:t>
      </w:r>
      <w:proofErr w:type="spellEnd"/>
      <w:r w:rsidR="000C3237" w:rsidRPr="000C3237">
        <w:rPr>
          <w:rFonts w:ascii="Arial" w:hAnsi="Arial" w:cs="Arial"/>
          <w:sz w:val="22"/>
          <w:szCs w:val="22"/>
        </w:rPr>
        <w:t xml:space="preserve"> </w:t>
      </w:r>
      <w:proofErr w:type="spellStart"/>
      <w:r w:rsidR="000C3237" w:rsidRPr="000C3237">
        <w:rPr>
          <w:rFonts w:ascii="Arial" w:hAnsi="Arial" w:cs="Arial"/>
          <w:sz w:val="22"/>
          <w:szCs w:val="22"/>
        </w:rPr>
        <w:t>Obreras</w:t>
      </w:r>
      <w:proofErr w:type="spellEnd"/>
      <w:r w:rsidR="000C3237" w:rsidRPr="000C3237">
        <w:rPr>
          <w:rFonts w:ascii="Arial" w:hAnsi="Arial" w:cs="Arial"/>
          <w:sz w:val="22"/>
          <w:szCs w:val="22"/>
        </w:rPr>
        <w:t xml:space="preserve"> </w:t>
      </w:r>
      <w:r w:rsidR="000C3237">
        <w:rPr>
          <w:rFonts w:ascii="Arial" w:hAnsi="Arial" w:cs="Arial"/>
          <w:sz w:val="22"/>
          <w:szCs w:val="22"/>
        </w:rPr>
        <w:t>(</w:t>
      </w:r>
      <w:r w:rsidR="00094462" w:rsidRPr="000C3237">
        <w:rPr>
          <w:rFonts w:ascii="Arial" w:hAnsi="Arial" w:cs="Arial"/>
          <w:sz w:val="22"/>
          <w:szCs w:val="22"/>
        </w:rPr>
        <w:t>CC.OO.</w:t>
      </w:r>
      <w:r w:rsidR="000C3237">
        <w:rPr>
          <w:rFonts w:ascii="Arial" w:hAnsi="Arial" w:cs="Arial"/>
          <w:sz w:val="22"/>
          <w:szCs w:val="22"/>
        </w:rPr>
        <w:t>)</w:t>
      </w:r>
      <w:r w:rsidR="00094462" w:rsidRPr="000C3237">
        <w:rPr>
          <w:rFonts w:ascii="Arial" w:hAnsi="Arial" w:cs="Arial"/>
          <w:sz w:val="22"/>
          <w:szCs w:val="22"/>
        </w:rPr>
        <w:t xml:space="preserve"> and </w:t>
      </w:r>
      <w:r w:rsidR="000C3237" w:rsidRPr="000C3237">
        <w:rPr>
          <w:rFonts w:ascii="Arial" w:hAnsi="Arial" w:cs="Arial"/>
          <w:sz w:val="22"/>
          <w:szCs w:val="22"/>
        </w:rPr>
        <w:t xml:space="preserve">Unión General de </w:t>
      </w:r>
      <w:proofErr w:type="spellStart"/>
      <w:r w:rsidR="000C3237" w:rsidRPr="000C3237">
        <w:rPr>
          <w:rFonts w:ascii="Arial" w:hAnsi="Arial" w:cs="Arial"/>
          <w:sz w:val="22"/>
          <w:szCs w:val="22"/>
        </w:rPr>
        <w:t>Trabajadores</w:t>
      </w:r>
      <w:proofErr w:type="spellEnd"/>
      <w:r w:rsidR="000C3237" w:rsidRPr="000C3237">
        <w:rPr>
          <w:rFonts w:ascii="Arial" w:hAnsi="Arial" w:cs="Arial"/>
          <w:sz w:val="22"/>
          <w:szCs w:val="22"/>
        </w:rPr>
        <w:t xml:space="preserve"> </w:t>
      </w:r>
      <w:r w:rsidR="000C3237">
        <w:rPr>
          <w:rFonts w:ascii="Arial" w:hAnsi="Arial" w:cs="Arial"/>
          <w:sz w:val="22"/>
          <w:szCs w:val="22"/>
        </w:rPr>
        <w:t>(</w:t>
      </w:r>
      <w:r w:rsidR="00094462" w:rsidRPr="000C3237">
        <w:rPr>
          <w:rFonts w:ascii="Arial" w:hAnsi="Arial" w:cs="Arial"/>
          <w:sz w:val="22"/>
          <w:szCs w:val="22"/>
        </w:rPr>
        <w:t>UGT</w:t>
      </w:r>
      <w:r w:rsidR="000C3237">
        <w:rPr>
          <w:rFonts w:ascii="Arial" w:hAnsi="Arial" w:cs="Arial"/>
          <w:sz w:val="22"/>
          <w:szCs w:val="22"/>
        </w:rPr>
        <w:t>)</w:t>
      </w:r>
      <w:r w:rsidR="00094462" w:rsidRPr="000C3237">
        <w:rPr>
          <w:rFonts w:ascii="Arial" w:hAnsi="Arial" w:cs="Arial"/>
          <w:sz w:val="22"/>
          <w:szCs w:val="22"/>
        </w:rPr>
        <w:t xml:space="preserve"> struggled to adapt to the new political conditions characterised by fundamental attacks on the system of collective bargaining and the breakdown of social dialogue, </w:t>
      </w:r>
      <w:r w:rsidR="000359AA" w:rsidRPr="000C3237">
        <w:rPr>
          <w:rFonts w:ascii="Arial" w:hAnsi="Arial" w:cs="Arial"/>
          <w:sz w:val="22"/>
          <w:szCs w:val="22"/>
        </w:rPr>
        <w:t>which</w:t>
      </w:r>
      <w:r w:rsidR="00094462" w:rsidRPr="000C3237">
        <w:rPr>
          <w:rFonts w:ascii="Arial" w:hAnsi="Arial" w:cs="Arial"/>
          <w:sz w:val="22"/>
          <w:szCs w:val="22"/>
        </w:rPr>
        <w:t xml:space="preserve"> had previously constituted the </w:t>
      </w:r>
      <w:r w:rsidR="00094462" w:rsidRPr="000C3237">
        <w:rPr>
          <w:rFonts w:ascii="Arial" w:hAnsi="Arial" w:cs="Arial"/>
          <w:sz w:val="22"/>
          <w:szCs w:val="22"/>
        </w:rPr>
        <w:lastRenderedPageBreak/>
        <w:t>main resources of trade union power, new horizontal forms of protest emerged (</w:t>
      </w:r>
      <w:proofErr w:type="spellStart"/>
      <w:r w:rsidR="006302D7" w:rsidRPr="000C3237">
        <w:rPr>
          <w:rFonts w:ascii="Arial" w:hAnsi="Arial" w:cs="Arial"/>
          <w:sz w:val="22"/>
          <w:szCs w:val="22"/>
        </w:rPr>
        <w:t>Huke</w:t>
      </w:r>
      <w:proofErr w:type="spellEnd"/>
      <w:r w:rsidR="006302D7" w:rsidRPr="000C3237">
        <w:rPr>
          <w:rFonts w:ascii="Arial" w:hAnsi="Arial" w:cs="Arial"/>
          <w:sz w:val="22"/>
          <w:szCs w:val="22"/>
        </w:rPr>
        <w:t xml:space="preserve"> and </w:t>
      </w:r>
      <w:proofErr w:type="spellStart"/>
      <w:r w:rsidR="006302D7" w:rsidRPr="000C3237">
        <w:rPr>
          <w:rFonts w:ascii="Arial" w:hAnsi="Arial" w:cs="Arial"/>
          <w:sz w:val="22"/>
          <w:szCs w:val="22"/>
        </w:rPr>
        <w:t>Tietje</w:t>
      </w:r>
      <w:proofErr w:type="spellEnd"/>
      <w:r w:rsidR="0089334A" w:rsidRPr="000C3237">
        <w:rPr>
          <w:rFonts w:ascii="Arial" w:hAnsi="Arial" w:cs="Arial"/>
          <w:sz w:val="22"/>
          <w:szCs w:val="22"/>
        </w:rPr>
        <w:t>,</w:t>
      </w:r>
      <w:r w:rsidR="006302D7" w:rsidRPr="000C3237">
        <w:rPr>
          <w:rFonts w:ascii="Arial" w:hAnsi="Arial" w:cs="Arial"/>
          <w:sz w:val="22"/>
          <w:szCs w:val="22"/>
        </w:rPr>
        <w:t xml:space="preserve"> 2018</w:t>
      </w:r>
      <w:r w:rsidR="00094462" w:rsidRPr="000C3237">
        <w:rPr>
          <w:rFonts w:ascii="Arial" w:hAnsi="Arial" w:cs="Arial"/>
          <w:sz w:val="22"/>
          <w:szCs w:val="22"/>
        </w:rPr>
        <w:t>). In education and health, the so-called ‘tide movements’ (</w:t>
      </w:r>
      <w:proofErr w:type="spellStart"/>
      <w:r w:rsidR="00094462" w:rsidRPr="000C3237">
        <w:rPr>
          <w:rFonts w:ascii="Arial" w:hAnsi="Arial" w:cs="Arial"/>
          <w:i/>
          <w:iCs/>
          <w:sz w:val="22"/>
          <w:szCs w:val="22"/>
        </w:rPr>
        <w:t>marea</w:t>
      </w:r>
      <w:proofErr w:type="spellEnd"/>
      <w:r w:rsidR="00094462" w:rsidRPr="000C3237">
        <w:rPr>
          <w:rFonts w:ascii="Arial" w:hAnsi="Arial" w:cs="Arial"/>
          <w:i/>
          <w:iCs/>
          <w:sz w:val="22"/>
          <w:szCs w:val="22"/>
        </w:rPr>
        <w:t xml:space="preserve"> </w:t>
      </w:r>
      <w:proofErr w:type="spellStart"/>
      <w:r w:rsidR="00094462" w:rsidRPr="000C3237">
        <w:rPr>
          <w:rFonts w:ascii="Arial" w:hAnsi="Arial" w:cs="Arial"/>
          <w:i/>
          <w:iCs/>
          <w:sz w:val="22"/>
          <w:szCs w:val="22"/>
        </w:rPr>
        <w:t>blanca</w:t>
      </w:r>
      <w:proofErr w:type="spellEnd"/>
      <w:r w:rsidR="00094462" w:rsidRPr="000C3237">
        <w:rPr>
          <w:rFonts w:ascii="Arial" w:hAnsi="Arial" w:cs="Arial"/>
          <w:sz w:val="22"/>
          <w:szCs w:val="22"/>
        </w:rPr>
        <w:t xml:space="preserve"> and </w:t>
      </w:r>
      <w:proofErr w:type="spellStart"/>
      <w:r w:rsidR="00094462" w:rsidRPr="000C3237">
        <w:rPr>
          <w:rFonts w:ascii="Arial" w:hAnsi="Arial" w:cs="Arial"/>
          <w:i/>
          <w:iCs/>
          <w:sz w:val="22"/>
          <w:szCs w:val="22"/>
        </w:rPr>
        <w:t>marea</w:t>
      </w:r>
      <w:proofErr w:type="spellEnd"/>
      <w:r w:rsidR="00094462" w:rsidRPr="000C3237">
        <w:rPr>
          <w:rFonts w:ascii="Arial" w:hAnsi="Arial" w:cs="Arial"/>
          <w:i/>
          <w:iCs/>
          <w:sz w:val="22"/>
          <w:szCs w:val="22"/>
        </w:rPr>
        <w:t xml:space="preserve"> </w:t>
      </w:r>
      <w:proofErr w:type="spellStart"/>
      <w:r w:rsidR="00094462" w:rsidRPr="000C3237">
        <w:rPr>
          <w:rFonts w:ascii="Arial" w:hAnsi="Arial" w:cs="Arial"/>
          <w:i/>
          <w:iCs/>
          <w:sz w:val="22"/>
          <w:szCs w:val="22"/>
        </w:rPr>
        <w:t>verde</w:t>
      </w:r>
      <w:proofErr w:type="spellEnd"/>
      <w:r w:rsidR="00094462" w:rsidRPr="000C3237">
        <w:rPr>
          <w:rFonts w:ascii="Arial" w:hAnsi="Arial" w:cs="Arial"/>
          <w:sz w:val="22"/>
          <w:szCs w:val="22"/>
        </w:rPr>
        <w:t xml:space="preserve">) organised mass demonstrations and other actions through newly established or reactivated workers’ assemblies. In some major industrial disputes, for instance at </w:t>
      </w:r>
      <w:proofErr w:type="spellStart"/>
      <w:r w:rsidR="00094462" w:rsidRPr="000C3237">
        <w:rPr>
          <w:rFonts w:ascii="Arial" w:hAnsi="Arial" w:cs="Arial"/>
          <w:sz w:val="22"/>
          <w:szCs w:val="22"/>
        </w:rPr>
        <w:t>Panrico</w:t>
      </w:r>
      <w:proofErr w:type="spellEnd"/>
      <w:r w:rsidR="00094462" w:rsidRPr="000C3237">
        <w:rPr>
          <w:rFonts w:ascii="Arial" w:hAnsi="Arial" w:cs="Arial"/>
          <w:sz w:val="22"/>
          <w:szCs w:val="22"/>
        </w:rPr>
        <w:t>, Coca-Cola, and Movistar, workers turned towards direct action methods and collective assemblies to circumvent what were considered to be relatively ineffective formal trade union organisations (</w:t>
      </w:r>
      <w:r w:rsidR="006302D7" w:rsidRPr="000C3237">
        <w:rPr>
          <w:rFonts w:ascii="Arial" w:hAnsi="Arial" w:cs="Arial"/>
          <w:sz w:val="22"/>
          <w:szCs w:val="22"/>
        </w:rPr>
        <w:t xml:space="preserve">Bailey </w:t>
      </w:r>
      <w:r w:rsidR="003B3E2E" w:rsidRPr="00D55EA8">
        <w:rPr>
          <w:rFonts w:ascii="Arial" w:hAnsi="Arial" w:cs="Arial"/>
          <w:i/>
          <w:sz w:val="22"/>
          <w:szCs w:val="22"/>
        </w:rPr>
        <w:t>et al</w:t>
      </w:r>
      <w:r w:rsidR="006302D7" w:rsidRPr="000C3237">
        <w:rPr>
          <w:rFonts w:ascii="Arial" w:hAnsi="Arial" w:cs="Arial"/>
          <w:sz w:val="22"/>
          <w:szCs w:val="22"/>
        </w:rPr>
        <w:t>.</w:t>
      </w:r>
      <w:r w:rsidR="0089334A" w:rsidRPr="000C3237">
        <w:rPr>
          <w:rFonts w:ascii="Arial" w:hAnsi="Arial" w:cs="Arial"/>
          <w:sz w:val="22"/>
          <w:szCs w:val="22"/>
        </w:rPr>
        <w:t>,</w:t>
      </w:r>
      <w:r w:rsidR="006302D7" w:rsidRPr="000C3237">
        <w:rPr>
          <w:rFonts w:ascii="Arial" w:hAnsi="Arial" w:cs="Arial"/>
          <w:sz w:val="22"/>
          <w:szCs w:val="22"/>
        </w:rPr>
        <w:t xml:space="preserve"> 2018: 86-104</w:t>
      </w:r>
      <w:r w:rsidR="00094462" w:rsidRPr="000C3237">
        <w:rPr>
          <w:rFonts w:ascii="Arial" w:hAnsi="Arial" w:cs="Arial"/>
          <w:sz w:val="22"/>
          <w:szCs w:val="22"/>
        </w:rPr>
        <w:t>).</w:t>
      </w:r>
      <w:r w:rsidR="00C4092D" w:rsidRPr="000C3237">
        <w:rPr>
          <w:rFonts w:ascii="Arial" w:hAnsi="Arial" w:cs="Arial"/>
          <w:sz w:val="22"/>
          <w:szCs w:val="22"/>
        </w:rPr>
        <w:t xml:space="preserve"> </w:t>
      </w:r>
    </w:p>
    <w:p w14:paraId="3267123C" w14:textId="2094A732" w:rsidR="0037505E" w:rsidRPr="003C0601" w:rsidRDefault="003A645D" w:rsidP="003C0601">
      <w:pPr>
        <w:spacing w:line="480" w:lineRule="auto"/>
        <w:ind w:firstLine="709"/>
        <w:jc w:val="both"/>
        <w:rPr>
          <w:rFonts w:ascii="Arial" w:hAnsi="Arial" w:cs="Arial"/>
          <w:sz w:val="22"/>
          <w:szCs w:val="22"/>
        </w:rPr>
      </w:pPr>
      <w:r w:rsidRPr="003C0601">
        <w:rPr>
          <w:rFonts w:ascii="Arial" w:hAnsi="Arial" w:cs="Arial"/>
          <w:sz w:val="22"/>
          <w:szCs w:val="22"/>
        </w:rPr>
        <w:t xml:space="preserve">Spain also experienced large numbers of </w:t>
      </w:r>
      <w:r w:rsidR="00540B3F" w:rsidRPr="003C0601">
        <w:rPr>
          <w:rFonts w:ascii="Arial" w:hAnsi="Arial" w:cs="Arial"/>
          <w:sz w:val="22"/>
          <w:szCs w:val="22"/>
        </w:rPr>
        <w:t>protests conducted by</w:t>
      </w:r>
      <w:r w:rsidR="00CE17BB" w:rsidRPr="003C0601">
        <w:rPr>
          <w:rFonts w:ascii="Arial" w:hAnsi="Arial" w:cs="Arial"/>
          <w:sz w:val="22"/>
          <w:szCs w:val="22"/>
        </w:rPr>
        <w:t xml:space="preserve"> </w:t>
      </w:r>
      <w:r w:rsidR="00540B3F" w:rsidRPr="003C0601">
        <w:rPr>
          <w:rFonts w:ascii="Arial" w:hAnsi="Arial" w:cs="Arial"/>
          <w:sz w:val="22"/>
          <w:szCs w:val="22"/>
        </w:rPr>
        <w:t>housing activists</w:t>
      </w:r>
      <w:r w:rsidR="006608B6" w:rsidRPr="003C0601">
        <w:rPr>
          <w:rFonts w:ascii="Arial" w:hAnsi="Arial" w:cs="Arial"/>
          <w:sz w:val="22"/>
          <w:szCs w:val="22"/>
        </w:rPr>
        <w:t>, who sought to oppose the housing crisis that followed 2008, and</w:t>
      </w:r>
      <w:r w:rsidR="006302D7" w:rsidRPr="003C0601">
        <w:rPr>
          <w:rFonts w:ascii="Arial" w:hAnsi="Arial" w:cs="Arial"/>
          <w:sz w:val="22"/>
          <w:szCs w:val="22"/>
        </w:rPr>
        <w:t xml:space="preserve"> which</w:t>
      </w:r>
      <w:r w:rsidR="006608B6" w:rsidRPr="003C0601">
        <w:rPr>
          <w:rFonts w:ascii="Arial" w:hAnsi="Arial" w:cs="Arial"/>
          <w:sz w:val="22"/>
          <w:szCs w:val="22"/>
        </w:rPr>
        <w:t xml:space="preserve"> resulted in part from the government’s handling of the global economic crisis and its aftermath</w:t>
      </w:r>
      <w:r w:rsidRPr="003C0601">
        <w:rPr>
          <w:rFonts w:ascii="Arial" w:hAnsi="Arial" w:cs="Arial"/>
          <w:sz w:val="22"/>
          <w:szCs w:val="22"/>
        </w:rPr>
        <w:t xml:space="preserve">. This </w:t>
      </w:r>
      <w:r w:rsidR="00C14F45" w:rsidRPr="003C0601">
        <w:rPr>
          <w:rFonts w:ascii="Arial" w:hAnsi="Arial" w:cs="Arial"/>
          <w:sz w:val="22"/>
          <w:szCs w:val="22"/>
        </w:rPr>
        <w:t xml:space="preserve">reflected the </w:t>
      </w:r>
      <w:r w:rsidR="00310142" w:rsidRPr="003C0601">
        <w:rPr>
          <w:rFonts w:ascii="Arial" w:hAnsi="Arial" w:cs="Arial"/>
          <w:sz w:val="22"/>
          <w:szCs w:val="22"/>
        </w:rPr>
        <w:t>importance of housing in terms</w:t>
      </w:r>
      <w:r w:rsidR="00C14F45" w:rsidRPr="003C0601">
        <w:rPr>
          <w:rFonts w:ascii="Arial" w:hAnsi="Arial" w:cs="Arial"/>
          <w:sz w:val="22"/>
          <w:szCs w:val="22"/>
        </w:rPr>
        <w:t xml:space="preserve"> of both the boom and the bust of Spain’s political economy. These</w:t>
      </w:r>
      <w:r w:rsidR="006302D7" w:rsidRPr="003C0601">
        <w:rPr>
          <w:rFonts w:ascii="Arial" w:hAnsi="Arial" w:cs="Arial"/>
          <w:sz w:val="22"/>
          <w:szCs w:val="22"/>
        </w:rPr>
        <w:t xml:space="preserve"> protests</w:t>
      </w:r>
      <w:r w:rsidR="00540B3F" w:rsidRPr="003C0601">
        <w:rPr>
          <w:rFonts w:ascii="Arial" w:hAnsi="Arial" w:cs="Arial"/>
          <w:sz w:val="22"/>
          <w:szCs w:val="22"/>
        </w:rPr>
        <w:t xml:space="preserve"> were largely organised by </w:t>
      </w:r>
      <w:r w:rsidR="00094462" w:rsidRPr="003C0601">
        <w:rPr>
          <w:rFonts w:ascii="Arial" w:hAnsi="Arial" w:cs="Arial"/>
          <w:sz w:val="22"/>
          <w:szCs w:val="22"/>
        </w:rPr>
        <w:t xml:space="preserve">local assemblies of the </w:t>
      </w:r>
      <w:r w:rsidR="00540B3F" w:rsidRPr="003C0601">
        <w:rPr>
          <w:rFonts w:ascii="Arial" w:hAnsi="Arial" w:cs="Arial"/>
          <w:sz w:val="22"/>
          <w:szCs w:val="22"/>
        </w:rPr>
        <w:t xml:space="preserve">group, </w:t>
      </w:r>
      <w:r w:rsidR="00540B3F" w:rsidRPr="003C0601">
        <w:rPr>
          <w:rFonts w:ascii="Arial" w:hAnsi="Arial" w:cs="Arial"/>
          <w:i/>
          <w:iCs/>
          <w:sz w:val="22"/>
          <w:szCs w:val="22"/>
        </w:rPr>
        <w:t xml:space="preserve">Plataforma de </w:t>
      </w:r>
      <w:proofErr w:type="spellStart"/>
      <w:r w:rsidR="00540B3F" w:rsidRPr="003C0601">
        <w:rPr>
          <w:rFonts w:ascii="Arial" w:hAnsi="Arial" w:cs="Arial"/>
          <w:i/>
          <w:iCs/>
          <w:sz w:val="22"/>
          <w:szCs w:val="22"/>
        </w:rPr>
        <w:t>Afectados</w:t>
      </w:r>
      <w:proofErr w:type="spellEnd"/>
      <w:r w:rsidR="00540B3F" w:rsidRPr="003C0601">
        <w:rPr>
          <w:rFonts w:ascii="Arial" w:hAnsi="Arial" w:cs="Arial"/>
          <w:i/>
          <w:iCs/>
          <w:sz w:val="22"/>
          <w:szCs w:val="22"/>
        </w:rPr>
        <w:t xml:space="preserve"> por la </w:t>
      </w:r>
      <w:proofErr w:type="spellStart"/>
      <w:r w:rsidR="00540B3F" w:rsidRPr="003C0601">
        <w:rPr>
          <w:rFonts w:ascii="Arial" w:hAnsi="Arial" w:cs="Arial"/>
          <w:i/>
          <w:iCs/>
          <w:sz w:val="22"/>
          <w:szCs w:val="22"/>
        </w:rPr>
        <w:t>Hipoteca</w:t>
      </w:r>
      <w:proofErr w:type="spellEnd"/>
      <w:r w:rsidR="00540B3F" w:rsidRPr="003C0601">
        <w:rPr>
          <w:rFonts w:ascii="Arial" w:hAnsi="Arial" w:cs="Arial"/>
          <w:sz w:val="22"/>
          <w:szCs w:val="22"/>
        </w:rPr>
        <w:t xml:space="preserve"> (PAH) (Platform for People Affected by Mortgages). </w:t>
      </w:r>
      <w:r w:rsidRPr="003C0601">
        <w:rPr>
          <w:rFonts w:ascii="Arial" w:hAnsi="Arial" w:cs="Arial"/>
          <w:sz w:val="22"/>
          <w:szCs w:val="22"/>
        </w:rPr>
        <w:t xml:space="preserve">Methods of protests included </w:t>
      </w:r>
      <w:r w:rsidR="00540B3F" w:rsidRPr="003C0601">
        <w:rPr>
          <w:rFonts w:ascii="Arial" w:hAnsi="Arial" w:cs="Arial"/>
          <w:sz w:val="22"/>
          <w:szCs w:val="22"/>
        </w:rPr>
        <w:t xml:space="preserve">both public demonstrations that sought to raise awareness of </w:t>
      </w:r>
      <w:r w:rsidRPr="003C0601">
        <w:rPr>
          <w:rFonts w:ascii="Arial" w:hAnsi="Arial" w:cs="Arial"/>
          <w:sz w:val="22"/>
          <w:szCs w:val="22"/>
        </w:rPr>
        <w:t>the prevalence of</w:t>
      </w:r>
      <w:r w:rsidR="00540B3F" w:rsidRPr="003C0601">
        <w:rPr>
          <w:rFonts w:ascii="Arial" w:hAnsi="Arial" w:cs="Arial"/>
          <w:sz w:val="22"/>
          <w:szCs w:val="22"/>
        </w:rPr>
        <w:t xml:space="preserve"> evictions</w:t>
      </w:r>
      <w:r w:rsidRPr="003C0601">
        <w:rPr>
          <w:rFonts w:ascii="Arial" w:hAnsi="Arial" w:cs="Arial"/>
          <w:sz w:val="22"/>
          <w:szCs w:val="22"/>
        </w:rPr>
        <w:t xml:space="preserve"> </w:t>
      </w:r>
      <w:r w:rsidR="006302D7" w:rsidRPr="003C0601">
        <w:rPr>
          <w:rFonts w:ascii="Arial" w:hAnsi="Arial" w:cs="Arial"/>
          <w:sz w:val="22"/>
          <w:szCs w:val="22"/>
        </w:rPr>
        <w:t xml:space="preserve">which occurred </w:t>
      </w:r>
      <w:r w:rsidRPr="003C0601">
        <w:rPr>
          <w:rFonts w:ascii="Arial" w:hAnsi="Arial" w:cs="Arial"/>
          <w:sz w:val="22"/>
          <w:szCs w:val="22"/>
        </w:rPr>
        <w:t xml:space="preserve">as </w:t>
      </w:r>
      <w:r w:rsidR="00540B3F" w:rsidRPr="003C0601">
        <w:rPr>
          <w:rFonts w:ascii="Arial" w:hAnsi="Arial" w:cs="Arial"/>
          <w:sz w:val="22"/>
          <w:szCs w:val="22"/>
        </w:rPr>
        <w:t>mortgages</w:t>
      </w:r>
      <w:r w:rsidRPr="003C0601">
        <w:rPr>
          <w:rFonts w:ascii="Arial" w:hAnsi="Arial" w:cs="Arial"/>
          <w:sz w:val="22"/>
          <w:szCs w:val="22"/>
        </w:rPr>
        <w:t xml:space="preserve"> became unrepayable. Similarly</w:t>
      </w:r>
      <w:r w:rsidR="00540B3F" w:rsidRPr="003C0601">
        <w:rPr>
          <w:rFonts w:ascii="Arial" w:hAnsi="Arial" w:cs="Arial"/>
          <w:sz w:val="22"/>
          <w:szCs w:val="22"/>
        </w:rPr>
        <w:t xml:space="preserve">, anti-eviction movements </w:t>
      </w:r>
      <w:r w:rsidRPr="003C0601">
        <w:rPr>
          <w:rFonts w:ascii="Arial" w:hAnsi="Arial" w:cs="Arial"/>
          <w:sz w:val="22"/>
          <w:szCs w:val="22"/>
        </w:rPr>
        <w:t>sought</w:t>
      </w:r>
      <w:r w:rsidR="00540B3F" w:rsidRPr="003C0601">
        <w:rPr>
          <w:rFonts w:ascii="Arial" w:hAnsi="Arial" w:cs="Arial"/>
          <w:sz w:val="22"/>
          <w:szCs w:val="22"/>
        </w:rPr>
        <w:t xml:space="preserve"> to prevent evictions from taking place through the staging of blockades</w:t>
      </w:r>
      <w:r w:rsidRPr="003C0601">
        <w:rPr>
          <w:rFonts w:ascii="Arial" w:hAnsi="Arial" w:cs="Arial"/>
          <w:sz w:val="22"/>
          <w:szCs w:val="22"/>
        </w:rPr>
        <w:t xml:space="preserve"> that were</w:t>
      </w:r>
      <w:r w:rsidR="00540B3F" w:rsidRPr="003C0601">
        <w:rPr>
          <w:rFonts w:ascii="Arial" w:hAnsi="Arial" w:cs="Arial"/>
          <w:sz w:val="22"/>
          <w:szCs w:val="22"/>
        </w:rPr>
        <w:t xml:space="preserve"> designed to obstruct bailiffs</w:t>
      </w:r>
      <w:r w:rsidRPr="003C0601">
        <w:rPr>
          <w:rFonts w:ascii="Arial" w:hAnsi="Arial" w:cs="Arial"/>
          <w:sz w:val="22"/>
          <w:szCs w:val="22"/>
        </w:rPr>
        <w:t>. In addition, the</w:t>
      </w:r>
      <w:r w:rsidR="00094462" w:rsidRPr="003C0601">
        <w:rPr>
          <w:rFonts w:ascii="Arial" w:hAnsi="Arial" w:cs="Arial"/>
          <w:sz w:val="22"/>
          <w:szCs w:val="22"/>
        </w:rPr>
        <w:t xml:space="preserve"> occupation of houses</w:t>
      </w:r>
      <w:r w:rsidRPr="003C0601">
        <w:rPr>
          <w:rFonts w:ascii="Arial" w:hAnsi="Arial" w:cs="Arial"/>
          <w:sz w:val="22"/>
          <w:szCs w:val="22"/>
        </w:rPr>
        <w:t xml:space="preserve"> took place in an attempt</w:t>
      </w:r>
      <w:r w:rsidR="00094462" w:rsidRPr="003C0601">
        <w:rPr>
          <w:rFonts w:ascii="Arial" w:hAnsi="Arial" w:cs="Arial"/>
          <w:sz w:val="22"/>
          <w:szCs w:val="22"/>
        </w:rPr>
        <w:t xml:space="preserve"> to accommodate evicted families</w:t>
      </w:r>
      <w:r w:rsidR="00540B3F" w:rsidRPr="003C0601">
        <w:rPr>
          <w:rFonts w:ascii="Arial" w:hAnsi="Arial" w:cs="Arial"/>
          <w:sz w:val="22"/>
          <w:szCs w:val="22"/>
        </w:rPr>
        <w:t xml:space="preserve"> (</w:t>
      </w:r>
      <w:r w:rsidR="006302D7" w:rsidRPr="003C0601">
        <w:rPr>
          <w:rFonts w:ascii="Arial" w:hAnsi="Arial" w:cs="Arial"/>
          <w:sz w:val="22"/>
          <w:szCs w:val="22"/>
        </w:rPr>
        <w:t xml:space="preserve">Bailey </w:t>
      </w:r>
      <w:r w:rsidR="003B3E2E" w:rsidRPr="00D55EA8">
        <w:rPr>
          <w:rFonts w:ascii="Arial" w:hAnsi="Arial" w:cs="Arial"/>
          <w:i/>
          <w:sz w:val="22"/>
          <w:szCs w:val="22"/>
        </w:rPr>
        <w:t>et al</w:t>
      </w:r>
      <w:r w:rsidR="006302D7" w:rsidRPr="003C0601">
        <w:rPr>
          <w:rFonts w:ascii="Arial" w:hAnsi="Arial" w:cs="Arial"/>
          <w:sz w:val="22"/>
          <w:szCs w:val="22"/>
        </w:rPr>
        <w:t>.</w:t>
      </w:r>
      <w:r w:rsidR="003B3E2E" w:rsidRPr="00D55EA8">
        <w:rPr>
          <w:rFonts w:ascii="Arial" w:hAnsi="Arial" w:cs="Arial"/>
          <w:sz w:val="22"/>
          <w:szCs w:val="22"/>
        </w:rPr>
        <w:t>,</w:t>
      </w:r>
      <w:r w:rsidR="006302D7" w:rsidRPr="003C0601">
        <w:rPr>
          <w:rFonts w:ascii="Arial" w:hAnsi="Arial" w:cs="Arial"/>
          <w:sz w:val="22"/>
          <w:szCs w:val="22"/>
        </w:rPr>
        <w:t xml:space="preserve"> 2018: 230-5</w:t>
      </w:r>
      <w:r w:rsidR="00540B3F" w:rsidRPr="003C0601">
        <w:rPr>
          <w:rFonts w:ascii="Arial" w:hAnsi="Arial" w:cs="Arial"/>
          <w:sz w:val="22"/>
          <w:szCs w:val="22"/>
        </w:rPr>
        <w:t xml:space="preserve">). </w:t>
      </w:r>
      <w:r w:rsidRPr="003C0601">
        <w:rPr>
          <w:rFonts w:ascii="Arial" w:hAnsi="Arial" w:cs="Arial"/>
          <w:sz w:val="22"/>
          <w:szCs w:val="22"/>
        </w:rPr>
        <w:t>Anti-corruption protests also</w:t>
      </w:r>
      <w:r w:rsidR="00540B3F" w:rsidRPr="003C0601">
        <w:rPr>
          <w:rFonts w:ascii="Arial" w:hAnsi="Arial" w:cs="Arial"/>
          <w:sz w:val="22"/>
          <w:szCs w:val="22"/>
        </w:rPr>
        <w:t xml:space="preserve"> sought to highlight and oppose the important role played by Spain’s political elite in overseeing and contributing to the housing bubble during the pre-crisis years (Moreno </w:t>
      </w:r>
      <w:proofErr w:type="spellStart"/>
      <w:r w:rsidR="00540B3F" w:rsidRPr="003C0601">
        <w:rPr>
          <w:rFonts w:ascii="Arial" w:hAnsi="Arial" w:cs="Arial"/>
          <w:sz w:val="22"/>
          <w:szCs w:val="22"/>
        </w:rPr>
        <w:t>Zacares</w:t>
      </w:r>
      <w:proofErr w:type="spellEnd"/>
      <w:r w:rsidR="000F6BDA">
        <w:rPr>
          <w:rFonts w:ascii="Arial" w:hAnsi="Arial" w:cs="Arial"/>
          <w:sz w:val="22"/>
          <w:szCs w:val="22"/>
        </w:rPr>
        <w:t>,</w:t>
      </w:r>
      <w:r w:rsidR="00540B3F" w:rsidRPr="003C0601">
        <w:rPr>
          <w:rFonts w:ascii="Arial" w:hAnsi="Arial" w:cs="Arial"/>
          <w:sz w:val="22"/>
          <w:szCs w:val="22"/>
        </w:rPr>
        <w:t xml:space="preserve"> 2018). </w:t>
      </w:r>
      <w:r w:rsidR="00C14F45" w:rsidRPr="003C0601">
        <w:rPr>
          <w:rFonts w:ascii="Arial" w:hAnsi="Arial" w:cs="Arial"/>
          <w:sz w:val="22"/>
          <w:szCs w:val="22"/>
        </w:rPr>
        <w:t>Much of this onset of different forms of opposition was launched in 2011 by a</w:t>
      </w:r>
      <w:r w:rsidR="00774CC2" w:rsidRPr="003C0601">
        <w:rPr>
          <w:rFonts w:ascii="Arial" w:hAnsi="Arial" w:cs="Arial"/>
          <w:sz w:val="22"/>
          <w:szCs w:val="22"/>
        </w:rPr>
        <w:t xml:space="preserve"> wave of direct action public square occupations which are usually referred to as </w:t>
      </w:r>
      <w:r w:rsidR="00145243" w:rsidRPr="003C0601">
        <w:rPr>
          <w:rFonts w:ascii="Arial" w:hAnsi="Arial" w:cs="Arial"/>
          <w:sz w:val="22"/>
          <w:szCs w:val="22"/>
        </w:rPr>
        <w:t>‘</w:t>
      </w:r>
      <w:r w:rsidR="00774CC2" w:rsidRPr="003C0601">
        <w:rPr>
          <w:rFonts w:ascii="Arial" w:hAnsi="Arial" w:cs="Arial"/>
          <w:sz w:val="22"/>
          <w:szCs w:val="22"/>
        </w:rPr>
        <w:t>15-M</w:t>
      </w:r>
      <w:r w:rsidR="00145243" w:rsidRPr="003C0601">
        <w:rPr>
          <w:rFonts w:ascii="Arial" w:hAnsi="Arial" w:cs="Arial"/>
          <w:sz w:val="22"/>
          <w:szCs w:val="22"/>
        </w:rPr>
        <w:t>’</w:t>
      </w:r>
      <w:r w:rsidR="00774CC2" w:rsidRPr="003C0601">
        <w:rPr>
          <w:rFonts w:ascii="Arial" w:hAnsi="Arial" w:cs="Arial"/>
          <w:sz w:val="22"/>
          <w:szCs w:val="22"/>
        </w:rPr>
        <w:t>. This wave of protests, which took place across Spain,</w:t>
      </w:r>
      <w:r w:rsidR="00E0550E" w:rsidRPr="003C0601">
        <w:rPr>
          <w:rFonts w:ascii="Arial" w:hAnsi="Arial" w:cs="Arial"/>
          <w:sz w:val="22"/>
          <w:szCs w:val="22"/>
        </w:rPr>
        <w:t xml:space="preserve"> was largely informed by principles of </w:t>
      </w:r>
      <w:proofErr w:type="spellStart"/>
      <w:r w:rsidR="00E0550E" w:rsidRPr="003C0601">
        <w:rPr>
          <w:rFonts w:ascii="Arial" w:hAnsi="Arial" w:cs="Arial"/>
          <w:sz w:val="22"/>
          <w:szCs w:val="22"/>
        </w:rPr>
        <w:t>horizontalism</w:t>
      </w:r>
      <w:proofErr w:type="spellEnd"/>
      <w:r w:rsidR="00E0550E" w:rsidRPr="003C0601">
        <w:rPr>
          <w:rFonts w:ascii="Arial" w:hAnsi="Arial" w:cs="Arial"/>
          <w:sz w:val="22"/>
          <w:szCs w:val="22"/>
        </w:rPr>
        <w:t xml:space="preserve"> and </w:t>
      </w:r>
      <w:proofErr w:type="spellStart"/>
      <w:r w:rsidR="00E0550E" w:rsidRPr="003C0601">
        <w:rPr>
          <w:rFonts w:ascii="Arial" w:hAnsi="Arial" w:cs="Arial"/>
          <w:sz w:val="22"/>
          <w:szCs w:val="22"/>
        </w:rPr>
        <w:t>prefigurativism</w:t>
      </w:r>
      <w:proofErr w:type="spellEnd"/>
      <w:r w:rsidR="00E0550E" w:rsidRPr="003C0601">
        <w:rPr>
          <w:rFonts w:ascii="Arial" w:hAnsi="Arial" w:cs="Arial"/>
          <w:sz w:val="22"/>
          <w:szCs w:val="22"/>
        </w:rPr>
        <w:t>,</w:t>
      </w:r>
      <w:r w:rsidRPr="003C0601">
        <w:rPr>
          <w:rFonts w:ascii="Arial" w:hAnsi="Arial" w:cs="Arial"/>
          <w:sz w:val="22"/>
          <w:szCs w:val="22"/>
        </w:rPr>
        <w:t xml:space="preserve"> much of which had developed </w:t>
      </w:r>
      <w:r w:rsidRPr="003C0601">
        <w:rPr>
          <w:rFonts w:ascii="Arial" w:hAnsi="Arial" w:cs="Arial"/>
          <w:sz w:val="22"/>
          <w:szCs w:val="22"/>
        </w:rPr>
        <w:lastRenderedPageBreak/>
        <w:t xml:space="preserve">in movements in Spain prior to the crisis (Flesher </w:t>
      </w:r>
      <w:proofErr w:type="spellStart"/>
      <w:r w:rsidRPr="003C0601">
        <w:rPr>
          <w:rFonts w:ascii="Arial" w:hAnsi="Arial" w:cs="Arial"/>
          <w:sz w:val="22"/>
          <w:szCs w:val="22"/>
        </w:rPr>
        <w:t>Fominaya</w:t>
      </w:r>
      <w:proofErr w:type="spellEnd"/>
      <w:r w:rsidR="00145243" w:rsidRPr="003C0601">
        <w:rPr>
          <w:rFonts w:ascii="Arial" w:hAnsi="Arial" w:cs="Arial"/>
          <w:sz w:val="22"/>
          <w:szCs w:val="22"/>
        </w:rPr>
        <w:t>,</w:t>
      </w:r>
      <w:r w:rsidRPr="003C0601">
        <w:rPr>
          <w:rFonts w:ascii="Arial" w:hAnsi="Arial" w:cs="Arial"/>
          <w:sz w:val="22"/>
          <w:szCs w:val="22"/>
        </w:rPr>
        <w:t xml:space="preserve"> 2015). These</w:t>
      </w:r>
      <w:r w:rsidR="00774CC2" w:rsidRPr="003C0601">
        <w:rPr>
          <w:rFonts w:ascii="Arial" w:hAnsi="Arial" w:cs="Arial"/>
          <w:sz w:val="22"/>
          <w:szCs w:val="22"/>
        </w:rPr>
        <w:t xml:space="preserve"> focused explicitly on highlighting the failures of the political system in producing the crisis and in acting to pass the costs of the crisis onto the shoulders of </w:t>
      </w:r>
      <w:r w:rsidR="00E0550E" w:rsidRPr="003C0601">
        <w:rPr>
          <w:rFonts w:ascii="Arial" w:hAnsi="Arial" w:cs="Arial"/>
          <w:sz w:val="22"/>
          <w:szCs w:val="22"/>
        </w:rPr>
        <w:t>Spain’s most precarious low paid workers, unemployed and underemployed youth</w:t>
      </w:r>
      <w:r w:rsidR="00094462" w:rsidRPr="003C0601">
        <w:rPr>
          <w:rFonts w:ascii="Arial" w:hAnsi="Arial" w:cs="Arial"/>
          <w:sz w:val="22"/>
          <w:szCs w:val="22"/>
        </w:rPr>
        <w:t xml:space="preserve"> (</w:t>
      </w:r>
      <w:proofErr w:type="spellStart"/>
      <w:r w:rsidR="006302D7" w:rsidRPr="003C0601">
        <w:rPr>
          <w:rFonts w:ascii="Arial" w:hAnsi="Arial" w:cs="Arial"/>
          <w:sz w:val="22"/>
          <w:szCs w:val="22"/>
        </w:rPr>
        <w:t>Huke</w:t>
      </w:r>
      <w:proofErr w:type="spellEnd"/>
      <w:r w:rsidR="00145243" w:rsidRPr="003C0601">
        <w:rPr>
          <w:rFonts w:ascii="Arial" w:hAnsi="Arial" w:cs="Arial"/>
          <w:sz w:val="22"/>
          <w:szCs w:val="22"/>
        </w:rPr>
        <w:t>,</w:t>
      </w:r>
      <w:r w:rsidR="006302D7" w:rsidRPr="003C0601">
        <w:rPr>
          <w:rFonts w:ascii="Arial" w:hAnsi="Arial" w:cs="Arial"/>
          <w:sz w:val="22"/>
          <w:szCs w:val="22"/>
        </w:rPr>
        <w:t xml:space="preserve"> 2016</w:t>
      </w:r>
      <w:r w:rsidR="00094462" w:rsidRPr="003C0601">
        <w:rPr>
          <w:rFonts w:ascii="Arial" w:hAnsi="Arial" w:cs="Arial"/>
          <w:sz w:val="22"/>
          <w:szCs w:val="22"/>
        </w:rPr>
        <w:t>)</w:t>
      </w:r>
      <w:r w:rsidR="00E0550E" w:rsidRPr="003C0601">
        <w:rPr>
          <w:rFonts w:ascii="Arial" w:hAnsi="Arial" w:cs="Arial"/>
          <w:sz w:val="22"/>
          <w:szCs w:val="22"/>
        </w:rPr>
        <w:t xml:space="preserve">. </w:t>
      </w:r>
    </w:p>
    <w:p w14:paraId="463E9E07" w14:textId="01DEE33D" w:rsidR="0037505E" w:rsidRPr="003C0601" w:rsidRDefault="0037505E" w:rsidP="003C0601">
      <w:pPr>
        <w:spacing w:line="480" w:lineRule="auto"/>
        <w:ind w:firstLine="709"/>
        <w:jc w:val="both"/>
        <w:rPr>
          <w:rFonts w:ascii="Arial" w:hAnsi="Arial" w:cs="Arial"/>
          <w:sz w:val="22"/>
          <w:szCs w:val="22"/>
        </w:rPr>
      </w:pPr>
      <w:r w:rsidRPr="003C0601">
        <w:rPr>
          <w:rFonts w:ascii="Arial" w:hAnsi="Arial" w:cs="Arial"/>
          <w:sz w:val="22"/>
          <w:szCs w:val="22"/>
        </w:rPr>
        <w:t xml:space="preserve">As witnessed </w:t>
      </w:r>
      <w:r w:rsidR="00565E4D" w:rsidRPr="003C0601">
        <w:rPr>
          <w:rFonts w:ascii="Arial" w:hAnsi="Arial" w:cs="Arial"/>
          <w:sz w:val="22"/>
          <w:szCs w:val="22"/>
        </w:rPr>
        <w:t xml:space="preserve">in the case of the UK, therefore, the erosion of the capacity for more established institutions, especially trade unions, to counter austerity measures resulted in the emergence of new non-institutionalised workers’ movements. </w:t>
      </w:r>
      <w:r w:rsidR="00145243" w:rsidRPr="003C0601">
        <w:rPr>
          <w:rFonts w:ascii="Arial" w:hAnsi="Arial" w:cs="Arial"/>
          <w:sz w:val="22"/>
          <w:szCs w:val="22"/>
        </w:rPr>
        <w:t>S</w:t>
      </w:r>
      <w:r w:rsidR="00565E4D" w:rsidRPr="003C0601">
        <w:rPr>
          <w:rFonts w:ascii="Arial" w:hAnsi="Arial" w:cs="Arial"/>
          <w:sz w:val="22"/>
          <w:szCs w:val="22"/>
        </w:rPr>
        <w:t xml:space="preserve">imilarly, a number of anti-cuts social movements emerged to focus on the specific effects of austerity and the crisis, especially the housing crisis and mass evictions which affected Spain, and often adopting the prefigurative, direct action, and </w:t>
      </w:r>
      <w:proofErr w:type="spellStart"/>
      <w:r w:rsidR="00565E4D" w:rsidRPr="003C0601">
        <w:rPr>
          <w:rFonts w:ascii="Arial" w:hAnsi="Arial" w:cs="Arial"/>
          <w:sz w:val="22"/>
          <w:szCs w:val="22"/>
        </w:rPr>
        <w:t>horizontalist</w:t>
      </w:r>
      <w:proofErr w:type="spellEnd"/>
      <w:r w:rsidR="00565E4D" w:rsidRPr="003C0601">
        <w:rPr>
          <w:rFonts w:ascii="Arial" w:hAnsi="Arial" w:cs="Arial"/>
          <w:sz w:val="22"/>
          <w:szCs w:val="22"/>
        </w:rPr>
        <w:t xml:space="preserve"> methods of the earlier anti-globali</w:t>
      </w:r>
      <w:r w:rsidR="00145243" w:rsidRPr="003C0601">
        <w:rPr>
          <w:rFonts w:ascii="Arial" w:hAnsi="Arial" w:cs="Arial"/>
          <w:sz w:val="22"/>
          <w:szCs w:val="22"/>
        </w:rPr>
        <w:t>s</w:t>
      </w:r>
      <w:r w:rsidR="00565E4D" w:rsidRPr="003C0601">
        <w:rPr>
          <w:rFonts w:ascii="Arial" w:hAnsi="Arial" w:cs="Arial"/>
          <w:sz w:val="22"/>
          <w:szCs w:val="22"/>
        </w:rPr>
        <w:t>ation movement. In the case of Spain, moreover, the scale of the crisis and the depth and impact of austerity were such that the size of the protests were considerably greater than those witnessed in the UK.</w:t>
      </w:r>
      <w:r w:rsidR="00A83FE2" w:rsidRPr="003C0601">
        <w:rPr>
          <w:rFonts w:ascii="Arial" w:hAnsi="Arial" w:cs="Arial"/>
          <w:sz w:val="22"/>
          <w:szCs w:val="22"/>
        </w:rPr>
        <w:t xml:space="preserve"> </w:t>
      </w:r>
      <w:r w:rsidR="006302D7" w:rsidRPr="003C0601">
        <w:rPr>
          <w:rFonts w:ascii="Arial" w:hAnsi="Arial" w:cs="Arial"/>
          <w:sz w:val="22"/>
          <w:szCs w:val="22"/>
        </w:rPr>
        <w:t xml:space="preserve">In recent years, however, we have seen </w:t>
      </w:r>
      <w:r w:rsidR="00A83FE2" w:rsidRPr="003C0601">
        <w:rPr>
          <w:rFonts w:ascii="Arial" w:hAnsi="Arial" w:cs="Arial"/>
          <w:sz w:val="22"/>
          <w:szCs w:val="22"/>
        </w:rPr>
        <w:t>anti-austerity activism declin</w:t>
      </w:r>
      <w:r w:rsidR="006302D7" w:rsidRPr="003C0601">
        <w:rPr>
          <w:rFonts w:ascii="Arial" w:hAnsi="Arial" w:cs="Arial"/>
          <w:sz w:val="22"/>
          <w:szCs w:val="22"/>
        </w:rPr>
        <w:t>e</w:t>
      </w:r>
      <w:r w:rsidR="00A83FE2" w:rsidRPr="003C0601">
        <w:rPr>
          <w:rFonts w:ascii="Arial" w:hAnsi="Arial" w:cs="Arial"/>
          <w:sz w:val="22"/>
          <w:szCs w:val="22"/>
        </w:rPr>
        <w:t xml:space="preserve">, while the authoritarian populist party VOX became the third largest party in the Spanish parliament. </w:t>
      </w:r>
    </w:p>
    <w:p w14:paraId="4247B3F9" w14:textId="53D03770" w:rsidR="00720F3A" w:rsidRPr="003C0601" w:rsidRDefault="00720F3A" w:rsidP="003C0601">
      <w:pPr>
        <w:spacing w:line="480" w:lineRule="auto"/>
        <w:ind w:firstLine="709"/>
        <w:jc w:val="both"/>
        <w:rPr>
          <w:rFonts w:ascii="Arial" w:hAnsi="Arial" w:cs="Arial"/>
          <w:sz w:val="22"/>
          <w:szCs w:val="22"/>
        </w:rPr>
      </w:pPr>
    </w:p>
    <w:p w14:paraId="5FD742C9" w14:textId="5EC045DE" w:rsidR="00720F3A" w:rsidRPr="003C0601" w:rsidRDefault="00720F3A" w:rsidP="003C0601">
      <w:pPr>
        <w:spacing w:line="480" w:lineRule="auto"/>
        <w:ind w:firstLine="709"/>
        <w:jc w:val="both"/>
        <w:rPr>
          <w:rFonts w:ascii="Arial" w:hAnsi="Arial" w:cs="Arial"/>
          <w:sz w:val="22"/>
          <w:szCs w:val="22"/>
        </w:rPr>
      </w:pPr>
      <w:r w:rsidRPr="003C0601">
        <w:rPr>
          <w:rFonts w:ascii="Arial" w:hAnsi="Arial" w:cs="Arial"/>
          <w:i/>
          <w:iCs/>
          <w:sz w:val="22"/>
          <w:szCs w:val="22"/>
        </w:rPr>
        <w:t>United States</w:t>
      </w:r>
    </w:p>
    <w:p w14:paraId="46002074" w14:textId="11454406" w:rsidR="00720F3A" w:rsidRPr="003C0601" w:rsidRDefault="00720F3A" w:rsidP="006C64FD">
      <w:pPr>
        <w:spacing w:line="480" w:lineRule="auto"/>
        <w:jc w:val="both"/>
        <w:rPr>
          <w:rFonts w:ascii="Arial" w:hAnsi="Arial" w:cs="Arial"/>
          <w:sz w:val="22"/>
          <w:szCs w:val="22"/>
        </w:rPr>
      </w:pPr>
      <w:r w:rsidRPr="003C0601">
        <w:rPr>
          <w:rFonts w:ascii="Arial" w:hAnsi="Arial" w:cs="Arial"/>
          <w:sz w:val="22"/>
          <w:szCs w:val="22"/>
        </w:rPr>
        <w:t>The United States adopted a debt-led growth strategy prior to (and following) the global economic crisis. This took on a notably raciali</w:t>
      </w:r>
      <w:r w:rsidR="00145243" w:rsidRPr="003C0601">
        <w:rPr>
          <w:rFonts w:ascii="Arial" w:hAnsi="Arial" w:cs="Arial"/>
          <w:sz w:val="22"/>
          <w:szCs w:val="22"/>
        </w:rPr>
        <w:t>s</w:t>
      </w:r>
      <w:r w:rsidRPr="003C0601">
        <w:rPr>
          <w:rFonts w:ascii="Arial" w:hAnsi="Arial" w:cs="Arial"/>
          <w:sz w:val="22"/>
          <w:szCs w:val="22"/>
        </w:rPr>
        <w:t xml:space="preserve">ed character, with the most risky forms of debt typically found amongst lower paid and financially precarious racialised minorities. </w:t>
      </w:r>
    </w:p>
    <w:p w14:paraId="602D37E8" w14:textId="6348ED5B" w:rsidR="00720F3A" w:rsidRPr="003C0601" w:rsidRDefault="00720F3A" w:rsidP="003C0601">
      <w:pPr>
        <w:spacing w:line="480" w:lineRule="auto"/>
        <w:ind w:firstLine="709"/>
        <w:jc w:val="both"/>
        <w:rPr>
          <w:rFonts w:ascii="Arial" w:hAnsi="Arial" w:cs="Arial"/>
          <w:sz w:val="22"/>
          <w:szCs w:val="22"/>
        </w:rPr>
      </w:pPr>
      <w:r w:rsidRPr="003C0601">
        <w:rPr>
          <w:rFonts w:ascii="Arial" w:hAnsi="Arial" w:cs="Arial"/>
          <w:sz w:val="22"/>
          <w:szCs w:val="22"/>
        </w:rPr>
        <w:t xml:space="preserve">Likewise, once the bubble burst, it was racial minorities who were hit hardest by housing dispossession and homelessness, as well as a relative decline in wealth as housing owned by people of colour fell behind in the wealth recovery process after the crisis (Hall </w:t>
      </w:r>
      <w:r w:rsidR="003B3E2E" w:rsidRPr="00D55EA8">
        <w:rPr>
          <w:rFonts w:ascii="Arial" w:hAnsi="Arial" w:cs="Arial"/>
          <w:i/>
          <w:sz w:val="22"/>
          <w:szCs w:val="22"/>
        </w:rPr>
        <w:t>et al</w:t>
      </w:r>
      <w:r w:rsidRPr="003C0601">
        <w:rPr>
          <w:rFonts w:ascii="Arial" w:hAnsi="Arial" w:cs="Arial"/>
          <w:sz w:val="22"/>
          <w:szCs w:val="22"/>
        </w:rPr>
        <w:t>.</w:t>
      </w:r>
      <w:r w:rsidR="00145243" w:rsidRPr="003C0601">
        <w:rPr>
          <w:rFonts w:ascii="Arial" w:hAnsi="Arial" w:cs="Arial"/>
          <w:sz w:val="22"/>
          <w:szCs w:val="22"/>
        </w:rPr>
        <w:t>,</w:t>
      </w:r>
      <w:r w:rsidRPr="003C0601">
        <w:rPr>
          <w:rFonts w:ascii="Arial" w:hAnsi="Arial" w:cs="Arial"/>
          <w:sz w:val="22"/>
          <w:szCs w:val="22"/>
        </w:rPr>
        <w:t xml:space="preserve"> 2015; Zhang </w:t>
      </w:r>
      <w:r w:rsidRPr="003C0601">
        <w:rPr>
          <w:rFonts w:ascii="Arial" w:hAnsi="Arial" w:cs="Arial"/>
          <w:sz w:val="22"/>
          <w:szCs w:val="22"/>
        </w:rPr>
        <w:lastRenderedPageBreak/>
        <w:t>and Feng</w:t>
      </w:r>
      <w:r w:rsidR="00145243" w:rsidRPr="003C0601">
        <w:rPr>
          <w:rFonts w:ascii="Arial" w:hAnsi="Arial" w:cs="Arial"/>
          <w:sz w:val="22"/>
          <w:szCs w:val="22"/>
        </w:rPr>
        <w:t>,</w:t>
      </w:r>
      <w:r w:rsidRPr="003C0601">
        <w:rPr>
          <w:rFonts w:ascii="Arial" w:hAnsi="Arial" w:cs="Arial"/>
          <w:sz w:val="22"/>
          <w:szCs w:val="22"/>
        </w:rPr>
        <w:t xml:space="preserve"> 2017). This therefore </w:t>
      </w:r>
      <w:r w:rsidR="001002BE" w:rsidRPr="003C0601">
        <w:rPr>
          <w:rFonts w:ascii="Arial" w:hAnsi="Arial" w:cs="Arial"/>
          <w:sz w:val="22"/>
          <w:szCs w:val="22"/>
        </w:rPr>
        <w:t>also reflected</w:t>
      </w:r>
      <w:r w:rsidRPr="003C0601">
        <w:rPr>
          <w:rFonts w:ascii="Arial" w:hAnsi="Arial" w:cs="Arial"/>
          <w:sz w:val="22"/>
          <w:szCs w:val="22"/>
        </w:rPr>
        <w:t xml:space="preserve"> broader patterns of income inequality within the United States.</w:t>
      </w:r>
    </w:p>
    <w:p w14:paraId="75EBB7AC" w14:textId="02B6101B" w:rsidR="00720F3A" w:rsidRPr="003C0601" w:rsidRDefault="00720F3A" w:rsidP="003C0601">
      <w:pPr>
        <w:spacing w:line="480" w:lineRule="auto"/>
        <w:ind w:firstLine="709"/>
        <w:jc w:val="both"/>
        <w:rPr>
          <w:rFonts w:ascii="Arial" w:hAnsi="Arial" w:cs="Arial"/>
          <w:sz w:val="22"/>
          <w:szCs w:val="22"/>
        </w:rPr>
      </w:pPr>
      <w:r w:rsidRPr="003C0601">
        <w:rPr>
          <w:rFonts w:ascii="Arial" w:hAnsi="Arial" w:cs="Arial"/>
          <w:sz w:val="22"/>
          <w:szCs w:val="22"/>
        </w:rPr>
        <w:t xml:space="preserve">The patterns of anti-austerity mobilisations during this period reflect these trends. One of the most significant and widespread protest movements to emerge during the post-2008 period was the Black Lives Matter movement, which was primarily opposed to police treatment of black people, but also reflected broader frustrations borne of the long-term discrimination of </w:t>
      </w:r>
      <w:r w:rsidR="008676A8" w:rsidRPr="003C0601">
        <w:rPr>
          <w:rFonts w:ascii="Arial" w:hAnsi="Arial" w:cs="Arial"/>
          <w:sz w:val="22"/>
          <w:szCs w:val="22"/>
        </w:rPr>
        <w:t>racial</w:t>
      </w:r>
      <w:r w:rsidRPr="003C0601">
        <w:rPr>
          <w:rFonts w:ascii="Arial" w:hAnsi="Arial" w:cs="Arial"/>
          <w:sz w:val="22"/>
          <w:szCs w:val="22"/>
        </w:rPr>
        <w:t xml:space="preserve"> minorities in the United States, including regarding the impact of the housing crisis and declining wages in the crisis context</w:t>
      </w:r>
      <w:r w:rsidR="001002BE" w:rsidRPr="003C0601">
        <w:rPr>
          <w:rFonts w:ascii="Arial" w:hAnsi="Arial" w:cs="Arial"/>
          <w:sz w:val="22"/>
          <w:szCs w:val="22"/>
        </w:rPr>
        <w:t xml:space="preserve"> (Taylor</w:t>
      </w:r>
      <w:r w:rsidR="00145243" w:rsidRPr="003C0601">
        <w:rPr>
          <w:rFonts w:ascii="Arial" w:hAnsi="Arial" w:cs="Arial"/>
          <w:sz w:val="22"/>
          <w:szCs w:val="22"/>
        </w:rPr>
        <w:t>,</w:t>
      </w:r>
      <w:r w:rsidR="001002BE" w:rsidRPr="003C0601">
        <w:rPr>
          <w:rFonts w:ascii="Arial" w:hAnsi="Arial" w:cs="Arial"/>
          <w:sz w:val="22"/>
          <w:szCs w:val="22"/>
        </w:rPr>
        <w:t xml:space="preserve"> 2016)</w:t>
      </w:r>
      <w:r w:rsidRPr="003C0601">
        <w:rPr>
          <w:rFonts w:ascii="Arial" w:hAnsi="Arial" w:cs="Arial"/>
          <w:sz w:val="22"/>
          <w:szCs w:val="22"/>
        </w:rPr>
        <w:t>. In addition, the United States witnessed an outpouring of opposition by radicals and anti-capitalists, typically in the form of the Occupy movement, reflecting the influence of methods associated with the anti-globali</w:t>
      </w:r>
      <w:r w:rsidR="00145243" w:rsidRPr="003C0601">
        <w:rPr>
          <w:rFonts w:ascii="Arial" w:hAnsi="Arial" w:cs="Arial"/>
          <w:sz w:val="22"/>
          <w:szCs w:val="22"/>
        </w:rPr>
        <w:t>s</w:t>
      </w:r>
      <w:r w:rsidRPr="003C0601">
        <w:rPr>
          <w:rFonts w:ascii="Arial" w:hAnsi="Arial" w:cs="Arial"/>
          <w:sz w:val="22"/>
          <w:szCs w:val="22"/>
        </w:rPr>
        <w:t>ation movement, especially in a context where more conventional left institutions such as social democratic parties or trade unions have either been absent (in the case of social democratic parties) or increasingly marginalised in comparison with most other advanced democratic economies. Finally, and also reflecting the liberali</w:t>
      </w:r>
      <w:r w:rsidR="00145243" w:rsidRPr="003C0601">
        <w:rPr>
          <w:rFonts w:ascii="Arial" w:hAnsi="Arial" w:cs="Arial"/>
          <w:sz w:val="22"/>
          <w:szCs w:val="22"/>
        </w:rPr>
        <w:t>s</w:t>
      </w:r>
      <w:r w:rsidRPr="003C0601">
        <w:rPr>
          <w:rFonts w:ascii="Arial" w:hAnsi="Arial" w:cs="Arial"/>
          <w:sz w:val="22"/>
          <w:szCs w:val="22"/>
        </w:rPr>
        <w:t xml:space="preserve">ed nature of the US labour market, </w:t>
      </w:r>
      <w:r w:rsidR="00243203" w:rsidRPr="003C0601">
        <w:rPr>
          <w:rFonts w:ascii="Arial" w:hAnsi="Arial" w:cs="Arial"/>
          <w:sz w:val="22"/>
          <w:szCs w:val="22"/>
        </w:rPr>
        <w:t>those worker</w:t>
      </w:r>
      <w:r w:rsidRPr="003C0601">
        <w:rPr>
          <w:rFonts w:ascii="Arial" w:hAnsi="Arial" w:cs="Arial"/>
          <w:sz w:val="22"/>
          <w:szCs w:val="22"/>
        </w:rPr>
        <w:t xml:space="preserve"> movements</w:t>
      </w:r>
      <w:r w:rsidR="00243203" w:rsidRPr="003C0601">
        <w:rPr>
          <w:rFonts w:ascii="Arial" w:hAnsi="Arial" w:cs="Arial"/>
          <w:sz w:val="22"/>
          <w:szCs w:val="22"/>
        </w:rPr>
        <w:t xml:space="preserve"> that were visible during the 2010s were largely organised by unions or branches that had adopted reforms through which to empower the union rank-and-file, and as a result adopted some of the more campaign-oriented styles of social movements. This could be seen, for instance, in the case of the Chicago Teachers Union strike in 2012, the </w:t>
      </w:r>
      <w:r w:rsidRPr="003C0601">
        <w:rPr>
          <w:rFonts w:ascii="Arial" w:hAnsi="Arial" w:cs="Arial"/>
          <w:sz w:val="22"/>
          <w:szCs w:val="22"/>
        </w:rPr>
        <w:t>‘Fight for $15’</w:t>
      </w:r>
      <w:r w:rsidR="00243203" w:rsidRPr="003C0601">
        <w:rPr>
          <w:rFonts w:ascii="Arial" w:hAnsi="Arial" w:cs="Arial"/>
          <w:sz w:val="22"/>
          <w:szCs w:val="22"/>
        </w:rPr>
        <w:t xml:space="preserve"> campaign, and the strikes against Verizon in 2016 (Moody</w:t>
      </w:r>
      <w:r w:rsidR="00145243" w:rsidRPr="003C0601">
        <w:rPr>
          <w:rFonts w:ascii="Arial" w:hAnsi="Arial" w:cs="Arial"/>
          <w:sz w:val="22"/>
          <w:szCs w:val="22"/>
        </w:rPr>
        <w:t>,</w:t>
      </w:r>
      <w:r w:rsidR="00243203" w:rsidRPr="003C0601">
        <w:rPr>
          <w:rFonts w:ascii="Arial" w:hAnsi="Arial" w:cs="Arial"/>
          <w:sz w:val="22"/>
          <w:szCs w:val="22"/>
        </w:rPr>
        <w:t xml:space="preserve"> 2017: 81-4).</w:t>
      </w:r>
      <w:r w:rsidRPr="003C0601">
        <w:rPr>
          <w:rFonts w:ascii="Arial" w:hAnsi="Arial" w:cs="Arial"/>
          <w:sz w:val="22"/>
          <w:szCs w:val="22"/>
        </w:rPr>
        <w:t xml:space="preserve"> </w:t>
      </w:r>
    </w:p>
    <w:p w14:paraId="199594A7" w14:textId="1D949A60" w:rsidR="003B4F8A" w:rsidRPr="003C0601" w:rsidRDefault="00720F3A" w:rsidP="003C0601">
      <w:pPr>
        <w:spacing w:line="480" w:lineRule="auto"/>
        <w:ind w:firstLine="709"/>
        <w:jc w:val="both"/>
        <w:rPr>
          <w:rFonts w:ascii="Arial" w:hAnsi="Arial" w:cs="Arial"/>
          <w:sz w:val="22"/>
          <w:szCs w:val="22"/>
        </w:rPr>
      </w:pPr>
      <w:r w:rsidRPr="003C0601">
        <w:rPr>
          <w:rFonts w:ascii="Arial" w:hAnsi="Arial" w:cs="Arial"/>
          <w:sz w:val="22"/>
          <w:szCs w:val="22"/>
        </w:rPr>
        <w:t xml:space="preserve">As with the UK and Spain, therefore, the </w:t>
      </w:r>
      <w:proofErr w:type="spellStart"/>
      <w:r w:rsidRPr="003C0601">
        <w:rPr>
          <w:rFonts w:ascii="Arial" w:hAnsi="Arial" w:cs="Arial"/>
          <w:sz w:val="22"/>
          <w:szCs w:val="22"/>
        </w:rPr>
        <w:t>neoliberali</w:t>
      </w:r>
      <w:r w:rsidR="00145243" w:rsidRPr="003C0601">
        <w:rPr>
          <w:rFonts w:ascii="Arial" w:hAnsi="Arial" w:cs="Arial"/>
          <w:sz w:val="22"/>
          <w:szCs w:val="22"/>
        </w:rPr>
        <w:t>s</w:t>
      </w:r>
      <w:r w:rsidRPr="003C0601">
        <w:rPr>
          <w:rFonts w:ascii="Arial" w:hAnsi="Arial" w:cs="Arial"/>
          <w:sz w:val="22"/>
          <w:szCs w:val="22"/>
        </w:rPr>
        <w:t>ed</w:t>
      </w:r>
      <w:proofErr w:type="spellEnd"/>
      <w:r w:rsidRPr="003C0601">
        <w:rPr>
          <w:rFonts w:ascii="Arial" w:hAnsi="Arial" w:cs="Arial"/>
          <w:sz w:val="22"/>
          <w:szCs w:val="22"/>
        </w:rPr>
        <w:t xml:space="preserve"> </w:t>
      </w:r>
      <w:r w:rsidR="00145243" w:rsidRPr="003C0601">
        <w:rPr>
          <w:rFonts w:ascii="Arial" w:hAnsi="Arial" w:cs="Arial"/>
          <w:sz w:val="22"/>
          <w:szCs w:val="22"/>
        </w:rPr>
        <w:t xml:space="preserve">United States </w:t>
      </w:r>
      <w:r w:rsidRPr="003C0601">
        <w:rPr>
          <w:rFonts w:ascii="Arial" w:hAnsi="Arial" w:cs="Arial"/>
          <w:sz w:val="22"/>
          <w:szCs w:val="22"/>
        </w:rPr>
        <w:t xml:space="preserve">context witnessed a considerable amount of anti-austerity activity adopting the </w:t>
      </w:r>
      <w:proofErr w:type="spellStart"/>
      <w:r w:rsidRPr="003C0601">
        <w:rPr>
          <w:rFonts w:ascii="Arial" w:hAnsi="Arial" w:cs="Arial"/>
          <w:sz w:val="22"/>
          <w:szCs w:val="22"/>
        </w:rPr>
        <w:t>horizontalist</w:t>
      </w:r>
      <w:proofErr w:type="spellEnd"/>
      <w:r w:rsidRPr="003C0601">
        <w:rPr>
          <w:rFonts w:ascii="Arial" w:hAnsi="Arial" w:cs="Arial"/>
          <w:sz w:val="22"/>
          <w:szCs w:val="22"/>
        </w:rPr>
        <w:t xml:space="preserve"> and direct action methods of the earlier anti-globali</w:t>
      </w:r>
      <w:r w:rsidR="00145243" w:rsidRPr="003C0601">
        <w:rPr>
          <w:rFonts w:ascii="Arial" w:hAnsi="Arial" w:cs="Arial"/>
          <w:sz w:val="22"/>
          <w:szCs w:val="22"/>
        </w:rPr>
        <w:t>s</w:t>
      </w:r>
      <w:r w:rsidRPr="003C0601">
        <w:rPr>
          <w:rFonts w:ascii="Arial" w:hAnsi="Arial" w:cs="Arial"/>
          <w:sz w:val="22"/>
          <w:szCs w:val="22"/>
        </w:rPr>
        <w:t xml:space="preserve">ation movement. The </w:t>
      </w:r>
      <w:r w:rsidR="00792A76" w:rsidRPr="003C0601">
        <w:rPr>
          <w:rFonts w:ascii="Arial" w:hAnsi="Arial" w:cs="Arial"/>
          <w:sz w:val="22"/>
          <w:szCs w:val="22"/>
        </w:rPr>
        <w:t>heightened</w:t>
      </w:r>
      <w:r w:rsidRPr="003C0601">
        <w:rPr>
          <w:rFonts w:ascii="Arial" w:hAnsi="Arial" w:cs="Arial"/>
          <w:sz w:val="22"/>
          <w:szCs w:val="22"/>
        </w:rPr>
        <w:t xml:space="preserve"> racialised nature of US neoliberalism was also reflected in the types of anti-austerity protests witnessed. When labour </w:t>
      </w:r>
      <w:r w:rsidRPr="003C0601">
        <w:rPr>
          <w:rFonts w:ascii="Arial" w:hAnsi="Arial" w:cs="Arial"/>
          <w:sz w:val="22"/>
          <w:szCs w:val="22"/>
        </w:rPr>
        <w:lastRenderedPageBreak/>
        <w:t>movements did emerge</w:t>
      </w:r>
      <w:r w:rsidR="00792A76" w:rsidRPr="003C0601">
        <w:rPr>
          <w:rFonts w:ascii="Arial" w:hAnsi="Arial" w:cs="Arial"/>
          <w:sz w:val="22"/>
          <w:szCs w:val="22"/>
        </w:rPr>
        <w:t>, moreover,</w:t>
      </w:r>
      <w:r w:rsidRPr="003C0601">
        <w:rPr>
          <w:rFonts w:ascii="Arial" w:hAnsi="Arial" w:cs="Arial"/>
          <w:sz w:val="22"/>
          <w:szCs w:val="22"/>
        </w:rPr>
        <w:t xml:space="preserve"> they tended to reflect the move towards ‘social movement unionism’ that is often seen by trade unions attempting to reverse their experience of declining capacity, through the incorporation of methods and practices associated with social movements.</w:t>
      </w:r>
    </w:p>
    <w:p w14:paraId="3C4F8E83" w14:textId="531AFFD2" w:rsidR="00671617" w:rsidRPr="003C0601" w:rsidRDefault="00671617" w:rsidP="003C0601">
      <w:pPr>
        <w:spacing w:line="480" w:lineRule="auto"/>
        <w:ind w:firstLine="709"/>
        <w:jc w:val="both"/>
        <w:rPr>
          <w:rFonts w:ascii="Arial" w:hAnsi="Arial" w:cs="Arial"/>
          <w:sz w:val="22"/>
          <w:szCs w:val="22"/>
        </w:rPr>
      </w:pPr>
    </w:p>
    <w:p w14:paraId="13604F6F" w14:textId="68F3220D" w:rsidR="00671617" w:rsidRPr="003C0601" w:rsidRDefault="00671617" w:rsidP="003C0601">
      <w:pPr>
        <w:spacing w:line="480" w:lineRule="auto"/>
        <w:ind w:firstLine="709"/>
        <w:jc w:val="both"/>
        <w:rPr>
          <w:rFonts w:ascii="Arial" w:hAnsi="Arial" w:cs="Arial"/>
          <w:b/>
          <w:bCs/>
          <w:sz w:val="22"/>
          <w:szCs w:val="22"/>
        </w:rPr>
      </w:pPr>
      <w:r w:rsidRPr="003C0601">
        <w:rPr>
          <w:rFonts w:ascii="Arial" w:hAnsi="Arial" w:cs="Arial"/>
          <w:i/>
          <w:iCs/>
          <w:sz w:val="22"/>
          <w:szCs w:val="22"/>
        </w:rPr>
        <w:t>Japan</w:t>
      </w:r>
    </w:p>
    <w:p w14:paraId="67538A7A" w14:textId="59FD95CF" w:rsidR="00DB4D14" w:rsidRPr="003C0601" w:rsidRDefault="006F551D" w:rsidP="003C0601">
      <w:pPr>
        <w:spacing w:line="480" w:lineRule="auto"/>
        <w:jc w:val="both"/>
        <w:rPr>
          <w:rFonts w:ascii="Arial" w:hAnsi="Arial" w:cs="Arial"/>
          <w:sz w:val="22"/>
          <w:szCs w:val="22"/>
        </w:rPr>
      </w:pPr>
      <w:r w:rsidRPr="003C0601">
        <w:rPr>
          <w:rFonts w:ascii="Arial" w:hAnsi="Arial" w:cs="Arial"/>
          <w:sz w:val="22"/>
          <w:szCs w:val="22"/>
        </w:rPr>
        <w:t xml:space="preserve">One of the main consequences of the 2008 crisis in Japan was </w:t>
      </w:r>
      <w:r w:rsidR="000A2014" w:rsidRPr="003C0601">
        <w:rPr>
          <w:rFonts w:ascii="Arial" w:hAnsi="Arial" w:cs="Arial"/>
          <w:sz w:val="22"/>
          <w:szCs w:val="22"/>
        </w:rPr>
        <w:t>an intensification of</w:t>
      </w:r>
      <w:r w:rsidRPr="003C0601">
        <w:rPr>
          <w:rFonts w:ascii="Arial" w:hAnsi="Arial" w:cs="Arial"/>
          <w:sz w:val="22"/>
          <w:szCs w:val="22"/>
        </w:rPr>
        <w:t xml:space="preserve"> trends</w:t>
      </w:r>
      <w:r w:rsidR="00D204FD" w:rsidRPr="003C0601">
        <w:rPr>
          <w:rFonts w:ascii="Arial" w:hAnsi="Arial" w:cs="Arial"/>
          <w:sz w:val="22"/>
          <w:szCs w:val="22"/>
        </w:rPr>
        <w:t xml:space="preserve"> towards international economic integration</w:t>
      </w:r>
      <w:r w:rsidRPr="003C0601">
        <w:rPr>
          <w:rFonts w:ascii="Arial" w:hAnsi="Arial" w:cs="Arial"/>
          <w:sz w:val="22"/>
          <w:szCs w:val="22"/>
        </w:rPr>
        <w:t xml:space="preserve"> which had been ongoing </w:t>
      </w:r>
      <w:r w:rsidR="00932907" w:rsidRPr="003C0601">
        <w:rPr>
          <w:rFonts w:ascii="Arial" w:hAnsi="Arial" w:cs="Arial"/>
          <w:sz w:val="22"/>
          <w:szCs w:val="22"/>
        </w:rPr>
        <w:t>since</w:t>
      </w:r>
      <w:r w:rsidR="000359AA" w:rsidRPr="003C0601">
        <w:rPr>
          <w:rFonts w:ascii="Arial" w:hAnsi="Arial" w:cs="Arial"/>
          <w:sz w:val="22"/>
          <w:szCs w:val="22"/>
        </w:rPr>
        <w:t xml:space="preserve"> the bursting of the country’s bubble economy in</w:t>
      </w:r>
      <w:r w:rsidR="00932907" w:rsidRPr="003C0601">
        <w:rPr>
          <w:rFonts w:ascii="Arial" w:hAnsi="Arial" w:cs="Arial"/>
          <w:sz w:val="22"/>
          <w:szCs w:val="22"/>
        </w:rPr>
        <w:t xml:space="preserve"> 1991.</w:t>
      </w:r>
      <w:r w:rsidR="000359AA" w:rsidRPr="003C0601">
        <w:rPr>
          <w:rFonts w:ascii="Arial" w:hAnsi="Arial" w:cs="Arial"/>
          <w:sz w:val="22"/>
          <w:szCs w:val="22"/>
        </w:rPr>
        <w:t xml:space="preserve"> Th</w:t>
      </w:r>
      <w:r w:rsidR="000A2014" w:rsidRPr="003C0601">
        <w:rPr>
          <w:rFonts w:ascii="Arial" w:hAnsi="Arial" w:cs="Arial"/>
          <w:sz w:val="22"/>
          <w:szCs w:val="22"/>
        </w:rPr>
        <w:t xml:space="preserve">is </w:t>
      </w:r>
      <w:r w:rsidR="004F5C25" w:rsidRPr="003C0601">
        <w:rPr>
          <w:rFonts w:ascii="Arial" w:hAnsi="Arial" w:cs="Arial"/>
          <w:sz w:val="22"/>
          <w:szCs w:val="22"/>
        </w:rPr>
        <w:t xml:space="preserve">saw the erosion of </w:t>
      </w:r>
      <w:r w:rsidR="000359AA" w:rsidRPr="003C0601">
        <w:rPr>
          <w:rFonts w:ascii="Arial" w:hAnsi="Arial" w:cs="Arial"/>
          <w:sz w:val="22"/>
          <w:szCs w:val="22"/>
        </w:rPr>
        <w:t>some of the key features of the post-war</w:t>
      </w:r>
      <w:r w:rsidR="00D204FD" w:rsidRPr="003C0601">
        <w:rPr>
          <w:rFonts w:ascii="Arial" w:hAnsi="Arial" w:cs="Arial"/>
          <w:sz w:val="22"/>
          <w:szCs w:val="22"/>
        </w:rPr>
        <w:t xml:space="preserve"> economic</w:t>
      </w:r>
      <w:r w:rsidR="000359AA" w:rsidRPr="003C0601">
        <w:rPr>
          <w:rFonts w:ascii="Arial" w:hAnsi="Arial" w:cs="Arial"/>
          <w:sz w:val="22"/>
          <w:szCs w:val="22"/>
        </w:rPr>
        <w:t xml:space="preserve"> model</w:t>
      </w:r>
      <w:r w:rsidR="00D204FD" w:rsidRPr="003C0601">
        <w:rPr>
          <w:rFonts w:ascii="Arial" w:hAnsi="Arial" w:cs="Arial"/>
          <w:sz w:val="22"/>
          <w:szCs w:val="22"/>
        </w:rPr>
        <w:t>, including</w:t>
      </w:r>
      <w:r w:rsidR="000A2014" w:rsidRPr="003C0601">
        <w:rPr>
          <w:rFonts w:ascii="Arial" w:hAnsi="Arial" w:cs="Arial"/>
          <w:sz w:val="22"/>
          <w:szCs w:val="22"/>
        </w:rPr>
        <w:t xml:space="preserve"> </w:t>
      </w:r>
      <w:r w:rsidR="000359AA" w:rsidRPr="003C0601">
        <w:rPr>
          <w:rFonts w:ascii="Arial" w:hAnsi="Arial" w:cs="Arial"/>
          <w:sz w:val="22"/>
          <w:szCs w:val="22"/>
        </w:rPr>
        <w:t>interlinked ownership by so-called ‘main banks’, horizontal and vertical networks of trading and industrial companies (</w:t>
      </w:r>
      <w:r w:rsidR="000359AA" w:rsidRPr="003C0601">
        <w:rPr>
          <w:rFonts w:ascii="Arial" w:hAnsi="Arial" w:cs="Arial"/>
          <w:i/>
          <w:iCs/>
          <w:sz w:val="22"/>
          <w:szCs w:val="22"/>
        </w:rPr>
        <w:t>keiretsu</w:t>
      </w:r>
      <w:r w:rsidR="000359AA" w:rsidRPr="003C0601">
        <w:rPr>
          <w:rFonts w:ascii="Arial" w:hAnsi="Arial" w:cs="Arial"/>
          <w:sz w:val="22"/>
          <w:szCs w:val="22"/>
        </w:rPr>
        <w:t>), and stable patterns of long-term employment (</w:t>
      </w:r>
      <w:r w:rsidR="00792A76" w:rsidRPr="003C0601">
        <w:rPr>
          <w:rFonts w:ascii="Arial" w:hAnsi="Arial" w:cs="Arial"/>
          <w:sz w:val="22"/>
          <w:szCs w:val="22"/>
        </w:rPr>
        <w:t>Shibata</w:t>
      </w:r>
      <w:r w:rsidR="00145243" w:rsidRPr="003C0601">
        <w:rPr>
          <w:rFonts w:ascii="Arial" w:hAnsi="Arial" w:cs="Arial"/>
          <w:sz w:val="22"/>
          <w:szCs w:val="22"/>
        </w:rPr>
        <w:t>,</w:t>
      </w:r>
      <w:r w:rsidR="00792A76" w:rsidRPr="003C0601">
        <w:rPr>
          <w:rFonts w:ascii="Arial" w:hAnsi="Arial" w:cs="Arial"/>
          <w:sz w:val="22"/>
          <w:szCs w:val="22"/>
        </w:rPr>
        <w:t xml:space="preserve"> forthcoming</w:t>
      </w:r>
      <w:r w:rsidR="000359AA" w:rsidRPr="003C0601">
        <w:rPr>
          <w:rFonts w:ascii="Arial" w:hAnsi="Arial" w:cs="Arial"/>
          <w:sz w:val="22"/>
          <w:szCs w:val="22"/>
        </w:rPr>
        <w:t>).</w:t>
      </w:r>
      <w:r w:rsidR="00932907" w:rsidRPr="003C0601">
        <w:rPr>
          <w:rFonts w:ascii="Arial" w:hAnsi="Arial" w:cs="Arial"/>
          <w:sz w:val="22"/>
          <w:szCs w:val="22"/>
        </w:rPr>
        <w:t xml:space="preserve"> </w:t>
      </w:r>
      <w:r w:rsidR="004F5C25" w:rsidRPr="003C0601">
        <w:rPr>
          <w:rFonts w:ascii="Arial" w:hAnsi="Arial" w:cs="Arial"/>
          <w:sz w:val="22"/>
          <w:szCs w:val="22"/>
        </w:rPr>
        <w:t xml:space="preserve">As the proportion of the workforce hired on </w:t>
      </w:r>
      <w:r w:rsidR="00DB6174" w:rsidRPr="003C0601">
        <w:rPr>
          <w:rFonts w:ascii="Arial" w:hAnsi="Arial" w:cs="Arial"/>
          <w:sz w:val="22"/>
          <w:szCs w:val="22"/>
        </w:rPr>
        <w:t>temporary</w:t>
      </w:r>
      <w:r w:rsidR="004F5C25" w:rsidRPr="003C0601">
        <w:rPr>
          <w:rFonts w:ascii="Arial" w:hAnsi="Arial" w:cs="Arial"/>
          <w:sz w:val="22"/>
          <w:szCs w:val="22"/>
        </w:rPr>
        <w:t xml:space="preserve"> contracts had grown prior to </w:t>
      </w:r>
      <w:r w:rsidR="00D87B23" w:rsidRPr="003C0601">
        <w:rPr>
          <w:rFonts w:ascii="Arial" w:hAnsi="Arial" w:cs="Arial"/>
          <w:sz w:val="22"/>
          <w:szCs w:val="22"/>
        </w:rPr>
        <w:t>2008</w:t>
      </w:r>
      <w:r w:rsidR="004F5C25" w:rsidRPr="003C0601">
        <w:rPr>
          <w:rFonts w:ascii="Arial" w:hAnsi="Arial" w:cs="Arial"/>
          <w:sz w:val="22"/>
          <w:szCs w:val="22"/>
        </w:rPr>
        <w:t>, the onset of the</w:t>
      </w:r>
      <w:r w:rsidR="00D87B23" w:rsidRPr="003C0601">
        <w:rPr>
          <w:rFonts w:ascii="Arial" w:hAnsi="Arial" w:cs="Arial"/>
          <w:sz w:val="22"/>
          <w:szCs w:val="22"/>
        </w:rPr>
        <w:t xml:space="preserve"> global economic crisis saw</w:t>
      </w:r>
      <w:r w:rsidR="00D204FD" w:rsidRPr="003C0601">
        <w:rPr>
          <w:rFonts w:ascii="Arial" w:hAnsi="Arial" w:cs="Arial"/>
          <w:sz w:val="22"/>
          <w:szCs w:val="22"/>
        </w:rPr>
        <w:t xml:space="preserve"> many</w:t>
      </w:r>
      <w:r w:rsidR="00D87B23" w:rsidRPr="003C0601">
        <w:rPr>
          <w:rFonts w:ascii="Arial" w:hAnsi="Arial" w:cs="Arial"/>
          <w:sz w:val="22"/>
          <w:szCs w:val="22"/>
        </w:rPr>
        <w:t xml:space="preserve"> </w:t>
      </w:r>
      <w:r w:rsidR="002954C5" w:rsidRPr="003C0601">
        <w:rPr>
          <w:rFonts w:ascii="Arial" w:hAnsi="Arial" w:cs="Arial"/>
          <w:sz w:val="22"/>
          <w:szCs w:val="22"/>
        </w:rPr>
        <w:t xml:space="preserve">of Japan’s </w:t>
      </w:r>
      <w:r w:rsidR="00320374" w:rsidRPr="003C0601">
        <w:rPr>
          <w:rFonts w:ascii="Arial" w:eastAsiaTheme="minorHAnsi" w:hAnsi="Arial" w:cs="Arial"/>
          <w:sz w:val="22"/>
          <w:szCs w:val="22"/>
          <w:lang w:eastAsia="ja-JP"/>
        </w:rPr>
        <w:t>non-regular</w:t>
      </w:r>
      <w:r w:rsidR="00D204FD" w:rsidRPr="003C0601">
        <w:rPr>
          <w:rFonts w:ascii="Arial" w:hAnsi="Arial" w:cs="Arial"/>
          <w:sz w:val="22"/>
          <w:szCs w:val="22"/>
        </w:rPr>
        <w:t xml:space="preserve"> workers </w:t>
      </w:r>
      <w:r w:rsidR="00320374" w:rsidRPr="003C0601">
        <w:rPr>
          <w:rFonts w:ascii="Arial" w:hAnsi="Arial" w:cs="Arial"/>
          <w:sz w:val="22"/>
          <w:szCs w:val="22"/>
        </w:rPr>
        <w:t>(part-time, temporary</w:t>
      </w:r>
      <w:r w:rsidR="00D83E3B" w:rsidRPr="003C0601">
        <w:rPr>
          <w:rFonts w:ascii="Arial" w:hAnsi="Arial" w:cs="Arial"/>
          <w:sz w:val="22"/>
          <w:szCs w:val="22"/>
        </w:rPr>
        <w:t xml:space="preserve">, </w:t>
      </w:r>
      <w:r w:rsidR="00320374" w:rsidRPr="003C0601">
        <w:rPr>
          <w:rFonts w:ascii="Arial" w:hAnsi="Arial" w:cs="Arial"/>
          <w:sz w:val="22"/>
          <w:szCs w:val="22"/>
        </w:rPr>
        <w:t xml:space="preserve">agency and contract workers) </w:t>
      </w:r>
      <w:r w:rsidR="00D204FD" w:rsidRPr="003C0601">
        <w:rPr>
          <w:rFonts w:ascii="Arial" w:hAnsi="Arial" w:cs="Arial"/>
          <w:sz w:val="22"/>
          <w:szCs w:val="22"/>
        </w:rPr>
        <w:t>fired</w:t>
      </w:r>
      <w:r w:rsidR="00D87B23" w:rsidRPr="003C0601">
        <w:rPr>
          <w:rFonts w:ascii="Arial" w:hAnsi="Arial" w:cs="Arial"/>
          <w:sz w:val="22"/>
          <w:szCs w:val="22"/>
        </w:rPr>
        <w:t xml:space="preserve">. </w:t>
      </w:r>
      <w:r w:rsidR="00DB4D14" w:rsidRPr="003C0601">
        <w:rPr>
          <w:rFonts w:ascii="Arial" w:hAnsi="Arial" w:cs="Arial"/>
          <w:sz w:val="22"/>
          <w:szCs w:val="22"/>
        </w:rPr>
        <w:t xml:space="preserve">This prompted a number of protests conducted by Japan’s growing group of </w:t>
      </w:r>
      <w:r w:rsidR="00320374" w:rsidRPr="003C0601">
        <w:rPr>
          <w:rFonts w:ascii="Arial" w:hAnsi="Arial" w:cs="Arial"/>
          <w:sz w:val="22"/>
          <w:szCs w:val="22"/>
        </w:rPr>
        <w:t>non-regular</w:t>
      </w:r>
      <w:r w:rsidR="00DB4D14" w:rsidRPr="003C0601">
        <w:rPr>
          <w:rFonts w:ascii="Arial" w:hAnsi="Arial" w:cs="Arial"/>
          <w:sz w:val="22"/>
          <w:szCs w:val="22"/>
        </w:rPr>
        <w:t xml:space="preserve"> workers – with, for instance, a direct action protest camp (in Japanese, named </w:t>
      </w:r>
      <w:r w:rsidR="00DB4D14" w:rsidRPr="003C0601">
        <w:rPr>
          <w:rFonts w:ascii="Arial" w:hAnsi="Arial" w:cs="Arial"/>
          <w:i/>
          <w:iCs/>
          <w:sz w:val="22"/>
          <w:szCs w:val="22"/>
        </w:rPr>
        <w:t>Haken Mura</w:t>
      </w:r>
      <w:r w:rsidR="00DB4D14" w:rsidRPr="003C0601">
        <w:rPr>
          <w:rFonts w:ascii="Arial" w:hAnsi="Arial" w:cs="Arial"/>
          <w:sz w:val="22"/>
          <w:szCs w:val="22"/>
        </w:rPr>
        <w:t xml:space="preserve">) springing up in one of Tokyo’s central parks in order to provide support for many of Japan’s </w:t>
      </w:r>
      <w:r w:rsidR="00CA44F2" w:rsidRPr="003C0601">
        <w:rPr>
          <w:rFonts w:ascii="Arial" w:hAnsi="Arial" w:cs="Arial"/>
          <w:sz w:val="22"/>
          <w:szCs w:val="22"/>
        </w:rPr>
        <w:t>impoverished</w:t>
      </w:r>
      <w:r w:rsidR="00DB4D14" w:rsidRPr="003C0601">
        <w:rPr>
          <w:rFonts w:ascii="Arial" w:hAnsi="Arial" w:cs="Arial"/>
          <w:sz w:val="22"/>
          <w:szCs w:val="22"/>
        </w:rPr>
        <w:t xml:space="preserve"> workers who had been made homeless as a result of the wave of unemployment which followed the 2008 recession.</w:t>
      </w:r>
      <w:r w:rsidR="004F5C25" w:rsidRPr="003C0601">
        <w:rPr>
          <w:rFonts w:ascii="Arial" w:hAnsi="Arial" w:cs="Arial"/>
          <w:sz w:val="22"/>
          <w:szCs w:val="22"/>
        </w:rPr>
        <w:t xml:space="preserve"> The same period saw the growth in a number of smaller independent trade unions that focused specifically on supporting precarious workers and seeking to shift public policy so that it would be more supportive of this particular group of workers (</w:t>
      </w:r>
      <w:r w:rsidR="00792A76" w:rsidRPr="003C0601">
        <w:rPr>
          <w:rFonts w:ascii="Arial" w:hAnsi="Arial" w:cs="Arial"/>
          <w:sz w:val="22"/>
          <w:szCs w:val="22"/>
        </w:rPr>
        <w:t>Shibata</w:t>
      </w:r>
      <w:r w:rsidR="00145243" w:rsidRPr="003C0601">
        <w:rPr>
          <w:rFonts w:ascii="Arial" w:hAnsi="Arial" w:cs="Arial"/>
          <w:sz w:val="22"/>
          <w:szCs w:val="22"/>
        </w:rPr>
        <w:t>,</w:t>
      </w:r>
      <w:r w:rsidR="00792A76" w:rsidRPr="003C0601">
        <w:rPr>
          <w:rFonts w:ascii="Arial" w:hAnsi="Arial" w:cs="Arial"/>
          <w:sz w:val="22"/>
          <w:szCs w:val="22"/>
        </w:rPr>
        <w:t xml:space="preserve"> forthcoming</w:t>
      </w:r>
      <w:r w:rsidR="004F5C25" w:rsidRPr="003C0601">
        <w:rPr>
          <w:rFonts w:ascii="Arial" w:hAnsi="Arial" w:cs="Arial"/>
          <w:sz w:val="22"/>
          <w:szCs w:val="22"/>
        </w:rPr>
        <w:t>).</w:t>
      </w:r>
    </w:p>
    <w:p w14:paraId="668F4A8B" w14:textId="526E4103" w:rsidR="00C82A5C" w:rsidRPr="003C0601" w:rsidRDefault="004F5C25" w:rsidP="003C0601">
      <w:pPr>
        <w:spacing w:line="480" w:lineRule="auto"/>
        <w:ind w:firstLine="709"/>
        <w:jc w:val="both"/>
        <w:rPr>
          <w:rFonts w:ascii="Arial" w:hAnsi="Arial" w:cs="Arial"/>
          <w:sz w:val="22"/>
          <w:szCs w:val="22"/>
        </w:rPr>
      </w:pPr>
      <w:r w:rsidRPr="003C0601">
        <w:rPr>
          <w:rFonts w:ascii="Arial" w:hAnsi="Arial" w:cs="Arial"/>
          <w:sz w:val="22"/>
          <w:szCs w:val="22"/>
        </w:rPr>
        <w:t xml:space="preserve">The particular forms of austerity witnessed in Japan during the post-2008 period were especially focused on </w:t>
      </w:r>
      <w:r w:rsidR="00C82A5C" w:rsidRPr="003C0601">
        <w:rPr>
          <w:rFonts w:ascii="Arial" w:hAnsi="Arial" w:cs="Arial"/>
          <w:sz w:val="22"/>
          <w:szCs w:val="22"/>
        </w:rPr>
        <w:t>liberali</w:t>
      </w:r>
      <w:r w:rsidR="00145243" w:rsidRPr="003C0601">
        <w:rPr>
          <w:rFonts w:ascii="Arial" w:hAnsi="Arial" w:cs="Arial"/>
          <w:sz w:val="22"/>
          <w:szCs w:val="22"/>
        </w:rPr>
        <w:t>s</w:t>
      </w:r>
      <w:r w:rsidR="00C82A5C" w:rsidRPr="003C0601">
        <w:rPr>
          <w:rFonts w:ascii="Arial" w:hAnsi="Arial" w:cs="Arial"/>
          <w:sz w:val="22"/>
          <w:szCs w:val="22"/>
        </w:rPr>
        <w:t xml:space="preserve">ing a number of key features of its coordinated market economy. This included agricultural reforms which would remove national trade protections that had been </w:t>
      </w:r>
      <w:r w:rsidR="00C82A5C" w:rsidRPr="003C0601">
        <w:rPr>
          <w:rFonts w:ascii="Arial" w:hAnsi="Arial" w:cs="Arial"/>
          <w:sz w:val="22"/>
          <w:szCs w:val="22"/>
        </w:rPr>
        <w:lastRenderedPageBreak/>
        <w:t xml:space="preserve">central to the social compromise in Japan for much of the post-war period, and labour market reforms that would make it easier for </w:t>
      </w:r>
      <w:r w:rsidR="00D83E3B" w:rsidRPr="003C0601">
        <w:rPr>
          <w:rFonts w:ascii="Arial" w:hAnsi="Arial" w:cs="Arial"/>
          <w:sz w:val="22"/>
          <w:szCs w:val="22"/>
        </w:rPr>
        <w:t xml:space="preserve">non-regular </w:t>
      </w:r>
      <w:r w:rsidR="00C82A5C" w:rsidRPr="003C0601">
        <w:rPr>
          <w:rFonts w:ascii="Arial" w:hAnsi="Arial" w:cs="Arial"/>
          <w:sz w:val="22"/>
          <w:szCs w:val="22"/>
        </w:rPr>
        <w:t xml:space="preserve">workers to be employed. In addition, a number of regressive tax increases in VAT were scheduled. Each of these measures were considered necessary as a response to the post-2008 low growth context and were especially promoted by </w:t>
      </w:r>
      <w:r w:rsidR="000A2014" w:rsidRPr="003C0601">
        <w:rPr>
          <w:rFonts w:ascii="Arial" w:hAnsi="Arial" w:cs="Arial"/>
          <w:sz w:val="22"/>
          <w:szCs w:val="22"/>
        </w:rPr>
        <w:t>Prime Minister Shinzo</w:t>
      </w:r>
      <w:r w:rsidR="00D87B23" w:rsidRPr="003C0601">
        <w:rPr>
          <w:rFonts w:ascii="Arial" w:hAnsi="Arial" w:cs="Arial"/>
          <w:sz w:val="22"/>
          <w:szCs w:val="22"/>
        </w:rPr>
        <w:t xml:space="preserve"> Abe</w:t>
      </w:r>
      <w:r w:rsidR="00C82A5C" w:rsidRPr="003C0601">
        <w:rPr>
          <w:rFonts w:ascii="Arial" w:hAnsi="Arial" w:cs="Arial"/>
          <w:sz w:val="22"/>
          <w:szCs w:val="22"/>
        </w:rPr>
        <w:t xml:space="preserve">, </w:t>
      </w:r>
      <w:r w:rsidR="001002BE" w:rsidRPr="003C0601">
        <w:rPr>
          <w:rFonts w:ascii="Arial" w:hAnsi="Arial" w:cs="Arial"/>
          <w:sz w:val="22"/>
          <w:szCs w:val="22"/>
        </w:rPr>
        <w:t>who coined</w:t>
      </w:r>
      <w:r w:rsidR="00C82A5C" w:rsidRPr="003C0601">
        <w:rPr>
          <w:rFonts w:ascii="Arial" w:hAnsi="Arial" w:cs="Arial"/>
          <w:sz w:val="22"/>
          <w:szCs w:val="22"/>
        </w:rPr>
        <w:t xml:space="preserve"> the term, </w:t>
      </w:r>
      <w:r w:rsidR="00D87B23" w:rsidRPr="003C0601">
        <w:rPr>
          <w:rFonts w:ascii="Arial" w:hAnsi="Arial" w:cs="Arial"/>
          <w:sz w:val="22"/>
          <w:szCs w:val="22"/>
        </w:rPr>
        <w:t>‘Abenomics’ (</w:t>
      </w:r>
      <w:r w:rsidR="00792A76" w:rsidRPr="003C0601">
        <w:rPr>
          <w:rFonts w:ascii="Arial" w:hAnsi="Arial" w:cs="Arial"/>
          <w:sz w:val="22"/>
          <w:szCs w:val="22"/>
        </w:rPr>
        <w:t>Shibata</w:t>
      </w:r>
      <w:r w:rsidR="00145243" w:rsidRPr="003C0601">
        <w:rPr>
          <w:rFonts w:ascii="Arial" w:hAnsi="Arial" w:cs="Arial"/>
          <w:sz w:val="22"/>
          <w:szCs w:val="22"/>
        </w:rPr>
        <w:t>,</w:t>
      </w:r>
      <w:r w:rsidR="00792A76" w:rsidRPr="003C0601">
        <w:rPr>
          <w:rFonts w:ascii="Arial" w:hAnsi="Arial" w:cs="Arial"/>
          <w:sz w:val="22"/>
          <w:szCs w:val="22"/>
        </w:rPr>
        <w:t xml:space="preserve"> 2017; Bailey and Shibata</w:t>
      </w:r>
      <w:r w:rsidR="00145243" w:rsidRPr="003C0601">
        <w:rPr>
          <w:rFonts w:ascii="Arial" w:hAnsi="Arial" w:cs="Arial"/>
          <w:sz w:val="22"/>
          <w:szCs w:val="22"/>
        </w:rPr>
        <w:t>,</w:t>
      </w:r>
      <w:r w:rsidR="00792A76" w:rsidRPr="003C0601">
        <w:rPr>
          <w:rFonts w:ascii="Arial" w:hAnsi="Arial" w:cs="Arial"/>
          <w:sz w:val="22"/>
          <w:szCs w:val="22"/>
        </w:rPr>
        <w:t xml:space="preserve"> 2019</w:t>
      </w:r>
      <w:r w:rsidR="00C847EC" w:rsidRPr="003C0601">
        <w:rPr>
          <w:rFonts w:ascii="Arial" w:hAnsi="Arial" w:cs="Arial"/>
          <w:sz w:val="22"/>
          <w:szCs w:val="22"/>
        </w:rPr>
        <w:t>).</w:t>
      </w:r>
    </w:p>
    <w:p w14:paraId="7ED8DC20" w14:textId="241B9D3D" w:rsidR="002E4CDD" w:rsidRPr="003C0601" w:rsidRDefault="00DB4D14" w:rsidP="003C0601">
      <w:pPr>
        <w:spacing w:line="480" w:lineRule="auto"/>
        <w:ind w:firstLine="709"/>
        <w:jc w:val="both"/>
        <w:rPr>
          <w:rFonts w:ascii="Arial" w:hAnsi="Arial" w:cs="Arial"/>
          <w:sz w:val="22"/>
          <w:szCs w:val="22"/>
        </w:rPr>
      </w:pPr>
      <w:r w:rsidRPr="003C0601">
        <w:rPr>
          <w:rFonts w:ascii="Arial" w:hAnsi="Arial" w:cs="Arial"/>
          <w:sz w:val="22"/>
          <w:szCs w:val="22"/>
        </w:rPr>
        <w:t xml:space="preserve">These reforms met opposition from a number of organised interests within Japan. </w:t>
      </w:r>
      <w:r w:rsidR="00F017AD" w:rsidRPr="003C0601">
        <w:rPr>
          <w:rFonts w:ascii="Arial" w:hAnsi="Arial" w:cs="Arial"/>
          <w:sz w:val="22"/>
          <w:szCs w:val="22"/>
        </w:rPr>
        <w:t>In part, t</w:t>
      </w:r>
      <w:r w:rsidRPr="003C0601">
        <w:rPr>
          <w:rFonts w:ascii="Arial" w:hAnsi="Arial" w:cs="Arial"/>
          <w:sz w:val="22"/>
          <w:szCs w:val="22"/>
        </w:rPr>
        <w:t xml:space="preserve">his reflected the continuation of </w:t>
      </w:r>
      <w:r w:rsidR="00522579" w:rsidRPr="003C0601">
        <w:rPr>
          <w:rFonts w:ascii="Arial" w:hAnsi="Arial" w:cs="Arial"/>
          <w:sz w:val="22"/>
          <w:szCs w:val="22"/>
        </w:rPr>
        <w:t>the country’s</w:t>
      </w:r>
      <w:r w:rsidRPr="003C0601">
        <w:rPr>
          <w:rFonts w:ascii="Arial" w:hAnsi="Arial" w:cs="Arial"/>
          <w:sz w:val="22"/>
          <w:szCs w:val="22"/>
        </w:rPr>
        <w:t xml:space="preserve"> more coordinated model of capitalism</w:t>
      </w:r>
      <w:r w:rsidR="00F017AD" w:rsidRPr="003C0601">
        <w:rPr>
          <w:rFonts w:ascii="Arial" w:hAnsi="Arial" w:cs="Arial"/>
          <w:sz w:val="22"/>
          <w:szCs w:val="22"/>
        </w:rPr>
        <w:t xml:space="preserve">, meaning that organised interests were sufficiently well mobilised to be able to lead many of the most visible forms of protest. This included the main agricultural organisation – JA – which led a series of protests against agricultural liberalisation; </w:t>
      </w:r>
      <w:r w:rsidR="00522579" w:rsidRPr="003C0601">
        <w:rPr>
          <w:rFonts w:ascii="Arial" w:hAnsi="Arial" w:cs="Arial"/>
          <w:sz w:val="22"/>
          <w:szCs w:val="22"/>
        </w:rPr>
        <w:t>whilst</w:t>
      </w:r>
      <w:r w:rsidR="00F017AD" w:rsidRPr="003C0601">
        <w:rPr>
          <w:rFonts w:ascii="Arial" w:hAnsi="Arial" w:cs="Arial"/>
          <w:sz w:val="22"/>
          <w:szCs w:val="22"/>
        </w:rPr>
        <w:t xml:space="preserve"> opposition to labour market reforms was typically conducted by the main trade union confederations, </w:t>
      </w:r>
      <w:r w:rsidR="00F017AD" w:rsidRPr="003C0601">
        <w:rPr>
          <w:rFonts w:ascii="Arial" w:hAnsi="Arial" w:cs="Arial"/>
          <w:i/>
          <w:iCs/>
          <w:sz w:val="22"/>
          <w:szCs w:val="22"/>
        </w:rPr>
        <w:t>Rengo</w:t>
      </w:r>
      <w:r w:rsidR="00F017AD" w:rsidRPr="003C0601">
        <w:rPr>
          <w:rFonts w:ascii="Arial" w:hAnsi="Arial" w:cs="Arial"/>
          <w:sz w:val="22"/>
          <w:szCs w:val="22"/>
        </w:rPr>
        <w:t xml:space="preserve"> and </w:t>
      </w:r>
      <w:proofErr w:type="spellStart"/>
      <w:r w:rsidR="00F017AD" w:rsidRPr="003C0601">
        <w:rPr>
          <w:rFonts w:ascii="Arial" w:hAnsi="Arial" w:cs="Arial"/>
          <w:i/>
          <w:iCs/>
          <w:sz w:val="22"/>
          <w:szCs w:val="22"/>
        </w:rPr>
        <w:t>Zenrouren</w:t>
      </w:r>
      <w:proofErr w:type="spellEnd"/>
      <w:r w:rsidR="00F017AD" w:rsidRPr="003C0601">
        <w:rPr>
          <w:rFonts w:ascii="Arial" w:hAnsi="Arial" w:cs="Arial"/>
          <w:sz w:val="22"/>
          <w:szCs w:val="22"/>
        </w:rPr>
        <w:t>.</w:t>
      </w:r>
      <w:r w:rsidRPr="003C0601">
        <w:rPr>
          <w:rFonts w:ascii="Arial" w:hAnsi="Arial" w:cs="Arial"/>
          <w:sz w:val="22"/>
          <w:szCs w:val="22"/>
        </w:rPr>
        <w:t xml:space="preserve"> Thus, </w:t>
      </w:r>
      <w:r w:rsidR="00F017AD" w:rsidRPr="003C0601">
        <w:rPr>
          <w:rFonts w:ascii="Arial" w:hAnsi="Arial" w:cs="Arial"/>
          <w:sz w:val="22"/>
          <w:szCs w:val="22"/>
        </w:rPr>
        <w:t xml:space="preserve">in contrast to the more </w:t>
      </w:r>
      <w:proofErr w:type="spellStart"/>
      <w:r w:rsidR="00F017AD" w:rsidRPr="003C0601">
        <w:rPr>
          <w:rFonts w:ascii="Arial" w:hAnsi="Arial" w:cs="Arial"/>
          <w:sz w:val="22"/>
          <w:szCs w:val="22"/>
        </w:rPr>
        <w:t>neoliberali</w:t>
      </w:r>
      <w:r w:rsidR="00E949AD" w:rsidRPr="003C0601">
        <w:rPr>
          <w:rFonts w:ascii="Arial" w:hAnsi="Arial" w:cs="Arial"/>
          <w:sz w:val="22"/>
          <w:szCs w:val="22"/>
        </w:rPr>
        <w:t>s</w:t>
      </w:r>
      <w:r w:rsidR="00F017AD" w:rsidRPr="003C0601">
        <w:rPr>
          <w:rFonts w:ascii="Arial" w:hAnsi="Arial" w:cs="Arial"/>
          <w:sz w:val="22"/>
          <w:szCs w:val="22"/>
        </w:rPr>
        <w:t>ed</w:t>
      </w:r>
      <w:proofErr w:type="spellEnd"/>
      <w:r w:rsidR="00F017AD" w:rsidRPr="003C0601">
        <w:rPr>
          <w:rFonts w:ascii="Arial" w:hAnsi="Arial" w:cs="Arial"/>
          <w:sz w:val="22"/>
          <w:szCs w:val="22"/>
        </w:rPr>
        <w:t xml:space="preserve"> country cases studied here, </w:t>
      </w:r>
      <w:r w:rsidRPr="003C0601">
        <w:rPr>
          <w:rFonts w:ascii="Arial" w:hAnsi="Arial" w:cs="Arial"/>
          <w:sz w:val="22"/>
          <w:szCs w:val="22"/>
        </w:rPr>
        <w:t>opposition</w:t>
      </w:r>
      <w:r w:rsidR="00F017AD" w:rsidRPr="003C0601">
        <w:rPr>
          <w:rFonts w:ascii="Arial" w:hAnsi="Arial" w:cs="Arial"/>
          <w:sz w:val="22"/>
          <w:szCs w:val="22"/>
        </w:rPr>
        <w:t xml:space="preserve"> to austerity measures in Japan</w:t>
      </w:r>
      <w:r w:rsidRPr="003C0601">
        <w:rPr>
          <w:rFonts w:ascii="Arial" w:hAnsi="Arial" w:cs="Arial"/>
          <w:sz w:val="22"/>
          <w:szCs w:val="22"/>
        </w:rPr>
        <w:t xml:space="preserve"> typically took the form of trade union-organised demonstrations, and protests staged by farmers’</w:t>
      </w:r>
      <w:r w:rsidR="00F017AD" w:rsidRPr="003C0601">
        <w:rPr>
          <w:rFonts w:ascii="Arial" w:hAnsi="Arial" w:cs="Arial"/>
          <w:sz w:val="22"/>
          <w:szCs w:val="22"/>
        </w:rPr>
        <w:t xml:space="preserve"> </w:t>
      </w:r>
      <w:r w:rsidR="00F017AD" w:rsidRPr="003D091C">
        <w:rPr>
          <w:rFonts w:ascii="Arial" w:hAnsi="Arial" w:cs="Arial"/>
          <w:sz w:val="22"/>
          <w:szCs w:val="22"/>
        </w:rPr>
        <w:t>organised interest</w:t>
      </w:r>
      <w:r w:rsidRPr="003D091C">
        <w:rPr>
          <w:rFonts w:ascii="Arial" w:hAnsi="Arial" w:cs="Arial"/>
          <w:sz w:val="22"/>
          <w:szCs w:val="22"/>
        </w:rPr>
        <w:t xml:space="preserve"> groups who opposed the reforms being proposed as part of the </w:t>
      </w:r>
      <w:r w:rsidR="006A1600" w:rsidRPr="006A1600">
        <w:rPr>
          <w:rFonts w:ascii="Arial" w:hAnsi="Arial" w:cs="Arial"/>
          <w:sz w:val="22"/>
          <w:szCs w:val="22"/>
        </w:rPr>
        <w:t xml:space="preserve">Trans-Pacific Partnership </w:t>
      </w:r>
      <w:r w:rsidR="006A1600">
        <w:rPr>
          <w:rFonts w:ascii="Arial" w:hAnsi="Arial" w:cs="Arial"/>
          <w:sz w:val="22"/>
          <w:szCs w:val="22"/>
        </w:rPr>
        <w:t>(</w:t>
      </w:r>
      <w:r w:rsidRPr="003D091C">
        <w:rPr>
          <w:rFonts w:ascii="Arial" w:hAnsi="Arial" w:cs="Arial"/>
          <w:sz w:val="22"/>
          <w:szCs w:val="22"/>
        </w:rPr>
        <w:t>TPP</w:t>
      </w:r>
      <w:r w:rsidR="006A1600">
        <w:rPr>
          <w:rFonts w:ascii="Arial" w:hAnsi="Arial" w:cs="Arial"/>
          <w:sz w:val="22"/>
          <w:szCs w:val="22"/>
        </w:rPr>
        <w:t>)</w:t>
      </w:r>
      <w:r w:rsidRPr="003D091C">
        <w:rPr>
          <w:rFonts w:ascii="Arial" w:hAnsi="Arial" w:cs="Arial"/>
          <w:sz w:val="22"/>
          <w:szCs w:val="22"/>
        </w:rPr>
        <w:t xml:space="preserve"> negotiations </w:t>
      </w:r>
      <w:r w:rsidR="000159C1" w:rsidRPr="003D091C">
        <w:rPr>
          <w:rFonts w:ascii="Arial" w:hAnsi="Arial" w:cs="Arial"/>
          <w:sz w:val="22"/>
          <w:szCs w:val="22"/>
        </w:rPr>
        <w:t>(</w:t>
      </w:r>
      <w:r w:rsidR="00522579" w:rsidRPr="003D091C">
        <w:rPr>
          <w:rFonts w:ascii="Arial" w:hAnsi="Arial" w:cs="Arial"/>
          <w:sz w:val="22"/>
          <w:szCs w:val="22"/>
        </w:rPr>
        <w:t>Bailey and Shibata</w:t>
      </w:r>
      <w:r w:rsidR="00E949AD" w:rsidRPr="003D091C">
        <w:rPr>
          <w:rFonts w:ascii="Arial" w:hAnsi="Arial" w:cs="Arial"/>
          <w:sz w:val="22"/>
          <w:szCs w:val="22"/>
        </w:rPr>
        <w:t>,</w:t>
      </w:r>
      <w:r w:rsidR="00522579" w:rsidRPr="003D091C">
        <w:rPr>
          <w:rFonts w:ascii="Arial" w:hAnsi="Arial" w:cs="Arial"/>
          <w:sz w:val="22"/>
          <w:szCs w:val="22"/>
        </w:rPr>
        <w:t xml:space="preserve"> 2019</w:t>
      </w:r>
      <w:r w:rsidR="000159C1" w:rsidRPr="003D091C">
        <w:rPr>
          <w:rFonts w:ascii="Arial" w:hAnsi="Arial" w:cs="Arial"/>
          <w:sz w:val="22"/>
          <w:szCs w:val="22"/>
        </w:rPr>
        <w:t xml:space="preserve">). </w:t>
      </w:r>
      <w:r w:rsidR="00F017AD" w:rsidRPr="003D091C">
        <w:rPr>
          <w:rFonts w:ascii="Arial" w:hAnsi="Arial" w:cs="Arial"/>
          <w:sz w:val="22"/>
          <w:szCs w:val="22"/>
        </w:rPr>
        <w:t xml:space="preserve">This occurred alongside newly emergent worker-led protests that were especially associated with the newer group of precarious workers that increasingly made up </w:t>
      </w:r>
      <w:r w:rsidR="006608B6" w:rsidRPr="003D091C">
        <w:rPr>
          <w:rFonts w:ascii="Arial" w:hAnsi="Arial" w:cs="Arial"/>
          <w:sz w:val="22"/>
          <w:szCs w:val="22"/>
        </w:rPr>
        <w:t>nearly 40</w:t>
      </w:r>
      <w:r w:rsidR="00E95814" w:rsidRPr="00D55EA8">
        <w:rPr>
          <w:rFonts w:ascii="Arial" w:hAnsi="Arial" w:cs="Arial"/>
          <w:sz w:val="22"/>
          <w:szCs w:val="22"/>
        </w:rPr>
        <w:t xml:space="preserve"> per cent</w:t>
      </w:r>
      <w:r w:rsidR="006608B6" w:rsidRPr="003D091C">
        <w:rPr>
          <w:rFonts w:ascii="Arial" w:hAnsi="Arial" w:cs="Arial"/>
          <w:sz w:val="22"/>
          <w:szCs w:val="22"/>
        </w:rPr>
        <w:t xml:space="preserve"> of</w:t>
      </w:r>
      <w:r w:rsidR="00F017AD" w:rsidRPr="003D091C">
        <w:rPr>
          <w:rFonts w:ascii="Arial" w:hAnsi="Arial" w:cs="Arial"/>
          <w:sz w:val="22"/>
          <w:szCs w:val="22"/>
        </w:rPr>
        <w:t xml:space="preserve"> Japan’s labour </w:t>
      </w:r>
      <w:r w:rsidR="00F017AD" w:rsidRPr="003C0601">
        <w:rPr>
          <w:rFonts w:ascii="Arial" w:hAnsi="Arial" w:cs="Arial"/>
          <w:sz w:val="22"/>
          <w:szCs w:val="22"/>
        </w:rPr>
        <w:t>market.</w:t>
      </w:r>
    </w:p>
    <w:p w14:paraId="4E29F420" w14:textId="10148902" w:rsidR="002D3013" w:rsidRPr="003C0601" w:rsidRDefault="002D3013" w:rsidP="003C0601">
      <w:pPr>
        <w:spacing w:line="480" w:lineRule="auto"/>
        <w:ind w:firstLine="709"/>
        <w:jc w:val="both"/>
        <w:rPr>
          <w:rFonts w:ascii="Arial" w:hAnsi="Arial" w:cs="Arial"/>
          <w:sz w:val="22"/>
          <w:szCs w:val="22"/>
        </w:rPr>
      </w:pPr>
      <w:r w:rsidRPr="003C0601">
        <w:rPr>
          <w:rFonts w:ascii="Arial" w:hAnsi="Arial" w:cs="Arial"/>
          <w:sz w:val="22"/>
          <w:szCs w:val="22"/>
        </w:rPr>
        <w:t xml:space="preserve"> </w:t>
      </w:r>
    </w:p>
    <w:p w14:paraId="46339A22" w14:textId="6AC0E654" w:rsidR="002E4CDD" w:rsidRPr="003C0601" w:rsidRDefault="002E4CDD" w:rsidP="003C0601">
      <w:pPr>
        <w:spacing w:line="480" w:lineRule="auto"/>
        <w:ind w:firstLine="709"/>
        <w:jc w:val="both"/>
        <w:rPr>
          <w:rFonts w:ascii="Arial" w:hAnsi="Arial" w:cs="Arial"/>
          <w:b/>
          <w:bCs/>
          <w:sz w:val="22"/>
          <w:szCs w:val="22"/>
        </w:rPr>
      </w:pPr>
      <w:r w:rsidRPr="003C0601">
        <w:rPr>
          <w:rFonts w:ascii="Arial" w:hAnsi="Arial" w:cs="Arial"/>
          <w:i/>
          <w:iCs/>
          <w:sz w:val="22"/>
          <w:szCs w:val="22"/>
        </w:rPr>
        <w:t>Germany</w:t>
      </w:r>
    </w:p>
    <w:p w14:paraId="1CCEA091" w14:textId="05512758" w:rsidR="0039412A" w:rsidRPr="003C0601" w:rsidRDefault="00150BBB" w:rsidP="003C0601">
      <w:pPr>
        <w:spacing w:line="480" w:lineRule="auto"/>
        <w:jc w:val="both"/>
        <w:rPr>
          <w:rFonts w:ascii="Arial" w:hAnsi="Arial" w:cs="Arial"/>
          <w:sz w:val="22"/>
          <w:szCs w:val="22"/>
        </w:rPr>
      </w:pPr>
      <w:r w:rsidRPr="003C0601">
        <w:rPr>
          <w:rFonts w:ascii="Arial" w:hAnsi="Arial" w:cs="Arial"/>
          <w:sz w:val="22"/>
          <w:szCs w:val="22"/>
        </w:rPr>
        <w:t>Germany</w:t>
      </w:r>
      <w:r w:rsidR="00E95B30" w:rsidRPr="003C0601">
        <w:rPr>
          <w:rFonts w:ascii="Arial" w:hAnsi="Arial" w:cs="Arial"/>
          <w:sz w:val="22"/>
          <w:szCs w:val="22"/>
        </w:rPr>
        <w:t xml:space="preserve"> </w:t>
      </w:r>
      <w:r w:rsidRPr="003C0601">
        <w:rPr>
          <w:rFonts w:ascii="Arial" w:hAnsi="Arial" w:cs="Arial"/>
          <w:sz w:val="22"/>
          <w:szCs w:val="22"/>
        </w:rPr>
        <w:t>has had one of the most export-oriented advanced capitalist democracies</w:t>
      </w:r>
      <w:r w:rsidR="00424949" w:rsidRPr="003C0601">
        <w:rPr>
          <w:rFonts w:ascii="Arial" w:hAnsi="Arial" w:cs="Arial"/>
          <w:sz w:val="22"/>
          <w:szCs w:val="22"/>
        </w:rPr>
        <w:t xml:space="preserve"> </w:t>
      </w:r>
      <w:r w:rsidR="00CD6DA1" w:rsidRPr="003C0601">
        <w:rPr>
          <w:rFonts w:ascii="Arial" w:hAnsi="Arial" w:cs="Arial"/>
          <w:sz w:val="22"/>
          <w:szCs w:val="22"/>
        </w:rPr>
        <w:t>of</w:t>
      </w:r>
      <w:r w:rsidR="00424949" w:rsidRPr="003C0601">
        <w:rPr>
          <w:rFonts w:ascii="Arial" w:hAnsi="Arial" w:cs="Arial"/>
          <w:sz w:val="22"/>
          <w:szCs w:val="22"/>
        </w:rPr>
        <w:t xml:space="preserve"> the past </w:t>
      </w:r>
      <w:r w:rsidR="00CD6DA1" w:rsidRPr="003C0601">
        <w:rPr>
          <w:rFonts w:ascii="Arial" w:hAnsi="Arial" w:cs="Arial"/>
          <w:sz w:val="22"/>
          <w:szCs w:val="22"/>
        </w:rPr>
        <w:t>twenty five</w:t>
      </w:r>
      <w:r w:rsidR="00424949" w:rsidRPr="003C0601">
        <w:rPr>
          <w:rFonts w:ascii="Arial" w:hAnsi="Arial" w:cs="Arial"/>
          <w:sz w:val="22"/>
          <w:szCs w:val="22"/>
        </w:rPr>
        <w:t xml:space="preserve"> years</w:t>
      </w:r>
      <w:r w:rsidR="00153F7E" w:rsidRPr="003C0601">
        <w:rPr>
          <w:rFonts w:ascii="Arial" w:hAnsi="Arial" w:cs="Arial"/>
          <w:sz w:val="22"/>
          <w:szCs w:val="22"/>
        </w:rPr>
        <w:t xml:space="preserve">. This export focus has also been associated with </w:t>
      </w:r>
      <w:r w:rsidR="00E95B30" w:rsidRPr="003C0601">
        <w:rPr>
          <w:rFonts w:ascii="Arial" w:hAnsi="Arial" w:cs="Arial"/>
          <w:sz w:val="22"/>
          <w:szCs w:val="22"/>
        </w:rPr>
        <w:t xml:space="preserve">the </w:t>
      </w:r>
      <w:proofErr w:type="spellStart"/>
      <w:r w:rsidR="00E95B30" w:rsidRPr="003C0601">
        <w:rPr>
          <w:rFonts w:ascii="Arial" w:hAnsi="Arial" w:cs="Arial"/>
          <w:sz w:val="22"/>
          <w:szCs w:val="22"/>
        </w:rPr>
        <w:t>duali</w:t>
      </w:r>
      <w:r w:rsidR="00E949AD" w:rsidRPr="003C0601">
        <w:rPr>
          <w:rFonts w:ascii="Arial" w:hAnsi="Arial" w:cs="Arial"/>
          <w:sz w:val="22"/>
          <w:szCs w:val="22"/>
        </w:rPr>
        <w:t>s</w:t>
      </w:r>
      <w:r w:rsidR="00E95B30" w:rsidRPr="003C0601">
        <w:rPr>
          <w:rFonts w:ascii="Arial" w:hAnsi="Arial" w:cs="Arial"/>
          <w:sz w:val="22"/>
          <w:szCs w:val="22"/>
        </w:rPr>
        <w:t>ation</w:t>
      </w:r>
      <w:proofErr w:type="spellEnd"/>
      <w:r w:rsidR="00E95B30" w:rsidRPr="003C0601">
        <w:rPr>
          <w:rFonts w:ascii="Arial" w:hAnsi="Arial" w:cs="Arial"/>
          <w:sz w:val="22"/>
          <w:szCs w:val="22"/>
        </w:rPr>
        <w:t xml:space="preserve"> of the</w:t>
      </w:r>
      <w:r w:rsidR="00153F7E" w:rsidRPr="003C0601">
        <w:rPr>
          <w:rFonts w:ascii="Arial" w:hAnsi="Arial" w:cs="Arial"/>
          <w:sz w:val="22"/>
          <w:szCs w:val="22"/>
        </w:rPr>
        <w:t xml:space="preserve"> country’s</w:t>
      </w:r>
      <w:r w:rsidR="00E95B30" w:rsidRPr="003C0601">
        <w:rPr>
          <w:rFonts w:ascii="Arial" w:hAnsi="Arial" w:cs="Arial"/>
          <w:sz w:val="22"/>
          <w:szCs w:val="22"/>
        </w:rPr>
        <w:t xml:space="preserve"> labour market</w:t>
      </w:r>
      <w:r w:rsidR="00153F7E" w:rsidRPr="003C0601">
        <w:rPr>
          <w:rFonts w:ascii="Arial" w:hAnsi="Arial" w:cs="Arial"/>
          <w:sz w:val="22"/>
          <w:szCs w:val="22"/>
        </w:rPr>
        <w:t>,</w:t>
      </w:r>
      <w:r w:rsidR="00E95B30" w:rsidRPr="003C0601">
        <w:rPr>
          <w:rFonts w:ascii="Arial" w:hAnsi="Arial" w:cs="Arial"/>
          <w:sz w:val="22"/>
          <w:szCs w:val="22"/>
        </w:rPr>
        <w:t xml:space="preserve"> between precarious </w:t>
      </w:r>
      <w:r w:rsidR="00153F7E" w:rsidRPr="003C0601">
        <w:rPr>
          <w:rFonts w:ascii="Arial" w:hAnsi="Arial" w:cs="Arial"/>
          <w:sz w:val="22"/>
          <w:szCs w:val="22"/>
        </w:rPr>
        <w:t>‘</w:t>
      </w:r>
      <w:r w:rsidR="00E95B30" w:rsidRPr="003C0601">
        <w:rPr>
          <w:rFonts w:ascii="Arial" w:hAnsi="Arial" w:cs="Arial"/>
          <w:sz w:val="22"/>
          <w:szCs w:val="22"/>
        </w:rPr>
        <w:t>outsiders</w:t>
      </w:r>
      <w:r w:rsidR="00153F7E" w:rsidRPr="003C0601">
        <w:rPr>
          <w:rFonts w:ascii="Arial" w:hAnsi="Arial" w:cs="Arial"/>
          <w:sz w:val="22"/>
          <w:szCs w:val="22"/>
        </w:rPr>
        <w:t>’</w:t>
      </w:r>
      <w:r w:rsidR="00E95B30" w:rsidRPr="003C0601">
        <w:rPr>
          <w:rFonts w:ascii="Arial" w:hAnsi="Arial" w:cs="Arial"/>
          <w:sz w:val="22"/>
          <w:szCs w:val="22"/>
        </w:rPr>
        <w:t xml:space="preserve"> and </w:t>
      </w:r>
      <w:r w:rsidR="003835D1" w:rsidRPr="003C0601">
        <w:rPr>
          <w:rFonts w:ascii="Arial" w:hAnsi="Arial" w:cs="Arial"/>
          <w:sz w:val="22"/>
          <w:szCs w:val="22"/>
        </w:rPr>
        <w:t xml:space="preserve">a shrinking </w:t>
      </w:r>
      <w:r w:rsidR="00153F7E" w:rsidRPr="003C0601">
        <w:rPr>
          <w:rFonts w:ascii="Arial" w:hAnsi="Arial" w:cs="Arial"/>
          <w:sz w:val="22"/>
          <w:szCs w:val="22"/>
        </w:rPr>
        <w:t>‘</w:t>
      </w:r>
      <w:r w:rsidR="003835D1" w:rsidRPr="003C0601">
        <w:rPr>
          <w:rFonts w:ascii="Arial" w:hAnsi="Arial" w:cs="Arial"/>
          <w:sz w:val="22"/>
          <w:szCs w:val="22"/>
        </w:rPr>
        <w:t>insider</w:t>
      </w:r>
      <w:r w:rsidR="00153F7E" w:rsidRPr="003C0601">
        <w:rPr>
          <w:rFonts w:ascii="Arial" w:hAnsi="Arial" w:cs="Arial"/>
          <w:sz w:val="22"/>
          <w:szCs w:val="22"/>
        </w:rPr>
        <w:t>’</w:t>
      </w:r>
      <w:r w:rsidR="003835D1" w:rsidRPr="003C0601">
        <w:rPr>
          <w:rFonts w:ascii="Arial" w:hAnsi="Arial" w:cs="Arial"/>
          <w:sz w:val="22"/>
          <w:szCs w:val="22"/>
        </w:rPr>
        <w:t xml:space="preserve"> labour market</w:t>
      </w:r>
      <w:r w:rsidR="00E95B30" w:rsidRPr="003C0601">
        <w:rPr>
          <w:rFonts w:ascii="Arial" w:hAnsi="Arial" w:cs="Arial"/>
          <w:sz w:val="22"/>
          <w:szCs w:val="22"/>
        </w:rPr>
        <w:t xml:space="preserve">; as well as </w:t>
      </w:r>
      <w:r w:rsidR="00E95B30" w:rsidRPr="003C0601">
        <w:rPr>
          <w:rFonts w:ascii="Arial" w:hAnsi="Arial" w:cs="Arial"/>
          <w:sz w:val="22"/>
          <w:szCs w:val="22"/>
        </w:rPr>
        <w:lastRenderedPageBreak/>
        <w:t xml:space="preserve">the </w:t>
      </w:r>
      <w:r w:rsidR="00153F7E" w:rsidRPr="003C0601">
        <w:rPr>
          <w:rFonts w:ascii="Arial" w:hAnsi="Arial" w:cs="Arial"/>
          <w:sz w:val="22"/>
          <w:szCs w:val="22"/>
        </w:rPr>
        <w:t xml:space="preserve">relatively </w:t>
      </w:r>
      <w:r w:rsidR="00E95B30" w:rsidRPr="003C0601">
        <w:rPr>
          <w:rFonts w:ascii="Arial" w:hAnsi="Arial" w:cs="Arial"/>
          <w:sz w:val="22"/>
          <w:szCs w:val="22"/>
        </w:rPr>
        <w:t xml:space="preserve">early introduction of </w:t>
      </w:r>
      <w:r w:rsidR="008470DF" w:rsidRPr="003C0601">
        <w:rPr>
          <w:rFonts w:ascii="Arial" w:hAnsi="Arial" w:cs="Arial"/>
          <w:sz w:val="22"/>
          <w:szCs w:val="22"/>
        </w:rPr>
        <w:t>welfare reforms</w:t>
      </w:r>
      <w:r w:rsidR="00153F7E" w:rsidRPr="003C0601">
        <w:rPr>
          <w:rFonts w:ascii="Arial" w:hAnsi="Arial" w:cs="Arial"/>
          <w:sz w:val="22"/>
          <w:szCs w:val="22"/>
        </w:rPr>
        <w:t>,</w:t>
      </w:r>
      <w:r w:rsidR="008470DF" w:rsidRPr="003C0601">
        <w:rPr>
          <w:rFonts w:ascii="Arial" w:hAnsi="Arial" w:cs="Arial"/>
          <w:sz w:val="22"/>
          <w:szCs w:val="22"/>
        </w:rPr>
        <w:t xml:space="preserve"> </w:t>
      </w:r>
      <w:r w:rsidR="0075175A" w:rsidRPr="003C0601">
        <w:rPr>
          <w:rFonts w:ascii="Arial" w:hAnsi="Arial" w:cs="Arial"/>
          <w:sz w:val="22"/>
          <w:szCs w:val="22"/>
        </w:rPr>
        <w:t xml:space="preserve">prior to 2008 </w:t>
      </w:r>
      <w:r w:rsidR="008470DF" w:rsidRPr="003C0601">
        <w:rPr>
          <w:rFonts w:ascii="Arial" w:hAnsi="Arial" w:cs="Arial"/>
          <w:sz w:val="22"/>
          <w:szCs w:val="22"/>
        </w:rPr>
        <w:t>(most obviously, Hartz IV)</w:t>
      </w:r>
      <w:r w:rsidR="0075175A" w:rsidRPr="003C0601">
        <w:rPr>
          <w:rFonts w:ascii="Arial" w:hAnsi="Arial" w:cs="Arial"/>
          <w:sz w:val="22"/>
          <w:szCs w:val="22"/>
        </w:rPr>
        <w:t xml:space="preserve"> </w:t>
      </w:r>
      <w:r w:rsidR="009D4B5C" w:rsidRPr="003C0601">
        <w:rPr>
          <w:rFonts w:ascii="Arial" w:hAnsi="Arial" w:cs="Arial"/>
          <w:sz w:val="22"/>
          <w:szCs w:val="22"/>
        </w:rPr>
        <w:t>(Carlin and Soskice</w:t>
      </w:r>
      <w:r w:rsidR="00E949AD" w:rsidRPr="003C0601">
        <w:rPr>
          <w:rFonts w:ascii="Arial" w:hAnsi="Arial" w:cs="Arial"/>
          <w:sz w:val="22"/>
          <w:szCs w:val="22"/>
        </w:rPr>
        <w:t>,</w:t>
      </w:r>
      <w:r w:rsidR="009D4B5C" w:rsidRPr="003C0601">
        <w:rPr>
          <w:rFonts w:ascii="Arial" w:hAnsi="Arial" w:cs="Arial"/>
          <w:sz w:val="22"/>
          <w:szCs w:val="22"/>
        </w:rPr>
        <w:t xml:space="preserve"> 2009: </w:t>
      </w:r>
      <w:r w:rsidR="003835D1" w:rsidRPr="003C0601">
        <w:rPr>
          <w:rFonts w:ascii="Arial" w:hAnsi="Arial" w:cs="Arial"/>
          <w:sz w:val="22"/>
          <w:szCs w:val="22"/>
        </w:rPr>
        <w:t>70-1).</w:t>
      </w:r>
      <w:r w:rsidRPr="003C0601">
        <w:rPr>
          <w:rFonts w:ascii="Arial" w:hAnsi="Arial" w:cs="Arial"/>
          <w:sz w:val="22"/>
          <w:szCs w:val="22"/>
        </w:rPr>
        <w:t xml:space="preserve"> </w:t>
      </w:r>
      <w:r w:rsidR="008470DF" w:rsidRPr="003C0601">
        <w:rPr>
          <w:rFonts w:ascii="Arial" w:hAnsi="Arial" w:cs="Arial"/>
          <w:sz w:val="22"/>
          <w:szCs w:val="22"/>
        </w:rPr>
        <w:t>Following</w:t>
      </w:r>
      <w:r w:rsidRPr="003C0601">
        <w:rPr>
          <w:rFonts w:ascii="Arial" w:hAnsi="Arial" w:cs="Arial"/>
          <w:sz w:val="22"/>
          <w:szCs w:val="22"/>
        </w:rPr>
        <w:t xml:space="preserve"> the 2008 crisis, Germany was hit by declining global demand,</w:t>
      </w:r>
      <w:r w:rsidR="00E95B30" w:rsidRPr="003C0601">
        <w:rPr>
          <w:rFonts w:ascii="Arial" w:hAnsi="Arial" w:cs="Arial"/>
          <w:sz w:val="22"/>
          <w:szCs w:val="22"/>
        </w:rPr>
        <w:t xml:space="preserve"> but recovered quickly whilst continuing to </w:t>
      </w:r>
      <w:r w:rsidR="0083649F" w:rsidRPr="003C0601">
        <w:rPr>
          <w:rFonts w:ascii="Arial" w:hAnsi="Arial" w:cs="Arial"/>
          <w:sz w:val="22"/>
          <w:szCs w:val="22"/>
        </w:rPr>
        <w:t>undergo</w:t>
      </w:r>
      <w:r w:rsidRPr="003C0601">
        <w:rPr>
          <w:rFonts w:ascii="Arial" w:hAnsi="Arial" w:cs="Arial"/>
          <w:sz w:val="22"/>
          <w:szCs w:val="22"/>
        </w:rPr>
        <w:t xml:space="preserve"> a process of</w:t>
      </w:r>
      <w:r w:rsidR="00E95B30" w:rsidRPr="003C0601">
        <w:rPr>
          <w:rFonts w:ascii="Arial" w:hAnsi="Arial" w:cs="Arial"/>
          <w:sz w:val="22"/>
          <w:szCs w:val="22"/>
        </w:rPr>
        <w:t xml:space="preserve"> labour market</w:t>
      </w:r>
      <w:r w:rsidRPr="003C0601">
        <w:rPr>
          <w:rFonts w:ascii="Arial" w:hAnsi="Arial" w:cs="Arial"/>
          <w:sz w:val="22"/>
          <w:szCs w:val="22"/>
        </w:rPr>
        <w:t xml:space="preserve"> </w:t>
      </w:r>
      <w:proofErr w:type="spellStart"/>
      <w:r w:rsidR="00153F7E" w:rsidRPr="003C0601">
        <w:rPr>
          <w:rFonts w:ascii="Arial" w:hAnsi="Arial" w:cs="Arial"/>
          <w:sz w:val="22"/>
          <w:szCs w:val="22"/>
        </w:rPr>
        <w:t>duali</w:t>
      </w:r>
      <w:r w:rsidR="00E949AD" w:rsidRPr="003C0601">
        <w:rPr>
          <w:rFonts w:ascii="Arial" w:hAnsi="Arial" w:cs="Arial"/>
          <w:sz w:val="22"/>
          <w:szCs w:val="22"/>
        </w:rPr>
        <w:t>s</w:t>
      </w:r>
      <w:r w:rsidR="00153F7E" w:rsidRPr="003C0601">
        <w:rPr>
          <w:rFonts w:ascii="Arial" w:hAnsi="Arial" w:cs="Arial"/>
          <w:sz w:val="22"/>
          <w:szCs w:val="22"/>
        </w:rPr>
        <w:t>ation</w:t>
      </w:r>
      <w:proofErr w:type="spellEnd"/>
      <w:r w:rsidR="00153F7E" w:rsidRPr="003C0601">
        <w:rPr>
          <w:rFonts w:ascii="Arial" w:hAnsi="Arial" w:cs="Arial"/>
          <w:sz w:val="22"/>
          <w:szCs w:val="22"/>
        </w:rPr>
        <w:t xml:space="preserve"> in the post-2008 context</w:t>
      </w:r>
      <w:r w:rsidRPr="003C0601">
        <w:rPr>
          <w:rFonts w:ascii="Arial" w:hAnsi="Arial" w:cs="Arial"/>
          <w:sz w:val="22"/>
          <w:szCs w:val="22"/>
        </w:rPr>
        <w:t xml:space="preserve"> (Márquez-Ramos</w:t>
      </w:r>
      <w:r w:rsidR="00E949AD" w:rsidRPr="003C0601">
        <w:rPr>
          <w:rFonts w:ascii="Arial" w:hAnsi="Arial" w:cs="Arial"/>
          <w:sz w:val="22"/>
          <w:szCs w:val="22"/>
        </w:rPr>
        <w:t>,</w:t>
      </w:r>
      <w:r w:rsidRPr="003C0601">
        <w:rPr>
          <w:rFonts w:ascii="Arial" w:hAnsi="Arial" w:cs="Arial"/>
          <w:sz w:val="22"/>
          <w:szCs w:val="22"/>
        </w:rPr>
        <w:t xml:space="preserve"> 2018). </w:t>
      </w:r>
      <w:r w:rsidR="00FF3986" w:rsidRPr="003C0601">
        <w:rPr>
          <w:rFonts w:ascii="Arial" w:hAnsi="Arial" w:cs="Arial"/>
          <w:sz w:val="22"/>
          <w:szCs w:val="22"/>
        </w:rPr>
        <w:t xml:space="preserve">These developments have therefore produced </w:t>
      </w:r>
      <w:r w:rsidRPr="003C0601">
        <w:rPr>
          <w:rFonts w:ascii="Arial" w:hAnsi="Arial" w:cs="Arial"/>
          <w:sz w:val="22"/>
          <w:szCs w:val="22"/>
        </w:rPr>
        <w:t xml:space="preserve">a division </w:t>
      </w:r>
      <w:r w:rsidR="00FF3986" w:rsidRPr="003C0601">
        <w:rPr>
          <w:rFonts w:ascii="Arial" w:hAnsi="Arial" w:cs="Arial"/>
          <w:sz w:val="22"/>
          <w:szCs w:val="22"/>
        </w:rPr>
        <w:t xml:space="preserve">in Germany </w:t>
      </w:r>
      <w:r w:rsidRPr="003C0601">
        <w:rPr>
          <w:rFonts w:ascii="Arial" w:hAnsi="Arial" w:cs="Arial"/>
          <w:sz w:val="22"/>
          <w:szCs w:val="22"/>
        </w:rPr>
        <w:t>between</w:t>
      </w:r>
      <w:r w:rsidR="00F017AD" w:rsidRPr="003C0601">
        <w:rPr>
          <w:rFonts w:ascii="Arial" w:hAnsi="Arial" w:cs="Arial"/>
          <w:sz w:val="22"/>
          <w:szCs w:val="22"/>
        </w:rPr>
        <w:t xml:space="preserve"> ‘insider’</w:t>
      </w:r>
      <w:r w:rsidRPr="003C0601">
        <w:rPr>
          <w:rFonts w:ascii="Arial" w:hAnsi="Arial" w:cs="Arial"/>
          <w:sz w:val="22"/>
          <w:szCs w:val="22"/>
        </w:rPr>
        <w:t xml:space="preserve"> </w:t>
      </w:r>
      <w:r w:rsidR="00F017AD" w:rsidRPr="003C0601">
        <w:rPr>
          <w:rFonts w:ascii="Arial" w:hAnsi="Arial" w:cs="Arial"/>
          <w:sz w:val="22"/>
          <w:szCs w:val="22"/>
        </w:rPr>
        <w:t>workers in permanent and stable employment and ‘outsiders’</w:t>
      </w:r>
      <w:r w:rsidR="00FF3986" w:rsidRPr="003C0601">
        <w:rPr>
          <w:rFonts w:ascii="Arial" w:hAnsi="Arial" w:cs="Arial"/>
          <w:sz w:val="22"/>
          <w:szCs w:val="22"/>
        </w:rPr>
        <w:t>,</w:t>
      </w:r>
      <w:r w:rsidR="00E95B30" w:rsidRPr="003C0601">
        <w:rPr>
          <w:rFonts w:ascii="Arial" w:hAnsi="Arial" w:cs="Arial"/>
          <w:sz w:val="22"/>
          <w:szCs w:val="22"/>
        </w:rPr>
        <w:t xml:space="preserve"> </w:t>
      </w:r>
      <w:r w:rsidR="00DB6174" w:rsidRPr="003C0601">
        <w:rPr>
          <w:rFonts w:ascii="Arial" w:hAnsi="Arial" w:cs="Arial"/>
          <w:sz w:val="22"/>
          <w:szCs w:val="22"/>
        </w:rPr>
        <w:t>with</w:t>
      </w:r>
      <w:r w:rsidR="00F017AD" w:rsidRPr="003C0601">
        <w:rPr>
          <w:rFonts w:ascii="Arial" w:hAnsi="Arial" w:cs="Arial"/>
          <w:sz w:val="22"/>
          <w:szCs w:val="22"/>
        </w:rPr>
        <w:t xml:space="preserve"> insecure, low-paid employment. Th</w:t>
      </w:r>
      <w:r w:rsidR="00DB6174" w:rsidRPr="003C0601">
        <w:rPr>
          <w:rFonts w:ascii="Arial" w:hAnsi="Arial" w:cs="Arial"/>
          <w:sz w:val="22"/>
          <w:szCs w:val="22"/>
        </w:rPr>
        <w:t>is</w:t>
      </w:r>
      <w:r w:rsidR="00F017AD" w:rsidRPr="003C0601">
        <w:rPr>
          <w:rFonts w:ascii="Arial" w:hAnsi="Arial" w:cs="Arial"/>
          <w:sz w:val="22"/>
          <w:szCs w:val="22"/>
        </w:rPr>
        <w:t xml:space="preserve"> creates </w:t>
      </w:r>
      <w:r w:rsidRPr="003C0601">
        <w:rPr>
          <w:rFonts w:ascii="Arial" w:hAnsi="Arial" w:cs="Arial"/>
          <w:sz w:val="22"/>
          <w:szCs w:val="22"/>
        </w:rPr>
        <w:t xml:space="preserve">insecurity and anxiety </w:t>
      </w:r>
      <w:r w:rsidR="00E95B30" w:rsidRPr="003C0601">
        <w:rPr>
          <w:rFonts w:ascii="Arial" w:hAnsi="Arial" w:cs="Arial"/>
          <w:sz w:val="22"/>
          <w:szCs w:val="22"/>
        </w:rPr>
        <w:t>on both sides of the divide</w:t>
      </w:r>
      <w:r w:rsidR="00F017AD" w:rsidRPr="003C0601">
        <w:rPr>
          <w:rFonts w:ascii="Arial" w:hAnsi="Arial" w:cs="Arial"/>
          <w:sz w:val="22"/>
          <w:szCs w:val="22"/>
        </w:rPr>
        <w:t xml:space="preserve"> – based either on the experience of being an ‘outsider’, or the risk for ‘insiders’ that they might be pushed to the ‘outside’</w:t>
      </w:r>
      <w:r w:rsidR="00E95B30" w:rsidRPr="003C0601">
        <w:rPr>
          <w:rFonts w:ascii="Arial" w:hAnsi="Arial" w:cs="Arial"/>
          <w:sz w:val="22"/>
          <w:szCs w:val="22"/>
        </w:rPr>
        <w:t xml:space="preserve"> </w:t>
      </w:r>
      <w:r w:rsidR="00FF3986" w:rsidRPr="003C0601">
        <w:rPr>
          <w:rFonts w:ascii="Arial" w:hAnsi="Arial" w:cs="Arial"/>
          <w:sz w:val="22"/>
          <w:szCs w:val="22"/>
        </w:rPr>
        <w:t>(</w:t>
      </w:r>
      <w:proofErr w:type="spellStart"/>
      <w:r w:rsidRPr="003C0601">
        <w:rPr>
          <w:rFonts w:ascii="Arial" w:hAnsi="Arial" w:cs="Arial"/>
          <w:sz w:val="22"/>
          <w:szCs w:val="22"/>
        </w:rPr>
        <w:t>Nachtwey</w:t>
      </w:r>
      <w:proofErr w:type="spellEnd"/>
      <w:r w:rsidR="00E949AD" w:rsidRPr="003C0601">
        <w:rPr>
          <w:rFonts w:ascii="Arial" w:hAnsi="Arial" w:cs="Arial"/>
          <w:sz w:val="22"/>
          <w:szCs w:val="22"/>
        </w:rPr>
        <w:t>,</w:t>
      </w:r>
      <w:r w:rsidR="00FF3986" w:rsidRPr="003C0601">
        <w:rPr>
          <w:rFonts w:ascii="Arial" w:hAnsi="Arial" w:cs="Arial"/>
          <w:sz w:val="22"/>
          <w:szCs w:val="22"/>
        </w:rPr>
        <w:t xml:space="preserve"> 2018: 125-8</w:t>
      </w:r>
      <w:r w:rsidRPr="003C0601">
        <w:rPr>
          <w:rFonts w:ascii="Arial" w:hAnsi="Arial" w:cs="Arial"/>
          <w:sz w:val="22"/>
          <w:szCs w:val="22"/>
        </w:rPr>
        <w:t>).</w:t>
      </w:r>
      <w:r w:rsidR="00A20370" w:rsidRPr="003C0601">
        <w:rPr>
          <w:rFonts w:ascii="Arial" w:hAnsi="Arial" w:cs="Arial"/>
          <w:sz w:val="22"/>
          <w:szCs w:val="22"/>
        </w:rPr>
        <w:t xml:space="preserve"> </w:t>
      </w:r>
      <w:r w:rsidR="001002BE" w:rsidRPr="003C0601">
        <w:rPr>
          <w:rFonts w:ascii="Arial" w:hAnsi="Arial" w:cs="Arial"/>
          <w:sz w:val="22"/>
          <w:szCs w:val="22"/>
        </w:rPr>
        <w:t>A</w:t>
      </w:r>
      <w:r w:rsidR="00A20370" w:rsidRPr="003C0601">
        <w:rPr>
          <w:rFonts w:ascii="Arial" w:hAnsi="Arial" w:cs="Arial"/>
          <w:sz w:val="22"/>
          <w:szCs w:val="22"/>
        </w:rPr>
        <w:t>usterity measures were relatively mild in Germany following the 2008 crisis</w:t>
      </w:r>
      <w:r w:rsidR="001002BE" w:rsidRPr="003C0601">
        <w:rPr>
          <w:rFonts w:ascii="Arial" w:hAnsi="Arial" w:cs="Arial"/>
          <w:sz w:val="22"/>
          <w:szCs w:val="22"/>
        </w:rPr>
        <w:t>, in part due to the earlier introduction of reforms prior to 2008</w:t>
      </w:r>
      <w:r w:rsidR="00A20370" w:rsidRPr="003C0601">
        <w:rPr>
          <w:rFonts w:ascii="Arial" w:hAnsi="Arial" w:cs="Arial"/>
          <w:sz w:val="22"/>
          <w:szCs w:val="22"/>
        </w:rPr>
        <w:t xml:space="preserve">. </w:t>
      </w:r>
      <w:r w:rsidR="001002BE" w:rsidRPr="003C0601">
        <w:rPr>
          <w:rFonts w:ascii="Arial" w:hAnsi="Arial" w:cs="Arial"/>
          <w:sz w:val="22"/>
          <w:szCs w:val="22"/>
        </w:rPr>
        <w:t>As a result</w:t>
      </w:r>
      <w:r w:rsidR="00A20370" w:rsidRPr="003C0601">
        <w:rPr>
          <w:rFonts w:ascii="Arial" w:hAnsi="Arial" w:cs="Arial"/>
          <w:sz w:val="22"/>
          <w:szCs w:val="22"/>
        </w:rPr>
        <w:t>, the key source of social strain in Germany is often considered to be the tense divide between labour market insiders and outsiders</w:t>
      </w:r>
      <w:r w:rsidR="001002BE" w:rsidRPr="003C0601">
        <w:rPr>
          <w:rFonts w:ascii="Arial" w:hAnsi="Arial" w:cs="Arial"/>
          <w:sz w:val="22"/>
          <w:szCs w:val="22"/>
        </w:rPr>
        <w:t>, rather than direct opposition to austerity welfare reforms</w:t>
      </w:r>
      <w:r w:rsidR="00A20370" w:rsidRPr="003C0601">
        <w:rPr>
          <w:rFonts w:ascii="Arial" w:hAnsi="Arial" w:cs="Arial"/>
          <w:sz w:val="22"/>
          <w:szCs w:val="22"/>
        </w:rPr>
        <w:t xml:space="preserve"> (Heuer and Mau</w:t>
      </w:r>
      <w:r w:rsidR="00E949AD" w:rsidRPr="003C0601">
        <w:rPr>
          <w:rFonts w:ascii="Arial" w:hAnsi="Arial" w:cs="Arial"/>
          <w:sz w:val="22"/>
          <w:szCs w:val="22"/>
        </w:rPr>
        <w:t>,</w:t>
      </w:r>
      <w:r w:rsidR="00A20370" w:rsidRPr="003C0601">
        <w:rPr>
          <w:rFonts w:ascii="Arial" w:hAnsi="Arial" w:cs="Arial"/>
          <w:sz w:val="22"/>
          <w:szCs w:val="22"/>
        </w:rPr>
        <w:t xml:space="preserve"> 2017: 33-40). </w:t>
      </w:r>
    </w:p>
    <w:p w14:paraId="5355ED2F" w14:textId="7B8EB383" w:rsidR="00294F2D" w:rsidRPr="003C0601" w:rsidRDefault="0039412A" w:rsidP="003C0601">
      <w:pPr>
        <w:spacing w:line="480" w:lineRule="auto"/>
        <w:ind w:firstLine="709"/>
        <w:jc w:val="both"/>
        <w:rPr>
          <w:rFonts w:ascii="Arial" w:hAnsi="Arial" w:cs="Arial"/>
          <w:sz w:val="22"/>
          <w:szCs w:val="22"/>
        </w:rPr>
      </w:pPr>
      <w:r w:rsidRPr="003C0601">
        <w:rPr>
          <w:rFonts w:ascii="Arial" w:hAnsi="Arial" w:cs="Arial"/>
          <w:sz w:val="22"/>
          <w:szCs w:val="22"/>
        </w:rPr>
        <w:t>Worker</w:t>
      </w:r>
      <w:r w:rsidR="000F0EE6" w:rsidRPr="003C0601">
        <w:rPr>
          <w:rFonts w:ascii="Arial" w:hAnsi="Arial" w:cs="Arial"/>
          <w:sz w:val="22"/>
          <w:szCs w:val="22"/>
        </w:rPr>
        <w:t>-</w:t>
      </w:r>
      <w:r w:rsidRPr="003C0601">
        <w:rPr>
          <w:rFonts w:ascii="Arial" w:hAnsi="Arial" w:cs="Arial"/>
          <w:sz w:val="22"/>
          <w:szCs w:val="22"/>
        </w:rPr>
        <w:t xml:space="preserve">led protests in Germany also reflected </w:t>
      </w:r>
      <w:r w:rsidR="001002BE" w:rsidRPr="003C0601">
        <w:rPr>
          <w:rFonts w:ascii="Arial" w:hAnsi="Arial" w:cs="Arial"/>
          <w:sz w:val="22"/>
          <w:szCs w:val="22"/>
        </w:rPr>
        <w:t>this</w:t>
      </w:r>
      <w:r w:rsidRPr="003C0601">
        <w:rPr>
          <w:rFonts w:ascii="Arial" w:hAnsi="Arial" w:cs="Arial"/>
          <w:sz w:val="22"/>
          <w:szCs w:val="22"/>
        </w:rPr>
        <w:t xml:space="preserve"> bifurcation between insiders and outsiders within the domestic labour market</w:t>
      </w:r>
      <w:r w:rsidR="00153F7E" w:rsidRPr="003C0601">
        <w:rPr>
          <w:rFonts w:ascii="Arial" w:hAnsi="Arial" w:cs="Arial"/>
          <w:sz w:val="22"/>
          <w:szCs w:val="22"/>
        </w:rPr>
        <w:t>. M</w:t>
      </w:r>
      <w:r w:rsidR="004D17C5" w:rsidRPr="003C0601">
        <w:rPr>
          <w:rFonts w:ascii="Arial" w:hAnsi="Arial" w:cs="Arial"/>
          <w:sz w:val="22"/>
          <w:szCs w:val="22"/>
        </w:rPr>
        <w:t>anufacturing</w:t>
      </w:r>
      <w:r w:rsidRPr="003C0601">
        <w:rPr>
          <w:rFonts w:ascii="Arial" w:hAnsi="Arial" w:cs="Arial"/>
          <w:sz w:val="22"/>
          <w:szCs w:val="22"/>
        </w:rPr>
        <w:t xml:space="preserve"> union</w:t>
      </w:r>
      <w:r w:rsidR="004D17C5" w:rsidRPr="003C0601">
        <w:rPr>
          <w:rFonts w:ascii="Arial" w:hAnsi="Arial" w:cs="Arial"/>
          <w:sz w:val="22"/>
          <w:szCs w:val="22"/>
        </w:rPr>
        <w:t>,</w:t>
      </w:r>
      <w:r w:rsidRPr="003C0601">
        <w:rPr>
          <w:rFonts w:ascii="Arial" w:hAnsi="Arial" w:cs="Arial"/>
          <w:sz w:val="22"/>
          <w:szCs w:val="22"/>
        </w:rPr>
        <w:t xml:space="preserve"> IG </w:t>
      </w:r>
      <w:proofErr w:type="spellStart"/>
      <w:r w:rsidRPr="003C0601">
        <w:rPr>
          <w:rFonts w:ascii="Arial" w:hAnsi="Arial" w:cs="Arial"/>
          <w:sz w:val="22"/>
          <w:szCs w:val="22"/>
        </w:rPr>
        <w:t>Metall</w:t>
      </w:r>
      <w:proofErr w:type="spellEnd"/>
      <w:r w:rsidR="004D17C5" w:rsidRPr="003C0601">
        <w:rPr>
          <w:rFonts w:ascii="Arial" w:hAnsi="Arial" w:cs="Arial"/>
          <w:sz w:val="22"/>
          <w:szCs w:val="22"/>
        </w:rPr>
        <w:t>,</w:t>
      </w:r>
      <w:r w:rsidRPr="003C0601">
        <w:rPr>
          <w:rFonts w:ascii="Arial" w:hAnsi="Arial" w:cs="Arial"/>
          <w:sz w:val="22"/>
          <w:szCs w:val="22"/>
        </w:rPr>
        <w:t xml:space="preserve"> </w:t>
      </w:r>
      <w:r w:rsidR="00153F7E" w:rsidRPr="003C0601">
        <w:rPr>
          <w:rFonts w:ascii="Arial" w:hAnsi="Arial" w:cs="Arial"/>
          <w:sz w:val="22"/>
          <w:szCs w:val="22"/>
        </w:rPr>
        <w:t>took</w:t>
      </w:r>
      <w:r w:rsidRPr="003C0601">
        <w:rPr>
          <w:rFonts w:ascii="Arial" w:hAnsi="Arial" w:cs="Arial"/>
          <w:sz w:val="22"/>
          <w:szCs w:val="22"/>
        </w:rPr>
        <w:t xml:space="preserve"> strike action over pay in some of the major manufacturing plants, such as Mercedes Benz,</w:t>
      </w:r>
      <w:r w:rsidR="004D17C5" w:rsidRPr="003C0601">
        <w:rPr>
          <w:rFonts w:ascii="Arial" w:hAnsi="Arial" w:cs="Arial"/>
          <w:sz w:val="22"/>
          <w:szCs w:val="22"/>
        </w:rPr>
        <w:t xml:space="preserve"> and </w:t>
      </w:r>
      <w:r w:rsidR="00153F7E" w:rsidRPr="003C0601">
        <w:rPr>
          <w:rFonts w:ascii="Arial" w:hAnsi="Arial" w:cs="Arial"/>
          <w:sz w:val="22"/>
          <w:szCs w:val="22"/>
        </w:rPr>
        <w:t>sought</w:t>
      </w:r>
      <w:r w:rsidR="004D17C5" w:rsidRPr="003C0601">
        <w:rPr>
          <w:rFonts w:ascii="Arial" w:hAnsi="Arial" w:cs="Arial"/>
          <w:sz w:val="22"/>
          <w:szCs w:val="22"/>
        </w:rPr>
        <w:t xml:space="preserve"> to oppose the erosion of workers’ privileges within the sector;</w:t>
      </w:r>
      <w:r w:rsidRPr="003C0601">
        <w:rPr>
          <w:rFonts w:ascii="Arial" w:hAnsi="Arial" w:cs="Arial"/>
          <w:sz w:val="22"/>
          <w:szCs w:val="22"/>
        </w:rPr>
        <w:t xml:space="preserve"> whilst</w:t>
      </w:r>
      <w:r w:rsidR="004D17C5" w:rsidRPr="003C0601">
        <w:rPr>
          <w:rFonts w:ascii="Arial" w:hAnsi="Arial" w:cs="Arial"/>
          <w:sz w:val="22"/>
          <w:szCs w:val="22"/>
        </w:rPr>
        <w:t xml:space="preserve"> the</w:t>
      </w:r>
      <w:r w:rsidRPr="003C0601">
        <w:rPr>
          <w:rFonts w:ascii="Arial" w:hAnsi="Arial" w:cs="Arial"/>
          <w:sz w:val="22"/>
          <w:szCs w:val="22"/>
        </w:rPr>
        <w:t xml:space="preserve"> </w:t>
      </w:r>
      <w:r w:rsidR="004D17C5" w:rsidRPr="003C0601">
        <w:rPr>
          <w:rFonts w:ascii="Arial" w:hAnsi="Arial" w:cs="Arial"/>
          <w:sz w:val="22"/>
          <w:szCs w:val="22"/>
        </w:rPr>
        <w:t xml:space="preserve">service-sector </w:t>
      </w:r>
      <w:r w:rsidRPr="003C0601">
        <w:rPr>
          <w:rFonts w:ascii="Arial" w:hAnsi="Arial" w:cs="Arial"/>
          <w:sz w:val="22"/>
          <w:szCs w:val="22"/>
        </w:rPr>
        <w:t>union</w:t>
      </w:r>
      <w:r w:rsidR="004D17C5" w:rsidRPr="003C0601">
        <w:rPr>
          <w:rFonts w:ascii="Arial" w:hAnsi="Arial" w:cs="Arial"/>
          <w:sz w:val="22"/>
          <w:szCs w:val="22"/>
        </w:rPr>
        <w:t xml:space="preserve">, </w:t>
      </w:r>
      <w:proofErr w:type="spellStart"/>
      <w:r w:rsidRPr="003C0601">
        <w:rPr>
          <w:rFonts w:ascii="Arial" w:hAnsi="Arial" w:cs="Arial"/>
          <w:sz w:val="22"/>
          <w:szCs w:val="22"/>
        </w:rPr>
        <w:t>Ver.di</w:t>
      </w:r>
      <w:proofErr w:type="spellEnd"/>
      <w:r w:rsidR="004D17C5" w:rsidRPr="003C0601">
        <w:rPr>
          <w:rFonts w:ascii="Arial" w:hAnsi="Arial" w:cs="Arial"/>
          <w:sz w:val="22"/>
          <w:szCs w:val="22"/>
        </w:rPr>
        <w:t>, typically adopted a more ‘social movement unionism’ approach with more rank-and-file led strike activity and a focus on ‘outsider’ workers, perhaps most visibly in the case of the long-running dispute with Amazon which spanned much of the decade (</w:t>
      </w:r>
      <w:proofErr w:type="spellStart"/>
      <w:r w:rsidR="004D17C5" w:rsidRPr="003C0601">
        <w:rPr>
          <w:rFonts w:ascii="Arial" w:hAnsi="Arial" w:cs="Arial"/>
          <w:sz w:val="22"/>
          <w:szCs w:val="22"/>
        </w:rPr>
        <w:t>Dribbusch</w:t>
      </w:r>
      <w:proofErr w:type="spellEnd"/>
      <w:r w:rsidR="004D17C5" w:rsidRPr="003C0601">
        <w:rPr>
          <w:rFonts w:ascii="Arial" w:hAnsi="Arial" w:cs="Arial"/>
          <w:sz w:val="22"/>
          <w:szCs w:val="22"/>
        </w:rPr>
        <w:t xml:space="preserve"> </w:t>
      </w:r>
      <w:r w:rsidR="003B3E2E" w:rsidRPr="00D55EA8">
        <w:rPr>
          <w:rFonts w:ascii="Arial" w:hAnsi="Arial" w:cs="Arial"/>
          <w:i/>
          <w:sz w:val="22"/>
          <w:szCs w:val="22"/>
        </w:rPr>
        <w:t>et al</w:t>
      </w:r>
      <w:r w:rsidR="004D17C5" w:rsidRPr="003C0601">
        <w:rPr>
          <w:rFonts w:ascii="Arial" w:hAnsi="Arial" w:cs="Arial"/>
          <w:sz w:val="22"/>
          <w:szCs w:val="22"/>
        </w:rPr>
        <w:t>.</w:t>
      </w:r>
      <w:r w:rsidR="00E949AD" w:rsidRPr="003C0601">
        <w:rPr>
          <w:rFonts w:ascii="Arial" w:hAnsi="Arial" w:cs="Arial"/>
          <w:sz w:val="22"/>
          <w:szCs w:val="22"/>
        </w:rPr>
        <w:t>,</w:t>
      </w:r>
      <w:r w:rsidR="004D17C5" w:rsidRPr="003C0601">
        <w:rPr>
          <w:rFonts w:ascii="Arial" w:hAnsi="Arial" w:cs="Arial"/>
          <w:sz w:val="22"/>
          <w:szCs w:val="22"/>
        </w:rPr>
        <w:t xml:space="preserve"> 2018)</w:t>
      </w:r>
      <w:r w:rsidRPr="003C0601">
        <w:rPr>
          <w:rFonts w:ascii="Arial" w:hAnsi="Arial" w:cs="Arial"/>
          <w:sz w:val="22"/>
          <w:szCs w:val="22"/>
        </w:rPr>
        <w:t>.</w:t>
      </w:r>
    </w:p>
    <w:p w14:paraId="40997AD5" w14:textId="3856C2E8" w:rsidR="00094462" w:rsidRPr="003C0601" w:rsidRDefault="00294F2D" w:rsidP="003C0601">
      <w:pPr>
        <w:spacing w:line="480" w:lineRule="auto"/>
        <w:ind w:firstLine="709"/>
        <w:jc w:val="both"/>
        <w:rPr>
          <w:rFonts w:ascii="Arial" w:hAnsi="Arial" w:cs="Arial"/>
          <w:sz w:val="22"/>
          <w:szCs w:val="22"/>
        </w:rPr>
      </w:pPr>
      <w:r w:rsidRPr="003C0601">
        <w:rPr>
          <w:rFonts w:ascii="Arial" w:hAnsi="Arial" w:cs="Arial"/>
          <w:sz w:val="22"/>
          <w:szCs w:val="22"/>
        </w:rPr>
        <w:t>The record of protest and anti-austerity mobilisations</w:t>
      </w:r>
      <w:r w:rsidR="00FF3986" w:rsidRPr="003C0601">
        <w:rPr>
          <w:rFonts w:ascii="Arial" w:hAnsi="Arial" w:cs="Arial"/>
          <w:sz w:val="22"/>
          <w:szCs w:val="22"/>
        </w:rPr>
        <w:t xml:space="preserve"> during the post-2008 period</w:t>
      </w:r>
      <w:r w:rsidRPr="003C0601">
        <w:rPr>
          <w:rFonts w:ascii="Arial" w:hAnsi="Arial" w:cs="Arial"/>
          <w:sz w:val="22"/>
          <w:szCs w:val="22"/>
        </w:rPr>
        <w:t xml:space="preserve"> also reflects these trends in political economy in the case of Germany.</w:t>
      </w:r>
      <w:r w:rsidR="00F2091F" w:rsidRPr="003C0601">
        <w:rPr>
          <w:rFonts w:ascii="Arial" w:hAnsi="Arial" w:cs="Arial"/>
          <w:sz w:val="22"/>
          <w:szCs w:val="22"/>
        </w:rPr>
        <w:t xml:space="preserve"> </w:t>
      </w:r>
      <w:r w:rsidR="00B04A86" w:rsidRPr="003C0601">
        <w:rPr>
          <w:rFonts w:ascii="Arial" w:hAnsi="Arial" w:cs="Arial"/>
          <w:sz w:val="22"/>
          <w:szCs w:val="22"/>
        </w:rPr>
        <w:t>Perhaps most</w:t>
      </w:r>
      <w:r w:rsidR="00F2091F" w:rsidRPr="003C0601">
        <w:rPr>
          <w:rFonts w:ascii="Arial" w:hAnsi="Arial" w:cs="Arial"/>
          <w:sz w:val="22"/>
          <w:szCs w:val="22"/>
        </w:rPr>
        <w:t xml:space="preserve"> notable </w:t>
      </w:r>
      <w:r w:rsidR="00B04A86" w:rsidRPr="003C0601">
        <w:rPr>
          <w:rFonts w:ascii="Arial" w:hAnsi="Arial" w:cs="Arial"/>
          <w:sz w:val="22"/>
          <w:szCs w:val="22"/>
        </w:rPr>
        <w:t>regarding</w:t>
      </w:r>
      <w:r w:rsidR="00F2091F" w:rsidRPr="003C0601">
        <w:rPr>
          <w:rFonts w:ascii="Arial" w:hAnsi="Arial" w:cs="Arial"/>
          <w:sz w:val="22"/>
          <w:szCs w:val="22"/>
        </w:rPr>
        <w:t xml:space="preserve"> Germany’s profile of key protest agents is the prevalence of both right</w:t>
      </w:r>
      <w:r w:rsidR="002B1B49" w:rsidRPr="003C0601">
        <w:rPr>
          <w:rFonts w:ascii="Arial" w:hAnsi="Arial" w:cs="Arial"/>
          <w:sz w:val="22"/>
          <w:szCs w:val="22"/>
        </w:rPr>
        <w:t>-</w:t>
      </w:r>
      <w:r w:rsidR="00F2091F" w:rsidRPr="003C0601">
        <w:rPr>
          <w:rFonts w:ascii="Arial" w:hAnsi="Arial" w:cs="Arial"/>
          <w:sz w:val="22"/>
          <w:szCs w:val="22"/>
        </w:rPr>
        <w:t>wing protesters and anti-fascists.</w:t>
      </w:r>
      <w:r w:rsidRPr="003C0601">
        <w:rPr>
          <w:rFonts w:ascii="Arial" w:hAnsi="Arial" w:cs="Arial"/>
          <w:sz w:val="22"/>
          <w:szCs w:val="22"/>
        </w:rPr>
        <w:t xml:space="preserve"> </w:t>
      </w:r>
      <w:r w:rsidR="00094462" w:rsidRPr="003C0601">
        <w:rPr>
          <w:rFonts w:ascii="Arial" w:hAnsi="Arial" w:cs="Arial"/>
          <w:sz w:val="22"/>
          <w:szCs w:val="22"/>
        </w:rPr>
        <w:t xml:space="preserve">A polarisation of German society could be observed. The </w:t>
      </w:r>
      <w:proofErr w:type="spellStart"/>
      <w:r w:rsidR="00094462" w:rsidRPr="003C0601">
        <w:rPr>
          <w:rFonts w:ascii="Arial" w:hAnsi="Arial" w:cs="Arial"/>
          <w:sz w:val="22"/>
          <w:szCs w:val="22"/>
        </w:rPr>
        <w:t>Pegida</w:t>
      </w:r>
      <w:proofErr w:type="spellEnd"/>
      <w:r w:rsidR="00094462" w:rsidRPr="003C0601">
        <w:rPr>
          <w:rFonts w:ascii="Arial" w:hAnsi="Arial" w:cs="Arial"/>
          <w:sz w:val="22"/>
          <w:szCs w:val="22"/>
        </w:rPr>
        <w:t xml:space="preserve"> movement (Patriotic </w:t>
      </w:r>
      <w:r w:rsidR="00094462" w:rsidRPr="003C0601">
        <w:rPr>
          <w:rFonts w:ascii="Arial" w:hAnsi="Arial" w:cs="Arial"/>
          <w:sz w:val="22"/>
          <w:szCs w:val="22"/>
        </w:rPr>
        <w:lastRenderedPageBreak/>
        <w:t xml:space="preserve">Europeans against the Islamification of the Occident), mobilising </w:t>
      </w:r>
      <w:r w:rsidR="006824DF" w:rsidRPr="003C0601">
        <w:rPr>
          <w:rFonts w:ascii="Arial" w:hAnsi="Arial" w:cs="Arial"/>
          <w:sz w:val="22"/>
          <w:szCs w:val="22"/>
        </w:rPr>
        <w:t>anti-Muslim</w:t>
      </w:r>
      <w:r w:rsidR="00094462" w:rsidRPr="003C0601">
        <w:rPr>
          <w:rFonts w:ascii="Arial" w:hAnsi="Arial" w:cs="Arial"/>
          <w:sz w:val="22"/>
          <w:szCs w:val="22"/>
        </w:rPr>
        <w:t xml:space="preserve"> racism, emerged in 2014 and organised large demonstrations in Dresden and smaller protests in other cities.</w:t>
      </w:r>
      <w:r w:rsidR="00A15E5C" w:rsidRPr="003C0601">
        <w:rPr>
          <w:rFonts w:ascii="Arial" w:hAnsi="Arial" w:cs="Arial"/>
          <w:sz w:val="22"/>
          <w:szCs w:val="22"/>
        </w:rPr>
        <w:t xml:space="preserve"> These were not a direct result of, or response to, austerity measures introduced in Germany.</w:t>
      </w:r>
      <w:r w:rsidR="00094462" w:rsidRPr="003C0601">
        <w:rPr>
          <w:rFonts w:ascii="Arial" w:hAnsi="Arial" w:cs="Arial"/>
          <w:sz w:val="22"/>
          <w:szCs w:val="22"/>
        </w:rPr>
        <w:t xml:space="preserve"> Racist attitudes and other forms of group-focused enmity had already been widespread in </w:t>
      </w:r>
      <w:r w:rsidR="007E1984" w:rsidRPr="003C0601">
        <w:rPr>
          <w:rFonts w:ascii="Arial" w:hAnsi="Arial" w:cs="Arial"/>
          <w:sz w:val="22"/>
          <w:szCs w:val="22"/>
        </w:rPr>
        <w:t>previous</w:t>
      </w:r>
      <w:r w:rsidR="00094462" w:rsidRPr="003C0601">
        <w:rPr>
          <w:rFonts w:ascii="Arial" w:hAnsi="Arial" w:cs="Arial"/>
          <w:sz w:val="22"/>
          <w:szCs w:val="22"/>
        </w:rPr>
        <w:t xml:space="preserve"> decades</w:t>
      </w:r>
      <w:r w:rsidR="00A15E5C" w:rsidRPr="003C0601">
        <w:rPr>
          <w:rFonts w:ascii="Arial" w:hAnsi="Arial" w:cs="Arial"/>
          <w:sz w:val="22"/>
          <w:szCs w:val="22"/>
        </w:rPr>
        <w:t xml:space="preserve">. However, </w:t>
      </w:r>
      <w:r w:rsidR="00153F7E" w:rsidRPr="003C0601">
        <w:rPr>
          <w:rFonts w:ascii="Arial" w:hAnsi="Arial" w:cs="Arial"/>
          <w:sz w:val="22"/>
          <w:szCs w:val="22"/>
        </w:rPr>
        <w:t>these already-existing racist attitudes</w:t>
      </w:r>
      <w:r w:rsidR="00A15E5C" w:rsidRPr="003C0601">
        <w:rPr>
          <w:rFonts w:ascii="Arial" w:hAnsi="Arial" w:cs="Arial"/>
          <w:sz w:val="22"/>
          <w:szCs w:val="22"/>
        </w:rPr>
        <w:t xml:space="preserve"> </w:t>
      </w:r>
      <w:r w:rsidR="00094462" w:rsidRPr="003C0601">
        <w:rPr>
          <w:rFonts w:ascii="Arial" w:hAnsi="Arial" w:cs="Arial"/>
          <w:sz w:val="22"/>
          <w:szCs w:val="22"/>
        </w:rPr>
        <w:t>were increasingly activated in the post-crisis period</w:t>
      </w:r>
      <w:r w:rsidR="00153F7E" w:rsidRPr="003C0601">
        <w:rPr>
          <w:rFonts w:ascii="Arial" w:hAnsi="Arial" w:cs="Arial"/>
          <w:sz w:val="22"/>
          <w:szCs w:val="22"/>
        </w:rPr>
        <w:t>,</w:t>
      </w:r>
      <w:r w:rsidR="00094462" w:rsidRPr="003C0601">
        <w:rPr>
          <w:rFonts w:ascii="Arial" w:hAnsi="Arial" w:cs="Arial"/>
          <w:sz w:val="22"/>
          <w:szCs w:val="22"/>
        </w:rPr>
        <w:t xml:space="preserve"> in a climate of heightened anxiety</w:t>
      </w:r>
      <w:r w:rsidR="00D25A90" w:rsidRPr="003C0601">
        <w:rPr>
          <w:rFonts w:ascii="Arial" w:hAnsi="Arial" w:cs="Arial"/>
          <w:sz w:val="22"/>
          <w:szCs w:val="22"/>
        </w:rPr>
        <w:t xml:space="preserve"> and</w:t>
      </w:r>
      <w:r w:rsidR="00457781" w:rsidRPr="003C0601">
        <w:rPr>
          <w:rFonts w:ascii="Arial" w:hAnsi="Arial" w:cs="Arial"/>
          <w:sz w:val="22"/>
          <w:szCs w:val="22"/>
        </w:rPr>
        <w:t xml:space="preserve"> a</w:t>
      </w:r>
      <w:r w:rsidR="00D25A90" w:rsidRPr="003C0601">
        <w:rPr>
          <w:rFonts w:ascii="Arial" w:hAnsi="Arial" w:cs="Arial"/>
          <w:sz w:val="22"/>
          <w:szCs w:val="22"/>
        </w:rPr>
        <w:t xml:space="preserve"> rapid </w:t>
      </w:r>
      <w:r w:rsidR="00457781" w:rsidRPr="003C0601">
        <w:rPr>
          <w:rFonts w:ascii="Arial" w:hAnsi="Arial" w:cs="Arial"/>
          <w:sz w:val="22"/>
          <w:szCs w:val="22"/>
        </w:rPr>
        <w:t>decline of</w:t>
      </w:r>
      <w:r w:rsidR="00153F7E" w:rsidRPr="003C0601">
        <w:rPr>
          <w:rFonts w:ascii="Arial" w:hAnsi="Arial" w:cs="Arial"/>
          <w:sz w:val="22"/>
          <w:szCs w:val="22"/>
        </w:rPr>
        <w:t xml:space="preserve"> support for</w:t>
      </w:r>
      <w:r w:rsidR="00D25A90" w:rsidRPr="003C0601">
        <w:rPr>
          <w:rFonts w:ascii="Arial" w:hAnsi="Arial" w:cs="Arial"/>
          <w:sz w:val="22"/>
          <w:szCs w:val="22"/>
        </w:rPr>
        <w:t xml:space="preserve"> </w:t>
      </w:r>
      <w:r w:rsidR="00457781" w:rsidRPr="003C0601">
        <w:rPr>
          <w:rFonts w:ascii="Arial" w:hAnsi="Arial" w:cs="Arial"/>
          <w:sz w:val="22"/>
          <w:szCs w:val="22"/>
        </w:rPr>
        <w:t>the</w:t>
      </w:r>
      <w:r w:rsidR="000439A3" w:rsidRPr="003C0601">
        <w:rPr>
          <w:rFonts w:ascii="Arial" w:hAnsi="Arial" w:cs="Arial"/>
          <w:sz w:val="22"/>
          <w:szCs w:val="22"/>
        </w:rPr>
        <w:t xml:space="preserve"> </w:t>
      </w:r>
      <w:r w:rsidR="001002BE" w:rsidRPr="003C0601">
        <w:rPr>
          <w:rFonts w:ascii="Arial" w:hAnsi="Arial" w:cs="Arial"/>
          <w:sz w:val="22"/>
          <w:szCs w:val="22"/>
        </w:rPr>
        <w:t>S</w:t>
      </w:r>
      <w:r w:rsidR="000439A3" w:rsidRPr="003C0601">
        <w:rPr>
          <w:rFonts w:ascii="Arial" w:hAnsi="Arial" w:cs="Arial"/>
          <w:sz w:val="22"/>
          <w:szCs w:val="22"/>
        </w:rPr>
        <w:t xml:space="preserve">ocial </w:t>
      </w:r>
      <w:r w:rsidR="001002BE" w:rsidRPr="003C0601">
        <w:rPr>
          <w:rFonts w:ascii="Arial" w:hAnsi="Arial" w:cs="Arial"/>
          <w:sz w:val="22"/>
          <w:szCs w:val="22"/>
        </w:rPr>
        <w:t>D</w:t>
      </w:r>
      <w:r w:rsidR="000439A3" w:rsidRPr="003C0601">
        <w:rPr>
          <w:rFonts w:ascii="Arial" w:hAnsi="Arial" w:cs="Arial"/>
          <w:sz w:val="22"/>
          <w:szCs w:val="22"/>
        </w:rPr>
        <w:t xml:space="preserve">emocratic </w:t>
      </w:r>
      <w:r w:rsidR="001002BE" w:rsidRPr="003C0601">
        <w:rPr>
          <w:rFonts w:ascii="Arial" w:hAnsi="Arial" w:cs="Arial"/>
          <w:sz w:val="22"/>
          <w:szCs w:val="22"/>
        </w:rPr>
        <w:t>P</w:t>
      </w:r>
      <w:r w:rsidR="000439A3" w:rsidRPr="003C0601">
        <w:rPr>
          <w:rFonts w:ascii="Arial" w:hAnsi="Arial" w:cs="Arial"/>
          <w:sz w:val="22"/>
          <w:szCs w:val="22"/>
        </w:rPr>
        <w:t>art</w:t>
      </w:r>
      <w:r w:rsidR="001002BE" w:rsidRPr="003C0601">
        <w:rPr>
          <w:rFonts w:ascii="Arial" w:hAnsi="Arial" w:cs="Arial"/>
          <w:sz w:val="22"/>
          <w:szCs w:val="22"/>
        </w:rPr>
        <w:t>y (SPD)</w:t>
      </w:r>
      <w:r w:rsidR="00457781" w:rsidRPr="003C0601">
        <w:rPr>
          <w:rFonts w:ascii="Arial" w:hAnsi="Arial" w:cs="Arial"/>
          <w:sz w:val="22"/>
          <w:szCs w:val="22"/>
        </w:rPr>
        <w:t xml:space="preserve"> </w:t>
      </w:r>
      <w:r w:rsidR="00153F7E" w:rsidRPr="003C0601">
        <w:rPr>
          <w:rFonts w:ascii="Arial" w:hAnsi="Arial" w:cs="Arial"/>
          <w:sz w:val="22"/>
          <w:szCs w:val="22"/>
        </w:rPr>
        <w:t>(</w:t>
      </w:r>
      <w:r w:rsidR="00457781" w:rsidRPr="003C0601">
        <w:rPr>
          <w:rFonts w:ascii="Arial" w:hAnsi="Arial" w:cs="Arial"/>
          <w:sz w:val="22"/>
          <w:szCs w:val="22"/>
        </w:rPr>
        <w:t>and</w:t>
      </w:r>
      <w:r w:rsidR="00153F7E" w:rsidRPr="003C0601">
        <w:rPr>
          <w:rFonts w:ascii="Arial" w:hAnsi="Arial" w:cs="Arial"/>
          <w:sz w:val="22"/>
          <w:szCs w:val="22"/>
        </w:rPr>
        <w:t xml:space="preserve">, </w:t>
      </w:r>
      <w:r w:rsidR="000439A3" w:rsidRPr="003C0601">
        <w:rPr>
          <w:rFonts w:ascii="Arial" w:hAnsi="Arial" w:cs="Arial"/>
          <w:sz w:val="22"/>
          <w:szCs w:val="22"/>
        </w:rPr>
        <w:t>in some segments of society</w:t>
      </w:r>
      <w:r w:rsidR="00153F7E" w:rsidRPr="003C0601">
        <w:rPr>
          <w:rFonts w:ascii="Arial" w:hAnsi="Arial" w:cs="Arial"/>
          <w:sz w:val="22"/>
          <w:szCs w:val="22"/>
        </w:rPr>
        <w:t>,</w:t>
      </w:r>
      <w:r w:rsidR="000439A3" w:rsidRPr="003C0601">
        <w:rPr>
          <w:rFonts w:ascii="Arial" w:hAnsi="Arial" w:cs="Arial"/>
          <w:sz w:val="22"/>
          <w:szCs w:val="22"/>
        </w:rPr>
        <w:t xml:space="preserve"> also</w:t>
      </w:r>
      <w:r w:rsidR="00153F7E" w:rsidRPr="003C0601">
        <w:rPr>
          <w:rFonts w:ascii="Arial" w:hAnsi="Arial" w:cs="Arial"/>
          <w:sz w:val="22"/>
          <w:szCs w:val="22"/>
        </w:rPr>
        <w:t xml:space="preserve"> a decline in support for</w:t>
      </w:r>
      <w:r w:rsidR="000439A3" w:rsidRPr="003C0601">
        <w:rPr>
          <w:rFonts w:ascii="Arial" w:hAnsi="Arial" w:cs="Arial"/>
          <w:sz w:val="22"/>
          <w:szCs w:val="22"/>
        </w:rPr>
        <w:t xml:space="preserve"> </w:t>
      </w:r>
      <w:r w:rsidR="00457781" w:rsidRPr="003C0601">
        <w:rPr>
          <w:rFonts w:ascii="Arial" w:hAnsi="Arial" w:cs="Arial"/>
          <w:i/>
          <w:iCs/>
          <w:sz w:val="22"/>
          <w:szCs w:val="22"/>
        </w:rPr>
        <w:t xml:space="preserve">Die </w:t>
      </w:r>
      <w:proofErr w:type="spellStart"/>
      <w:r w:rsidR="00457781" w:rsidRPr="003C0601">
        <w:rPr>
          <w:rFonts w:ascii="Arial" w:hAnsi="Arial" w:cs="Arial"/>
          <w:i/>
          <w:iCs/>
          <w:sz w:val="22"/>
          <w:szCs w:val="22"/>
        </w:rPr>
        <w:t>Linke</w:t>
      </w:r>
      <w:proofErr w:type="spellEnd"/>
      <w:r w:rsidR="00153F7E" w:rsidRPr="003C0601">
        <w:rPr>
          <w:rFonts w:ascii="Arial" w:hAnsi="Arial" w:cs="Arial"/>
          <w:sz w:val="22"/>
          <w:szCs w:val="22"/>
        </w:rPr>
        <w:t>). Whereas left parties had earlier served to integrate those working class voters with authoritarian attitudes within the left of the spectrum, the capacity to do so declined considerably during the 2010s</w:t>
      </w:r>
      <w:r w:rsidR="001002BE" w:rsidRPr="003C0601">
        <w:rPr>
          <w:rFonts w:ascii="Arial" w:hAnsi="Arial" w:cs="Arial"/>
          <w:sz w:val="22"/>
          <w:szCs w:val="22"/>
        </w:rPr>
        <w:t xml:space="preserve"> </w:t>
      </w:r>
      <w:r w:rsidR="00094462" w:rsidRPr="003C0601">
        <w:rPr>
          <w:rFonts w:ascii="Arial" w:hAnsi="Arial" w:cs="Arial"/>
          <w:sz w:val="22"/>
          <w:szCs w:val="22"/>
        </w:rPr>
        <w:t xml:space="preserve">(Decker and </w:t>
      </w:r>
      <w:proofErr w:type="spellStart"/>
      <w:r w:rsidR="00094462" w:rsidRPr="003C0601">
        <w:rPr>
          <w:rFonts w:ascii="Arial" w:hAnsi="Arial" w:cs="Arial"/>
          <w:sz w:val="22"/>
          <w:szCs w:val="22"/>
        </w:rPr>
        <w:t>Brähler</w:t>
      </w:r>
      <w:proofErr w:type="spellEnd"/>
      <w:r w:rsidR="00E949AD" w:rsidRPr="003C0601">
        <w:rPr>
          <w:rFonts w:ascii="Arial" w:hAnsi="Arial" w:cs="Arial"/>
          <w:sz w:val="22"/>
          <w:szCs w:val="22"/>
        </w:rPr>
        <w:t>,</w:t>
      </w:r>
      <w:r w:rsidR="00094462" w:rsidRPr="003C0601">
        <w:rPr>
          <w:rFonts w:ascii="Arial" w:hAnsi="Arial" w:cs="Arial"/>
          <w:sz w:val="22"/>
          <w:szCs w:val="22"/>
        </w:rPr>
        <w:t xml:space="preserve"> 2018).</w:t>
      </w:r>
      <w:r w:rsidR="00D25A90" w:rsidRPr="003C0601" w:rsidDel="00D25A90">
        <w:rPr>
          <w:rFonts w:ascii="Arial" w:hAnsi="Arial" w:cs="Arial"/>
          <w:sz w:val="22"/>
          <w:szCs w:val="22"/>
        </w:rPr>
        <w:t xml:space="preserve"> </w:t>
      </w:r>
    </w:p>
    <w:p w14:paraId="43E592F9" w14:textId="526BFD1C" w:rsidR="00AD7DE0" w:rsidRPr="00D55EA8" w:rsidRDefault="00A83FE2" w:rsidP="003C0601">
      <w:pPr>
        <w:spacing w:line="480" w:lineRule="auto"/>
        <w:ind w:firstLine="709"/>
        <w:jc w:val="both"/>
        <w:rPr>
          <w:rFonts w:ascii="Arial" w:hAnsi="Arial" w:cs="Arial"/>
          <w:sz w:val="22"/>
          <w:szCs w:val="22"/>
        </w:rPr>
      </w:pPr>
      <w:r w:rsidRPr="003C0601">
        <w:rPr>
          <w:rFonts w:ascii="Arial" w:hAnsi="Arial" w:cs="Arial"/>
          <w:sz w:val="22"/>
          <w:szCs w:val="22"/>
        </w:rPr>
        <w:t>While the authoritarian populist party</w:t>
      </w:r>
      <w:r w:rsidR="001002BE" w:rsidRPr="003C0601">
        <w:rPr>
          <w:rFonts w:ascii="Arial" w:hAnsi="Arial" w:cs="Arial"/>
          <w:sz w:val="22"/>
          <w:szCs w:val="22"/>
        </w:rPr>
        <w:t>,</w:t>
      </w:r>
      <w:r w:rsidRPr="003C0601">
        <w:rPr>
          <w:rFonts w:ascii="Arial" w:hAnsi="Arial" w:cs="Arial"/>
          <w:sz w:val="22"/>
          <w:szCs w:val="22"/>
        </w:rPr>
        <w:t xml:space="preserve"> </w:t>
      </w:r>
      <w:proofErr w:type="spellStart"/>
      <w:r w:rsidRPr="003C0601">
        <w:rPr>
          <w:rFonts w:ascii="Arial" w:hAnsi="Arial" w:cs="Arial"/>
          <w:sz w:val="22"/>
          <w:szCs w:val="22"/>
        </w:rPr>
        <w:t>AfD</w:t>
      </w:r>
      <w:proofErr w:type="spellEnd"/>
      <w:r w:rsidR="006A1600">
        <w:rPr>
          <w:rFonts w:ascii="Arial" w:hAnsi="Arial" w:cs="Arial"/>
          <w:sz w:val="22"/>
          <w:szCs w:val="22"/>
        </w:rPr>
        <w:t xml:space="preserve"> (</w:t>
      </w:r>
      <w:r w:rsidR="006A1600" w:rsidRPr="006A1600">
        <w:rPr>
          <w:rFonts w:ascii="Arial" w:hAnsi="Arial" w:cs="Arial"/>
          <w:sz w:val="22"/>
          <w:szCs w:val="22"/>
        </w:rPr>
        <w:t>Alternative for Germany</w:t>
      </w:r>
      <w:r w:rsidR="006A1600">
        <w:rPr>
          <w:rFonts w:ascii="Arial" w:hAnsi="Arial" w:cs="Arial"/>
          <w:sz w:val="22"/>
          <w:szCs w:val="22"/>
        </w:rPr>
        <w:t xml:space="preserve">, </w:t>
      </w:r>
      <w:r w:rsidR="006A1600" w:rsidRPr="006A1600">
        <w:rPr>
          <w:rFonts w:ascii="Arial" w:hAnsi="Arial" w:cs="Arial"/>
          <w:sz w:val="22"/>
          <w:szCs w:val="22"/>
        </w:rPr>
        <w:t xml:space="preserve">Alternative </w:t>
      </w:r>
      <w:proofErr w:type="spellStart"/>
      <w:r w:rsidR="006A1600" w:rsidRPr="006A1600">
        <w:rPr>
          <w:rFonts w:ascii="Arial" w:hAnsi="Arial" w:cs="Arial"/>
          <w:sz w:val="22"/>
          <w:szCs w:val="22"/>
        </w:rPr>
        <w:t>für</w:t>
      </w:r>
      <w:proofErr w:type="spellEnd"/>
      <w:r w:rsidR="006A1600" w:rsidRPr="006A1600">
        <w:rPr>
          <w:rFonts w:ascii="Arial" w:hAnsi="Arial" w:cs="Arial"/>
          <w:sz w:val="22"/>
          <w:szCs w:val="22"/>
        </w:rPr>
        <w:t xml:space="preserve"> Deutschland</w:t>
      </w:r>
      <w:r w:rsidR="006A1600">
        <w:rPr>
          <w:rFonts w:ascii="Arial" w:hAnsi="Arial" w:cs="Arial"/>
          <w:sz w:val="22"/>
          <w:szCs w:val="22"/>
        </w:rPr>
        <w:t xml:space="preserve"> in German)</w:t>
      </w:r>
      <w:r w:rsidR="001002BE" w:rsidRPr="003C0601">
        <w:rPr>
          <w:rFonts w:ascii="Arial" w:hAnsi="Arial" w:cs="Arial"/>
          <w:sz w:val="22"/>
          <w:szCs w:val="22"/>
        </w:rPr>
        <w:t>,</w:t>
      </w:r>
      <w:r w:rsidRPr="003C0601">
        <w:rPr>
          <w:rFonts w:ascii="Arial" w:hAnsi="Arial" w:cs="Arial"/>
          <w:sz w:val="22"/>
          <w:szCs w:val="22"/>
        </w:rPr>
        <w:t xml:space="preserve"> thrived</w:t>
      </w:r>
      <w:r w:rsidR="001002BE" w:rsidRPr="003C0601">
        <w:rPr>
          <w:rFonts w:ascii="Arial" w:hAnsi="Arial" w:cs="Arial"/>
          <w:sz w:val="22"/>
          <w:szCs w:val="22"/>
        </w:rPr>
        <w:t>,</w:t>
      </w:r>
      <w:r w:rsidR="003523AC" w:rsidRPr="003C0601">
        <w:rPr>
          <w:rFonts w:ascii="Arial" w:hAnsi="Arial" w:cs="Arial"/>
          <w:sz w:val="22"/>
          <w:szCs w:val="22"/>
        </w:rPr>
        <w:t xml:space="preserve"> and violent attacks on refugee shelters, journalists, refugee supporters and refugees soared</w:t>
      </w:r>
      <w:r w:rsidRPr="003C0601">
        <w:rPr>
          <w:rFonts w:ascii="Arial" w:hAnsi="Arial" w:cs="Arial"/>
          <w:sz w:val="22"/>
          <w:szCs w:val="22"/>
        </w:rPr>
        <w:t>, a</w:t>
      </w:r>
      <w:r w:rsidR="005324C6" w:rsidRPr="003C0601">
        <w:rPr>
          <w:rFonts w:ascii="Arial" w:hAnsi="Arial" w:cs="Arial"/>
          <w:sz w:val="22"/>
          <w:szCs w:val="22"/>
        </w:rPr>
        <w:t>nti-austerity protest movements</w:t>
      </w:r>
      <w:r w:rsidR="00457781" w:rsidRPr="003C0601">
        <w:rPr>
          <w:rFonts w:ascii="Arial" w:hAnsi="Arial" w:cs="Arial"/>
          <w:sz w:val="22"/>
          <w:szCs w:val="22"/>
        </w:rPr>
        <w:t xml:space="preserve"> were unable to profit from the </w:t>
      </w:r>
      <w:r w:rsidR="00153F7E" w:rsidRPr="003C0601">
        <w:rPr>
          <w:rFonts w:ascii="Arial" w:hAnsi="Arial" w:cs="Arial"/>
          <w:sz w:val="22"/>
          <w:szCs w:val="22"/>
        </w:rPr>
        <w:t>dealignment</w:t>
      </w:r>
      <w:r w:rsidR="00457781" w:rsidRPr="003C0601">
        <w:rPr>
          <w:rFonts w:ascii="Arial" w:hAnsi="Arial" w:cs="Arial"/>
          <w:sz w:val="22"/>
          <w:szCs w:val="22"/>
        </w:rPr>
        <w:t xml:space="preserve"> of parts of the working class from social democracy. </w:t>
      </w:r>
      <w:r w:rsidR="001002BE" w:rsidRPr="003C0601">
        <w:rPr>
          <w:rFonts w:ascii="Arial" w:hAnsi="Arial" w:cs="Arial"/>
          <w:sz w:val="22"/>
          <w:szCs w:val="22"/>
        </w:rPr>
        <w:t>Anti-austerity protests that did occur</w:t>
      </w:r>
      <w:r w:rsidR="004D17C5" w:rsidRPr="003C0601">
        <w:rPr>
          <w:rFonts w:ascii="Arial" w:hAnsi="Arial" w:cs="Arial"/>
          <w:sz w:val="22"/>
          <w:szCs w:val="22"/>
        </w:rPr>
        <w:t xml:space="preserve"> were mainly focused</w:t>
      </w:r>
      <w:r w:rsidR="00F2091F" w:rsidRPr="003C0601">
        <w:rPr>
          <w:rFonts w:ascii="Arial" w:hAnsi="Arial" w:cs="Arial"/>
          <w:sz w:val="22"/>
          <w:szCs w:val="22"/>
        </w:rPr>
        <w:t xml:space="preserve"> on</w:t>
      </w:r>
      <w:r w:rsidR="005324C6" w:rsidRPr="003C0601">
        <w:rPr>
          <w:rFonts w:ascii="Arial" w:hAnsi="Arial" w:cs="Arial"/>
          <w:sz w:val="22"/>
          <w:szCs w:val="22"/>
        </w:rPr>
        <w:t xml:space="preserve"> the</w:t>
      </w:r>
      <w:r w:rsidR="000159C1" w:rsidRPr="003C0601">
        <w:rPr>
          <w:rFonts w:ascii="Arial" w:hAnsi="Arial" w:cs="Arial"/>
          <w:sz w:val="22"/>
          <w:szCs w:val="22"/>
        </w:rPr>
        <w:t xml:space="preserve"> domestic</w:t>
      </w:r>
      <w:r w:rsidR="005324C6" w:rsidRPr="003C0601">
        <w:rPr>
          <w:rFonts w:ascii="Arial" w:hAnsi="Arial" w:cs="Arial"/>
          <w:sz w:val="22"/>
          <w:szCs w:val="22"/>
        </w:rPr>
        <w:t xml:space="preserve"> </w:t>
      </w:r>
      <w:r w:rsidR="00D55EA8" w:rsidRPr="00D55EA8">
        <w:rPr>
          <w:rFonts w:ascii="Arial" w:hAnsi="Arial" w:cs="Arial"/>
          <w:sz w:val="22"/>
          <w:szCs w:val="22"/>
        </w:rPr>
        <w:t>g</w:t>
      </w:r>
      <w:r w:rsidR="005324C6" w:rsidRPr="003C0601">
        <w:rPr>
          <w:rFonts w:ascii="Arial" w:hAnsi="Arial" w:cs="Arial"/>
          <w:sz w:val="22"/>
          <w:szCs w:val="22"/>
        </w:rPr>
        <w:t xml:space="preserve">overnment’s promotion of an austerity agenda </w:t>
      </w:r>
      <w:r w:rsidR="005324C6" w:rsidRPr="003C0601">
        <w:rPr>
          <w:rFonts w:ascii="Arial" w:hAnsi="Arial" w:cs="Arial"/>
          <w:i/>
          <w:iCs/>
          <w:sz w:val="22"/>
          <w:szCs w:val="22"/>
        </w:rPr>
        <w:t>outside</w:t>
      </w:r>
      <w:r w:rsidR="005324C6" w:rsidRPr="003C0601">
        <w:rPr>
          <w:rFonts w:ascii="Arial" w:hAnsi="Arial" w:cs="Arial"/>
          <w:sz w:val="22"/>
          <w:szCs w:val="22"/>
        </w:rPr>
        <w:t xml:space="preserve"> of Germany, and especially </w:t>
      </w:r>
      <w:r w:rsidR="00153F7E" w:rsidRPr="003C0601">
        <w:rPr>
          <w:rFonts w:ascii="Arial" w:hAnsi="Arial" w:cs="Arial"/>
          <w:sz w:val="22"/>
          <w:szCs w:val="22"/>
        </w:rPr>
        <w:t xml:space="preserve">the </w:t>
      </w:r>
      <w:r w:rsidR="005324C6" w:rsidRPr="003C0601">
        <w:rPr>
          <w:rFonts w:ascii="Arial" w:hAnsi="Arial" w:cs="Arial"/>
          <w:sz w:val="22"/>
          <w:szCs w:val="22"/>
        </w:rPr>
        <w:t>policies</w:t>
      </w:r>
      <w:r w:rsidR="00153F7E" w:rsidRPr="003C0601">
        <w:rPr>
          <w:rFonts w:ascii="Arial" w:hAnsi="Arial" w:cs="Arial"/>
          <w:sz w:val="22"/>
          <w:szCs w:val="22"/>
        </w:rPr>
        <w:t xml:space="preserve"> that it promoted</w:t>
      </w:r>
      <w:r w:rsidR="005324C6" w:rsidRPr="003C0601">
        <w:rPr>
          <w:rFonts w:ascii="Arial" w:hAnsi="Arial" w:cs="Arial"/>
          <w:sz w:val="22"/>
          <w:szCs w:val="22"/>
        </w:rPr>
        <w:t xml:space="preserve"> within the European Union. </w:t>
      </w:r>
      <w:r w:rsidR="00457781" w:rsidRPr="003C0601">
        <w:rPr>
          <w:rFonts w:ascii="Arial" w:hAnsi="Arial" w:cs="Arial"/>
          <w:sz w:val="22"/>
          <w:szCs w:val="22"/>
        </w:rPr>
        <w:t>These p</w:t>
      </w:r>
      <w:r w:rsidR="00F2091F" w:rsidRPr="003C0601">
        <w:rPr>
          <w:rFonts w:ascii="Arial" w:hAnsi="Arial" w:cs="Arial"/>
          <w:sz w:val="22"/>
          <w:szCs w:val="22"/>
        </w:rPr>
        <w:t xml:space="preserve">rotests often </w:t>
      </w:r>
      <w:r w:rsidR="00457781" w:rsidRPr="003C0601">
        <w:rPr>
          <w:rFonts w:ascii="Arial" w:hAnsi="Arial" w:cs="Arial"/>
          <w:sz w:val="22"/>
          <w:szCs w:val="22"/>
        </w:rPr>
        <w:t>remained limited to</w:t>
      </w:r>
      <w:r w:rsidR="00F2091F" w:rsidRPr="003C0601">
        <w:rPr>
          <w:rFonts w:ascii="Arial" w:hAnsi="Arial" w:cs="Arial"/>
          <w:sz w:val="22"/>
          <w:szCs w:val="22"/>
        </w:rPr>
        <w:t xml:space="preserve"> radical</w:t>
      </w:r>
      <w:r w:rsidR="00457781" w:rsidRPr="003C0601">
        <w:rPr>
          <w:rFonts w:ascii="Arial" w:hAnsi="Arial" w:cs="Arial"/>
          <w:sz w:val="22"/>
          <w:szCs w:val="22"/>
        </w:rPr>
        <w:t>-left</w:t>
      </w:r>
      <w:r w:rsidR="00F2091F" w:rsidRPr="003C0601">
        <w:rPr>
          <w:rFonts w:ascii="Arial" w:hAnsi="Arial" w:cs="Arial"/>
          <w:sz w:val="22"/>
          <w:szCs w:val="22"/>
        </w:rPr>
        <w:t xml:space="preserve"> or anti-capitalist groups, including </w:t>
      </w:r>
      <w:r w:rsidR="005324C6" w:rsidRPr="003C0601">
        <w:rPr>
          <w:rFonts w:ascii="Arial" w:hAnsi="Arial" w:cs="Arial"/>
          <w:sz w:val="22"/>
          <w:szCs w:val="22"/>
        </w:rPr>
        <w:t xml:space="preserve">the series of </w:t>
      </w:r>
      <w:proofErr w:type="spellStart"/>
      <w:r w:rsidR="005324C6" w:rsidRPr="003C0601">
        <w:rPr>
          <w:rFonts w:ascii="Arial" w:hAnsi="Arial" w:cs="Arial"/>
          <w:sz w:val="22"/>
          <w:szCs w:val="22"/>
        </w:rPr>
        <w:t>Blockupy</w:t>
      </w:r>
      <w:proofErr w:type="spellEnd"/>
      <w:r w:rsidR="005324C6" w:rsidRPr="003C0601">
        <w:rPr>
          <w:rFonts w:ascii="Arial" w:hAnsi="Arial" w:cs="Arial"/>
          <w:sz w:val="22"/>
          <w:szCs w:val="22"/>
        </w:rPr>
        <w:t xml:space="preserve"> events that targeted the </w:t>
      </w:r>
      <w:r w:rsidR="006A1600" w:rsidRPr="006A1600">
        <w:rPr>
          <w:rFonts w:ascii="Arial" w:hAnsi="Arial" w:cs="Arial"/>
          <w:sz w:val="22"/>
          <w:szCs w:val="22"/>
        </w:rPr>
        <w:t xml:space="preserve">European Central Bank </w:t>
      </w:r>
      <w:r w:rsidR="006A1600">
        <w:rPr>
          <w:rFonts w:ascii="Arial" w:hAnsi="Arial" w:cs="Arial"/>
          <w:sz w:val="22"/>
          <w:szCs w:val="22"/>
        </w:rPr>
        <w:t>(</w:t>
      </w:r>
      <w:r w:rsidR="00A55A48" w:rsidRPr="003C0601">
        <w:rPr>
          <w:rFonts w:ascii="Arial" w:hAnsi="Arial" w:cs="Arial"/>
          <w:sz w:val="22"/>
          <w:szCs w:val="22"/>
        </w:rPr>
        <w:t>ECB</w:t>
      </w:r>
      <w:r w:rsidR="006A1600">
        <w:rPr>
          <w:rFonts w:ascii="Arial" w:hAnsi="Arial" w:cs="Arial"/>
          <w:sz w:val="22"/>
          <w:szCs w:val="22"/>
        </w:rPr>
        <w:t>)</w:t>
      </w:r>
      <w:r w:rsidR="00A55A48" w:rsidRPr="003C0601">
        <w:rPr>
          <w:rFonts w:ascii="Arial" w:hAnsi="Arial" w:cs="Arial"/>
          <w:sz w:val="22"/>
          <w:szCs w:val="22"/>
        </w:rPr>
        <w:t xml:space="preserve"> in Frankfurt</w:t>
      </w:r>
      <w:r w:rsidR="001002BE" w:rsidRPr="003C0601">
        <w:rPr>
          <w:rFonts w:ascii="Arial" w:hAnsi="Arial" w:cs="Arial"/>
          <w:sz w:val="22"/>
          <w:szCs w:val="22"/>
        </w:rPr>
        <w:t xml:space="preserve"> </w:t>
      </w:r>
      <w:r w:rsidR="00A55A48" w:rsidRPr="003C0601">
        <w:rPr>
          <w:rFonts w:ascii="Arial" w:hAnsi="Arial" w:cs="Arial"/>
          <w:sz w:val="22"/>
          <w:szCs w:val="22"/>
        </w:rPr>
        <w:t>and the protests that met the G20 summit in Hamburg in July 2017</w:t>
      </w:r>
      <w:r w:rsidR="00153F7E" w:rsidRPr="003C0601">
        <w:rPr>
          <w:rFonts w:ascii="Arial" w:hAnsi="Arial" w:cs="Arial"/>
          <w:sz w:val="22"/>
          <w:szCs w:val="22"/>
        </w:rPr>
        <w:t xml:space="preserve"> (see, for instance, Mullis </w:t>
      </w:r>
      <w:r w:rsidR="003B3E2E" w:rsidRPr="00D55EA8">
        <w:rPr>
          <w:rFonts w:ascii="Arial" w:hAnsi="Arial" w:cs="Arial"/>
          <w:i/>
          <w:sz w:val="22"/>
          <w:szCs w:val="22"/>
        </w:rPr>
        <w:t>et al</w:t>
      </w:r>
      <w:r w:rsidR="00153F7E" w:rsidRPr="003C0601">
        <w:rPr>
          <w:rFonts w:ascii="Arial" w:hAnsi="Arial" w:cs="Arial"/>
          <w:sz w:val="22"/>
          <w:szCs w:val="22"/>
        </w:rPr>
        <w:t>.</w:t>
      </w:r>
      <w:r w:rsidR="00E949AD" w:rsidRPr="003C0601">
        <w:rPr>
          <w:rFonts w:ascii="Arial" w:hAnsi="Arial" w:cs="Arial"/>
          <w:sz w:val="22"/>
          <w:szCs w:val="22"/>
        </w:rPr>
        <w:t>,</w:t>
      </w:r>
      <w:r w:rsidR="00153F7E" w:rsidRPr="003C0601">
        <w:rPr>
          <w:rFonts w:ascii="Arial" w:hAnsi="Arial" w:cs="Arial"/>
          <w:sz w:val="22"/>
          <w:szCs w:val="22"/>
        </w:rPr>
        <w:t xml:space="preserve"> 2016)</w:t>
      </w:r>
      <w:r w:rsidR="00A55A48" w:rsidRPr="003C0601">
        <w:rPr>
          <w:rFonts w:ascii="Arial" w:hAnsi="Arial" w:cs="Arial"/>
          <w:sz w:val="22"/>
          <w:szCs w:val="22"/>
        </w:rPr>
        <w:t>.</w:t>
      </w:r>
      <w:r w:rsidR="00F2091F" w:rsidRPr="003C0601">
        <w:rPr>
          <w:rFonts w:ascii="Arial" w:hAnsi="Arial" w:cs="Arial"/>
          <w:sz w:val="22"/>
          <w:szCs w:val="22"/>
        </w:rPr>
        <w:t xml:space="preserve"> </w:t>
      </w:r>
      <w:r w:rsidRPr="003C0601">
        <w:rPr>
          <w:rFonts w:ascii="Arial" w:hAnsi="Arial" w:cs="Arial"/>
          <w:sz w:val="22"/>
          <w:szCs w:val="22"/>
        </w:rPr>
        <w:t xml:space="preserve">A </w:t>
      </w:r>
      <w:r w:rsidR="001002BE" w:rsidRPr="003C0601">
        <w:rPr>
          <w:rFonts w:ascii="Arial" w:hAnsi="Arial" w:cs="Arial"/>
          <w:sz w:val="22"/>
          <w:szCs w:val="22"/>
        </w:rPr>
        <w:t>successful</w:t>
      </w:r>
      <w:r w:rsidRPr="003C0601">
        <w:rPr>
          <w:rFonts w:ascii="Arial" w:hAnsi="Arial" w:cs="Arial"/>
          <w:sz w:val="22"/>
          <w:szCs w:val="22"/>
        </w:rPr>
        <w:t xml:space="preserve"> rearticulation of social grievances from below</w:t>
      </w:r>
      <w:r w:rsidR="00875AB8" w:rsidRPr="003C0601">
        <w:rPr>
          <w:rFonts w:ascii="Arial" w:hAnsi="Arial" w:cs="Arial"/>
          <w:sz w:val="22"/>
          <w:szCs w:val="22"/>
        </w:rPr>
        <w:t xml:space="preserve"> in social movements with broad support from different segments of society</w:t>
      </w:r>
      <w:r w:rsidRPr="003C0601">
        <w:rPr>
          <w:rFonts w:ascii="Arial" w:hAnsi="Arial" w:cs="Arial"/>
          <w:sz w:val="22"/>
          <w:szCs w:val="22"/>
        </w:rPr>
        <w:t xml:space="preserve"> – as experienced in Spain or the UK</w:t>
      </w:r>
      <w:r w:rsidR="00875AB8" w:rsidRPr="003C0601">
        <w:rPr>
          <w:rFonts w:ascii="Arial" w:hAnsi="Arial" w:cs="Arial"/>
          <w:sz w:val="22"/>
          <w:szCs w:val="22"/>
        </w:rPr>
        <w:t xml:space="preserve"> </w:t>
      </w:r>
      <w:r w:rsidRPr="003C0601">
        <w:rPr>
          <w:rFonts w:ascii="Arial" w:hAnsi="Arial" w:cs="Arial"/>
          <w:sz w:val="22"/>
          <w:szCs w:val="22"/>
        </w:rPr>
        <w:t xml:space="preserve">– did not </w:t>
      </w:r>
      <w:r w:rsidR="00AD7DE0" w:rsidRPr="00D55EA8">
        <w:rPr>
          <w:rFonts w:ascii="Arial" w:hAnsi="Arial" w:cs="Arial"/>
          <w:sz w:val="22"/>
          <w:szCs w:val="22"/>
        </w:rPr>
        <w:t xml:space="preserve">develop. </w:t>
      </w:r>
    </w:p>
    <w:p w14:paraId="0323488C" w14:textId="1BB9BE06" w:rsidR="00294F2D" w:rsidRPr="003C0601" w:rsidRDefault="00AD7DE0" w:rsidP="003C0601">
      <w:pPr>
        <w:spacing w:line="480" w:lineRule="auto"/>
        <w:ind w:firstLine="709"/>
        <w:jc w:val="both"/>
        <w:rPr>
          <w:rFonts w:ascii="Arial" w:hAnsi="Arial" w:cs="Arial"/>
          <w:sz w:val="22"/>
          <w:szCs w:val="22"/>
        </w:rPr>
      </w:pPr>
      <w:r w:rsidRPr="00D55EA8">
        <w:rPr>
          <w:rFonts w:ascii="Arial" w:hAnsi="Arial" w:cs="Arial"/>
          <w:sz w:val="22"/>
          <w:szCs w:val="22"/>
        </w:rPr>
        <w:t>The</w:t>
      </w:r>
      <w:r w:rsidR="00F2091F" w:rsidRPr="003C0601">
        <w:rPr>
          <w:rFonts w:ascii="Arial" w:hAnsi="Arial" w:cs="Arial"/>
          <w:sz w:val="22"/>
          <w:szCs w:val="22"/>
        </w:rPr>
        <w:t xml:space="preserve"> main sources of strain in the case of Germany’s political economy therefore appears to be over the question of the ongoing process of labour market </w:t>
      </w:r>
      <w:proofErr w:type="spellStart"/>
      <w:r w:rsidR="00F2091F" w:rsidRPr="003C0601">
        <w:rPr>
          <w:rFonts w:ascii="Arial" w:hAnsi="Arial" w:cs="Arial"/>
          <w:sz w:val="22"/>
          <w:szCs w:val="22"/>
        </w:rPr>
        <w:t>duali</w:t>
      </w:r>
      <w:r w:rsidR="00E949AD" w:rsidRPr="003C0601">
        <w:rPr>
          <w:rFonts w:ascii="Arial" w:hAnsi="Arial" w:cs="Arial"/>
          <w:sz w:val="22"/>
          <w:szCs w:val="22"/>
        </w:rPr>
        <w:t>s</w:t>
      </w:r>
      <w:r w:rsidR="00F2091F" w:rsidRPr="003C0601">
        <w:rPr>
          <w:rFonts w:ascii="Arial" w:hAnsi="Arial" w:cs="Arial"/>
          <w:sz w:val="22"/>
          <w:szCs w:val="22"/>
        </w:rPr>
        <w:t>ation</w:t>
      </w:r>
      <w:proofErr w:type="spellEnd"/>
      <w:r w:rsidR="00F2091F" w:rsidRPr="003C0601">
        <w:rPr>
          <w:rFonts w:ascii="Arial" w:hAnsi="Arial" w:cs="Arial"/>
          <w:sz w:val="22"/>
          <w:szCs w:val="22"/>
        </w:rPr>
        <w:t xml:space="preserve">, and the way in which </w:t>
      </w:r>
      <w:r w:rsidR="00F2091F" w:rsidRPr="003C0601">
        <w:rPr>
          <w:rFonts w:ascii="Arial" w:hAnsi="Arial" w:cs="Arial"/>
          <w:sz w:val="22"/>
          <w:szCs w:val="22"/>
        </w:rPr>
        <w:lastRenderedPageBreak/>
        <w:t xml:space="preserve">this is motivating divisions between insiders and outsiders, and in the process fuelling more reactionary politics which feed off the anxiety that </w:t>
      </w:r>
      <w:proofErr w:type="spellStart"/>
      <w:r w:rsidR="00F2091F" w:rsidRPr="003C0601">
        <w:rPr>
          <w:rFonts w:ascii="Arial" w:hAnsi="Arial" w:cs="Arial"/>
          <w:sz w:val="22"/>
          <w:szCs w:val="22"/>
        </w:rPr>
        <w:t>duali</w:t>
      </w:r>
      <w:r w:rsidR="00E949AD" w:rsidRPr="003C0601">
        <w:rPr>
          <w:rFonts w:ascii="Arial" w:hAnsi="Arial" w:cs="Arial"/>
          <w:sz w:val="22"/>
          <w:szCs w:val="22"/>
        </w:rPr>
        <w:t>s</w:t>
      </w:r>
      <w:r w:rsidR="00F2091F" w:rsidRPr="003C0601">
        <w:rPr>
          <w:rFonts w:ascii="Arial" w:hAnsi="Arial" w:cs="Arial"/>
          <w:sz w:val="22"/>
          <w:szCs w:val="22"/>
        </w:rPr>
        <w:t>ation</w:t>
      </w:r>
      <w:proofErr w:type="spellEnd"/>
      <w:r w:rsidR="00F2091F" w:rsidRPr="003C0601">
        <w:rPr>
          <w:rFonts w:ascii="Arial" w:hAnsi="Arial" w:cs="Arial"/>
          <w:sz w:val="22"/>
          <w:szCs w:val="22"/>
        </w:rPr>
        <w:t xml:space="preserve"> is creating.</w:t>
      </w:r>
      <w:r w:rsidR="004D17C5" w:rsidRPr="003C0601">
        <w:rPr>
          <w:rFonts w:ascii="Arial" w:hAnsi="Arial" w:cs="Arial"/>
          <w:sz w:val="22"/>
          <w:szCs w:val="22"/>
        </w:rPr>
        <w:t xml:space="preserve"> The continued relevance of trade unions within Germany’s more coordinated political economy tended to ensure that much of this opposition </w:t>
      </w:r>
      <w:r w:rsidR="00875AB8" w:rsidRPr="003C0601">
        <w:rPr>
          <w:rFonts w:ascii="Arial" w:hAnsi="Arial" w:cs="Arial"/>
          <w:sz w:val="22"/>
          <w:szCs w:val="22"/>
        </w:rPr>
        <w:t xml:space="preserve">to </w:t>
      </w:r>
      <w:proofErr w:type="spellStart"/>
      <w:r w:rsidR="00875AB8" w:rsidRPr="003C0601">
        <w:rPr>
          <w:rFonts w:ascii="Arial" w:hAnsi="Arial" w:cs="Arial"/>
          <w:sz w:val="22"/>
          <w:szCs w:val="22"/>
        </w:rPr>
        <w:t>duali</w:t>
      </w:r>
      <w:r w:rsidR="00E949AD" w:rsidRPr="003C0601">
        <w:rPr>
          <w:rFonts w:ascii="Arial" w:hAnsi="Arial" w:cs="Arial"/>
          <w:sz w:val="22"/>
          <w:szCs w:val="22"/>
        </w:rPr>
        <w:t>s</w:t>
      </w:r>
      <w:r w:rsidR="00875AB8" w:rsidRPr="003C0601">
        <w:rPr>
          <w:rFonts w:ascii="Arial" w:hAnsi="Arial" w:cs="Arial"/>
          <w:sz w:val="22"/>
          <w:szCs w:val="22"/>
        </w:rPr>
        <w:t>ation</w:t>
      </w:r>
      <w:proofErr w:type="spellEnd"/>
      <w:r w:rsidR="00875AB8" w:rsidRPr="003C0601">
        <w:rPr>
          <w:rFonts w:ascii="Arial" w:hAnsi="Arial" w:cs="Arial"/>
          <w:sz w:val="22"/>
          <w:szCs w:val="22"/>
        </w:rPr>
        <w:t xml:space="preserve"> </w:t>
      </w:r>
      <w:r w:rsidR="004D17C5" w:rsidRPr="003C0601">
        <w:rPr>
          <w:rFonts w:ascii="Arial" w:hAnsi="Arial" w:cs="Arial"/>
          <w:sz w:val="22"/>
          <w:szCs w:val="22"/>
        </w:rPr>
        <w:t xml:space="preserve">remained channelled within the established trade unions, although in the service sector there was more of a willingness to seek alliances with rank-and-file activists and the methods of social movements. </w:t>
      </w:r>
      <w:r w:rsidR="00875AB8" w:rsidRPr="003C0601">
        <w:rPr>
          <w:rFonts w:ascii="Arial" w:hAnsi="Arial" w:cs="Arial"/>
          <w:sz w:val="22"/>
          <w:szCs w:val="22"/>
        </w:rPr>
        <w:t>Further, t</w:t>
      </w:r>
      <w:r w:rsidR="004D17C5" w:rsidRPr="003C0601">
        <w:rPr>
          <w:rFonts w:ascii="Arial" w:hAnsi="Arial" w:cs="Arial"/>
          <w:sz w:val="22"/>
          <w:szCs w:val="22"/>
        </w:rPr>
        <w:t>he directly anti-austerity initiatives that were witnessed tended to reflect (and oppose) Germany’s role within the European Union</w:t>
      </w:r>
      <w:r w:rsidR="00875AB8" w:rsidRPr="003C0601">
        <w:rPr>
          <w:rFonts w:ascii="Arial" w:hAnsi="Arial" w:cs="Arial"/>
          <w:sz w:val="22"/>
          <w:szCs w:val="22"/>
        </w:rPr>
        <w:t xml:space="preserve">, where the national government was a key </w:t>
      </w:r>
      <w:r w:rsidR="004D17C5" w:rsidRPr="003C0601">
        <w:rPr>
          <w:rFonts w:ascii="Arial" w:hAnsi="Arial" w:cs="Arial"/>
          <w:sz w:val="22"/>
          <w:szCs w:val="22"/>
        </w:rPr>
        <w:t>advocate of austerity measures for deficit countries within the Eurozone.</w:t>
      </w:r>
      <w:r w:rsidR="00992E42" w:rsidRPr="003C0601">
        <w:rPr>
          <w:rFonts w:ascii="Arial" w:hAnsi="Arial" w:cs="Arial"/>
          <w:sz w:val="22"/>
          <w:szCs w:val="22"/>
        </w:rPr>
        <w:t xml:space="preserve"> For this latter type of protest, moreover, the methods of direct action and </w:t>
      </w:r>
      <w:proofErr w:type="spellStart"/>
      <w:r w:rsidR="00992E42" w:rsidRPr="003C0601">
        <w:rPr>
          <w:rFonts w:ascii="Arial" w:hAnsi="Arial" w:cs="Arial"/>
          <w:sz w:val="22"/>
          <w:szCs w:val="22"/>
        </w:rPr>
        <w:t>horizontalism</w:t>
      </w:r>
      <w:proofErr w:type="spellEnd"/>
      <w:r w:rsidR="00992E42" w:rsidRPr="003C0601">
        <w:rPr>
          <w:rFonts w:ascii="Arial" w:hAnsi="Arial" w:cs="Arial"/>
          <w:sz w:val="22"/>
          <w:szCs w:val="22"/>
        </w:rPr>
        <w:t xml:space="preserve"> were more present, especially with the highly visible </w:t>
      </w:r>
      <w:proofErr w:type="spellStart"/>
      <w:r w:rsidR="00992E42" w:rsidRPr="003C0601">
        <w:rPr>
          <w:rFonts w:ascii="Arial" w:hAnsi="Arial" w:cs="Arial"/>
          <w:sz w:val="22"/>
          <w:szCs w:val="22"/>
        </w:rPr>
        <w:t>Blockupy</w:t>
      </w:r>
      <w:proofErr w:type="spellEnd"/>
      <w:r w:rsidR="00992E42" w:rsidRPr="003C0601">
        <w:rPr>
          <w:rFonts w:ascii="Arial" w:hAnsi="Arial" w:cs="Arial"/>
          <w:sz w:val="22"/>
          <w:szCs w:val="22"/>
        </w:rPr>
        <w:t xml:space="preserve"> movement.</w:t>
      </w:r>
    </w:p>
    <w:p w14:paraId="57EB61DC" w14:textId="6B37EEFD" w:rsidR="00720F3A" w:rsidRPr="003C0601" w:rsidRDefault="00720F3A" w:rsidP="003D091C">
      <w:pPr>
        <w:spacing w:line="480" w:lineRule="auto"/>
        <w:ind w:firstLine="709"/>
        <w:jc w:val="both"/>
        <w:rPr>
          <w:rFonts w:ascii="Arial" w:hAnsi="Arial" w:cs="Arial"/>
          <w:sz w:val="22"/>
          <w:szCs w:val="22"/>
        </w:rPr>
      </w:pPr>
    </w:p>
    <w:p w14:paraId="716E04C9" w14:textId="3FBBA619" w:rsidR="00C234EF" w:rsidRPr="003C0601" w:rsidRDefault="002A667F" w:rsidP="003D091C">
      <w:pPr>
        <w:spacing w:line="480" w:lineRule="auto"/>
        <w:ind w:firstLine="709"/>
        <w:jc w:val="both"/>
        <w:rPr>
          <w:rFonts w:ascii="Arial" w:hAnsi="Arial" w:cs="Arial"/>
          <w:b/>
          <w:bCs/>
          <w:sz w:val="22"/>
          <w:szCs w:val="22"/>
        </w:rPr>
      </w:pPr>
      <w:r w:rsidRPr="003C0601">
        <w:rPr>
          <w:rFonts w:ascii="Arial" w:hAnsi="Arial" w:cs="Arial"/>
          <w:b/>
          <w:bCs/>
          <w:sz w:val="22"/>
          <w:szCs w:val="22"/>
        </w:rPr>
        <w:t>Conclusions: v</w:t>
      </w:r>
      <w:r w:rsidR="00C234EF" w:rsidRPr="003C0601">
        <w:rPr>
          <w:rFonts w:ascii="Arial" w:hAnsi="Arial" w:cs="Arial"/>
          <w:b/>
          <w:bCs/>
          <w:sz w:val="22"/>
          <w:szCs w:val="22"/>
        </w:rPr>
        <w:t>ariegated anti-austerity</w:t>
      </w:r>
      <w:r w:rsidRPr="003C0601">
        <w:rPr>
          <w:rFonts w:ascii="Arial" w:hAnsi="Arial" w:cs="Arial"/>
          <w:b/>
          <w:bCs/>
          <w:sz w:val="22"/>
          <w:szCs w:val="22"/>
        </w:rPr>
        <w:t xml:space="preserve"> in the post-2008 context</w:t>
      </w:r>
    </w:p>
    <w:p w14:paraId="06DDE8C0" w14:textId="13D9EDBF" w:rsidR="0039412A" w:rsidRDefault="002954C5" w:rsidP="003D091C">
      <w:pPr>
        <w:spacing w:after="160" w:line="480" w:lineRule="auto"/>
        <w:jc w:val="both"/>
        <w:rPr>
          <w:rFonts w:ascii="Arial" w:hAnsi="Arial" w:cs="Arial"/>
          <w:sz w:val="22"/>
          <w:szCs w:val="22"/>
        </w:rPr>
      </w:pPr>
      <w:r w:rsidRPr="003C0601">
        <w:rPr>
          <w:rFonts w:ascii="Arial" w:hAnsi="Arial" w:cs="Arial"/>
          <w:sz w:val="22"/>
          <w:szCs w:val="22"/>
        </w:rPr>
        <w:t xml:space="preserve">As </w:t>
      </w:r>
      <w:r w:rsidR="00E949AD" w:rsidRPr="003C0601">
        <w:rPr>
          <w:rFonts w:ascii="Arial" w:hAnsi="Arial" w:cs="Arial"/>
          <w:sz w:val="22"/>
          <w:szCs w:val="22"/>
        </w:rPr>
        <w:t>T</w:t>
      </w:r>
      <w:r w:rsidRPr="003C0601">
        <w:rPr>
          <w:rFonts w:ascii="Arial" w:hAnsi="Arial" w:cs="Arial"/>
          <w:sz w:val="22"/>
          <w:szCs w:val="22"/>
        </w:rPr>
        <w:t xml:space="preserve">able </w:t>
      </w:r>
      <w:r w:rsidR="002A667F" w:rsidRPr="003C0601">
        <w:rPr>
          <w:rFonts w:ascii="Arial" w:hAnsi="Arial" w:cs="Arial"/>
          <w:sz w:val="22"/>
          <w:szCs w:val="22"/>
        </w:rPr>
        <w:t>1</w:t>
      </w:r>
      <w:r w:rsidRPr="003C0601">
        <w:rPr>
          <w:rFonts w:ascii="Arial" w:hAnsi="Arial" w:cs="Arial"/>
          <w:sz w:val="22"/>
          <w:szCs w:val="22"/>
        </w:rPr>
        <w:t xml:space="preserve"> highlight</w:t>
      </w:r>
      <w:r w:rsidR="009445E8" w:rsidRPr="003C0601">
        <w:rPr>
          <w:rFonts w:ascii="Arial" w:hAnsi="Arial" w:cs="Arial"/>
          <w:sz w:val="22"/>
          <w:szCs w:val="22"/>
        </w:rPr>
        <w:t>s</w:t>
      </w:r>
      <w:r w:rsidRPr="003C0601">
        <w:rPr>
          <w:rFonts w:ascii="Arial" w:hAnsi="Arial" w:cs="Arial"/>
          <w:sz w:val="22"/>
          <w:szCs w:val="22"/>
        </w:rPr>
        <w:t xml:space="preserve">, </w:t>
      </w:r>
      <w:r w:rsidR="002B000B" w:rsidRPr="003C0601">
        <w:rPr>
          <w:rFonts w:ascii="Arial" w:hAnsi="Arial" w:cs="Arial"/>
          <w:sz w:val="22"/>
          <w:szCs w:val="22"/>
        </w:rPr>
        <w:t xml:space="preserve">the main </w:t>
      </w:r>
      <w:r w:rsidR="00875AB8" w:rsidRPr="003C0601">
        <w:rPr>
          <w:rFonts w:ascii="Arial" w:hAnsi="Arial" w:cs="Arial"/>
          <w:sz w:val="22"/>
          <w:szCs w:val="22"/>
        </w:rPr>
        <w:t>types</w:t>
      </w:r>
      <w:r w:rsidR="002B000B" w:rsidRPr="003C0601">
        <w:rPr>
          <w:rFonts w:ascii="Arial" w:hAnsi="Arial" w:cs="Arial"/>
          <w:sz w:val="22"/>
          <w:szCs w:val="22"/>
        </w:rPr>
        <w:t xml:space="preserve"> of anti-austerity mobilisations witnessed in each of the advanced industrial democracies that we have covered in the present </w:t>
      </w:r>
      <w:r w:rsidR="00E949AD" w:rsidRPr="003C0601">
        <w:rPr>
          <w:rFonts w:ascii="Arial" w:hAnsi="Arial" w:cs="Arial"/>
          <w:sz w:val="22"/>
          <w:szCs w:val="22"/>
        </w:rPr>
        <w:t>article</w:t>
      </w:r>
      <w:r w:rsidR="002B000B" w:rsidRPr="003C0601">
        <w:rPr>
          <w:rFonts w:ascii="Arial" w:hAnsi="Arial" w:cs="Arial"/>
          <w:sz w:val="22"/>
          <w:szCs w:val="22"/>
        </w:rPr>
        <w:t xml:space="preserve"> have illustrated the emergence of a variegated trend of anti-austerity mobilisation during the post-2008 period. This combines both general trends and national specificities. In general terms, we see the emergence of new and innovative modes of</w:t>
      </w:r>
      <w:r w:rsidR="002A667F" w:rsidRPr="003C0601">
        <w:rPr>
          <w:rFonts w:ascii="Arial" w:hAnsi="Arial" w:cs="Arial"/>
          <w:sz w:val="22"/>
          <w:szCs w:val="22"/>
        </w:rPr>
        <w:t xml:space="preserve"> organising as a means of</w:t>
      </w:r>
      <w:r w:rsidR="002B000B" w:rsidRPr="003C0601">
        <w:rPr>
          <w:rFonts w:ascii="Arial" w:hAnsi="Arial" w:cs="Arial"/>
          <w:sz w:val="22"/>
          <w:szCs w:val="22"/>
        </w:rPr>
        <w:t xml:space="preserve"> articulating grievances</w:t>
      </w:r>
      <w:r w:rsidR="002A667F" w:rsidRPr="003C0601">
        <w:rPr>
          <w:rFonts w:ascii="Arial" w:hAnsi="Arial" w:cs="Arial"/>
          <w:sz w:val="22"/>
          <w:szCs w:val="22"/>
        </w:rPr>
        <w:t>. These</w:t>
      </w:r>
      <w:r w:rsidR="002B000B" w:rsidRPr="003C0601">
        <w:rPr>
          <w:rFonts w:ascii="Arial" w:hAnsi="Arial" w:cs="Arial"/>
          <w:sz w:val="22"/>
          <w:szCs w:val="22"/>
        </w:rPr>
        <w:t xml:space="preserve"> draw upon some of the repertoire of activities that were associated with the anti-globali</w:t>
      </w:r>
      <w:r w:rsidR="00237940">
        <w:rPr>
          <w:rFonts w:ascii="Arial" w:hAnsi="Arial" w:cs="Arial"/>
          <w:sz w:val="22"/>
          <w:szCs w:val="22"/>
        </w:rPr>
        <w:t>s</w:t>
      </w:r>
      <w:r w:rsidR="002B000B" w:rsidRPr="003D091C">
        <w:rPr>
          <w:rFonts w:ascii="Arial" w:hAnsi="Arial" w:cs="Arial"/>
          <w:sz w:val="22"/>
          <w:szCs w:val="22"/>
        </w:rPr>
        <w:t xml:space="preserve">ation movement that developed in the period leading up to the global economic crisis. This includes a focus on direct action, </w:t>
      </w:r>
      <w:proofErr w:type="spellStart"/>
      <w:r w:rsidR="002B000B" w:rsidRPr="003D091C">
        <w:rPr>
          <w:rFonts w:ascii="Arial" w:hAnsi="Arial" w:cs="Arial"/>
          <w:sz w:val="22"/>
          <w:szCs w:val="22"/>
        </w:rPr>
        <w:t>horizontal</w:t>
      </w:r>
      <w:r w:rsidR="002A667F" w:rsidRPr="003D091C">
        <w:rPr>
          <w:rFonts w:ascii="Arial" w:hAnsi="Arial" w:cs="Arial"/>
          <w:sz w:val="22"/>
          <w:szCs w:val="22"/>
        </w:rPr>
        <w:t>ism</w:t>
      </w:r>
      <w:proofErr w:type="spellEnd"/>
      <w:r w:rsidR="002B000B" w:rsidRPr="003D091C">
        <w:rPr>
          <w:rFonts w:ascii="Arial" w:hAnsi="Arial" w:cs="Arial"/>
          <w:sz w:val="22"/>
          <w:szCs w:val="22"/>
        </w:rPr>
        <w:t xml:space="preserve"> and relatively </w:t>
      </w:r>
      <w:r w:rsidR="002A667F" w:rsidRPr="003D091C">
        <w:rPr>
          <w:rFonts w:ascii="Arial" w:hAnsi="Arial" w:cs="Arial"/>
          <w:sz w:val="22"/>
          <w:szCs w:val="22"/>
        </w:rPr>
        <w:t>non</w:t>
      </w:r>
      <w:r w:rsidR="002B000B" w:rsidRPr="003D091C">
        <w:rPr>
          <w:rFonts w:ascii="Arial" w:hAnsi="Arial" w:cs="Arial"/>
          <w:sz w:val="22"/>
          <w:szCs w:val="22"/>
        </w:rPr>
        <w:t xml:space="preserve">-institutionalised forms of dissent. It also reflects the weakening of organised labour, especially in the most </w:t>
      </w:r>
      <w:proofErr w:type="spellStart"/>
      <w:r w:rsidR="002B000B" w:rsidRPr="003D091C">
        <w:rPr>
          <w:rFonts w:ascii="Arial" w:hAnsi="Arial" w:cs="Arial"/>
          <w:sz w:val="22"/>
          <w:szCs w:val="22"/>
        </w:rPr>
        <w:t>neoliberali</w:t>
      </w:r>
      <w:r w:rsidR="00E949AD" w:rsidRPr="003D091C">
        <w:rPr>
          <w:rFonts w:ascii="Arial" w:hAnsi="Arial" w:cs="Arial"/>
          <w:sz w:val="22"/>
          <w:szCs w:val="22"/>
        </w:rPr>
        <w:t>s</w:t>
      </w:r>
      <w:r w:rsidR="002B000B" w:rsidRPr="003D091C">
        <w:rPr>
          <w:rFonts w:ascii="Arial" w:hAnsi="Arial" w:cs="Arial"/>
          <w:sz w:val="22"/>
          <w:szCs w:val="22"/>
        </w:rPr>
        <w:t>ed</w:t>
      </w:r>
      <w:proofErr w:type="spellEnd"/>
      <w:r w:rsidR="002B000B" w:rsidRPr="003D091C">
        <w:rPr>
          <w:rFonts w:ascii="Arial" w:hAnsi="Arial" w:cs="Arial"/>
          <w:sz w:val="22"/>
          <w:szCs w:val="22"/>
        </w:rPr>
        <w:t xml:space="preserve"> socio-economic contexts</w:t>
      </w:r>
      <w:r w:rsidR="009445E8" w:rsidRPr="003D091C">
        <w:rPr>
          <w:rFonts w:ascii="Arial" w:hAnsi="Arial" w:cs="Arial"/>
          <w:sz w:val="22"/>
          <w:szCs w:val="22"/>
        </w:rPr>
        <w:t xml:space="preserve">. This has led to </w:t>
      </w:r>
      <w:r w:rsidR="002B000B" w:rsidRPr="003D091C">
        <w:rPr>
          <w:rFonts w:ascii="Arial" w:hAnsi="Arial" w:cs="Arial"/>
          <w:sz w:val="22"/>
          <w:szCs w:val="22"/>
        </w:rPr>
        <w:t xml:space="preserve">a situation in which these more prefigurative, non-institutionalised expressions of dissent </w:t>
      </w:r>
      <w:r w:rsidR="002A667F" w:rsidRPr="003D091C">
        <w:rPr>
          <w:rFonts w:ascii="Arial" w:hAnsi="Arial" w:cs="Arial"/>
          <w:sz w:val="22"/>
          <w:szCs w:val="22"/>
        </w:rPr>
        <w:t>have often been the most practical</w:t>
      </w:r>
      <w:r w:rsidR="002B000B" w:rsidRPr="003D091C">
        <w:rPr>
          <w:rFonts w:ascii="Arial" w:hAnsi="Arial" w:cs="Arial"/>
          <w:sz w:val="22"/>
          <w:szCs w:val="22"/>
        </w:rPr>
        <w:t xml:space="preserve"> means by which to mobilise and articulate opposition </w:t>
      </w:r>
      <w:r w:rsidR="002B000B" w:rsidRPr="003D091C">
        <w:rPr>
          <w:rFonts w:ascii="Arial" w:hAnsi="Arial" w:cs="Arial"/>
          <w:sz w:val="22"/>
          <w:szCs w:val="22"/>
        </w:rPr>
        <w:lastRenderedPageBreak/>
        <w:t xml:space="preserve">to the austerity measures being implemented, as well as in many cases representing a </w:t>
      </w:r>
      <w:r w:rsidR="00875AB8" w:rsidRPr="003D091C">
        <w:rPr>
          <w:rFonts w:ascii="Arial" w:hAnsi="Arial" w:cs="Arial"/>
          <w:sz w:val="22"/>
          <w:szCs w:val="22"/>
        </w:rPr>
        <w:t xml:space="preserve">way in </w:t>
      </w:r>
      <w:r w:rsidR="002B000B" w:rsidRPr="003D091C">
        <w:rPr>
          <w:rFonts w:ascii="Arial" w:hAnsi="Arial" w:cs="Arial"/>
          <w:sz w:val="22"/>
          <w:szCs w:val="22"/>
        </w:rPr>
        <w:t xml:space="preserve">which to create opportunities for mutual support and survival for those experiencing the effects of austerity and </w:t>
      </w:r>
      <w:r w:rsidR="002A667F" w:rsidRPr="003D091C">
        <w:rPr>
          <w:rFonts w:ascii="Arial" w:hAnsi="Arial" w:cs="Arial"/>
          <w:sz w:val="22"/>
          <w:szCs w:val="22"/>
        </w:rPr>
        <w:t>insufficient</w:t>
      </w:r>
      <w:r w:rsidR="002B000B" w:rsidRPr="003D091C">
        <w:rPr>
          <w:rFonts w:ascii="Arial" w:hAnsi="Arial" w:cs="Arial"/>
          <w:sz w:val="22"/>
          <w:szCs w:val="22"/>
        </w:rPr>
        <w:t xml:space="preserve"> welfare provisions. </w:t>
      </w:r>
      <w:r w:rsidR="0039412A" w:rsidRPr="003D091C">
        <w:rPr>
          <w:rFonts w:ascii="Arial" w:hAnsi="Arial" w:cs="Arial"/>
          <w:sz w:val="22"/>
          <w:szCs w:val="22"/>
        </w:rPr>
        <w:t>Within this general trend, we also see the influence, within each national context, of the particular model of capitalism</w:t>
      </w:r>
      <w:r w:rsidR="00875AB8" w:rsidRPr="003D091C">
        <w:rPr>
          <w:rFonts w:ascii="Arial" w:hAnsi="Arial" w:cs="Arial"/>
          <w:sz w:val="22"/>
          <w:szCs w:val="22"/>
        </w:rPr>
        <w:t>,</w:t>
      </w:r>
      <w:r w:rsidR="0039412A" w:rsidRPr="003D091C">
        <w:rPr>
          <w:rFonts w:ascii="Arial" w:hAnsi="Arial" w:cs="Arial"/>
          <w:sz w:val="22"/>
          <w:szCs w:val="22"/>
        </w:rPr>
        <w:t xml:space="preserve"> and the legacies of the different national trajectories that these are associated with, upon the particular form, degree, and content of the different types of anti-austerity mobilisation witnessed in each case. </w:t>
      </w:r>
      <w:r w:rsidR="00BF3297" w:rsidRPr="003D091C">
        <w:rPr>
          <w:rFonts w:ascii="Arial" w:hAnsi="Arial" w:cs="Arial"/>
          <w:sz w:val="22"/>
          <w:szCs w:val="22"/>
        </w:rPr>
        <w:t xml:space="preserve">The more </w:t>
      </w:r>
      <w:proofErr w:type="spellStart"/>
      <w:r w:rsidR="00BF3297" w:rsidRPr="003D091C">
        <w:rPr>
          <w:rFonts w:ascii="Arial" w:hAnsi="Arial" w:cs="Arial"/>
          <w:sz w:val="22"/>
          <w:szCs w:val="22"/>
        </w:rPr>
        <w:t>neoliberali</w:t>
      </w:r>
      <w:r w:rsidR="00E949AD" w:rsidRPr="003D091C">
        <w:rPr>
          <w:rFonts w:ascii="Arial" w:hAnsi="Arial" w:cs="Arial"/>
          <w:sz w:val="22"/>
          <w:szCs w:val="22"/>
        </w:rPr>
        <w:t>s</w:t>
      </w:r>
      <w:r w:rsidR="00BF3297" w:rsidRPr="003D091C">
        <w:rPr>
          <w:rFonts w:ascii="Arial" w:hAnsi="Arial" w:cs="Arial"/>
          <w:sz w:val="22"/>
          <w:szCs w:val="22"/>
        </w:rPr>
        <w:t>ed</w:t>
      </w:r>
      <w:proofErr w:type="spellEnd"/>
      <w:r w:rsidR="00BF3297" w:rsidRPr="003D091C">
        <w:rPr>
          <w:rFonts w:ascii="Arial" w:hAnsi="Arial" w:cs="Arial"/>
          <w:sz w:val="22"/>
          <w:szCs w:val="22"/>
        </w:rPr>
        <w:t xml:space="preserve"> contexts (US, UK, Spain) have seen more non-institutionalised forms of anti-austerity mobilisation, as well as trade unions showing a greater willingness to turn to social movement methods (social movement unionism) in an attempt to respond to the weakened capacity of organised labour. In those countries with a stronger tradition of economic coordination (Germany, Japan) - albeit a tradition that is also being eroded – we have witnessed a stronger role for more established institutions representing those groups suffering as a result of austerity measures.</w:t>
      </w:r>
      <w:r w:rsidR="00B51161" w:rsidRPr="003D091C">
        <w:rPr>
          <w:rFonts w:ascii="Arial" w:hAnsi="Arial" w:cs="Arial"/>
          <w:sz w:val="22"/>
          <w:szCs w:val="22"/>
        </w:rPr>
        <w:t xml:space="preserve"> As the case of Germany shows, the </w:t>
      </w:r>
      <w:r w:rsidR="001529F3" w:rsidRPr="003D091C">
        <w:rPr>
          <w:rFonts w:ascii="Arial" w:hAnsi="Arial" w:cs="Arial"/>
          <w:sz w:val="22"/>
          <w:szCs w:val="22"/>
        </w:rPr>
        <w:t>dealignment</w:t>
      </w:r>
      <w:r w:rsidR="00B51161" w:rsidRPr="003D091C">
        <w:rPr>
          <w:rFonts w:ascii="Arial" w:hAnsi="Arial" w:cs="Arial"/>
          <w:sz w:val="22"/>
          <w:szCs w:val="22"/>
        </w:rPr>
        <w:t xml:space="preserve"> from social democratic parties and trade unions did not necessarily lead to a succes</w:t>
      </w:r>
      <w:r w:rsidR="00DC392B" w:rsidRPr="003D091C">
        <w:rPr>
          <w:rFonts w:ascii="Arial" w:hAnsi="Arial" w:cs="Arial"/>
          <w:sz w:val="22"/>
          <w:szCs w:val="22"/>
        </w:rPr>
        <w:t>s</w:t>
      </w:r>
      <w:r w:rsidR="00B51161" w:rsidRPr="003D091C">
        <w:rPr>
          <w:rFonts w:ascii="Arial" w:hAnsi="Arial" w:cs="Arial"/>
          <w:sz w:val="22"/>
          <w:szCs w:val="22"/>
        </w:rPr>
        <w:t xml:space="preserve">ful reinvention of social resistance. Where grievances were left without voice, crises of representation occurred that implied the possibility of a </w:t>
      </w:r>
      <w:r w:rsidR="001002BE" w:rsidRPr="003D091C">
        <w:rPr>
          <w:rFonts w:ascii="Arial" w:hAnsi="Arial" w:cs="Arial"/>
          <w:sz w:val="22"/>
          <w:szCs w:val="22"/>
        </w:rPr>
        <w:t>realignment</w:t>
      </w:r>
      <w:r w:rsidR="00B51161" w:rsidRPr="003D091C">
        <w:rPr>
          <w:rFonts w:ascii="Arial" w:hAnsi="Arial" w:cs="Arial"/>
          <w:sz w:val="22"/>
          <w:szCs w:val="22"/>
        </w:rPr>
        <w:t xml:space="preserve"> of parts of the working class with authoritarian populist parties and movements that side-lined social demands and the critique of austerity </w:t>
      </w:r>
      <w:r w:rsidR="003523AC" w:rsidRPr="003D091C">
        <w:rPr>
          <w:rFonts w:ascii="Arial" w:hAnsi="Arial" w:cs="Arial"/>
          <w:sz w:val="22"/>
          <w:szCs w:val="22"/>
        </w:rPr>
        <w:t>while</w:t>
      </w:r>
      <w:r w:rsidR="00B51161" w:rsidRPr="003D091C">
        <w:rPr>
          <w:rFonts w:ascii="Arial" w:hAnsi="Arial" w:cs="Arial"/>
          <w:sz w:val="22"/>
          <w:szCs w:val="22"/>
        </w:rPr>
        <w:t xml:space="preserve"> </w:t>
      </w:r>
      <w:r w:rsidR="003523AC" w:rsidRPr="003D091C">
        <w:rPr>
          <w:rFonts w:ascii="Arial" w:hAnsi="Arial" w:cs="Arial"/>
          <w:sz w:val="22"/>
          <w:szCs w:val="22"/>
        </w:rPr>
        <w:t>(re-)</w:t>
      </w:r>
      <w:r w:rsidR="00B51161" w:rsidRPr="003D091C">
        <w:rPr>
          <w:rFonts w:ascii="Arial" w:hAnsi="Arial" w:cs="Arial"/>
          <w:sz w:val="22"/>
          <w:szCs w:val="22"/>
        </w:rPr>
        <w:t>direct</w:t>
      </w:r>
      <w:r w:rsidR="003523AC" w:rsidRPr="003D091C">
        <w:rPr>
          <w:rFonts w:ascii="Arial" w:hAnsi="Arial" w:cs="Arial"/>
          <w:sz w:val="22"/>
          <w:szCs w:val="22"/>
        </w:rPr>
        <w:t>ing</w:t>
      </w:r>
      <w:r w:rsidR="00B51161" w:rsidRPr="003D091C">
        <w:rPr>
          <w:rFonts w:ascii="Arial" w:hAnsi="Arial" w:cs="Arial"/>
          <w:sz w:val="22"/>
          <w:szCs w:val="22"/>
        </w:rPr>
        <w:t xml:space="preserve"> </w:t>
      </w:r>
      <w:r w:rsidR="003523AC" w:rsidRPr="003D091C">
        <w:rPr>
          <w:rFonts w:ascii="Arial" w:hAnsi="Arial" w:cs="Arial"/>
          <w:sz w:val="22"/>
          <w:szCs w:val="22"/>
        </w:rPr>
        <w:t>anger and frustration towards the</w:t>
      </w:r>
      <w:r w:rsidR="00B51161" w:rsidRPr="003D091C">
        <w:rPr>
          <w:rFonts w:ascii="Arial" w:hAnsi="Arial" w:cs="Arial"/>
          <w:sz w:val="22"/>
          <w:szCs w:val="22"/>
        </w:rPr>
        <w:t xml:space="preserve"> hatred of ‘others’.</w:t>
      </w:r>
      <w:r w:rsidR="006E7725" w:rsidRPr="003D091C">
        <w:rPr>
          <w:rFonts w:ascii="Arial" w:hAnsi="Arial" w:cs="Arial"/>
          <w:sz w:val="22"/>
          <w:szCs w:val="22"/>
        </w:rPr>
        <w:t xml:space="preserve"> Donald Trump, VOX or Boris Johnson indicate that similar developments are a threat also in other countries</w:t>
      </w:r>
      <w:r w:rsidR="00BC1A0D" w:rsidRPr="003D091C">
        <w:rPr>
          <w:rFonts w:ascii="Arial" w:hAnsi="Arial" w:cs="Arial"/>
          <w:sz w:val="22"/>
          <w:szCs w:val="22"/>
        </w:rPr>
        <w:t xml:space="preserve"> discussed in this </w:t>
      </w:r>
      <w:r w:rsidR="00950E44" w:rsidRPr="00D55EA8">
        <w:rPr>
          <w:rFonts w:ascii="Arial" w:hAnsi="Arial" w:cs="Arial"/>
          <w:sz w:val="22"/>
          <w:szCs w:val="22"/>
        </w:rPr>
        <w:t>article</w:t>
      </w:r>
      <w:r w:rsidR="006E7725" w:rsidRPr="003D091C">
        <w:rPr>
          <w:rFonts w:ascii="Arial" w:hAnsi="Arial" w:cs="Arial"/>
          <w:sz w:val="22"/>
          <w:szCs w:val="22"/>
        </w:rPr>
        <w:t>, especially</w:t>
      </w:r>
      <w:r w:rsidR="00BC1A0D" w:rsidRPr="003D091C">
        <w:rPr>
          <w:rFonts w:ascii="Arial" w:hAnsi="Arial" w:cs="Arial"/>
          <w:sz w:val="22"/>
          <w:szCs w:val="22"/>
        </w:rPr>
        <w:t xml:space="preserve"> at times</w:t>
      </w:r>
      <w:r w:rsidR="006E7725" w:rsidRPr="003D091C">
        <w:rPr>
          <w:rFonts w:ascii="Arial" w:hAnsi="Arial" w:cs="Arial"/>
          <w:sz w:val="22"/>
          <w:szCs w:val="22"/>
        </w:rPr>
        <w:t xml:space="preserve"> when non-institutionalised mobilisations decline</w:t>
      </w:r>
      <w:r w:rsidR="00DC392B" w:rsidRPr="003D091C">
        <w:rPr>
          <w:rFonts w:ascii="Arial" w:hAnsi="Arial" w:cs="Arial"/>
          <w:sz w:val="22"/>
          <w:szCs w:val="22"/>
        </w:rPr>
        <w:t>,</w:t>
      </w:r>
      <w:r w:rsidR="006E7725" w:rsidRPr="003D091C">
        <w:rPr>
          <w:rFonts w:ascii="Arial" w:hAnsi="Arial" w:cs="Arial"/>
          <w:sz w:val="22"/>
          <w:szCs w:val="22"/>
        </w:rPr>
        <w:t xml:space="preserve"> and public discourse subsequently shifts away from social hardship and austerity.</w:t>
      </w:r>
      <w:r w:rsidR="00B51161" w:rsidRPr="003D091C">
        <w:rPr>
          <w:rFonts w:ascii="Arial" w:hAnsi="Arial" w:cs="Arial"/>
          <w:sz w:val="22"/>
          <w:szCs w:val="22"/>
        </w:rPr>
        <w:t xml:space="preserve"> </w:t>
      </w:r>
      <w:r w:rsidR="00BF3297" w:rsidRPr="003D091C">
        <w:rPr>
          <w:rFonts w:ascii="Arial" w:hAnsi="Arial" w:cs="Arial"/>
          <w:sz w:val="22"/>
          <w:szCs w:val="22"/>
        </w:rPr>
        <w:t xml:space="preserve">All of this suggests, therefore, that the newer forms of class struggle we witness in the present are likely to continue to develop in a variegated manner, combining methods that are prevalent in different contexts, and responding to different types of </w:t>
      </w:r>
      <w:r w:rsidR="00BF3297" w:rsidRPr="003D091C">
        <w:rPr>
          <w:rFonts w:ascii="Arial" w:hAnsi="Arial" w:cs="Arial"/>
          <w:sz w:val="22"/>
          <w:szCs w:val="22"/>
        </w:rPr>
        <w:lastRenderedPageBreak/>
        <w:t>grievances, all within a more general trajectory marked by what appears to be a longer-term stagnation of neoliberalism.</w:t>
      </w:r>
    </w:p>
    <w:p w14:paraId="37A80F95" w14:textId="77777777" w:rsidR="00E40194" w:rsidRPr="00D55EA8" w:rsidRDefault="00D70FB8" w:rsidP="00613ECA">
      <w:pPr>
        <w:spacing w:after="160" w:line="480" w:lineRule="auto"/>
        <w:jc w:val="both"/>
        <w:rPr>
          <w:rFonts w:ascii="Arial" w:hAnsi="Arial" w:cs="Arial"/>
          <w:sz w:val="22"/>
          <w:szCs w:val="22"/>
        </w:rPr>
      </w:pPr>
      <w:r w:rsidRPr="00D55EA8">
        <w:rPr>
          <w:rFonts w:ascii="Arial" w:hAnsi="Arial" w:cs="Arial"/>
          <w:sz w:val="22"/>
          <w:szCs w:val="22"/>
        </w:rPr>
        <w:t>*** Insert Table 1 here ***</w:t>
      </w:r>
    </w:p>
    <w:p w14:paraId="483CF46F" w14:textId="77777777" w:rsidR="00E40194" w:rsidRPr="00D55EA8" w:rsidRDefault="00E40194" w:rsidP="00613ECA">
      <w:pPr>
        <w:spacing w:after="160" w:line="480" w:lineRule="auto"/>
        <w:jc w:val="both"/>
        <w:rPr>
          <w:rFonts w:ascii="Arial" w:hAnsi="Arial" w:cs="Arial"/>
          <w:sz w:val="22"/>
          <w:szCs w:val="22"/>
        </w:rPr>
      </w:pPr>
    </w:p>
    <w:p w14:paraId="047FAB5C" w14:textId="77777777" w:rsidR="00E40194" w:rsidRPr="00D55EA8" w:rsidRDefault="00E40194" w:rsidP="003D091C">
      <w:pPr>
        <w:spacing w:after="160" w:line="480" w:lineRule="auto"/>
        <w:ind w:firstLine="709"/>
        <w:jc w:val="both"/>
        <w:rPr>
          <w:rFonts w:ascii="Arial" w:hAnsi="Arial" w:cs="Arial"/>
          <w:b/>
          <w:bCs/>
          <w:sz w:val="22"/>
          <w:szCs w:val="22"/>
        </w:rPr>
      </w:pPr>
      <w:r w:rsidRPr="003D091C">
        <w:rPr>
          <w:rFonts w:ascii="Arial" w:hAnsi="Arial" w:cs="Arial"/>
          <w:b/>
          <w:bCs/>
          <w:sz w:val="22"/>
          <w:szCs w:val="22"/>
        </w:rPr>
        <w:t>Notes</w:t>
      </w:r>
    </w:p>
    <w:p w14:paraId="617F0FAA" w14:textId="5E129546" w:rsidR="00E40194" w:rsidRPr="00D55EA8" w:rsidRDefault="00E40194" w:rsidP="003D091C">
      <w:pPr>
        <w:spacing w:after="160" w:line="480" w:lineRule="auto"/>
        <w:ind w:firstLine="709"/>
        <w:jc w:val="both"/>
        <w:rPr>
          <w:rFonts w:ascii="Arial" w:hAnsi="Arial" w:cs="Arial"/>
          <w:sz w:val="22"/>
          <w:szCs w:val="22"/>
        </w:rPr>
      </w:pPr>
      <w:r w:rsidRPr="003D091C">
        <w:rPr>
          <w:rFonts w:ascii="Arial" w:hAnsi="Arial" w:cs="Arial"/>
          <w:sz w:val="22"/>
          <w:szCs w:val="22"/>
          <w:vertAlign w:val="superscript"/>
        </w:rPr>
        <w:t>1</w:t>
      </w:r>
      <w:r w:rsidRPr="00D55EA8">
        <w:rPr>
          <w:rFonts w:ascii="Arial" w:hAnsi="Arial" w:cs="Arial"/>
          <w:sz w:val="22"/>
          <w:szCs w:val="22"/>
        </w:rPr>
        <w:t xml:space="preserve"> We searched Reuters News and Reuters Photos News for reports of protest events using the keywords ‘protest’, ‘demonstration’, or ‘strike’, during four months (January, April, July, October) for each of five years during the post-2008 period (2009, 2011, 2013, 2015, 2017). The results presented here focus only on the austerity-related events, and only a number of exemplary instances of resistance are discussed. This is not, therefore, a comprehensive report of the protest event analysis conducted, but rather an overview of the types of anti-austerity protests occurring in each country during the period.</w:t>
      </w:r>
    </w:p>
    <w:p w14:paraId="527B9A34" w14:textId="6AD79F9B" w:rsidR="00FC13D0" w:rsidRPr="003D091C" w:rsidRDefault="00FC13D0" w:rsidP="003D091C">
      <w:pPr>
        <w:spacing w:line="480" w:lineRule="auto"/>
        <w:jc w:val="both"/>
        <w:rPr>
          <w:rFonts w:ascii="Arial" w:hAnsi="Arial" w:cs="Arial"/>
          <w:sz w:val="22"/>
          <w:szCs w:val="22"/>
        </w:rPr>
      </w:pPr>
    </w:p>
    <w:p w14:paraId="3B210571" w14:textId="23ED114F" w:rsidR="00B808E0" w:rsidRPr="003D091C" w:rsidRDefault="00B808E0" w:rsidP="003D091C">
      <w:pPr>
        <w:spacing w:line="480" w:lineRule="auto"/>
        <w:ind w:firstLine="709"/>
        <w:jc w:val="both"/>
        <w:rPr>
          <w:rFonts w:ascii="Arial" w:hAnsi="Arial" w:cs="Arial"/>
          <w:b/>
          <w:bCs/>
          <w:sz w:val="22"/>
          <w:szCs w:val="22"/>
        </w:rPr>
      </w:pPr>
      <w:r w:rsidRPr="003D091C">
        <w:rPr>
          <w:rFonts w:ascii="Arial" w:hAnsi="Arial" w:cs="Arial"/>
          <w:b/>
          <w:bCs/>
          <w:sz w:val="22"/>
          <w:szCs w:val="22"/>
        </w:rPr>
        <w:t>References</w:t>
      </w:r>
    </w:p>
    <w:p w14:paraId="2DC3E53D" w14:textId="288CDA6E" w:rsidR="00463DD6" w:rsidRPr="003D091C" w:rsidRDefault="00463DD6" w:rsidP="003D091C">
      <w:pPr>
        <w:spacing w:line="480" w:lineRule="auto"/>
        <w:ind w:left="709" w:hanging="709"/>
        <w:jc w:val="both"/>
        <w:rPr>
          <w:rFonts w:ascii="Arial" w:hAnsi="Arial" w:cs="Arial"/>
          <w:sz w:val="22"/>
          <w:szCs w:val="22"/>
        </w:rPr>
      </w:pPr>
      <w:proofErr w:type="spellStart"/>
      <w:r w:rsidRPr="003D091C">
        <w:rPr>
          <w:rFonts w:ascii="Arial" w:hAnsi="Arial" w:cs="Arial"/>
          <w:sz w:val="22"/>
          <w:szCs w:val="22"/>
        </w:rPr>
        <w:t>Arampatzi</w:t>
      </w:r>
      <w:proofErr w:type="spellEnd"/>
      <w:r w:rsidRPr="003D091C">
        <w:rPr>
          <w:rFonts w:ascii="Arial" w:hAnsi="Arial" w:cs="Arial"/>
          <w:sz w:val="22"/>
          <w:szCs w:val="22"/>
        </w:rPr>
        <w:t>,</w:t>
      </w:r>
      <w:r w:rsidR="00747C27" w:rsidRPr="003D091C">
        <w:rPr>
          <w:rFonts w:ascii="Arial" w:hAnsi="Arial" w:cs="Arial"/>
          <w:sz w:val="22"/>
          <w:szCs w:val="22"/>
        </w:rPr>
        <w:t xml:space="preserve"> </w:t>
      </w:r>
      <w:r w:rsidRPr="003D091C">
        <w:rPr>
          <w:rFonts w:ascii="Arial" w:hAnsi="Arial" w:cs="Arial"/>
          <w:sz w:val="22"/>
          <w:szCs w:val="22"/>
        </w:rPr>
        <w:t>A.</w:t>
      </w:r>
      <w:r w:rsidR="00DC392B" w:rsidRPr="003D091C">
        <w:rPr>
          <w:rFonts w:ascii="Arial" w:hAnsi="Arial" w:cs="Arial"/>
          <w:sz w:val="22"/>
          <w:szCs w:val="22"/>
        </w:rPr>
        <w:t xml:space="preserve"> (</w:t>
      </w:r>
      <w:r w:rsidRPr="003D091C">
        <w:rPr>
          <w:rFonts w:ascii="Arial" w:hAnsi="Arial" w:cs="Arial"/>
          <w:sz w:val="22"/>
          <w:szCs w:val="22"/>
        </w:rPr>
        <w:t>2017</w:t>
      </w:r>
      <w:r w:rsidR="00DC392B" w:rsidRPr="003D091C">
        <w:rPr>
          <w:rFonts w:ascii="Arial" w:hAnsi="Arial" w:cs="Arial"/>
          <w:sz w:val="22"/>
          <w:szCs w:val="22"/>
        </w:rPr>
        <w:t>)</w:t>
      </w:r>
      <w:r w:rsidRPr="003D091C">
        <w:rPr>
          <w:rFonts w:ascii="Arial" w:hAnsi="Arial" w:cs="Arial"/>
          <w:sz w:val="22"/>
          <w:szCs w:val="22"/>
        </w:rPr>
        <w:t xml:space="preserve"> ‘Contentious </w:t>
      </w:r>
      <w:proofErr w:type="spellStart"/>
      <w:r w:rsidRPr="003D091C">
        <w:rPr>
          <w:rFonts w:ascii="Arial" w:hAnsi="Arial" w:cs="Arial"/>
          <w:sz w:val="22"/>
          <w:szCs w:val="22"/>
        </w:rPr>
        <w:t>spatialities</w:t>
      </w:r>
      <w:proofErr w:type="spellEnd"/>
      <w:r w:rsidRPr="003D091C">
        <w:rPr>
          <w:rFonts w:ascii="Arial" w:hAnsi="Arial" w:cs="Arial"/>
          <w:sz w:val="22"/>
          <w:szCs w:val="22"/>
        </w:rPr>
        <w:t xml:space="preserve"> in an era of austerity: </w:t>
      </w:r>
      <w:r w:rsidR="00A05577">
        <w:rPr>
          <w:rFonts w:ascii="Arial" w:hAnsi="Arial" w:cs="Arial"/>
          <w:sz w:val="22"/>
          <w:szCs w:val="22"/>
        </w:rPr>
        <w:t>e</w:t>
      </w:r>
      <w:r w:rsidRPr="003D091C">
        <w:rPr>
          <w:rFonts w:ascii="Arial" w:hAnsi="Arial" w:cs="Arial"/>
          <w:sz w:val="22"/>
          <w:szCs w:val="22"/>
        </w:rPr>
        <w:t xml:space="preserve">veryday politics and </w:t>
      </w:r>
      <w:r w:rsidR="00A05577">
        <w:rPr>
          <w:rFonts w:ascii="Arial" w:hAnsi="Arial" w:cs="Arial"/>
          <w:sz w:val="22"/>
          <w:szCs w:val="22"/>
        </w:rPr>
        <w:t>“</w:t>
      </w:r>
      <w:r w:rsidRPr="003D091C">
        <w:rPr>
          <w:rFonts w:ascii="Arial" w:hAnsi="Arial" w:cs="Arial"/>
          <w:sz w:val="22"/>
          <w:szCs w:val="22"/>
        </w:rPr>
        <w:t>struggle communities</w:t>
      </w:r>
      <w:r w:rsidR="00A05577">
        <w:rPr>
          <w:rFonts w:ascii="Arial" w:hAnsi="Arial" w:cs="Arial"/>
          <w:sz w:val="22"/>
          <w:szCs w:val="22"/>
        </w:rPr>
        <w:t>”</w:t>
      </w:r>
      <w:r w:rsidRPr="003D091C">
        <w:rPr>
          <w:rFonts w:ascii="Arial" w:hAnsi="Arial" w:cs="Arial"/>
          <w:sz w:val="22"/>
          <w:szCs w:val="22"/>
        </w:rPr>
        <w:t xml:space="preserve"> in Athens, Greece’, </w:t>
      </w:r>
      <w:r w:rsidRPr="003D091C">
        <w:rPr>
          <w:rFonts w:ascii="Arial" w:hAnsi="Arial" w:cs="Arial"/>
          <w:i/>
          <w:iCs/>
          <w:sz w:val="22"/>
          <w:szCs w:val="22"/>
        </w:rPr>
        <w:t>Political Geography</w:t>
      </w:r>
      <w:r w:rsidR="00DC392B" w:rsidRPr="003D091C">
        <w:rPr>
          <w:rFonts w:ascii="Arial" w:hAnsi="Arial" w:cs="Arial"/>
          <w:i/>
          <w:iCs/>
          <w:sz w:val="22"/>
          <w:szCs w:val="22"/>
        </w:rPr>
        <w:t>,</w:t>
      </w:r>
      <w:r w:rsidRPr="003D091C">
        <w:rPr>
          <w:rFonts w:ascii="Arial" w:hAnsi="Arial" w:cs="Arial"/>
          <w:sz w:val="22"/>
          <w:szCs w:val="22"/>
        </w:rPr>
        <w:t xml:space="preserve"> 60</w:t>
      </w:r>
      <w:r w:rsidR="00DC392B" w:rsidRPr="003D091C">
        <w:rPr>
          <w:rFonts w:ascii="Arial" w:hAnsi="Arial" w:cs="Arial"/>
          <w:sz w:val="22"/>
          <w:szCs w:val="22"/>
        </w:rPr>
        <w:t xml:space="preserve">, </w:t>
      </w:r>
      <w:r w:rsidRPr="003D091C">
        <w:rPr>
          <w:rFonts w:ascii="Arial" w:hAnsi="Arial" w:cs="Arial"/>
          <w:sz w:val="22"/>
          <w:szCs w:val="22"/>
        </w:rPr>
        <w:t>47-56.</w:t>
      </w:r>
    </w:p>
    <w:p w14:paraId="0463AAA8" w14:textId="3EA48182" w:rsidR="006C70B8" w:rsidRPr="003D091C" w:rsidRDefault="00463DD6" w:rsidP="003D091C">
      <w:pPr>
        <w:spacing w:line="480" w:lineRule="auto"/>
        <w:ind w:left="709" w:hanging="709"/>
        <w:jc w:val="both"/>
        <w:rPr>
          <w:rFonts w:ascii="Arial" w:hAnsi="Arial" w:cs="Arial"/>
          <w:sz w:val="22"/>
          <w:szCs w:val="22"/>
        </w:rPr>
      </w:pPr>
      <w:proofErr w:type="spellStart"/>
      <w:r w:rsidRPr="003D091C">
        <w:rPr>
          <w:rFonts w:ascii="Arial" w:hAnsi="Arial" w:cs="Arial"/>
          <w:sz w:val="22"/>
          <w:szCs w:val="22"/>
        </w:rPr>
        <w:t>Baccaro</w:t>
      </w:r>
      <w:proofErr w:type="spellEnd"/>
      <w:r w:rsidRPr="003D091C">
        <w:rPr>
          <w:rFonts w:ascii="Arial" w:hAnsi="Arial" w:cs="Arial"/>
          <w:sz w:val="22"/>
          <w:szCs w:val="22"/>
        </w:rPr>
        <w:t>, L. and Howell, C.</w:t>
      </w:r>
      <w:r w:rsidR="00DC392B" w:rsidRPr="003D091C">
        <w:rPr>
          <w:rFonts w:ascii="Arial" w:hAnsi="Arial" w:cs="Arial"/>
          <w:sz w:val="22"/>
          <w:szCs w:val="22"/>
        </w:rPr>
        <w:t xml:space="preserve"> (</w:t>
      </w:r>
      <w:r w:rsidRPr="003D091C">
        <w:rPr>
          <w:rFonts w:ascii="Arial" w:hAnsi="Arial" w:cs="Arial"/>
          <w:sz w:val="22"/>
          <w:szCs w:val="22"/>
        </w:rPr>
        <w:t>2017</w:t>
      </w:r>
      <w:r w:rsidR="00DC392B" w:rsidRPr="003D091C">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Trajectories of Neoliberal Transformation: European Industrial Relations Since the 1970s</w:t>
      </w:r>
      <w:r w:rsidRPr="003D091C">
        <w:rPr>
          <w:rFonts w:ascii="Arial" w:hAnsi="Arial" w:cs="Arial"/>
          <w:sz w:val="22"/>
          <w:szCs w:val="22"/>
        </w:rPr>
        <w:t>, Cambridge</w:t>
      </w:r>
      <w:r w:rsidR="00DC392B" w:rsidRPr="003D091C">
        <w:rPr>
          <w:rFonts w:ascii="Arial" w:hAnsi="Arial" w:cs="Arial"/>
          <w:sz w:val="22"/>
          <w:szCs w:val="22"/>
        </w:rPr>
        <w:t>:</w:t>
      </w:r>
      <w:r w:rsidRPr="003D091C">
        <w:rPr>
          <w:rFonts w:ascii="Arial" w:hAnsi="Arial" w:cs="Arial"/>
          <w:sz w:val="22"/>
          <w:szCs w:val="22"/>
        </w:rPr>
        <w:t xml:space="preserve"> Cambridge University Press.</w:t>
      </w:r>
    </w:p>
    <w:p w14:paraId="6F21C442" w14:textId="48092002" w:rsidR="00267A92" w:rsidRPr="003D091C" w:rsidRDefault="006C70B8" w:rsidP="003D091C">
      <w:pPr>
        <w:spacing w:line="480" w:lineRule="auto"/>
        <w:ind w:left="709" w:hanging="709"/>
        <w:jc w:val="both"/>
        <w:rPr>
          <w:rFonts w:ascii="Arial" w:hAnsi="Arial" w:cs="Arial"/>
          <w:sz w:val="22"/>
          <w:szCs w:val="22"/>
        </w:rPr>
      </w:pPr>
      <w:r w:rsidRPr="003D091C">
        <w:rPr>
          <w:rFonts w:ascii="Arial" w:hAnsi="Arial" w:cs="Arial"/>
          <w:sz w:val="22"/>
          <w:szCs w:val="22"/>
        </w:rPr>
        <w:t>Bailey, D.</w:t>
      </w:r>
      <w:r w:rsidR="004A6C58">
        <w:rPr>
          <w:rFonts w:ascii="Arial" w:hAnsi="Arial" w:cs="Arial"/>
          <w:sz w:val="22"/>
          <w:szCs w:val="22"/>
        </w:rPr>
        <w:t xml:space="preserve"> </w:t>
      </w:r>
      <w:r w:rsidRPr="003D091C">
        <w:rPr>
          <w:rFonts w:ascii="Arial" w:hAnsi="Arial" w:cs="Arial"/>
          <w:sz w:val="22"/>
          <w:szCs w:val="22"/>
        </w:rPr>
        <w:t>J.</w:t>
      </w:r>
      <w:r w:rsidR="00DC392B" w:rsidRPr="003D091C">
        <w:rPr>
          <w:rFonts w:ascii="Arial" w:hAnsi="Arial" w:cs="Arial"/>
          <w:sz w:val="22"/>
          <w:szCs w:val="22"/>
        </w:rPr>
        <w:t xml:space="preserve"> (</w:t>
      </w:r>
      <w:r w:rsidRPr="003D091C">
        <w:rPr>
          <w:rFonts w:ascii="Arial" w:hAnsi="Arial" w:cs="Arial"/>
          <w:sz w:val="22"/>
          <w:szCs w:val="22"/>
        </w:rPr>
        <w:t>2009</w:t>
      </w:r>
      <w:r w:rsidR="00DC392B" w:rsidRPr="003D091C">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The Political Economy of European Social Democracy: A Critical Realist Approach,</w:t>
      </w:r>
      <w:r w:rsidRPr="003D091C">
        <w:rPr>
          <w:rFonts w:ascii="Arial" w:hAnsi="Arial" w:cs="Arial"/>
          <w:sz w:val="22"/>
          <w:szCs w:val="22"/>
        </w:rPr>
        <w:t xml:space="preserve"> London</w:t>
      </w:r>
      <w:r w:rsidR="00DC392B" w:rsidRPr="003D091C">
        <w:rPr>
          <w:rFonts w:ascii="Arial" w:hAnsi="Arial" w:cs="Arial"/>
          <w:sz w:val="22"/>
          <w:szCs w:val="22"/>
        </w:rPr>
        <w:t>:</w:t>
      </w:r>
      <w:r w:rsidRPr="003D091C">
        <w:rPr>
          <w:rFonts w:ascii="Arial" w:hAnsi="Arial" w:cs="Arial"/>
          <w:sz w:val="22"/>
          <w:szCs w:val="22"/>
        </w:rPr>
        <w:t xml:space="preserve"> Routledge.</w:t>
      </w:r>
    </w:p>
    <w:p w14:paraId="7076D422" w14:textId="30E2BD55" w:rsidR="00792A76" w:rsidRPr="003D091C" w:rsidRDefault="00267A92" w:rsidP="003D091C">
      <w:pPr>
        <w:spacing w:line="480" w:lineRule="auto"/>
        <w:ind w:left="709" w:hanging="709"/>
        <w:jc w:val="both"/>
        <w:rPr>
          <w:rFonts w:ascii="Arial" w:hAnsi="Arial" w:cs="Arial"/>
          <w:sz w:val="22"/>
          <w:szCs w:val="22"/>
        </w:rPr>
      </w:pPr>
      <w:r w:rsidRPr="003D091C">
        <w:rPr>
          <w:rFonts w:ascii="Arial" w:hAnsi="Arial" w:cs="Arial"/>
          <w:sz w:val="22"/>
          <w:szCs w:val="22"/>
        </w:rPr>
        <w:lastRenderedPageBreak/>
        <w:t>Bailey, D.</w:t>
      </w:r>
      <w:r w:rsidR="004A6C58">
        <w:rPr>
          <w:rFonts w:ascii="Arial" w:hAnsi="Arial" w:cs="Arial"/>
          <w:sz w:val="22"/>
          <w:szCs w:val="22"/>
        </w:rPr>
        <w:t xml:space="preserve"> </w:t>
      </w:r>
      <w:r w:rsidRPr="003D091C">
        <w:rPr>
          <w:rFonts w:ascii="Arial" w:hAnsi="Arial" w:cs="Arial"/>
          <w:sz w:val="22"/>
          <w:szCs w:val="22"/>
        </w:rPr>
        <w:t xml:space="preserve">J., </w:t>
      </w:r>
      <w:proofErr w:type="spellStart"/>
      <w:r w:rsidRPr="003D091C">
        <w:rPr>
          <w:rFonts w:ascii="Arial" w:hAnsi="Arial" w:cs="Arial"/>
          <w:sz w:val="22"/>
          <w:szCs w:val="22"/>
        </w:rPr>
        <w:t>Clua-Losada</w:t>
      </w:r>
      <w:proofErr w:type="spellEnd"/>
      <w:r w:rsidRPr="003D091C">
        <w:rPr>
          <w:rFonts w:ascii="Arial" w:hAnsi="Arial" w:cs="Arial"/>
          <w:sz w:val="22"/>
          <w:szCs w:val="22"/>
        </w:rPr>
        <w:t xml:space="preserve">, M., </w:t>
      </w:r>
      <w:proofErr w:type="spellStart"/>
      <w:r w:rsidRPr="003D091C">
        <w:rPr>
          <w:rFonts w:ascii="Arial" w:hAnsi="Arial" w:cs="Arial"/>
          <w:sz w:val="22"/>
          <w:szCs w:val="22"/>
        </w:rPr>
        <w:t>Huke</w:t>
      </w:r>
      <w:proofErr w:type="spellEnd"/>
      <w:r w:rsidRPr="003D091C">
        <w:rPr>
          <w:rFonts w:ascii="Arial" w:hAnsi="Arial" w:cs="Arial"/>
          <w:sz w:val="22"/>
          <w:szCs w:val="22"/>
        </w:rPr>
        <w:t>, N. and Ribera-</w:t>
      </w:r>
      <w:proofErr w:type="spellStart"/>
      <w:r w:rsidRPr="003D091C">
        <w:rPr>
          <w:rFonts w:ascii="Arial" w:hAnsi="Arial" w:cs="Arial"/>
          <w:sz w:val="22"/>
          <w:szCs w:val="22"/>
        </w:rPr>
        <w:t>Almandoz</w:t>
      </w:r>
      <w:proofErr w:type="spellEnd"/>
      <w:r w:rsidRPr="003D091C">
        <w:rPr>
          <w:rFonts w:ascii="Arial" w:hAnsi="Arial" w:cs="Arial"/>
          <w:sz w:val="22"/>
          <w:szCs w:val="22"/>
        </w:rPr>
        <w:t>, O.</w:t>
      </w:r>
      <w:r w:rsidR="00DC392B" w:rsidRPr="003D091C">
        <w:rPr>
          <w:rFonts w:ascii="Arial" w:hAnsi="Arial" w:cs="Arial"/>
          <w:sz w:val="22"/>
          <w:szCs w:val="22"/>
        </w:rPr>
        <w:t xml:space="preserve"> (</w:t>
      </w:r>
      <w:r w:rsidRPr="003D091C">
        <w:rPr>
          <w:rFonts w:ascii="Arial" w:hAnsi="Arial" w:cs="Arial"/>
          <w:sz w:val="22"/>
          <w:szCs w:val="22"/>
        </w:rPr>
        <w:t>2018</w:t>
      </w:r>
      <w:r w:rsidR="00DC392B" w:rsidRPr="003D091C">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 xml:space="preserve">Beyond </w:t>
      </w:r>
      <w:r w:rsidR="004A6C58">
        <w:rPr>
          <w:rFonts w:ascii="Arial" w:hAnsi="Arial" w:cs="Arial"/>
          <w:i/>
          <w:iCs/>
          <w:sz w:val="22"/>
          <w:szCs w:val="22"/>
        </w:rPr>
        <w:t>D</w:t>
      </w:r>
      <w:r w:rsidRPr="003D091C">
        <w:rPr>
          <w:rFonts w:ascii="Arial" w:hAnsi="Arial" w:cs="Arial"/>
          <w:i/>
          <w:iCs/>
          <w:sz w:val="22"/>
          <w:szCs w:val="22"/>
        </w:rPr>
        <w:t xml:space="preserve">efeat and </w:t>
      </w:r>
      <w:r w:rsidR="004A6C58">
        <w:rPr>
          <w:rFonts w:ascii="Arial" w:hAnsi="Arial" w:cs="Arial"/>
          <w:i/>
          <w:iCs/>
          <w:sz w:val="22"/>
          <w:szCs w:val="22"/>
        </w:rPr>
        <w:t>A</w:t>
      </w:r>
      <w:r w:rsidRPr="003D091C">
        <w:rPr>
          <w:rFonts w:ascii="Arial" w:hAnsi="Arial" w:cs="Arial"/>
          <w:i/>
          <w:iCs/>
          <w:sz w:val="22"/>
          <w:szCs w:val="22"/>
        </w:rPr>
        <w:t xml:space="preserve">usterity: Disrupting (the </w:t>
      </w:r>
      <w:r w:rsidR="004A6C58">
        <w:rPr>
          <w:rFonts w:ascii="Arial" w:hAnsi="Arial" w:cs="Arial"/>
          <w:i/>
          <w:iCs/>
          <w:sz w:val="22"/>
          <w:szCs w:val="22"/>
        </w:rPr>
        <w:t>C</w:t>
      </w:r>
      <w:r w:rsidRPr="003D091C">
        <w:rPr>
          <w:rFonts w:ascii="Arial" w:hAnsi="Arial" w:cs="Arial"/>
          <w:i/>
          <w:iCs/>
          <w:sz w:val="22"/>
          <w:szCs w:val="22"/>
        </w:rPr>
        <w:t xml:space="preserve">ritical </w:t>
      </w:r>
      <w:r w:rsidR="004A6C58">
        <w:rPr>
          <w:rFonts w:ascii="Arial" w:hAnsi="Arial" w:cs="Arial"/>
          <w:i/>
          <w:iCs/>
          <w:sz w:val="22"/>
          <w:szCs w:val="22"/>
        </w:rPr>
        <w:t>P</w:t>
      </w:r>
      <w:r w:rsidRPr="003D091C">
        <w:rPr>
          <w:rFonts w:ascii="Arial" w:hAnsi="Arial" w:cs="Arial"/>
          <w:i/>
          <w:iCs/>
          <w:sz w:val="22"/>
          <w:szCs w:val="22"/>
        </w:rPr>
        <w:t xml:space="preserve">olitical </w:t>
      </w:r>
      <w:r w:rsidR="004A6C58">
        <w:rPr>
          <w:rFonts w:ascii="Arial" w:hAnsi="Arial" w:cs="Arial"/>
          <w:i/>
          <w:iCs/>
          <w:sz w:val="22"/>
          <w:szCs w:val="22"/>
        </w:rPr>
        <w:t>E</w:t>
      </w:r>
      <w:r w:rsidRPr="003D091C">
        <w:rPr>
          <w:rFonts w:ascii="Arial" w:hAnsi="Arial" w:cs="Arial"/>
          <w:i/>
          <w:iCs/>
          <w:sz w:val="22"/>
          <w:szCs w:val="22"/>
        </w:rPr>
        <w:t xml:space="preserve">conomy of) </w:t>
      </w:r>
      <w:r w:rsidR="004A6C58">
        <w:rPr>
          <w:rFonts w:ascii="Arial" w:hAnsi="Arial" w:cs="Arial"/>
          <w:i/>
          <w:iCs/>
          <w:sz w:val="22"/>
          <w:szCs w:val="22"/>
        </w:rPr>
        <w:t>N</w:t>
      </w:r>
      <w:r w:rsidRPr="003D091C">
        <w:rPr>
          <w:rFonts w:ascii="Arial" w:hAnsi="Arial" w:cs="Arial"/>
          <w:i/>
          <w:iCs/>
          <w:sz w:val="22"/>
          <w:szCs w:val="22"/>
        </w:rPr>
        <w:t>eoliberal Europe</w:t>
      </w:r>
      <w:r w:rsidRPr="003D091C">
        <w:rPr>
          <w:rFonts w:ascii="Arial" w:hAnsi="Arial" w:cs="Arial"/>
          <w:sz w:val="22"/>
          <w:szCs w:val="22"/>
        </w:rPr>
        <w:t>, London</w:t>
      </w:r>
      <w:r w:rsidR="00DC392B" w:rsidRPr="003D091C">
        <w:rPr>
          <w:rFonts w:ascii="Arial" w:hAnsi="Arial" w:cs="Arial"/>
          <w:sz w:val="22"/>
          <w:szCs w:val="22"/>
        </w:rPr>
        <w:t>:</w:t>
      </w:r>
      <w:r w:rsidRPr="003D091C">
        <w:rPr>
          <w:rFonts w:ascii="Arial" w:hAnsi="Arial" w:cs="Arial"/>
          <w:sz w:val="22"/>
          <w:szCs w:val="22"/>
        </w:rPr>
        <w:t xml:space="preserve"> Routledge.</w:t>
      </w:r>
    </w:p>
    <w:p w14:paraId="5F5107ED" w14:textId="5317F587" w:rsidR="00463DD6" w:rsidRPr="003D091C" w:rsidRDefault="00792A76" w:rsidP="003D091C">
      <w:pPr>
        <w:spacing w:line="480" w:lineRule="auto"/>
        <w:ind w:left="709" w:hanging="709"/>
        <w:jc w:val="both"/>
        <w:rPr>
          <w:rFonts w:ascii="Arial" w:hAnsi="Arial" w:cs="Arial"/>
          <w:sz w:val="22"/>
          <w:szCs w:val="22"/>
        </w:rPr>
      </w:pPr>
      <w:r w:rsidRPr="003D091C">
        <w:rPr>
          <w:rFonts w:ascii="Arial" w:hAnsi="Arial" w:cs="Arial"/>
          <w:sz w:val="22"/>
          <w:szCs w:val="22"/>
        </w:rPr>
        <w:t>Bailey, D.</w:t>
      </w:r>
      <w:r w:rsidR="004A6C58">
        <w:rPr>
          <w:rFonts w:ascii="Arial" w:hAnsi="Arial" w:cs="Arial"/>
          <w:sz w:val="22"/>
          <w:szCs w:val="22"/>
        </w:rPr>
        <w:t xml:space="preserve"> </w:t>
      </w:r>
      <w:r w:rsidRPr="003D091C">
        <w:rPr>
          <w:rFonts w:ascii="Arial" w:hAnsi="Arial" w:cs="Arial"/>
          <w:sz w:val="22"/>
          <w:szCs w:val="22"/>
        </w:rPr>
        <w:t>J. and Shibata, S.</w:t>
      </w:r>
      <w:r w:rsidR="00DC392B" w:rsidRPr="003D091C">
        <w:rPr>
          <w:rFonts w:ascii="Arial" w:hAnsi="Arial" w:cs="Arial"/>
          <w:sz w:val="22"/>
          <w:szCs w:val="22"/>
        </w:rPr>
        <w:t xml:space="preserve"> (</w:t>
      </w:r>
      <w:r w:rsidRPr="003D091C">
        <w:rPr>
          <w:rFonts w:ascii="Arial" w:hAnsi="Arial" w:cs="Arial"/>
          <w:sz w:val="22"/>
          <w:szCs w:val="22"/>
        </w:rPr>
        <w:t>2019</w:t>
      </w:r>
      <w:r w:rsidR="00DC392B" w:rsidRPr="003D091C">
        <w:rPr>
          <w:rFonts w:ascii="Arial" w:hAnsi="Arial" w:cs="Arial"/>
          <w:sz w:val="22"/>
          <w:szCs w:val="22"/>
        </w:rPr>
        <w:t>)</w:t>
      </w:r>
      <w:r w:rsidRPr="003D091C">
        <w:rPr>
          <w:rFonts w:ascii="Arial" w:hAnsi="Arial" w:cs="Arial"/>
          <w:sz w:val="22"/>
          <w:szCs w:val="22"/>
        </w:rPr>
        <w:t xml:space="preserve"> </w:t>
      </w:r>
      <w:r w:rsidR="00DC392B" w:rsidRPr="003D091C">
        <w:rPr>
          <w:rFonts w:ascii="Arial" w:hAnsi="Arial" w:cs="Arial"/>
          <w:sz w:val="22"/>
          <w:szCs w:val="22"/>
        </w:rPr>
        <w:t>‘</w:t>
      </w:r>
      <w:r w:rsidRPr="003D091C">
        <w:rPr>
          <w:rFonts w:ascii="Arial" w:hAnsi="Arial" w:cs="Arial"/>
          <w:sz w:val="22"/>
          <w:szCs w:val="22"/>
        </w:rPr>
        <w:t xml:space="preserve">Austerity and </w:t>
      </w:r>
      <w:r w:rsidR="004A6C58">
        <w:rPr>
          <w:rFonts w:ascii="Arial" w:hAnsi="Arial" w:cs="Arial"/>
          <w:sz w:val="22"/>
          <w:szCs w:val="22"/>
        </w:rPr>
        <w:t>a</w:t>
      </w:r>
      <w:r w:rsidRPr="003D091C">
        <w:rPr>
          <w:rFonts w:ascii="Arial" w:hAnsi="Arial" w:cs="Arial"/>
          <w:sz w:val="22"/>
          <w:szCs w:val="22"/>
        </w:rPr>
        <w:t>nti-</w:t>
      </w:r>
      <w:r w:rsidR="004A6C58">
        <w:rPr>
          <w:rFonts w:ascii="Arial" w:hAnsi="Arial" w:cs="Arial"/>
          <w:sz w:val="22"/>
          <w:szCs w:val="22"/>
        </w:rPr>
        <w:t>a</w:t>
      </w:r>
      <w:r w:rsidRPr="003D091C">
        <w:rPr>
          <w:rFonts w:ascii="Arial" w:hAnsi="Arial" w:cs="Arial"/>
          <w:sz w:val="22"/>
          <w:szCs w:val="22"/>
        </w:rPr>
        <w:t xml:space="preserve">usterity: </w:t>
      </w:r>
      <w:r w:rsidR="004A6C58">
        <w:rPr>
          <w:rFonts w:ascii="Arial" w:hAnsi="Arial" w:cs="Arial"/>
          <w:sz w:val="22"/>
          <w:szCs w:val="22"/>
        </w:rPr>
        <w:t>t</w:t>
      </w:r>
      <w:r w:rsidRPr="003D091C">
        <w:rPr>
          <w:rFonts w:ascii="Arial" w:hAnsi="Arial" w:cs="Arial"/>
          <w:sz w:val="22"/>
          <w:szCs w:val="22"/>
        </w:rPr>
        <w:t xml:space="preserve">he </w:t>
      </w:r>
      <w:r w:rsidR="004A6C58">
        <w:rPr>
          <w:rFonts w:ascii="Arial" w:hAnsi="Arial" w:cs="Arial"/>
          <w:sz w:val="22"/>
          <w:szCs w:val="22"/>
        </w:rPr>
        <w:t>p</w:t>
      </w:r>
      <w:r w:rsidRPr="003D091C">
        <w:rPr>
          <w:rFonts w:ascii="Arial" w:hAnsi="Arial" w:cs="Arial"/>
          <w:sz w:val="22"/>
          <w:szCs w:val="22"/>
        </w:rPr>
        <w:t xml:space="preserve">olitical </w:t>
      </w:r>
      <w:r w:rsidR="004A6C58">
        <w:rPr>
          <w:rFonts w:ascii="Arial" w:hAnsi="Arial" w:cs="Arial"/>
          <w:sz w:val="22"/>
          <w:szCs w:val="22"/>
        </w:rPr>
        <w:t>e</w:t>
      </w:r>
      <w:r w:rsidRPr="003D091C">
        <w:rPr>
          <w:rFonts w:ascii="Arial" w:hAnsi="Arial" w:cs="Arial"/>
          <w:sz w:val="22"/>
          <w:szCs w:val="22"/>
        </w:rPr>
        <w:t xml:space="preserve">conomy of </w:t>
      </w:r>
      <w:r w:rsidR="004A6C58">
        <w:rPr>
          <w:rFonts w:ascii="Arial" w:hAnsi="Arial" w:cs="Arial"/>
          <w:sz w:val="22"/>
          <w:szCs w:val="22"/>
        </w:rPr>
        <w:t>r</w:t>
      </w:r>
      <w:r w:rsidRPr="003D091C">
        <w:rPr>
          <w:rFonts w:ascii="Arial" w:hAnsi="Arial" w:cs="Arial"/>
          <w:sz w:val="22"/>
          <w:szCs w:val="22"/>
        </w:rPr>
        <w:t xml:space="preserve">efusal in </w:t>
      </w:r>
      <w:r w:rsidR="004A6C58">
        <w:rPr>
          <w:rFonts w:ascii="Arial" w:hAnsi="Arial" w:cs="Arial"/>
          <w:sz w:val="22"/>
          <w:szCs w:val="22"/>
        </w:rPr>
        <w:t>“l</w:t>
      </w:r>
      <w:r w:rsidRPr="003D091C">
        <w:rPr>
          <w:rFonts w:ascii="Arial" w:hAnsi="Arial" w:cs="Arial"/>
          <w:sz w:val="22"/>
          <w:szCs w:val="22"/>
        </w:rPr>
        <w:t>ow-</w:t>
      </w:r>
      <w:r w:rsidR="004A6C58">
        <w:rPr>
          <w:rFonts w:ascii="Arial" w:hAnsi="Arial" w:cs="Arial"/>
          <w:sz w:val="22"/>
          <w:szCs w:val="22"/>
        </w:rPr>
        <w:t>r</w:t>
      </w:r>
      <w:r w:rsidRPr="003D091C">
        <w:rPr>
          <w:rFonts w:ascii="Arial" w:hAnsi="Arial" w:cs="Arial"/>
          <w:sz w:val="22"/>
          <w:szCs w:val="22"/>
        </w:rPr>
        <w:t>esistance</w:t>
      </w:r>
      <w:r w:rsidR="004A6C58">
        <w:rPr>
          <w:rFonts w:ascii="Arial" w:hAnsi="Arial" w:cs="Arial"/>
          <w:sz w:val="22"/>
          <w:szCs w:val="22"/>
        </w:rPr>
        <w:t>”</w:t>
      </w:r>
      <w:r w:rsidRPr="003D091C">
        <w:rPr>
          <w:rFonts w:ascii="Arial" w:hAnsi="Arial" w:cs="Arial"/>
          <w:sz w:val="22"/>
          <w:szCs w:val="22"/>
        </w:rPr>
        <w:t xml:space="preserve"> </w:t>
      </w:r>
      <w:r w:rsidR="004A6C58">
        <w:rPr>
          <w:rFonts w:ascii="Arial" w:hAnsi="Arial" w:cs="Arial"/>
          <w:sz w:val="22"/>
          <w:szCs w:val="22"/>
        </w:rPr>
        <w:t>m</w:t>
      </w:r>
      <w:r w:rsidRPr="003D091C">
        <w:rPr>
          <w:rFonts w:ascii="Arial" w:hAnsi="Arial" w:cs="Arial"/>
          <w:sz w:val="22"/>
          <w:szCs w:val="22"/>
        </w:rPr>
        <w:t xml:space="preserve">odels of </w:t>
      </w:r>
      <w:r w:rsidR="004A6C58">
        <w:rPr>
          <w:rFonts w:ascii="Arial" w:hAnsi="Arial" w:cs="Arial"/>
          <w:sz w:val="22"/>
          <w:szCs w:val="22"/>
        </w:rPr>
        <w:t>c</w:t>
      </w:r>
      <w:r w:rsidRPr="003D091C">
        <w:rPr>
          <w:rFonts w:ascii="Arial" w:hAnsi="Arial" w:cs="Arial"/>
          <w:sz w:val="22"/>
          <w:szCs w:val="22"/>
        </w:rPr>
        <w:t>apitalism'</w:t>
      </w:r>
      <w:r w:rsidRPr="003D091C">
        <w:rPr>
          <w:rFonts w:ascii="Arial" w:hAnsi="Arial" w:cs="Arial"/>
          <w:i/>
          <w:iCs/>
          <w:sz w:val="22"/>
          <w:szCs w:val="22"/>
        </w:rPr>
        <w:t>, British Journal of Political Science</w:t>
      </w:r>
      <w:r w:rsidR="00DC392B" w:rsidRPr="003D091C">
        <w:rPr>
          <w:rFonts w:ascii="Arial" w:hAnsi="Arial" w:cs="Arial"/>
          <w:i/>
          <w:iCs/>
          <w:sz w:val="22"/>
          <w:szCs w:val="22"/>
        </w:rPr>
        <w:t>,</w:t>
      </w:r>
      <w:r w:rsidRPr="003D091C">
        <w:rPr>
          <w:rFonts w:ascii="Arial" w:hAnsi="Arial" w:cs="Arial"/>
          <w:sz w:val="22"/>
          <w:szCs w:val="22"/>
        </w:rPr>
        <w:t xml:space="preserve"> 49</w:t>
      </w:r>
      <w:r w:rsidR="00DC392B" w:rsidRPr="003D091C">
        <w:rPr>
          <w:rFonts w:ascii="Arial" w:hAnsi="Arial" w:cs="Arial"/>
          <w:sz w:val="22"/>
          <w:szCs w:val="22"/>
        </w:rPr>
        <w:t xml:space="preserve">, </w:t>
      </w:r>
      <w:r w:rsidRPr="003D091C">
        <w:rPr>
          <w:rFonts w:ascii="Arial" w:hAnsi="Arial" w:cs="Arial"/>
          <w:sz w:val="22"/>
          <w:szCs w:val="22"/>
        </w:rPr>
        <w:t>2</w:t>
      </w:r>
      <w:r w:rsidR="00DC392B" w:rsidRPr="003D091C">
        <w:rPr>
          <w:rFonts w:ascii="Arial" w:hAnsi="Arial" w:cs="Arial"/>
          <w:sz w:val="22"/>
          <w:szCs w:val="22"/>
        </w:rPr>
        <w:t xml:space="preserve">, </w:t>
      </w:r>
      <w:r w:rsidRPr="003D091C">
        <w:rPr>
          <w:rFonts w:ascii="Arial" w:hAnsi="Arial" w:cs="Arial"/>
          <w:sz w:val="22"/>
          <w:szCs w:val="22"/>
        </w:rPr>
        <w:t>683-709.</w:t>
      </w:r>
    </w:p>
    <w:p w14:paraId="4738C1BF" w14:textId="593318E1" w:rsidR="005A0C01" w:rsidRPr="003D091C" w:rsidRDefault="00FA00B8" w:rsidP="003D091C">
      <w:pPr>
        <w:spacing w:line="480" w:lineRule="auto"/>
        <w:ind w:left="709" w:hanging="709"/>
        <w:jc w:val="both"/>
        <w:rPr>
          <w:rFonts w:ascii="Arial" w:hAnsi="Arial" w:cs="Arial"/>
          <w:sz w:val="22"/>
          <w:szCs w:val="22"/>
        </w:rPr>
      </w:pPr>
      <w:proofErr w:type="spellStart"/>
      <w:r w:rsidRPr="003D091C">
        <w:rPr>
          <w:rFonts w:ascii="Arial" w:hAnsi="Arial" w:cs="Arial"/>
          <w:sz w:val="22"/>
          <w:szCs w:val="22"/>
        </w:rPr>
        <w:t>Bruff</w:t>
      </w:r>
      <w:proofErr w:type="spellEnd"/>
      <w:r w:rsidRPr="003D091C">
        <w:rPr>
          <w:rFonts w:ascii="Arial" w:hAnsi="Arial" w:cs="Arial"/>
          <w:sz w:val="22"/>
          <w:szCs w:val="22"/>
        </w:rPr>
        <w:t>, I.</w:t>
      </w:r>
      <w:r w:rsidR="00DC392B" w:rsidRPr="003D091C">
        <w:rPr>
          <w:rFonts w:ascii="Arial" w:hAnsi="Arial" w:cs="Arial"/>
          <w:sz w:val="22"/>
          <w:szCs w:val="22"/>
        </w:rPr>
        <w:t xml:space="preserve"> (</w:t>
      </w:r>
      <w:r w:rsidRPr="003D091C">
        <w:rPr>
          <w:rFonts w:ascii="Arial" w:hAnsi="Arial" w:cs="Arial"/>
          <w:sz w:val="22"/>
          <w:szCs w:val="22"/>
        </w:rPr>
        <w:t>2014</w:t>
      </w:r>
      <w:r w:rsidR="00DC392B" w:rsidRPr="003D091C">
        <w:rPr>
          <w:rFonts w:ascii="Arial" w:hAnsi="Arial" w:cs="Arial"/>
          <w:sz w:val="22"/>
          <w:szCs w:val="22"/>
        </w:rPr>
        <w:t>)</w:t>
      </w:r>
      <w:r w:rsidRPr="003D091C">
        <w:rPr>
          <w:rFonts w:ascii="Arial" w:hAnsi="Arial" w:cs="Arial"/>
          <w:sz w:val="22"/>
          <w:szCs w:val="22"/>
        </w:rPr>
        <w:t xml:space="preserve"> </w:t>
      </w:r>
      <w:r w:rsidR="00DC392B" w:rsidRPr="003D091C">
        <w:rPr>
          <w:rFonts w:ascii="Arial" w:hAnsi="Arial" w:cs="Arial"/>
          <w:sz w:val="22"/>
          <w:szCs w:val="22"/>
        </w:rPr>
        <w:t>‘</w:t>
      </w:r>
      <w:r w:rsidRPr="003D091C">
        <w:rPr>
          <w:rFonts w:ascii="Arial" w:hAnsi="Arial" w:cs="Arial"/>
          <w:sz w:val="22"/>
          <w:szCs w:val="22"/>
        </w:rPr>
        <w:t>The rise of authoritarian neoliberalism</w:t>
      </w:r>
      <w:r w:rsidR="00DC392B" w:rsidRPr="003D091C">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Rethinking Marxism</w:t>
      </w:r>
      <w:r w:rsidR="00DC392B" w:rsidRPr="003D091C">
        <w:rPr>
          <w:rFonts w:ascii="Arial" w:hAnsi="Arial" w:cs="Arial"/>
          <w:sz w:val="22"/>
          <w:szCs w:val="22"/>
        </w:rPr>
        <w:t xml:space="preserve">, </w:t>
      </w:r>
      <w:r w:rsidRPr="003D091C">
        <w:rPr>
          <w:rFonts w:ascii="Arial" w:hAnsi="Arial" w:cs="Arial"/>
          <w:sz w:val="22"/>
          <w:szCs w:val="22"/>
        </w:rPr>
        <w:t>26</w:t>
      </w:r>
      <w:r w:rsidR="00DC392B" w:rsidRPr="003D091C">
        <w:rPr>
          <w:rFonts w:ascii="Arial" w:hAnsi="Arial" w:cs="Arial"/>
          <w:sz w:val="22"/>
          <w:szCs w:val="22"/>
        </w:rPr>
        <w:t xml:space="preserve">, </w:t>
      </w:r>
      <w:r w:rsidRPr="003D091C">
        <w:rPr>
          <w:rFonts w:ascii="Arial" w:hAnsi="Arial" w:cs="Arial"/>
          <w:sz w:val="22"/>
          <w:szCs w:val="22"/>
        </w:rPr>
        <w:t>1</w:t>
      </w:r>
      <w:r w:rsidR="00DC392B" w:rsidRPr="003D091C">
        <w:rPr>
          <w:rFonts w:ascii="Arial" w:hAnsi="Arial" w:cs="Arial"/>
          <w:sz w:val="22"/>
          <w:szCs w:val="22"/>
        </w:rPr>
        <w:t xml:space="preserve">, </w:t>
      </w:r>
      <w:r w:rsidRPr="003D091C">
        <w:rPr>
          <w:rFonts w:ascii="Arial" w:hAnsi="Arial" w:cs="Arial"/>
          <w:sz w:val="22"/>
          <w:szCs w:val="22"/>
        </w:rPr>
        <w:t>113-29.</w:t>
      </w:r>
    </w:p>
    <w:p w14:paraId="30F42B08" w14:textId="074FA37E" w:rsidR="002E3A17" w:rsidRPr="003D091C" w:rsidRDefault="00A93A44" w:rsidP="003D091C">
      <w:pPr>
        <w:spacing w:line="480" w:lineRule="auto"/>
        <w:ind w:left="709" w:hanging="709"/>
        <w:jc w:val="both"/>
        <w:rPr>
          <w:rFonts w:ascii="Arial" w:hAnsi="Arial" w:cs="Arial"/>
          <w:sz w:val="22"/>
          <w:szCs w:val="22"/>
        </w:rPr>
      </w:pPr>
      <w:proofErr w:type="spellStart"/>
      <w:r w:rsidRPr="003D091C">
        <w:rPr>
          <w:rFonts w:ascii="Arial" w:hAnsi="Arial" w:cs="Arial"/>
          <w:sz w:val="22"/>
          <w:szCs w:val="22"/>
        </w:rPr>
        <w:t>Bruff</w:t>
      </w:r>
      <w:proofErr w:type="spellEnd"/>
      <w:r w:rsidRPr="003D091C">
        <w:rPr>
          <w:rFonts w:ascii="Arial" w:hAnsi="Arial" w:cs="Arial"/>
          <w:sz w:val="22"/>
          <w:szCs w:val="22"/>
        </w:rPr>
        <w:t>, I.</w:t>
      </w:r>
      <w:r w:rsidR="00DC392B" w:rsidRPr="003D091C">
        <w:rPr>
          <w:rFonts w:ascii="Arial" w:hAnsi="Arial" w:cs="Arial"/>
          <w:sz w:val="22"/>
          <w:szCs w:val="22"/>
        </w:rPr>
        <w:t xml:space="preserve"> (</w:t>
      </w:r>
      <w:r w:rsidRPr="003D091C">
        <w:rPr>
          <w:rFonts w:ascii="Arial" w:hAnsi="Arial" w:cs="Arial"/>
          <w:sz w:val="22"/>
          <w:szCs w:val="22"/>
        </w:rPr>
        <w:t>2019</w:t>
      </w:r>
      <w:r w:rsidR="00DC392B" w:rsidRPr="003D091C">
        <w:rPr>
          <w:rFonts w:ascii="Arial" w:hAnsi="Arial" w:cs="Arial"/>
          <w:sz w:val="22"/>
          <w:szCs w:val="22"/>
        </w:rPr>
        <w:t>)</w:t>
      </w:r>
      <w:r w:rsidRPr="003D091C">
        <w:rPr>
          <w:rFonts w:ascii="Arial" w:hAnsi="Arial" w:cs="Arial"/>
          <w:sz w:val="22"/>
          <w:szCs w:val="22"/>
        </w:rPr>
        <w:t xml:space="preserve"> 'Overcoming the </w:t>
      </w:r>
      <w:r w:rsidR="004A6C58">
        <w:rPr>
          <w:rFonts w:ascii="Arial" w:hAnsi="Arial" w:cs="Arial"/>
          <w:sz w:val="22"/>
          <w:szCs w:val="22"/>
        </w:rPr>
        <w:t>a</w:t>
      </w:r>
      <w:r w:rsidRPr="003D091C">
        <w:rPr>
          <w:rFonts w:ascii="Arial" w:hAnsi="Arial" w:cs="Arial"/>
          <w:sz w:val="22"/>
          <w:szCs w:val="22"/>
        </w:rPr>
        <w:t xml:space="preserve">llure of </w:t>
      </w:r>
      <w:r w:rsidR="004A6C58">
        <w:rPr>
          <w:rFonts w:ascii="Arial" w:hAnsi="Arial" w:cs="Arial"/>
          <w:sz w:val="22"/>
          <w:szCs w:val="22"/>
        </w:rPr>
        <w:t>n</w:t>
      </w:r>
      <w:r w:rsidRPr="003D091C">
        <w:rPr>
          <w:rFonts w:ascii="Arial" w:hAnsi="Arial" w:cs="Arial"/>
          <w:sz w:val="22"/>
          <w:szCs w:val="22"/>
        </w:rPr>
        <w:t xml:space="preserve">eoliberalism’s </w:t>
      </w:r>
      <w:r w:rsidR="004A6C58">
        <w:rPr>
          <w:rFonts w:ascii="Arial" w:hAnsi="Arial" w:cs="Arial"/>
          <w:sz w:val="22"/>
          <w:szCs w:val="22"/>
        </w:rPr>
        <w:t>m</w:t>
      </w:r>
      <w:r w:rsidRPr="003D091C">
        <w:rPr>
          <w:rFonts w:ascii="Arial" w:hAnsi="Arial" w:cs="Arial"/>
          <w:sz w:val="22"/>
          <w:szCs w:val="22"/>
        </w:rPr>
        <w:t xml:space="preserve">arket </w:t>
      </w:r>
      <w:r w:rsidR="004A6C58">
        <w:rPr>
          <w:rFonts w:ascii="Arial" w:hAnsi="Arial" w:cs="Arial"/>
          <w:sz w:val="22"/>
          <w:szCs w:val="22"/>
        </w:rPr>
        <w:t>m</w:t>
      </w:r>
      <w:r w:rsidRPr="003D091C">
        <w:rPr>
          <w:rFonts w:ascii="Arial" w:hAnsi="Arial" w:cs="Arial"/>
          <w:sz w:val="22"/>
          <w:szCs w:val="22"/>
        </w:rPr>
        <w:t xml:space="preserve">yth', </w:t>
      </w:r>
      <w:r w:rsidRPr="003D091C">
        <w:rPr>
          <w:rFonts w:ascii="Arial" w:hAnsi="Arial" w:cs="Arial"/>
          <w:i/>
          <w:iCs/>
          <w:sz w:val="22"/>
          <w:szCs w:val="22"/>
        </w:rPr>
        <w:t>South Atlantic Quarterly</w:t>
      </w:r>
      <w:r w:rsidR="00DC392B" w:rsidRPr="003D091C">
        <w:rPr>
          <w:rFonts w:ascii="Arial" w:hAnsi="Arial" w:cs="Arial"/>
          <w:sz w:val="22"/>
          <w:szCs w:val="22"/>
        </w:rPr>
        <w:t xml:space="preserve">, </w:t>
      </w:r>
      <w:r w:rsidRPr="003D091C">
        <w:rPr>
          <w:rFonts w:ascii="Arial" w:hAnsi="Arial" w:cs="Arial"/>
          <w:sz w:val="22"/>
          <w:szCs w:val="22"/>
        </w:rPr>
        <w:t>118</w:t>
      </w:r>
      <w:r w:rsidR="00DC392B" w:rsidRPr="003D091C">
        <w:rPr>
          <w:rFonts w:ascii="Arial" w:hAnsi="Arial" w:cs="Arial"/>
          <w:sz w:val="22"/>
          <w:szCs w:val="22"/>
        </w:rPr>
        <w:t xml:space="preserve">, </w:t>
      </w:r>
      <w:r w:rsidRPr="003D091C">
        <w:rPr>
          <w:rFonts w:ascii="Arial" w:hAnsi="Arial" w:cs="Arial"/>
          <w:sz w:val="22"/>
          <w:szCs w:val="22"/>
        </w:rPr>
        <w:t>2</w:t>
      </w:r>
      <w:r w:rsidR="00DC392B" w:rsidRPr="003D091C">
        <w:rPr>
          <w:rFonts w:ascii="Arial" w:hAnsi="Arial" w:cs="Arial"/>
          <w:sz w:val="22"/>
          <w:szCs w:val="22"/>
        </w:rPr>
        <w:t>,</w:t>
      </w:r>
      <w:r w:rsidRPr="003D091C">
        <w:rPr>
          <w:rFonts w:ascii="Arial" w:hAnsi="Arial" w:cs="Arial"/>
          <w:sz w:val="22"/>
          <w:szCs w:val="22"/>
        </w:rPr>
        <w:t xml:space="preserve"> 363-79.</w:t>
      </w:r>
    </w:p>
    <w:p w14:paraId="2DCC2C23" w14:textId="4C54BBDE" w:rsidR="00A93A44" w:rsidRPr="004040AA" w:rsidRDefault="002E3A17" w:rsidP="003D091C">
      <w:pPr>
        <w:spacing w:line="480" w:lineRule="auto"/>
        <w:ind w:left="709" w:hanging="709"/>
        <w:jc w:val="both"/>
        <w:rPr>
          <w:rFonts w:ascii="Arial" w:hAnsi="Arial" w:cs="Arial"/>
          <w:sz w:val="22"/>
          <w:szCs w:val="22"/>
        </w:rPr>
      </w:pPr>
      <w:proofErr w:type="spellStart"/>
      <w:r w:rsidRPr="003D091C">
        <w:rPr>
          <w:rFonts w:ascii="Arial" w:hAnsi="Arial" w:cs="Arial"/>
          <w:sz w:val="22"/>
          <w:szCs w:val="22"/>
        </w:rPr>
        <w:t>Buendía</w:t>
      </w:r>
      <w:proofErr w:type="spellEnd"/>
      <w:r w:rsidRPr="003D091C">
        <w:rPr>
          <w:rFonts w:ascii="Arial" w:hAnsi="Arial" w:cs="Arial"/>
          <w:sz w:val="22"/>
          <w:szCs w:val="22"/>
        </w:rPr>
        <w:t xml:space="preserve">, L. and </w:t>
      </w:r>
      <w:proofErr w:type="spellStart"/>
      <w:r w:rsidRPr="003D091C">
        <w:rPr>
          <w:rFonts w:ascii="Arial" w:hAnsi="Arial" w:cs="Arial"/>
          <w:sz w:val="22"/>
          <w:szCs w:val="22"/>
        </w:rPr>
        <w:t>Molero-Simarro</w:t>
      </w:r>
      <w:proofErr w:type="spellEnd"/>
      <w:r w:rsidRPr="003D091C">
        <w:rPr>
          <w:rFonts w:ascii="Arial" w:hAnsi="Arial" w:cs="Arial"/>
          <w:sz w:val="22"/>
          <w:szCs w:val="22"/>
        </w:rPr>
        <w:t>, R.</w:t>
      </w:r>
      <w:r w:rsidR="00DC392B" w:rsidRPr="003D091C">
        <w:rPr>
          <w:rFonts w:ascii="Arial" w:hAnsi="Arial" w:cs="Arial"/>
          <w:sz w:val="22"/>
          <w:szCs w:val="22"/>
        </w:rPr>
        <w:t xml:space="preserve"> (</w:t>
      </w:r>
      <w:r w:rsidRPr="003D091C">
        <w:rPr>
          <w:rFonts w:ascii="Arial" w:hAnsi="Arial" w:cs="Arial"/>
          <w:sz w:val="22"/>
          <w:szCs w:val="22"/>
        </w:rPr>
        <w:t>2018</w:t>
      </w:r>
      <w:r w:rsidR="00DC392B" w:rsidRPr="003D091C">
        <w:rPr>
          <w:rFonts w:ascii="Arial" w:hAnsi="Arial" w:cs="Arial"/>
          <w:sz w:val="22"/>
          <w:szCs w:val="22"/>
        </w:rPr>
        <w:t>)</w:t>
      </w:r>
      <w:r w:rsidRPr="003D091C">
        <w:rPr>
          <w:rFonts w:ascii="Arial" w:hAnsi="Arial" w:cs="Arial"/>
          <w:sz w:val="22"/>
          <w:szCs w:val="22"/>
        </w:rPr>
        <w:t xml:space="preserve"> ‘Introduction: the political economy of the Spanish growth model and its structural adjustment process’, in L. </w:t>
      </w:r>
      <w:proofErr w:type="spellStart"/>
      <w:r w:rsidRPr="003D091C">
        <w:rPr>
          <w:rFonts w:ascii="Arial" w:hAnsi="Arial" w:cs="Arial"/>
          <w:sz w:val="22"/>
          <w:szCs w:val="22"/>
        </w:rPr>
        <w:t>Buendía</w:t>
      </w:r>
      <w:proofErr w:type="spellEnd"/>
      <w:r w:rsidRPr="003D091C">
        <w:rPr>
          <w:rFonts w:ascii="Arial" w:hAnsi="Arial" w:cs="Arial"/>
          <w:sz w:val="22"/>
          <w:szCs w:val="22"/>
        </w:rPr>
        <w:t xml:space="preserve"> and R. </w:t>
      </w:r>
      <w:proofErr w:type="spellStart"/>
      <w:r w:rsidRPr="003D091C">
        <w:rPr>
          <w:rFonts w:ascii="Arial" w:hAnsi="Arial" w:cs="Arial"/>
          <w:sz w:val="22"/>
          <w:szCs w:val="22"/>
        </w:rPr>
        <w:t>Molero-Simarro</w:t>
      </w:r>
      <w:proofErr w:type="spellEnd"/>
      <w:r w:rsidRPr="003D091C">
        <w:rPr>
          <w:rFonts w:ascii="Arial" w:hAnsi="Arial" w:cs="Arial"/>
          <w:sz w:val="22"/>
          <w:szCs w:val="22"/>
        </w:rPr>
        <w:t xml:space="preserve"> (eds</w:t>
      </w:r>
      <w:r w:rsidR="00DC392B" w:rsidRPr="003D091C">
        <w:rPr>
          <w:rFonts w:ascii="Arial" w:hAnsi="Arial" w:cs="Arial"/>
          <w:sz w:val="22"/>
          <w:szCs w:val="22"/>
        </w:rPr>
        <w:t>.</w:t>
      </w:r>
      <w:r w:rsidRPr="003D091C">
        <w:rPr>
          <w:rFonts w:ascii="Arial" w:hAnsi="Arial" w:cs="Arial"/>
          <w:sz w:val="22"/>
          <w:szCs w:val="22"/>
        </w:rPr>
        <w:t>)</w:t>
      </w:r>
      <w:r w:rsidR="004A6C58">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The Political Economy of Contemporary Spain: From Miracle to Mirage</w:t>
      </w:r>
      <w:r w:rsidR="00DC392B" w:rsidRPr="003D091C">
        <w:rPr>
          <w:rFonts w:ascii="Arial" w:hAnsi="Arial" w:cs="Arial"/>
          <w:sz w:val="22"/>
          <w:szCs w:val="22"/>
        </w:rPr>
        <w:t xml:space="preserve">, </w:t>
      </w:r>
      <w:r w:rsidRPr="003D091C">
        <w:rPr>
          <w:rFonts w:ascii="Arial" w:hAnsi="Arial" w:cs="Arial"/>
          <w:sz w:val="22"/>
          <w:szCs w:val="22"/>
        </w:rPr>
        <w:t>London</w:t>
      </w:r>
      <w:r w:rsidR="00DC392B" w:rsidRPr="003D091C">
        <w:rPr>
          <w:rFonts w:ascii="Arial" w:hAnsi="Arial" w:cs="Arial"/>
          <w:sz w:val="22"/>
          <w:szCs w:val="22"/>
        </w:rPr>
        <w:t>:</w:t>
      </w:r>
      <w:r w:rsidRPr="003D091C">
        <w:rPr>
          <w:rFonts w:ascii="Arial" w:hAnsi="Arial" w:cs="Arial"/>
          <w:sz w:val="22"/>
          <w:szCs w:val="22"/>
        </w:rPr>
        <w:t xml:space="preserve"> Routledge, 1-19.</w:t>
      </w:r>
    </w:p>
    <w:p w14:paraId="5037A3BC" w14:textId="609230BF" w:rsidR="003A796D" w:rsidRPr="003D091C" w:rsidRDefault="005A0C01" w:rsidP="003D091C">
      <w:pPr>
        <w:spacing w:line="480" w:lineRule="auto"/>
        <w:ind w:left="709" w:hanging="709"/>
        <w:jc w:val="both"/>
        <w:rPr>
          <w:rFonts w:ascii="Arial" w:hAnsi="Arial" w:cs="Arial"/>
          <w:sz w:val="22"/>
          <w:szCs w:val="22"/>
        </w:rPr>
      </w:pPr>
      <w:r w:rsidRPr="004040AA">
        <w:rPr>
          <w:rFonts w:ascii="Arial" w:hAnsi="Arial" w:cs="Arial"/>
          <w:sz w:val="22"/>
          <w:szCs w:val="22"/>
        </w:rPr>
        <w:t xml:space="preserve">Buller, J., </w:t>
      </w:r>
      <w:proofErr w:type="spellStart"/>
      <w:r w:rsidRPr="004040AA">
        <w:rPr>
          <w:rFonts w:ascii="Arial" w:hAnsi="Arial" w:cs="Arial"/>
          <w:sz w:val="22"/>
          <w:szCs w:val="22"/>
        </w:rPr>
        <w:t>Dönmez</w:t>
      </w:r>
      <w:proofErr w:type="spellEnd"/>
      <w:r w:rsidRPr="004040AA">
        <w:rPr>
          <w:rFonts w:ascii="Arial" w:hAnsi="Arial" w:cs="Arial"/>
          <w:sz w:val="22"/>
          <w:szCs w:val="22"/>
        </w:rPr>
        <w:t xml:space="preserve">, P., </w:t>
      </w:r>
      <w:proofErr w:type="spellStart"/>
      <w:r w:rsidRPr="004040AA">
        <w:rPr>
          <w:rFonts w:ascii="Arial" w:hAnsi="Arial" w:cs="Arial"/>
          <w:sz w:val="22"/>
          <w:szCs w:val="22"/>
        </w:rPr>
        <w:t>Standring</w:t>
      </w:r>
      <w:proofErr w:type="spellEnd"/>
      <w:r w:rsidRPr="004040AA">
        <w:rPr>
          <w:rFonts w:ascii="Arial" w:hAnsi="Arial" w:cs="Arial"/>
          <w:sz w:val="22"/>
          <w:szCs w:val="22"/>
        </w:rPr>
        <w:t>, A. and Wood, M. (eds.)</w:t>
      </w:r>
      <w:r w:rsidR="00DC392B" w:rsidRPr="004040AA">
        <w:rPr>
          <w:rFonts w:ascii="Arial" w:hAnsi="Arial" w:cs="Arial"/>
          <w:sz w:val="22"/>
          <w:szCs w:val="22"/>
        </w:rPr>
        <w:t xml:space="preserve"> (</w:t>
      </w:r>
      <w:r w:rsidRPr="004040AA">
        <w:rPr>
          <w:rFonts w:ascii="Arial" w:hAnsi="Arial" w:cs="Arial"/>
          <w:sz w:val="22"/>
          <w:szCs w:val="22"/>
        </w:rPr>
        <w:t>2019</w:t>
      </w:r>
      <w:r w:rsidR="00DC392B" w:rsidRPr="004040AA">
        <w:rPr>
          <w:rFonts w:ascii="Arial" w:hAnsi="Arial" w:cs="Arial"/>
          <w:sz w:val="22"/>
          <w:szCs w:val="22"/>
        </w:rPr>
        <w:t>)</w:t>
      </w:r>
      <w:r w:rsidRPr="004040AA">
        <w:rPr>
          <w:rFonts w:ascii="Arial" w:hAnsi="Arial" w:cs="Arial"/>
          <w:sz w:val="22"/>
          <w:szCs w:val="22"/>
        </w:rPr>
        <w:t xml:space="preserve"> </w:t>
      </w:r>
      <w:r w:rsidRPr="004040AA">
        <w:rPr>
          <w:rFonts w:ascii="Arial" w:hAnsi="Arial" w:cs="Arial"/>
          <w:i/>
          <w:iCs/>
          <w:sz w:val="22"/>
          <w:szCs w:val="22"/>
        </w:rPr>
        <w:t>Comparing Strategies of (De)</w:t>
      </w:r>
      <w:r w:rsidRPr="003D091C">
        <w:rPr>
          <w:rFonts w:ascii="Arial" w:hAnsi="Arial" w:cs="Arial"/>
          <w:i/>
          <w:iCs/>
          <w:sz w:val="22"/>
          <w:szCs w:val="22"/>
        </w:rPr>
        <w:t>Politicisation in Europe</w:t>
      </w:r>
      <w:r w:rsidRPr="003D091C">
        <w:rPr>
          <w:rFonts w:ascii="Arial" w:hAnsi="Arial" w:cs="Arial"/>
          <w:sz w:val="22"/>
          <w:szCs w:val="22"/>
        </w:rPr>
        <w:t>, London: Palgrave.</w:t>
      </w:r>
    </w:p>
    <w:p w14:paraId="1F298BC3" w14:textId="33CC8B4B" w:rsidR="008470DF" w:rsidRPr="003D091C" w:rsidRDefault="00ED12BC" w:rsidP="003D091C">
      <w:pPr>
        <w:spacing w:line="480" w:lineRule="auto"/>
        <w:ind w:left="709" w:hanging="709"/>
        <w:jc w:val="both"/>
        <w:rPr>
          <w:rFonts w:ascii="Arial" w:hAnsi="Arial" w:cs="Arial"/>
          <w:sz w:val="22"/>
          <w:szCs w:val="22"/>
        </w:rPr>
      </w:pPr>
      <w:r w:rsidRPr="003D091C">
        <w:rPr>
          <w:rFonts w:ascii="Arial" w:hAnsi="Arial" w:cs="Arial"/>
          <w:sz w:val="22"/>
          <w:szCs w:val="22"/>
        </w:rPr>
        <w:t xml:space="preserve">Cameron, D. </w:t>
      </w:r>
      <w:r w:rsidR="00DC392B" w:rsidRPr="003D091C">
        <w:rPr>
          <w:rFonts w:ascii="Arial" w:hAnsi="Arial" w:cs="Arial"/>
          <w:sz w:val="22"/>
          <w:szCs w:val="22"/>
        </w:rPr>
        <w:t>(</w:t>
      </w:r>
      <w:r w:rsidRPr="003D091C">
        <w:rPr>
          <w:rFonts w:ascii="Arial" w:hAnsi="Arial" w:cs="Arial"/>
          <w:sz w:val="22"/>
          <w:szCs w:val="22"/>
        </w:rPr>
        <w:t>2012</w:t>
      </w:r>
      <w:r w:rsidR="00DC392B" w:rsidRPr="003D091C">
        <w:rPr>
          <w:rFonts w:ascii="Arial" w:hAnsi="Arial" w:cs="Arial"/>
          <w:sz w:val="22"/>
          <w:szCs w:val="22"/>
        </w:rPr>
        <w:t>)</w:t>
      </w:r>
      <w:r w:rsidRPr="003D091C">
        <w:rPr>
          <w:rFonts w:ascii="Arial" w:hAnsi="Arial" w:cs="Arial"/>
          <w:sz w:val="22"/>
          <w:szCs w:val="22"/>
        </w:rPr>
        <w:t xml:space="preserve"> ‘European fiscal responses to the Great Recession’, in </w:t>
      </w:r>
      <w:r w:rsidR="00DC392B" w:rsidRPr="003D091C">
        <w:rPr>
          <w:rFonts w:ascii="Arial" w:hAnsi="Arial" w:cs="Arial"/>
          <w:sz w:val="22"/>
          <w:szCs w:val="22"/>
        </w:rPr>
        <w:t xml:space="preserve">N. </w:t>
      </w:r>
      <w:proofErr w:type="spellStart"/>
      <w:r w:rsidRPr="003D091C">
        <w:rPr>
          <w:rFonts w:ascii="Arial" w:hAnsi="Arial" w:cs="Arial"/>
          <w:sz w:val="22"/>
          <w:szCs w:val="22"/>
        </w:rPr>
        <w:t>Bermeo</w:t>
      </w:r>
      <w:proofErr w:type="spellEnd"/>
      <w:r w:rsidRPr="003D091C">
        <w:rPr>
          <w:rFonts w:ascii="Arial" w:hAnsi="Arial" w:cs="Arial"/>
          <w:sz w:val="22"/>
          <w:szCs w:val="22"/>
        </w:rPr>
        <w:t xml:space="preserve"> and </w:t>
      </w:r>
      <w:r w:rsidR="00DC392B" w:rsidRPr="003D091C">
        <w:rPr>
          <w:rFonts w:ascii="Arial" w:hAnsi="Arial" w:cs="Arial"/>
          <w:sz w:val="22"/>
          <w:szCs w:val="22"/>
        </w:rPr>
        <w:t xml:space="preserve">J. </w:t>
      </w:r>
      <w:proofErr w:type="spellStart"/>
      <w:r w:rsidRPr="003D091C">
        <w:rPr>
          <w:rFonts w:ascii="Arial" w:hAnsi="Arial" w:cs="Arial"/>
          <w:sz w:val="22"/>
          <w:szCs w:val="22"/>
        </w:rPr>
        <w:t>Pontusson</w:t>
      </w:r>
      <w:proofErr w:type="spellEnd"/>
      <w:r w:rsidRPr="003D091C">
        <w:rPr>
          <w:rFonts w:ascii="Arial" w:hAnsi="Arial" w:cs="Arial"/>
          <w:sz w:val="22"/>
          <w:szCs w:val="22"/>
        </w:rPr>
        <w:t xml:space="preserve"> (eds.)</w:t>
      </w:r>
      <w:r w:rsidR="004A6C58">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 xml:space="preserve">Coping </w:t>
      </w:r>
      <w:r w:rsidR="00AC2183">
        <w:rPr>
          <w:rFonts w:ascii="Arial" w:hAnsi="Arial" w:cs="Arial"/>
          <w:i/>
          <w:iCs/>
          <w:sz w:val="22"/>
          <w:szCs w:val="22"/>
        </w:rPr>
        <w:t>w</w:t>
      </w:r>
      <w:r w:rsidRPr="003D091C">
        <w:rPr>
          <w:rFonts w:ascii="Arial" w:hAnsi="Arial" w:cs="Arial"/>
          <w:i/>
          <w:iCs/>
          <w:sz w:val="22"/>
          <w:szCs w:val="22"/>
        </w:rPr>
        <w:t>ith Crisis: Government Reactions to the Great Recession</w:t>
      </w:r>
      <w:r w:rsidR="00DC392B" w:rsidRPr="003D091C">
        <w:rPr>
          <w:rFonts w:ascii="Arial" w:hAnsi="Arial" w:cs="Arial"/>
          <w:sz w:val="22"/>
          <w:szCs w:val="22"/>
        </w:rPr>
        <w:t xml:space="preserve">, </w:t>
      </w:r>
      <w:r w:rsidR="00BF167F" w:rsidRPr="003D091C">
        <w:rPr>
          <w:rFonts w:ascii="Arial" w:hAnsi="Arial" w:cs="Arial"/>
          <w:sz w:val="22"/>
          <w:szCs w:val="22"/>
        </w:rPr>
        <w:t xml:space="preserve">New York: </w:t>
      </w:r>
      <w:r w:rsidRPr="003D091C">
        <w:rPr>
          <w:rFonts w:ascii="Arial" w:hAnsi="Arial" w:cs="Arial"/>
          <w:sz w:val="22"/>
          <w:szCs w:val="22"/>
        </w:rPr>
        <w:t>Russel Sage Foundation.</w:t>
      </w:r>
    </w:p>
    <w:p w14:paraId="7F9C1859" w14:textId="49087D5C" w:rsidR="003A796D" w:rsidRPr="003D091C" w:rsidRDefault="008470DF" w:rsidP="003D091C">
      <w:pPr>
        <w:spacing w:line="480" w:lineRule="auto"/>
        <w:ind w:left="709" w:hanging="709"/>
        <w:jc w:val="both"/>
        <w:rPr>
          <w:rFonts w:ascii="Arial" w:hAnsi="Arial" w:cs="Arial"/>
          <w:sz w:val="22"/>
          <w:szCs w:val="22"/>
        </w:rPr>
      </w:pPr>
      <w:r w:rsidRPr="003D091C">
        <w:rPr>
          <w:rFonts w:ascii="Arial" w:hAnsi="Arial" w:cs="Arial"/>
          <w:sz w:val="22"/>
          <w:szCs w:val="22"/>
        </w:rPr>
        <w:t>Carlin, W. and Soskice, D.</w:t>
      </w:r>
      <w:r w:rsidR="00BF167F" w:rsidRPr="003D091C">
        <w:rPr>
          <w:rFonts w:ascii="Arial" w:hAnsi="Arial" w:cs="Arial"/>
          <w:sz w:val="22"/>
          <w:szCs w:val="22"/>
        </w:rPr>
        <w:t xml:space="preserve"> (</w:t>
      </w:r>
      <w:r w:rsidRPr="003D091C">
        <w:rPr>
          <w:rFonts w:ascii="Arial" w:hAnsi="Arial" w:cs="Arial"/>
          <w:sz w:val="22"/>
          <w:szCs w:val="22"/>
        </w:rPr>
        <w:t>2009</w:t>
      </w:r>
      <w:r w:rsidR="00BF167F" w:rsidRPr="003D091C">
        <w:rPr>
          <w:rFonts w:ascii="Arial" w:hAnsi="Arial" w:cs="Arial"/>
          <w:sz w:val="22"/>
          <w:szCs w:val="22"/>
        </w:rPr>
        <w:t>)</w:t>
      </w:r>
      <w:r w:rsidRPr="003D091C">
        <w:rPr>
          <w:rFonts w:ascii="Arial" w:hAnsi="Arial" w:cs="Arial"/>
          <w:sz w:val="22"/>
          <w:szCs w:val="22"/>
        </w:rPr>
        <w:t xml:space="preserve"> 'German economic performance: disentangling the role of supply-side reforms, macroeconomic policy and coordinated economy institutions', </w:t>
      </w:r>
      <w:r w:rsidRPr="003D091C">
        <w:rPr>
          <w:rFonts w:ascii="Arial" w:hAnsi="Arial" w:cs="Arial"/>
          <w:i/>
          <w:iCs/>
          <w:sz w:val="22"/>
          <w:szCs w:val="22"/>
        </w:rPr>
        <w:t>Socio-Economic Review</w:t>
      </w:r>
      <w:r w:rsidR="00BF167F" w:rsidRPr="003D091C">
        <w:rPr>
          <w:rFonts w:ascii="Arial" w:hAnsi="Arial" w:cs="Arial"/>
          <w:i/>
          <w:iCs/>
          <w:sz w:val="22"/>
          <w:szCs w:val="22"/>
        </w:rPr>
        <w:t>,</w:t>
      </w:r>
      <w:r w:rsidRPr="003D091C">
        <w:rPr>
          <w:rFonts w:ascii="Arial" w:hAnsi="Arial" w:cs="Arial"/>
          <w:sz w:val="22"/>
          <w:szCs w:val="22"/>
        </w:rPr>
        <w:t xml:space="preserve"> 7</w:t>
      </w:r>
      <w:r w:rsidR="00BF167F" w:rsidRPr="003D091C">
        <w:rPr>
          <w:rFonts w:ascii="Arial" w:hAnsi="Arial" w:cs="Arial"/>
          <w:sz w:val="22"/>
          <w:szCs w:val="22"/>
        </w:rPr>
        <w:t xml:space="preserve">, </w:t>
      </w:r>
      <w:r w:rsidRPr="003D091C">
        <w:rPr>
          <w:rFonts w:ascii="Arial" w:hAnsi="Arial" w:cs="Arial"/>
          <w:sz w:val="22"/>
          <w:szCs w:val="22"/>
        </w:rPr>
        <w:t>67-99.</w:t>
      </w:r>
    </w:p>
    <w:p w14:paraId="7C0E34DE" w14:textId="2729EFE7" w:rsidR="003A796D" w:rsidRPr="003D091C" w:rsidRDefault="003A796D" w:rsidP="003D091C">
      <w:pPr>
        <w:spacing w:line="480" w:lineRule="auto"/>
        <w:ind w:left="709" w:hanging="709"/>
        <w:jc w:val="both"/>
        <w:rPr>
          <w:rFonts w:ascii="Arial" w:hAnsi="Arial" w:cs="Arial"/>
          <w:sz w:val="22"/>
          <w:szCs w:val="22"/>
        </w:rPr>
      </w:pPr>
      <w:proofErr w:type="spellStart"/>
      <w:r w:rsidRPr="003D091C">
        <w:rPr>
          <w:rFonts w:ascii="Arial" w:hAnsi="Arial" w:cs="Arial"/>
          <w:sz w:val="22"/>
          <w:szCs w:val="22"/>
        </w:rPr>
        <w:t>Clauwaert</w:t>
      </w:r>
      <w:proofErr w:type="spellEnd"/>
      <w:r w:rsidRPr="003D091C">
        <w:rPr>
          <w:rFonts w:ascii="Arial" w:hAnsi="Arial" w:cs="Arial"/>
          <w:sz w:val="22"/>
          <w:szCs w:val="22"/>
        </w:rPr>
        <w:t xml:space="preserve">, S. and </w:t>
      </w:r>
      <w:proofErr w:type="spellStart"/>
      <w:r w:rsidRPr="003D091C">
        <w:rPr>
          <w:rFonts w:ascii="Arial" w:hAnsi="Arial" w:cs="Arial"/>
          <w:sz w:val="22"/>
          <w:szCs w:val="22"/>
        </w:rPr>
        <w:t>Schömann</w:t>
      </w:r>
      <w:proofErr w:type="spellEnd"/>
      <w:r w:rsidRPr="003D091C">
        <w:rPr>
          <w:rFonts w:ascii="Arial" w:hAnsi="Arial" w:cs="Arial"/>
          <w:sz w:val="22"/>
          <w:szCs w:val="22"/>
        </w:rPr>
        <w:t>, I.</w:t>
      </w:r>
      <w:r w:rsidR="00BF167F" w:rsidRPr="003D091C">
        <w:rPr>
          <w:rFonts w:ascii="Arial" w:hAnsi="Arial" w:cs="Arial"/>
          <w:sz w:val="22"/>
          <w:szCs w:val="22"/>
        </w:rPr>
        <w:t xml:space="preserve"> (</w:t>
      </w:r>
      <w:r w:rsidRPr="003D091C">
        <w:rPr>
          <w:rFonts w:ascii="Arial" w:hAnsi="Arial" w:cs="Arial"/>
          <w:sz w:val="22"/>
          <w:szCs w:val="22"/>
        </w:rPr>
        <w:t>2012</w:t>
      </w:r>
      <w:r w:rsidR="00BF167F" w:rsidRPr="003D091C">
        <w:rPr>
          <w:rFonts w:ascii="Arial" w:hAnsi="Arial" w:cs="Arial"/>
          <w:sz w:val="22"/>
          <w:szCs w:val="22"/>
        </w:rPr>
        <w:t>)</w:t>
      </w:r>
      <w:r w:rsidRPr="003D091C">
        <w:rPr>
          <w:rFonts w:ascii="Arial" w:hAnsi="Arial" w:cs="Arial"/>
          <w:sz w:val="22"/>
          <w:szCs w:val="22"/>
        </w:rPr>
        <w:t xml:space="preserve"> 'The </w:t>
      </w:r>
      <w:r w:rsidR="004A6C58">
        <w:rPr>
          <w:rFonts w:ascii="Arial" w:hAnsi="Arial" w:cs="Arial"/>
          <w:sz w:val="22"/>
          <w:szCs w:val="22"/>
        </w:rPr>
        <w:t>c</w:t>
      </w:r>
      <w:r w:rsidRPr="003D091C">
        <w:rPr>
          <w:rFonts w:ascii="Arial" w:hAnsi="Arial" w:cs="Arial"/>
          <w:sz w:val="22"/>
          <w:szCs w:val="22"/>
        </w:rPr>
        <w:t xml:space="preserve">risis and </w:t>
      </w:r>
      <w:r w:rsidR="004A6C58">
        <w:rPr>
          <w:rFonts w:ascii="Arial" w:hAnsi="Arial" w:cs="Arial"/>
          <w:sz w:val="22"/>
          <w:szCs w:val="22"/>
        </w:rPr>
        <w:t>n</w:t>
      </w:r>
      <w:r w:rsidRPr="003D091C">
        <w:rPr>
          <w:rFonts w:ascii="Arial" w:hAnsi="Arial" w:cs="Arial"/>
          <w:sz w:val="22"/>
          <w:szCs w:val="22"/>
        </w:rPr>
        <w:t xml:space="preserve">ational </w:t>
      </w:r>
      <w:r w:rsidR="004A6C58">
        <w:rPr>
          <w:rFonts w:ascii="Arial" w:hAnsi="Arial" w:cs="Arial"/>
          <w:sz w:val="22"/>
          <w:szCs w:val="22"/>
        </w:rPr>
        <w:t>l</w:t>
      </w:r>
      <w:r w:rsidRPr="003D091C">
        <w:rPr>
          <w:rFonts w:ascii="Arial" w:hAnsi="Arial" w:cs="Arial"/>
          <w:sz w:val="22"/>
          <w:szCs w:val="22"/>
        </w:rPr>
        <w:t xml:space="preserve">abour </w:t>
      </w:r>
      <w:r w:rsidR="004A6C58">
        <w:rPr>
          <w:rFonts w:ascii="Arial" w:hAnsi="Arial" w:cs="Arial"/>
          <w:sz w:val="22"/>
          <w:szCs w:val="22"/>
        </w:rPr>
        <w:t>l</w:t>
      </w:r>
      <w:r w:rsidRPr="003D091C">
        <w:rPr>
          <w:rFonts w:ascii="Arial" w:hAnsi="Arial" w:cs="Arial"/>
          <w:sz w:val="22"/>
          <w:szCs w:val="22"/>
        </w:rPr>
        <w:t xml:space="preserve">aw </w:t>
      </w:r>
      <w:r w:rsidR="004A6C58">
        <w:rPr>
          <w:rFonts w:ascii="Arial" w:hAnsi="Arial" w:cs="Arial"/>
          <w:sz w:val="22"/>
          <w:szCs w:val="22"/>
        </w:rPr>
        <w:t>r</w:t>
      </w:r>
      <w:r w:rsidRPr="003D091C">
        <w:rPr>
          <w:rFonts w:ascii="Arial" w:hAnsi="Arial" w:cs="Arial"/>
          <w:sz w:val="22"/>
          <w:szCs w:val="22"/>
        </w:rPr>
        <w:t xml:space="preserve">eforms: </w:t>
      </w:r>
      <w:r w:rsidR="004A6C58">
        <w:rPr>
          <w:rFonts w:ascii="Arial" w:hAnsi="Arial" w:cs="Arial"/>
          <w:sz w:val="22"/>
          <w:szCs w:val="22"/>
        </w:rPr>
        <w:t>a</w:t>
      </w:r>
      <w:r w:rsidRPr="003D091C">
        <w:rPr>
          <w:rFonts w:ascii="Arial" w:hAnsi="Arial" w:cs="Arial"/>
          <w:sz w:val="22"/>
          <w:szCs w:val="22"/>
        </w:rPr>
        <w:t xml:space="preserve"> </w:t>
      </w:r>
      <w:r w:rsidR="004A6C58">
        <w:rPr>
          <w:rFonts w:ascii="Arial" w:hAnsi="Arial" w:cs="Arial"/>
          <w:sz w:val="22"/>
          <w:szCs w:val="22"/>
        </w:rPr>
        <w:t>m</w:t>
      </w:r>
      <w:r w:rsidRPr="003D091C">
        <w:rPr>
          <w:rFonts w:ascii="Arial" w:hAnsi="Arial" w:cs="Arial"/>
          <w:sz w:val="22"/>
          <w:szCs w:val="22"/>
        </w:rPr>
        <w:t xml:space="preserve">apping </w:t>
      </w:r>
      <w:r w:rsidR="004A6C58">
        <w:rPr>
          <w:rFonts w:ascii="Arial" w:hAnsi="Arial" w:cs="Arial"/>
          <w:sz w:val="22"/>
          <w:szCs w:val="22"/>
        </w:rPr>
        <w:t>e</w:t>
      </w:r>
      <w:r w:rsidRPr="003D091C">
        <w:rPr>
          <w:rFonts w:ascii="Arial" w:hAnsi="Arial" w:cs="Arial"/>
          <w:sz w:val="22"/>
          <w:szCs w:val="22"/>
        </w:rPr>
        <w:t xml:space="preserve">xercise', </w:t>
      </w:r>
      <w:r w:rsidRPr="003D091C">
        <w:rPr>
          <w:rFonts w:ascii="Arial" w:hAnsi="Arial" w:cs="Arial"/>
          <w:i/>
          <w:iCs/>
          <w:sz w:val="22"/>
          <w:szCs w:val="22"/>
        </w:rPr>
        <w:t>European Labour Law Journal</w:t>
      </w:r>
      <w:r w:rsidR="00BF167F" w:rsidRPr="003D091C">
        <w:rPr>
          <w:rFonts w:ascii="Arial" w:hAnsi="Arial" w:cs="Arial"/>
          <w:sz w:val="22"/>
          <w:szCs w:val="22"/>
        </w:rPr>
        <w:t xml:space="preserve">, </w:t>
      </w:r>
      <w:r w:rsidRPr="003D091C">
        <w:rPr>
          <w:rFonts w:ascii="Arial" w:hAnsi="Arial" w:cs="Arial"/>
          <w:sz w:val="22"/>
          <w:szCs w:val="22"/>
        </w:rPr>
        <w:t>3</w:t>
      </w:r>
      <w:r w:rsidR="00BF167F" w:rsidRPr="003D091C">
        <w:rPr>
          <w:rFonts w:ascii="Arial" w:hAnsi="Arial" w:cs="Arial"/>
          <w:sz w:val="22"/>
          <w:szCs w:val="22"/>
        </w:rPr>
        <w:t xml:space="preserve">, </w:t>
      </w:r>
      <w:r w:rsidRPr="003D091C">
        <w:rPr>
          <w:rFonts w:ascii="Arial" w:hAnsi="Arial" w:cs="Arial"/>
          <w:sz w:val="22"/>
          <w:szCs w:val="22"/>
        </w:rPr>
        <w:t>1</w:t>
      </w:r>
      <w:r w:rsidR="00BF167F" w:rsidRPr="003D091C">
        <w:rPr>
          <w:rFonts w:ascii="Arial" w:hAnsi="Arial" w:cs="Arial"/>
          <w:sz w:val="22"/>
          <w:szCs w:val="22"/>
        </w:rPr>
        <w:t>,</w:t>
      </w:r>
      <w:r w:rsidRPr="003D091C">
        <w:rPr>
          <w:rFonts w:ascii="Arial" w:hAnsi="Arial" w:cs="Arial"/>
          <w:sz w:val="22"/>
          <w:szCs w:val="22"/>
        </w:rPr>
        <w:t xml:space="preserve"> 54-69.</w:t>
      </w:r>
    </w:p>
    <w:p w14:paraId="6E927294" w14:textId="2EA06099" w:rsidR="00284390" w:rsidRPr="003D091C" w:rsidRDefault="00284390" w:rsidP="003D091C">
      <w:pPr>
        <w:spacing w:line="480" w:lineRule="auto"/>
        <w:ind w:left="709" w:hanging="709"/>
        <w:jc w:val="both"/>
        <w:rPr>
          <w:rFonts w:ascii="Arial" w:hAnsi="Arial" w:cs="Arial"/>
          <w:sz w:val="22"/>
          <w:szCs w:val="22"/>
        </w:rPr>
      </w:pPr>
      <w:r w:rsidRPr="003D091C">
        <w:rPr>
          <w:rFonts w:ascii="Arial" w:hAnsi="Arial" w:cs="Arial"/>
          <w:sz w:val="22"/>
          <w:szCs w:val="22"/>
        </w:rPr>
        <w:lastRenderedPageBreak/>
        <w:t>Crouch, C.</w:t>
      </w:r>
      <w:r w:rsidR="00BF167F" w:rsidRPr="003D091C">
        <w:rPr>
          <w:rFonts w:ascii="Arial" w:hAnsi="Arial" w:cs="Arial"/>
          <w:sz w:val="22"/>
          <w:szCs w:val="22"/>
        </w:rPr>
        <w:t xml:space="preserve"> (</w:t>
      </w:r>
      <w:r w:rsidRPr="003D091C">
        <w:rPr>
          <w:rFonts w:ascii="Arial" w:hAnsi="Arial" w:cs="Arial"/>
          <w:sz w:val="22"/>
          <w:szCs w:val="22"/>
        </w:rPr>
        <w:t>2009</w:t>
      </w:r>
      <w:r w:rsidR="00BF167F" w:rsidRPr="003D091C">
        <w:rPr>
          <w:rFonts w:ascii="Arial" w:hAnsi="Arial" w:cs="Arial"/>
          <w:sz w:val="22"/>
          <w:szCs w:val="22"/>
        </w:rPr>
        <w:t>)</w:t>
      </w:r>
      <w:r w:rsidRPr="003D091C">
        <w:rPr>
          <w:rFonts w:ascii="Arial" w:hAnsi="Arial" w:cs="Arial"/>
          <w:sz w:val="22"/>
          <w:szCs w:val="22"/>
        </w:rPr>
        <w:t xml:space="preserve"> ‘Privatised Keynesianism: </w:t>
      </w:r>
      <w:r w:rsidR="004A6C58">
        <w:rPr>
          <w:rFonts w:ascii="Arial" w:hAnsi="Arial" w:cs="Arial"/>
          <w:sz w:val="22"/>
          <w:szCs w:val="22"/>
        </w:rPr>
        <w:t>a</w:t>
      </w:r>
      <w:r w:rsidRPr="003D091C">
        <w:rPr>
          <w:rFonts w:ascii="Arial" w:hAnsi="Arial" w:cs="Arial"/>
          <w:sz w:val="22"/>
          <w:szCs w:val="22"/>
        </w:rPr>
        <w:t xml:space="preserve">n </w:t>
      </w:r>
      <w:r w:rsidR="004A6C58">
        <w:rPr>
          <w:rFonts w:ascii="Arial" w:hAnsi="Arial" w:cs="Arial"/>
          <w:sz w:val="22"/>
          <w:szCs w:val="22"/>
        </w:rPr>
        <w:t>u</w:t>
      </w:r>
      <w:r w:rsidRPr="003D091C">
        <w:rPr>
          <w:rFonts w:ascii="Arial" w:hAnsi="Arial" w:cs="Arial"/>
          <w:sz w:val="22"/>
          <w:szCs w:val="22"/>
        </w:rPr>
        <w:t xml:space="preserve">nacknowledged </w:t>
      </w:r>
      <w:r w:rsidR="004A6C58">
        <w:rPr>
          <w:rFonts w:ascii="Arial" w:hAnsi="Arial" w:cs="Arial"/>
          <w:sz w:val="22"/>
          <w:szCs w:val="22"/>
        </w:rPr>
        <w:t>p</w:t>
      </w:r>
      <w:r w:rsidRPr="003D091C">
        <w:rPr>
          <w:rFonts w:ascii="Arial" w:hAnsi="Arial" w:cs="Arial"/>
          <w:sz w:val="22"/>
          <w:szCs w:val="22"/>
        </w:rPr>
        <w:t xml:space="preserve">olicy </w:t>
      </w:r>
      <w:r w:rsidR="004A6C58">
        <w:rPr>
          <w:rFonts w:ascii="Arial" w:hAnsi="Arial" w:cs="Arial"/>
          <w:sz w:val="22"/>
          <w:szCs w:val="22"/>
        </w:rPr>
        <w:t>r</w:t>
      </w:r>
      <w:r w:rsidRPr="003D091C">
        <w:rPr>
          <w:rFonts w:ascii="Arial" w:hAnsi="Arial" w:cs="Arial"/>
          <w:sz w:val="22"/>
          <w:szCs w:val="22"/>
        </w:rPr>
        <w:t xml:space="preserve">egime’, </w:t>
      </w:r>
      <w:r w:rsidRPr="003D091C">
        <w:rPr>
          <w:rFonts w:ascii="Arial" w:hAnsi="Arial" w:cs="Arial"/>
          <w:i/>
          <w:iCs/>
          <w:sz w:val="22"/>
          <w:szCs w:val="22"/>
        </w:rPr>
        <w:t>The British Journal of Politics and International Relations</w:t>
      </w:r>
      <w:r w:rsidRPr="003D091C">
        <w:rPr>
          <w:rFonts w:ascii="Arial" w:hAnsi="Arial" w:cs="Arial"/>
          <w:sz w:val="22"/>
          <w:szCs w:val="22"/>
        </w:rPr>
        <w:t>, 11</w:t>
      </w:r>
      <w:r w:rsidR="00BF167F" w:rsidRPr="003D091C">
        <w:rPr>
          <w:rFonts w:ascii="Arial" w:hAnsi="Arial" w:cs="Arial"/>
          <w:sz w:val="22"/>
          <w:szCs w:val="22"/>
        </w:rPr>
        <w:t>,</w:t>
      </w:r>
      <w:r w:rsidRPr="003D091C">
        <w:rPr>
          <w:rFonts w:ascii="Arial" w:hAnsi="Arial" w:cs="Arial"/>
          <w:sz w:val="22"/>
          <w:szCs w:val="22"/>
        </w:rPr>
        <w:t xml:space="preserve"> 382-399.</w:t>
      </w:r>
    </w:p>
    <w:p w14:paraId="34033ED4" w14:textId="43099A6B" w:rsidR="004D17C5" w:rsidRPr="00144539" w:rsidRDefault="00747C27" w:rsidP="003D091C">
      <w:pPr>
        <w:spacing w:line="480" w:lineRule="auto"/>
        <w:ind w:left="709" w:hanging="709"/>
        <w:jc w:val="both"/>
        <w:rPr>
          <w:rFonts w:ascii="Arial" w:hAnsi="Arial" w:cs="Arial"/>
          <w:sz w:val="22"/>
          <w:szCs w:val="22"/>
          <w:lang w:val="de-DE"/>
        </w:rPr>
      </w:pPr>
      <w:r w:rsidRPr="00144539">
        <w:rPr>
          <w:rFonts w:ascii="Arial" w:hAnsi="Arial" w:cs="Arial"/>
          <w:sz w:val="22"/>
          <w:szCs w:val="22"/>
          <w:lang w:val="de-DE"/>
        </w:rPr>
        <w:t>D</w:t>
      </w:r>
      <w:r w:rsidR="00094462" w:rsidRPr="00144539">
        <w:rPr>
          <w:rFonts w:ascii="Arial" w:hAnsi="Arial" w:cs="Arial"/>
          <w:sz w:val="22"/>
          <w:szCs w:val="22"/>
          <w:lang w:val="de-DE"/>
        </w:rPr>
        <w:t>ecker, O. and Brähler, E. (</w:t>
      </w:r>
      <w:proofErr w:type="spellStart"/>
      <w:r w:rsidR="00094462" w:rsidRPr="00144539">
        <w:rPr>
          <w:rFonts w:ascii="Arial" w:hAnsi="Arial" w:cs="Arial"/>
          <w:sz w:val="22"/>
          <w:szCs w:val="22"/>
          <w:lang w:val="de-DE"/>
        </w:rPr>
        <w:t>eds</w:t>
      </w:r>
      <w:proofErr w:type="spellEnd"/>
      <w:r w:rsidR="00094462" w:rsidRPr="00144539">
        <w:rPr>
          <w:rFonts w:ascii="Arial" w:hAnsi="Arial" w:cs="Arial"/>
          <w:sz w:val="22"/>
          <w:szCs w:val="22"/>
          <w:lang w:val="de-DE"/>
        </w:rPr>
        <w:t xml:space="preserve">.) (2018) </w:t>
      </w:r>
      <w:r w:rsidR="00094462" w:rsidRPr="00144539">
        <w:rPr>
          <w:rFonts w:ascii="Arial" w:hAnsi="Arial" w:cs="Arial"/>
          <w:i/>
          <w:iCs/>
          <w:sz w:val="22"/>
          <w:szCs w:val="22"/>
          <w:lang w:val="de-DE"/>
        </w:rPr>
        <w:t xml:space="preserve">Flucht ins Autoritäre: Rechtsextreme Dynamiken in der Mitte der Gesellschaft: die Leipziger Autoritarismus-Studie 2018, </w:t>
      </w:r>
      <w:r w:rsidR="00094462" w:rsidRPr="00144539">
        <w:rPr>
          <w:rFonts w:ascii="Arial" w:hAnsi="Arial" w:cs="Arial"/>
          <w:sz w:val="22"/>
          <w:szCs w:val="22"/>
          <w:lang w:val="de-DE"/>
        </w:rPr>
        <w:t>Gießen: Psychosozial-Verlag.</w:t>
      </w:r>
    </w:p>
    <w:p w14:paraId="0F738F37" w14:textId="387EBCD9" w:rsidR="00145AD0" w:rsidRPr="003D091C" w:rsidRDefault="004D17C5" w:rsidP="003D091C">
      <w:pPr>
        <w:spacing w:line="480" w:lineRule="auto"/>
        <w:ind w:left="709" w:hanging="709"/>
        <w:jc w:val="both"/>
        <w:rPr>
          <w:rFonts w:ascii="Arial" w:hAnsi="Arial" w:cs="Arial"/>
          <w:sz w:val="22"/>
          <w:szCs w:val="22"/>
        </w:rPr>
      </w:pPr>
      <w:proofErr w:type="spellStart"/>
      <w:r w:rsidRPr="003D091C">
        <w:rPr>
          <w:rFonts w:ascii="Arial" w:hAnsi="Arial" w:cs="Arial"/>
          <w:sz w:val="22"/>
          <w:szCs w:val="22"/>
        </w:rPr>
        <w:t>Dribbusch</w:t>
      </w:r>
      <w:proofErr w:type="spellEnd"/>
      <w:r w:rsidRPr="003D091C">
        <w:rPr>
          <w:rFonts w:ascii="Arial" w:hAnsi="Arial" w:cs="Arial"/>
          <w:sz w:val="22"/>
          <w:szCs w:val="22"/>
        </w:rPr>
        <w:t xml:space="preserve">, H., </w:t>
      </w:r>
      <w:proofErr w:type="spellStart"/>
      <w:r w:rsidRPr="003D091C">
        <w:rPr>
          <w:rFonts w:ascii="Arial" w:hAnsi="Arial" w:cs="Arial"/>
          <w:sz w:val="22"/>
          <w:szCs w:val="22"/>
        </w:rPr>
        <w:t>Lehndorff</w:t>
      </w:r>
      <w:proofErr w:type="spellEnd"/>
      <w:r w:rsidRPr="003D091C">
        <w:rPr>
          <w:rFonts w:ascii="Arial" w:hAnsi="Arial" w:cs="Arial"/>
          <w:sz w:val="22"/>
          <w:szCs w:val="22"/>
        </w:rPr>
        <w:t xml:space="preserve">, S. and </w:t>
      </w:r>
      <w:proofErr w:type="spellStart"/>
      <w:r w:rsidRPr="003D091C">
        <w:rPr>
          <w:rFonts w:ascii="Arial" w:hAnsi="Arial" w:cs="Arial"/>
          <w:sz w:val="22"/>
          <w:szCs w:val="22"/>
        </w:rPr>
        <w:t>Schulten</w:t>
      </w:r>
      <w:proofErr w:type="spellEnd"/>
      <w:r w:rsidRPr="003D091C">
        <w:rPr>
          <w:rFonts w:ascii="Arial" w:hAnsi="Arial" w:cs="Arial"/>
          <w:sz w:val="22"/>
          <w:szCs w:val="22"/>
        </w:rPr>
        <w:t>, T.</w:t>
      </w:r>
      <w:r w:rsidR="00BF167F" w:rsidRPr="003D091C">
        <w:rPr>
          <w:rFonts w:ascii="Arial" w:hAnsi="Arial" w:cs="Arial"/>
          <w:sz w:val="22"/>
          <w:szCs w:val="22"/>
        </w:rPr>
        <w:t xml:space="preserve"> (</w:t>
      </w:r>
      <w:r w:rsidRPr="003D091C">
        <w:rPr>
          <w:rFonts w:ascii="Arial" w:hAnsi="Arial" w:cs="Arial"/>
          <w:sz w:val="22"/>
          <w:szCs w:val="22"/>
        </w:rPr>
        <w:t>2018</w:t>
      </w:r>
      <w:r w:rsidR="00BF167F" w:rsidRPr="003D091C">
        <w:rPr>
          <w:rFonts w:ascii="Arial" w:hAnsi="Arial" w:cs="Arial"/>
          <w:sz w:val="22"/>
          <w:szCs w:val="22"/>
        </w:rPr>
        <w:t>)</w:t>
      </w:r>
      <w:r w:rsidRPr="003D091C">
        <w:rPr>
          <w:rFonts w:ascii="Arial" w:hAnsi="Arial" w:cs="Arial"/>
          <w:sz w:val="22"/>
          <w:szCs w:val="22"/>
        </w:rPr>
        <w:t xml:space="preserve"> ‘Two worlds of unionism? German manufacturing and service unions since the Great Recession’, in S. </w:t>
      </w:r>
      <w:proofErr w:type="spellStart"/>
      <w:r w:rsidRPr="003D091C">
        <w:rPr>
          <w:rFonts w:ascii="Arial" w:hAnsi="Arial" w:cs="Arial"/>
          <w:sz w:val="22"/>
          <w:szCs w:val="22"/>
        </w:rPr>
        <w:t>Lehndorff</w:t>
      </w:r>
      <w:proofErr w:type="spellEnd"/>
      <w:r w:rsidRPr="003D091C">
        <w:rPr>
          <w:rFonts w:ascii="Arial" w:hAnsi="Arial" w:cs="Arial"/>
          <w:sz w:val="22"/>
          <w:szCs w:val="22"/>
        </w:rPr>
        <w:t xml:space="preserve">, H. </w:t>
      </w:r>
      <w:proofErr w:type="spellStart"/>
      <w:r w:rsidRPr="003D091C">
        <w:rPr>
          <w:rFonts w:ascii="Arial" w:hAnsi="Arial" w:cs="Arial"/>
          <w:sz w:val="22"/>
          <w:szCs w:val="22"/>
        </w:rPr>
        <w:t>Dribbusch</w:t>
      </w:r>
      <w:proofErr w:type="spellEnd"/>
      <w:r w:rsidRPr="003D091C">
        <w:rPr>
          <w:rFonts w:ascii="Arial" w:hAnsi="Arial" w:cs="Arial"/>
          <w:sz w:val="22"/>
          <w:szCs w:val="22"/>
        </w:rPr>
        <w:t xml:space="preserve"> and T. </w:t>
      </w:r>
      <w:proofErr w:type="spellStart"/>
      <w:r w:rsidRPr="003D091C">
        <w:rPr>
          <w:rFonts w:ascii="Arial" w:hAnsi="Arial" w:cs="Arial"/>
          <w:sz w:val="22"/>
          <w:szCs w:val="22"/>
        </w:rPr>
        <w:t>Schulten</w:t>
      </w:r>
      <w:proofErr w:type="spellEnd"/>
      <w:r w:rsidRPr="003D091C">
        <w:rPr>
          <w:rFonts w:ascii="Arial" w:hAnsi="Arial" w:cs="Arial"/>
          <w:sz w:val="22"/>
          <w:szCs w:val="22"/>
        </w:rPr>
        <w:t xml:space="preserve"> (eds.)</w:t>
      </w:r>
      <w:r w:rsidR="004A6C58">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 xml:space="preserve">Rough </w:t>
      </w:r>
      <w:r w:rsidR="004A6C58">
        <w:rPr>
          <w:rFonts w:ascii="Arial" w:hAnsi="Arial" w:cs="Arial"/>
          <w:i/>
          <w:iCs/>
          <w:sz w:val="22"/>
          <w:szCs w:val="22"/>
        </w:rPr>
        <w:t>W</w:t>
      </w:r>
      <w:r w:rsidRPr="003D091C">
        <w:rPr>
          <w:rFonts w:ascii="Arial" w:hAnsi="Arial" w:cs="Arial"/>
          <w:i/>
          <w:iCs/>
          <w:sz w:val="22"/>
          <w:szCs w:val="22"/>
        </w:rPr>
        <w:t xml:space="preserve">aters: European </w:t>
      </w:r>
      <w:r w:rsidR="004A6C58">
        <w:rPr>
          <w:rFonts w:ascii="Arial" w:hAnsi="Arial" w:cs="Arial"/>
          <w:i/>
          <w:iCs/>
          <w:sz w:val="22"/>
          <w:szCs w:val="22"/>
        </w:rPr>
        <w:t>T</w:t>
      </w:r>
      <w:r w:rsidRPr="003D091C">
        <w:rPr>
          <w:rFonts w:ascii="Arial" w:hAnsi="Arial" w:cs="Arial"/>
          <w:i/>
          <w:iCs/>
          <w:sz w:val="22"/>
          <w:szCs w:val="22"/>
        </w:rPr>
        <w:t xml:space="preserve">rade </w:t>
      </w:r>
      <w:r w:rsidR="004A6C58">
        <w:rPr>
          <w:rFonts w:ascii="Arial" w:hAnsi="Arial" w:cs="Arial"/>
          <w:i/>
          <w:iCs/>
          <w:sz w:val="22"/>
          <w:szCs w:val="22"/>
        </w:rPr>
        <w:t>U</w:t>
      </w:r>
      <w:r w:rsidRPr="003D091C">
        <w:rPr>
          <w:rFonts w:ascii="Arial" w:hAnsi="Arial" w:cs="Arial"/>
          <w:i/>
          <w:iCs/>
          <w:sz w:val="22"/>
          <w:szCs w:val="22"/>
        </w:rPr>
        <w:t xml:space="preserve">nions in a </w:t>
      </w:r>
      <w:r w:rsidR="004A6C58">
        <w:rPr>
          <w:rFonts w:ascii="Arial" w:hAnsi="Arial" w:cs="Arial"/>
          <w:i/>
          <w:iCs/>
          <w:sz w:val="22"/>
          <w:szCs w:val="22"/>
        </w:rPr>
        <w:t>T</w:t>
      </w:r>
      <w:r w:rsidRPr="003D091C">
        <w:rPr>
          <w:rFonts w:ascii="Arial" w:hAnsi="Arial" w:cs="Arial"/>
          <w:i/>
          <w:iCs/>
          <w:sz w:val="22"/>
          <w:szCs w:val="22"/>
        </w:rPr>
        <w:t xml:space="preserve">ime of </w:t>
      </w:r>
      <w:r w:rsidR="004A6C58">
        <w:rPr>
          <w:rFonts w:ascii="Arial" w:hAnsi="Arial" w:cs="Arial"/>
          <w:i/>
          <w:iCs/>
          <w:sz w:val="22"/>
          <w:szCs w:val="22"/>
        </w:rPr>
        <w:t>C</w:t>
      </w:r>
      <w:r w:rsidRPr="003D091C">
        <w:rPr>
          <w:rFonts w:ascii="Arial" w:hAnsi="Arial" w:cs="Arial"/>
          <w:i/>
          <w:iCs/>
          <w:sz w:val="22"/>
          <w:szCs w:val="22"/>
        </w:rPr>
        <w:t>rises</w:t>
      </w:r>
      <w:r w:rsidR="00BF167F" w:rsidRPr="003D091C">
        <w:rPr>
          <w:rFonts w:ascii="Arial" w:hAnsi="Arial" w:cs="Arial"/>
          <w:sz w:val="22"/>
          <w:szCs w:val="22"/>
        </w:rPr>
        <w:t xml:space="preserve">, </w:t>
      </w:r>
      <w:r w:rsidRPr="003D091C">
        <w:rPr>
          <w:rFonts w:ascii="Arial" w:hAnsi="Arial" w:cs="Arial"/>
          <w:sz w:val="22"/>
          <w:szCs w:val="22"/>
        </w:rPr>
        <w:t>Brussels: ETUI, 209-33.</w:t>
      </w:r>
    </w:p>
    <w:p w14:paraId="732535DC" w14:textId="711FA307" w:rsidR="00F730E8" w:rsidRPr="003D091C" w:rsidRDefault="00145AD0" w:rsidP="003D091C">
      <w:pPr>
        <w:spacing w:line="480" w:lineRule="auto"/>
        <w:ind w:left="709" w:hanging="709"/>
        <w:jc w:val="both"/>
        <w:rPr>
          <w:rFonts w:ascii="Arial" w:hAnsi="Arial" w:cs="Arial"/>
          <w:sz w:val="22"/>
          <w:szCs w:val="22"/>
        </w:rPr>
      </w:pPr>
      <w:r w:rsidRPr="003D091C">
        <w:rPr>
          <w:rFonts w:ascii="Arial" w:hAnsi="Arial" w:cs="Arial"/>
          <w:sz w:val="22"/>
          <w:szCs w:val="22"/>
        </w:rPr>
        <w:t>Farnsworth, K. and Irving, Z.</w:t>
      </w:r>
      <w:r w:rsidR="00BF167F" w:rsidRPr="003D091C">
        <w:rPr>
          <w:rFonts w:ascii="Arial" w:hAnsi="Arial" w:cs="Arial"/>
          <w:sz w:val="22"/>
          <w:szCs w:val="22"/>
        </w:rPr>
        <w:t xml:space="preserve"> (</w:t>
      </w:r>
      <w:r w:rsidRPr="003D091C">
        <w:rPr>
          <w:rFonts w:ascii="Arial" w:hAnsi="Arial" w:cs="Arial"/>
          <w:sz w:val="22"/>
          <w:szCs w:val="22"/>
        </w:rPr>
        <w:t>2012</w:t>
      </w:r>
      <w:r w:rsidR="00BF167F" w:rsidRPr="003D091C">
        <w:rPr>
          <w:rFonts w:ascii="Arial" w:hAnsi="Arial" w:cs="Arial"/>
          <w:sz w:val="22"/>
          <w:szCs w:val="22"/>
        </w:rPr>
        <w:t>)</w:t>
      </w:r>
      <w:r w:rsidRPr="003D091C">
        <w:rPr>
          <w:rFonts w:ascii="Arial" w:hAnsi="Arial" w:cs="Arial"/>
          <w:sz w:val="22"/>
          <w:szCs w:val="22"/>
        </w:rPr>
        <w:t xml:space="preserve"> 'Varieties of crisis, varieties of austerity: social policy in challenging times', </w:t>
      </w:r>
      <w:r w:rsidRPr="003D091C">
        <w:rPr>
          <w:rFonts w:ascii="Arial" w:hAnsi="Arial" w:cs="Arial"/>
          <w:i/>
          <w:iCs/>
          <w:sz w:val="22"/>
          <w:szCs w:val="22"/>
        </w:rPr>
        <w:t>Journal of Poverty and Social Justice</w:t>
      </w:r>
      <w:r w:rsidR="00BF167F" w:rsidRPr="003D091C">
        <w:rPr>
          <w:rFonts w:ascii="Arial" w:hAnsi="Arial" w:cs="Arial"/>
          <w:i/>
          <w:iCs/>
          <w:sz w:val="22"/>
          <w:szCs w:val="22"/>
        </w:rPr>
        <w:t>,</w:t>
      </w:r>
      <w:r w:rsidRPr="003D091C">
        <w:rPr>
          <w:rFonts w:ascii="Arial" w:hAnsi="Arial" w:cs="Arial"/>
          <w:sz w:val="22"/>
          <w:szCs w:val="22"/>
        </w:rPr>
        <w:t xml:space="preserve"> 20</w:t>
      </w:r>
      <w:r w:rsidR="00BF167F" w:rsidRPr="003D091C">
        <w:rPr>
          <w:rFonts w:ascii="Arial" w:hAnsi="Arial" w:cs="Arial"/>
          <w:sz w:val="22"/>
          <w:szCs w:val="22"/>
        </w:rPr>
        <w:t xml:space="preserve">, </w:t>
      </w:r>
      <w:r w:rsidRPr="003D091C">
        <w:rPr>
          <w:rFonts w:ascii="Arial" w:hAnsi="Arial" w:cs="Arial"/>
          <w:sz w:val="22"/>
          <w:szCs w:val="22"/>
        </w:rPr>
        <w:t>2</w:t>
      </w:r>
      <w:r w:rsidR="00BF167F" w:rsidRPr="003D091C">
        <w:rPr>
          <w:rFonts w:ascii="Arial" w:hAnsi="Arial" w:cs="Arial"/>
          <w:sz w:val="22"/>
          <w:szCs w:val="22"/>
        </w:rPr>
        <w:t>,</w:t>
      </w:r>
      <w:r w:rsidRPr="003D091C">
        <w:rPr>
          <w:rFonts w:ascii="Arial" w:hAnsi="Arial" w:cs="Arial"/>
          <w:sz w:val="22"/>
          <w:szCs w:val="22"/>
        </w:rPr>
        <w:t xml:space="preserve"> 133-47.</w:t>
      </w:r>
    </w:p>
    <w:p w14:paraId="7EAFDF3B" w14:textId="2FDD699C" w:rsidR="006D2940" w:rsidRPr="003D091C" w:rsidRDefault="00F730E8" w:rsidP="003D091C">
      <w:pPr>
        <w:spacing w:line="480" w:lineRule="auto"/>
        <w:ind w:left="709" w:hanging="709"/>
        <w:jc w:val="both"/>
        <w:rPr>
          <w:rFonts w:ascii="Arial" w:hAnsi="Arial" w:cs="Arial"/>
          <w:sz w:val="22"/>
          <w:szCs w:val="22"/>
        </w:rPr>
      </w:pPr>
      <w:r w:rsidRPr="003D091C">
        <w:rPr>
          <w:rFonts w:ascii="Arial" w:hAnsi="Arial" w:cs="Arial"/>
          <w:sz w:val="22"/>
          <w:szCs w:val="22"/>
        </w:rPr>
        <w:t>Fishwick, A. and Connolly, H. (eds.)</w:t>
      </w:r>
      <w:r w:rsidR="00BF167F" w:rsidRPr="003D091C">
        <w:rPr>
          <w:rFonts w:ascii="Arial" w:hAnsi="Arial" w:cs="Arial"/>
          <w:sz w:val="22"/>
          <w:szCs w:val="22"/>
        </w:rPr>
        <w:t xml:space="preserve"> (2</w:t>
      </w:r>
      <w:r w:rsidRPr="003D091C">
        <w:rPr>
          <w:rFonts w:ascii="Arial" w:hAnsi="Arial" w:cs="Arial"/>
          <w:sz w:val="22"/>
          <w:szCs w:val="22"/>
        </w:rPr>
        <w:t>018</w:t>
      </w:r>
      <w:r w:rsidR="00BF167F" w:rsidRPr="003D091C">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Austerity and Working-Class Resistance: Survival, Disruption and Creation in Hard Times</w:t>
      </w:r>
      <w:r w:rsidR="00BF167F" w:rsidRPr="003D091C">
        <w:rPr>
          <w:rFonts w:ascii="Arial" w:hAnsi="Arial" w:cs="Arial"/>
          <w:sz w:val="22"/>
          <w:szCs w:val="22"/>
        </w:rPr>
        <w:t xml:space="preserve">, </w:t>
      </w:r>
      <w:r w:rsidRPr="003D091C">
        <w:rPr>
          <w:rFonts w:ascii="Arial" w:hAnsi="Arial" w:cs="Arial"/>
          <w:sz w:val="22"/>
          <w:szCs w:val="22"/>
        </w:rPr>
        <w:t>London: Rowman and Littlefield International.</w:t>
      </w:r>
    </w:p>
    <w:p w14:paraId="145011CB" w14:textId="7D49310F" w:rsidR="00DE27AA" w:rsidRPr="003D091C" w:rsidRDefault="006D2940" w:rsidP="003D091C">
      <w:pPr>
        <w:spacing w:line="480" w:lineRule="auto"/>
        <w:ind w:left="709" w:hanging="709"/>
        <w:jc w:val="both"/>
        <w:rPr>
          <w:rFonts w:ascii="Arial" w:hAnsi="Arial" w:cs="Arial"/>
          <w:sz w:val="22"/>
          <w:szCs w:val="22"/>
        </w:rPr>
      </w:pPr>
      <w:r w:rsidRPr="003D091C">
        <w:rPr>
          <w:rFonts w:ascii="Arial" w:hAnsi="Arial" w:cs="Arial"/>
          <w:sz w:val="22"/>
          <w:szCs w:val="22"/>
        </w:rPr>
        <w:t xml:space="preserve">Flesher </w:t>
      </w:r>
      <w:proofErr w:type="spellStart"/>
      <w:r w:rsidRPr="003D091C">
        <w:rPr>
          <w:rFonts w:ascii="Arial" w:hAnsi="Arial" w:cs="Arial"/>
          <w:sz w:val="22"/>
          <w:szCs w:val="22"/>
        </w:rPr>
        <w:t>Fominaya</w:t>
      </w:r>
      <w:proofErr w:type="spellEnd"/>
      <w:r w:rsidRPr="003D091C">
        <w:rPr>
          <w:rFonts w:ascii="Arial" w:hAnsi="Arial" w:cs="Arial"/>
          <w:sz w:val="22"/>
          <w:szCs w:val="22"/>
        </w:rPr>
        <w:t>, C.</w:t>
      </w:r>
      <w:r w:rsidR="00BF167F" w:rsidRPr="003D091C">
        <w:rPr>
          <w:rFonts w:ascii="Arial" w:hAnsi="Arial" w:cs="Arial"/>
          <w:sz w:val="22"/>
          <w:szCs w:val="22"/>
        </w:rPr>
        <w:t xml:space="preserve"> (</w:t>
      </w:r>
      <w:r w:rsidRPr="003D091C">
        <w:rPr>
          <w:rFonts w:ascii="Arial" w:hAnsi="Arial" w:cs="Arial"/>
          <w:sz w:val="22"/>
          <w:szCs w:val="22"/>
        </w:rPr>
        <w:t>2015</w:t>
      </w:r>
      <w:r w:rsidR="00BF167F" w:rsidRPr="003D091C">
        <w:rPr>
          <w:rFonts w:ascii="Arial" w:hAnsi="Arial" w:cs="Arial"/>
          <w:sz w:val="22"/>
          <w:szCs w:val="22"/>
        </w:rPr>
        <w:t>)</w:t>
      </w:r>
      <w:r w:rsidRPr="003D091C">
        <w:rPr>
          <w:rFonts w:ascii="Arial" w:hAnsi="Arial" w:cs="Arial"/>
          <w:sz w:val="22"/>
          <w:szCs w:val="22"/>
        </w:rPr>
        <w:t xml:space="preserve"> ‘Debunking </w:t>
      </w:r>
      <w:r w:rsidR="004A6C58">
        <w:rPr>
          <w:rFonts w:ascii="Arial" w:hAnsi="Arial" w:cs="Arial"/>
          <w:sz w:val="22"/>
          <w:szCs w:val="22"/>
        </w:rPr>
        <w:t>s</w:t>
      </w:r>
      <w:r w:rsidRPr="003D091C">
        <w:rPr>
          <w:rFonts w:ascii="Arial" w:hAnsi="Arial" w:cs="Arial"/>
          <w:sz w:val="22"/>
          <w:szCs w:val="22"/>
        </w:rPr>
        <w:t xml:space="preserve">pontaneity: Spain's 15-M/Indignados as </w:t>
      </w:r>
      <w:r w:rsidR="00A35865">
        <w:rPr>
          <w:rFonts w:ascii="Arial" w:hAnsi="Arial" w:cs="Arial"/>
          <w:sz w:val="22"/>
          <w:szCs w:val="22"/>
        </w:rPr>
        <w:t>a</w:t>
      </w:r>
      <w:r w:rsidRPr="003D091C">
        <w:rPr>
          <w:rFonts w:ascii="Arial" w:hAnsi="Arial" w:cs="Arial"/>
          <w:sz w:val="22"/>
          <w:szCs w:val="22"/>
        </w:rPr>
        <w:t xml:space="preserve">utonomous </w:t>
      </w:r>
      <w:r w:rsidR="00A35865">
        <w:rPr>
          <w:rFonts w:ascii="Arial" w:hAnsi="Arial" w:cs="Arial"/>
          <w:sz w:val="22"/>
          <w:szCs w:val="22"/>
        </w:rPr>
        <w:t>m</w:t>
      </w:r>
      <w:r w:rsidRPr="003D091C">
        <w:rPr>
          <w:rFonts w:ascii="Arial" w:hAnsi="Arial" w:cs="Arial"/>
          <w:sz w:val="22"/>
          <w:szCs w:val="22"/>
        </w:rPr>
        <w:t xml:space="preserve">ovement’, </w:t>
      </w:r>
      <w:r w:rsidRPr="003D091C">
        <w:rPr>
          <w:rFonts w:ascii="Arial" w:hAnsi="Arial" w:cs="Arial"/>
          <w:i/>
          <w:iCs/>
          <w:sz w:val="22"/>
          <w:szCs w:val="22"/>
        </w:rPr>
        <w:t>Social Movement Studies</w:t>
      </w:r>
      <w:r w:rsidR="00BF167F" w:rsidRPr="003D091C">
        <w:rPr>
          <w:rFonts w:ascii="Arial" w:hAnsi="Arial" w:cs="Arial"/>
          <w:sz w:val="22"/>
          <w:szCs w:val="22"/>
        </w:rPr>
        <w:t xml:space="preserve">, </w:t>
      </w:r>
      <w:r w:rsidRPr="003D091C">
        <w:rPr>
          <w:rFonts w:ascii="Arial" w:hAnsi="Arial" w:cs="Arial"/>
          <w:sz w:val="22"/>
          <w:szCs w:val="22"/>
        </w:rPr>
        <w:t>14</w:t>
      </w:r>
      <w:r w:rsidR="00BF167F" w:rsidRPr="003D091C">
        <w:rPr>
          <w:rFonts w:ascii="Arial" w:hAnsi="Arial" w:cs="Arial"/>
          <w:sz w:val="22"/>
          <w:szCs w:val="22"/>
        </w:rPr>
        <w:t xml:space="preserve">, </w:t>
      </w:r>
      <w:r w:rsidRPr="003D091C">
        <w:rPr>
          <w:rFonts w:ascii="Arial" w:hAnsi="Arial" w:cs="Arial"/>
          <w:sz w:val="22"/>
          <w:szCs w:val="22"/>
        </w:rPr>
        <w:t>2</w:t>
      </w:r>
      <w:r w:rsidR="00BF167F" w:rsidRPr="003D091C">
        <w:rPr>
          <w:rFonts w:ascii="Arial" w:hAnsi="Arial" w:cs="Arial"/>
          <w:sz w:val="22"/>
          <w:szCs w:val="22"/>
        </w:rPr>
        <w:t>,</w:t>
      </w:r>
      <w:r w:rsidRPr="003D091C">
        <w:rPr>
          <w:rFonts w:ascii="Arial" w:hAnsi="Arial" w:cs="Arial"/>
          <w:sz w:val="22"/>
          <w:szCs w:val="22"/>
        </w:rPr>
        <w:t xml:space="preserve"> 142-63.</w:t>
      </w:r>
    </w:p>
    <w:p w14:paraId="51DFB080" w14:textId="7BEC036F" w:rsidR="00695B3D" w:rsidRPr="003D091C" w:rsidRDefault="00DE27AA" w:rsidP="003D091C">
      <w:pPr>
        <w:spacing w:line="480" w:lineRule="auto"/>
        <w:ind w:left="709" w:hanging="709"/>
        <w:jc w:val="both"/>
        <w:rPr>
          <w:rFonts w:ascii="Arial" w:hAnsi="Arial" w:cs="Arial"/>
          <w:sz w:val="22"/>
          <w:szCs w:val="22"/>
        </w:rPr>
      </w:pPr>
      <w:r w:rsidRPr="003D091C">
        <w:rPr>
          <w:rFonts w:ascii="Arial" w:hAnsi="Arial" w:cs="Arial"/>
          <w:sz w:val="22"/>
          <w:szCs w:val="22"/>
        </w:rPr>
        <w:t xml:space="preserve">Flesher </w:t>
      </w:r>
      <w:proofErr w:type="spellStart"/>
      <w:r w:rsidRPr="003D091C">
        <w:rPr>
          <w:rFonts w:ascii="Arial" w:hAnsi="Arial" w:cs="Arial"/>
          <w:sz w:val="22"/>
          <w:szCs w:val="22"/>
        </w:rPr>
        <w:t>Fominaya</w:t>
      </w:r>
      <w:proofErr w:type="spellEnd"/>
      <w:r w:rsidRPr="003D091C">
        <w:rPr>
          <w:rFonts w:ascii="Arial" w:hAnsi="Arial" w:cs="Arial"/>
          <w:sz w:val="22"/>
          <w:szCs w:val="22"/>
        </w:rPr>
        <w:t>, C.</w:t>
      </w:r>
      <w:r w:rsidR="00BF167F" w:rsidRPr="003D091C">
        <w:rPr>
          <w:rFonts w:ascii="Arial" w:hAnsi="Arial" w:cs="Arial"/>
          <w:sz w:val="22"/>
          <w:szCs w:val="22"/>
        </w:rPr>
        <w:t xml:space="preserve"> (</w:t>
      </w:r>
      <w:r w:rsidRPr="003D091C">
        <w:rPr>
          <w:rFonts w:ascii="Arial" w:hAnsi="Arial" w:cs="Arial"/>
          <w:sz w:val="22"/>
          <w:szCs w:val="22"/>
        </w:rPr>
        <w:t>2017</w:t>
      </w:r>
      <w:r w:rsidR="00BF167F" w:rsidRPr="003D091C">
        <w:rPr>
          <w:rFonts w:ascii="Arial" w:hAnsi="Arial" w:cs="Arial"/>
          <w:sz w:val="22"/>
          <w:szCs w:val="22"/>
        </w:rPr>
        <w:t>)</w:t>
      </w:r>
      <w:r w:rsidRPr="003D091C">
        <w:rPr>
          <w:rFonts w:ascii="Arial" w:hAnsi="Arial" w:cs="Arial"/>
          <w:sz w:val="22"/>
          <w:szCs w:val="22"/>
        </w:rPr>
        <w:t xml:space="preserve"> 'European anti-austerity and pro-democracy protests in the wake of the global financial crisis', </w:t>
      </w:r>
      <w:r w:rsidRPr="003D091C">
        <w:rPr>
          <w:rFonts w:ascii="Arial" w:hAnsi="Arial" w:cs="Arial"/>
          <w:i/>
          <w:iCs/>
          <w:sz w:val="22"/>
          <w:szCs w:val="22"/>
        </w:rPr>
        <w:t>Social Movement Studies</w:t>
      </w:r>
      <w:r w:rsidR="00BF167F" w:rsidRPr="003D091C">
        <w:rPr>
          <w:rFonts w:ascii="Arial" w:hAnsi="Arial" w:cs="Arial"/>
          <w:sz w:val="22"/>
          <w:szCs w:val="22"/>
        </w:rPr>
        <w:t xml:space="preserve">, </w:t>
      </w:r>
      <w:r w:rsidRPr="003D091C">
        <w:rPr>
          <w:rFonts w:ascii="Arial" w:hAnsi="Arial" w:cs="Arial"/>
          <w:sz w:val="22"/>
          <w:szCs w:val="22"/>
        </w:rPr>
        <w:t>16</w:t>
      </w:r>
      <w:r w:rsidR="00BF167F" w:rsidRPr="003D091C">
        <w:rPr>
          <w:rFonts w:ascii="Arial" w:hAnsi="Arial" w:cs="Arial"/>
          <w:sz w:val="22"/>
          <w:szCs w:val="22"/>
        </w:rPr>
        <w:t xml:space="preserve">, </w:t>
      </w:r>
      <w:r w:rsidRPr="003D091C">
        <w:rPr>
          <w:rFonts w:ascii="Arial" w:hAnsi="Arial" w:cs="Arial"/>
          <w:sz w:val="22"/>
          <w:szCs w:val="22"/>
        </w:rPr>
        <w:t>1</w:t>
      </w:r>
      <w:r w:rsidR="00BF167F" w:rsidRPr="003D091C">
        <w:rPr>
          <w:rFonts w:ascii="Arial" w:hAnsi="Arial" w:cs="Arial"/>
          <w:sz w:val="22"/>
          <w:szCs w:val="22"/>
        </w:rPr>
        <w:t>,</w:t>
      </w:r>
      <w:r w:rsidRPr="003D091C">
        <w:rPr>
          <w:rFonts w:ascii="Arial" w:hAnsi="Arial" w:cs="Arial"/>
          <w:sz w:val="22"/>
          <w:szCs w:val="22"/>
        </w:rPr>
        <w:t xml:space="preserve"> 1-20.</w:t>
      </w:r>
    </w:p>
    <w:p w14:paraId="2672DE25" w14:textId="57A949CB" w:rsidR="00585CA3" w:rsidRPr="003D091C" w:rsidRDefault="00177B09" w:rsidP="003D091C">
      <w:pPr>
        <w:spacing w:line="480" w:lineRule="auto"/>
        <w:ind w:left="709" w:hanging="709"/>
        <w:jc w:val="both"/>
        <w:rPr>
          <w:rFonts w:ascii="Arial" w:hAnsi="Arial" w:cs="Arial"/>
          <w:sz w:val="22"/>
          <w:szCs w:val="22"/>
        </w:rPr>
      </w:pPr>
      <w:r w:rsidRPr="003D091C">
        <w:rPr>
          <w:rFonts w:ascii="Arial" w:hAnsi="Arial" w:cs="Arial"/>
          <w:sz w:val="22"/>
          <w:szCs w:val="22"/>
        </w:rPr>
        <w:t>Graeber, D.</w:t>
      </w:r>
      <w:r w:rsidR="00BF167F" w:rsidRPr="003D091C">
        <w:rPr>
          <w:rFonts w:ascii="Arial" w:hAnsi="Arial" w:cs="Arial"/>
          <w:sz w:val="22"/>
          <w:szCs w:val="22"/>
        </w:rPr>
        <w:t xml:space="preserve"> (</w:t>
      </w:r>
      <w:r w:rsidRPr="003D091C">
        <w:rPr>
          <w:rFonts w:ascii="Arial" w:hAnsi="Arial" w:cs="Arial"/>
          <w:sz w:val="22"/>
          <w:szCs w:val="22"/>
        </w:rPr>
        <w:t>2002</w:t>
      </w:r>
      <w:r w:rsidR="00BF167F" w:rsidRPr="003D091C">
        <w:rPr>
          <w:rFonts w:ascii="Arial" w:hAnsi="Arial" w:cs="Arial"/>
          <w:sz w:val="22"/>
          <w:szCs w:val="22"/>
        </w:rPr>
        <w:t>)</w:t>
      </w:r>
      <w:r w:rsidRPr="003D091C">
        <w:rPr>
          <w:rFonts w:ascii="Arial" w:hAnsi="Arial" w:cs="Arial"/>
          <w:sz w:val="22"/>
          <w:szCs w:val="22"/>
        </w:rPr>
        <w:t xml:space="preserve"> 'The </w:t>
      </w:r>
      <w:r w:rsidR="00AC2183">
        <w:rPr>
          <w:rFonts w:ascii="Arial" w:hAnsi="Arial" w:cs="Arial"/>
          <w:sz w:val="22"/>
          <w:szCs w:val="22"/>
        </w:rPr>
        <w:t>n</w:t>
      </w:r>
      <w:r w:rsidRPr="003D091C">
        <w:rPr>
          <w:rFonts w:ascii="Arial" w:hAnsi="Arial" w:cs="Arial"/>
          <w:sz w:val="22"/>
          <w:szCs w:val="22"/>
        </w:rPr>
        <w:t xml:space="preserve">ew </w:t>
      </w:r>
      <w:r w:rsidR="00AC2183">
        <w:rPr>
          <w:rFonts w:ascii="Arial" w:hAnsi="Arial" w:cs="Arial"/>
          <w:sz w:val="22"/>
          <w:szCs w:val="22"/>
        </w:rPr>
        <w:t>a</w:t>
      </w:r>
      <w:r w:rsidRPr="003D091C">
        <w:rPr>
          <w:rFonts w:ascii="Arial" w:hAnsi="Arial" w:cs="Arial"/>
          <w:sz w:val="22"/>
          <w:szCs w:val="22"/>
        </w:rPr>
        <w:t xml:space="preserve">narchists', </w:t>
      </w:r>
      <w:r w:rsidRPr="003D091C">
        <w:rPr>
          <w:rFonts w:ascii="Arial" w:hAnsi="Arial" w:cs="Arial"/>
          <w:i/>
          <w:iCs/>
          <w:sz w:val="22"/>
          <w:szCs w:val="22"/>
        </w:rPr>
        <w:t>New Left Review</w:t>
      </w:r>
      <w:r w:rsidRPr="003D091C">
        <w:rPr>
          <w:rFonts w:ascii="Arial" w:hAnsi="Arial" w:cs="Arial"/>
          <w:sz w:val="22"/>
          <w:szCs w:val="22"/>
        </w:rPr>
        <w:t>, 13 (January-February 2002), 61-73.</w:t>
      </w:r>
    </w:p>
    <w:p w14:paraId="54C3E5DC" w14:textId="6750225F" w:rsidR="00094462" w:rsidRPr="003D091C" w:rsidRDefault="0087098F" w:rsidP="003D091C">
      <w:pPr>
        <w:spacing w:line="480" w:lineRule="auto"/>
        <w:ind w:left="709" w:hanging="709"/>
        <w:jc w:val="both"/>
        <w:rPr>
          <w:rFonts w:ascii="Arial" w:hAnsi="Arial" w:cs="Arial"/>
          <w:sz w:val="22"/>
          <w:szCs w:val="22"/>
        </w:rPr>
      </w:pPr>
      <w:r w:rsidRPr="003D091C">
        <w:rPr>
          <w:rFonts w:ascii="Arial" w:hAnsi="Arial" w:cs="Arial"/>
          <w:sz w:val="22"/>
          <w:szCs w:val="22"/>
        </w:rPr>
        <w:t>Hall, M., Crowder, K. and Spring, A.</w:t>
      </w:r>
      <w:r w:rsidR="00BF167F" w:rsidRPr="003D091C">
        <w:rPr>
          <w:rFonts w:ascii="Arial" w:hAnsi="Arial" w:cs="Arial"/>
          <w:sz w:val="22"/>
          <w:szCs w:val="22"/>
        </w:rPr>
        <w:t xml:space="preserve"> (</w:t>
      </w:r>
      <w:r w:rsidRPr="003D091C">
        <w:rPr>
          <w:rFonts w:ascii="Arial" w:hAnsi="Arial" w:cs="Arial"/>
          <w:sz w:val="22"/>
          <w:szCs w:val="22"/>
        </w:rPr>
        <w:t>2015</w:t>
      </w:r>
      <w:r w:rsidR="00BF167F" w:rsidRPr="003D091C">
        <w:rPr>
          <w:rFonts w:ascii="Arial" w:hAnsi="Arial" w:cs="Arial"/>
          <w:sz w:val="22"/>
          <w:szCs w:val="22"/>
        </w:rPr>
        <w:t>)</w:t>
      </w:r>
      <w:r w:rsidRPr="003D091C">
        <w:rPr>
          <w:rFonts w:ascii="Arial" w:hAnsi="Arial" w:cs="Arial"/>
          <w:sz w:val="22"/>
          <w:szCs w:val="22"/>
        </w:rPr>
        <w:t xml:space="preserve"> ‘</w:t>
      </w:r>
      <w:proofErr w:type="spellStart"/>
      <w:r w:rsidRPr="003D091C">
        <w:rPr>
          <w:rFonts w:ascii="Arial" w:hAnsi="Arial" w:cs="Arial"/>
          <w:sz w:val="22"/>
          <w:szCs w:val="22"/>
        </w:rPr>
        <w:t>Neighborhood</w:t>
      </w:r>
      <w:proofErr w:type="spellEnd"/>
      <w:r w:rsidRPr="003D091C">
        <w:rPr>
          <w:rFonts w:ascii="Arial" w:hAnsi="Arial" w:cs="Arial"/>
          <w:sz w:val="22"/>
          <w:szCs w:val="22"/>
        </w:rPr>
        <w:t xml:space="preserve"> </w:t>
      </w:r>
      <w:r w:rsidR="00A35865">
        <w:rPr>
          <w:rFonts w:ascii="Arial" w:hAnsi="Arial" w:cs="Arial"/>
          <w:sz w:val="22"/>
          <w:szCs w:val="22"/>
        </w:rPr>
        <w:t>f</w:t>
      </w:r>
      <w:r w:rsidRPr="003D091C">
        <w:rPr>
          <w:rFonts w:ascii="Arial" w:hAnsi="Arial" w:cs="Arial"/>
          <w:sz w:val="22"/>
          <w:szCs w:val="22"/>
        </w:rPr>
        <w:t xml:space="preserve">oreclosures, </w:t>
      </w:r>
      <w:r w:rsidR="00A35865">
        <w:rPr>
          <w:rFonts w:ascii="Arial" w:hAnsi="Arial" w:cs="Arial"/>
          <w:sz w:val="22"/>
          <w:szCs w:val="22"/>
        </w:rPr>
        <w:t>r</w:t>
      </w:r>
      <w:r w:rsidRPr="003D091C">
        <w:rPr>
          <w:rFonts w:ascii="Arial" w:hAnsi="Arial" w:cs="Arial"/>
          <w:sz w:val="22"/>
          <w:szCs w:val="22"/>
        </w:rPr>
        <w:t>acial/</w:t>
      </w:r>
      <w:r w:rsidR="00A35865">
        <w:rPr>
          <w:rFonts w:ascii="Arial" w:hAnsi="Arial" w:cs="Arial"/>
          <w:sz w:val="22"/>
          <w:szCs w:val="22"/>
        </w:rPr>
        <w:t>e</w:t>
      </w:r>
      <w:r w:rsidRPr="003D091C">
        <w:rPr>
          <w:rFonts w:ascii="Arial" w:hAnsi="Arial" w:cs="Arial"/>
          <w:sz w:val="22"/>
          <w:szCs w:val="22"/>
        </w:rPr>
        <w:t xml:space="preserve">thnic </w:t>
      </w:r>
      <w:r w:rsidR="00A35865">
        <w:rPr>
          <w:rFonts w:ascii="Arial" w:hAnsi="Arial" w:cs="Arial"/>
          <w:sz w:val="22"/>
          <w:szCs w:val="22"/>
        </w:rPr>
        <w:t>t</w:t>
      </w:r>
      <w:r w:rsidRPr="003D091C">
        <w:rPr>
          <w:rFonts w:ascii="Arial" w:hAnsi="Arial" w:cs="Arial"/>
          <w:sz w:val="22"/>
          <w:szCs w:val="22"/>
        </w:rPr>
        <w:t xml:space="preserve">ransitions, and </w:t>
      </w:r>
      <w:r w:rsidR="00A35865">
        <w:rPr>
          <w:rFonts w:ascii="Arial" w:hAnsi="Arial" w:cs="Arial"/>
          <w:sz w:val="22"/>
          <w:szCs w:val="22"/>
        </w:rPr>
        <w:t>r</w:t>
      </w:r>
      <w:r w:rsidRPr="003D091C">
        <w:rPr>
          <w:rFonts w:ascii="Arial" w:hAnsi="Arial" w:cs="Arial"/>
          <w:sz w:val="22"/>
          <w:szCs w:val="22"/>
        </w:rPr>
        <w:t xml:space="preserve">esidential </w:t>
      </w:r>
      <w:r w:rsidR="00AC2183">
        <w:rPr>
          <w:rFonts w:ascii="Arial" w:hAnsi="Arial" w:cs="Arial"/>
          <w:sz w:val="22"/>
          <w:szCs w:val="22"/>
        </w:rPr>
        <w:t>s</w:t>
      </w:r>
      <w:r w:rsidRPr="003D091C">
        <w:rPr>
          <w:rFonts w:ascii="Arial" w:hAnsi="Arial" w:cs="Arial"/>
          <w:sz w:val="22"/>
          <w:szCs w:val="22"/>
        </w:rPr>
        <w:t xml:space="preserve">egregation’, </w:t>
      </w:r>
      <w:r w:rsidRPr="003D091C">
        <w:rPr>
          <w:rFonts w:ascii="Arial" w:hAnsi="Arial" w:cs="Arial"/>
          <w:i/>
          <w:iCs/>
          <w:sz w:val="22"/>
          <w:szCs w:val="22"/>
        </w:rPr>
        <w:t>American Sociological Review</w:t>
      </w:r>
      <w:r w:rsidR="00BF167F" w:rsidRPr="003D091C">
        <w:rPr>
          <w:rFonts w:ascii="Arial" w:hAnsi="Arial" w:cs="Arial"/>
          <w:sz w:val="22"/>
          <w:szCs w:val="22"/>
        </w:rPr>
        <w:t xml:space="preserve">, </w:t>
      </w:r>
      <w:r w:rsidRPr="003D091C">
        <w:rPr>
          <w:rFonts w:ascii="Arial" w:hAnsi="Arial" w:cs="Arial"/>
          <w:sz w:val="22"/>
          <w:szCs w:val="22"/>
        </w:rPr>
        <w:t>80</w:t>
      </w:r>
      <w:r w:rsidR="00BF167F" w:rsidRPr="003D091C">
        <w:rPr>
          <w:rFonts w:ascii="Arial" w:hAnsi="Arial" w:cs="Arial"/>
          <w:sz w:val="22"/>
          <w:szCs w:val="22"/>
        </w:rPr>
        <w:t xml:space="preserve">, </w:t>
      </w:r>
      <w:r w:rsidRPr="003D091C">
        <w:rPr>
          <w:rFonts w:ascii="Arial" w:hAnsi="Arial" w:cs="Arial"/>
          <w:sz w:val="22"/>
          <w:szCs w:val="22"/>
        </w:rPr>
        <w:t>3</w:t>
      </w:r>
      <w:r w:rsidR="00BF167F" w:rsidRPr="003D091C">
        <w:rPr>
          <w:rFonts w:ascii="Arial" w:hAnsi="Arial" w:cs="Arial"/>
          <w:sz w:val="22"/>
          <w:szCs w:val="22"/>
        </w:rPr>
        <w:t>,</w:t>
      </w:r>
      <w:r w:rsidRPr="003D091C">
        <w:rPr>
          <w:rFonts w:ascii="Arial" w:hAnsi="Arial" w:cs="Arial"/>
          <w:sz w:val="22"/>
          <w:szCs w:val="22"/>
        </w:rPr>
        <w:t xml:space="preserve"> 526-49.</w:t>
      </w:r>
    </w:p>
    <w:p w14:paraId="51E6929A" w14:textId="6731A924" w:rsidR="006C70B8" w:rsidRPr="003D091C" w:rsidRDefault="006932EB" w:rsidP="003D091C">
      <w:pPr>
        <w:spacing w:line="480" w:lineRule="auto"/>
        <w:ind w:left="709" w:hanging="709"/>
        <w:jc w:val="both"/>
        <w:rPr>
          <w:rFonts w:ascii="Arial" w:hAnsi="Arial" w:cs="Arial"/>
          <w:sz w:val="22"/>
          <w:szCs w:val="22"/>
        </w:rPr>
      </w:pPr>
      <w:r w:rsidRPr="003D091C">
        <w:rPr>
          <w:rFonts w:ascii="Arial" w:hAnsi="Arial" w:cs="Arial"/>
          <w:sz w:val="22"/>
          <w:szCs w:val="22"/>
        </w:rPr>
        <w:t>Heuer, J.</w:t>
      </w:r>
      <w:r w:rsidR="00A35865">
        <w:rPr>
          <w:rFonts w:ascii="Arial" w:hAnsi="Arial" w:cs="Arial"/>
          <w:sz w:val="22"/>
          <w:szCs w:val="22"/>
        </w:rPr>
        <w:t xml:space="preserve"> </w:t>
      </w:r>
      <w:r w:rsidRPr="003D091C">
        <w:rPr>
          <w:rFonts w:ascii="Arial" w:hAnsi="Arial" w:cs="Arial"/>
          <w:sz w:val="22"/>
          <w:szCs w:val="22"/>
        </w:rPr>
        <w:t>O. and Mau, S.</w:t>
      </w:r>
      <w:r w:rsidR="00BF167F" w:rsidRPr="003D091C">
        <w:rPr>
          <w:rFonts w:ascii="Arial" w:hAnsi="Arial" w:cs="Arial"/>
          <w:sz w:val="22"/>
          <w:szCs w:val="22"/>
        </w:rPr>
        <w:t xml:space="preserve"> (</w:t>
      </w:r>
      <w:r w:rsidRPr="003D091C">
        <w:rPr>
          <w:rFonts w:ascii="Arial" w:hAnsi="Arial" w:cs="Arial"/>
          <w:sz w:val="22"/>
          <w:szCs w:val="22"/>
        </w:rPr>
        <w:t>2017</w:t>
      </w:r>
      <w:r w:rsidR="00BF167F" w:rsidRPr="003D091C">
        <w:rPr>
          <w:rFonts w:ascii="Arial" w:hAnsi="Arial" w:cs="Arial"/>
          <w:sz w:val="22"/>
          <w:szCs w:val="22"/>
        </w:rPr>
        <w:t>)</w:t>
      </w:r>
      <w:r w:rsidRPr="003D091C">
        <w:rPr>
          <w:rFonts w:ascii="Arial" w:hAnsi="Arial" w:cs="Arial"/>
          <w:sz w:val="22"/>
          <w:szCs w:val="22"/>
        </w:rPr>
        <w:t xml:space="preserve"> ‘Stretching the </w:t>
      </w:r>
      <w:r w:rsidR="00A35865">
        <w:rPr>
          <w:rFonts w:ascii="Arial" w:hAnsi="Arial" w:cs="Arial"/>
          <w:sz w:val="22"/>
          <w:szCs w:val="22"/>
        </w:rPr>
        <w:t>l</w:t>
      </w:r>
      <w:r w:rsidRPr="003D091C">
        <w:rPr>
          <w:rFonts w:ascii="Arial" w:hAnsi="Arial" w:cs="Arial"/>
          <w:sz w:val="22"/>
          <w:szCs w:val="22"/>
        </w:rPr>
        <w:t xml:space="preserve">imits of </w:t>
      </w:r>
      <w:r w:rsidR="00A35865">
        <w:rPr>
          <w:rFonts w:ascii="Arial" w:hAnsi="Arial" w:cs="Arial"/>
          <w:sz w:val="22"/>
          <w:szCs w:val="22"/>
        </w:rPr>
        <w:t>s</w:t>
      </w:r>
      <w:r w:rsidRPr="003D091C">
        <w:rPr>
          <w:rFonts w:ascii="Arial" w:hAnsi="Arial" w:cs="Arial"/>
          <w:sz w:val="22"/>
          <w:szCs w:val="22"/>
        </w:rPr>
        <w:t xml:space="preserve">olidarity: </w:t>
      </w:r>
      <w:r w:rsidR="00A35865">
        <w:rPr>
          <w:rFonts w:ascii="Arial" w:hAnsi="Arial" w:cs="Arial"/>
          <w:sz w:val="22"/>
          <w:szCs w:val="22"/>
        </w:rPr>
        <w:t>t</w:t>
      </w:r>
      <w:r w:rsidRPr="003D091C">
        <w:rPr>
          <w:rFonts w:ascii="Arial" w:hAnsi="Arial" w:cs="Arial"/>
          <w:sz w:val="22"/>
          <w:szCs w:val="22"/>
        </w:rPr>
        <w:t xml:space="preserve">he German </w:t>
      </w:r>
      <w:r w:rsidR="00A35865">
        <w:rPr>
          <w:rFonts w:ascii="Arial" w:hAnsi="Arial" w:cs="Arial"/>
          <w:sz w:val="22"/>
          <w:szCs w:val="22"/>
        </w:rPr>
        <w:t>c</w:t>
      </w:r>
      <w:r w:rsidRPr="003D091C">
        <w:rPr>
          <w:rFonts w:ascii="Arial" w:hAnsi="Arial" w:cs="Arial"/>
          <w:sz w:val="22"/>
          <w:szCs w:val="22"/>
        </w:rPr>
        <w:t>ase’, in P. Taylor-</w:t>
      </w:r>
      <w:proofErr w:type="spellStart"/>
      <w:r w:rsidRPr="003D091C">
        <w:rPr>
          <w:rFonts w:ascii="Arial" w:hAnsi="Arial" w:cs="Arial"/>
          <w:sz w:val="22"/>
          <w:szCs w:val="22"/>
        </w:rPr>
        <w:t>Gooby</w:t>
      </w:r>
      <w:proofErr w:type="spellEnd"/>
      <w:r w:rsidRPr="003D091C">
        <w:rPr>
          <w:rFonts w:ascii="Arial" w:hAnsi="Arial" w:cs="Arial"/>
          <w:sz w:val="22"/>
          <w:szCs w:val="22"/>
        </w:rPr>
        <w:t xml:space="preserve">, B. </w:t>
      </w:r>
      <w:proofErr w:type="spellStart"/>
      <w:r w:rsidRPr="003D091C">
        <w:rPr>
          <w:rFonts w:ascii="Arial" w:hAnsi="Arial" w:cs="Arial"/>
          <w:sz w:val="22"/>
          <w:szCs w:val="22"/>
        </w:rPr>
        <w:t>Leruth</w:t>
      </w:r>
      <w:proofErr w:type="spellEnd"/>
      <w:r w:rsidRPr="003D091C">
        <w:rPr>
          <w:rFonts w:ascii="Arial" w:hAnsi="Arial" w:cs="Arial"/>
          <w:sz w:val="22"/>
          <w:szCs w:val="22"/>
        </w:rPr>
        <w:t xml:space="preserve"> and H. Chung (eds.)</w:t>
      </w:r>
      <w:r w:rsidR="00A35865">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After Austerity: Welfare State Transformation in Europe after the Great Recession</w:t>
      </w:r>
      <w:r w:rsidRPr="003D091C">
        <w:rPr>
          <w:rFonts w:ascii="Arial" w:hAnsi="Arial" w:cs="Arial"/>
          <w:sz w:val="22"/>
          <w:szCs w:val="22"/>
        </w:rPr>
        <w:t>, Oxford: Oxford University Press, 27-47.</w:t>
      </w:r>
    </w:p>
    <w:p w14:paraId="782FDF48" w14:textId="7732B0A7" w:rsidR="00A93A44" w:rsidRPr="003D091C" w:rsidRDefault="006C70B8" w:rsidP="003D091C">
      <w:pPr>
        <w:spacing w:line="480" w:lineRule="auto"/>
        <w:ind w:left="709" w:hanging="709"/>
        <w:jc w:val="both"/>
        <w:rPr>
          <w:rFonts w:ascii="Arial" w:hAnsi="Arial" w:cs="Arial"/>
          <w:sz w:val="22"/>
          <w:szCs w:val="22"/>
        </w:rPr>
      </w:pPr>
      <w:r w:rsidRPr="003D091C">
        <w:rPr>
          <w:rFonts w:ascii="Arial" w:hAnsi="Arial" w:cs="Arial"/>
          <w:sz w:val="22"/>
          <w:szCs w:val="22"/>
        </w:rPr>
        <w:lastRenderedPageBreak/>
        <w:t>Heyes, J., Lewis, P. and Clark, I.</w:t>
      </w:r>
      <w:r w:rsidR="00BF167F" w:rsidRPr="003D091C">
        <w:rPr>
          <w:rFonts w:ascii="Arial" w:hAnsi="Arial" w:cs="Arial"/>
          <w:sz w:val="22"/>
          <w:szCs w:val="22"/>
        </w:rPr>
        <w:t xml:space="preserve"> (</w:t>
      </w:r>
      <w:r w:rsidRPr="003D091C">
        <w:rPr>
          <w:rFonts w:ascii="Arial" w:hAnsi="Arial" w:cs="Arial"/>
          <w:sz w:val="22"/>
          <w:szCs w:val="22"/>
        </w:rPr>
        <w:t>2012</w:t>
      </w:r>
      <w:r w:rsidR="00BF167F" w:rsidRPr="003D091C">
        <w:rPr>
          <w:rFonts w:ascii="Arial" w:hAnsi="Arial" w:cs="Arial"/>
          <w:sz w:val="22"/>
          <w:szCs w:val="22"/>
        </w:rPr>
        <w:t>)</w:t>
      </w:r>
      <w:r w:rsidRPr="003D091C">
        <w:rPr>
          <w:rFonts w:ascii="Arial" w:hAnsi="Arial" w:cs="Arial"/>
          <w:sz w:val="22"/>
          <w:szCs w:val="22"/>
        </w:rPr>
        <w:t xml:space="preserve"> 'Varieties of capitalism, neoliberalism and the economic crisis of 2008-?', </w:t>
      </w:r>
      <w:r w:rsidRPr="003D091C">
        <w:rPr>
          <w:rFonts w:ascii="Arial" w:hAnsi="Arial" w:cs="Arial"/>
          <w:i/>
          <w:iCs/>
          <w:sz w:val="22"/>
          <w:szCs w:val="22"/>
        </w:rPr>
        <w:t>Industrial Relations Journal</w:t>
      </w:r>
      <w:r w:rsidR="00BF167F" w:rsidRPr="003D091C">
        <w:rPr>
          <w:rFonts w:ascii="Arial" w:hAnsi="Arial" w:cs="Arial"/>
          <w:sz w:val="22"/>
          <w:szCs w:val="22"/>
        </w:rPr>
        <w:t xml:space="preserve">, </w:t>
      </w:r>
      <w:r w:rsidRPr="003D091C">
        <w:rPr>
          <w:rFonts w:ascii="Arial" w:hAnsi="Arial" w:cs="Arial"/>
          <w:sz w:val="22"/>
          <w:szCs w:val="22"/>
        </w:rPr>
        <w:t>43</w:t>
      </w:r>
      <w:r w:rsidR="00BF167F" w:rsidRPr="003D091C">
        <w:rPr>
          <w:rFonts w:ascii="Arial" w:hAnsi="Arial" w:cs="Arial"/>
          <w:sz w:val="22"/>
          <w:szCs w:val="22"/>
        </w:rPr>
        <w:t xml:space="preserve">, </w:t>
      </w:r>
      <w:r w:rsidRPr="003D091C">
        <w:rPr>
          <w:rFonts w:ascii="Arial" w:hAnsi="Arial" w:cs="Arial"/>
          <w:sz w:val="22"/>
          <w:szCs w:val="22"/>
        </w:rPr>
        <w:t>3</w:t>
      </w:r>
      <w:r w:rsidR="00BF167F" w:rsidRPr="003D091C">
        <w:rPr>
          <w:rFonts w:ascii="Arial" w:hAnsi="Arial" w:cs="Arial"/>
          <w:sz w:val="22"/>
          <w:szCs w:val="22"/>
        </w:rPr>
        <w:t>,</w:t>
      </w:r>
      <w:r w:rsidRPr="003D091C">
        <w:rPr>
          <w:rFonts w:ascii="Arial" w:hAnsi="Arial" w:cs="Arial"/>
          <w:sz w:val="22"/>
          <w:szCs w:val="22"/>
        </w:rPr>
        <w:t xml:space="preserve"> 222-41.</w:t>
      </w:r>
    </w:p>
    <w:p w14:paraId="04811057" w14:textId="0D9FB6FF" w:rsidR="006302D7" w:rsidRPr="003D091C" w:rsidRDefault="008E2DC0" w:rsidP="003D091C">
      <w:pPr>
        <w:spacing w:line="480" w:lineRule="auto"/>
        <w:ind w:left="709" w:hanging="709"/>
        <w:jc w:val="both"/>
        <w:rPr>
          <w:rFonts w:ascii="Arial" w:hAnsi="Arial" w:cs="Arial"/>
          <w:sz w:val="22"/>
          <w:szCs w:val="22"/>
        </w:rPr>
      </w:pPr>
      <w:r w:rsidRPr="003D091C">
        <w:rPr>
          <w:rFonts w:ascii="Arial" w:hAnsi="Arial" w:cs="Arial"/>
          <w:sz w:val="22"/>
          <w:szCs w:val="22"/>
        </w:rPr>
        <w:t xml:space="preserve">Hodson, D. and </w:t>
      </w:r>
      <w:proofErr w:type="spellStart"/>
      <w:r w:rsidRPr="003D091C">
        <w:rPr>
          <w:rFonts w:ascii="Arial" w:hAnsi="Arial" w:cs="Arial"/>
          <w:sz w:val="22"/>
          <w:szCs w:val="22"/>
        </w:rPr>
        <w:t>Mabbett</w:t>
      </w:r>
      <w:proofErr w:type="spellEnd"/>
      <w:r w:rsidRPr="003D091C">
        <w:rPr>
          <w:rFonts w:ascii="Arial" w:hAnsi="Arial" w:cs="Arial"/>
          <w:sz w:val="22"/>
          <w:szCs w:val="22"/>
        </w:rPr>
        <w:t>, D.</w:t>
      </w:r>
      <w:r w:rsidR="00BF167F" w:rsidRPr="003D091C">
        <w:rPr>
          <w:rFonts w:ascii="Arial" w:hAnsi="Arial" w:cs="Arial"/>
          <w:sz w:val="22"/>
          <w:szCs w:val="22"/>
        </w:rPr>
        <w:t xml:space="preserve"> (</w:t>
      </w:r>
      <w:r w:rsidRPr="003D091C">
        <w:rPr>
          <w:rFonts w:ascii="Arial" w:hAnsi="Arial" w:cs="Arial"/>
          <w:sz w:val="22"/>
          <w:szCs w:val="22"/>
        </w:rPr>
        <w:t>2009</w:t>
      </w:r>
      <w:r w:rsidR="00BF167F" w:rsidRPr="003D091C">
        <w:rPr>
          <w:rFonts w:ascii="Arial" w:hAnsi="Arial" w:cs="Arial"/>
          <w:sz w:val="22"/>
          <w:szCs w:val="22"/>
        </w:rPr>
        <w:t>)</w:t>
      </w:r>
      <w:r w:rsidRPr="003D091C">
        <w:rPr>
          <w:rFonts w:ascii="Arial" w:hAnsi="Arial" w:cs="Arial"/>
          <w:sz w:val="22"/>
          <w:szCs w:val="22"/>
        </w:rPr>
        <w:t xml:space="preserve"> 'UK </w:t>
      </w:r>
      <w:r w:rsidR="00A35865">
        <w:rPr>
          <w:rFonts w:ascii="Arial" w:hAnsi="Arial" w:cs="Arial"/>
          <w:sz w:val="22"/>
          <w:szCs w:val="22"/>
        </w:rPr>
        <w:t>e</w:t>
      </w:r>
      <w:r w:rsidRPr="003D091C">
        <w:rPr>
          <w:rFonts w:ascii="Arial" w:hAnsi="Arial" w:cs="Arial"/>
          <w:sz w:val="22"/>
          <w:szCs w:val="22"/>
        </w:rPr>
        <w:t xml:space="preserve">conomic </w:t>
      </w:r>
      <w:r w:rsidR="00A35865">
        <w:rPr>
          <w:rFonts w:ascii="Arial" w:hAnsi="Arial" w:cs="Arial"/>
          <w:sz w:val="22"/>
          <w:szCs w:val="22"/>
        </w:rPr>
        <w:t>p</w:t>
      </w:r>
      <w:r w:rsidRPr="003D091C">
        <w:rPr>
          <w:rFonts w:ascii="Arial" w:hAnsi="Arial" w:cs="Arial"/>
          <w:sz w:val="22"/>
          <w:szCs w:val="22"/>
        </w:rPr>
        <w:t xml:space="preserve">olicy and the </w:t>
      </w:r>
      <w:r w:rsidR="00A35865">
        <w:rPr>
          <w:rFonts w:ascii="Arial" w:hAnsi="Arial" w:cs="Arial"/>
          <w:sz w:val="22"/>
          <w:szCs w:val="22"/>
        </w:rPr>
        <w:t>g</w:t>
      </w:r>
      <w:r w:rsidRPr="003D091C">
        <w:rPr>
          <w:rFonts w:ascii="Arial" w:hAnsi="Arial" w:cs="Arial"/>
          <w:sz w:val="22"/>
          <w:szCs w:val="22"/>
        </w:rPr>
        <w:t xml:space="preserve">lobal </w:t>
      </w:r>
      <w:r w:rsidR="00A35865">
        <w:rPr>
          <w:rFonts w:ascii="Arial" w:hAnsi="Arial" w:cs="Arial"/>
          <w:sz w:val="22"/>
          <w:szCs w:val="22"/>
        </w:rPr>
        <w:t>f</w:t>
      </w:r>
      <w:r w:rsidRPr="003D091C">
        <w:rPr>
          <w:rFonts w:ascii="Arial" w:hAnsi="Arial" w:cs="Arial"/>
          <w:sz w:val="22"/>
          <w:szCs w:val="22"/>
        </w:rPr>
        <w:t xml:space="preserve">inancial </w:t>
      </w:r>
      <w:r w:rsidR="00A35865">
        <w:rPr>
          <w:rFonts w:ascii="Arial" w:hAnsi="Arial" w:cs="Arial"/>
          <w:sz w:val="22"/>
          <w:szCs w:val="22"/>
        </w:rPr>
        <w:t>c</w:t>
      </w:r>
      <w:r w:rsidRPr="003D091C">
        <w:rPr>
          <w:rFonts w:ascii="Arial" w:hAnsi="Arial" w:cs="Arial"/>
          <w:sz w:val="22"/>
          <w:szCs w:val="22"/>
        </w:rPr>
        <w:t xml:space="preserve">risis: </w:t>
      </w:r>
      <w:r w:rsidR="00A35865">
        <w:rPr>
          <w:rFonts w:ascii="Arial" w:hAnsi="Arial" w:cs="Arial"/>
          <w:sz w:val="22"/>
          <w:szCs w:val="22"/>
        </w:rPr>
        <w:t>p</w:t>
      </w:r>
      <w:r w:rsidRPr="003D091C">
        <w:rPr>
          <w:rFonts w:ascii="Arial" w:hAnsi="Arial" w:cs="Arial"/>
          <w:sz w:val="22"/>
          <w:szCs w:val="22"/>
        </w:rPr>
        <w:t xml:space="preserve">aradigm </w:t>
      </w:r>
      <w:r w:rsidR="00A35865">
        <w:rPr>
          <w:rFonts w:ascii="Arial" w:hAnsi="Arial" w:cs="Arial"/>
          <w:sz w:val="22"/>
          <w:szCs w:val="22"/>
        </w:rPr>
        <w:t>l</w:t>
      </w:r>
      <w:r w:rsidRPr="003D091C">
        <w:rPr>
          <w:rFonts w:ascii="Arial" w:hAnsi="Arial" w:cs="Arial"/>
          <w:sz w:val="22"/>
          <w:szCs w:val="22"/>
        </w:rPr>
        <w:t xml:space="preserve">ost?', </w:t>
      </w:r>
      <w:r w:rsidRPr="003D091C">
        <w:rPr>
          <w:rFonts w:ascii="Arial" w:hAnsi="Arial" w:cs="Arial"/>
          <w:i/>
          <w:iCs/>
          <w:sz w:val="22"/>
          <w:szCs w:val="22"/>
        </w:rPr>
        <w:t>Journal of Common Market Studies</w:t>
      </w:r>
      <w:r w:rsidRPr="003D091C">
        <w:rPr>
          <w:rFonts w:ascii="Arial" w:hAnsi="Arial" w:cs="Arial"/>
          <w:sz w:val="22"/>
          <w:szCs w:val="22"/>
        </w:rPr>
        <w:t>, 47</w:t>
      </w:r>
      <w:r w:rsidR="00BF167F" w:rsidRPr="003D091C">
        <w:rPr>
          <w:rFonts w:ascii="Arial" w:hAnsi="Arial" w:cs="Arial"/>
          <w:sz w:val="22"/>
          <w:szCs w:val="22"/>
        </w:rPr>
        <w:t xml:space="preserve">, </w:t>
      </w:r>
      <w:r w:rsidRPr="003D091C">
        <w:rPr>
          <w:rFonts w:ascii="Arial" w:hAnsi="Arial" w:cs="Arial"/>
          <w:sz w:val="22"/>
          <w:szCs w:val="22"/>
        </w:rPr>
        <w:t>5</w:t>
      </w:r>
      <w:r w:rsidR="00BF167F" w:rsidRPr="003D091C">
        <w:rPr>
          <w:rFonts w:ascii="Arial" w:hAnsi="Arial" w:cs="Arial"/>
          <w:sz w:val="22"/>
          <w:szCs w:val="22"/>
        </w:rPr>
        <w:t>,</w:t>
      </w:r>
      <w:r w:rsidRPr="003D091C">
        <w:rPr>
          <w:rFonts w:ascii="Arial" w:hAnsi="Arial" w:cs="Arial"/>
          <w:sz w:val="22"/>
          <w:szCs w:val="22"/>
        </w:rPr>
        <w:t xml:space="preserve"> 1041-61.</w:t>
      </w:r>
    </w:p>
    <w:p w14:paraId="3D4BE075" w14:textId="433C1C32" w:rsidR="006C70B8" w:rsidRPr="00144539" w:rsidRDefault="006302D7" w:rsidP="003D091C">
      <w:pPr>
        <w:spacing w:line="480" w:lineRule="auto"/>
        <w:ind w:left="709" w:hanging="709"/>
        <w:jc w:val="both"/>
        <w:rPr>
          <w:rFonts w:ascii="Arial" w:hAnsi="Arial" w:cs="Arial"/>
          <w:sz w:val="22"/>
          <w:szCs w:val="22"/>
          <w:lang w:val="de-DE"/>
        </w:rPr>
      </w:pPr>
      <w:r w:rsidRPr="00144539">
        <w:rPr>
          <w:rFonts w:ascii="Arial" w:hAnsi="Arial" w:cs="Arial"/>
          <w:sz w:val="22"/>
          <w:szCs w:val="22"/>
          <w:lang w:val="de-DE"/>
        </w:rPr>
        <w:t>Huke, N.</w:t>
      </w:r>
      <w:r w:rsidR="00BF167F" w:rsidRPr="00144539">
        <w:rPr>
          <w:rFonts w:ascii="Arial" w:hAnsi="Arial" w:cs="Arial"/>
          <w:sz w:val="22"/>
          <w:szCs w:val="22"/>
          <w:lang w:val="de-DE"/>
        </w:rPr>
        <w:t xml:space="preserve"> (</w:t>
      </w:r>
      <w:r w:rsidRPr="00144539">
        <w:rPr>
          <w:rFonts w:ascii="Arial" w:hAnsi="Arial" w:cs="Arial"/>
          <w:sz w:val="22"/>
          <w:szCs w:val="22"/>
          <w:lang w:val="de-DE"/>
        </w:rPr>
        <w:t>2016</w:t>
      </w:r>
      <w:r w:rsidR="00BF167F" w:rsidRPr="00144539">
        <w:rPr>
          <w:rFonts w:ascii="Arial" w:hAnsi="Arial" w:cs="Arial"/>
          <w:sz w:val="22"/>
          <w:szCs w:val="22"/>
          <w:lang w:val="de-DE"/>
        </w:rPr>
        <w:t>)</w:t>
      </w:r>
      <w:r w:rsidRPr="00144539">
        <w:rPr>
          <w:rFonts w:ascii="Arial" w:hAnsi="Arial" w:cs="Arial"/>
          <w:sz w:val="22"/>
          <w:szCs w:val="22"/>
          <w:lang w:val="de-DE"/>
        </w:rPr>
        <w:t xml:space="preserve"> </w:t>
      </w:r>
      <w:r w:rsidRPr="00144539">
        <w:rPr>
          <w:rFonts w:ascii="Arial" w:hAnsi="Arial" w:cs="Arial"/>
          <w:i/>
          <w:sz w:val="22"/>
          <w:szCs w:val="22"/>
          <w:lang w:val="de-DE"/>
        </w:rPr>
        <w:t>Krisenproteste in Spanien: Zwischen Selbstorganisation und Überfall auf die Institutionen</w:t>
      </w:r>
      <w:r w:rsidRPr="00144539">
        <w:rPr>
          <w:rFonts w:ascii="Arial" w:hAnsi="Arial" w:cs="Arial"/>
          <w:sz w:val="22"/>
          <w:szCs w:val="22"/>
          <w:lang w:val="de-DE"/>
        </w:rPr>
        <w:t xml:space="preserve">, Münster: </w:t>
      </w:r>
      <w:r w:rsidR="00BF167F" w:rsidRPr="00144539">
        <w:rPr>
          <w:rFonts w:ascii="Arial" w:hAnsi="Arial" w:cs="Arial"/>
          <w:sz w:val="22"/>
          <w:szCs w:val="22"/>
          <w:lang w:val="de-DE"/>
        </w:rPr>
        <w:t>E</w:t>
      </w:r>
      <w:r w:rsidRPr="00144539">
        <w:rPr>
          <w:rFonts w:ascii="Arial" w:hAnsi="Arial" w:cs="Arial"/>
          <w:sz w:val="22"/>
          <w:szCs w:val="22"/>
          <w:lang w:val="de-DE"/>
        </w:rPr>
        <w:t xml:space="preserve">dition </w:t>
      </w:r>
      <w:r w:rsidR="00BF167F" w:rsidRPr="00144539">
        <w:rPr>
          <w:rFonts w:ascii="Arial" w:hAnsi="Arial" w:cs="Arial"/>
          <w:sz w:val="22"/>
          <w:szCs w:val="22"/>
          <w:lang w:val="de-DE"/>
        </w:rPr>
        <w:t>A</w:t>
      </w:r>
      <w:r w:rsidRPr="00144539">
        <w:rPr>
          <w:rFonts w:ascii="Arial" w:hAnsi="Arial" w:cs="Arial"/>
          <w:sz w:val="22"/>
          <w:szCs w:val="22"/>
          <w:lang w:val="de-DE"/>
        </w:rPr>
        <w:t>ssemblage.</w:t>
      </w:r>
    </w:p>
    <w:p w14:paraId="36E6065E" w14:textId="313EDFB0" w:rsidR="006302D7" w:rsidRPr="003D091C" w:rsidRDefault="006C70B8" w:rsidP="003D091C">
      <w:pPr>
        <w:spacing w:line="480" w:lineRule="auto"/>
        <w:ind w:left="709" w:hanging="709"/>
        <w:jc w:val="both"/>
        <w:rPr>
          <w:rFonts w:ascii="Arial" w:hAnsi="Arial" w:cs="Arial"/>
          <w:sz w:val="22"/>
          <w:szCs w:val="22"/>
        </w:rPr>
      </w:pPr>
      <w:proofErr w:type="spellStart"/>
      <w:r w:rsidRPr="003D091C">
        <w:rPr>
          <w:rFonts w:ascii="Arial" w:hAnsi="Arial" w:cs="Arial"/>
          <w:sz w:val="22"/>
          <w:szCs w:val="22"/>
        </w:rPr>
        <w:t>Huke</w:t>
      </w:r>
      <w:proofErr w:type="spellEnd"/>
      <w:r w:rsidRPr="003D091C">
        <w:rPr>
          <w:rFonts w:ascii="Arial" w:hAnsi="Arial" w:cs="Arial"/>
          <w:sz w:val="22"/>
          <w:szCs w:val="22"/>
        </w:rPr>
        <w:t xml:space="preserve">, N., </w:t>
      </w:r>
      <w:proofErr w:type="spellStart"/>
      <w:r w:rsidRPr="003D091C">
        <w:rPr>
          <w:rFonts w:ascii="Arial" w:hAnsi="Arial" w:cs="Arial"/>
          <w:sz w:val="22"/>
          <w:szCs w:val="22"/>
        </w:rPr>
        <w:t>Clua-Losada</w:t>
      </w:r>
      <w:proofErr w:type="spellEnd"/>
      <w:r w:rsidRPr="003D091C">
        <w:rPr>
          <w:rFonts w:ascii="Arial" w:hAnsi="Arial" w:cs="Arial"/>
          <w:sz w:val="22"/>
          <w:szCs w:val="22"/>
        </w:rPr>
        <w:t>, M. and Bailey, D.</w:t>
      </w:r>
      <w:r w:rsidR="00A35865">
        <w:rPr>
          <w:rFonts w:ascii="Arial" w:hAnsi="Arial" w:cs="Arial"/>
          <w:sz w:val="22"/>
          <w:szCs w:val="22"/>
        </w:rPr>
        <w:t xml:space="preserve"> </w:t>
      </w:r>
      <w:r w:rsidRPr="003D091C">
        <w:rPr>
          <w:rFonts w:ascii="Arial" w:hAnsi="Arial" w:cs="Arial"/>
          <w:sz w:val="22"/>
          <w:szCs w:val="22"/>
        </w:rPr>
        <w:t>J.</w:t>
      </w:r>
      <w:r w:rsidR="00BF167F" w:rsidRPr="003D091C">
        <w:rPr>
          <w:rFonts w:ascii="Arial" w:hAnsi="Arial" w:cs="Arial"/>
          <w:sz w:val="22"/>
          <w:szCs w:val="22"/>
        </w:rPr>
        <w:t xml:space="preserve"> (</w:t>
      </w:r>
      <w:r w:rsidRPr="003D091C">
        <w:rPr>
          <w:rFonts w:ascii="Arial" w:hAnsi="Arial" w:cs="Arial"/>
          <w:sz w:val="22"/>
          <w:szCs w:val="22"/>
        </w:rPr>
        <w:t>2015</w:t>
      </w:r>
      <w:r w:rsidR="00BF167F" w:rsidRPr="003D091C">
        <w:rPr>
          <w:rFonts w:ascii="Arial" w:hAnsi="Arial" w:cs="Arial"/>
          <w:sz w:val="22"/>
          <w:szCs w:val="22"/>
        </w:rPr>
        <w:t>)</w:t>
      </w:r>
      <w:r w:rsidRPr="003D091C">
        <w:rPr>
          <w:rFonts w:ascii="Arial" w:hAnsi="Arial" w:cs="Arial"/>
          <w:sz w:val="22"/>
          <w:szCs w:val="22"/>
        </w:rPr>
        <w:t xml:space="preserve"> 'Disrupting the European </w:t>
      </w:r>
      <w:r w:rsidR="00A35865">
        <w:rPr>
          <w:rFonts w:ascii="Arial" w:hAnsi="Arial" w:cs="Arial"/>
          <w:sz w:val="22"/>
          <w:szCs w:val="22"/>
        </w:rPr>
        <w:t>c</w:t>
      </w:r>
      <w:r w:rsidRPr="003D091C">
        <w:rPr>
          <w:rFonts w:ascii="Arial" w:hAnsi="Arial" w:cs="Arial"/>
          <w:sz w:val="22"/>
          <w:szCs w:val="22"/>
        </w:rPr>
        <w:t xml:space="preserve">risis: a </w:t>
      </w:r>
      <w:r w:rsidR="00A35865">
        <w:rPr>
          <w:rFonts w:ascii="Arial" w:hAnsi="Arial" w:cs="Arial"/>
          <w:sz w:val="22"/>
          <w:szCs w:val="22"/>
        </w:rPr>
        <w:t>c</w:t>
      </w:r>
      <w:r w:rsidRPr="003D091C">
        <w:rPr>
          <w:rFonts w:ascii="Arial" w:hAnsi="Arial" w:cs="Arial"/>
          <w:sz w:val="22"/>
          <w:szCs w:val="22"/>
        </w:rPr>
        <w:t xml:space="preserve">ritical </w:t>
      </w:r>
      <w:r w:rsidR="00A35865">
        <w:rPr>
          <w:rFonts w:ascii="Arial" w:hAnsi="Arial" w:cs="Arial"/>
          <w:sz w:val="22"/>
          <w:szCs w:val="22"/>
        </w:rPr>
        <w:t>p</w:t>
      </w:r>
      <w:r w:rsidRPr="003D091C">
        <w:rPr>
          <w:rFonts w:ascii="Arial" w:hAnsi="Arial" w:cs="Arial"/>
          <w:sz w:val="22"/>
          <w:szCs w:val="22"/>
        </w:rPr>
        <w:t xml:space="preserve">olitical </w:t>
      </w:r>
      <w:r w:rsidR="00A35865">
        <w:rPr>
          <w:rFonts w:ascii="Arial" w:hAnsi="Arial" w:cs="Arial"/>
          <w:sz w:val="22"/>
          <w:szCs w:val="22"/>
        </w:rPr>
        <w:t>e</w:t>
      </w:r>
      <w:r w:rsidRPr="003D091C">
        <w:rPr>
          <w:rFonts w:ascii="Arial" w:hAnsi="Arial" w:cs="Arial"/>
          <w:sz w:val="22"/>
          <w:szCs w:val="22"/>
        </w:rPr>
        <w:t xml:space="preserve">conomy of </w:t>
      </w:r>
      <w:r w:rsidR="00A35865">
        <w:rPr>
          <w:rFonts w:ascii="Arial" w:hAnsi="Arial" w:cs="Arial"/>
          <w:sz w:val="22"/>
          <w:szCs w:val="22"/>
        </w:rPr>
        <w:t>c</w:t>
      </w:r>
      <w:r w:rsidRPr="003D091C">
        <w:rPr>
          <w:rFonts w:ascii="Arial" w:hAnsi="Arial" w:cs="Arial"/>
          <w:sz w:val="22"/>
          <w:szCs w:val="22"/>
        </w:rPr>
        <w:t xml:space="preserve">ontestation, </w:t>
      </w:r>
      <w:r w:rsidR="00A35865">
        <w:rPr>
          <w:rFonts w:ascii="Arial" w:hAnsi="Arial" w:cs="Arial"/>
          <w:sz w:val="22"/>
          <w:szCs w:val="22"/>
        </w:rPr>
        <w:t>s</w:t>
      </w:r>
      <w:r w:rsidRPr="003D091C">
        <w:rPr>
          <w:rFonts w:ascii="Arial" w:hAnsi="Arial" w:cs="Arial"/>
          <w:sz w:val="22"/>
          <w:szCs w:val="22"/>
        </w:rPr>
        <w:t xml:space="preserve">ubversion and </w:t>
      </w:r>
      <w:r w:rsidR="00A35865">
        <w:rPr>
          <w:rFonts w:ascii="Arial" w:hAnsi="Arial" w:cs="Arial"/>
          <w:sz w:val="22"/>
          <w:szCs w:val="22"/>
        </w:rPr>
        <w:t>e</w:t>
      </w:r>
      <w:r w:rsidRPr="003D091C">
        <w:rPr>
          <w:rFonts w:ascii="Arial" w:hAnsi="Arial" w:cs="Arial"/>
          <w:sz w:val="22"/>
          <w:szCs w:val="22"/>
        </w:rPr>
        <w:t>scape</w:t>
      </w:r>
      <w:r w:rsidR="00A35865">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New Political Economy</w:t>
      </w:r>
      <w:r w:rsidR="00BF167F" w:rsidRPr="003D091C">
        <w:rPr>
          <w:rFonts w:ascii="Arial" w:hAnsi="Arial" w:cs="Arial"/>
          <w:sz w:val="22"/>
          <w:szCs w:val="22"/>
        </w:rPr>
        <w:t>,</w:t>
      </w:r>
      <w:r w:rsidRPr="003D091C">
        <w:rPr>
          <w:rFonts w:ascii="Arial" w:hAnsi="Arial" w:cs="Arial"/>
          <w:sz w:val="22"/>
          <w:szCs w:val="22"/>
        </w:rPr>
        <w:t xml:space="preserve"> 20</w:t>
      </w:r>
      <w:r w:rsidR="00BF167F" w:rsidRPr="003D091C">
        <w:rPr>
          <w:rFonts w:ascii="Arial" w:hAnsi="Arial" w:cs="Arial"/>
          <w:sz w:val="22"/>
          <w:szCs w:val="22"/>
        </w:rPr>
        <w:t xml:space="preserve">, </w:t>
      </w:r>
      <w:r w:rsidRPr="003D091C">
        <w:rPr>
          <w:rFonts w:ascii="Arial" w:hAnsi="Arial" w:cs="Arial"/>
          <w:sz w:val="22"/>
          <w:szCs w:val="22"/>
        </w:rPr>
        <w:t>5, 725-751.</w:t>
      </w:r>
    </w:p>
    <w:p w14:paraId="5C305461" w14:textId="40C934DB" w:rsidR="00747C27" w:rsidRPr="003D091C" w:rsidRDefault="006302D7" w:rsidP="003D091C">
      <w:pPr>
        <w:spacing w:line="480" w:lineRule="auto"/>
        <w:ind w:left="709" w:hanging="709"/>
        <w:jc w:val="both"/>
        <w:rPr>
          <w:rFonts w:ascii="Arial" w:hAnsi="Arial" w:cs="Arial"/>
          <w:sz w:val="22"/>
          <w:szCs w:val="22"/>
        </w:rPr>
      </w:pPr>
      <w:proofErr w:type="spellStart"/>
      <w:r w:rsidRPr="003D091C">
        <w:rPr>
          <w:rFonts w:ascii="Arial" w:hAnsi="Arial" w:cs="Arial"/>
          <w:sz w:val="22"/>
          <w:szCs w:val="22"/>
        </w:rPr>
        <w:t>Huke</w:t>
      </w:r>
      <w:proofErr w:type="spellEnd"/>
      <w:r w:rsidRPr="003D091C">
        <w:rPr>
          <w:rFonts w:ascii="Arial" w:hAnsi="Arial" w:cs="Arial"/>
          <w:sz w:val="22"/>
          <w:szCs w:val="22"/>
        </w:rPr>
        <w:t xml:space="preserve">, N. and </w:t>
      </w:r>
      <w:proofErr w:type="spellStart"/>
      <w:r w:rsidRPr="003D091C">
        <w:rPr>
          <w:rFonts w:ascii="Arial" w:hAnsi="Arial" w:cs="Arial"/>
          <w:sz w:val="22"/>
          <w:szCs w:val="22"/>
        </w:rPr>
        <w:t>Tietje</w:t>
      </w:r>
      <w:proofErr w:type="spellEnd"/>
      <w:r w:rsidRPr="003D091C">
        <w:rPr>
          <w:rFonts w:ascii="Arial" w:hAnsi="Arial" w:cs="Arial"/>
          <w:sz w:val="22"/>
          <w:szCs w:val="22"/>
        </w:rPr>
        <w:t>, O. (2018) ‘Austerity and labour resistance. The shifting shape of strikes in Spain’, in J. Nowak, M. Dutta and P. Birke (eds.)</w:t>
      </w:r>
      <w:r w:rsidR="00A35865">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 xml:space="preserve">Workers' </w:t>
      </w:r>
      <w:r w:rsidR="00A35865">
        <w:rPr>
          <w:rFonts w:ascii="Arial" w:hAnsi="Arial" w:cs="Arial"/>
          <w:i/>
          <w:iCs/>
          <w:sz w:val="22"/>
          <w:szCs w:val="22"/>
        </w:rPr>
        <w:t>M</w:t>
      </w:r>
      <w:r w:rsidRPr="003D091C">
        <w:rPr>
          <w:rFonts w:ascii="Arial" w:hAnsi="Arial" w:cs="Arial"/>
          <w:i/>
          <w:iCs/>
          <w:sz w:val="22"/>
          <w:szCs w:val="22"/>
        </w:rPr>
        <w:t xml:space="preserve">ovements and </w:t>
      </w:r>
      <w:r w:rsidR="00A35865">
        <w:rPr>
          <w:rFonts w:ascii="Arial" w:hAnsi="Arial" w:cs="Arial"/>
          <w:i/>
          <w:iCs/>
          <w:sz w:val="22"/>
          <w:szCs w:val="22"/>
        </w:rPr>
        <w:t>S</w:t>
      </w:r>
      <w:r w:rsidRPr="003D091C">
        <w:rPr>
          <w:rFonts w:ascii="Arial" w:hAnsi="Arial" w:cs="Arial"/>
          <w:i/>
          <w:iCs/>
          <w:sz w:val="22"/>
          <w:szCs w:val="22"/>
        </w:rPr>
        <w:t>trikes in the Twenty-First Century</w:t>
      </w:r>
      <w:r w:rsidRPr="003D091C">
        <w:rPr>
          <w:rFonts w:ascii="Arial" w:hAnsi="Arial" w:cs="Arial"/>
          <w:sz w:val="22"/>
          <w:szCs w:val="22"/>
        </w:rPr>
        <w:t>, London: Rowman &amp; Littlefield International.</w:t>
      </w:r>
    </w:p>
    <w:p w14:paraId="098CF017" w14:textId="54788CAC" w:rsidR="00664741" w:rsidRPr="003D091C" w:rsidRDefault="005609DC" w:rsidP="003D091C">
      <w:pPr>
        <w:spacing w:line="480" w:lineRule="auto"/>
        <w:ind w:left="709" w:hanging="709"/>
        <w:jc w:val="both"/>
        <w:rPr>
          <w:rFonts w:ascii="Arial" w:hAnsi="Arial" w:cs="Arial"/>
          <w:sz w:val="22"/>
          <w:szCs w:val="22"/>
        </w:rPr>
      </w:pPr>
      <w:r w:rsidRPr="003D091C">
        <w:rPr>
          <w:rFonts w:ascii="Arial" w:hAnsi="Arial" w:cs="Arial"/>
          <w:sz w:val="22"/>
          <w:szCs w:val="22"/>
        </w:rPr>
        <w:t>Humphreys, E. and Cahill, D.</w:t>
      </w:r>
      <w:r w:rsidR="00BF167F" w:rsidRPr="003D091C">
        <w:rPr>
          <w:rFonts w:ascii="Arial" w:hAnsi="Arial" w:cs="Arial"/>
          <w:sz w:val="22"/>
          <w:szCs w:val="22"/>
        </w:rPr>
        <w:t xml:space="preserve"> (</w:t>
      </w:r>
      <w:r w:rsidRPr="003D091C">
        <w:rPr>
          <w:rFonts w:ascii="Arial" w:hAnsi="Arial" w:cs="Arial"/>
          <w:sz w:val="22"/>
          <w:szCs w:val="22"/>
        </w:rPr>
        <w:t>2017</w:t>
      </w:r>
      <w:r w:rsidR="00BF167F" w:rsidRPr="003D091C">
        <w:rPr>
          <w:rFonts w:ascii="Arial" w:hAnsi="Arial" w:cs="Arial"/>
          <w:sz w:val="22"/>
          <w:szCs w:val="22"/>
        </w:rPr>
        <w:t>)</w:t>
      </w:r>
      <w:r w:rsidRPr="003D091C">
        <w:rPr>
          <w:rFonts w:ascii="Arial" w:hAnsi="Arial" w:cs="Arial"/>
          <w:sz w:val="22"/>
          <w:szCs w:val="22"/>
        </w:rPr>
        <w:t xml:space="preserve"> 'How Labour </w:t>
      </w:r>
      <w:r w:rsidR="00A35865">
        <w:rPr>
          <w:rFonts w:ascii="Arial" w:hAnsi="Arial" w:cs="Arial"/>
          <w:sz w:val="22"/>
          <w:szCs w:val="22"/>
        </w:rPr>
        <w:t>m</w:t>
      </w:r>
      <w:r w:rsidRPr="003D091C">
        <w:rPr>
          <w:rFonts w:ascii="Arial" w:hAnsi="Arial" w:cs="Arial"/>
          <w:sz w:val="22"/>
          <w:szCs w:val="22"/>
        </w:rPr>
        <w:t xml:space="preserve">ade </w:t>
      </w:r>
      <w:r w:rsidR="00A35865">
        <w:rPr>
          <w:rFonts w:ascii="Arial" w:hAnsi="Arial" w:cs="Arial"/>
          <w:sz w:val="22"/>
          <w:szCs w:val="22"/>
        </w:rPr>
        <w:t>n</w:t>
      </w:r>
      <w:r w:rsidRPr="003D091C">
        <w:rPr>
          <w:rFonts w:ascii="Arial" w:hAnsi="Arial" w:cs="Arial"/>
          <w:sz w:val="22"/>
          <w:szCs w:val="22"/>
        </w:rPr>
        <w:t xml:space="preserve">eoliberalism', </w:t>
      </w:r>
      <w:r w:rsidRPr="003D091C">
        <w:rPr>
          <w:rFonts w:ascii="Arial" w:hAnsi="Arial" w:cs="Arial"/>
          <w:i/>
          <w:iCs/>
          <w:sz w:val="22"/>
          <w:szCs w:val="22"/>
        </w:rPr>
        <w:t>Critical Sociology</w:t>
      </w:r>
      <w:r w:rsidR="00BF167F" w:rsidRPr="003D091C">
        <w:rPr>
          <w:rFonts w:ascii="Arial" w:hAnsi="Arial" w:cs="Arial"/>
          <w:sz w:val="22"/>
          <w:szCs w:val="22"/>
        </w:rPr>
        <w:t xml:space="preserve">, </w:t>
      </w:r>
      <w:r w:rsidRPr="003D091C">
        <w:rPr>
          <w:rFonts w:ascii="Arial" w:hAnsi="Arial" w:cs="Arial"/>
          <w:sz w:val="22"/>
          <w:szCs w:val="22"/>
        </w:rPr>
        <w:t>43</w:t>
      </w:r>
      <w:r w:rsidR="00BF167F" w:rsidRPr="003D091C">
        <w:rPr>
          <w:rFonts w:ascii="Arial" w:hAnsi="Arial" w:cs="Arial"/>
          <w:sz w:val="22"/>
          <w:szCs w:val="22"/>
        </w:rPr>
        <w:t xml:space="preserve">, </w:t>
      </w:r>
      <w:r w:rsidRPr="003D091C">
        <w:rPr>
          <w:rFonts w:ascii="Arial" w:hAnsi="Arial" w:cs="Arial"/>
          <w:sz w:val="22"/>
          <w:szCs w:val="22"/>
        </w:rPr>
        <w:t>4-5</w:t>
      </w:r>
      <w:r w:rsidR="00BF167F" w:rsidRPr="003D091C">
        <w:rPr>
          <w:rFonts w:ascii="Arial" w:hAnsi="Arial" w:cs="Arial"/>
          <w:sz w:val="22"/>
          <w:szCs w:val="22"/>
        </w:rPr>
        <w:t>,</w:t>
      </w:r>
      <w:r w:rsidRPr="003D091C">
        <w:rPr>
          <w:rFonts w:ascii="Arial" w:hAnsi="Arial" w:cs="Arial"/>
          <w:sz w:val="22"/>
          <w:szCs w:val="22"/>
        </w:rPr>
        <w:t xml:space="preserve"> 669-684.</w:t>
      </w:r>
    </w:p>
    <w:p w14:paraId="7C54DC82" w14:textId="2FB98ADC" w:rsidR="00EC33E9" w:rsidRPr="003D091C" w:rsidRDefault="00EC33E9" w:rsidP="003D091C">
      <w:pPr>
        <w:spacing w:line="480" w:lineRule="auto"/>
        <w:ind w:left="709" w:hanging="709"/>
        <w:jc w:val="both"/>
        <w:rPr>
          <w:rFonts w:ascii="Arial" w:hAnsi="Arial" w:cs="Arial"/>
          <w:sz w:val="22"/>
          <w:szCs w:val="22"/>
        </w:rPr>
      </w:pPr>
      <w:r w:rsidRPr="003D091C">
        <w:rPr>
          <w:rFonts w:ascii="Arial" w:hAnsi="Arial" w:cs="Arial"/>
          <w:sz w:val="22"/>
          <w:szCs w:val="22"/>
        </w:rPr>
        <w:t>Ince, A., Featherstone, D., Cumbers, A., MacKinnon, D. and Strauss, K.</w:t>
      </w:r>
      <w:r w:rsidR="00BF167F" w:rsidRPr="003D091C">
        <w:rPr>
          <w:rFonts w:ascii="Arial" w:hAnsi="Arial" w:cs="Arial"/>
          <w:sz w:val="22"/>
          <w:szCs w:val="22"/>
        </w:rPr>
        <w:t xml:space="preserve"> (</w:t>
      </w:r>
      <w:r w:rsidRPr="003D091C">
        <w:rPr>
          <w:rFonts w:ascii="Arial" w:hAnsi="Arial" w:cs="Arial"/>
          <w:sz w:val="22"/>
          <w:szCs w:val="22"/>
        </w:rPr>
        <w:t>2015</w:t>
      </w:r>
      <w:r w:rsidR="00BF167F" w:rsidRPr="003D091C">
        <w:rPr>
          <w:rFonts w:ascii="Arial" w:hAnsi="Arial" w:cs="Arial"/>
          <w:sz w:val="22"/>
          <w:szCs w:val="22"/>
        </w:rPr>
        <w:t>)</w:t>
      </w:r>
      <w:r w:rsidRPr="003D091C">
        <w:rPr>
          <w:rFonts w:ascii="Arial" w:hAnsi="Arial" w:cs="Arial"/>
          <w:sz w:val="22"/>
          <w:szCs w:val="22"/>
        </w:rPr>
        <w:t xml:space="preserve"> 'British jobs for British workers? Negotiating work, nation, and globalisation through the Lindsey Oil Refinery disputes', </w:t>
      </w:r>
      <w:r w:rsidRPr="003D091C">
        <w:rPr>
          <w:rFonts w:ascii="Arial" w:hAnsi="Arial" w:cs="Arial"/>
          <w:i/>
          <w:iCs/>
          <w:sz w:val="22"/>
          <w:szCs w:val="22"/>
        </w:rPr>
        <w:t>Antipode</w:t>
      </w:r>
      <w:r w:rsidR="00BF167F" w:rsidRPr="003D091C">
        <w:rPr>
          <w:rFonts w:ascii="Arial" w:hAnsi="Arial" w:cs="Arial"/>
          <w:sz w:val="22"/>
          <w:szCs w:val="22"/>
        </w:rPr>
        <w:t xml:space="preserve">, </w:t>
      </w:r>
      <w:r w:rsidRPr="003D091C">
        <w:rPr>
          <w:rFonts w:ascii="Arial" w:hAnsi="Arial" w:cs="Arial"/>
          <w:sz w:val="22"/>
          <w:szCs w:val="22"/>
        </w:rPr>
        <w:t>14</w:t>
      </w:r>
      <w:r w:rsidR="00BF167F" w:rsidRPr="003D091C">
        <w:rPr>
          <w:rFonts w:ascii="Arial" w:hAnsi="Arial" w:cs="Arial"/>
          <w:sz w:val="22"/>
          <w:szCs w:val="22"/>
        </w:rPr>
        <w:t xml:space="preserve">, </w:t>
      </w:r>
      <w:r w:rsidRPr="003D091C">
        <w:rPr>
          <w:rFonts w:ascii="Arial" w:hAnsi="Arial" w:cs="Arial"/>
          <w:sz w:val="22"/>
          <w:szCs w:val="22"/>
        </w:rPr>
        <w:t>1</w:t>
      </w:r>
      <w:r w:rsidR="00BF167F" w:rsidRPr="003D091C">
        <w:rPr>
          <w:rFonts w:ascii="Arial" w:hAnsi="Arial" w:cs="Arial"/>
          <w:sz w:val="22"/>
          <w:szCs w:val="22"/>
        </w:rPr>
        <w:t xml:space="preserve">, </w:t>
      </w:r>
      <w:r w:rsidRPr="003D091C">
        <w:rPr>
          <w:rFonts w:ascii="Arial" w:hAnsi="Arial" w:cs="Arial"/>
          <w:sz w:val="22"/>
          <w:szCs w:val="22"/>
        </w:rPr>
        <w:t>139-57.</w:t>
      </w:r>
    </w:p>
    <w:p w14:paraId="224FE610" w14:textId="2BE69CBF" w:rsidR="00BF167F" w:rsidRPr="003D091C" w:rsidRDefault="00664741" w:rsidP="003D091C">
      <w:pPr>
        <w:spacing w:line="480" w:lineRule="auto"/>
        <w:ind w:left="709" w:hanging="709"/>
        <w:jc w:val="both"/>
        <w:rPr>
          <w:rFonts w:ascii="Arial" w:hAnsi="Arial" w:cs="Arial"/>
          <w:sz w:val="22"/>
          <w:szCs w:val="22"/>
        </w:rPr>
      </w:pPr>
      <w:r w:rsidRPr="003D091C">
        <w:rPr>
          <w:rFonts w:ascii="Arial" w:hAnsi="Arial" w:cs="Arial"/>
          <w:sz w:val="22"/>
          <w:szCs w:val="22"/>
        </w:rPr>
        <w:t>Juris, J.</w:t>
      </w:r>
      <w:r w:rsidR="00BF167F" w:rsidRPr="003D091C">
        <w:rPr>
          <w:rFonts w:ascii="Arial" w:hAnsi="Arial" w:cs="Arial"/>
          <w:sz w:val="22"/>
          <w:szCs w:val="22"/>
        </w:rPr>
        <w:t xml:space="preserve"> (</w:t>
      </w:r>
      <w:r w:rsidRPr="003D091C">
        <w:rPr>
          <w:rFonts w:ascii="Arial" w:hAnsi="Arial" w:cs="Arial"/>
          <w:sz w:val="22"/>
          <w:szCs w:val="22"/>
        </w:rPr>
        <w:t>2008</w:t>
      </w:r>
      <w:r w:rsidR="00BF167F" w:rsidRPr="003D091C">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 xml:space="preserve">Networking </w:t>
      </w:r>
      <w:r w:rsidR="00A35865">
        <w:rPr>
          <w:rFonts w:ascii="Arial" w:hAnsi="Arial" w:cs="Arial"/>
          <w:i/>
          <w:iCs/>
          <w:sz w:val="22"/>
          <w:szCs w:val="22"/>
        </w:rPr>
        <w:t>F</w:t>
      </w:r>
      <w:r w:rsidRPr="003D091C">
        <w:rPr>
          <w:rFonts w:ascii="Arial" w:hAnsi="Arial" w:cs="Arial"/>
          <w:i/>
          <w:iCs/>
          <w:sz w:val="22"/>
          <w:szCs w:val="22"/>
        </w:rPr>
        <w:t xml:space="preserve">utures: the </w:t>
      </w:r>
      <w:r w:rsidR="00A35865">
        <w:rPr>
          <w:rFonts w:ascii="Arial" w:hAnsi="Arial" w:cs="Arial"/>
          <w:i/>
          <w:iCs/>
          <w:sz w:val="22"/>
          <w:szCs w:val="22"/>
        </w:rPr>
        <w:t>M</w:t>
      </w:r>
      <w:r w:rsidRPr="003D091C">
        <w:rPr>
          <w:rFonts w:ascii="Arial" w:hAnsi="Arial" w:cs="Arial"/>
          <w:i/>
          <w:iCs/>
          <w:sz w:val="22"/>
          <w:szCs w:val="22"/>
        </w:rPr>
        <w:t xml:space="preserve">ovements against </w:t>
      </w:r>
      <w:r w:rsidR="00A35865">
        <w:rPr>
          <w:rFonts w:ascii="Arial" w:hAnsi="Arial" w:cs="Arial"/>
          <w:i/>
          <w:iCs/>
          <w:sz w:val="22"/>
          <w:szCs w:val="22"/>
        </w:rPr>
        <w:t>C</w:t>
      </w:r>
      <w:r w:rsidRPr="003D091C">
        <w:rPr>
          <w:rFonts w:ascii="Arial" w:hAnsi="Arial" w:cs="Arial"/>
          <w:i/>
          <w:iCs/>
          <w:sz w:val="22"/>
          <w:szCs w:val="22"/>
        </w:rPr>
        <w:t xml:space="preserve">orporate </w:t>
      </w:r>
      <w:r w:rsidR="00A35865">
        <w:rPr>
          <w:rFonts w:ascii="Arial" w:hAnsi="Arial" w:cs="Arial"/>
          <w:i/>
          <w:iCs/>
          <w:sz w:val="22"/>
          <w:szCs w:val="22"/>
        </w:rPr>
        <w:t>G</w:t>
      </w:r>
      <w:r w:rsidRPr="003D091C">
        <w:rPr>
          <w:rFonts w:ascii="Arial" w:hAnsi="Arial" w:cs="Arial"/>
          <w:i/>
          <w:iCs/>
          <w:sz w:val="22"/>
          <w:szCs w:val="22"/>
        </w:rPr>
        <w:t>lobalization</w:t>
      </w:r>
      <w:r w:rsidRPr="003D091C">
        <w:rPr>
          <w:rFonts w:ascii="Arial" w:hAnsi="Arial" w:cs="Arial"/>
          <w:sz w:val="22"/>
          <w:szCs w:val="22"/>
        </w:rPr>
        <w:t>,</w:t>
      </w:r>
      <w:r w:rsidR="00A35865" w:rsidRPr="00A35865">
        <w:rPr>
          <w:rFonts w:ascii="Arial" w:hAnsi="Arial" w:cs="Arial"/>
          <w:color w:val="333333"/>
        </w:rPr>
        <w:t xml:space="preserve"> </w:t>
      </w:r>
      <w:r w:rsidR="00A35865" w:rsidRPr="00A35865">
        <w:rPr>
          <w:rFonts w:ascii="Arial" w:hAnsi="Arial" w:cs="Arial"/>
          <w:sz w:val="22"/>
          <w:szCs w:val="22"/>
        </w:rPr>
        <w:t>Durham, NC</w:t>
      </w:r>
      <w:r w:rsidR="00A35865">
        <w:rPr>
          <w:rFonts w:ascii="Arial" w:hAnsi="Arial" w:cs="Arial"/>
          <w:sz w:val="22"/>
          <w:szCs w:val="22"/>
        </w:rPr>
        <w:t>:</w:t>
      </w:r>
      <w:r w:rsidRPr="003D091C">
        <w:rPr>
          <w:rFonts w:ascii="Arial" w:hAnsi="Arial" w:cs="Arial"/>
          <w:sz w:val="22"/>
          <w:szCs w:val="22"/>
        </w:rPr>
        <w:t xml:space="preserve"> Duke University Press.</w:t>
      </w:r>
    </w:p>
    <w:p w14:paraId="7ACE99D7" w14:textId="3F712C23" w:rsidR="005609DC" w:rsidRPr="003D091C" w:rsidRDefault="00446B12" w:rsidP="003D091C">
      <w:pPr>
        <w:spacing w:line="480" w:lineRule="auto"/>
        <w:ind w:left="709" w:hanging="709"/>
        <w:jc w:val="both"/>
        <w:rPr>
          <w:rFonts w:ascii="Arial" w:hAnsi="Arial" w:cs="Arial"/>
          <w:sz w:val="22"/>
          <w:szCs w:val="22"/>
        </w:rPr>
      </w:pPr>
      <w:proofErr w:type="spellStart"/>
      <w:r w:rsidRPr="003D091C">
        <w:rPr>
          <w:rFonts w:ascii="Arial" w:hAnsi="Arial" w:cs="Arial"/>
          <w:sz w:val="22"/>
          <w:szCs w:val="22"/>
        </w:rPr>
        <w:t>Jylhä</w:t>
      </w:r>
      <w:proofErr w:type="spellEnd"/>
      <w:r w:rsidRPr="003D091C">
        <w:rPr>
          <w:rFonts w:ascii="Arial" w:hAnsi="Arial" w:cs="Arial"/>
          <w:sz w:val="22"/>
          <w:szCs w:val="22"/>
        </w:rPr>
        <w:t xml:space="preserve">, K. M., </w:t>
      </w:r>
      <w:proofErr w:type="spellStart"/>
      <w:r w:rsidRPr="003D091C">
        <w:rPr>
          <w:rFonts w:ascii="Arial" w:hAnsi="Arial" w:cs="Arial"/>
          <w:sz w:val="22"/>
          <w:szCs w:val="22"/>
        </w:rPr>
        <w:t>Rydgren</w:t>
      </w:r>
      <w:proofErr w:type="spellEnd"/>
      <w:r w:rsidRPr="003D091C">
        <w:rPr>
          <w:rFonts w:ascii="Arial" w:hAnsi="Arial" w:cs="Arial"/>
          <w:sz w:val="22"/>
          <w:szCs w:val="22"/>
        </w:rPr>
        <w:t xml:space="preserve">, J. and </w:t>
      </w:r>
      <w:proofErr w:type="spellStart"/>
      <w:r w:rsidRPr="003D091C">
        <w:rPr>
          <w:rFonts w:ascii="Arial" w:hAnsi="Arial" w:cs="Arial"/>
          <w:sz w:val="22"/>
          <w:szCs w:val="22"/>
        </w:rPr>
        <w:t>Strimling</w:t>
      </w:r>
      <w:proofErr w:type="spellEnd"/>
      <w:r w:rsidRPr="003D091C">
        <w:rPr>
          <w:rFonts w:ascii="Arial" w:hAnsi="Arial" w:cs="Arial"/>
          <w:sz w:val="22"/>
          <w:szCs w:val="22"/>
        </w:rPr>
        <w:t xml:space="preserve">, P. (2019) </w:t>
      </w:r>
      <w:r w:rsidRPr="003D091C">
        <w:rPr>
          <w:rFonts w:ascii="Arial" w:hAnsi="Arial" w:cs="Arial" w:hint="eastAsia"/>
          <w:sz w:val="22"/>
          <w:szCs w:val="22"/>
        </w:rPr>
        <w:t>‘</w:t>
      </w:r>
      <w:r w:rsidRPr="003D091C">
        <w:rPr>
          <w:rFonts w:ascii="Arial" w:hAnsi="Arial" w:cs="Arial"/>
          <w:sz w:val="22"/>
          <w:szCs w:val="22"/>
        </w:rPr>
        <w:t>Radical right</w:t>
      </w:r>
      <w:r w:rsidRPr="003D091C">
        <w:rPr>
          <w:rFonts w:ascii="Cambria Math" w:hAnsi="Cambria Math" w:cs="Cambria Math" w:hint="eastAsia"/>
          <w:sz w:val="22"/>
          <w:szCs w:val="22"/>
        </w:rPr>
        <w:t>‐</w:t>
      </w:r>
      <w:r w:rsidRPr="003D091C">
        <w:rPr>
          <w:rFonts w:ascii="Arial" w:hAnsi="Arial" w:cs="Arial"/>
          <w:sz w:val="22"/>
          <w:szCs w:val="22"/>
        </w:rPr>
        <w:t xml:space="preserve">wing voters from right and left: </w:t>
      </w:r>
      <w:r w:rsidR="00A35865">
        <w:rPr>
          <w:rFonts w:ascii="Arial" w:hAnsi="Arial" w:cs="Arial"/>
          <w:sz w:val="22"/>
          <w:szCs w:val="22"/>
        </w:rPr>
        <w:t>c</w:t>
      </w:r>
      <w:r w:rsidRPr="003D091C">
        <w:rPr>
          <w:rFonts w:ascii="Arial" w:hAnsi="Arial" w:cs="Arial"/>
          <w:sz w:val="22"/>
          <w:szCs w:val="22"/>
        </w:rPr>
        <w:t>omparing Sweden Democrat voters who previously voted for the Conservative Party or the Social Democratic Party</w:t>
      </w:r>
      <w:r w:rsidRPr="003D091C">
        <w:rPr>
          <w:rFonts w:ascii="Arial" w:hAnsi="Arial" w:cs="Arial" w:hint="eastAsia"/>
          <w:sz w:val="22"/>
          <w:szCs w:val="22"/>
        </w:rPr>
        <w:t>’</w:t>
      </w:r>
      <w:r w:rsidRPr="003D091C">
        <w:rPr>
          <w:rFonts w:ascii="Arial" w:hAnsi="Arial" w:cs="Arial"/>
          <w:sz w:val="22"/>
          <w:szCs w:val="22"/>
        </w:rPr>
        <w:t xml:space="preserve">, </w:t>
      </w:r>
      <w:r w:rsidRPr="003D091C">
        <w:rPr>
          <w:rFonts w:ascii="Arial" w:hAnsi="Arial" w:cs="Arial"/>
          <w:i/>
          <w:iCs/>
          <w:sz w:val="22"/>
          <w:szCs w:val="22"/>
        </w:rPr>
        <w:t>Scandinavian Political Studies</w:t>
      </w:r>
      <w:r w:rsidRPr="003D091C">
        <w:rPr>
          <w:rFonts w:ascii="Arial" w:hAnsi="Arial" w:cs="Arial"/>
          <w:sz w:val="22"/>
          <w:szCs w:val="22"/>
        </w:rPr>
        <w:t xml:space="preserve">, </w:t>
      </w:r>
      <w:r w:rsidR="00013E2B" w:rsidRPr="00013E2B">
        <w:rPr>
          <w:rFonts w:ascii="Arial" w:hAnsi="Arial" w:cs="Arial"/>
          <w:sz w:val="22"/>
          <w:szCs w:val="22"/>
        </w:rPr>
        <w:t>42</w:t>
      </w:r>
      <w:r w:rsidR="00013E2B">
        <w:rPr>
          <w:rFonts w:ascii="Arial" w:hAnsi="Arial" w:cs="Arial"/>
          <w:sz w:val="22"/>
          <w:szCs w:val="22"/>
        </w:rPr>
        <w:t xml:space="preserve">, </w:t>
      </w:r>
      <w:r w:rsidR="00013E2B" w:rsidRPr="00013E2B">
        <w:rPr>
          <w:rFonts w:ascii="Arial" w:hAnsi="Arial" w:cs="Arial"/>
          <w:sz w:val="22"/>
          <w:szCs w:val="22"/>
        </w:rPr>
        <w:t>3-4, 220-44</w:t>
      </w:r>
      <w:r w:rsidRPr="003D091C">
        <w:rPr>
          <w:rFonts w:ascii="Arial" w:hAnsi="Arial" w:cs="Arial"/>
          <w:sz w:val="22"/>
          <w:szCs w:val="22"/>
        </w:rPr>
        <w:t>.</w:t>
      </w:r>
    </w:p>
    <w:p w14:paraId="7D871B19" w14:textId="1A7FC9B9" w:rsidR="00585CA3" w:rsidRPr="003D091C" w:rsidRDefault="00ED12BC" w:rsidP="003D091C">
      <w:pPr>
        <w:spacing w:line="480" w:lineRule="auto"/>
        <w:ind w:left="709" w:hanging="709"/>
        <w:jc w:val="both"/>
        <w:rPr>
          <w:rFonts w:ascii="Arial" w:hAnsi="Arial" w:cs="Arial"/>
          <w:sz w:val="22"/>
          <w:szCs w:val="22"/>
        </w:rPr>
      </w:pPr>
      <w:r w:rsidRPr="003D091C">
        <w:rPr>
          <w:rFonts w:ascii="Arial" w:hAnsi="Arial" w:cs="Arial"/>
          <w:sz w:val="22"/>
          <w:szCs w:val="22"/>
        </w:rPr>
        <w:lastRenderedPageBreak/>
        <w:t>Keen, S.</w:t>
      </w:r>
      <w:r w:rsidR="00BF167F" w:rsidRPr="003D091C">
        <w:rPr>
          <w:rFonts w:ascii="Arial" w:hAnsi="Arial" w:cs="Arial"/>
          <w:sz w:val="22"/>
          <w:szCs w:val="22"/>
        </w:rPr>
        <w:t xml:space="preserve"> (</w:t>
      </w:r>
      <w:r w:rsidRPr="003D091C">
        <w:rPr>
          <w:rFonts w:ascii="Arial" w:hAnsi="Arial" w:cs="Arial"/>
          <w:sz w:val="22"/>
          <w:szCs w:val="22"/>
        </w:rPr>
        <w:t>2013</w:t>
      </w:r>
      <w:r w:rsidR="00BF167F" w:rsidRPr="003D091C">
        <w:rPr>
          <w:rFonts w:ascii="Arial" w:hAnsi="Arial" w:cs="Arial"/>
          <w:sz w:val="22"/>
          <w:szCs w:val="22"/>
        </w:rPr>
        <w:t>)</w:t>
      </w:r>
      <w:r w:rsidRPr="003D091C">
        <w:rPr>
          <w:rFonts w:ascii="Arial" w:hAnsi="Arial" w:cs="Arial"/>
          <w:sz w:val="22"/>
          <w:szCs w:val="22"/>
        </w:rPr>
        <w:t xml:space="preserve"> 'A monetary Minsky model of the Great Moderation and the Great Recession', </w:t>
      </w:r>
      <w:r w:rsidRPr="003D091C">
        <w:rPr>
          <w:rFonts w:ascii="Arial" w:hAnsi="Arial" w:cs="Arial"/>
          <w:i/>
          <w:iCs/>
          <w:sz w:val="22"/>
          <w:szCs w:val="22"/>
        </w:rPr>
        <w:t xml:space="preserve">Journal of Economic </w:t>
      </w:r>
      <w:proofErr w:type="spellStart"/>
      <w:r w:rsidRPr="003D091C">
        <w:rPr>
          <w:rFonts w:ascii="Arial" w:hAnsi="Arial" w:cs="Arial"/>
          <w:i/>
          <w:iCs/>
          <w:sz w:val="22"/>
          <w:szCs w:val="22"/>
        </w:rPr>
        <w:t>Behavior</w:t>
      </w:r>
      <w:proofErr w:type="spellEnd"/>
      <w:r w:rsidRPr="003D091C">
        <w:rPr>
          <w:rFonts w:ascii="Arial" w:hAnsi="Arial" w:cs="Arial"/>
          <w:i/>
          <w:iCs/>
          <w:sz w:val="22"/>
          <w:szCs w:val="22"/>
        </w:rPr>
        <w:t xml:space="preserve"> and Organization</w:t>
      </w:r>
      <w:r w:rsidR="00BF167F" w:rsidRPr="003D091C">
        <w:rPr>
          <w:rFonts w:ascii="Arial" w:hAnsi="Arial" w:cs="Arial"/>
          <w:sz w:val="22"/>
          <w:szCs w:val="22"/>
        </w:rPr>
        <w:t xml:space="preserve">, </w:t>
      </w:r>
      <w:r w:rsidRPr="003D091C">
        <w:rPr>
          <w:rFonts w:ascii="Arial" w:hAnsi="Arial" w:cs="Arial"/>
          <w:sz w:val="22"/>
          <w:szCs w:val="22"/>
        </w:rPr>
        <w:t>86</w:t>
      </w:r>
      <w:r w:rsidR="00BF167F" w:rsidRPr="003D091C">
        <w:rPr>
          <w:rFonts w:ascii="Arial" w:hAnsi="Arial" w:cs="Arial"/>
          <w:sz w:val="22"/>
          <w:szCs w:val="22"/>
        </w:rPr>
        <w:t>,</w:t>
      </w:r>
      <w:r w:rsidRPr="003D091C">
        <w:rPr>
          <w:rFonts w:ascii="Arial" w:hAnsi="Arial" w:cs="Arial"/>
          <w:sz w:val="22"/>
          <w:szCs w:val="22"/>
        </w:rPr>
        <w:t xml:space="preserve"> 221-35.</w:t>
      </w:r>
    </w:p>
    <w:p w14:paraId="498DC582" w14:textId="336A83D1" w:rsidR="00446B12" w:rsidRPr="003D091C" w:rsidRDefault="00446B12" w:rsidP="003D091C">
      <w:pPr>
        <w:spacing w:line="480" w:lineRule="auto"/>
        <w:ind w:left="709" w:hanging="709"/>
        <w:jc w:val="both"/>
        <w:rPr>
          <w:rFonts w:ascii="Arial" w:hAnsi="Arial" w:cs="Arial"/>
          <w:sz w:val="22"/>
          <w:szCs w:val="22"/>
        </w:rPr>
      </w:pPr>
      <w:r w:rsidRPr="003D091C">
        <w:rPr>
          <w:rFonts w:ascii="Arial" w:hAnsi="Arial" w:cs="Arial"/>
          <w:sz w:val="22"/>
          <w:szCs w:val="22"/>
        </w:rPr>
        <w:t xml:space="preserve">Köhler, H.-D. and Calleja Jimenez, J. P. (2012) ‘Transformations in Spanish trade union membership’, </w:t>
      </w:r>
      <w:r w:rsidRPr="003D091C">
        <w:rPr>
          <w:rFonts w:ascii="Arial" w:hAnsi="Arial" w:cs="Arial"/>
          <w:i/>
          <w:iCs/>
          <w:sz w:val="22"/>
          <w:szCs w:val="22"/>
        </w:rPr>
        <w:t>Industrial Relations Journal</w:t>
      </w:r>
      <w:r w:rsidRPr="003D091C">
        <w:rPr>
          <w:rFonts w:ascii="Arial" w:hAnsi="Arial" w:cs="Arial"/>
          <w:sz w:val="22"/>
          <w:szCs w:val="22"/>
        </w:rPr>
        <w:t>, 43, 3, 281–92.</w:t>
      </w:r>
    </w:p>
    <w:p w14:paraId="2972E640" w14:textId="184FB8F4" w:rsidR="006A631B" w:rsidRPr="003D091C" w:rsidRDefault="0027018F" w:rsidP="003D091C">
      <w:pPr>
        <w:spacing w:line="480" w:lineRule="auto"/>
        <w:ind w:left="709" w:hanging="709"/>
        <w:jc w:val="both"/>
        <w:rPr>
          <w:rFonts w:ascii="Arial" w:hAnsi="Arial" w:cs="Arial"/>
          <w:sz w:val="22"/>
          <w:szCs w:val="22"/>
        </w:rPr>
      </w:pPr>
      <w:proofErr w:type="spellStart"/>
      <w:r w:rsidRPr="003D091C">
        <w:rPr>
          <w:rFonts w:ascii="Arial" w:hAnsi="Arial" w:cs="Arial"/>
          <w:sz w:val="22"/>
          <w:szCs w:val="22"/>
        </w:rPr>
        <w:t>Lavery</w:t>
      </w:r>
      <w:proofErr w:type="spellEnd"/>
      <w:r w:rsidRPr="003D091C">
        <w:rPr>
          <w:rFonts w:ascii="Arial" w:hAnsi="Arial" w:cs="Arial"/>
          <w:sz w:val="22"/>
          <w:szCs w:val="22"/>
        </w:rPr>
        <w:t>, S.</w:t>
      </w:r>
      <w:r w:rsidR="00BF167F" w:rsidRPr="003D091C">
        <w:rPr>
          <w:rFonts w:ascii="Arial" w:hAnsi="Arial" w:cs="Arial"/>
          <w:sz w:val="22"/>
          <w:szCs w:val="22"/>
        </w:rPr>
        <w:t xml:space="preserve"> (</w:t>
      </w:r>
      <w:r w:rsidRPr="003D091C">
        <w:rPr>
          <w:rFonts w:ascii="Arial" w:hAnsi="Arial" w:cs="Arial"/>
          <w:sz w:val="22"/>
          <w:szCs w:val="22"/>
        </w:rPr>
        <w:t>2019</w:t>
      </w:r>
      <w:r w:rsidR="00BF167F" w:rsidRPr="003D091C">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British Capitalism After the Crisis</w:t>
      </w:r>
      <w:r w:rsidRPr="003D091C">
        <w:rPr>
          <w:rFonts w:ascii="Arial" w:hAnsi="Arial" w:cs="Arial"/>
          <w:sz w:val="22"/>
          <w:szCs w:val="22"/>
        </w:rPr>
        <w:t>, London</w:t>
      </w:r>
      <w:r w:rsidR="00BF167F" w:rsidRPr="003D091C">
        <w:rPr>
          <w:rFonts w:ascii="Arial" w:hAnsi="Arial" w:cs="Arial"/>
          <w:sz w:val="22"/>
          <w:szCs w:val="22"/>
        </w:rPr>
        <w:t xml:space="preserve">: </w:t>
      </w:r>
      <w:r w:rsidRPr="003D091C">
        <w:rPr>
          <w:rFonts w:ascii="Arial" w:hAnsi="Arial" w:cs="Arial"/>
          <w:sz w:val="22"/>
          <w:szCs w:val="22"/>
        </w:rPr>
        <w:t>Palgrave.</w:t>
      </w:r>
    </w:p>
    <w:p w14:paraId="2795E289" w14:textId="27641EDE" w:rsidR="00105EB6" w:rsidRPr="003D091C" w:rsidRDefault="006A631B" w:rsidP="003D091C">
      <w:pPr>
        <w:spacing w:line="480" w:lineRule="auto"/>
        <w:ind w:left="709" w:hanging="709"/>
        <w:jc w:val="both"/>
        <w:rPr>
          <w:rFonts w:ascii="Arial" w:hAnsi="Arial" w:cs="Arial"/>
          <w:sz w:val="22"/>
          <w:szCs w:val="22"/>
        </w:rPr>
      </w:pPr>
      <w:r w:rsidRPr="003D091C">
        <w:rPr>
          <w:rFonts w:ascii="Arial" w:hAnsi="Arial" w:cs="Arial"/>
          <w:sz w:val="22"/>
          <w:szCs w:val="22"/>
        </w:rPr>
        <w:t xml:space="preserve">Márquez-Ramos, L. (2018) </w:t>
      </w:r>
      <w:r w:rsidR="00013E2B">
        <w:rPr>
          <w:rFonts w:ascii="Arial" w:hAnsi="Arial" w:cs="Arial"/>
          <w:sz w:val="22"/>
          <w:szCs w:val="22"/>
        </w:rPr>
        <w:t>’</w:t>
      </w:r>
      <w:r w:rsidRPr="003D091C">
        <w:rPr>
          <w:rFonts w:ascii="Arial" w:hAnsi="Arial" w:cs="Arial"/>
          <w:sz w:val="22"/>
          <w:szCs w:val="22"/>
        </w:rPr>
        <w:t>Value-chain activities and individual wages</w:t>
      </w:r>
      <w:r w:rsidR="00013E2B">
        <w:rPr>
          <w:rFonts w:ascii="Arial" w:hAnsi="Arial" w:cs="Arial"/>
          <w:sz w:val="22"/>
          <w:szCs w:val="22"/>
        </w:rPr>
        <w:t>’</w:t>
      </w:r>
      <w:r w:rsidRPr="003D091C">
        <w:rPr>
          <w:rFonts w:ascii="Arial" w:hAnsi="Arial" w:cs="Arial"/>
          <w:sz w:val="22"/>
          <w:szCs w:val="22"/>
        </w:rPr>
        <w:t xml:space="preserve">, </w:t>
      </w:r>
      <w:r w:rsidR="00BF167F" w:rsidRPr="003D091C">
        <w:rPr>
          <w:rFonts w:ascii="Arial" w:hAnsi="Arial" w:cs="Arial"/>
          <w:i/>
          <w:iCs/>
          <w:sz w:val="22"/>
          <w:szCs w:val="22"/>
        </w:rPr>
        <w:t>C</w:t>
      </w:r>
      <w:r w:rsidRPr="003D091C">
        <w:rPr>
          <w:rFonts w:ascii="Arial" w:hAnsi="Arial" w:cs="Arial"/>
          <w:i/>
          <w:iCs/>
          <w:sz w:val="22"/>
          <w:szCs w:val="22"/>
        </w:rPr>
        <w:t xml:space="preserve">ritical </w:t>
      </w:r>
      <w:r w:rsidR="00BF167F" w:rsidRPr="003D091C">
        <w:rPr>
          <w:rFonts w:ascii="Arial" w:hAnsi="Arial" w:cs="Arial"/>
          <w:i/>
          <w:iCs/>
          <w:sz w:val="22"/>
          <w:szCs w:val="22"/>
        </w:rPr>
        <w:t>P</w:t>
      </w:r>
      <w:r w:rsidRPr="003D091C">
        <w:rPr>
          <w:rFonts w:ascii="Arial" w:hAnsi="Arial" w:cs="Arial"/>
          <w:i/>
          <w:iCs/>
          <w:sz w:val="22"/>
          <w:szCs w:val="22"/>
        </w:rPr>
        <w:t xml:space="preserve">erspectives on </w:t>
      </w:r>
      <w:r w:rsidR="00BF167F" w:rsidRPr="003D091C">
        <w:rPr>
          <w:rFonts w:ascii="Arial" w:hAnsi="Arial" w:cs="Arial"/>
          <w:i/>
          <w:iCs/>
          <w:sz w:val="22"/>
          <w:szCs w:val="22"/>
        </w:rPr>
        <w:t>I</w:t>
      </w:r>
      <w:r w:rsidRPr="003D091C">
        <w:rPr>
          <w:rFonts w:ascii="Arial" w:hAnsi="Arial" w:cs="Arial"/>
          <w:i/>
          <w:iCs/>
          <w:sz w:val="22"/>
          <w:szCs w:val="22"/>
        </w:rPr>
        <w:t xml:space="preserve">nternational </w:t>
      </w:r>
      <w:r w:rsidR="00BF167F" w:rsidRPr="003D091C">
        <w:rPr>
          <w:rFonts w:ascii="Arial" w:hAnsi="Arial" w:cs="Arial"/>
          <w:i/>
          <w:iCs/>
          <w:sz w:val="22"/>
          <w:szCs w:val="22"/>
        </w:rPr>
        <w:t>B</w:t>
      </w:r>
      <w:r w:rsidRPr="003D091C">
        <w:rPr>
          <w:rFonts w:ascii="Arial" w:hAnsi="Arial" w:cs="Arial"/>
          <w:i/>
          <w:iCs/>
          <w:sz w:val="22"/>
          <w:szCs w:val="22"/>
        </w:rPr>
        <w:t>usiness</w:t>
      </w:r>
      <w:r w:rsidRPr="003D091C">
        <w:rPr>
          <w:rFonts w:ascii="Arial" w:hAnsi="Arial" w:cs="Arial"/>
          <w:sz w:val="22"/>
          <w:szCs w:val="22"/>
        </w:rPr>
        <w:t xml:space="preserve">, </w:t>
      </w:r>
      <w:proofErr w:type="spellStart"/>
      <w:r w:rsidRPr="003D091C">
        <w:rPr>
          <w:rFonts w:ascii="Arial" w:hAnsi="Arial" w:cs="Arial"/>
          <w:sz w:val="22"/>
          <w:szCs w:val="22"/>
        </w:rPr>
        <w:t>doi</w:t>
      </w:r>
      <w:proofErr w:type="spellEnd"/>
      <w:r w:rsidRPr="003D091C">
        <w:rPr>
          <w:rFonts w:ascii="Arial" w:hAnsi="Arial" w:cs="Arial"/>
          <w:sz w:val="22"/>
          <w:szCs w:val="22"/>
        </w:rPr>
        <w:t>: 10.1108/cpoib-12-2017-0102</w:t>
      </w:r>
      <w:r w:rsidR="00013E2B">
        <w:rPr>
          <w:rFonts w:ascii="Arial" w:hAnsi="Arial" w:cs="Arial"/>
          <w:sz w:val="22"/>
          <w:szCs w:val="22"/>
        </w:rPr>
        <w:t>.</w:t>
      </w:r>
    </w:p>
    <w:p w14:paraId="64EC9AE2" w14:textId="4700F760" w:rsidR="00540B3F" w:rsidRPr="003D091C" w:rsidRDefault="00243203" w:rsidP="003D091C">
      <w:pPr>
        <w:spacing w:line="480" w:lineRule="auto"/>
        <w:ind w:left="709" w:hanging="709"/>
        <w:jc w:val="both"/>
        <w:rPr>
          <w:rFonts w:ascii="Arial" w:hAnsi="Arial" w:cs="Arial"/>
          <w:sz w:val="22"/>
          <w:szCs w:val="22"/>
        </w:rPr>
      </w:pPr>
      <w:r w:rsidRPr="003D091C">
        <w:rPr>
          <w:rFonts w:ascii="Arial" w:hAnsi="Arial" w:cs="Arial"/>
          <w:sz w:val="22"/>
          <w:szCs w:val="22"/>
        </w:rPr>
        <w:t>Moody, K.</w:t>
      </w:r>
      <w:r w:rsidR="00BF167F" w:rsidRPr="003D091C">
        <w:rPr>
          <w:rFonts w:ascii="Arial" w:hAnsi="Arial" w:cs="Arial"/>
          <w:sz w:val="22"/>
          <w:szCs w:val="22"/>
        </w:rPr>
        <w:t xml:space="preserve"> (</w:t>
      </w:r>
      <w:r w:rsidRPr="003D091C">
        <w:rPr>
          <w:rFonts w:ascii="Arial" w:hAnsi="Arial" w:cs="Arial"/>
          <w:sz w:val="22"/>
          <w:szCs w:val="22"/>
        </w:rPr>
        <w:t>2017</w:t>
      </w:r>
      <w:r w:rsidR="00BF167F" w:rsidRPr="003D091C">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On New Terrain: How Capital is Reshaping the Battleground of Class War</w:t>
      </w:r>
      <w:r w:rsidRPr="003D091C">
        <w:rPr>
          <w:rFonts w:ascii="Arial" w:hAnsi="Arial" w:cs="Arial"/>
          <w:sz w:val="22"/>
          <w:szCs w:val="22"/>
        </w:rPr>
        <w:t>, Chicago: Haymarket Books.</w:t>
      </w:r>
    </w:p>
    <w:p w14:paraId="7E9BB27C" w14:textId="0B1EF7B8" w:rsidR="00A55A48" w:rsidRPr="003D091C" w:rsidRDefault="00540B3F" w:rsidP="003D091C">
      <w:pPr>
        <w:spacing w:line="480" w:lineRule="auto"/>
        <w:ind w:left="709" w:hanging="709"/>
        <w:jc w:val="both"/>
        <w:rPr>
          <w:rFonts w:ascii="Arial" w:hAnsi="Arial" w:cs="Arial"/>
          <w:sz w:val="22"/>
          <w:szCs w:val="22"/>
        </w:rPr>
      </w:pPr>
      <w:r w:rsidRPr="003D091C">
        <w:rPr>
          <w:rFonts w:ascii="Arial" w:hAnsi="Arial" w:cs="Arial"/>
          <w:sz w:val="22"/>
          <w:szCs w:val="22"/>
        </w:rPr>
        <w:t xml:space="preserve">Moreno </w:t>
      </w:r>
      <w:proofErr w:type="spellStart"/>
      <w:r w:rsidRPr="003D091C">
        <w:rPr>
          <w:rFonts w:ascii="Arial" w:hAnsi="Arial" w:cs="Arial"/>
          <w:sz w:val="22"/>
          <w:szCs w:val="22"/>
        </w:rPr>
        <w:t>Zacares</w:t>
      </w:r>
      <w:proofErr w:type="spellEnd"/>
      <w:r w:rsidRPr="003D091C">
        <w:rPr>
          <w:rFonts w:ascii="Arial" w:hAnsi="Arial" w:cs="Arial"/>
          <w:sz w:val="22"/>
          <w:szCs w:val="22"/>
        </w:rPr>
        <w:t>, J.</w:t>
      </w:r>
      <w:r w:rsidR="00BF167F" w:rsidRPr="003D091C">
        <w:rPr>
          <w:rFonts w:ascii="Arial" w:hAnsi="Arial" w:cs="Arial"/>
          <w:sz w:val="22"/>
          <w:szCs w:val="22"/>
        </w:rPr>
        <w:t xml:space="preserve"> (</w:t>
      </w:r>
      <w:r w:rsidRPr="003D091C">
        <w:rPr>
          <w:rFonts w:ascii="Arial" w:hAnsi="Arial" w:cs="Arial"/>
          <w:sz w:val="22"/>
          <w:szCs w:val="22"/>
        </w:rPr>
        <w:t>2018</w:t>
      </w:r>
      <w:r w:rsidR="00BF167F" w:rsidRPr="003D091C">
        <w:rPr>
          <w:rFonts w:ascii="Arial" w:hAnsi="Arial" w:cs="Arial"/>
          <w:sz w:val="22"/>
          <w:szCs w:val="22"/>
        </w:rPr>
        <w:t>)</w:t>
      </w:r>
      <w:r w:rsidRPr="003D091C">
        <w:rPr>
          <w:rFonts w:ascii="Arial" w:hAnsi="Arial" w:cs="Arial"/>
          <w:sz w:val="22"/>
          <w:szCs w:val="22"/>
        </w:rPr>
        <w:t xml:space="preserve"> </w:t>
      </w:r>
      <w:r w:rsidRPr="003D091C">
        <w:rPr>
          <w:rFonts w:ascii="Arial" w:hAnsi="Arial" w:cs="Arial"/>
          <w:i/>
          <w:sz w:val="22"/>
          <w:szCs w:val="22"/>
        </w:rPr>
        <w:t>The Political in Political Economy: Historicising the Great Crisis of Spanish Residential Capitalism</w:t>
      </w:r>
      <w:r w:rsidRPr="003D091C">
        <w:rPr>
          <w:rFonts w:ascii="Arial" w:hAnsi="Arial" w:cs="Arial"/>
          <w:sz w:val="22"/>
          <w:szCs w:val="22"/>
        </w:rPr>
        <w:t>, PhD thesis, University of Warwick.</w:t>
      </w:r>
    </w:p>
    <w:p w14:paraId="39B99E3C" w14:textId="5290268E" w:rsidR="006A631B" w:rsidRPr="003D091C" w:rsidRDefault="00A55A48" w:rsidP="003D091C">
      <w:pPr>
        <w:spacing w:line="480" w:lineRule="auto"/>
        <w:ind w:left="709" w:hanging="709"/>
        <w:jc w:val="both"/>
        <w:rPr>
          <w:rFonts w:ascii="Arial" w:hAnsi="Arial" w:cs="Arial"/>
          <w:sz w:val="22"/>
          <w:szCs w:val="22"/>
        </w:rPr>
      </w:pPr>
      <w:r w:rsidRPr="003D091C">
        <w:rPr>
          <w:rFonts w:ascii="Arial" w:hAnsi="Arial" w:cs="Arial"/>
          <w:sz w:val="22"/>
          <w:szCs w:val="22"/>
        </w:rPr>
        <w:t xml:space="preserve">Mullis, D., </w:t>
      </w:r>
      <w:proofErr w:type="spellStart"/>
      <w:r w:rsidRPr="003D091C">
        <w:rPr>
          <w:rFonts w:ascii="Arial" w:hAnsi="Arial" w:cs="Arial"/>
          <w:sz w:val="22"/>
          <w:szCs w:val="22"/>
        </w:rPr>
        <w:t>Belina</w:t>
      </w:r>
      <w:proofErr w:type="spellEnd"/>
      <w:r w:rsidRPr="003D091C">
        <w:rPr>
          <w:rFonts w:ascii="Arial" w:hAnsi="Arial" w:cs="Arial"/>
          <w:sz w:val="22"/>
          <w:szCs w:val="22"/>
        </w:rPr>
        <w:t xml:space="preserve">, B., </w:t>
      </w:r>
      <w:proofErr w:type="spellStart"/>
      <w:r w:rsidRPr="003D091C">
        <w:rPr>
          <w:rFonts w:ascii="Arial" w:hAnsi="Arial" w:cs="Arial"/>
          <w:sz w:val="22"/>
          <w:szCs w:val="22"/>
        </w:rPr>
        <w:t>Petzold</w:t>
      </w:r>
      <w:proofErr w:type="spellEnd"/>
      <w:r w:rsidRPr="003D091C">
        <w:rPr>
          <w:rFonts w:ascii="Arial" w:hAnsi="Arial" w:cs="Arial"/>
          <w:sz w:val="22"/>
          <w:szCs w:val="22"/>
        </w:rPr>
        <w:t>, T., Pohl, L. and Schipper, S.</w:t>
      </w:r>
      <w:r w:rsidR="00BF167F" w:rsidRPr="003D091C">
        <w:rPr>
          <w:rFonts w:ascii="Arial" w:hAnsi="Arial" w:cs="Arial"/>
          <w:sz w:val="22"/>
          <w:szCs w:val="22"/>
        </w:rPr>
        <w:t xml:space="preserve"> (2</w:t>
      </w:r>
      <w:r w:rsidRPr="003D091C">
        <w:rPr>
          <w:rFonts w:ascii="Arial" w:hAnsi="Arial" w:cs="Arial"/>
          <w:sz w:val="22"/>
          <w:szCs w:val="22"/>
        </w:rPr>
        <w:t>016</w:t>
      </w:r>
      <w:r w:rsidR="00BF167F" w:rsidRPr="003D091C">
        <w:rPr>
          <w:rFonts w:ascii="Arial" w:hAnsi="Arial" w:cs="Arial"/>
          <w:sz w:val="22"/>
          <w:szCs w:val="22"/>
        </w:rPr>
        <w:t>)</w:t>
      </w:r>
      <w:r w:rsidRPr="003D091C">
        <w:rPr>
          <w:rFonts w:ascii="Arial" w:hAnsi="Arial" w:cs="Arial"/>
          <w:sz w:val="22"/>
          <w:szCs w:val="22"/>
        </w:rPr>
        <w:t xml:space="preserve"> 'Social protest and its policing in the “heart of the European crisis regime”: </w:t>
      </w:r>
      <w:r w:rsidR="00013E2B">
        <w:rPr>
          <w:rFonts w:ascii="Arial" w:hAnsi="Arial" w:cs="Arial"/>
          <w:sz w:val="22"/>
          <w:szCs w:val="22"/>
        </w:rPr>
        <w:t>t</w:t>
      </w:r>
      <w:r w:rsidRPr="003D091C">
        <w:rPr>
          <w:rFonts w:ascii="Arial" w:hAnsi="Arial" w:cs="Arial"/>
          <w:sz w:val="22"/>
          <w:szCs w:val="22"/>
        </w:rPr>
        <w:t xml:space="preserve">he case of </w:t>
      </w:r>
      <w:proofErr w:type="spellStart"/>
      <w:r w:rsidRPr="003D091C">
        <w:rPr>
          <w:rFonts w:ascii="Arial" w:hAnsi="Arial" w:cs="Arial"/>
          <w:sz w:val="22"/>
          <w:szCs w:val="22"/>
        </w:rPr>
        <w:t>Blockupy</w:t>
      </w:r>
      <w:proofErr w:type="spellEnd"/>
      <w:r w:rsidRPr="003D091C">
        <w:rPr>
          <w:rFonts w:ascii="Arial" w:hAnsi="Arial" w:cs="Arial"/>
          <w:sz w:val="22"/>
          <w:szCs w:val="22"/>
        </w:rPr>
        <w:t xml:space="preserve"> in Frankfurt, Germany', </w:t>
      </w:r>
      <w:r w:rsidRPr="003D091C">
        <w:rPr>
          <w:rFonts w:ascii="Arial" w:hAnsi="Arial" w:cs="Arial"/>
          <w:i/>
          <w:iCs/>
          <w:sz w:val="22"/>
          <w:szCs w:val="22"/>
        </w:rPr>
        <w:t>Political Geography</w:t>
      </w:r>
      <w:r w:rsidRPr="003D091C">
        <w:rPr>
          <w:rFonts w:ascii="Arial" w:hAnsi="Arial" w:cs="Arial"/>
          <w:sz w:val="22"/>
          <w:szCs w:val="22"/>
        </w:rPr>
        <w:t>, 55</w:t>
      </w:r>
      <w:r w:rsidR="00BF167F" w:rsidRPr="003D091C">
        <w:rPr>
          <w:rFonts w:ascii="Arial" w:hAnsi="Arial" w:cs="Arial"/>
          <w:sz w:val="22"/>
          <w:szCs w:val="22"/>
        </w:rPr>
        <w:t>,</w:t>
      </w:r>
      <w:r w:rsidRPr="003D091C">
        <w:rPr>
          <w:rFonts w:ascii="Arial" w:hAnsi="Arial" w:cs="Arial"/>
          <w:sz w:val="22"/>
          <w:szCs w:val="22"/>
        </w:rPr>
        <w:t xml:space="preserve"> 50-</w:t>
      </w:r>
      <w:r w:rsidR="00BF167F" w:rsidRPr="003D091C">
        <w:rPr>
          <w:rFonts w:ascii="Arial" w:hAnsi="Arial" w:cs="Arial"/>
          <w:sz w:val="22"/>
          <w:szCs w:val="22"/>
        </w:rPr>
        <w:t>5</w:t>
      </w:r>
      <w:r w:rsidRPr="003D091C">
        <w:rPr>
          <w:rFonts w:ascii="Arial" w:hAnsi="Arial" w:cs="Arial"/>
          <w:sz w:val="22"/>
          <w:szCs w:val="22"/>
        </w:rPr>
        <w:t>9.</w:t>
      </w:r>
    </w:p>
    <w:p w14:paraId="43D4F3F6" w14:textId="7F240A2C" w:rsidR="00A55A48" w:rsidRPr="003D091C" w:rsidRDefault="006A631B" w:rsidP="003D091C">
      <w:pPr>
        <w:spacing w:line="480" w:lineRule="auto"/>
        <w:ind w:left="709" w:hanging="709"/>
        <w:jc w:val="both"/>
        <w:rPr>
          <w:rFonts w:ascii="Arial" w:hAnsi="Arial" w:cs="Arial"/>
          <w:sz w:val="22"/>
          <w:szCs w:val="22"/>
        </w:rPr>
      </w:pPr>
      <w:proofErr w:type="spellStart"/>
      <w:r w:rsidRPr="003D091C">
        <w:rPr>
          <w:rFonts w:ascii="Arial" w:hAnsi="Arial" w:cs="Arial"/>
          <w:sz w:val="22"/>
          <w:szCs w:val="22"/>
        </w:rPr>
        <w:t>Nachtwey</w:t>
      </w:r>
      <w:proofErr w:type="spellEnd"/>
      <w:r w:rsidRPr="003D091C">
        <w:rPr>
          <w:rFonts w:ascii="Arial" w:hAnsi="Arial" w:cs="Arial"/>
          <w:sz w:val="22"/>
          <w:szCs w:val="22"/>
        </w:rPr>
        <w:t>, O.</w:t>
      </w:r>
      <w:r w:rsidR="00BF167F" w:rsidRPr="003D091C">
        <w:rPr>
          <w:rFonts w:ascii="Arial" w:hAnsi="Arial" w:cs="Arial"/>
          <w:sz w:val="22"/>
          <w:szCs w:val="22"/>
        </w:rPr>
        <w:t xml:space="preserve"> (</w:t>
      </w:r>
      <w:r w:rsidRPr="003D091C">
        <w:rPr>
          <w:rFonts w:ascii="Arial" w:hAnsi="Arial" w:cs="Arial"/>
          <w:sz w:val="22"/>
          <w:szCs w:val="22"/>
        </w:rPr>
        <w:t>2018</w:t>
      </w:r>
      <w:r w:rsidR="00BF167F" w:rsidRPr="003D091C">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Germany's Hidden Crisis: Social Decline in the Heart of Europe</w:t>
      </w:r>
      <w:r w:rsidRPr="003D091C">
        <w:rPr>
          <w:rFonts w:ascii="Arial" w:hAnsi="Arial" w:cs="Arial"/>
          <w:sz w:val="22"/>
          <w:szCs w:val="22"/>
        </w:rPr>
        <w:t>, London: Verso.</w:t>
      </w:r>
    </w:p>
    <w:p w14:paraId="3FCE52F2" w14:textId="6AB2624E" w:rsidR="005A0C01" w:rsidRPr="003D091C" w:rsidRDefault="00B808E0" w:rsidP="003D091C">
      <w:pPr>
        <w:spacing w:line="480" w:lineRule="auto"/>
        <w:ind w:left="709" w:hanging="709"/>
        <w:jc w:val="both"/>
        <w:rPr>
          <w:rFonts w:ascii="Arial" w:hAnsi="Arial" w:cs="Arial"/>
          <w:sz w:val="22"/>
          <w:szCs w:val="22"/>
        </w:rPr>
      </w:pPr>
      <w:r w:rsidRPr="003D091C">
        <w:rPr>
          <w:rFonts w:ascii="Arial" w:hAnsi="Arial" w:cs="Arial"/>
          <w:sz w:val="22"/>
          <w:szCs w:val="22"/>
        </w:rPr>
        <w:t>Peck, J., Brenner, N. and Theodore, N.</w:t>
      </w:r>
      <w:r w:rsidR="00BF167F" w:rsidRPr="003D091C">
        <w:rPr>
          <w:rFonts w:ascii="Arial" w:hAnsi="Arial" w:cs="Arial"/>
          <w:sz w:val="22"/>
          <w:szCs w:val="22"/>
        </w:rPr>
        <w:t xml:space="preserve"> (</w:t>
      </w:r>
      <w:r w:rsidRPr="003D091C">
        <w:rPr>
          <w:rFonts w:ascii="Arial" w:hAnsi="Arial" w:cs="Arial"/>
          <w:sz w:val="22"/>
          <w:szCs w:val="22"/>
        </w:rPr>
        <w:t>2018</w:t>
      </w:r>
      <w:r w:rsidR="00BF167F" w:rsidRPr="003D091C">
        <w:rPr>
          <w:rFonts w:ascii="Arial" w:hAnsi="Arial" w:cs="Arial"/>
          <w:sz w:val="22"/>
          <w:szCs w:val="22"/>
        </w:rPr>
        <w:t>)</w:t>
      </w:r>
      <w:r w:rsidRPr="003D091C">
        <w:rPr>
          <w:rFonts w:ascii="Arial" w:hAnsi="Arial" w:cs="Arial"/>
          <w:sz w:val="22"/>
          <w:szCs w:val="22"/>
        </w:rPr>
        <w:t xml:space="preserve"> 'Actually </w:t>
      </w:r>
      <w:r w:rsidR="00013E2B">
        <w:rPr>
          <w:rFonts w:ascii="Arial" w:hAnsi="Arial" w:cs="Arial"/>
          <w:sz w:val="22"/>
          <w:szCs w:val="22"/>
        </w:rPr>
        <w:t>e</w:t>
      </w:r>
      <w:r w:rsidRPr="003D091C">
        <w:rPr>
          <w:rFonts w:ascii="Arial" w:hAnsi="Arial" w:cs="Arial"/>
          <w:sz w:val="22"/>
          <w:szCs w:val="22"/>
        </w:rPr>
        <w:t xml:space="preserve">xisting </w:t>
      </w:r>
      <w:r w:rsidR="00013E2B">
        <w:rPr>
          <w:rFonts w:ascii="Arial" w:hAnsi="Arial" w:cs="Arial"/>
          <w:sz w:val="22"/>
          <w:szCs w:val="22"/>
        </w:rPr>
        <w:t>n</w:t>
      </w:r>
      <w:r w:rsidRPr="003D091C">
        <w:rPr>
          <w:rFonts w:ascii="Arial" w:hAnsi="Arial" w:cs="Arial"/>
          <w:sz w:val="22"/>
          <w:szCs w:val="22"/>
        </w:rPr>
        <w:t xml:space="preserve">eoliberalism', in D. Cahill, M. Cooper, M. </w:t>
      </w:r>
      <w:proofErr w:type="spellStart"/>
      <w:r w:rsidRPr="003D091C">
        <w:rPr>
          <w:rFonts w:ascii="Arial" w:hAnsi="Arial" w:cs="Arial"/>
          <w:sz w:val="22"/>
          <w:szCs w:val="22"/>
        </w:rPr>
        <w:t>Konings</w:t>
      </w:r>
      <w:proofErr w:type="spellEnd"/>
      <w:r w:rsidRPr="003D091C">
        <w:rPr>
          <w:rFonts w:ascii="Arial" w:hAnsi="Arial" w:cs="Arial"/>
          <w:sz w:val="22"/>
          <w:szCs w:val="22"/>
        </w:rPr>
        <w:t xml:space="preserve"> and D. Primrose (eds.)</w:t>
      </w:r>
      <w:r w:rsidR="00013E2B">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The S</w:t>
      </w:r>
      <w:r w:rsidR="00BF167F" w:rsidRPr="003D091C">
        <w:rPr>
          <w:rFonts w:ascii="Arial" w:hAnsi="Arial" w:cs="Arial"/>
          <w:i/>
          <w:iCs/>
          <w:sz w:val="22"/>
          <w:szCs w:val="22"/>
        </w:rPr>
        <w:t>age</w:t>
      </w:r>
      <w:r w:rsidRPr="003D091C">
        <w:rPr>
          <w:rFonts w:ascii="Arial" w:hAnsi="Arial" w:cs="Arial"/>
          <w:i/>
          <w:iCs/>
          <w:sz w:val="22"/>
          <w:szCs w:val="22"/>
        </w:rPr>
        <w:t xml:space="preserve"> Handbook of Neoliberalism</w:t>
      </w:r>
      <w:r w:rsidRPr="003D091C">
        <w:rPr>
          <w:rFonts w:ascii="Arial" w:hAnsi="Arial" w:cs="Arial"/>
          <w:sz w:val="22"/>
          <w:szCs w:val="22"/>
        </w:rPr>
        <w:t>, London</w:t>
      </w:r>
      <w:r w:rsidR="00BF167F" w:rsidRPr="003D091C">
        <w:rPr>
          <w:rFonts w:ascii="Arial" w:hAnsi="Arial" w:cs="Arial"/>
          <w:sz w:val="22"/>
          <w:szCs w:val="22"/>
        </w:rPr>
        <w:t>:</w:t>
      </w:r>
      <w:r w:rsidRPr="003D091C">
        <w:rPr>
          <w:rFonts w:ascii="Arial" w:hAnsi="Arial" w:cs="Arial"/>
          <w:sz w:val="22"/>
          <w:szCs w:val="22"/>
        </w:rPr>
        <w:t xml:space="preserve"> Sage, 3-15.</w:t>
      </w:r>
    </w:p>
    <w:p w14:paraId="6483F919" w14:textId="1D7AD629" w:rsidR="005609DC" w:rsidRPr="003D091C" w:rsidRDefault="005A0C01" w:rsidP="003D091C">
      <w:pPr>
        <w:spacing w:line="480" w:lineRule="auto"/>
        <w:ind w:left="709" w:hanging="709"/>
        <w:jc w:val="both"/>
        <w:rPr>
          <w:rFonts w:ascii="Arial" w:hAnsi="Arial" w:cs="Arial"/>
          <w:sz w:val="22"/>
          <w:szCs w:val="22"/>
        </w:rPr>
      </w:pPr>
      <w:r w:rsidRPr="003D091C">
        <w:rPr>
          <w:rFonts w:ascii="Arial" w:hAnsi="Arial" w:cs="Arial"/>
          <w:sz w:val="22"/>
          <w:szCs w:val="22"/>
        </w:rPr>
        <w:t>Peters, J.</w:t>
      </w:r>
      <w:r w:rsidR="00BF167F" w:rsidRPr="003D091C">
        <w:rPr>
          <w:rFonts w:ascii="Arial" w:hAnsi="Arial" w:cs="Arial"/>
          <w:sz w:val="22"/>
          <w:szCs w:val="22"/>
        </w:rPr>
        <w:t xml:space="preserve"> (</w:t>
      </w:r>
      <w:r w:rsidRPr="003D091C">
        <w:rPr>
          <w:rFonts w:ascii="Arial" w:hAnsi="Arial" w:cs="Arial"/>
          <w:sz w:val="22"/>
          <w:szCs w:val="22"/>
        </w:rPr>
        <w:t>2011</w:t>
      </w:r>
      <w:r w:rsidR="00BF167F" w:rsidRPr="003D091C">
        <w:rPr>
          <w:rFonts w:ascii="Arial" w:hAnsi="Arial" w:cs="Arial"/>
          <w:sz w:val="22"/>
          <w:szCs w:val="22"/>
        </w:rPr>
        <w:t>)</w:t>
      </w:r>
      <w:r w:rsidRPr="003D091C">
        <w:rPr>
          <w:rFonts w:ascii="Arial" w:hAnsi="Arial" w:cs="Arial"/>
          <w:sz w:val="22"/>
          <w:szCs w:val="22"/>
        </w:rPr>
        <w:t xml:space="preserve"> ‘The </w:t>
      </w:r>
      <w:r w:rsidR="00013E2B">
        <w:rPr>
          <w:rFonts w:ascii="Arial" w:hAnsi="Arial" w:cs="Arial"/>
          <w:sz w:val="22"/>
          <w:szCs w:val="22"/>
        </w:rPr>
        <w:t>r</w:t>
      </w:r>
      <w:r w:rsidRPr="003D091C">
        <w:rPr>
          <w:rFonts w:ascii="Arial" w:hAnsi="Arial" w:cs="Arial"/>
          <w:sz w:val="22"/>
          <w:szCs w:val="22"/>
        </w:rPr>
        <w:t xml:space="preserve">ise of </w:t>
      </w:r>
      <w:r w:rsidR="00013E2B">
        <w:rPr>
          <w:rFonts w:ascii="Arial" w:hAnsi="Arial" w:cs="Arial"/>
          <w:sz w:val="22"/>
          <w:szCs w:val="22"/>
        </w:rPr>
        <w:t>f</w:t>
      </w:r>
      <w:r w:rsidRPr="003D091C">
        <w:rPr>
          <w:rFonts w:ascii="Arial" w:hAnsi="Arial" w:cs="Arial"/>
          <w:sz w:val="22"/>
          <w:szCs w:val="22"/>
        </w:rPr>
        <w:t xml:space="preserve">inance and the </w:t>
      </w:r>
      <w:r w:rsidR="00013E2B">
        <w:rPr>
          <w:rFonts w:ascii="Arial" w:hAnsi="Arial" w:cs="Arial"/>
          <w:sz w:val="22"/>
          <w:szCs w:val="22"/>
        </w:rPr>
        <w:t>d</w:t>
      </w:r>
      <w:r w:rsidRPr="003D091C">
        <w:rPr>
          <w:rFonts w:ascii="Arial" w:hAnsi="Arial" w:cs="Arial"/>
          <w:sz w:val="22"/>
          <w:szCs w:val="22"/>
        </w:rPr>
        <w:t xml:space="preserve">ecline of </w:t>
      </w:r>
      <w:r w:rsidR="00013E2B" w:rsidRPr="00013E2B">
        <w:rPr>
          <w:rFonts w:ascii="Arial" w:hAnsi="Arial" w:cs="Arial"/>
          <w:sz w:val="22"/>
          <w:szCs w:val="22"/>
        </w:rPr>
        <w:t>organised labour in the advanced capitalist countries’</w:t>
      </w:r>
      <w:r w:rsidRPr="003D091C">
        <w:rPr>
          <w:rFonts w:ascii="Arial" w:hAnsi="Arial" w:cs="Arial"/>
          <w:sz w:val="22"/>
          <w:szCs w:val="22"/>
        </w:rPr>
        <w:t xml:space="preserve">, </w:t>
      </w:r>
      <w:r w:rsidRPr="003D091C">
        <w:rPr>
          <w:rFonts w:ascii="Arial" w:hAnsi="Arial" w:cs="Arial"/>
          <w:i/>
          <w:iCs/>
          <w:sz w:val="22"/>
          <w:szCs w:val="22"/>
        </w:rPr>
        <w:t>New Political Economy</w:t>
      </w:r>
      <w:r w:rsidR="00BF167F" w:rsidRPr="003D091C">
        <w:rPr>
          <w:rFonts w:ascii="Arial" w:hAnsi="Arial" w:cs="Arial"/>
          <w:sz w:val="22"/>
          <w:szCs w:val="22"/>
        </w:rPr>
        <w:t xml:space="preserve">, </w:t>
      </w:r>
      <w:r w:rsidRPr="003D091C">
        <w:rPr>
          <w:rFonts w:ascii="Arial" w:hAnsi="Arial" w:cs="Arial"/>
          <w:sz w:val="22"/>
          <w:szCs w:val="22"/>
        </w:rPr>
        <w:t>16</w:t>
      </w:r>
      <w:r w:rsidR="00BF167F" w:rsidRPr="003D091C">
        <w:rPr>
          <w:rFonts w:ascii="Arial" w:hAnsi="Arial" w:cs="Arial"/>
          <w:sz w:val="22"/>
          <w:szCs w:val="22"/>
        </w:rPr>
        <w:t xml:space="preserve">, </w:t>
      </w:r>
      <w:r w:rsidRPr="003D091C">
        <w:rPr>
          <w:rFonts w:ascii="Arial" w:hAnsi="Arial" w:cs="Arial"/>
          <w:sz w:val="22"/>
          <w:szCs w:val="22"/>
        </w:rPr>
        <w:t>1</w:t>
      </w:r>
      <w:r w:rsidR="00BF167F" w:rsidRPr="003D091C">
        <w:rPr>
          <w:rFonts w:ascii="Arial" w:hAnsi="Arial" w:cs="Arial"/>
          <w:sz w:val="22"/>
          <w:szCs w:val="22"/>
        </w:rPr>
        <w:t>,</w:t>
      </w:r>
      <w:r w:rsidRPr="003D091C">
        <w:rPr>
          <w:rFonts w:ascii="Arial" w:hAnsi="Arial" w:cs="Arial"/>
          <w:sz w:val="22"/>
          <w:szCs w:val="22"/>
        </w:rPr>
        <w:t xml:space="preserve"> 73-99.</w:t>
      </w:r>
    </w:p>
    <w:p w14:paraId="5FF7EC99" w14:textId="3DC0FD2F" w:rsidR="00094462" w:rsidRPr="003D091C" w:rsidRDefault="00585CA3" w:rsidP="003D091C">
      <w:pPr>
        <w:spacing w:line="480" w:lineRule="auto"/>
        <w:ind w:left="709" w:hanging="709"/>
        <w:jc w:val="both"/>
        <w:rPr>
          <w:rFonts w:ascii="Arial" w:hAnsi="Arial" w:cs="Arial"/>
          <w:sz w:val="22"/>
          <w:szCs w:val="22"/>
        </w:rPr>
      </w:pPr>
      <w:proofErr w:type="spellStart"/>
      <w:r w:rsidRPr="003D091C">
        <w:rPr>
          <w:rFonts w:ascii="Arial" w:hAnsi="Arial" w:cs="Arial"/>
          <w:sz w:val="22"/>
          <w:szCs w:val="22"/>
        </w:rPr>
        <w:t>Przeworski</w:t>
      </w:r>
      <w:proofErr w:type="spellEnd"/>
      <w:r w:rsidRPr="003D091C">
        <w:rPr>
          <w:rFonts w:ascii="Arial" w:hAnsi="Arial" w:cs="Arial"/>
          <w:sz w:val="22"/>
          <w:szCs w:val="22"/>
        </w:rPr>
        <w:t>, A.</w:t>
      </w:r>
      <w:r w:rsidR="00BF167F" w:rsidRPr="003D091C">
        <w:rPr>
          <w:rFonts w:ascii="Arial" w:hAnsi="Arial" w:cs="Arial"/>
          <w:sz w:val="22"/>
          <w:szCs w:val="22"/>
        </w:rPr>
        <w:t xml:space="preserve"> (</w:t>
      </w:r>
      <w:r w:rsidRPr="003D091C">
        <w:rPr>
          <w:rFonts w:ascii="Arial" w:hAnsi="Arial" w:cs="Arial"/>
          <w:sz w:val="22"/>
          <w:szCs w:val="22"/>
        </w:rPr>
        <w:t>2001</w:t>
      </w:r>
      <w:r w:rsidR="00BF167F" w:rsidRPr="003D091C">
        <w:rPr>
          <w:rFonts w:ascii="Arial" w:hAnsi="Arial" w:cs="Arial"/>
          <w:sz w:val="22"/>
          <w:szCs w:val="22"/>
        </w:rPr>
        <w:t>)</w:t>
      </w:r>
      <w:r w:rsidRPr="003D091C">
        <w:rPr>
          <w:rFonts w:ascii="Arial" w:hAnsi="Arial" w:cs="Arial"/>
          <w:sz w:val="22"/>
          <w:szCs w:val="22"/>
        </w:rPr>
        <w:t xml:space="preserve"> ‘How </w:t>
      </w:r>
      <w:r w:rsidR="00013E2B" w:rsidRPr="00013E2B">
        <w:rPr>
          <w:rFonts w:ascii="Arial" w:hAnsi="Arial" w:cs="Arial"/>
          <w:sz w:val="22"/>
          <w:szCs w:val="22"/>
        </w:rPr>
        <w:t>many ways can be third</w:t>
      </w:r>
      <w:r w:rsidRPr="003D091C">
        <w:rPr>
          <w:rFonts w:ascii="Arial" w:hAnsi="Arial" w:cs="Arial"/>
          <w:sz w:val="22"/>
          <w:szCs w:val="22"/>
        </w:rPr>
        <w:t xml:space="preserve">?’, in A. Glyn (ed.), </w:t>
      </w:r>
      <w:r w:rsidRPr="003D091C">
        <w:rPr>
          <w:rFonts w:ascii="Arial" w:hAnsi="Arial" w:cs="Arial"/>
          <w:i/>
          <w:iCs/>
          <w:sz w:val="22"/>
          <w:szCs w:val="22"/>
        </w:rPr>
        <w:t>Social Democracy in Neoliberal Times</w:t>
      </w:r>
      <w:r w:rsidRPr="003D091C">
        <w:rPr>
          <w:rFonts w:ascii="Arial" w:hAnsi="Arial" w:cs="Arial"/>
          <w:sz w:val="22"/>
          <w:szCs w:val="22"/>
        </w:rPr>
        <w:t>, Oxford</w:t>
      </w:r>
      <w:r w:rsidR="00BF167F" w:rsidRPr="003D091C">
        <w:rPr>
          <w:rFonts w:ascii="Arial" w:hAnsi="Arial" w:cs="Arial"/>
          <w:sz w:val="22"/>
          <w:szCs w:val="22"/>
        </w:rPr>
        <w:t>:</w:t>
      </w:r>
      <w:r w:rsidRPr="003D091C">
        <w:rPr>
          <w:rFonts w:ascii="Arial" w:hAnsi="Arial" w:cs="Arial"/>
          <w:sz w:val="22"/>
          <w:szCs w:val="22"/>
        </w:rPr>
        <w:t xml:space="preserve"> Oxford University Press, 312-33.</w:t>
      </w:r>
    </w:p>
    <w:p w14:paraId="264DC64A" w14:textId="1CD9BAFB" w:rsidR="00094462" w:rsidRPr="003D091C" w:rsidRDefault="00D023BC" w:rsidP="003D091C">
      <w:pPr>
        <w:spacing w:line="480" w:lineRule="auto"/>
        <w:ind w:left="709" w:hanging="709"/>
        <w:jc w:val="both"/>
        <w:rPr>
          <w:rFonts w:ascii="Arial" w:hAnsi="Arial" w:cs="Arial"/>
          <w:sz w:val="22"/>
          <w:szCs w:val="22"/>
        </w:rPr>
      </w:pPr>
      <w:r w:rsidRPr="003D091C">
        <w:rPr>
          <w:rFonts w:ascii="Arial" w:hAnsi="Arial" w:cs="Arial"/>
          <w:sz w:val="22"/>
          <w:szCs w:val="22"/>
        </w:rPr>
        <w:lastRenderedPageBreak/>
        <w:t xml:space="preserve">Rubery, J. (2015) ‘Change at work: feminisation, </w:t>
      </w:r>
      <w:proofErr w:type="spellStart"/>
      <w:r w:rsidRPr="003D091C">
        <w:rPr>
          <w:rFonts w:ascii="Arial" w:hAnsi="Arial" w:cs="Arial"/>
          <w:sz w:val="22"/>
          <w:szCs w:val="22"/>
        </w:rPr>
        <w:t>flexibilisation</w:t>
      </w:r>
      <w:proofErr w:type="spellEnd"/>
      <w:r w:rsidRPr="003D091C">
        <w:rPr>
          <w:rFonts w:ascii="Arial" w:hAnsi="Arial" w:cs="Arial"/>
          <w:sz w:val="22"/>
          <w:szCs w:val="22"/>
        </w:rPr>
        <w:t xml:space="preserve">, fragmentation and </w:t>
      </w:r>
      <w:proofErr w:type="spellStart"/>
      <w:r w:rsidRPr="003D091C">
        <w:rPr>
          <w:rFonts w:ascii="Arial" w:hAnsi="Arial" w:cs="Arial"/>
          <w:sz w:val="22"/>
          <w:szCs w:val="22"/>
        </w:rPr>
        <w:t>financialisation</w:t>
      </w:r>
      <w:proofErr w:type="spellEnd"/>
      <w:r w:rsidRPr="003D091C">
        <w:rPr>
          <w:rFonts w:ascii="Arial" w:hAnsi="Arial" w:cs="Arial"/>
          <w:sz w:val="22"/>
          <w:szCs w:val="22"/>
        </w:rPr>
        <w:t xml:space="preserve">’, </w:t>
      </w:r>
      <w:r w:rsidRPr="003D091C">
        <w:rPr>
          <w:rFonts w:ascii="Arial" w:hAnsi="Arial" w:cs="Arial"/>
          <w:i/>
          <w:iCs/>
          <w:sz w:val="22"/>
          <w:szCs w:val="22"/>
        </w:rPr>
        <w:t>Employee Relations</w:t>
      </w:r>
      <w:r w:rsidR="00BF167F" w:rsidRPr="003D091C">
        <w:rPr>
          <w:rFonts w:ascii="Arial" w:hAnsi="Arial" w:cs="Arial"/>
          <w:sz w:val="22"/>
          <w:szCs w:val="22"/>
        </w:rPr>
        <w:t xml:space="preserve">, </w:t>
      </w:r>
      <w:r w:rsidRPr="003D091C">
        <w:rPr>
          <w:rFonts w:ascii="Arial" w:hAnsi="Arial" w:cs="Arial"/>
          <w:sz w:val="22"/>
          <w:szCs w:val="22"/>
        </w:rPr>
        <w:t>37</w:t>
      </w:r>
      <w:r w:rsidR="00BF167F" w:rsidRPr="003D091C">
        <w:rPr>
          <w:rFonts w:ascii="Arial" w:hAnsi="Arial" w:cs="Arial"/>
          <w:sz w:val="22"/>
          <w:szCs w:val="22"/>
        </w:rPr>
        <w:t xml:space="preserve">, </w:t>
      </w:r>
      <w:r w:rsidRPr="003D091C">
        <w:rPr>
          <w:rFonts w:ascii="Arial" w:hAnsi="Arial" w:cs="Arial"/>
          <w:sz w:val="22"/>
          <w:szCs w:val="22"/>
        </w:rPr>
        <w:t>6</w:t>
      </w:r>
      <w:r w:rsidR="00BF167F" w:rsidRPr="003D091C">
        <w:rPr>
          <w:rFonts w:ascii="Arial" w:hAnsi="Arial" w:cs="Arial"/>
          <w:sz w:val="22"/>
          <w:szCs w:val="22"/>
        </w:rPr>
        <w:t>,</w:t>
      </w:r>
      <w:r w:rsidRPr="003D091C">
        <w:rPr>
          <w:rFonts w:ascii="Arial" w:hAnsi="Arial" w:cs="Arial"/>
          <w:sz w:val="22"/>
          <w:szCs w:val="22"/>
        </w:rPr>
        <w:t xml:space="preserve"> 633-644.</w:t>
      </w:r>
    </w:p>
    <w:p w14:paraId="0025A109" w14:textId="7EAF7983" w:rsidR="00792A76" w:rsidRPr="003D091C" w:rsidRDefault="00ED12BC" w:rsidP="003D091C">
      <w:pPr>
        <w:spacing w:line="480" w:lineRule="auto"/>
        <w:jc w:val="both"/>
        <w:rPr>
          <w:rFonts w:ascii="Arial" w:hAnsi="Arial" w:cs="Arial"/>
          <w:sz w:val="22"/>
          <w:szCs w:val="22"/>
        </w:rPr>
      </w:pPr>
      <w:r w:rsidRPr="003D091C">
        <w:rPr>
          <w:rFonts w:ascii="Arial" w:hAnsi="Arial" w:cs="Arial"/>
          <w:sz w:val="22"/>
          <w:szCs w:val="22"/>
        </w:rPr>
        <w:t>Schäfer</w:t>
      </w:r>
      <w:r w:rsidR="00BF167F" w:rsidRPr="003D091C">
        <w:rPr>
          <w:rFonts w:ascii="Arial" w:hAnsi="Arial" w:cs="Arial"/>
          <w:sz w:val="22"/>
          <w:szCs w:val="22"/>
        </w:rPr>
        <w:t>, A.</w:t>
      </w:r>
      <w:r w:rsidRPr="003D091C">
        <w:rPr>
          <w:rFonts w:ascii="Arial" w:hAnsi="Arial" w:cs="Arial"/>
          <w:sz w:val="22"/>
          <w:szCs w:val="22"/>
        </w:rPr>
        <w:t xml:space="preserve"> and </w:t>
      </w:r>
      <w:proofErr w:type="spellStart"/>
      <w:r w:rsidRPr="003D091C">
        <w:rPr>
          <w:rFonts w:ascii="Arial" w:hAnsi="Arial" w:cs="Arial"/>
          <w:sz w:val="22"/>
          <w:szCs w:val="22"/>
        </w:rPr>
        <w:t>Streeck</w:t>
      </w:r>
      <w:proofErr w:type="spellEnd"/>
      <w:r w:rsidR="00BF167F" w:rsidRPr="003D091C">
        <w:rPr>
          <w:rFonts w:ascii="Arial" w:hAnsi="Arial" w:cs="Arial"/>
          <w:sz w:val="22"/>
          <w:szCs w:val="22"/>
        </w:rPr>
        <w:t>, W.</w:t>
      </w:r>
      <w:r w:rsidRPr="003D091C">
        <w:rPr>
          <w:rFonts w:ascii="Arial" w:hAnsi="Arial" w:cs="Arial"/>
          <w:sz w:val="22"/>
          <w:szCs w:val="22"/>
        </w:rPr>
        <w:t xml:space="preserve"> </w:t>
      </w:r>
      <w:r w:rsidR="00BF167F" w:rsidRPr="003D091C">
        <w:rPr>
          <w:rFonts w:ascii="Arial" w:hAnsi="Arial" w:cs="Arial"/>
          <w:sz w:val="22"/>
          <w:szCs w:val="22"/>
        </w:rPr>
        <w:t>(</w:t>
      </w:r>
      <w:r w:rsidRPr="003D091C">
        <w:rPr>
          <w:rFonts w:ascii="Arial" w:hAnsi="Arial" w:cs="Arial"/>
          <w:sz w:val="22"/>
          <w:szCs w:val="22"/>
        </w:rPr>
        <w:t>2013</w:t>
      </w:r>
      <w:r w:rsidR="00BF167F" w:rsidRPr="003D091C">
        <w:rPr>
          <w:rFonts w:ascii="Arial" w:hAnsi="Arial" w:cs="Arial"/>
          <w:sz w:val="22"/>
          <w:szCs w:val="22"/>
        </w:rPr>
        <w:t>)</w:t>
      </w:r>
      <w:r w:rsidRPr="003D091C">
        <w:rPr>
          <w:rFonts w:ascii="Arial" w:hAnsi="Arial" w:cs="Arial"/>
          <w:sz w:val="22"/>
          <w:szCs w:val="22"/>
        </w:rPr>
        <w:t xml:space="preserve"> ‘Introduction: </w:t>
      </w:r>
      <w:r w:rsidR="00013E2B" w:rsidRPr="00013E2B">
        <w:rPr>
          <w:rFonts w:ascii="Arial" w:hAnsi="Arial" w:cs="Arial"/>
          <w:sz w:val="22"/>
          <w:szCs w:val="22"/>
        </w:rPr>
        <w:t>politics in the age of austerity’</w:t>
      </w:r>
      <w:r w:rsidRPr="003D091C">
        <w:rPr>
          <w:rFonts w:ascii="Arial" w:hAnsi="Arial" w:cs="Arial"/>
          <w:sz w:val="22"/>
          <w:szCs w:val="22"/>
        </w:rPr>
        <w:t xml:space="preserve">, in A. Schäfer and W. </w:t>
      </w:r>
      <w:proofErr w:type="spellStart"/>
      <w:r w:rsidRPr="003D091C">
        <w:rPr>
          <w:rFonts w:ascii="Arial" w:hAnsi="Arial" w:cs="Arial"/>
          <w:sz w:val="22"/>
          <w:szCs w:val="22"/>
        </w:rPr>
        <w:t>Streeck</w:t>
      </w:r>
      <w:proofErr w:type="spellEnd"/>
      <w:r w:rsidRPr="003D091C">
        <w:rPr>
          <w:rFonts w:ascii="Arial" w:hAnsi="Arial" w:cs="Arial"/>
          <w:sz w:val="22"/>
          <w:szCs w:val="22"/>
        </w:rPr>
        <w:t xml:space="preserve"> (eds.)</w:t>
      </w:r>
      <w:r w:rsidR="00013E2B">
        <w:rPr>
          <w:rFonts w:ascii="Arial" w:hAnsi="Arial" w:cs="Arial"/>
          <w:sz w:val="22"/>
          <w:szCs w:val="22"/>
        </w:rPr>
        <w:t>,</w:t>
      </w:r>
      <w:r w:rsidR="00BF167F" w:rsidRPr="003D091C">
        <w:rPr>
          <w:rFonts w:ascii="Arial" w:hAnsi="Arial" w:cs="Arial"/>
          <w:sz w:val="22"/>
          <w:szCs w:val="22"/>
        </w:rPr>
        <w:t xml:space="preserve"> </w:t>
      </w:r>
      <w:r w:rsidRPr="003D091C">
        <w:rPr>
          <w:rFonts w:ascii="Arial" w:hAnsi="Arial" w:cs="Arial"/>
          <w:i/>
          <w:iCs/>
          <w:sz w:val="22"/>
          <w:szCs w:val="22"/>
        </w:rPr>
        <w:t>Politics in the Age of Austerity</w:t>
      </w:r>
      <w:r w:rsidR="00BF167F" w:rsidRPr="003D091C">
        <w:rPr>
          <w:rFonts w:ascii="Arial" w:hAnsi="Arial" w:cs="Arial"/>
          <w:sz w:val="22"/>
          <w:szCs w:val="22"/>
        </w:rPr>
        <w:t xml:space="preserve">, </w:t>
      </w:r>
      <w:r w:rsidRPr="003D091C">
        <w:rPr>
          <w:rFonts w:ascii="Arial" w:hAnsi="Arial" w:cs="Arial"/>
          <w:sz w:val="22"/>
          <w:szCs w:val="22"/>
        </w:rPr>
        <w:t>Cambridge</w:t>
      </w:r>
      <w:r w:rsidR="00BF167F" w:rsidRPr="003D091C">
        <w:rPr>
          <w:rFonts w:ascii="Arial" w:hAnsi="Arial" w:cs="Arial"/>
          <w:sz w:val="22"/>
          <w:szCs w:val="22"/>
        </w:rPr>
        <w:t>:</w:t>
      </w:r>
      <w:r w:rsidRPr="003D091C">
        <w:rPr>
          <w:rFonts w:ascii="Arial" w:hAnsi="Arial" w:cs="Arial"/>
          <w:sz w:val="22"/>
          <w:szCs w:val="22"/>
        </w:rPr>
        <w:t xml:space="preserve"> Polity, 1-25.</w:t>
      </w:r>
    </w:p>
    <w:p w14:paraId="79558B4C" w14:textId="2CD584E3" w:rsidR="00AC2183" w:rsidRDefault="00792A76" w:rsidP="00AC2183">
      <w:pPr>
        <w:spacing w:line="480" w:lineRule="auto"/>
        <w:ind w:left="709" w:hanging="709"/>
        <w:jc w:val="both"/>
        <w:rPr>
          <w:rFonts w:ascii="Arial" w:hAnsi="Arial" w:cs="Arial"/>
          <w:sz w:val="22"/>
          <w:szCs w:val="22"/>
        </w:rPr>
      </w:pPr>
      <w:r w:rsidRPr="003D091C">
        <w:rPr>
          <w:rFonts w:ascii="Arial" w:hAnsi="Arial" w:cs="Arial"/>
          <w:sz w:val="22"/>
          <w:szCs w:val="22"/>
        </w:rPr>
        <w:t>Shibata, S.</w:t>
      </w:r>
      <w:r w:rsidR="00BF167F" w:rsidRPr="003D091C">
        <w:rPr>
          <w:rFonts w:ascii="Arial" w:hAnsi="Arial" w:cs="Arial"/>
          <w:sz w:val="22"/>
          <w:szCs w:val="22"/>
        </w:rPr>
        <w:t xml:space="preserve"> (</w:t>
      </w:r>
      <w:r w:rsidRPr="003D091C">
        <w:rPr>
          <w:rFonts w:ascii="Arial" w:hAnsi="Arial" w:cs="Arial"/>
          <w:sz w:val="22"/>
          <w:szCs w:val="22"/>
        </w:rPr>
        <w:t>2017</w:t>
      </w:r>
      <w:r w:rsidR="00BF167F" w:rsidRPr="003D091C">
        <w:rPr>
          <w:rFonts w:ascii="Arial" w:hAnsi="Arial" w:cs="Arial"/>
          <w:sz w:val="22"/>
          <w:szCs w:val="22"/>
        </w:rPr>
        <w:t>)</w:t>
      </w:r>
      <w:r w:rsidRPr="003D091C">
        <w:rPr>
          <w:rFonts w:ascii="Arial" w:hAnsi="Arial" w:cs="Arial"/>
          <w:sz w:val="22"/>
          <w:szCs w:val="22"/>
        </w:rPr>
        <w:t xml:space="preserve"> </w:t>
      </w:r>
      <w:proofErr w:type="spellStart"/>
      <w:r w:rsidRPr="003D091C">
        <w:rPr>
          <w:rFonts w:ascii="Arial" w:hAnsi="Arial" w:cs="Arial"/>
          <w:sz w:val="22"/>
          <w:szCs w:val="22"/>
        </w:rPr>
        <w:t>'Re</w:t>
      </w:r>
      <w:proofErr w:type="spellEnd"/>
      <w:r w:rsidRPr="003D091C">
        <w:rPr>
          <w:rFonts w:ascii="Arial" w:hAnsi="Arial" w:cs="Arial"/>
          <w:sz w:val="22"/>
          <w:szCs w:val="22"/>
        </w:rPr>
        <w:t xml:space="preserve">-packaging old policies? ‘Abenomics’ and the lack of an alternative growth model for Japan's political economy', </w:t>
      </w:r>
      <w:r w:rsidRPr="003D091C">
        <w:rPr>
          <w:rFonts w:ascii="Arial" w:hAnsi="Arial" w:cs="Arial"/>
          <w:i/>
          <w:iCs/>
          <w:sz w:val="22"/>
          <w:szCs w:val="22"/>
        </w:rPr>
        <w:t>Japan Forum</w:t>
      </w:r>
      <w:r w:rsidR="00BF167F" w:rsidRPr="003D091C">
        <w:rPr>
          <w:rFonts w:ascii="Arial" w:hAnsi="Arial" w:cs="Arial"/>
          <w:sz w:val="22"/>
          <w:szCs w:val="22"/>
        </w:rPr>
        <w:t xml:space="preserve">, </w:t>
      </w:r>
      <w:r w:rsidRPr="003D091C">
        <w:rPr>
          <w:rFonts w:ascii="Arial" w:hAnsi="Arial" w:cs="Arial"/>
          <w:sz w:val="22"/>
          <w:szCs w:val="22"/>
        </w:rPr>
        <w:t>29</w:t>
      </w:r>
      <w:r w:rsidR="00BF167F" w:rsidRPr="003D091C">
        <w:rPr>
          <w:rFonts w:ascii="Arial" w:hAnsi="Arial" w:cs="Arial"/>
          <w:sz w:val="22"/>
          <w:szCs w:val="22"/>
        </w:rPr>
        <w:t xml:space="preserve">, </w:t>
      </w:r>
      <w:r w:rsidRPr="003D091C">
        <w:rPr>
          <w:rFonts w:ascii="Arial" w:hAnsi="Arial" w:cs="Arial"/>
          <w:sz w:val="22"/>
          <w:szCs w:val="22"/>
        </w:rPr>
        <w:t>3</w:t>
      </w:r>
      <w:r w:rsidR="00BF167F" w:rsidRPr="003D091C">
        <w:rPr>
          <w:rFonts w:ascii="Arial" w:hAnsi="Arial" w:cs="Arial"/>
          <w:sz w:val="22"/>
          <w:szCs w:val="22"/>
        </w:rPr>
        <w:t>,</w:t>
      </w:r>
      <w:r w:rsidRPr="003D091C">
        <w:rPr>
          <w:rFonts w:ascii="Arial" w:hAnsi="Arial" w:cs="Arial"/>
          <w:sz w:val="22"/>
          <w:szCs w:val="22"/>
        </w:rPr>
        <w:t xml:space="preserve"> 399-422.</w:t>
      </w:r>
    </w:p>
    <w:p w14:paraId="35277DDB" w14:textId="1C7DDB27" w:rsidR="001002BE" w:rsidRPr="003D091C" w:rsidRDefault="008A3FF7" w:rsidP="003D091C">
      <w:pPr>
        <w:spacing w:line="480" w:lineRule="auto"/>
        <w:ind w:left="709" w:hanging="709"/>
        <w:jc w:val="both"/>
        <w:rPr>
          <w:rFonts w:ascii="Arial" w:hAnsi="Arial" w:cs="Arial"/>
          <w:sz w:val="22"/>
          <w:szCs w:val="22"/>
        </w:rPr>
      </w:pPr>
      <w:r w:rsidRPr="008A3FF7">
        <w:rPr>
          <w:rFonts w:ascii="Arial" w:hAnsi="Arial" w:cs="Arial"/>
          <w:sz w:val="22"/>
          <w:szCs w:val="22"/>
        </w:rPr>
        <w:t xml:space="preserve">Shibata, S. (forthcoming) </w:t>
      </w:r>
      <w:r w:rsidRPr="008A3FF7">
        <w:rPr>
          <w:rFonts w:ascii="Arial" w:hAnsi="Arial" w:cs="Arial"/>
          <w:i/>
          <w:iCs/>
          <w:sz w:val="22"/>
          <w:szCs w:val="22"/>
        </w:rPr>
        <w:t xml:space="preserve">Contesting </w:t>
      </w:r>
      <w:r w:rsidR="00AC2183">
        <w:rPr>
          <w:rFonts w:ascii="Arial" w:hAnsi="Arial" w:cs="Arial"/>
          <w:i/>
          <w:iCs/>
          <w:sz w:val="22"/>
          <w:szCs w:val="22"/>
        </w:rPr>
        <w:t>P</w:t>
      </w:r>
      <w:r w:rsidRPr="008A3FF7">
        <w:rPr>
          <w:rFonts w:ascii="Arial" w:hAnsi="Arial" w:cs="Arial"/>
          <w:i/>
          <w:iCs/>
          <w:sz w:val="22"/>
          <w:szCs w:val="22"/>
        </w:rPr>
        <w:t>recarity: The Rise of Nonregular Workers and the New Policy Dissensus in Japan</w:t>
      </w:r>
      <w:r w:rsidRPr="008A3FF7">
        <w:rPr>
          <w:rFonts w:ascii="Arial" w:hAnsi="Arial" w:cs="Arial"/>
          <w:sz w:val="22"/>
          <w:szCs w:val="22"/>
        </w:rPr>
        <w:t>, Ithaca: Cornell University Press.</w:t>
      </w:r>
    </w:p>
    <w:p w14:paraId="5486C940" w14:textId="2B572C4D" w:rsidR="00D87B23" w:rsidRPr="003D091C" w:rsidRDefault="001002BE" w:rsidP="003D091C">
      <w:pPr>
        <w:spacing w:line="480" w:lineRule="auto"/>
        <w:ind w:left="709" w:hanging="709"/>
        <w:jc w:val="both"/>
        <w:rPr>
          <w:rFonts w:ascii="Arial" w:hAnsi="Arial" w:cs="Arial"/>
          <w:sz w:val="22"/>
          <w:szCs w:val="22"/>
        </w:rPr>
      </w:pPr>
      <w:r w:rsidRPr="003D091C">
        <w:rPr>
          <w:rFonts w:ascii="Arial" w:hAnsi="Arial" w:cs="Arial"/>
          <w:sz w:val="22"/>
          <w:szCs w:val="22"/>
        </w:rPr>
        <w:t>Taylor, K.</w:t>
      </w:r>
      <w:r w:rsidR="00013E2B">
        <w:rPr>
          <w:rFonts w:ascii="Arial" w:hAnsi="Arial" w:cs="Arial"/>
          <w:sz w:val="22"/>
          <w:szCs w:val="22"/>
        </w:rPr>
        <w:t xml:space="preserve"> </w:t>
      </w:r>
      <w:r w:rsidRPr="003D091C">
        <w:rPr>
          <w:rFonts w:ascii="Arial" w:hAnsi="Arial" w:cs="Arial"/>
          <w:sz w:val="22"/>
          <w:szCs w:val="22"/>
        </w:rPr>
        <w:t>Y.</w:t>
      </w:r>
      <w:r w:rsidR="00BF167F" w:rsidRPr="003D091C">
        <w:rPr>
          <w:rFonts w:ascii="Arial" w:hAnsi="Arial" w:cs="Arial"/>
          <w:sz w:val="22"/>
          <w:szCs w:val="22"/>
        </w:rPr>
        <w:t xml:space="preserve"> (</w:t>
      </w:r>
      <w:r w:rsidRPr="003D091C">
        <w:rPr>
          <w:rFonts w:ascii="Arial" w:hAnsi="Arial" w:cs="Arial"/>
          <w:sz w:val="22"/>
          <w:szCs w:val="22"/>
        </w:rPr>
        <w:t>2016</w:t>
      </w:r>
      <w:r w:rsidR="00BF167F" w:rsidRPr="003D091C">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From #BlackLivesMatter to Black Liberation</w:t>
      </w:r>
      <w:r w:rsidRPr="003D091C">
        <w:rPr>
          <w:rFonts w:ascii="Arial" w:hAnsi="Arial" w:cs="Arial"/>
          <w:sz w:val="22"/>
          <w:szCs w:val="22"/>
        </w:rPr>
        <w:t>, Chicago: Haymarket Books.</w:t>
      </w:r>
    </w:p>
    <w:p w14:paraId="736C7573" w14:textId="4A4B4D27" w:rsidR="005A0C01" w:rsidRPr="003D091C" w:rsidRDefault="00463DD6" w:rsidP="003D091C">
      <w:pPr>
        <w:spacing w:line="480" w:lineRule="auto"/>
        <w:ind w:left="709" w:hanging="709"/>
        <w:jc w:val="both"/>
        <w:rPr>
          <w:rFonts w:ascii="Arial" w:hAnsi="Arial" w:cs="Arial"/>
          <w:sz w:val="22"/>
          <w:szCs w:val="22"/>
        </w:rPr>
      </w:pPr>
      <w:r w:rsidRPr="003D091C">
        <w:rPr>
          <w:rFonts w:ascii="Arial" w:hAnsi="Arial" w:cs="Arial"/>
          <w:sz w:val="22"/>
          <w:szCs w:val="22"/>
        </w:rPr>
        <w:t>Western, B.</w:t>
      </w:r>
      <w:r w:rsidR="00BF167F" w:rsidRPr="003D091C">
        <w:rPr>
          <w:rFonts w:ascii="Arial" w:hAnsi="Arial" w:cs="Arial"/>
          <w:sz w:val="22"/>
          <w:szCs w:val="22"/>
        </w:rPr>
        <w:t xml:space="preserve"> (</w:t>
      </w:r>
      <w:r w:rsidRPr="003D091C">
        <w:rPr>
          <w:rFonts w:ascii="Arial" w:hAnsi="Arial" w:cs="Arial"/>
          <w:sz w:val="22"/>
          <w:szCs w:val="22"/>
        </w:rPr>
        <w:t>1995</w:t>
      </w:r>
      <w:r w:rsidR="00BF167F" w:rsidRPr="003D091C">
        <w:rPr>
          <w:rFonts w:ascii="Arial" w:hAnsi="Arial" w:cs="Arial"/>
          <w:sz w:val="22"/>
          <w:szCs w:val="22"/>
        </w:rPr>
        <w:t>)</w:t>
      </w:r>
      <w:r w:rsidRPr="003D091C">
        <w:rPr>
          <w:rFonts w:ascii="Arial" w:hAnsi="Arial" w:cs="Arial"/>
          <w:sz w:val="22"/>
          <w:szCs w:val="22"/>
        </w:rPr>
        <w:t xml:space="preserve"> 'A comparative study of working class disorganization: </w:t>
      </w:r>
      <w:r w:rsidR="00013E2B" w:rsidRPr="00013E2B">
        <w:rPr>
          <w:rFonts w:ascii="Arial" w:hAnsi="Arial" w:cs="Arial"/>
          <w:sz w:val="22"/>
          <w:szCs w:val="22"/>
        </w:rPr>
        <w:t>union decline in eighteen advanced capitalist countries'</w:t>
      </w:r>
      <w:r w:rsidRPr="003D091C">
        <w:rPr>
          <w:rFonts w:ascii="Arial" w:hAnsi="Arial" w:cs="Arial"/>
          <w:sz w:val="22"/>
          <w:szCs w:val="22"/>
        </w:rPr>
        <w:t xml:space="preserve">, </w:t>
      </w:r>
      <w:r w:rsidRPr="003D091C">
        <w:rPr>
          <w:rFonts w:ascii="Arial" w:hAnsi="Arial" w:cs="Arial"/>
          <w:i/>
          <w:iCs/>
          <w:sz w:val="22"/>
          <w:szCs w:val="22"/>
        </w:rPr>
        <w:t>American Sociological Review</w:t>
      </w:r>
      <w:r w:rsidR="00BF167F" w:rsidRPr="003D091C">
        <w:rPr>
          <w:rFonts w:ascii="Arial" w:hAnsi="Arial" w:cs="Arial"/>
          <w:sz w:val="22"/>
          <w:szCs w:val="22"/>
        </w:rPr>
        <w:t xml:space="preserve">, </w:t>
      </w:r>
      <w:r w:rsidRPr="003D091C">
        <w:rPr>
          <w:rFonts w:ascii="Arial" w:hAnsi="Arial" w:cs="Arial"/>
          <w:sz w:val="22"/>
          <w:szCs w:val="22"/>
        </w:rPr>
        <w:t>60</w:t>
      </w:r>
      <w:r w:rsidR="00BF167F" w:rsidRPr="003D091C">
        <w:rPr>
          <w:rFonts w:ascii="Arial" w:hAnsi="Arial" w:cs="Arial"/>
          <w:sz w:val="22"/>
          <w:szCs w:val="22"/>
        </w:rPr>
        <w:t xml:space="preserve">, </w:t>
      </w:r>
      <w:r w:rsidRPr="003D091C">
        <w:rPr>
          <w:rFonts w:ascii="Arial" w:hAnsi="Arial" w:cs="Arial"/>
          <w:sz w:val="22"/>
          <w:szCs w:val="22"/>
        </w:rPr>
        <w:t>2</w:t>
      </w:r>
      <w:r w:rsidR="00BF167F" w:rsidRPr="003D091C">
        <w:rPr>
          <w:rFonts w:ascii="Arial" w:hAnsi="Arial" w:cs="Arial"/>
          <w:sz w:val="22"/>
          <w:szCs w:val="22"/>
        </w:rPr>
        <w:t>,</w:t>
      </w:r>
      <w:r w:rsidRPr="003D091C">
        <w:rPr>
          <w:rFonts w:ascii="Arial" w:hAnsi="Arial" w:cs="Arial"/>
          <w:sz w:val="22"/>
          <w:szCs w:val="22"/>
        </w:rPr>
        <w:t xml:space="preserve"> 179-201.</w:t>
      </w:r>
    </w:p>
    <w:p w14:paraId="5B1B8588" w14:textId="6A71079D" w:rsidR="005A0C01" w:rsidRPr="003D091C" w:rsidRDefault="005A0C01" w:rsidP="003D091C">
      <w:pPr>
        <w:spacing w:line="480" w:lineRule="auto"/>
        <w:ind w:left="709" w:hanging="709"/>
        <w:jc w:val="both"/>
        <w:rPr>
          <w:rFonts w:ascii="Arial" w:hAnsi="Arial" w:cs="Arial"/>
          <w:sz w:val="22"/>
          <w:szCs w:val="22"/>
        </w:rPr>
      </w:pPr>
      <w:r w:rsidRPr="003D091C">
        <w:rPr>
          <w:rFonts w:ascii="Arial" w:hAnsi="Arial" w:cs="Arial"/>
          <w:sz w:val="22"/>
          <w:szCs w:val="22"/>
        </w:rPr>
        <w:t>Worth, O.</w:t>
      </w:r>
      <w:r w:rsidR="00BF167F" w:rsidRPr="003D091C">
        <w:rPr>
          <w:rFonts w:ascii="Arial" w:hAnsi="Arial" w:cs="Arial"/>
          <w:sz w:val="22"/>
          <w:szCs w:val="22"/>
        </w:rPr>
        <w:t xml:space="preserve"> (</w:t>
      </w:r>
      <w:r w:rsidRPr="003D091C">
        <w:rPr>
          <w:rFonts w:ascii="Arial" w:hAnsi="Arial" w:cs="Arial"/>
          <w:sz w:val="22"/>
          <w:szCs w:val="22"/>
        </w:rPr>
        <w:t>2013</w:t>
      </w:r>
      <w:r w:rsidR="00BF167F" w:rsidRPr="003D091C">
        <w:rPr>
          <w:rFonts w:ascii="Arial" w:hAnsi="Arial" w:cs="Arial"/>
          <w:sz w:val="22"/>
          <w:szCs w:val="22"/>
        </w:rPr>
        <w:t>)</w:t>
      </w:r>
      <w:r w:rsidRPr="003D091C">
        <w:rPr>
          <w:rFonts w:ascii="Arial" w:hAnsi="Arial" w:cs="Arial"/>
          <w:sz w:val="22"/>
          <w:szCs w:val="22"/>
        </w:rPr>
        <w:t xml:space="preserve"> </w:t>
      </w:r>
      <w:r w:rsidRPr="003D091C">
        <w:rPr>
          <w:rFonts w:ascii="Arial" w:hAnsi="Arial" w:cs="Arial"/>
          <w:i/>
          <w:iCs/>
          <w:sz w:val="22"/>
          <w:szCs w:val="22"/>
        </w:rPr>
        <w:t xml:space="preserve">Resistance in the </w:t>
      </w:r>
      <w:r w:rsidR="00013E2B">
        <w:rPr>
          <w:rFonts w:ascii="Arial" w:hAnsi="Arial" w:cs="Arial"/>
          <w:i/>
          <w:iCs/>
          <w:sz w:val="22"/>
          <w:szCs w:val="22"/>
        </w:rPr>
        <w:t>A</w:t>
      </w:r>
      <w:r w:rsidRPr="003D091C">
        <w:rPr>
          <w:rFonts w:ascii="Arial" w:hAnsi="Arial" w:cs="Arial"/>
          <w:i/>
          <w:iCs/>
          <w:sz w:val="22"/>
          <w:szCs w:val="22"/>
        </w:rPr>
        <w:t xml:space="preserve">ge of </w:t>
      </w:r>
      <w:r w:rsidR="00013E2B">
        <w:rPr>
          <w:rFonts w:ascii="Arial" w:hAnsi="Arial" w:cs="Arial"/>
          <w:i/>
          <w:iCs/>
          <w:sz w:val="22"/>
          <w:szCs w:val="22"/>
        </w:rPr>
        <w:t>A</w:t>
      </w:r>
      <w:r w:rsidRPr="003D091C">
        <w:rPr>
          <w:rFonts w:ascii="Arial" w:hAnsi="Arial" w:cs="Arial"/>
          <w:i/>
          <w:iCs/>
          <w:sz w:val="22"/>
          <w:szCs w:val="22"/>
        </w:rPr>
        <w:t xml:space="preserve">usterity: </w:t>
      </w:r>
      <w:r w:rsidR="00013E2B">
        <w:rPr>
          <w:rFonts w:ascii="Arial" w:hAnsi="Arial" w:cs="Arial"/>
          <w:i/>
          <w:iCs/>
          <w:sz w:val="22"/>
          <w:szCs w:val="22"/>
        </w:rPr>
        <w:t>N</w:t>
      </w:r>
      <w:r w:rsidRPr="003D091C">
        <w:rPr>
          <w:rFonts w:ascii="Arial" w:hAnsi="Arial" w:cs="Arial"/>
          <w:i/>
          <w:iCs/>
          <w:sz w:val="22"/>
          <w:szCs w:val="22"/>
        </w:rPr>
        <w:t xml:space="preserve">ationalism, the </w:t>
      </w:r>
      <w:r w:rsidR="00013E2B">
        <w:rPr>
          <w:rFonts w:ascii="Arial" w:hAnsi="Arial" w:cs="Arial"/>
          <w:i/>
          <w:iCs/>
          <w:sz w:val="22"/>
          <w:szCs w:val="22"/>
        </w:rPr>
        <w:t>F</w:t>
      </w:r>
      <w:r w:rsidRPr="003D091C">
        <w:rPr>
          <w:rFonts w:ascii="Arial" w:hAnsi="Arial" w:cs="Arial"/>
          <w:i/>
          <w:iCs/>
          <w:sz w:val="22"/>
          <w:szCs w:val="22"/>
        </w:rPr>
        <w:t xml:space="preserve">ailure of the </w:t>
      </w:r>
      <w:r w:rsidR="00013E2B">
        <w:rPr>
          <w:rFonts w:ascii="Arial" w:hAnsi="Arial" w:cs="Arial"/>
          <w:i/>
          <w:iCs/>
          <w:sz w:val="22"/>
          <w:szCs w:val="22"/>
        </w:rPr>
        <w:t>L</w:t>
      </w:r>
      <w:r w:rsidRPr="003D091C">
        <w:rPr>
          <w:rFonts w:ascii="Arial" w:hAnsi="Arial" w:cs="Arial"/>
          <w:i/>
          <w:iCs/>
          <w:sz w:val="22"/>
          <w:szCs w:val="22"/>
        </w:rPr>
        <w:t xml:space="preserve">eft and the </w:t>
      </w:r>
      <w:r w:rsidR="00013E2B">
        <w:rPr>
          <w:rFonts w:ascii="Arial" w:hAnsi="Arial" w:cs="Arial"/>
          <w:i/>
          <w:iCs/>
          <w:sz w:val="22"/>
          <w:szCs w:val="22"/>
        </w:rPr>
        <w:t>R</w:t>
      </w:r>
      <w:r w:rsidRPr="003D091C">
        <w:rPr>
          <w:rFonts w:ascii="Arial" w:hAnsi="Arial" w:cs="Arial"/>
          <w:i/>
          <w:iCs/>
          <w:sz w:val="22"/>
          <w:szCs w:val="22"/>
        </w:rPr>
        <w:t>eturn of God</w:t>
      </w:r>
      <w:r w:rsidR="00BF167F" w:rsidRPr="003D091C">
        <w:rPr>
          <w:rFonts w:ascii="Arial" w:hAnsi="Arial" w:cs="Arial"/>
          <w:sz w:val="22"/>
          <w:szCs w:val="22"/>
        </w:rPr>
        <w:t xml:space="preserve">, </w:t>
      </w:r>
      <w:r w:rsidRPr="003D091C">
        <w:rPr>
          <w:rFonts w:ascii="Arial" w:hAnsi="Arial" w:cs="Arial"/>
          <w:sz w:val="22"/>
          <w:szCs w:val="22"/>
        </w:rPr>
        <w:t>London</w:t>
      </w:r>
      <w:r w:rsidR="00BF167F" w:rsidRPr="003D091C">
        <w:rPr>
          <w:rFonts w:ascii="Arial" w:hAnsi="Arial" w:cs="Arial"/>
          <w:sz w:val="22"/>
          <w:szCs w:val="22"/>
        </w:rPr>
        <w:t>:</w:t>
      </w:r>
      <w:r w:rsidRPr="003D091C">
        <w:rPr>
          <w:rFonts w:ascii="Arial" w:hAnsi="Arial" w:cs="Arial"/>
          <w:sz w:val="22"/>
          <w:szCs w:val="22"/>
        </w:rPr>
        <w:t xml:space="preserve"> Zed Books.</w:t>
      </w:r>
    </w:p>
    <w:p w14:paraId="0347A48F" w14:textId="0D3E02A8" w:rsidR="007341BF" w:rsidRPr="003D091C" w:rsidRDefault="005A0C01" w:rsidP="003D091C">
      <w:pPr>
        <w:spacing w:line="480" w:lineRule="auto"/>
        <w:ind w:left="709" w:hanging="709"/>
        <w:jc w:val="both"/>
        <w:rPr>
          <w:rFonts w:ascii="Arial" w:hAnsi="Arial" w:cs="Arial"/>
          <w:sz w:val="22"/>
          <w:szCs w:val="22"/>
        </w:rPr>
      </w:pPr>
      <w:r w:rsidRPr="003D091C">
        <w:rPr>
          <w:rFonts w:ascii="Arial" w:hAnsi="Arial" w:cs="Arial"/>
          <w:sz w:val="22"/>
          <w:szCs w:val="22"/>
        </w:rPr>
        <w:t>Worth, O.</w:t>
      </w:r>
      <w:r w:rsidR="00BF167F" w:rsidRPr="003D091C">
        <w:rPr>
          <w:rFonts w:ascii="Arial" w:hAnsi="Arial" w:cs="Arial"/>
          <w:sz w:val="22"/>
          <w:szCs w:val="22"/>
        </w:rPr>
        <w:t xml:space="preserve"> (</w:t>
      </w:r>
      <w:r w:rsidRPr="003D091C">
        <w:rPr>
          <w:rFonts w:ascii="Arial" w:hAnsi="Arial" w:cs="Arial"/>
          <w:sz w:val="22"/>
          <w:szCs w:val="22"/>
        </w:rPr>
        <w:t>2019</w:t>
      </w:r>
      <w:r w:rsidR="00BF167F" w:rsidRPr="003D091C">
        <w:rPr>
          <w:rFonts w:ascii="Arial" w:hAnsi="Arial" w:cs="Arial"/>
          <w:sz w:val="22"/>
          <w:szCs w:val="22"/>
        </w:rPr>
        <w:t>)</w:t>
      </w:r>
      <w:r w:rsidRPr="003D091C">
        <w:rPr>
          <w:rFonts w:ascii="Arial" w:hAnsi="Arial" w:cs="Arial"/>
          <w:sz w:val="22"/>
          <w:szCs w:val="22"/>
        </w:rPr>
        <w:t xml:space="preserve"> 'The new left, Jeremy Corbyn and the war of position: a new coherence or further fragmentation?', </w:t>
      </w:r>
      <w:r w:rsidRPr="003D091C">
        <w:rPr>
          <w:rFonts w:ascii="Arial" w:hAnsi="Arial" w:cs="Arial"/>
          <w:i/>
          <w:iCs/>
          <w:sz w:val="22"/>
          <w:szCs w:val="22"/>
        </w:rPr>
        <w:t>Globalizations</w:t>
      </w:r>
      <w:r w:rsidR="00BF167F" w:rsidRPr="003D091C">
        <w:rPr>
          <w:rFonts w:ascii="Arial" w:hAnsi="Arial" w:cs="Arial"/>
          <w:sz w:val="22"/>
          <w:szCs w:val="22"/>
        </w:rPr>
        <w:t xml:space="preserve">, </w:t>
      </w:r>
      <w:r w:rsidRPr="003D091C">
        <w:rPr>
          <w:rFonts w:ascii="Arial" w:hAnsi="Arial" w:cs="Arial"/>
          <w:sz w:val="22"/>
          <w:szCs w:val="22"/>
        </w:rPr>
        <w:t>16</w:t>
      </w:r>
      <w:r w:rsidR="00BF167F" w:rsidRPr="003D091C">
        <w:rPr>
          <w:rFonts w:ascii="Arial" w:hAnsi="Arial" w:cs="Arial"/>
          <w:sz w:val="22"/>
          <w:szCs w:val="22"/>
        </w:rPr>
        <w:t xml:space="preserve">, </w:t>
      </w:r>
      <w:r w:rsidRPr="003D091C">
        <w:rPr>
          <w:rFonts w:ascii="Arial" w:hAnsi="Arial" w:cs="Arial"/>
          <w:sz w:val="22"/>
          <w:szCs w:val="22"/>
        </w:rPr>
        <w:t>4</w:t>
      </w:r>
      <w:r w:rsidR="00BF167F" w:rsidRPr="003D091C">
        <w:rPr>
          <w:rFonts w:ascii="Arial" w:hAnsi="Arial" w:cs="Arial"/>
          <w:sz w:val="22"/>
          <w:szCs w:val="22"/>
        </w:rPr>
        <w:t>,</w:t>
      </w:r>
      <w:r w:rsidRPr="003D091C">
        <w:rPr>
          <w:rFonts w:ascii="Arial" w:hAnsi="Arial" w:cs="Arial"/>
          <w:sz w:val="22"/>
          <w:szCs w:val="22"/>
        </w:rPr>
        <w:t xml:space="preserve"> 489-502.</w:t>
      </w:r>
    </w:p>
    <w:p w14:paraId="3ABF53C6" w14:textId="1EF89ABC" w:rsidR="000E0D21" w:rsidRPr="003D091C" w:rsidRDefault="0087098F" w:rsidP="003D091C">
      <w:pPr>
        <w:spacing w:line="480" w:lineRule="auto"/>
        <w:ind w:left="709" w:hanging="709"/>
        <w:jc w:val="both"/>
        <w:rPr>
          <w:rFonts w:ascii="Arial" w:hAnsi="Arial" w:cs="Arial"/>
          <w:sz w:val="22"/>
          <w:szCs w:val="22"/>
        </w:rPr>
      </w:pPr>
      <w:r w:rsidRPr="003D091C">
        <w:rPr>
          <w:rFonts w:ascii="Arial" w:hAnsi="Arial" w:cs="Arial"/>
          <w:sz w:val="22"/>
          <w:szCs w:val="22"/>
        </w:rPr>
        <w:t>Zhang, S. and Feng, S.</w:t>
      </w:r>
      <w:r w:rsidR="00BF167F" w:rsidRPr="003D091C">
        <w:rPr>
          <w:rFonts w:ascii="Arial" w:hAnsi="Arial" w:cs="Arial"/>
          <w:sz w:val="22"/>
          <w:szCs w:val="22"/>
        </w:rPr>
        <w:t xml:space="preserve"> (</w:t>
      </w:r>
      <w:r w:rsidRPr="003D091C">
        <w:rPr>
          <w:rFonts w:ascii="Arial" w:hAnsi="Arial" w:cs="Arial"/>
          <w:sz w:val="22"/>
          <w:szCs w:val="22"/>
        </w:rPr>
        <w:t>2017</w:t>
      </w:r>
      <w:r w:rsidR="00BF167F" w:rsidRPr="003D091C">
        <w:rPr>
          <w:rFonts w:ascii="Arial" w:hAnsi="Arial" w:cs="Arial"/>
          <w:sz w:val="22"/>
          <w:szCs w:val="22"/>
        </w:rPr>
        <w:t>)</w:t>
      </w:r>
      <w:r w:rsidRPr="003D091C">
        <w:rPr>
          <w:rFonts w:ascii="Arial" w:hAnsi="Arial" w:cs="Arial"/>
          <w:sz w:val="22"/>
          <w:szCs w:val="22"/>
        </w:rPr>
        <w:t xml:space="preserve"> ‘Understanding the </w:t>
      </w:r>
      <w:r w:rsidR="00CD3A34" w:rsidRPr="00CD3A34">
        <w:rPr>
          <w:rFonts w:ascii="Arial" w:hAnsi="Arial" w:cs="Arial"/>
          <w:sz w:val="22"/>
          <w:szCs w:val="22"/>
        </w:rPr>
        <w:t>unequal post</w:t>
      </w:r>
      <w:r w:rsidRPr="003D091C">
        <w:rPr>
          <w:rFonts w:ascii="Arial" w:hAnsi="Arial" w:cs="Arial"/>
          <w:sz w:val="22"/>
          <w:szCs w:val="22"/>
        </w:rPr>
        <w:t xml:space="preserve">-Great </w:t>
      </w:r>
      <w:r w:rsidR="00CD3A34" w:rsidRPr="00CD3A34">
        <w:rPr>
          <w:rFonts w:ascii="Arial" w:hAnsi="Arial" w:cs="Arial"/>
          <w:sz w:val="22"/>
          <w:szCs w:val="22"/>
        </w:rPr>
        <w:t>recession wealth recovery for</w:t>
      </w:r>
      <w:r w:rsidRPr="003D091C">
        <w:rPr>
          <w:rFonts w:ascii="Arial" w:hAnsi="Arial" w:cs="Arial"/>
          <w:sz w:val="22"/>
          <w:szCs w:val="22"/>
        </w:rPr>
        <w:t xml:space="preserve"> American </w:t>
      </w:r>
      <w:r w:rsidR="00CD3A34" w:rsidRPr="00CD3A34">
        <w:rPr>
          <w:rFonts w:ascii="Arial" w:hAnsi="Arial" w:cs="Arial"/>
          <w:sz w:val="22"/>
          <w:szCs w:val="22"/>
        </w:rPr>
        <w:t>fa</w:t>
      </w:r>
      <w:r w:rsidRPr="003D091C">
        <w:rPr>
          <w:rFonts w:ascii="Arial" w:hAnsi="Arial" w:cs="Arial"/>
          <w:sz w:val="22"/>
          <w:szCs w:val="22"/>
        </w:rPr>
        <w:t xml:space="preserve">milies’, </w:t>
      </w:r>
      <w:r w:rsidRPr="003D091C">
        <w:rPr>
          <w:rFonts w:ascii="Arial" w:hAnsi="Arial" w:cs="Arial"/>
          <w:i/>
          <w:iCs/>
          <w:sz w:val="22"/>
          <w:szCs w:val="22"/>
        </w:rPr>
        <w:t>The B.E. Journal of Economic Analysis and Policy</w:t>
      </w:r>
      <w:r w:rsidR="00BF167F" w:rsidRPr="003D091C">
        <w:rPr>
          <w:rFonts w:ascii="Arial" w:hAnsi="Arial" w:cs="Arial"/>
          <w:sz w:val="22"/>
          <w:szCs w:val="22"/>
        </w:rPr>
        <w:t xml:space="preserve">, </w:t>
      </w:r>
      <w:r w:rsidRPr="003D091C">
        <w:rPr>
          <w:rFonts w:ascii="Arial" w:hAnsi="Arial" w:cs="Arial"/>
          <w:sz w:val="22"/>
          <w:szCs w:val="22"/>
        </w:rPr>
        <w:t>17</w:t>
      </w:r>
      <w:r w:rsidR="00BF167F" w:rsidRPr="003D091C">
        <w:rPr>
          <w:rFonts w:ascii="Arial" w:hAnsi="Arial" w:cs="Arial"/>
          <w:sz w:val="22"/>
          <w:szCs w:val="22"/>
        </w:rPr>
        <w:t xml:space="preserve">, </w:t>
      </w:r>
      <w:r w:rsidRPr="003D091C">
        <w:rPr>
          <w:rFonts w:ascii="Arial" w:hAnsi="Arial" w:cs="Arial"/>
          <w:sz w:val="22"/>
          <w:szCs w:val="22"/>
        </w:rPr>
        <w:t>4.</w:t>
      </w:r>
    </w:p>
    <w:sectPr w:rsidR="000E0D21" w:rsidRPr="003D09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EC0F3" w14:textId="77777777" w:rsidR="008D358B" w:rsidRDefault="008D358B" w:rsidP="0042568F">
      <w:r>
        <w:separator/>
      </w:r>
    </w:p>
    <w:p w14:paraId="77CD052A" w14:textId="77777777" w:rsidR="008D358B" w:rsidRDefault="008D358B"/>
    <w:p w14:paraId="0F4C02C3" w14:textId="77777777" w:rsidR="008D358B" w:rsidRDefault="008D358B"/>
    <w:p w14:paraId="7212B8E5" w14:textId="77777777" w:rsidR="008D358B" w:rsidRDefault="008D358B"/>
  </w:endnote>
  <w:endnote w:type="continuationSeparator" w:id="0">
    <w:p w14:paraId="2AE88482" w14:textId="77777777" w:rsidR="008D358B" w:rsidRDefault="008D358B" w:rsidP="0042568F">
      <w:r>
        <w:continuationSeparator/>
      </w:r>
    </w:p>
    <w:p w14:paraId="35303536" w14:textId="77777777" w:rsidR="008D358B" w:rsidRDefault="008D358B"/>
    <w:p w14:paraId="1576251F" w14:textId="77777777" w:rsidR="008D358B" w:rsidRDefault="008D358B"/>
    <w:p w14:paraId="707ADB31" w14:textId="77777777" w:rsidR="008D358B" w:rsidRDefault="008D3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396900"/>
      <w:docPartObj>
        <w:docPartGallery w:val="Page Numbers (Bottom of Page)"/>
        <w:docPartUnique/>
      </w:docPartObj>
    </w:sdtPr>
    <w:sdtEndPr>
      <w:rPr>
        <w:noProof/>
      </w:rPr>
    </w:sdtEndPr>
    <w:sdtContent>
      <w:p w14:paraId="09EAF315" w14:textId="000DC739" w:rsidR="000669EB" w:rsidRDefault="000669E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B221B8D" w14:textId="77777777" w:rsidR="000669EB" w:rsidRDefault="000669EB">
    <w:pPr>
      <w:pStyle w:val="Footer"/>
    </w:pPr>
  </w:p>
  <w:p w14:paraId="0FEF42EA" w14:textId="77777777" w:rsidR="000669EB" w:rsidRDefault="000669EB"/>
  <w:p w14:paraId="01377810" w14:textId="77777777" w:rsidR="000669EB" w:rsidRDefault="000669EB"/>
  <w:p w14:paraId="2566FB05" w14:textId="77777777" w:rsidR="000669EB" w:rsidRDefault="000669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03596" w14:textId="77777777" w:rsidR="008D358B" w:rsidRDefault="008D358B" w:rsidP="0042568F">
      <w:r>
        <w:separator/>
      </w:r>
    </w:p>
    <w:p w14:paraId="68B485D2" w14:textId="77777777" w:rsidR="008D358B" w:rsidRDefault="008D358B"/>
    <w:p w14:paraId="707EAA52" w14:textId="77777777" w:rsidR="008D358B" w:rsidRDefault="008D358B"/>
    <w:p w14:paraId="4658EE3F" w14:textId="77777777" w:rsidR="008D358B" w:rsidRDefault="008D358B"/>
  </w:footnote>
  <w:footnote w:type="continuationSeparator" w:id="0">
    <w:p w14:paraId="34EF0674" w14:textId="77777777" w:rsidR="008D358B" w:rsidRDefault="008D358B" w:rsidP="0042568F">
      <w:r>
        <w:continuationSeparator/>
      </w:r>
    </w:p>
    <w:p w14:paraId="50D75AD8" w14:textId="77777777" w:rsidR="008D358B" w:rsidRDefault="008D358B"/>
    <w:p w14:paraId="70C4EDFA" w14:textId="77777777" w:rsidR="008D358B" w:rsidRDefault="008D358B"/>
    <w:p w14:paraId="4DEA8409" w14:textId="77777777" w:rsidR="008D358B" w:rsidRDefault="008D3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D0232" w14:textId="4CC77FB2" w:rsidR="000669EB" w:rsidRPr="00EA5126" w:rsidRDefault="000669EB">
    <w:pPr>
      <w:pStyle w:val="Header"/>
      <w:rPr>
        <w:rFonts w:ascii="Times New Roman" w:hAnsi="Times New Roman" w:cs="Times New Roman"/>
      </w:rPr>
    </w:pPr>
    <w:r w:rsidRPr="001A070D">
      <w:rPr>
        <w:rFonts w:ascii="Times New Roman" w:hAnsi="Times New Roman" w:cs="Times New Roman"/>
      </w:rPr>
      <w:t>Themed FI</w:t>
    </w:r>
    <w:r w:rsidRPr="00144539">
      <w:rPr>
        <w:rFonts w:ascii="Times New Roman" w:hAnsi="Times New Roman" w:cs="Times New Roman"/>
      </w:rPr>
      <w:ptab w:relativeTo="margin" w:alignment="center" w:leader="none"/>
    </w:r>
    <w:r w:rsidRPr="00EA5126">
      <w:rPr>
        <w:rFonts w:ascii="Times New Roman" w:hAnsi="Times New Roman" w:cs="Times New Roman"/>
      </w:rPr>
      <w:t xml:space="preserve">Formatted article </w:t>
    </w:r>
    <w:r w:rsidR="00FE7133">
      <w:rPr>
        <w:rFonts w:ascii="Times New Roman" w:hAnsi="Times New Roman" w:cs="Times New Roman"/>
      </w:rPr>
      <w:t>(</w:t>
    </w:r>
    <w:r w:rsidRPr="00EA5126">
      <w:rPr>
        <w:rFonts w:ascii="Times New Roman" w:hAnsi="Times New Roman" w:cs="Times New Roman"/>
      </w:rPr>
      <w:t>Bailey et al</w:t>
    </w:r>
    <w:r w:rsidR="00FE7133">
      <w:rPr>
        <w:rFonts w:ascii="Times New Roman" w:hAnsi="Times New Roman" w:cs="Times New Roman"/>
      </w:rPr>
      <w:t>)</w:t>
    </w:r>
    <w:r w:rsidRPr="00EA5126">
      <w:rPr>
        <w:rFonts w:ascii="Times New Roman" w:hAnsi="Times New Roman" w:cs="Times New Roman"/>
      </w:rPr>
      <w:ptab w:relativeTo="margin" w:alignment="right" w:leader="none"/>
    </w:r>
    <w:r w:rsidR="00FE7133">
      <w:rPr>
        <w:rFonts w:ascii="Times New Roman" w:hAnsi="Times New Roman" w:cs="Times New Roman"/>
      </w:rPr>
      <w:t>04</w:t>
    </w:r>
    <w:r w:rsidRPr="00EA5126">
      <w:rPr>
        <w:rFonts w:ascii="Times New Roman" w:hAnsi="Times New Roman" w:cs="Times New Roman"/>
      </w:rPr>
      <w:t>.07.20</w:t>
    </w:r>
  </w:p>
  <w:p w14:paraId="2C4D9EAE" w14:textId="77777777" w:rsidR="000669EB" w:rsidRDefault="000669EB"/>
  <w:p w14:paraId="40C79650" w14:textId="77777777" w:rsidR="000669EB" w:rsidRDefault="000669EB"/>
  <w:p w14:paraId="04A6E994" w14:textId="77777777" w:rsidR="000669EB" w:rsidRDefault="000669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43CD2"/>
    <w:multiLevelType w:val="hybridMultilevel"/>
    <w:tmpl w:val="166E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70268"/>
    <w:multiLevelType w:val="hybridMultilevel"/>
    <w:tmpl w:val="93C6941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AAD"/>
    <w:rsid w:val="000031C8"/>
    <w:rsid w:val="00007986"/>
    <w:rsid w:val="00013E2B"/>
    <w:rsid w:val="00014174"/>
    <w:rsid w:val="000159C1"/>
    <w:rsid w:val="000220EB"/>
    <w:rsid w:val="00023AB3"/>
    <w:rsid w:val="00035898"/>
    <w:rsid w:val="000359AA"/>
    <w:rsid w:val="000439A3"/>
    <w:rsid w:val="000517A4"/>
    <w:rsid w:val="00055AA4"/>
    <w:rsid w:val="000610F3"/>
    <w:rsid w:val="00062F57"/>
    <w:rsid w:val="00063815"/>
    <w:rsid w:val="000669EB"/>
    <w:rsid w:val="00073071"/>
    <w:rsid w:val="00094462"/>
    <w:rsid w:val="000A2014"/>
    <w:rsid w:val="000B035B"/>
    <w:rsid w:val="000C265F"/>
    <w:rsid w:val="000C270A"/>
    <w:rsid w:val="000C3237"/>
    <w:rsid w:val="000C5C4D"/>
    <w:rsid w:val="000D5D97"/>
    <w:rsid w:val="000E0D21"/>
    <w:rsid w:val="000E456D"/>
    <w:rsid w:val="000E7475"/>
    <w:rsid w:val="000F0EE6"/>
    <w:rsid w:val="000F6BDA"/>
    <w:rsid w:val="001002BE"/>
    <w:rsid w:val="00105EB6"/>
    <w:rsid w:val="0010699D"/>
    <w:rsid w:val="00124FE4"/>
    <w:rsid w:val="00125AE4"/>
    <w:rsid w:val="001272E5"/>
    <w:rsid w:val="0013226E"/>
    <w:rsid w:val="0014291D"/>
    <w:rsid w:val="00144539"/>
    <w:rsid w:val="00145243"/>
    <w:rsid w:val="00145AD0"/>
    <w:rsid w:val="00150BBB"/>
    <w:rsid w:val="001529F3"/>
    <w:rsid w:val="00153F7E"/>
    <w:rsid w:val="00157140"/>
    <w:rsid w:val="00163D16"/>
    <w:rsid w:val="00166AD2"/>
    <w:rsid w:val="00177B09"/>
    <w:rsid w:val="00180E17"/>
    <w:rsid w:val="00184AAD"/>
    <w:rsid w:val="00191001"/>
    <w:rsid w:val="00196759"/>
    <w:rsid w:val="001A070D"/>
    <w:rsid w:val="001C52C5"/>
    <w:rsid w:val="001C5367"/>
    <w:rsid w:val="001D4566"/>
    <w:rsid w:val="00223510"/>
    <w:rsid w:val="002304D4"/>
    <w:rsid w:val="00231C94"/>
    <w:rsid w:val="002320FF"/>
    <w:rsid w:val="002336F3"/>
    <w:rsid w:val="00237940"/>
    <w:rsid w:val="002412E6"/>
    <w:rsid w:val="00243203"/>
    <w:rsid w:val="00252AC6"/>
    <w:rsid w:val="00263D5E"/>
    <w:rsid w:val="00267A92"/>
    <w:rsid w:val="0027018F"/>
    <w:rsid w:val="00284390"/>
    <w:rsid w:val="00294F2D"/>
    <w:rsid w:val="002954C5"/>
    <w:rsid w:val="002A082E"/>
    <w:rsid w:val="002A1913"/>
    <w:rsid w:val="002A21C5"/>
    <w:rsid w:val="002A2F42"/>
    <w:rsid w:val="002A667F"/>
    <w:rsid w:val="002B000B"/>
    <w:rsid w:val="002B1B49"/>
    <w:rsid w:val="002C1696"/>
    <w:rsid w:val="002C7CBA"/>
    <w:rsid w:val="002D3013"/>
    <w:rsid w:val="002E3A17"/>
    <w:rsid w:val="002E4CDD"/>
    <w:rsid w:val="002E4E42"/>
    <w:rsid w:val="00300D24"/>
    <w:rsid w:val="00310142"/>
    <w:rsid w:val="0031747C"/>
    <w:rsid w:val="00320374"/>
    <w:rsid w:val="00322AD2"/>
    <w:rsid w:val="003255E8"/>
    <w:rsid w:val="00340BEE"/>
    <w:rsid w:val="00346690"/>
    <w:rsid w:val="00350277"/>
    <w:rsid w:val="003523AC"/>
    <w:rsid w:val="003561C0"/>
    <w:rsid w:val="00356C91"/>
    <w:rsid w:val="00362BC4"/>
    <w:rsid w:val="0036724D"/>
    <w:rsid w:val="00370701"/>
    <w:rsid w:val="0037505E"/>
    <w:rsid w:val="00381CC0"/>
    <w:rsid w:val="003835D1"/>
    <w:rsid w:val="00393282"/>
    <w:rsid w:val="0039412A"/>
    <w:rsid w:val="003A6357"/>
    <w:rsid w:val="003A645D"/>
    <w:rsid w:val="003A796D"/>
    <w:rsid w:val="003B3E2E"/>
    <w:rsid w:val="003B4F8A"/>
    <w:rsid w:val="003C0601"/>
    <w:rsid w:val="003D091C"/>
    <w:rsid w:val="003D1C78"/>
    <w:rsid w:val="003D2441"/>
    <w:rsid w:val="003D3EBA"/>
    <w:rsid w:val="003D629E"/>
    <w:rsid w:val="003E3266"/>
    <w:rsid w:val="003F1840"/>
    <w:rsid w:val="003F5690"/>
    <w:rsid w:val="0040065F"/>
    <w:rsid w:val="004040AA"/>
    <w:rsid w:val="00412D54"/>
    <w:rsid w:val="00424949"/>
    <w:rsid w:val="0042568F"/>
    <w:rsid w:val="004269ED"/>
    <w:rsid w:val="00433D1F"/>
    <w:rsid w:val="00434351"/>
    <w:rsid w:val="00437454"/>
    <w:rsid w:val="00446B12"/>
    <w:rsid w:val="00457781"/>
    <w:rsid w:val="00457E8F"/>
    <w:rsid w:val="00463DD6"/>
    <w:rsid w:val="00467CA2"/>
    <w:rsid w:val="00467E43"/>
    <w:rsid w:val="004728FC"/>
    <w:rsid w:val="00473DFF"/>
    <w:rsid w:val="004743C1"/>
    <w:rsid w:val="00483A89"/>
    <w:rsid w:val="0048511A"/>
    <w:rsid w:val="004A2DD7"/>
    <w:rsid w:val="004A566A"/>
    <w:rsid w:val="004A6C58"/>
    <w:rsid w:val="004C584B"/>
    <w:rsid w:val="004D17C5"/>
    <w:rsid w:val="004D6952"/>
    <w:rsid w:val="004F5C25"/>
    <w:rsid w:val="004F7118"/>
    <w:rsid w:val="00507881"/>
    <w:rsid w:val="00511454"/>
    <w:rsid w:val="00522579"/>
    <w:rsid w:val="00523781"/>
    <w:rsid w:val="005324C6"/>
    <w:rsid w:val="0053289D"/>
    <w:rsid w:val="005374D3"/>
    <w:rsid w:val="00540B3F"/>
    <w:rsid w:val="005425A9"/>
    <w:rsid w:val="00550364"/>
    <w:rsid w:val="00553E29"/>
    <w:rsid w:val="005609DC"/>
    <w:rsid w:val="00565E4D"/>
    <w:rsid w:val="00570731"/>
    <w:rsid w:val="005749F8"/>
    <w:rsid w:val="0058268A"/>
    <w:rsid w:val="00585CA3"/>
    <w:rsid w:val="00586488"/>
    <w:rsid w:val="00595AEB"/>
    <w:rsid w:val="00597A5B"/>
    <w:rsid w:val="005A0C01"/>
    <w:rsid w:val="005A2942"/>
    <w:rsid w:val="005B4072"/>
    <w:rsid w:val="005B5C0C"/>
    <w:rsid w:val="005C1803"/>
    <w:rsid w:val="005C2467"/>
    <w:rsid w:val="005E454C"/>
    <w:rsid w:val="005E4E6C"/>
    <w:rsid w:val="005E66FD"/>
    <w:rsid w:val="005F0AA4"/>
    <w:rsid w:val="005F134B"/>
    <w:rsid w:val="00601ADE"/>
    <w:rsid w:val="00613ECA"/>
    <w:rsid w:val="0061724B"/>
    <w:rsid w:val="00620B2C"/>
    <w:rsid w:val="0062642A"/>
    <w:rsid w:val="00627A24"/>
    <w:rsid w:val="006302D7"/>
    <w:rsid w:val="006326A5"/>
    <w:rsid w:val="00635280"/>
    <w:rsid w:val="00653F20"/>
    <w:rsid w:val="00660228"/>
    <w:rsid w:val="006608B6"/>
    <w:rsid w:val="00664741"/>
    <w:rsid w:val="00671617"/>
    <w:rsid w:val="006824DF"/>
    <w:rsid w:val="006932EB"/>
    <w:rsid w:val="00695B3D"/>
    <w:rsid w:val="006A047F"/>
    <w:rsid w:val="006A1600"/>
    <w:rsid w:val="006A631B"/>
    <w:rsid w:val="006B0C6F"/>
    <w:rsid w:val="006B0F1F"/>
    <w:rsid w:val="006C4FBA"/>
    <w:rsid w:val="006C5050"/>
    <w:rsid w:val="006C64FD"/>
    <w:rsid w:val="006C70B8"/>
    <w:rsid w:val="006D2940"/>
    <w:rsid w:val="006E1A58"/>
    <w:rsid w:val="006E7725"/>
    <w:rsid w:val="006F551D"/>
    <w:rsid w:val="007033BD"/>
    <w:rsid w:val="0070520E"/>
    <w:rsid w:val="007171D7"/>
    <w:rsid w:val="00720F3A"/>
    <w:rsid w:val="00721C7C"/>
    <w:rsid w:val="0072416F"/>
    <w:rsid w:val="007341BF"/>
    <w:rsid w:val="00735395"/>
    <w:rsid w:val="007408FB"/>
    <w:rsid w:val="007421F9"/>
    <w:rsid w:val="00743C3E"/>
    <w:rsid w:val="00747C27"/>
    <w:rsid w:val="0075175A"/>
    <w:rsid w:val="00765376"/>
    <w:rsid w:val="00771468"/>
    <w:rsid w:val="00774CC2"/>
    <w:rsid w:val="0077772B"/>
    <w:rsid w:val="0078630C"/>
    <w:rsid w:val="00791F0F"/>
    <w:rsid w:val="00792A76"/>
    <w:rsid w:val="007974A2"/>
    <w:rsid w:val="007C0CC0"/>
    <w:rsid w:val="007D44BC"/>
    <w:rsid w:val="007D7051"/>
    <w:rsid w:val="007E1984"/>
    <w:rsid w:val="007E6294"/>
    <w:rsid w:val="007F5952"/>
    <w:rsid w:val="008033F9"/>
    <w:rsid w:val="00803E5A"/>
    <w:rsid w:val="00805D91"/>
    <w:rsid w:val="008062DE"/>
    <w:rsid w:val="0080673A"/>
    <w:rsid w:val="00823069"/>
    <w:rsid w:val="00826D4F"/>
    <w:rsid w:val="0083649F"/>
    <w:rsid w:val="008470DF"/>
    <w:rsid w:val="00854431"/>
    <w:rsid w:val="008676A8"/>
    <w:rsid w:val="0087098F"/>
    <w:rsid w:val="008721F4"/>
    <w:rsid w:val="00875AB8"/>
    <w:rsid w:val="00877F64"/>
    <w:rsid w:val="00880CD7"/>
    <w:rsid w:val="008849DE"/>
    <w:rsid w:val="00886F07"/>
    <w:rsid w:val="0089334A"/>
    <w:rsid w:val="008A3537"/>
    <w:rsid w:val="008A3FF7"/>
    <w:rsid w:val="008B183C"/>
    <w:rsid w:val="008B795E"/>
    <w:rsid w:val="008C0B18"/>
    <w:rsid w:val="008C5E51"/>
    <w:rsid w:val="008D358B"/>
    <w:rsid w:val="008E2DC0"/>
    <w:rsid w:val="008E45F8"/>
    <w:rsid w:val="008E792E"/>
    <w:rsid w:val="008F045B"/>
    <w:rsid w:val="0091422B"/>
    <w:rsid w:val="00932907"/>
    <w:rsid w:val="009333D7"/>
    <w:rsid w:val="00934DFE"/>
    <w:rsid w:val="009445E8"/>
    <w:rsid w:val="00950E44"/>
    <w:rsid w:val="0095353E"/>
    <w:rsid w:val="0096062A"/>
    <w:rsid w:val="00964E09"/>
    <w:rsid w:val="009767B2"/>
    <w:rsid w:val="00980BC2"/>
    <w:rsid w:val="00986372"/>
    <w:rsid w:val="00992E42"/>
    <w:rsid w:val="009A6057"/>
    <w:rsid w:val="009B4674"/>
    <w:rsid w:val="009B59A1"/>
    <w:rsid w:val="009D1FF3"/>
    <w:rsid w:val="009D4B5C"/>
    <w:rsid w:val="009E4BB7"/>
    <w:rsid w:val="009F078F"/>
    <w:rsid w:val="00A05577"/>
    <w:rsid w:val="00A10E58"/>
    <w:rsid w:val="00A15E5C"/>
    <w:rsid w:val="00A20370"/>
    <w:rsid w:val="00A25B25"/>
    <w:rsid w:val="00A35865"/>
    <w:rsid w:val="00A377F1"/>
    <w:rsid w:val="00A405C9"/>
    <w:rsid w:val="00A454F4"/>
    <w:rsid w:val="00A51CD4"/>
    <w:rsid w:val="00A55A48"/>
    <w:rsid w:val="00A570C8"/>
    <w:rsid w:val="00A83FE2"/>
    <w:rsid w:val="00A93A44"/>
    <w:rsid w:val="00AC1CB9"/>
    <w:rsid w:val="00AC2183"/>
    <w:rsid w:val="00AC507E"/>
    <w:rsid w:val="00AD7DE0"/>
    <w:rsid w:val="00AF2D78"/>
    <w:rsid w:val="00AF4BBD"/>
    <w:rsid w:val="00AF6B08"/>
    <w:rsid w:val="00B02235"/>
    <w:rsid w:val="00B04A86"/>
    <w:rsid w:val="00B104BC"/>
    <w:rsid w:val="00B23EB7"/>
    <w:rsid w:val="00B35FB2"/>
    <w:rsid w:val="00B51161"/>
    <w:rsid w:val="00B52E4C"/>
    <w:rsid w:val="00B64F5C"/>
    <w:rsid w:val="00B74AF4"/>
    <w:rsid w:val="00B808E0"/>
    <w:rsid w:val="00B813FA"/>
    <w:rsid w:val="00BA563C"/>
    <w:rsid w:val="00BA7DA7"/>
    <w:rsid w:val="00BB4D2C"/>
    <w:rsid w:val="00BB5316"/>
    <w:rsid w:val="00BB6B03"/>
    <w:rsid w:val="00BC1A0D"/>
    <w:rsid w:val="00BE1CA2"/>
    <w:rsid w:val="00BE4DD5"/>
    <w:rsid w:val="00BF167F"/>
    <w:rsid w:val="00BF1FE8"/>
    <w:rsid w:val="00BF3297"/>
    <w:rsid w:val="00BF466E"/>
    <w:rsid w:val="00C14F45"/>
    <w:rsid w:val="00C234EF"/>
    <w:rsid w:val="00C25119"/>
    <w:rsid w:val="00C3443B"/>
    <w:rsid w:val="00C35FD1"/>
    <w:rsid w:val="00C4092D"/>
    <w:rsid w:val="00C42B83"/>
    <w:rsid w:val="00C42CCD"/>
    <w:rsid w:val="00C4521A"/>
    <w:rsid w:val="00C64FB6"/>
    <w:rsid w:val="00C82A5C"/>
    <w:rsid w:val="00C847EC"/>
    <w:rsid w:val="00C95CB1"/>
    <w:rsid w:val="00CA44F2"/>
    <w:rsid w:val="00CB4063"/>
    <w:rsid w:val="00CC512C"/>
    <w:rsid w:val="00CD3A34"/>
    <w:rsid w:val="00CD4707"/>
    <w:rsid w:val="00CD6DA1"/>
    <w:rsid w:val="00CE17BB"/>
    <w:rsid w:val="00CE430A"/>
    <w:rsid w:val="00CE7215"/>
    <w:rsid w:val="00D023BC"/>
    <w:rsid w:val="00D15EB5"/>
    <w:rsid w:val="00D204FD"/>
    <w:rsid w:val="00D25A90"/>
    <w:rsid w:val="00D331C2"/>
    <w:rsid w:val="00D468B0"/>
    <w:rsid w:val="00D50345"/>
    <w:rsid w:val="00D51586"/>
    <w:rsid w:val="00D54DEB"/>
    <w:rsid w:val="00D55EA8"/>
    <w:rsid w:val="00D70FB8"/>
    <w:rsid w:val="00D734D3"/>
    <w:rsid w:val="00D7734A"/>
    <w:rsid w:val="00D83C75"/>
    <w:rsid w:val="00D83E3B"/>
    <w:rsid w:val="00D8507C"/>
    <w:rsid w:val="00D87B23"/>
    <w:rsid w:val="00DA4162"/>
    <w:rsid w:val="00DA5B43"/>
    <w:rsid w:val="00DB4D14"/>
    <w:rsid w:val="00DB6174"/>
    <w:rsid w:val="00DC27CE"/>
    <w:rsid w:val="00DC392B"/>
    <w:rsid w:val="00DD66CE"/>
    <w:rsid w:val="00DD6864"/>
    <w:rsid w:val="00DD6DBA"/>
    <w:rsid w:val="00DE27AA"/>
    <w:rsid w:val="00DE40A8"/>
    <w:rsid w:val="00DE6E8C"/>
    <w:rsid w:val="00E0550E"/>
    <w:rsid w:val="00E31F84"/>
    <w:rsid w:val="00E324BE"/>
    <w:rsid w:val="00E33573"/>
    <w:rsid w:val="00E40194"/>
    <w:rsid w:val="00E4458B"/>
    <w:rsid w:val="00E52F22"/>
    <w:rsid w:val="00E6704B"/>
    <w:rsid w:val="00E87F67"/>
    <w:rsid w:val="00E949AD"/>
    <w:rsid w:val="00E95814"/>
    <w:rsid w:val="00E95B30"/>
    <w:rsid w:val="00EA315C"/>
    <w:rsid w:val="00EA5126"/>
    <w:rsid w:val="00EA5FFE"/>
    <w:rsid w:val="00EB03FC"/>
    <w:rsid w:val="00EB63B7"/>
    <w:rsid w:val="00EB6B6F"/>
    <w:rsid w:val="00EC33E9"/>
    <w:rsid w:val="00ED12BC"/>
    <w:rsid w:val="00EE5647"/>
    <w:rsid w:val="00EF07FD"/>
    <w:rsid w:val="00F017AD"/>
    <w:rsid w:val="00F1407C"/>
    <w:rsid w:val="00F2091F"/>
    <w:rsid w:val="00F21F1A"/>
    <w:rsid w:val="00F25CD3"/>
    <w:rsid w:val="00F42835"/>
    <w:rsid w:val="00F43098"/>
    <w:rsid w:val="00F5748A"/>
    <w:rsid w:val="00F710A8"/>
    <w:rsid w:val="00F730E8"/>
    <w:rsid w:val="00F74769"/>
    <w:rsid w:val="00F7711A"/>
    <w:rsid w:val="00F775C4"/>
    <w:rsid w:val="00F840F9"/>
    <w:rsid w:val="00F94880"/>
    <w:rsid w:val="00F9612B"/>
    <w:rsid w:val="00FA00B8"/>
    <w:rsid w:val="00FA107D"/>
    <w:rsid w:val="00FA21F1"/>
    <w:rsid w:val="00FC13D0"/>
    <w:rsid w:val="00FD43FC"/>
    <w:rsid w:val="00FE7133"/>
    <w:rsid w:val="00FF25E1"/>
    <w:rsid w:val="00FF3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D59E"/>
  <w15:chartTrackingRefBased/>
  <w15:docId w15:val="{92602CCE-C240-434D-A8A8-1144D5D0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AAD"/>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AAD"/>
    <w:pPr>
      <w:ind w:left="720"/>
      <w:contextualSpacing/>
    </w:pPr>
  </w:style>
  <w:style w:type="paragraph" w:styleId="FootnoteText">
    <w:name w:val="footnote text"/>
    <w:basedOn w:val="Normal"/>
    <w:link w:val="FootnoteTextChar"/>
    <w:uiPriority w:val="99"/>
    <w:semiHidden/>
    <w:unhideWhenUsed/>
    <w:rsid w:val="00467E43"/>
    <w:rPr>
      <w:sz w:val="20"/>
      <w:szCs w:val="20"/>
    </w:rPr>
  </w:style>
  <w:style w:type="character" w:customStyle="1" w:styleId="FootnoteTextChar">
    <w:name w:val="Footnote Text Char"/>
    <w:basedOn w:val="DefaultParagraphFont"/>
    <w:link w:val="FootnoteText"/>
    <w:uiPriority w:val="99"/>
    <w:semiHidden/>
    <w:rsid w:val="00467E43"/>
    <w:rPr>
      <w:sz w:val="20"/>
      <w:szCs w:val="20"/>
      <w:lang w:val="en-GB"/>
    </w:rPr>
  </w:style>
  <w:style w:type="character" w:styleId="FootnoteReference">
    <w:name w:val="footnote reference"/>
    <w:basedOn w:val="DefaultParagraphFont"/>
    <w:unhideWhenUsed/>
    <w:rsid w:val="00467E43"/>
    <w:rPr>
      <w:vertAlign w:val="superscript"/>
    </w:rPr>
  </w:style>
  <w:style w:type="character" w:styleId="Hyperlink">
    <w:name w:val="Hyperlink"/>
    <w:rsid w:val="008470DF"/>
    <w:rPr>
      <w:color w:val="008080"/>
      <w:u w:val="single"/>
    </w:rPr>
  </w:style>
  <w:style w:type="character" w:styleId="CommentReference">
    <w:name w:val="annotation reference"/>
    <w:basedOn w:val="DefaultParagraphFont"/>
    <w:uiPriority w:val="99"/>
    <w:semiHidden/>
    <w:unhideWhenUsed/>
    <w:rsid w:val="00F1407C"/>
    <w:rPr>
      <w:sz w:val="16"/>
      <w:szCs w:val="16"/>
    </w:rPr>
  </w:style>
  <w:style w:type="paragraph" w:styleId="CommentText">
    <w:name w:val="annotation text"/>
    <w:basedOn w:val="Normal"/>
    <w:link w:val="CommentTextChar"/>
    <w:uiPriority w:val="99"/>
    <w:semiHidden/>
    <w:unhideWhenUsed/>
    <w:rsid w:val="00F1407C"/>
    <w:pPr>
      <w:spacing w:after="160"/>
    </w:pPr>
    <w:rPr>
      <w:sz w:val="20"/>
      <w:szCs w:val="20"/>
    </w:rPr>
  </w:style>
  <w:style w:type="character" w:customStyle="1" w:styleId="CommentTextChar">
    <w:name w:val="Comment Text Char"/>
    <w:basedOn w:val="DefaultParagraphFont"/>
    <w:link w:val="CommentText"/>
    <w:uiPriority w:val="99"/>
    <w:semiHidden/>
    <w:rsid w:val="00F1407C"/>
    <w:rPr>
      <w:sz w:val="20"/>
      <w:szCs w:val="20"/>
      <w:lang w:val="en-GB"/>
    </w:rPr>
  </w:style>
  <w:style w:type="paragraph" w:styleId="BalloonText">
    <w:name w:val="Balloon Text"/>
    <w:basedOn w:val="Normal"/>
    <w:link w:val="BalloonTextChar"/>
    <w:uiPriority w:val="99"/>
    <w:semiHidden/>
    <w:unhideWhenUsed/>
    <w:rsid w:val="00F14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07C"/>
    <w:rPr>
      <w:rFonts w:ascii="Segoe UI" w:hAnsi="Segoe UI" w:cs="Segoe UI"/>
      <w:sz w:val="18"/>
      <w:szCs w:val="18"/>
      <w:lang w:val="en-GB"/>
    </w:rPr>
  </w:style>
  <w:style w:type="paragraph" w:styleId="Header">
    <w:name w:val="header"/>
    <w:basedOn w:val="Normal"/>
    <w:link w:val="HeaderChar"/>
    <w:uiPriority w:val="99"/>
    <w:unhideWhenUsed/>
    <w:rsid w:val="00E4458B"/>
    <w:pPr>
      <w:tabs>
        <w:tab w:val="center" w:pos="4680"/>
        <w:tab w:val="right" w:pos="9360"/>
      </w:tabs>
    </w:pPr>
  </w:style>
  <w:style w:type="character" w:customStyle="1" w:styleId="HeaderChar">
    <w:name w:val="Header Char"/>
    <w:basedOn w:val="DefaultParagraphFont"/>
    <w:link w:val="Header"/>
    <w:uiPriority w:val="99"/>
    <w:rsid w:val="00E4458B"/>
    <w:rPr>
      <w:sz w:val="24"/>
      <w:szCs w:val="24"/>
      <w:lang w:val="en-GB"/>
    </w:rPr>
  </w:style>
  <w:style w:type="paragraph" w:styleId="Footer">
    <w:name w:val="footer"/>
    <w:basedOn w:val="Normal"/>
    <w:link w:val="FooterChar"/>
    <w:uiPriority w:val="99"/>
    <w:unhideWhenUsed/>
    <w:rsid w:val="00E4458B"/>
    <w:pPr>
      <w:tabs>
        <w:tab w:val="center" w:pos="4680"/>
        <w:tab w:val="right" w:pos="9360"/>
      </w:tabs>
    </w:pPr>
  </w:style>
  <w:style w:type="character" w:customStyle="1" w:styleId="FooterChar">
    <w:name w:val="Footer Char"/>
    <w:basedOn w:val="DefaultParagraphFont"/>
    <w:link w:val="Footer"/>
    <w:uiPriority w:val="99"/>
    <w:rsid w:val="00E4458B"/>
    <w:rPr>
      <w:sz w:val="24"/>
      <w:szCs w:val="24"/>
      <w:lang w:val="en-GB"/>
    </w:rPr>
  </w:style>
  <w:style w:type="table" w:styleId="TableGrid">
    <w:name w:val="Table Grid"/>
    <w:basedOn w:val="TableNormal"/>
    <w:uiPriority w:val="39"/>
    <w:rsid w:val="006C5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C50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C13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E324BE"/>
    <w:pPr>
      <w:spacing w:after="0"/>
    </w:pPr>
    <w:rPr>
      <w:b/>
      <w:bCs/>
    </w:rPr>
  </w:style>
  <w:style w:type="character" w:customStyle="1" w:styleId="CommentSubjectChar">
    <w:name w:val="Comment Subject Char"/>
    <w:basedOn w:val="CommentTextChar"/>
    <w:link w:val="CommentSubject"/>
    <w:uiPriority w:val="99"/>
    <w:semiHidden/>
    <w:rsid w:val="00E324BE"/>
    <w:rPr>
      <w:b/>
      <w:bCs/>
      <w:sz w:val="20"/>
      <w:szCs w:val="20"/>
      <w:lang w:val="en-GB"/>
    </w:rPr>
  </w:style>
  <w:style w:type="paragraph" w:styleId="HTMLPreformatted">
    <w:name w:val="HTML Preformatted"/>
    <w:basedOn w:val="Normal"/>
    <w:link w:val="HTMLPreformattedChar"/>
    <w:uiPriority w:val="99"/>
    <w:semiHidden/>
    <w:unhideWhenUsed/>
    <w:rsid w:val="00105EB6"/>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05EB6"/>
    <w:rPr>
      <w:rFonts w:ascii="Courier" w:hAnsi="Courier"/>
      <w:sz w:val="20"/>
      <w:szCs w:val="20"/>
      <w:lang w:val="en-GB"/>
    </w:rPr>
  </w:style>
  <w:style w:type="paragraph" w:styleId="Revision">
    <w:name w:val="Revision"/>
    <w:hidden/>
    <w:uiPriority w:val="99"/>
    <w:semiHidden/>
    <w:rsid w:val="007D7051"/>
    <w:pPr>
      <w:spacing w:after="0" w:line="240" w:lineRule="auto"/>
    </w:pPr>
    <w:rPr>
      <w:sz w:val="24"/>
      <w:szCs w:val="24"/>
      <w:lang w:val="en-GB"/>
    </w:rPr>
  </w:style>
  <w:style w:type="table" w:styleId="PlainTable3">
    <w:name w:val="Plain Table 3"/>
    <w:basedOn w:val="TableNormal"/>
    <w:uiPriority w:val="43"/>
    <w:rsid w:val="00DC39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7370">
      <w:bodyDiv w:val="1"/>
      <w:marLeft w:val="0"/>
      <w:marRight w:val="0"/>
      <w:marTop w:val="0"/>
      <w:marBottom w:val="0"/>
      <w:divBdr>
        <w:top w:val="none" w:sz="0" w:space="0" w:color="auto"/>
        <w:left w:val="none" w:sz="0" w:space="0" w:color="auto"/>
        <w:bottom w:val="none" w:sz="0" w:space="0" w:color="auto"/>
        <w:right w:val="none" w:sz="0" w:space="0" w:color="auto"/>
      </w:divBdr>
    </w:div>
    <w:div w:id="93789194">
      <w:bodyDiv w:val="1"/>
      <w:marLeft w:val="0"/>
      <w:marRight w:val="0"/>
      <w:marTop w:val="0"/>
      <w:marBottom w:val="0"/>
      <w:divBdr>
        <w:top w:val="none" w:sz="0" w:space="0" w:color="auto"/>
        <w:left w:val="none" w:sz="0" w:space="0" w:color="auto"/>
        <w:bottom w:val="none" w:sz="0" w:space="0" w:color="auto"/>
        <w:right w:val="none" w:sz="0" w:space="0" w:color="auto"/>
      </w:divBdr>
    </w:div>
    <w:div w:id="242492863">
      <w:bodyDiv w:val="1"/>
      <w:marLeft w:val="0"/>
      <w:marRight w:val="0"/>
      <w:marTop w:val="0"/>
      <w:marBottom w:val="0"/>
      <w:divBdr>
        <w:top w:val="none" w:sz="0" w:space="0" w:color="auto"/>
        <w:left w:val="none" w:sz="0" w:space="0" w:color="auto"/>
        <w:bottom w:val="none" w:sz="0" w:space="0" w:color="auto"/>
        <w:right w:val="none" w:sz="0" w:space="0" w:color="auto"/>
      </w:divBdr>
      <w:divsChild>
        <w:div w:id="182867294">
          <w:marLeft w:val="547"/>
          <w:marRight w:val="0"/>
          <w:marTop w:val="96"/>
          <w:marBottom w:val="0"/>
          <w:divBdr>
            <w:top w:val="none" w:sz="0" w:space="0" w:color="auto"/>
            <w:left w:val="none" w:sz="0" w:space="0" w:color="auto"/>
            <w:bottom w:val="none" w:sz="0" w:space="0" w:color="auto"/>
            <w:right w:val="none" w:sz="0" w:space="0" w:color="auto"/>
          </w:divBdr>
        </w:div>
      </w:divsChild>
    </w:div>
    <w:div w:id="275676473">
      <w:bodyDiv w:val="1"/>
      <w:marLeft w:val="0"/>
      <w:marRight w:val="0"/>
      <w:marTop w:val="0"/>
      <w:marBottom w:val="0"/>
      <w:divBdr>
        <w:top w:val="none" w:sz="0" w:space="0" w:color="auto"/>
        <w:left w:val="none" w:sz="0" w:space="0" w:color="auto"/>
        <w:bottom w:val="none" w:sz="0" w:space="0" w:color="auto"/>
        <w:right w:val="none" w:sz="0" w:space="0" w:color="auto"/>
      </w:divBdr>
    </w:div>
    <w:div w:id="407114625">
      <w:bodyDiv w:val="1"/>
      <w:marLeft w:val="0"/>
      <w:marRight w:val="0"/>
      <w:marTop w:val="0"/>
      <w:marBottom w:val="0"/>
      <w:divBdr>
        <w:top w:val="none" w:sz="0" w:space="0" w:color="auto"/>
        <w:left w:val="none" w:sz="0" w:space="0" w:color="auto"/>
        <w:bottom w:val="none" w:sz="0" w:space="0" w:color="auto"/>
        <w:right w:val="none" w:sz="0" w:space="0" w:color="auto"/>
      </w:divBdr>
    </w:div>
    <w:div w:id="633750532">
      <w:bodyDiv w:val="1"/>
      <w:marLeft w:val="0"/>
      <w:marRight w:val="0"/>
      <w:marTop w:val="0"/>
      <w:marBottom w:val="0"/>
      <w:divBdr>
        <w:top w:val="none" w:sz="0" w:space="0" w:color="auto"/>
        <w:left w:val="none" w:sz="0" w:space="0" w:color="auto"/>
        <w:bottom w:val="none" w:sz="0" w:space="0" w:color="auto"/>
        <w:right w:val="none" w:sz="0" w:space="0" w:color="auto"/>
      </w:divBdr>
      <w:divsChild>
        <w:div w:id="1610776175">
          <w:marLeft w:val="547"/>
          <w:marRight w:val="0"/>
          <w:marTop w:val="62"/>
          <w:marBottom w:val="0"/>
          <w:divBdr>
            <w:top w:val="none" w:sz="0" w:space="0" w:color="auto"/>
            <w:left w:val="none" w:sz="0" w:space="0" w:color="auto"/>
            <w:bottom w:val="none" w:sz="0" w:space="0" w:color="auto"/>
            <w:right w:val="none" w:sz="0" w:space="0" w:color="auto"/>
          </w:divBdr>
        </w:div>
      </w:divsChild>
    </w:div>
    <w:div w:id="967396398">
      <w:bodyDiv w:val="1"/>
      <w:marLeft w:val="0"/>
      <w:marRight w:val="0"/>
      <w:marTop w:val="0"/>
      <w:marBottom w:val="0"/>
      <w:divBdr>
        <w:top w:val="none" w:sz="0" w:space="0" w:color="auto"/>
        <w:left w:val="none" w:sz="0" w:space="0" w:color="auto"/>
        <w:bottom w:val="none" w:sz="0" w:space="0" w:color="auto"/>
        <w:right w:val="none" w:sz="0" w:space="0" w:color="auto"/>
      </w:divBdr>
    </w:div>
    <w:div w:id="998852719">
      <w:bodyDiv w:val="1"/>
      <w:marLeft w:val="0"/>
      <w:marRight w:val="0"/>
      <w:marTop w:val="0"/>
      <w:marBottom w:val="0"/>
      <w:divBdr>
        <w:top w:val="none" w:sz="0" w:space="0" w:color="auto"/>
        <w:left w:val="none" w:sz="0" w:space="0" w:color="auto"/>
        <w:bottom w:val="none" w:sz="0" w:space="0" w:color="auto"/>
        <w:right w:val="none" w:sz="0" w:space="0" w:color="auto"/>
      </w:divBdr>
    </w:div>
    <w:div w:id="1020862167">
      <w:bodyDiv w:val="1"/>
      <w:marLeft w:val="0"/>
      <w:marRight w:val="0"/>
      <w:marTop w:val="0"/>
      <w:marBottom w:val="0"/>
      <w:divBdr>
        <w:top w:val="none" w:sz="0" w:space="0" w:color="auto"/>
        <w:left w:val="none" w:sz="0" w:space="0" w:color="auto"/>
        <w:bottom w:val="none" w:sz="0" w:space="0" w:color="auto"/>
        <w:right w:val="none" w:sz="0" w:space="0" w:color="auto"/>
      </w:divBdr>
    </w:div>
    <w:div w:id="1102797257">
      <w:bodyDiv w:val="1"/>
      <w:marLeft w:val="0"/>
      <w:marRight w:val="0"/>
      <w:marTop w:val="0"/>
      <w:marBottom w:val="0"/>
      <w:divBdr>
        <w:top w:val="none" w:sz="0" w:space="0" w:color="auto"/>
        <w:left w:val="none" w:sz="0" w:space="0" w:color="auto"/>
        <w:bottom w:val="none" w:sz="0" w:space="0" w:color="auto"/>
        <w:right w:val="none" w:sz="0" w:space="0" w:color="auto"/>
      </w:divBdr>
    </w:div>
    <w:div w:id="1324820431">
      <w:bodyDiv w:val="1"/>
      <w:marLeft w:val="0"/>
      <w:marRight w:val="0"/>
      <w:marTop w:val="0"/>
      <w:marBottom w:val="0"/>
      <w:divBdr>
        <w:top w:val="none" w:sz="0" w:space="0" w:color="auto"/>
        <w:left w:val="none" w:sz="0" w:space="0" w:color="auto"/>
        <w:bottom w:val="none" w:sz="0" w:space="0" w:color="auto"/>
        <w:right w:val="none" w:sz="0" w:space="0" w:color="auto"/>
      </w:divBdr>
    </w:div>
    <w:div w:id="1354961883">
      <w:bodyDiv w:val="1"/>
      <w:marLeft w:val="0"/>
      <w:marRight w:val="0"/>
      <w:marTop w:val="0"/>
      <w:marBottom w:val="0"/>
      <w:divBdr>
        <w:top w:val="none" w:sz="0" w:space="0" w:color="auto"/>
        <w:left w:val="none" w:sz="0" w:space="0" w:color="auto"/>
        <w:bottom w:val="none" w:sz="0" w:space="0" w:color="auto"/>
        <w:right w:val="none" w:sz="0" w:space="0" w:color="auto"/>
      </w:divBdr>
    </w:div>
    <w:div w:id="1394625222">
      <w:bodyDiv w:val="1"/>
      <w:marLeft w:val="0"/>
      <w:marRight w:val="0"/>
      <w:marTop w:val="0"/>
      <w:marBottom w:val="0"/>
      <w:divBdr>
        <w:top w:val="none" w:sz="0" w:space="0" w:color="auto"/>
        <w:left w:val="none" w:sz="0" w:space="0" w:color="auto"/>
        <w:bottom w:val="none" w:sz="0" w:space="0" w:color="auto"/>
        <w:right w:val="none" w:sz="0" w:space="0" w:color="auto"/>
      </w:divBdr>
    </w:div>
    <w:div w:id="1570799286">
      <w:bodyDiv w:val="1"/>
      <w:marLeft w:val="0"/>
      <w:marRight w:val="0"/>
      <w:marTop w:val="0"/>
      <w:marBottom w:val="0"/>
      <w:divBdr>
        <w:top w:val="none" w:sz="0" w:space="0" w:color="auto"/>
        <w:left w:val="none" w:sz="0" w:space="0" w:color="auto"/>
        <w:bottom w:val="none" w:sz="0" w:space="0" w:color="auto"/>
        <w:right w:val="none" w:sz="0" w:space="0" w:color="auto"/>
      </w:divBdr>
    </w:div>
    <w:div w:id="1599287757">
      <w:bodyDiv w:val="1"/>
      <w:marLeft w:val="0"/>
      <w:marRight w:val="0"/>
      <w:marTop w:val="0"/>
      <w:marBottom w:val="0"/>
      <w:divBdr>
        <w:top w:val="none" w:sz="0" w:space="0" w:color="auto"/>
        <w:left w:val="none" w:sz="0" w:space="0" w:color="auto"/>
        <w:bottom w:val="none" w:sz="0" w:space="0" w:color="auto"/>
        <w:right w:val="none" w:sz="0" w:space="0" w:color="auto"/>
      </w:divBdr>
    </w:div>
    <w:div w:id="1782383322">
      <w:bodyDiv w:val="1"/>
      <w:marLeft w:val="0"/>
      <w:marRight w:val="0"/>
      <w:marTop w:val="0"/>
      <w:marBottom w:val="0"/>
      <w:divBdr>
        <w:top w:val="none" w:sz="0" w:space="0" w:color="auto"/>
        <w:left w:val="none" w:sz="0" w:space="0" w:color="auto"/>
        <w:bottom w:val="none" w:sz="0" w:space="0" w:color="auto"/>
        <w:right w:val="none" w:sz="0" w:space="0" w:color="auto"/>
      </w:divBdr>
    </w:div>
    <w:div w:id="1868987389">
      <w:bodyDiv w:val="1"/>
      <w:marLeft w:val="0"/>
      <w:marRight w:val="0"/>
      <w:marTop w:val="0"/>
      <w:marBottom w:val="0"/>
      <w:divBdr>
        <w:top w:val="none" w:sz="0" w:space="0" w:color="auto"/>
        <w:left w:val="none" w:sz="0" w:space="0" w:color="auto"/>
        <w:bottom w:val="none" w:sz="0" w:space="0" w:color="auto"/>
        <w:right w:val="none" w:sz="0" w:space="0" w:color="auto"/>
      </w:divBdr>
    </w:div>
    <w:div w:id="2075272073">
      <w:bodyDiv w:val="1"/>
      <w:marLeft w:val="0"/>
      <w:marRight w:val="0"/>
      <w:marTop w:val="0"/>
      <w:marBottom w:val="0"/>
      <w:divBdr>
        <w:top w:val="none" w:sz="0" w:space="0" w:color="auto"/>
        <w:left w:val="none" w:sz="0" w:space="0" w:color="auto"/>
        <w:bottom w:val="none" w:sz="0" w:space="0" w:color="auto"/>
        <w:right w:val="none" w:sz="0" w:space="0" w:color="auto"/>
      </w:divBdr>
    </w:div>
    <w:div w:id="2086222917">
      <w:bodyDiv w:val="1"/>
      <w:marLeft w:val="0"/>
      <w:marRight w:val="0"/>
      <w:marTop w:val="0"/>
      <w:marBottom w:val="0"/>
      <w:divBdr>
        <w:top w:val="none" w:sz="0" w:space="0" w:color="auto"/>
        <w:left w:val="none" w:sz="0" w:space="0" w:color="auto"/>
        <w:bottom w:val="none" w:sz="0" w:space="0" w:color="auto"/>
        <w:right w:val="none" w:sz="0" w:space="0" w:color="auto"/>
      </w:divBdr>
    </w:div>
    <w:div w:id="21224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19C1-78B5-4C85-8D98-66E25D27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7114</Words>
  <Characters>40552</Characters>
  <Application>Microsoft Office Word</Application>
  <DocSecurity>0</DocSecurity>
  <Lines>337</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DAVE_the_DEE</dc:creator>
  <cp:keywords/>
  <dc:description/>
  <cp:lastModifiedBy>Paul Lewis</cp:lastModifiedBy>
  <cp:revision>3</cp:revision>
  <cp:lastPrinted>2020-01-21T11:03:00Z</cp:lastPrinted>
  <dcterms:created xsi:type="dcterms:W3CDTF">2020-10-20T15:01:00Z</dcterms:created>
  <dcterms:modified xsi:type="dcterms:W3CDTF">2020-10-20T15:02:00Z</dcterms:modified>
</cp:coreProperties>
</file>