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C2D" w:rsidRDefault="00604C2D" w:rsidP="00C06A7C">
      <w:pPr>
        <w:spacing w:line="480" w:lineRule="auto"/>
        <w:jc w:val="center"/>
        <w:rPr>
          <w:rFonts w:ascii="Times New Roman" w:hAnsi="Times New Roman" w:cs="Times New Roman"/>
          <w:b/>
          <w:sz w:val="28"/>
        </w:rPr>
      </w:pPr>
      <w:bookmarkStart w:id="0" w:name="_GoBack"/>
      <w:bookmarkEnd w:id="0"/>
      <w:r>
        <w:rPr>
          <w:rFonts w:ascii="Times New Roman" w:hAnsi="Times New Roman" w:cs="Times New Roman"/>
          <w:b/>
          <w:sz w:val="28"/>
        </w:rPr>
        <w:t>Long-term thermal sensitivity of Earth’s tropical forests</w:t>
      </w:r>
    </w:p>
    <w:p w:rsidR="00604C2D" w:rsidRPr="00075255" w:rsidRDefault="00604C2D" w:rsidP="00C06A7C">
      <w:pPr>
        <w:jc w:val="both"/>
        <w:rPr>
          <w:rFonts w:ascii="Times New Roman" w:hAnsi="Times New Roman" w:cs="Times New Roman"/>
          <w:sz w:val="21"/>
          <w:szCs w:val="21"/>
        </w:rPr>
      </w:pPr>
      <w:r w:rsidRPr="00075255">
        <w:rPr>
          <w:rFonts w:ascii="Times New Roman" w:hAnsi="Times New Roman" w:cs="Times New Roman"/>
          <w:sz w:val="21"/>
          <w:szCs w:val="21"/>
        </w:rPr>
        <w:t>Martin J. P. Sullivan</w:t>
      </w:r>
      <w:r w:rsidRPr="00075255">
        <w:rPr>
          <w:rFonts w:ascii="Times New Roman" w:hAnsi="Times New Roman" w:cs="Times New Roman"/>
          <w:sz w:val="21"/>
          <w:szCs w:val="21"/>
          <w:vertAlign w:val="superscript"/>
        </w:rPr>
        <w:t>1,2</w:t>
      </w:r>
      <w:r w:rsidRPr="00075255">
        <w:rPr>
          <w:rFonts w:ascii="Times New Roman" w:hAnsi="Times New Roman" w:cs="Times New Roman"/>
          <w:sz w:val="21"/>
          <w:szCs w:val="21"/>
        </w:rPr>
        <w:t>, Simon L. Lewis</w:t>
      </w:r>
      <w:r w:rsidRPr="00075255">
        <w:rPr>
          <w:rFonts w:ascii="Times New Roman" w:hAnsi="Times New Roman" w:cs="Times New Roman"/>
          <w:sz w:val="21"/>
          <w:szCs w:val="21"/>
          <w:vertAlign w:val="superscript"/>
        </w:rPr>
        <w:t>1,3</w:t>
      </w:r>
      <w:r w:rsidRPr="00075255">
        <w:rPr>
          <w:rFonts w:ascii="Times New Roman" w:hAnsi="Times New Roman" w:cs="Times New Roman"/>
          <w:sz w:val="21"/>
          <w:szCs w:val="21"/>
        </w:rPr>
        <w:t>, Kofi Affum-Baffoe</w:t>
      </w:r>
      <w:r w:rsidRPr="00075255">
        <w:rPr>
          <w:rFonts w:ascii="Times New Roman" w:hAnsi="Times New Roman" w:cs="Times New Roman"/>
          <w:sz w:val="21"/>
          <w:szCs w:val="21"/>
          <w:vertAlign w:val="superscript"/>
        </w:rPr>
        <w:t>4</w:t>
      </w:r>
      <w:r w:rsidRPr="00075255">
        <w:rPr>
          <w:rFonts w:ascii="Times New Roman" w:hAnsi="Times New Roman" w:cs="Times New Roman"/>
          <w:sz w:val="21"/>
          <w:szCs w:val="21"/>
        </w:rPr>
        <w:t>, Carolina Castilho</w:t>
      </w:r>
      <w:r w:rsidRPr="00075255">
        <w:rPr>
          <w:rFonts w:ascii="Times New Roman" w:hAnsi="Times New Roman" w:cs="Times New Roman"/>
          <w:sz w:val="21"/>
          <w:szCs w:val="21"/>
          <w:vertAlign w:val="superscript"/>
        </w:rPr>
        <w:t>5</w:t>
      </w:r>
      <w:r w:rsidRPr="00075255">
        <w:rPr>
          <w:rFonts w:ascii="Times New Roman" w:hAnsi="Times New Roman" w:cs="Times New Roman"/>
          <w:sz w:val="21"/>
          <w:szCs w:val="21"/>
        </w:rPr>
        <w:t>, Flávia Costa</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Aida Cuni Sanchez</w:t>
      </w:r>
      <w:r w:rsidRPr="00075255">
        <w:rPr>
          <w:rFonts w:ascii="Times New Roman" w:hAnsi="Times New Roman" w:cs="Times New Roman"/>
          <w:sz w:val="21"/>
          <w:szCs w:val="21"/>
          <w:vertAlign w:val="superscript"/>
        </w:rPr>
        <w:t>7,8</w:t>
      </w:r>
      <w:r w:rsidRPr="00075255">
        <w:rPr>
          <w:rFonts w:ascii="Times New Roman" w:hAnsi="Times New Roman" w:cs="Times New Roman"/>
          <w:sz w:val="21"/>
          <w:szCs w:val="21"/>
        </w:rPr>
        <w:t>, Corneille E. N. Ewango</w:t>
      </w:r>
      <w:r w:rsidRPr="00075255">
        <w:rPr>
          <w:rFonts w:ascii="Times New Roman" w:hAnsi="Times New Roman" w:cs="Times New Roman"/>
          <w:sz w:val="21"/>
          <w:szCs w:val="21"/>
          <w:vertAlign w:val="superscript"/>
        </w:rPr>
        <w:t>9,10,11</w:t>
      </w:r>
      <w:r w:rsidRPr="00075255">
        <w:rPr>
          <w:rFonts w:ascii="Times New Roman" w:hAnsi="Times New Roman" w:cs="Times New Roman"/>
          <w:sz w:val="21"/>
          <w:szCs w:val="21"/>
        </w:rPr>
        <w:t>, Wannes Hubau</w:t>
      </w:r>
      <w:r w:rsidRPr="00075255">
        <w:rPr>
          <w:rFonts w:ascii="Times New Roman" w:hAnsi="Times New Roman" w:cs="Times New Roman"/>
          <w:sz w:val="21"/>
          <w:szCs w:val="21"/>
          <w:vertAlign w:val="superscript"/>
        </w:rPr>
        <w:t>1,12,13</w:t>
      </w:r>
      <w:r w:rsidRPr="00075255">
        <w:rPr>
          <w:rFonts w:ascii="Times New Roman" w:hAnsi="Times New Roman" w:cs="Times New Roman"/>
          <w:sz w:val="21"/>
          <w:szCs w:val="21"/>
        </w:rPr>
        <w:t>, Beatriz Marimon</w:t>
      </w:r>
      <w:r w:rsidRPr="00075255">
        <w:rPr>
          <w:rFonts w:ascii="Times New Roman" w:hAnsi="Times New Roman" w:cs="Times New Roman"/>
          <w:sz w:val="21"/>
          <w:szCs w:val="21"/>
          <w:vertAlign w:val="superscript"/>
        </w:rPr>
        <w:t>14</w:t>
      </w:r>
      <w:r w:rsidRPr="00075255">
        <w:rPr>
          <w:rFonts w:ascii="Times New Roman" w:hAnsi="Times New Roman" w:cs="Times New Roman"/>
          <w:sz w:val="21"/>
          <w:szCs w:val="21"/>
        </w:rPr>
        <w:t>, Abel Monteagudo-Mendoza</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Lan Qie</w:t>
      </w:r>
      <w:r w:rsidRPr="00075255">
        <w:rPr>
          <w:rFonts w:ascii="Times New Roman" w:hAnsi="Times New Roman" w:cs="Times New Roman"/>
          <w:sz w:val="21"/>
          <w:szCs w:val="21"/>
          <w:vertAlign w:val="superscript"/>
        </w:rPr>
        <w:t>16</w:t>
      </w:r>
      <w:r w:rsidRPr="00075255">
        <w:rPr>
          <w:rFonts w:ascii="Times New Roman" w:hAnsi="Times New Roman" w:cs="Times New Roman"/>
          <w:sz w:val="21"/>
          <w:szCs w:val="21"/>
        </w:rPr>
        <w:t>, Bonaventure Sonké</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Rodolfo Vasquez Martinez</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Timothy R Baker</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Roel J. W. Brienen</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Ted R. Feldpausch</w:t>
      </w:r>
      <w:r w:rsidRPr="00075255">
        <w:rPr>
          <w:rFonts w:ascii="Times New Roman" w:hAnsi="Times New Roman" w:cs="Times New Roman"/>
          <w:sz w:val="21"/>
          <w:szCs w:val="21"/>
          <w:vertAlign w:val="superscript"/>
        </w:rPr>
        <w:t>18</w:t>
      </w:r>
      <w:r w:rsidRPr="00075255">
        <w:rPr>
          <w:rFonts w:ascii="Times New Roman" w:hAnsi="Times New Roman" w:cs="Times New Roman"/>
          <w:sz w:val="21"/>
          <w:szCs w:val="21"/>
        </w:rPr>
        <w:t>, David Galbraith</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Manuel Gloor</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Yadvinder Malhi</w:t>
      </w:r>
      <w:r w:rsidRPr="00075255">
        <w:rPr>
          <w:rFonts w:ascii="Times New Roman" w:hAnsi="Times New Roman" w:cs="Times New Roman"/>
          <w:sz w:val="21"/>
          <w:szCs w:val="21"/>
          <w:vertAlign w:val="superscript"/>
        </w:rPr>
        <w:t>19</w:t>
      </w:r>
      <w:r w:rsidRPr="00075255">
        <w:rPr>
          <w:rFonts w:ascii="Times New Roman" w:hAnsi="Times New Roman" w:cs="Times New Roman"/>
          <w:sz w:val="21"/>
          <w:szCs w:val="21"/>
        </w:rPr>
        <w:t>, Shin-Ichiro Aiba</w:t>
      </w:r>
      <w:r w:rsidRPr="00075255">
        <w:rPr>
          <w:rFonts w:ascii="Times New Roman" w:hAnsi="Times New Roman" w:cs="Times New Roman"/>
          <w:sz w:val="21"/>
          <w:szCs w:val="21"/>
          <w:vertAlign w:val="superscript"/>
        </w:rPr>
        <w:t>20</w:t>
      </w:r>
      <w:r w:rsidRPr="00075255">
        <w:rPr>
          <w:rFonts w:ascii="Times New Roman" w:hAnsi="Times New Roman" w:cs="Times New Roman"/>
          <w:sz w:val="21"/>
          <w:szCs w:val="21"/>
        </w:rPr>
        <w:t>, Miguel N. Alexiades</w:t>
      </w:r>
      <w:r w:rsidRPr="00075255">
        <w:rPr>
          <w:rFonts w:ascii="Times New Roman" w:hAnsi="Times New Roman" w:cs="Times New Roman"/>
          <w:sz w:val="21"/>
          <w:szCs w:val="21"/>
          <w:vertAlign w:val="superscript"/>
        </w:rPr>
        <w:t>21</w:t>
      </w:r>
      <w:r w:rsidRPr="00075255">
        <w:rPr>
          <w:rFonts w:ascii="Times New Roman" w:hAnsi="Times New Roman" w:cs="Times New Roman"/>
          <w:sz w:val="21"/>
          <w:szCs w:val="21"/>
        </w:rPr>
        <w:t>, Everton C. Almeida</w:t>
      </w:r>
      <w:r w:rsidRPr="00075255">
        <w:rPr>
          <w:rFonts w:ascii="Times New Roman" w:hAnsi="Times New Roman" w:cs="Times New Roman"/>
          <w:sz w:val="21"/>
          <w:szCs w:val="21"/>
          <w:vertAlign w:val="superscript"/>
        </w:rPr>
        <w:t>22</w:t>
      </w:r>
      <w:r w:rsidRPr="00075255">
        <w:rPr>
          <w:rFonts w:ascii="Times New Roman" w:hAnsi="Times New Roman" w:cs="Times New Roman"/>
          <w:sz w:val="21"/>
          <w:szCs w:val="21"/>
        </w:rPr>
        <w:t>, Edmar Almeida de Oliveira</w:t>
      </w:r>
      <w:r w:rsidRPr="00075255">
        <w:rPr>
          <w:rFonts w:ascii="Times New Roman" w:hAnsi="Times New Roman" w:cs="Times New Roman"/>
          <w:sz w:val="21"/>
          <w:szCs w:val="21"/>
          <w:vertAlign w:val="superscript"/>
        </w:rPr>
        <w:t>23</w:t>
      </w:r>
      <w:r w:rsidRPr="00075255">
        <w:rPr>
          <w:rFonts w:ascii="Times New Roman" w:hAnsi="Times New Roman" w:cs="Times New Roman"/>
          <w:sz w:val="21"/>
          <w:szCs w:val="21"/>
        </w:rPr>
        <w:t>, Esteban Álvarez Dávila</w:t>
      </w:r>
      <w:r w:rsidRPr="00075255">
        <w:rPr>
          <w:rFonts w:ascii="Times New Roman" w:hAnsi="Times New Roman" w:cs="Times New Roman"/>
          <w:sz w:val="21"/>
          <w:szCs w:val="21"/>
          <w:vertAlign w:val="superscript"/>
        </w:rPr>
        <w:t>24</w:t>
      </w:r>
      <w:r w:rsidRPr="00075255">
        <w:rPr>
          <w:rFonts w:ascii="Times New Roman" w:hAnsi="Times New Roman" w:cs="Times New Roman"/>
          <w:sz w:val="21"/>
          <w:szCs w:val="21"/>
        </w:rPr>
        <w:t>, Patricia Alvarez Loayza</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Ana Andrade</w:t>
      </w:r>
      <w:r w:rsidRPr="00075255">
        <w:rPr>
          <w:rFonts w:ascii="Times New Roman" w:hAnsi="Times New Roman" w:cs="Times New Roman"/>
          <w:sz w:val="21"/>
          <w:szCs w:val="21"/>
          <w:vertAlign w:val="superscript"/>
        </w:rPr>
        <w:t>26</w:t>
      </w:r>
      <w:r w:rsidRPr="00075255">
        <w:rPr>
          <w:rFonts w:ascii="Times New Roman" w:hAnsi="Times New Roman" w:cs="Times New Roman"/>
          <w:sz w:val="21"/>
          <w:szCs w:val="21"/>
        </w:rPr>
        <w:t>, Simone Aparecida Vieira</w:t>
      </w:r>
      <w:r w:rsidRPr="00075255">
        <w:rPr>
          <w:rFonts w:ascii="Times New Roman" w:hAnsi="Times New Roman" w:cs="Times New Roman"/>
          <w:sz w:val="21"/>
          <w:szCs w:val="21"/>
          <w:vertAlign w:val="superscript"/>
        </w:rPr>
        <w:t>27</w:t>
      </w:r>
      <w:r w:rsidRPr="00075255">
        <w:rPr>
          <w:rFonts w:ascii="Times New Roman" w:hAnsi="Times New Roman" w:cs="Times New Roman"/>
          <w:sz w:val="21"/>
          <w:szCs w:val="21"/>
        </w:rPr>
        <w:t>, Luiz Aragão</w:t>
      </w:r>
      <w:r w:rsidRPr="00075255">
        <w:rPr>
          <w:rFonts w:ascii="Times New Roman" w:hAnsi="Times New Roman" w:cs="Times New Roman"/>
          <w:sz w:val="21"/>
          <w:szCs w:val="21"/>
          <w:vertAlign w:val="superscript"/>
        </w:rPr>
        <w:t>28</w:t>
      </w:r>
      <w:r w:rsidRPr="00075255">
        <w:rPr>
          <w:rFonts w:ascii="Times New Roman" w:hAnsi="Times New Roman" w:cs="Times New Roman"/>
          <w:sz w:val="21"/>
          <w:szCs w:val="21"/>
        </w:rPr>
        <w:t>, Alejandro Araujo-Murakami</w:t>
      </w:r>
      <w:r w:rsidRPr="00075255">
        <w:rPr>
          <w:rFonts w:ascii="Times New Roman" w:hAnsi="Times New Roman" w:cs="Times New Roman"/>
          <w:sz w:val="21"/>
          <w:szCs w:val="21"/>
          <w:vertAlign w:val="superscript"/>
        </w:rPr>
        <w:t>29</w:t>
      </w:r>
      <w:r w:rsidRPr="00075255">
        <w:rPr>
          <w:rFonts w:ascii="Times New Roman" w:hAnsi="Times New Roman" w:cs="Times New Roman"/>
          <w:sz w:val="21"/>
          <w:szCs w:val="21"/>
        </w:rPr>
        <w:t>, Eric J.M.M. Arets</w:t>
      </w:r>
      <w:r w:rsidRPr="00075255">
        <w:rPr>
          <w:rFonts w:ascii="Times New Roman" w:hAnsi="Times New Roman" w:cs="Times New Roman"/>
          <w:sz w:val="21"/>
          <w:szCs w:val="21"/>
          <w:vertAlign w:val="superscript"/>
        </w:rPr>
        <w:t>30</w:t>
      </w:r>
      <w:r w:rsidRPr="00075255">
        <w:rPr>
          <w:rFonts w:ascii="Times New Roman" w:hAnsi="Times New Roman" w:cs="Times New Roman"/>
          <w:sz w:val="21"/>
          <w:szCs w:val="21"/>
        </w:rPr>
        <w:t>, Luzmila Arroyo</w:t>
      </w:r>
      <w:r w:rsidRPr="00075255">
        <w:rPr>
          <w:rFonts w:ascii="Times New Roman" w:hAnsi="Times New Roman" w:cs="Times New Roman"/>
          <w:sz w:val="21"/>
          <w:szCs w:val="21"/>
          <w:vertAlign w:val="superscript"/>
        </w:rPr>
        <w:t>31</w:t>
      </w:r>
      <w:r w:rsidRPr="00075255">
        <w:rPr>
          <w:rFonts w:ascii="Times New Roman" w:hAnsi="Times New Roman" w:cs="Times New Roman"/>
          <w:sz w:val="21"/>
          <w:szCs w:val="21"/>
        </w:rPr>
        <w:t>, Peter Ashton</w:t>
      </w:r>
      <w:r w:rsidRPr="00075255">
        <w:rPr>
          <w:rFonts w:ascii="Times New Roman" w:hAnsi="Times New Roman" w:cs="Times New Roman"/>
          <w:sz w:val="21"/>
          <w:szCs w:val="21"/>
          <w:vertAlign w:val="superscript"/>
        </w:rPr>
        <w:t>32</w:t>
      </w:r>
      <w:r w:rsidRPr="00075255">
        <w:rPr>
          <w:rFonts w:ascii="Times New Roman" w:hAnsi="Times New Roman" w:cs="Times New Roman"/>
          <w:sz w:val="21"/>
          <w:szCs w:val="21"/>
        </w:rPr>
        <w:t>, Gerardo Aymard C.</w:t>
      </w:r>
      <w:r w:rsidRPr="00075255">
        <w:rPr>
          <w:rFonts w:ascii="Times New Roman" w:hAnsi="Times New Roman" w:cs="Times New Roman"/>
          <w:sz w:val="21"/>
          <w:szCs w:val="21"/>
          <w:vertAlign w:val="superscript"/>
        </w:rPr>
        <w:t>33</w:t>
      </w:r>
      <w:r w:rsidRPr="00075255">
        <w:rPr>
          <w:rFonts w:ascii="Times New Roman" w:hAnsi="Times New Roman" w:cs="Times New Roman"/>
          <w:sz w:val="21"/>
          <w:szCs w:val="21"/>
        </w:rPr>
        <w:t>, Fabrício B. Baccaro</w:t>
      </w:r>
      <w:r w:rsidRPr="00075255">
        <w:rPr>
          <w:rFonts w:ascii="Times New Roman" w:hAnsi="Times New Roman" w:cs="Times New Roman"/>
          <w:sz w:val="21"/>
          <w:szCs w:val="21"/>
          <w:vertAlign w:val="superscript"/>
        </w:rPr>
        <w:t>34</w:t>
      </w:r>
      <w:r w:rsidRPr="00075255">
        <w:rPr>
          <w:rFonts w:ascii="Times New Roman" w:hAnsi="Times New Roman" w:cs="Times New Roman"/>
          <w:sz w:val="21"/>
          <w:szCs w:val="21"/>
        </w:rPr>
        <w:t>, Lindsay F. Banin</w:t>
      </w:r>
      <w:r w:rsidRPr="00075255">
        <w:rPr>
          <w:rFonts w:ascii="Times New Roman" w:hAnsi="Times New Roman" w:cs="Times New Roman"/>
          <w:sz w:val="21"/>
          <w:szCs w:val="21"/>
          <w:vertAlign w:val="superscript"/>
        </w:rPr>
        <w:t>35</w:t>
      </w:r>
      <w:r w:rsidRPr="00075255">
        <w:rPr>
          <w:rFonts w:ascii="Times New Roman" w:hAnsi="Times New Roman" w:cs="Times New Roman"/>
          <w:sz w:val="21"/>
          <w:szCs w:val="21"/>
        </w:rPr>
        <w:t>, Christopher Baraloto</w:t>
      </w:r>
      <w:r w:rsidRPr="00075255">
        <w:rPr>
          <w:rFonts w:ascii="Times New Roman" w:hAnsi="Times New Roman" w:cs="Times New Roman"/>
          <w:sz w:val="21"/>
          <w:szCs w:val="21"/>
          <w:vertAlign w:val="superscript"/>
        </w:rPr>
        <w:t>36</w:t>
      </w:r>
      <w:r w:rsidRPr="00075255">
        <w:rPr>
          <w:rFonts w:ascii="Times New Roman" w:hAnsi="Times New Roman" w:cs="Times New Roman"/>
          <w:sz w:val="21"/>
          <w:szCs w:val="21"/>
        </w:rPr>
        <w:t>, Plínio Barbosa Camargo</w:t>
      </w:r>
      <w:r w:rsidRPr="00075255">
        <w:rPr>
          <w:rFonts w:ascii="Times New Roman" w:hAnsi="Times New Roman" w:cs="Times New Roman"/>
          <w:sz w:val="21"/>
          <w:szCs w:val="21"/>
          <w:vertAlign w:val="superscript"/>
        </w:rPr>
        <w:t>37</w:t>
      </w:r>
      <w:r w:rsidRPr="00075255">
        <w:rPr>
          <w:rFonts w:ascii="Times New Roman" w:hAnsi="Times New Roman" w:cs="Times New Roman"/>
          <w:sz w:val="21"/>
          <w:szCs w:val="21"/>
        </w:rPr>
        <w:t>, Jos Barlow</w:t>
      </w:r>
      <w:r w:rsidRPr="00075255">
        <w:rPr>
          <w:rFonts w:ascii="Times New Roman" w:hAnsi="Times New Roman" w:cs="Times New Roman"/>
          <w:sz w:val="21"/>
          <w:szCs w:val="21"/>
          <w:vertAlign w:val="superscript"/>
        </w:rPr>
        <w:t>38</w:t>
      </w:r>
      <w:r w:rsidRPr="00075255">
        <w:rPr>
          <w:rFonts w:ascii="Times New Roman" w:hAnsi="Times New Roman" w:cs="Times New Roman"/>
          <w:sz w:val="21"/>
          <w:szCs w:val="21"/>
        </w:rPr>
        <w:t>, Jorcely Barroso</w:t>
      </w:r>
      <w:r w:rsidRPr="00075255">
        <w:rPr>
          <w:rFonts w:ascii="Times New Roman" w:hAnsi="Times New Roman" w:cs="Times New Roman"/>
          <w:sz w:val="21"/>
          <w:szCs w:val="21"/>
          <w:vertAlign w:val="superscript"/>
        </w:rPr>
        <w:t>39</w:t>
      </w:r>
      <w:r w:rsidRPr="00075255">
        <w:rPr>
          <w:rFonts w:ascii="Times New Roman" w:hAnsi="Times New Roman" w:cs="Times New Roman"/>
          <w:sz w:val="21"/>
          <w:szCs w:val="21"/>
        </w:rPr>
        <w:t>, Jean-François Bastin</w:t>
      </w:r>
      <w:r w:rsidRPr="00075255">
        <w:rPr>
          <w:rFonts w:ascii="Times New Roman" w:hAnsi="Times New Roman" w:cs="Times New Roman"/>
          <w:sz w:val="21"/>
          <w:szCs w:val="21"/>
          <w:vertAlign w:val="superscript"/>
        </w:rPr>
        <w:t>40</w:t>
      </w:r>
      <w:r w:rsidRPr="00075255">
        <w:rPr>
          <w:rFonts w:ascii="Times New Roman" w:hAnsi="Times New Roman" w:cs="Times New Roman"/>
          <w:sz w:val="21"/>
          <w:szCs w:val="21"/>
        </w:rPr>
        <w:t>, Sarah A. Batterman</w:t>
      </w:r>
      <w:r w:rsidRPr="00075255">
        <w:rPr>
          <w:rFonts w:ascii="Times New Roman" w:hAnsi="Times New Roman" w:cs="Times New Roman"/>
          <w:sz w:val="21"/>
          <w:szCs w:val="21"/>
          <w:vertAlign w:val="superscript"/>
        </w:rPr>
        <w:t>1,41,42,43</w:t>
      </w:r>
      <w:r w:rsidRPr="00075255">
        <w:rPr>
          <w:rFonts w:ascii="Times New Roman" w:hAnsi="Times New Roman" w:cs="Times New Roman"/>
          <w:sz w:val="21"/>
          <w:szCs w:val="21"/>
        </w:rPr>
        <w:t>, Hans Beeckman</w:t>
      </w:r>
      <w:r w:rsidRPr="00075255">
        <w:rPr>
          <w:rFonts w:ascii="Times New Roman" w:hAnsi="Times New Roman" w:cs="Times New Roman"/>
          <w:sz w:val="21"/>
          <w:szCs w:val="21"/>
          <w:vertAlign w:val="superscript"/>
        </w:rPr>
        <w:t>12</w:t>
      </w:r>
      <w:r w:rsidRPr="00075255">
        <w:rPr>
          <w:rFonts w:ascii="Times New Roman" w:hAnsi="Times New Roman" w:cs="Times New Roman"/>
          <w:sz w:val="21"/>
          <w:szCs w:val="21"/>
        </w:rPr>
        <w:t>, Serge K. Begne</w:t>
      </w:r>
      <w:r w:rsidRPr="00075255">
        <w:rPr>
          <w:rFonts w:ascii="Times New Roman" w:hAnsi="Times New Roman" w:cs="Times New Roman"/>
          <w:sz w:val="21"/>
          <w:szCs w:val="21"/>
          <w:vertAlign w:val="superscript"/>
        </w:rPr>
        <w:t>17,44</w:t>
      </w:r>
      <w:r w:rsidRPr="00075255">
        <w:rPr>
          <w:rFonts w:ascii="Times New Roman" w:hAnsi="Times New Roman" w:cs="Times New Roman"/>
          <w:sz w:val="21"/>
          <w:szCs w:val="21"/>
        </w:rPr>
        <w:t>, Amy C. Bennett</w:t>
      </w:r>
      <w:r w:rsidRPr="00075255">
        <w:rPr>
          <w:rFonts w:ascii="Times New Roman" w:hAnsi="Times New Roman" w:cs="Times New Roman"/>
          <w:sz w:val="21"/>
          <w:szCs w:val="21"/>
          <w:vertAlign w:val="superscript"/>
        </w:rPr>
        <w:t>44</w:t>
      </w:r>
      <w:r w:rsidRPr="00075255">
        <w:rPr>
          <w:rFonts w:ascii="Times New Roman" w:hAnsi="Times New Roman" w:cs="Times New Roman"/>
          <w:sz w:val="21"/>
          <w:szCs w:val="21"/>
        </w:rPr>
        <w:t>, Erika Berenguer</w:t>
      </w:r>
      <w:r w:rsidRPr="00075255">
        <w:rPr>
          <w:rFonts w:ascii="Times New Roman" w:hAnsi="Times New Roman" w:cs="Times New Roman"/>
          <w:sz w:val="21"/>
          <w:szCs w:val="21"/>
          <w:vertAlign w:val="superscript"/>
        </w:rPr>
        <w:t>19,38</w:t>
      </w:r>
      <w:r w:rsidRPr="00075255">
        <w:rPr>
          <w:rFonts w:ascii="Times New Roman" w:hAnsi="Times New Roman" w:cs="Times New Roman"/>
          <w:sz w:val="21"/>
          <w:szCs w:val="21"/>
        </w:rPr>
        <w:t>, Nicholas Berry</w:t>
      </w:r>
      <w:r w:rsidRPr="00075255">
        <w:rPr>
          <w:rFonts w:ascii="Times New Roman" w:hAnsi="Times New Roman" w:cs="Times New Roman"/>
          <w:sz w:val="21"/>
          <w:szCs w:val="21"/>
          <w:vertAlign w:val="superscript"/>
        </w:rPr>
        <w:t>45</w:t>
      </w:r>
      <w:r w:rsidRPr="00075255">
        <w:rPr>
          <w:rFonts w:ascii="Times New Roman" w:hAnsi="Times New Roman" w:cs="Times New Roman"/>
          <w:sz w:val="21"/>
          <w:szCs w:val="21"/>
        </w:rPr>
        <w:t>, Lilian Blanc</w:t>
      </w:r>
      <w:r w:rsidRPr="00075255">
        <w:rPr>
          <w:rFonts w:ascii="Times New Roman" w:hAnsi="Times New Roman" w:cs="Times New Roman"/>
          <w:sz w:val="21"/>
          <w:szCs w:val="21"/>
          <w:vertAlign w:val="superscript"/>
        </w:rPr>
        <w:t>46</w:t>
      </w:r>
      <w:r w:rsidRPr="00075255">
        <w:rPr>
          <w:rFonts w:ascii="Times New Roman" w:hAnsi="Times New Roman" w:cs="Times New Roman"/>
          <w:sz w:val="21"/>
          <w:szCs w:val="21"/>
        </w:rPr>
        <w:t>, Pascal Boeckx</w:t>
      </w:r>
      <w:r w:rsidRPr="00075255">
        <w:rPr>
          <w:rFonts w:ascii="Times New Roman" w:hAnsi="Times New Roman" w:cs="Times New Roman"/>
          <w:sz w:val="21"/>
          <w:szCs w:val="21"/>
          <w:vertAlign w:val="superscript"/>
        </w:rPr>
        <w:t>47</w:t>
      </w:r>
      <w:r w:rsidRPr="00075255">
        <w:rPr>
          <w:rFonts w:ascii="Times New Roman" w:hAnsi="Times New Roman" w:cs="Times New Roman"/>
          <w:sz w:val="21"/>
          <w:szCs w:val="21"/>
        </w:rPr>
        <w:t>, Jan Bogaert</w:t>
      </w:r>
      <w:r w:rsidRPr="00075255">
        <w:rPr>
          <w:rFonts w:ascii="Times New Roman" w:hAnsi="Times New Roman" w:cs="Times New Roman"/>
          <w:sz w:val="21"/>
          <w:szCs w:val="21"/>
          <w:vertAlign w:val="superscript"/>
        </w:rPr>
        <w:t>48</w:t>
      </w:r>
      <w:r w:rsidRPr="00075255">
        <w:rPr>
          <w:rFonts w:ascii="Times New Roman" w:hAnsi="Times New Roman" w:cs="Times New Roman"/>
          <w:sz w:val="21"/>
          <w:szCs w:val="21"/>
        </w:rPr>
        <w:t>, Damien Bonal</w:t>
      </w:r>
      <w:r w:rsidRPr="00075255">
        <w:rPr>
          <w:rFonts w:ascii="Times New Roman" w:hAnsi="Times New Roman" w:cs="Times New Roman"/>
          <w:sz w:val="21"/>
          <w:szCs w:val="21"/>
          <w:vertAlign w:val="superscript"/>
        </w:rPr>
        <w:t>49</w:t>
      </w:r>
      <w:r w:rsidRPr="00075255">
        <w:rPr>
          <w:rFonts w:ascii="Times New Roman" w:hAnsi="Times New Roman" w:cs="Times New Roman"/>
          <w:sz w:val="21"/>
          <w:szCs w:val="21"/>
        </w:rPr>
        <w:t>, Frans Bongers</w:t>
      </w:r>
      <w:r w:rsidRPr="00075255">
        <w:rPr>
          <w:rFonts w:ascii="Times New Roman" w:hAnsi="Times New Roman" w:cs="Times New Roman"/>
          <w:sz w:val="21"/>
          <w:szCs w:val="21"/>
          <w:vertAlign w:val="superscript"/>
        </w:rPr>
        <w:t>50</w:t>
      </w:r>
      <w:r w:rsidRPr="00075255">
        <w:rPr>
          <w:rFonts w:ascii="Times New Roman" w:hAnsi="Times New Roman" w:cs="Times New Roman"/>
          <w:sz w:val="21"/>
          <w:szCs w:val="21"/>
        </w:rPr>
        <w:t>, Matt Bradford</w:t>
      </w:r>
      <w:r w:rsidRPr="00075255">
        <w:rPr>
          <w:rFonts w:ascii="Times New Roman" w:hAnsi="Times New Roman" w:cs="Times New Roman"/>
          <w:sz w:val="21"/>
          <w:szCs w:val="21"/>
          <w:vertAlign w:val="superscript"/>
        </w:rPr>
        <w:t>51</w:t>
      </w:r>
      <w:r w:rsidRPr="00075255">
        <w:rPr>
          <w:rFonts w:ascii="Times New Roman" w:hAnsi="Times New Roman" w:cs="Times New Roman"/>
          <w:sz w:val="21"/>
          <w:szCs w:val="21"/>
        </w:rPr>
        <w:t>, Francis Q. Brearley</w:t>
      </w:r>
      <w:r w:rsidRPr="00075255">
        <w:rPr>
          <w:rFonts w:ascii="Times New Roman" w:hAnsi="Times New Roman" w:cs="Times New Roman"/>
          <w:sz w:val="21"/>
          <w:szCs w:val="21"/>
          <w:vertAlign w:val="superscript"/>
        </w:rPr>
        <w:t>2</w:t>
      </w:r>
      <w:r w:rsidRPr="00075255">
        <w:rPr>
          <w:rFonts w:ascii="Times New Roman" w:hAnsi="Times New Roman" w:cs="Times New Roman"/>
          <w:sz w:val="21"/>
          <w:szCs w:val="21"/>
        </w:rPr>
        <w:t>, Terry Brncic</w:t>
      </w:r>
      <w:r w:rsidRPr="00075255">
        <w:rPr>
          <w:rFonts w:ascii="Times New Roman" w:hAnsi="Times New Roman" w:cs="Times New Roman"/>
          <w:sz w:val="21"/>
          <w:szCs w:val="21"/>
          <w:vertAlign w:val="superscript"/>
        </w:rPr>
        <w:t>52</w:t>
      </w:r>
      <w:r w:rsidRPr="00075255">
        <w:rPr>
          <w:rFonts w:ascii="Times New Roman" w:hAnsi="Times New Roman" w:cs="Times New Roman"/>
          <w:sz w:val="21"/>
          <w:szCs w:val="21"/>
        </w:rPr>
        <w:t>, Foster Brown</w:t>
      </w:r>
      <w:r w:rsidRPr="00075255">
        <w:rPr>
          <w:rFonts w:ascii="Times New Roman" w:hAnsi="Times New Roman" w:cs="Times New Roman"/>
          <w:sz w:val="21"/>
          <w:szCs w:val="21"/>
          <w:vertAlign w:val="superscript"/>
        </w:rPr>
        <w:t>53</w:t>
      </w:r>
      <w:r w:rsidRPr="00075255">
        <w:rPr>
          <w:rFonts w:ascii="Times New Roman" w:hAnsi="Times New Roman" w:cs="Times New Roman"/>
          <w:sz w:val="21"/>
          <w:szCs w:val="21"/>
        </w:rPr>
        <w:t>, Benoit Burban</w:t>
      </w:r>
      <w:r w:rsidRPr="00075255">
        <w:rPr>
          <w:rFonts w:ascii="Times New Roman" w:hAnsi="Times New Roman" w:cs="Times New Roman"/>
          <w:sz w:val="21"/>
          <w:szCs w:val="21"/>
          <w:vertAlign w:val="superscript"/>
        </w:rPr>
        <w:t>54</w:t>
      </w:r>
      <w:r w:rsidRPr="00075255">
        <w:rPr>
          <w:rFonts w:ascii="Times New Roman" w:hAnsi="Times New Roman" w:cs="Times New Roman"/>
          <w:sz w:val="21"/>
          <w:szCs w:val="21"/>
        </w:rPr>
        <w:t>, José Luís Camargo</w:t>
      </w:r>
      <w:r w:rsidRPr="00075255">
        <w:rPr>
          <w:rFonts w:ascii="Times New Roman" w:hAnsi="Times New Roman" w:cs="Times New Roman"/>
          <w:sz w:val="21"/>
          <w:szCs w:val="21"/>
          <w:vertAlign w:val="superscript"/>
        </w:rPr>
        <w:t>26</w:t>
      </w:r>
      <w:r w:rsidRPr="00075255">
        <w:rPr>
          <w:rFonts w:ascii="Times New Roman" w:hAnsi="Times New Roman" w:cs="Times New Roman"/>
          <w:sz w:val="21"/>
          <w:szCs w:val="21"/>
        </w:rPr>
        <w:t>, Wendeson Castro</w:t>
      </w:r>
      <w:r w:rsidRPr="00075255">
        <w:rPr>
          <w:rFonts w:ascii="Times New Roman" w:hAnsi="Times New Roman" w:cs="Times New Roman"/>
          <w:sz w:val="21"/>
          <w:szCs w:val="21"/>
          <w:vertAlign w:val="superscript"/>
        </w:rPr>
        <w:t>55</w:t>
      </w:r>
      <w:r w:rsidRPr="00075255">
        <w:rPr>
          <w:rFonts w:ascii="Times New Roman" w:hAnsi="Times New Roman" w:cs="Times New Roman"/>
          <w:sz w:val="21"/>
          <w:szCs w:val="21"/>
        </w:rPr>
        <w:t>, Carlos Céron</w:t>
      </w:r>
      <w:r w:rsidRPr="00075255">
        <w:rPr>
          <w:rFonts w:ascii="Times New Roman" w:hAnsi="Times New Roman" w:cs="Times New Roman"/>
          <w:sz w:val="21"/>
          <w:szCs w:val="21"/>
          <w:vertAlign w:val="superscript"/>
        </w:rPr>
        <w:t>56</w:t>
      </w:r>
      <w:r w:rsidRPr="00075255">
        <w:rPr>
          <w:rFonts w:ascii="Times New Roman" w:hAnsi="Times New Roman" w:cs="Times New Roman"/>
          <w:sz w:val="21"/>
          <w:szCs w:val="21"/>
        </w:rPr>
        <w:t>, Sabina Cerruto Ribeiro</w:t>
      </w:r>
      <w:r w:rsidRPr="00075255">
        <w:rPr>
          <w:rFonts w:ascii="Times New Roman" w:hAnsi="Times New Roman" w:cs="Times New Roman"/>
          <w:sz w:val="21"/>
          <w:szCs w:val="21"/>
          <w:vertAlign w:val="superscript"/>
        </w:rPr>
        <w:t>57</w:t>
      </w:r>
      <w:r w:rsidRPr="00075255">
        <w:rPr>
          <w:rFonts w:ascii="Times New Roman" w:hAnsi="Times New Roman" w:cs="Times New Roman"/>
          <w:sz w:val="21"/>
          <w:szCs w:val="21"/>
        </w:rPr>
        <w:t>, Victor Chama Moscoso</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Jerôme Chave</w:t>
      </w:r>
      <w:r w:rsidRPr="00075255">
        <w:rPr>
          <w:rFonts w:ascii="Times New Roman" w:hAnsi="Times New Roman" w:cs="Times New Roman"/>
          <w:sz w:val="21"/>
          <w:szCs w:val="21"/>
          <w:vertAlign w:val="superscript"/>
        </w:rPr>
        <w:t>58</w:t>
      </w:r>
      <w:r w:rsidRPr="00075255">
        <w:rPr>
          <w:rFonts w:ascii="Times New Roman" w:hAnsi="Times New Roman" w:cs="Times New Roman"/>
          <w:sz w:val="21"/>
          <w:szCs w:val="21"/>
        </w:rPr>
        <w:t>, Eric Chezeaux</w:t>
      </w:r>
      <w:r w:rsidRPr="00075255">
        <w:rPr>
          <w:rFonts w:ascii="Times New Roman" w:hAnsi="Times New Roman" w:cs="Times New Roman"/>
          <w:sz w:val="21"/>
          <w:szCs w:val="21"/>
          <w:vertAlign w:val="superscript"/>
        </w:rPr>
        <w:t>59</w:t>
      </w:r>
      <w:r w:rsidRPr="00075255">
        <w:rPr>
          <w:rFonts w:ascii="Times New Roman" w:hAnsi="Times New Roman" w:cs="Times New Roman"/>
          <w:sz w:val="21"/>
          <w:szCs w:val="21"/>
        </w:rPr>
        <w:t>, Connie J. Clark</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Fernanda Coelho</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Murray Collins</w:t>
      </w:r>
      <w:r w:rsidRPr="00075255">
        <w:rPr>
          <w:rFonts w:ascii="Times New Roman" w:hAnsi="Times New Roman" w:cs="Times New Roman"/>
          <w:sz w:val="21"/>
          <w:szCs w:val="21"/>
          <w:vertAlign w:val="superscript"/>
        </w:rPr>
        <w:t>61</w:t>
      </w:r>
      <w:r w:rsidRPr="00075255">
        <w:rPr>
          <w:rFonts w:ascii="Times New Roman" w:hAnsi="Times New Roman" w:cs="Times New Roman"/>
          <w:sz w:val="21"/>
          <w:szCs w:val="21"/>
        </w:rPr>
        <w:t>, James A. Comiskey</w:t>
      </w:r>
      <w:r w:rsidRPr="00075255">
        <w:rPr>
          <w:rFonts w:ascii="Times New Roman" w:hAnsi="Times New Roman" w:cs="Times New Roman"/>
          <w:sz w:val="21"/>
          <w:szCs w:val="21"/>
          <w:vertAlign w:val="superscript"/>
        </w:rPr>
        <w:t>62,63</w:t>
      </w:r>
      <w:r w:rsidRPr="00075255">
        <w:rPr>
          <w:rFonts w:ascii="Times New Roman" w:hAnsi="Times New Roman" w:cs="Times New Roman"/>
          <w:sz w:val="21"/>
          <w:szCs w:val="21"/>
        </w:rPr>
        <w:t>, Fernando Cornejo Valverde</w:t>
      </w:r>
      <w:r w:rsidRPr="00075255">
        <w:rPr>
          <w:rFonts w:ascii="Times New Roman" w:hAnsi="Times New Roman" w:cs="Times New Roman"/>
          <w:sz w:val="21"/>
          <w:szCs w:val="21"/>
          <w:vertAlign w:val="superscript"/>
        </w:rPr>
        <w:t>64</w:t>
      </w:r>
      <w:r w:rsidRPr="00075255">
        <w:rPr>
          <w:rFonts w:ascii="Times New Roman" w:hAnsi="Times New Roman" w:cs="Times New Roman"/>
          <w:sz w:val="21"/>
          <w:szCs w:val="21"/>
        </w:rPr>
        <w:t>, Massiel Corrales Medina</w:t>
      </w:r>
      <w:r w:rsidRPr="00075255">
        <w:rPr>
          <w:rFonts w:ascii="Times New Roman" w:hAnsi="Times New Roman" w:cs="Times New Roman"/>
          <w:sz w:val="21"/>
          <w:szCs w:val="21"/>
          <w:vertAlign w:val="superscript"/>
        </w:rPr>
        <w:t>65</w:t>
      </w:r>
      <w:r w:rsidRPr="00075255">
        <w:rPr>
          <w:rFonts w:ascii="Times New Roman" w:hAnsi="Times New Roman" w:cs="Times New Roman"/>
          <w:sz w:val="21"/>
          <w:szCs w:val="21"/>
        </w:rPr>
        <w:t>, Lola da Costa</w:t>
      </w:r>
      <w:r w:rsidRPr="00075255">
        <w:rPr>
          <w:rFonts w:ascii="Times New Roman" w:hAnsi="Times New Roman" w:cs="Times New Roman"/>
          <w:sz w:val="21"/>
          <w:szCs w:val="21"/>
          <w:vertAlign w:val="superscript"/>
        </w:rPr>
        <w:t>66</w:t>
      </w:r>
      <w:r w:rsidRPr="00075255">
        <w:rPr>
          <w:rFonts w:ascii="Times New Roman" w:hAnsi="Times New Roman" w:cs="Times New Roman"/>
          <w:sz w:val="21"/>
          <w:szCs w:val="21"/>
        </w:rPr>
        <w:t>, Martin Dančák</w:t>
      </w:r>
      <w:r w:rsidRPr="00075255">
        <w:rPr>
          <w:rFonts w:ascii="Times New Roman" w:hAnsi="Times New Roman" w:cs="Times New Roman"/>
          <w:sz w:val="21"/>
          <w:szCs w:val="21"/>
          <w:vertAlign w:val="superscript"/>
        </w:rPr>
        <w:t>67</w:t>
      </w:r>
      <w:r w:rsidRPr="00075255">
        <w:rPr>
          <w:rFonts w:ascii="Times New Roman" w:hAnsi="Times New Roman" w:cs="Times New Roman"/>
          <w:sz w:val="21"/>
          <w:szCs w:val="21"/>
        </w:rPr>
        <w:t>, Greta C. Dargie</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Stuart Davies</w:t>
      </w:r>
      <w:r w:rsidRPr="00075255">
        <w:rPr>
          <w:rFonts w:ascii="Times New Roman" w:hAnsi="Times New Roman" w:cs="Times New Roman"/>
          <w:sz w:val="21"/>
          <w:szCs w:val="21"/>
          <w:vertAlign w:val="superscript"/>
        </w:rPr>
        <w:t>68</w:t>
      </w:r>
      <w:r w:rsidRPr="00075255">
        <w:rPr>
          <w:rFonts w:ascii="Times New Roman" w:hAnsi="Times New Roman" w:cs="Times New Roman"/>
          <w:sz w:val="21"/>
          <w:szCs w:val="21"/>
        </w:rPr>
        <w:t>, Nallaret Davila Cardozo</w:t>
      </w:r>
      <w:r w:rsidRPr="00075255">
        <w:rPr>
          <w:rFonts w:ascii="Times New Roman" w:hAnsi="Times New Roman" w:cs="Times New Roman"/>
          <w:sz w:val="21"/>
          <w:szCs w:val="21"/>
          <w:vertAlign w:val="superscript"/>
        </w:rPr>
        <w:t>69</w:t>
      </w:r>
      <w:r w:rsidRPr="00075255">
        <w:rPr>
          <w:rFonts w:ascii="Times New Roman" w:hAnsi="Times New Roman" w:cs="Times New Roman"/>
          <w:sz w:val="21"/>
          <w:szCs w:val="21"/>
        </w:rPr>
        <w:t>, Thales de Haulleville</w:t>
      </w:r>
      <w:r w:rsidRPr="00075255">
        <w:rPr>
          <w:rFonts w:ascii="Times New Roman" w:hAnsi="Times New Roman" w:cs="Times New Roman"/>
          <w:sz w:val="21"/>
          <w:szCs w:val="21"/>
          <w:vertAlign w:val="superscript"/>
        </w:rPr>
        <w:t>12,48</w:t>
      </w:r>
      <w:r w:rsidRPr="00075255">
        <w:rPr>
          <w:rFonts w:ascii="Times New Roman" w:hAnsi="Times New Roman" w:cs="Times New Roman"/>
          <w:sz w:val="21"/>
          <w:szCs w:val="21"/>
        </w:rPr>
        <w:t>, Marcelo Brilhante de Medeiros</w:t>
      </w:r>
      <w:r w:rsidRPr="00075255">
        <w:rPr>
          <w:rFonts w:ascii="Times New Roman" w:hAnsi="Times New Roman" w:cs="Times New Roman"/>
          <w:sz w:val="21"/>
          <w:szCs w:val="21"/>
          <w:vertAlign w:val="superscript"/>
        </w:rPr>
        <w:t>70</w:t>
      </w:r>
      <w:r w:rsidRPr="00075255">
        <w:rPr>
          <w:rFonts w:ascii="Times New Roman" w:hAnsi="Times New Roman" w:cs="Times New Roman"/>
          <w:sz w:val="21"/>
          <w:szCs w:val="21"/>
        </w:rPr>
        <w:t>, Jhon del Aguila Pasquel</w:t>
      </w:r>
      <w:r w:rsidRPr="00075255">
        <w:rPr>
          <w:rFonts w:ascii="Times New Roman" w:hAnsi="Times New Roman" w:cs="Times New Roman"/>
          <w:sz w:val="21"/>
          <w:szCs w:val="21"/>
          <w:vertAlign w:val="superscript"/>
        </w:rPr>
        <w:t>71</w:t>
      </w:r>
      <w:r w:rsidRPr="00075255">
        <w:rPr>
          <w:rFonts w:ascii="Times New Roman" w:hAnsi="Times New Roman" w:cs="Times New Roman"/>
          <w:sz w:val="21"/>
          <w:szCs w:val="21"/>
        </w:rPr>
        <w:t>, Géraldine Derroire</w:t>
      </w:r>
      <w:r w:rsidRPr="00075255">
        <w:rPr>
          <w:rFonts w:ascii="Times New Roman" w:hAnsi="Times New Roman" w:cs="Times New Roman"/>
          <w:sz w:val="21"/>
          <w:szCs w:val="21"/>
          <w:vertAlign w:val="superscript"/>
        </w:rPr>
        <w:t>72</w:t>
      </w:r>
      <w:r w:rsidRPr="00075255">
        <w:rPr>
          <w:rFonts w:ascii="Times New Roman" w:hAnsi="Times New Roman" w:cs="Times New Roman"/>
          <w:sz w:val="21"/>
          <w:szCs w:val="21"/>
        </w:rPr>
        <w:t>, Anthony Di Fiore</w:t>
      </w:r>
      <w:r w:rsidRPr="00075255">
        <w:rPr>
          <w:rFonts w:ascii="Times New Roman" w:hAnsi="Times New Roman" w:cs="Times New Roman"/>
          <w:sz w:val="21"/>
          <w:szCs w:val="21"/>
          <w:vertAlign w:val="superscript"/>
        </w:rPr>
        <w:t>73</w:t>
      </w:r>
      <w:r w:rsidRPr="00075255">
        <w:rPr>
          <w:rFonts w:ascii="Times New Roman" w:hAnsi="Times New Roman" w:cs="Times New Roman"/>
          <w:sz w:val="21"/>
          <w:szCs w:val="21"/>
        </w:rPr>
        <w:t>, Jean-Louis Doucet</w:t>
      </w:r>
      <w:r w:rsidRPr="00075255">
        <w:rPr>
          <w:rFonts w:ascii="Times New Roman" w:hAnsi="Times New Roman" w:cs="Times New Roman"/>
          <w:sz w:val="21"/>
          <w:szCs w:val="21"/>
          <w:vertAlign w:val="superscript"/>
        </w:rPr>
        <w:t>74</w:t>
      </w:r>
      <w:r w:rsidRPr="00075255">
        <w:rPr>
          <w:rFonts w:ascii="Times New Roman" w:hAnsi="Times New Roman" w:cs="Times New Roman"/>
          <w:sz w:val="21"/>
          <w:szCs w:val="21"/>
        </w:rPr>
        <w:t>, Aurélie Dourdain</w:t>
      </w:r>
      <w:r w:rsidRPr="00075255">
        <w:rPr>
          <w:rFonts w:ascii="Times New Roman" w:hAnsi="Times New Roman" w:cs="Times New Roman"/>
          <w:sz w:val="21"/>
          <w:szCs w:val="21"/>
          <w:vertAlign w:val="superscript"/>
        </w:rPr>
        <w:t>72</w:t>
      </w:r>
      <w:r w:rsidRPr="00075255">
        <w:rPr>
          <w:rFonts w:ascii="Times New Roman" w:hAnsi="Times New Roman" w:cs="Times New Roman"/>
          <w:sz w:val="21"/>
          <w:szCs w:val="21"/>
        </w:rPr>
        <w:t>, Vincent Droissant</w:t>
      </w:r>
      <w:r w:rsidRPr="00075255">
        <w:rPr>
          <w:rFonts w:ascii="Times New Roman" w:hAnsi="Times New Roman" w:cs="Times New Roman"/>
          <w:sz w:val="21"/>
          <w:szCs w:val="21"/>
          <w:vertAlign w:val="superscript"/>
        </w:rPr>
        <w:t>75</w:t>
      </w:r>
      <w:r w:rsidRPr="00075255">
        <w:rPr>
          <w:rFonts w:ascii="Times New Roman" w:hAnsi="Times New Roman" w:cs="Times New Roman"/>
          <w:sz w:val="21"/>
          <w:szCs w:val="21"/>
        </w:rPr>
        <w:t>, Luisa Fernanda Duque</w:t>
      </w:r>
      <w:r w:rsidRPr="00075255">
        <w:rPr>
          <w:rFonts w:ascii="Times New Roman" w:hAnsi="Times New Roman" w:cs="Times New Roman"/>
          <w:sz w:val="21"/>
          <w:szCs w:val="21"/>
          <w:vertAlign w:val="superscript"/>
        </w:rPr>
        <w:t>76</w:t>
      </w:r>
      <w:r w:rsidRPr="00075255">
        <w:rPr>
          <w:rFonts w:ascii="Times New Roman" w:hAnsi="Times New Roman" w:cs="Times New Roman"/>
          <w:sz w:val="21"/>
          <w:szCs w:val="21"/>
        </w:rPr>
        <w:t>, Romeo Ekoungoulou</w:t>
      </w:r>
      <w:r w:rsidRPr="00075255">
        <w:rPr>
          <w:rFonts w:ascii="Times New Roman" w:hAnsi="Times New Roman" w:cs="Times New Roman"/>
          <w:sz w:val="21"/>
          <w:szCs w:val="21"/>
          <w:vertAlign w:val="superscript"/>
        </w:rPr>
        <w:t>77</w:t>
      </w:r>
      <w:r w:rsidRPr="00075255">
        <w:rPr>
          <w:rFonts w:ascii="Times New Roman" w:hAnsi="Times New Roman" w:cs="Times New Roman"/>
          <w:sz w:val="21"/>
          <w:szCs w:val="21"/>
        </w:rPr>
        <w:t>, Fernando Elias</w:t>
      </w:r>
      <w:r w:rsidRPr="00075255">
        <w:rPr>
          <w:rFonts w:ascii="Times New Roman" w:hAnsi="Times New Roman" w:cs="Times New Roman"/>
          <w:sz w:val="21"/>
          <w:szCs w:val="21"/>
          <w:vertAlign w:val="superscript"/>
        </w:rPr>
        <w:t>78</w:t>
      </w:r>
      <w:r w:rsidRPr="00075255">
        <w:rPr>
          <w:rFonts w:ascii="Times New Roman" w:hAnsi="Times New Roman" w:cs="Times New Roman"/>
          <w:sz w:val="21"/>
          <w:szCs w:val="21"/>
        </w:rPr>
        <w:t>, Terry Erwin</w:t>
      </w:r>
      <w:r w:rsidRPr="00075255">
        <w:rPr>
          <w:rFonts w:ascii="Times New Roman" w:hAnsi="Times New Roman" w:cs="Times New Roman"/>
          <w:sz w:val="21"/>
          <w:szCs w:val="21"/>
          <w:vertAlign w:val="superscript"/>
        </w:rPr>
        <w:t>79</w:t>
      </w:r>
      <w:r w:rsidRPr="00075255">
        <w:rPr>
          <w:rFonts w:ascii="Times New Roman" w:hAnsi="Times New Roman" w:cs="Times New Roman"/>
          <w:sz w:val="21"/>
          <w:szCs w:val="21"/>
        </w:rPr>
        <w:t>, Adriane Esquivel-Muelbert</w:t>
      </w:r>
      <w:r w:rsidRPr="00075255">
        <w:rPr>
          <w:rFonts w:ascii="Times New Roman" w:hAnsi="Times New Roman" w:cs="Times New Roman"/>
          <w:sz w:val="21"/>
          <w:szCs w:val="21"/>
          <w:vertAlign w:val="superscript"/>
        </w:rPr>
        <w:t>80</w:t>
      </w:r>
      <w:r w:rsidRPr="00075255">
        <w:rPr>
          <w:rFonts w:ascii="Times New Roman" w:hAnsi="Times New Roman" w:cs="Times New Roman"/>
          <w:sz w:val="21"/>
          <w:szCs w:val="21"/>
        </w:rPr>
        <w:t>, Sophie Fauset</w:t>
      </w:r>
      <w:r w:rsidRPr="00075255">
        <w:rPr>
          <w:rFonts w:ascii="Times New Roman" w:hAnsi="Times New Roman" w:cs="Times New Roman"/>
          <w:sz w:val="21"/>
          <w:szCs w:val="21"/>
          <w:vertAlign w:val="superscript"/>
        </w:rPr>
        <w:t>81</w:t>
      </w:r>
      <w:r w:rsidRPr="00075255">
        <w:rPr>
          <w:rFonts w:ascii="Times New Roman" w:hAnsi="Times New Roman" w:cs="Times New Roman"/>
          <w:sz w:val="21"/>
          <w:szCs w:val="21"/>
        </w:rPr>
        <w:t>, Joice Ferreira</w:t>
      </w:r>
      <w:r w:rsidRPr="00075255">
        <w:rPr>
          <w:rFonts w:ascii="Times New Roman" w:hAnsi="Times New Roman" w:cs="Times New Roman"/>
          <w:sz w:val="21"/>
          <w:szCs w:val="21"/>
          <w:vertAlign w:val="superscript"/>
        </w:rPr>
        <w:t>82</w:t>
      </w:r>
      <w:r w:rsidRPr="00075255">
        <w:rPr>
          <w:rFonts w:ascii="Times New Roman" w:hAnsi="Times New Roman" w:cs="Times New Roman"/>
          <w:sz w:val="21"/>
          <w:szCs w:val="21"/>
        </w:rPr>
        <w:t>, Gerardo Flores Llampazo</w:t>
      </w:r>
      <w:r w:rsidRPr="00075255">
        <w:rPr>
          <w:rFonts w:ascii="Times New Roman" w:hAnsi="Times New Roman" w:cs="Times New Roman"/>
          <w:sz w:val="21"/>
          <w:szCs w:val="21"/>
          <w:vertAlign w:val="superscript"/>
        </w:rPr>
        <w:t>83</w:t>
      </w:r>
      <w:r w:rsidRPr="00075255">
        <w:rPr>
          <w:rFonts w:ascii="Times New Roman" w:hAnsi="Times New Roman" w:cs="Times New Roman"/>
          <w:sz w:val="21"/>
          <w:szCs w:val="21"/>
        </w:rPr>
        <w:t>, Ernest Foli</w:t>
      </w:r>
      <w:r w:rsidRPr="00075255">
        <w:rPr>
          <w:rFonts w:ascii="Times New Roman" w:hAnsi="Times New Roman" w:cs="Times New Roman"/>
          <w:sz w:val="21"/>
          <w:szCs w:val="21"/>
          <w:vertAlign w:val="superscript"/>
        </w:rPr>
        <w:t>84</w:t>
      </w:r>
      <w:r w:rsidRPr="00075255">
        <w:rPr>
          <w:rFonts w:ascii="Times New Roman" w:hAnsi="Times New Roman" w:cs="Times New Roman"/>
          <w:sz w:val="21"/>
          <w:szCs w:val="21"/>
        </w:rPr>
        <w:t>, Andrew Ford</w:t>
      </w:r>
      <w:r w:rsidRPr="00075255">
        <w:rPr>
          <w:rFonts w:ascii="Times New Roman" w:hAnsi="Times New Roman" w:cs="Times New Roman"/>
          <w:sz w:val="21"/>
          <w:szCs w:val="21"/>
          <w:vertAlign w:val="superscript"/>
        </w:rPr>
        <w:t>51</w:t>
      </w:r>
      <w:r w:rsidRPr="00075255">
        <w:rPr>
          <w:rFonts w:ascii="Times New Roman" w:hAnsi="Times New Roman" w:cs="Times New Roman"/>
          <w:sz w:val="21"/>
          <w:szCs w:val="21"/>
        </w:rPr>
        <w:t>, Martin Gilpin</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Jefferson S. Hall</w:t>
      </w:r>
      <w:r w:rsidRPr="00075255">
        <w:rPr>
          <w:rFonts w:ascii="Times New Roman" w:hAnsi="Times New Roman" w:cs="Times New Roman"/>
          <w:sz w:val="21"/>
          <w:szCs w:val="21"/>
          <w:vertAlign w:val="superscript"/>
        </w:rPr>
        <w:t>85</w:t>
      </w:r>
      <w:r w:rsidRPr="00075255">
        <w:rPr>
          <w:rFonts w:ascii="Times New Roman" w:hAnsi="Times New Roman" w:cs="Times New Roman"/>
          <w:sz w:val="21"/>
          <w:szCs w:val="21"/>
        </w:rPr>
        <w:t>, Keith C. Hamer</w:t>
      </w:r>
      <w:r w:rsidRPr="00075255">
        <w:rPr>
          <w:rFonts w:ascii="Times New Roman" w:hAnsi="Times New Roman" w:cs="Times New Roman"/>
          <w:sz w:val="21"/>
          <w:szCs w:val="21"/>
          <w:vertAlign w:val="superscript"/>
        </w:rPr>
        <w:t>86</w:t>
      </w:r>
      <w:r w:rsidRPr="00075255">
        <w:rPr>
          <w:rFonts w:ascii="Times New Roman" w:hAnsi="Times New Roman" w:cs="Times New Roman"/>
          <w:sz w:val="21"/>
          <w:szCs w:val="21"/>
        </w:rPr>
        <w:t>, Alan C. Hamilton</w:t>
      </w:r>
      <w:r w:rsidRPr="00075255">
        <w:rPr>
          <w:rFonts w:ascii="Times New Roman" w:hAnsi="Times New Roman" w:cs="Times New Roman"/>
          <w:sz w:val="21"/>
          <w:szCs w:val="21"/>
          <w:vertAlign w:val="superscript"/>
        </w:rPr>
        <w:t>87</w:t>
      </w:r>
      <w:r w:rsidRPr="00075255">
        <w:rPr>
          <w:rFonts w:ascii="Times New Roman" w:hAnsi="Times New Roman" w:cs="Times New Roman"/>
          <w:sz w:val="21"/>
          <w:szCs w:val="21"/>
        </w:rPr>
        <w:t>, David J. Harris</w:t>
      </w:r>
      <w:r w:rsidRPr="00075255">
        <w:rPr>
          <w:rFonts w:ascii="Times New Roman" w:hAnsi="Times New Roman" w:cs="Times New Roman"/>
          <w:sz w:val="21"/>
          <w:szCs w:val="21"/>
          <w:vertAlign w:val="superscript"/>
        </w:rPr>
        <w:t>88</w:t>
      </w:r>
      <w:r w:rsidRPr="00075255">
        <w:rPr>
          <w:rFonts w:ascii="Times New Roman" w:hAnsi="Times New Roman" w:cs="Times New Roman"/>
          <w:sz w:val="21"/>
          <w:szCs w:val="21"/>
        </w:rPr>
        <w:t>, Terese B. Hart</w:t>
      </w:r>
      <w:r w:rsidRPr="00075255">
        <w:rPr>
          <w:rFonts w:ascii="Times New Roman" w:hAnsi="Times New Roman" w:cs="Times New Roman"/>
          <w:sz w:val="21"/>
          <w:szCs w:val="21"/>
          <w:vertAlign w:val="superscript"/>
        </w:rPr>
        <w:t>89,90</w:t>
      </w:r>
      <w:r w:rsidRPr="00075255">
        <w:rPr>
          <w:rFonts w:ascii="Times New Roman" w:hAnsi="Times New Roman" w:cs="Times New Roman"/>
          <w:sz w:val="21"/>
          <w:szCs w:val="21"/>
        </w:rPr>
        <w:t>, Radim Hédl</w:t>
      </w:r>
      <w:r w:rsidRPr="00075255">
        <w:rPr>
          <w:rFonts w:ascii="Times New Roman" w:hAnsi="Times New Roman" w:cs="Times New Roman"/>
          <w:sz w:val="21"/>
          <w:szCs w:val="21"/>
          <w:vertAlign w:val="superscript"/>
        </w:rPr>
        <w:t>91,92</w:t>
      </w:r>
      <w:r w:rsidRPr="00075255">
        <w:rPr>
          <w:rFonts w:ascii="Times New Roman" w:hAnsi="Times New Roman" w:cs="Times New Roman"/>
          <w:sz w:val="21"/>
          <w:szCs w:val="21"/>
        </w:rPr>
        <w:t>, Bruno Herault</w:t>
      </w:r>
      <w:r w:rsidRPr="00075255">
        <w:rPr>
          <w:rFonts w:ascii="Times New Roman" w:hAnsi="Times New Roman" w:cs="Times New Roman"/>
          <w:sz w:val="21"/>
          <w:szCs w:val="21"/>
          <w:vertAlign w:val="superscript"/>
        </w:rPr>
        <w:t>72</w:t>
      </w:r>
      <w:r w:rsidRPr="00075255">
        <w:rPr>
          <w:rFonts w:ascii="Times New Roman" w:hAnsi="Times New Roman" w:cs="Times New Roman"/>
          <w:sz w:val="21"/>
          <w:szCs w:val="21"/>
        </w:rPr>
        <w:t>, Rafael Herrera</w:t>
      </w:r>
      <w:r w:rsidRPr="00075255">
        <w:rPr>
          <w:rFonts w:ascii="Times New Roman" w:hAnsi="Times New Roman" w:cs="Times New Roman"/>
          <w:sz w:val="21"/>
          <w:szCs w:val="21"/>
          <w:vertAlign w:val="superscript"/>
        </w:rPr>
        <w:t>93</w:t>
      </w:r>
      <w:r w:rsidRPr="00075255">
        <w:rPr>
          <w:rFonts w:ascii="Times New Roman" w:hAnsi="Times New Roman" w:cs="Times New Roman"/>
          <w:sz w:val="21"/>
          <w:szCs w:val="21"/>
        </w:rPr>
        <w:t>, Niro Higuchi</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Annette Hladik</w:t>
      </w:r>
      <w:r w:rsidRPr="00075255">
        <w:rPr>
          <w:rFonts w:ascii="Times New Roman" w:hAnsi="Times New Roman" w:cs="Times New Roman"/>
          <w:sz w:val="21"/>
          <w:szCs w:val="21"/>
          <w:vertAlign w:val="superscript"/>
        </w:rPr>
        <w:t>94</w:t>
      </w:r>
      <w:r w:rsidRPr="00075255">
        <w:rPr>
          <w:rFonts w:ascii="Times New Roman" w:hAnsi="Times New Roman" w:cs="Times New Roman"/>
          <w:sz w:val="21"/>
          <w:szCs w:val="21"/>
        </w:rPr>
        <w:t>, Eurídice Honorio Coronado</w:t>
      </w:r>
      <w:r w:rsidRPr="00075255">
        <w:rPr>
          <w:rFonts w:ascii="Times New Roman" w:hAnsi="Times New Roman" w:cs="Times New Roman"/>
          <w:sz w:val="21"/>
          <w:szCs w:val="21"/>
          <w:vertAlign w:val="superscript"/>
        </w:rPr>
        <w:t>71</w:t>
      </w:r>
      <w:r w:rsidRPr="00075255">
        <w:rPr>
          <w:rFonts w:ascii="Times New Roman" w:hAnsi="Times New Roman" w:cs="Times New Roman"/>
          <w:sz w:val="21"/>
          <w:szCs w:val="21"/>
        </w:rPr>
        <w:t>, Isau Huamantupa-Chuquimaco</w:t>
      </w:r>
      <w:r w:rsidRPr="00075255">
        <w:rPr>
          <w:rFonts w:ascii="Times New Roman" w:hAnsi="Times New Roman" w:cs="Times New Roman"/>
          <w:sz w:val="21"/>
          <w:szCs w:val="21"/>
          <w:vertAlign w:val="superscript"/>
        </w:rPr>
        <w:t>95</w:t>
      </w:r>
      <w:r w:rsidRPr="00075255">
        <w:rPr>
          <w:rFonts w:ascii="Times New Roman" w:hAnsi="Times New Roman" w:cs="Times New Roman"/>
          <w:sz w:val="21"/>
          <w:szCs w:val="21"/>
        </w:rPr>
        <w:t>, Walter Huaraca Huasco</w:t>
      </w:r>
      <w:r w:rsidRPr="00075255">
        <w:rPr>
          <w:rFonts w:ascii="Times New Roman" w:hAnsi="Times New Roman" w:cs="Times New Roman"/>
          <w:sz w:val="21"/>
          <w:szCs w:val="21"/>
          <w:vertAlign w:val="superscript"/>
        </w:rPr>
        <w:t>95</w:t>
      </w:r>
      <w:r w:rsidRPr="00075255">
        <w:rPr>
          <w:rFonts w:ascii="Times New Roman" w:hAnsi="Times New Roman" w:cs="Times New Roman"/>
          <w:sz w:val="21"/>
          <w:szCs w:val="21"/>
        </w:rPr>
        <w:t>, Kathryn J. Jeffery</w:t>
      </w:r>
      <w:r w:rsidRPr="00075255">
        <w:rPr>
          <w:rFonts w:ascii="Times New Roman" w:hAnsi="Times New Roman" w:cs="Times New Roman"/>
          <w:sz w:val="21"/>
          <w:szCs w:val="21"/>
          <w:vertAlign w:val="superscript"/>
        </w:rPr>
        <w:t>96</w:t>
      </w:r>
      <w:r w:rsidRPr="00075255">
        <w:rPr>
          <w:rFonts w:ascii="Times New Roman" w:hAnsi="Times New Roman" w:cs="Times New Roman"/>
          <w:sz w:val="21"/>
          <w:szCs w:val="21"/>
        </w:rPr>
        <w:t>, Eliana Jimenez-Rojas</w:t>
      </w:r>
      <w:r w:rsidRPr="00075255">
        <w:rPr>
          <w:rFonts w:ascii="Times New Roman" w:hAnsi="Times New Roman" w:cs="Times New Roman"/>
          <w:sz w:val="21"/>
          <w:szCs w:val="21"/>
          <w:vertAlign w:val="superscript"/>
        </w:rPr>
        <w:t>97</w:t>
      </w:r>
      <w:r w:rsidRPr="00075255">
        <w:rPr>
          <w:rFonts w:ascii="Times New Roman" w:hAnsi="Times New Roman" w:cs="Times New Roman"/>
          <w:sz w:val="21"/>
          <w:szCs w:val="21"/>
        </w:rPr>
        <w:t>, Michelle Kalamandeen</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Marie-Noel Kamdem</w:t>
      </w:r>
      <w:r w:rsidRPr="00075255">
        <w:rPr>
          <w:rFonts w:ascii="Times New Roman" w:hAnsi="Times New Roman" w:cs="Times New Roman"/>
          <w:sz w:val="21"/>
          <w:szCs w:val="21"/>
          <w:vertAlign w:val="superscript"/>
        </w:rPr>
        <w:t>11,13,17,98</w:t>
      </w:r>
      <w:r w:rsidRPr="00075255">
        <w:rPr>
          <w:rFonts w:ascii="Times New Roman" w:hAnsi="Times New Roman" w:cs="Times New Roman"/>
          <w:sz w:val="21"/>
          <w:szCs w:val="21"/>
        </w:rPr>
        <w:t>, Elizabeth Kearsley</w:t>
      </w:r>
      <w:r w:rsidRPr="00075255">
        <w:rPr>
          <w:rFonts w:ascii="Times New Roman" w:hAnsi="Times New Roman" w:cs="Times New Roman"/>
          <w:sz w:val="21"/>
          <w:szCs w:val="21"/>
          <w:vertAlign w:val="superscript"/>
        </w:rPr>
        <w:t>99</w:t>
      </w:r>
      <w:r w:rsidRPr="00075255">
        <w:rPr>
          <w:rFonts w:ascii="Times New Roman" w:hAnsi="Times New Roman" w:cs="Times New Roman"/>
          <w:sz w:val="21"/>
          <w:szCs w:val="21"/>
        </w:rPr>
        <w:t>, Ricardo Keichi Umetsu</w:t>
      </w:r>
      <w:r w:rsidRPr="00075255">
        <w:rPr>
          <w:rFonts w:ascii="Times New Roman" w:hAnsi="Times New Roman" w:cs="Times New Roman"/>
          <w:sz w:val="21"/>
          <w:szCs w:val="21"/>
          <w:vertAlign w:val="superscript"/>
        </w:rPr>
        <w:t>100</w:t>
      </w:r>
      <w:r w:rsidR="00880014">
        <w:rPr>
          <w:rFonts w:ascii="Times New Roman" w:hAnsi="Times New Roman" w:cs="Times New Roman"/>
          <w:sz w:val="21"/>
          <w:szCs w:val="21"/>
        </w:rPr>
        <w:t>, Lip Khoon Kho</w:t>
      </w:r>
      <w:r w:rsidRPr="00075255">
        <w:rPr>
          <w:rFonts w:ascii="Times New Roman" w:hAnsi="Times New Roman" w:cs="Times New Roman"/>
          <w:sz w:val="21"/>
          <w:szCs w:val="21"/>
          <w:vertAlign w:val="superscript"/>
        </w:rPr>
        <w:t>101</w:t>
      </w:r>
      <w:r w:rsidRPr="00075255">
        <w:rPr>
          <w:rFonts w:ascii="Times New Roman" w:hAnsi="Times New Roman" w:cs="Times New Roman"/>
          <w:sz w:val="21"/>
          <w:szCs w:val="21"/>
        </w:rPr>
        <w:t>, Timothy Killeen</w:t>
      </w:r>
      <w:r w:rsidRPr="00075255">
        <w:rPr>
          <w:rFonts w:ascii="Times New Roman" w:hAnsi="Times New Roman" w:cs="Times New Roman"/>
          <w:sz w:val="21"/>
          <w:szCs w:val="21"/>
          <w:vertAlign w:val="superscript"/>
        </w:rPr>
        <w:t>102</w:t>
      </w:r>
      <w:r w:rsidRPr="00075255">
        <w:rPr>
          <w:rFonts w:ascii="Times New Roman" w:hAnsi="Times New Roman" w:cs="Times New Roman"/>
          <w:sz w:val="21"/>
          <w:szCs w:val="21"/>
        </w:rPr>
        <w:t>, Kanehiro Kitayama</w:t>
      </w:r>
      <w:r w:rsidRPr="00075255">
        <w:rPr>
          <w:rFonts w:ascii="Times New Roman" w:hAnsi="Times New Roman" w:cs="Times New Roman"/>
          <w:sz w:val="21"/>
          <w:szCs w:val="21"/>
          <w:vertAlign w:val="superscript"/>
        </w:rPr>
        <w:t>103</w:t>
      </w:r>
      <w:r w:rsidRPr="00075255">
        <w:rPr>
          <w:rFonts w:ascii="Times New Roman" w:hAnsi="Times New Roman" w:cs="Times New Roman"/>
          <w:sz w:val="21"/>
          <w:szCs w:val="21"/>
        </w:rPr>
        <w:t>, Bente Klitgaard</w:t>
      </w:r>
      <w:r w:rsidRPr="00075255">
        <w:rPr>
          <w:rFonts w:ascii="Times New Roman" w:hAnsi="Times New Roman" w:cs="Times New Roman"/>
          <w:sz w:val="21"/>
          <w:szCs w:val="21"/>
          <w:vertAlign w:val="superscript"/>
        </w:rPr>
        <w:t>104</w:t>
      </w:r>
      <w:r w:rsidRPr="00075255">
        <w:rPr>
          <w:rFonts w:ascii="Times New Roman" w:hAnsi="Times New Roman" w:cs="Times New Roman"/>
          <w:sz w:val="21"/>
          <w:szCs w:val="21"/>
        </w:rPr>
        <w:t xml:space="preserve">, </w:t>
      </w:r>
      <w:r>
        <w:rPr>
          <w:rFonts w:ascii="Times New Roman" w:hAnsi="Times New Roman" w:cs="Times New Roman"/>
          <w:sz w:val="21"/>
          <w:szCs w:val="21"/>
        </w:rPr>
        <w:t>Alexander Koch</w:t>
      </w:r>
      <w:r>
        <w:rPr>
          <w:rFonts w:ascii="Times New Roman" w:hAnsi="Times New Roman" w:cs="Times New Roman"/>
          <w:sz w:val="21"/>
          <w:szCs w:val="21"/>
          <w:vertAlign w:val="superscript"/>
        </w:rPr>
        <w:t>105</w:t>
      </w:r>
      <w:r>
        <w:rPr>
          <w:rFonts w:ascii="Times New Roman" w:hAnsi="Times New Roman" w:cs="Times New Roman"/>
          <w:sz w:val="21"/>
          <w:szCs w:val="21"/>
        </w:rPr>
        <w:t xml:space="preserve">, </w:t>
      </w:r>
      <w:r w:rsidRPr="00075255">
        <w:rPr>
          <w:rFonts w:ascii="Times New Roman" w:hAnsi="Times New Roman" w:cs="Times New Roman"/>
          <w:sz w:val="21"/>
          <w:szCs w:val="21"/>
        </w:rPr>
        <w:t>Nicolas Labrière</w:t>
      </w:r>
      <w:r w:rsidRPr="00075255">
        <w:rPr>
          <w:rFonts w:ascii="Times New Roman" w:hAnsi="Times New Roman" w:cs="Times New Roman"/>
          <w:sz w:val="21"/>
          <w:szCs w:val="21"/>
          <w:vertAlign w:val="superscript"/>
        </w:rPr>
        <w:t>58</w:t>
      </w:r>
      <w:r w:rsidRPr="00075255">
        <w:rPr>
          <w:rFonts w:ascii="Times New Roman" w:hAnsi="Times New Roman" w:cs="Times New Roman"/>
          <w:sz w:val="21"/>
          <w:szCs w:val="21"/>
        </w:rPr>
        <w:t>, William Laurance</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6</w:t>
      </w:r>
      <w:r w:rsidRPr="00075255">
        <w:rPr>
          <w:rFonts w:ascii="Times New Roman" w:hAnsi="Times New Roman" w:cs="Times New Roman"/>
          <w:sz w:val="21"/>
          <w:szCs w:val="21"/>
        </w:rPr>
        <w:t>, Susan Laurance</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6</w:t>
      </w:r>
      <w:r w:rsidRPr="00075255">
        <w:rPr>
          <w:rFonts w:ascii="Times New Roman" w:hAnsi="Times New Roman" w:cs="Times New Roman"/>
          <w:sz w:val="21"/>
          <w:szCs w:val="21"/>
        </w:rPr>
        <w:t>, Miguel E. Leal</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7</w:t>
      </w:r>
      <w:r w:rsidRPr="00075255">
        <w:rPr>
          <w:rFonts w:ascii="Times New Roman" w:hAnsi="Times New Roman" w:cs="Times New Roman"/>
          <w:sz w:val="21"/>
          <w:szCs w:val="21"/>
        </w:rPr>
        <w:t>, Aurora Levesley</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Adriano J. N. Lima</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Janvier Lisingo</w:t>
      </w:r>
      <w:r w:rsidRPr="00075255">
        <w:rPr>
          <w:rFonts w:ascii="Times New Roman" w:hAnsi="Times New Roman" w:cs="Times New Roman"/>
          <w:sz w:val="21"/>
          <w:szCs w:val="21"/>
          <w:vertAlign w:val="superscript"/>
        </w:rPr>
        <w:t>11</w:t>
      </w:r>
      <w:r w:rsidRPr="00075255">
        <w:rPr>
          <w:rFonts w:ascii="Times New Roman" w:hAnsi="Times New Roman" w:cs="Times New Roman"/>
          <w:sz w:val="21"/>
          <w:szCs w:val="21"/>
        </w:rPr>
        <w:t>, Aline P. Lopes</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8</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9</w:t>
      </w:r>
      <w:r w:rsidRPr="00075255">
        <w:rPr>
          <w:rFonts w:ascii="Times New Roman" w:hAnsi="Times New Roman" w:cs="Times New Roman"/>
          <w:sz w:val="21"/>
          <w:szCs w:val="21"/>
        </w:rPr>
        <w:t>, Gabriela Lopez-Gonzalez</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Tom Lovejoy</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10</w:t>
      </w:r>
      <w:r w:rsidRPr="00075255">
        <w:rPr>
          <w:rFonts w:ascii="Times New Roman" w:hAnsi="Times New Roman" w:cs="Times New Roman"/>
          <w:sz w:val="21"/>
          <w:szCs w:val="21"/>
        </w:rPr>
        <w:t>, Jon Lovett</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Richard Lowe</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1</w:t>
      </w:r>
      <w:r w:rsidRPr="00075255">
        <w:rPr>
          <w:rFonts w:ascii="Times New Roman" w:hAnsi="Times New Roman" w:cs="Times New Roman"/>
          <w:sz w:val="21"/>
          <w:szCs w:val="21"/>
        </w:rPr>
        <w:t>, William E. Magnusson</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2</w:t>
      </w:r>
      <w:r w:rsidRPr="00075255">
        <w:rPr>
          <w:rFonts w:ascii="Times New Roman" w:hAnsi="Times New Roman" w:cs="Times New Roman"/>
          <w:sz w:val="21"/>
          <w:szCs w:val="21"/>
        </w:rPr>
        <w:t>, Jagoba Malumbres-Olarte</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3</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4</w:t>
      </w:r>
      <w:r w:rsidRPr="00075255">
        <w:rPr>
          <w:rFonts w:ascii="Times New Roman" w:hAnsi="Times New Roman" w:cs="Times New Roman"/>
          <w:sz w:val="21"/>
          <w:szCs w:val="21"/>
        </w:rPr>
        <w:t>, Ângelo  Gilberto Manzatto</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5</w:t>
      </w:r>
      <w:r w:rsidRPr="00075255">
        <w:rPr>
          <w:rFonts w:ascii="Times New Roman" w:hAnsi="Times New Roman" w:cs="Times New Roman"/>
          <w:sz w:val="21"/>
          <w:szCs w:val="21"/>
        </w:rPr>
        <w:t>, Ben Hur Marimon Junior</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6</w:t>
      </w:r>
      <w:r w:rsidRPr="00075255">
        <w:rPr>
          <w:rFonts w:ascii="Times New Roman" w:hAnsi="Times New Roman" w:cs="Times New Roman"/>
          <w:sz w:val="21"/>
          <w:szCs w:val="21"/>
        </w:rPr>
        <w:t>, Andrew R. Marshall</w:t>
      </w:r>
      <w:r w:rsidRPr="00075255">
        <w:rPr>
          <w:rFonts w:ascii="Times New Roman" w:hAnsi="Times New Roman" w:cs="Times New Roman"/>
          <w:sz w:val="21"/>
          <w:szCs w:val="21"/>
          <w:vertAlign w:val="superscript"/>
        </w:rPr>
        <w:t>8,11</w:t>
      </w:r>
      <w:r>
        <w:rPr>
          <w:rFonts w:ascii="Times New Roman" w:hAnsi="Times New Roman" w:cs="Times New Roman"/>
          <w:sz w:val="21"/>
          <w:szCs w:val="21"/>
          <w:vertAlign w:val="superscript"/>
        </w:rPr>
        <w:t>7</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8</w:t>
      </w:r>
      <w:r w:rsidRPr="00075255">
        <w:rPr>
          <w:rFonts w:ascii="Times New Roman" w:hAnsi="Times New Roman" w:cs="Times New Roman"/>
          <w:sz w:val="21"/>
          <w:szCs w:val="21"/>
        </w:rPr>
        <w:t>, Toby Marthews</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9</w:t>
      </w:r>
      <w:r w:rsidRPr="00075255">
        <w:rPr>
          <w:rFonts w:ascii="Times New Roman" w:hAnsi="Times New Roman" w:cs="Times New Roman"/>
          <w:sz w:val="21"/>
          <w:szCs w:val="21"/>
        </w:rPr>
        <w:t>, Simone Matias de Almeida Reis</w:t>
      </w:r>
      <w:r w:rsidRPr="00075255">
        <w:rPr>
          <w:rFonts w:ascii="Times New Roman" w:hAnsi="Times New Roman" w:cs="Times New Roman"/>
          <w:sz w:val="21"/>
          <w:szCs w:val="21"/>
          <w:vertAlign w:val="superscript"/>
        </w:rPr>
        <w:t>14,19</w:t>
      </w:r>
      <w:r w:rsidRPr="00075255">
        <w:rPr>
          <w:rFonts w:ascii="Times New Roman" w:hAnsi="Times New Roman" w:cs="Times New Roman"/>
          <w:sz w:val="21"/>
          <w:szCs w:val="21"/>
        </w:rPr>
        <w:t xml:space="preserve">, Colin </w:t>
      </w:r>
      <w:r w:rsidRPr="00F4181D">
        <w:rPr>
          <w:rFonts w:ascii="Times New Roman" w:hAnsi="Times New Roman" w:cs="Times New Roman"/>
          <w:sz w:val="21"/>
          <w:szCs w:val="21"/>
        </w:rPr>
        <w:t>Maycock</w:t>
      </w:r>
      <w:r w:rsidRPr="00F4181D">
        <w:rPr>
          <w:rFonts w:ascii="Times New Roman" w:hAnsi="Times New Roman" w:cs="Times New Roman"/>
          <w:sz w:val="21"/>
          <w:szCs w:val="21"/>
          <w:vertAlign w:val="superscript"/>
        </w:rPr>
        <w:t>120</w:t>
      </w:r>
      <w:r>
        <w:rPr>
          <w:rFonts w:ascii="Times New Roman" w:hAnsi="Times New Roman" w:cs="Times New Roman"/>
          <w:sz w:val="21"/>
          <w:szCs w:val="21"/>
        </w:rPr>
        <w:t>,</w:t>
      </w:r>
      <w:r w:rsidRPr="00075255">
        <w:rPr>
          <w:rFonts w:ascii="Times New Roman" w:hAnsi="Times New Roman" w:cs="Times New Roman"/>
          <w:sz w:val="21"/>
          <w:szCs w:val="21"/>
        </w:rPr>
        <w:t xml:space="preserve"> Karina Melgaço</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Casimiro Mendoza</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1</w:t>
      </w:r>
      <w:r w:rsidRPr="00075255">
        <w:rPr>
          <w:rFonts w:ascii="Times New Roman" w:hAnsi="Times New Roman" w:cs="Times New Roman"/>
          <w:sz w:val="21"/>
          <w:szCs w:val="21"/>
        </w:rPr>
        <w:t>, Faizah Metali</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2</w:t>
      </w:r>
      <w:r w:rsidRPr="00075255">
        <w:rPr>
          <w:rFonts w:ascii="Times New Roman" w:hAnsi="Times New Roman" w:cs="Times New Roman"/>
          <w:sz w:val="21"/>
          <w:szCs w:val="21"/>
        </w:rPr>
        <w:t>, Vianet Mihindou</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3</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4</w:t>
      </w:r>
      <w:r w:rsidRPr="00075255">
        <w:rPr>
          <w:rFonts w:ascii="Times New Roman" w:hAnsi="Times New Roman" w:cs="Times New Roman"/>
          <w:sz w:val="21"/>
          <w:szCs w:val="21"/>
        </w:rPr>
        <w:t>, William Milliken</w:t>
      </w:r>
      <w:r w:rsidRPr="00075255">
        <w:rPr>
          <w:rFonts w:ascii="Times New Roman" w:hAnsi="Times New Roman" w:cs="Times New Roman"/>
          <w:sz w:val="21"/>
          <w:szCs w:val="21"/>
          <w:vertAlign w:val="superscript"/>
        </w:rPr>
        <w:t>104</w:t>
      </w:r>
      <w:r w:rsidRPr="00075255">
        <w:rPr>
          <w:rFonts w:ascii="Times New Roman" w:hAnsi="Times New Roman" w:cs="Times New Roman"/>
          <w:sz w:val="21"/>
          <w:szCs w:val="21"/>
        </w:rPr>
        <w:t>, Edward Mitchard</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5</w:t>
      </w:r>
      <w:r w:rsidRPr="00075255">
        <w:rPr>
          <w:rFonts w:ascii="Times New Roman" w:hAnsi="Times New Roman" w:cs="Times New Roman"/>
          <w:sz w:val="21"/>
          <w:szCs w:val="21"/>
        </w:rPr>
        <w:t>, Paulo S. Morandi</w:t>
      </w:r>
      <w:r w:rsidRPr="00075255">
        <w:rPr>
          <w:rFonts w:ascii="Times New Roman" w:hAnsi="Times New Roman" w:cs="Times New Roman"/>
          <w:sz w:val="21"/>
          <w:szCs w:val="21"/>
          <w:vertAlign w:val="superscript"/>
        </w:rPr>
        <w:t>14</w:t>
      </w:r>
      <w:r w:rsidRPr="00075255">
        <w:rPr>
          <w:rFonts w:ascii="Times New Roman" w:hAnsi="Times New Roman" w:cs="Times New Roman"/>
          <w:sz w:val="21"/>
          <w:szCs w:val="21"/>
        </w:rPr>
        <w:t>, Hannah L. Mossman</w:t>
      </w:r>
      <w:r w:rsidRPr="00075255">
        <w:rPr>
          <w:rFonts w:ascii="Times New Roman" w:hAnsi="Times New Roman" w:cs="Times New Roman"/>
          <w:sz w:val="21"/>
          <w:szCs w:val="21"/>
          <w:vertAlign w:val="superscript"/>
        </w:rPr>
        <w:t>2</w:t>
      </w:r>
      <w:r w:rsidRPr="00075255">
        <w:rPr>
          <w:rFonts w:ascii="Times New Roman" w:hAnsi="Times New Roman" w:cs="Times New Roman"/>
          <w:sz w:val="21"/>
          <w:szCs w:val="21"/>
        </w:rPr>
        <w:t>, Laszlo Nagy</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6</w:t>
      </w:r>
      <w:r w:rsidRPr="00075255">
        <w:rPr>
          <w:rFonts w:ascii="Times New Roman" w:hAnsi="Times New Roman" w:cs="Times New Roman"/>
          <w:sz w:val="21"/>
          <w:szCs w:val="21"/>
        </w:rPr>
        <w:t>, Henrique Nascimento</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David Neill</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7</w:t>
      </w:r>
      <w:r w:rsidRPr="00075255">
        <w:rPr>
          <w:rFonts w:ascii="Times New Roman" w:hAnsi="Times New Roman" w:cs="Times New Roman"/>
          <w:sz w:val="21"/>
          <w:szCs w:val="21"/>
        </w:rPr>
        <w:t>, Reuben Nilus</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8</w:t>
      </w:r>
      <w:r w:rsidRPr="00075255">
        <w:rPr>
          <w:rFonts w:ascii="Times New Roman" w:hAnsi="Times New Roman" w:cs="Times New Roman"/>
          <w:sz w:val="21"/>
          <w:szCs w:val="21"/>
        </w:rPr>
        <w:t>, Percy Núñez Vargas</w:t>
      </w:r>
      <w:r w:rsidRPr="00075255">
        <w:rPr>
          <w:rFonts w:ascii="Times New Roman" w:hAnsi="Times New Roman" w:cs="Times New Roman"/>
          <w:sz w:val="21"/>
          <w:szCs w:val="21"/>
          <w:vertAlign w:val="superscript"/>
        </w:rPr>
        <w:t>95</w:t>
      </w:r>
      <w:r w:rsidRPr="00075255">
        <w:rPr>
          <w:rFonts w:ascii="Times New Roman" w:hAnsi="Times New Roman" w:cs="Times New Roman"/>
          <w:sz w:val="21"/>
          <w:szCs w:val="21"/>
        </w:rPr>
        <w:t>, Walter Palacios</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9</w:t>
      </w:r>
      <w:r w:rsidRPr="00075255">
        <w:rPr>
          <w:rFonts w:ascii="Times New Roman" w:hAnsi="Times New Roman" w:cs="Times New Roman"/>
          <w:sz w:val="21"/>
          <w:szCs w:val="21"/>
        </w:rPr>
        <w:t>, Nadir Pallqui Camacho</w:t>
      </w:r>
      <w:r w:rsidRPr="00075255">
        <w:rPr>
          <w:rFonts w:ascii="Times New Roman" w:hAnsi="Times New Roman" w:cs="Times New Roman"/>
          <w:sz w:val="21"/>
          <w:szCs w:val="21"/>
          <w:vertAlign w:val="superscript"/>
        </w:rPr>
        <w:t>1,95</w:t>
      </w:r>
      <w:r w:rsidRPr="00075255">
        <w:rPr>
          <w:rFonts w:ascii="Times New Roman" w:hAnsi="Times New Roman" w:cs="Times New Roman"/>
          <w:sz w:val="21"/>
          <w:szCs w:val="21"/>
        </w:rPr>
        <w:t>, Julie Peacock</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Colin Pendry</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30</w:t>
      </w:r>
      <w:r w:rsidRPr="00075255">
        <w:rPr>
          <w:rFonts w:ascii="Times New Roman" w:hAnsi="Times New Roman" w:cs="Times New Roman"/>
          <w:sz w:val="21"/>
          <w:szCs w:val="21"/>
        </w:rPr>
        <w:t>, Maria Cristina Peñuela Mora</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1</w:t>
      </w:r>
      <w:r w:rsidRPr="00075255">
        <w:rPr>
          <w:rFonts w:ascii="Times New Roman" w:hAnsi="Times New Roman" w:cs="Times New Roman"/>
          <w:sz w:val="21"/>
          <w:szCs w:val="21"/>
        </w:rPr>
        <w:t>, Georgia C. Pickavance</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John Pipoly</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2</w:t>
      </w:r>
      <w:r w:rsidRPr="00075255">
        <w:rPr>
          <w:rFonts w:ascii="Times New Roman" w:hAnsi="Times New Roman" w:cs="Times New Roman"/>
          <w:sz w:val="21"/>
          <w:szCs w:val="21"/>
        </w:rPr>
        <w:t>, Nigel Pitman</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3</w:t>
      </w:r>
      <w:r w:rsidRPr="00075255">
        <w:rPr>
          <w:rFonts w:ascii="Times New Roman" w:hAnsi="Times New Roman" w:cs="Times New Roman"/>
          <w:sz w:val="21"/>
          <w:szCs w:val="21"/>
        </w:rPr>
        <w:t>, Maureen Playfair</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4</w:t>
      </w:r>
      <w:r w:rsidRPr="00075255">
        <w:rPr>
          <w:rFonts w:ascii="Times New Roman" w:hAnsi="Times New Roman" w:cs="Times New Roman"/>
          <w:sz w:val="21"/>
          <w:szCs w:val="21"/>
        </w:rPr>
        <w:t>, Lourens Poorter</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5</w:t>
      </w:r>
      <w:r w:rsidRPr="00075255">
        <w:rPr>
          <w:rFonts w:ascii="Times New Roman" w:hAnsi="Times New Roman" w:cs="Times New Roman"/>
          <w:sz w:val="21"/>
          <w:szCs w:val="21"/>
        </w:rPr>
        <w:t>, John R. Poulsen</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Axel D. Poulsen</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6</w:t>
      </w:r>
      <w:r w:rsidRPr="00075255">
        <w:rPr>
          <w:rFonts w:ascii="Times New Roman" w:hAnsi="Times New Roman" w:cs="Times New Roman"/>
          <w:sz w:val="21"/>
          <w:szCs w:val="21"/>
        </w:rPr>
        <w:t>, Richard Preziosi</w:t>
      </w:r>
      <w:r w:rsidRPr="00075255">
        <w:rPr>
          <w:rFonts w:ascii="Times New Roman" w:hAnsi="Times New Roman" w:cs="Times New Roman"/>
          <w:sz w:val="21"/>
          <w:szCs w:val="21"/>
          <w:vertAlign w:val="superscript"/>
        </w:rPr>
        <w:t>2</w:t>
      </w:r>
      <w:r w:rsidRPr="00075255">
        <w:rPr>
          <w:rFonts w:ascii="Times New Roman" w:hAnsi="Times New Roman" w:cs="Times New Roman"/>
          <w:sz w:val="21"/>
          <w:szCs w:val="21"/>
        </w:rPr>
        <w:t>, Adriana Prieto</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7</w:t>
      </w:r>
      <w:r w:rsidRPr="00075255">
        <w:rPr>
          <w:rFonts w:ascii="Times New Roman" w:hAnsi="Times New Roman" w:cs="Times New Roman"/>
          <w:sz w:val="21"/>
          <w:szCs w:val="21"/>
        </w:rPr>
        <w:t>, Richard Primack</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8</w:t>
      </w:r>
      <w:r w:rsidRPr="00075255">
        <w:rPr>
          <w:rFonts w:ascii="Times New Roman" w:hAnsi="Times New Roman" w:cs="Times New Roman"/>
          <w:sz w:val="21"/>
          <w:szCs w:val="21"/>
        </w:rPr>
        <w:t>, Hirma Ramírez-Angulo</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9</w:t>
      </w:r>
      <w:r w:rsidRPr="00075255">
        <w:rPr>
          <w:rFonts w:ascii="Times New Roman" w:hAnsi="Times New Roman" w:cs="Times New Roman"/>
          <w:sz w:val="21"/>
          <w:szCs w:val="21"/>
        </w:rPr>
        <w:t>, Jan Reitsma</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40</w:t>
      </w:r>
      <w:r w:rsidRPr="00075255">
        <w:rPr>
          <w:rFonts w:ascii="Times New Roman" w:hAnsi="Times New Roman" w:cs="Times New Roman"/>
          <w:sz w:val="21"/>
          <w:szCs w:val="21"/>
        </w:rPr>
        <w:t>, Maxime Réjou-Méchain</w:t>
      </w:r>
      <w:r w:rsidRPr="00075255">
        <w:rPr>
          <w:rFonts w:ascii="Times New Roman" w:hAnsi="Times New Roman" w:cs="Times New Roman"/>
          <w:sz w:val="21"/>
          <w:szCs w:val="21"/>
          <w:vertAlign w:val="superscript"/>
        </w:rPr>
        <w:t>75</w:t>
      </w:r>
      <w:r w:rsidRPr="00075255">
        <w:rPr>
          <w:rFonts w:ascii="Times New Roman" w:hAnsi="Times New Roman" w:cs="Times New Roman"/>
          <w:sz w:val="21"/>
          <w:szCs w:val="21"/>
        </w:rPr>
        <w:t>, Zorayda Restrepo Correa</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1</w:t>
      </w:r>
      <w:r w:rsidRPr="00075255">
        <w:rPr>
          <w:rFonts w:ascii="Times New Roman" w:hAnsi="Times New Roman" w:cs="Times New Roman"/>
          <w:sz w:val="21"/>
          <w:szCs w:val="21"/>
        </w:rPr>
        <w:t>, Thaiane Rodrigues de Sousa</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Lily Rodriguez Bayona</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2</w:t>
      </w:r>
      <w:r w:rsidRPr="00075255">
        <w:rPr>
          <w:rFonts w:ascii="Times New Roman" w:hAnsi="Times New Roman" w:cs="Times New Roman"/>
          <w:sz w:val="21"/>
          <w:szCs w:val="21"/>
        </w:rPr>
        <w:t>, Anand Roopsind</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3</w:t>
      </w:r>
      <w:r w:rsidRPr="00075255">
        <w:rPr>
          <w:rFonts w:ascii="Times New Roman" w:hAnsi="Times New Roman" w:cs="Times New Roman"/>
          <w:sz w:val="21"/>
          <w:szCs w:val="21"/>
        </w:rPr>
        <w:t>, Agustín Rudas</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7</w:t>
      </w:r>
      <w:r w:rsidRPr="00075255">
        <w:rPr>
          <w:rFonts w:ascii="Times New Roman" w:hAnsi="Times New Roman" w:cs="Times New Roman"/>
          <w:sz w:val="21"/>
          <w:szCs w:val="21"/>
        </w:rPr>
        <w:t>, Ervan Rutishauser</w:t>
      </w:r>
      <w:r w:rsidRPr="00075255">
        <w:rPr>
          <w:rFonts w:ascii="Times New Roman" w:hAnsi="Times New Roman" w:cs="Times New Roman"/>
          <w:sz w:val="21"/>
          <w:szCs w:val="21"/>
          <w:vertAlign w:val="superscript"/>
        </w:rPr>
        <w:t>42,14</w:t>
      </w:r>
      <w:r>
        <w:rPr>
          <w:rFonts w:ascii="Times New Roman" w:hAnsi="Times New Roman" w:cs="Times New Roman"/>
          <w:sz w:val="21"/>
          <w:szCs w:val="21"/>
          <w:vertAlign w:val="superscript"/>
        </w:rPr>
        <w:t>4</w:t>
      </w:r>
      <w:r w:rsidRPr="00075255">
        <w:rPr>
          <w:rFonts w:ascii="Times New Roman" w:hAnsi="Times New Roman" w:cs="Times New Roman"/>
          <w:sz w:val="21"/>
          <w:szCs w:val="21"/>
        </w:rPr>
        <w:t>, Kamariah Abu Salim</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2</w:t>
      </w:r>
      <w:r w:rsidRPr="00075255">
        <w:rPr>
          <w:rFonts w:ascii="Times New Roman" w:hAnsi="Times New Roman" w:cs="Times New Roman"/>
          <w:sz w:val="21"/>
          <w:szCs w:val="21"/>
        </w:rPr>
        <w:t>, Rafael P. Salomão</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5</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6</w:t>
      </w:r>
      <w:r w:rsidRPr="00075255">
        <w:rPr>
          <w:rFonts w:ascii="Times New Roman" w:hAnsi="Times New Roman" w:cs="Times New Roman"/>
          <w:sz w:val="21"/>
          <w:szCs w:val="21"/>
        </w:rPr>
        <w:t>, Juliana Schietti</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Douglas Sheil</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7</w:t>
      </w:r>
      <w:r w:rsidRPr="00075255">
        <w:rPr>
          <w:rFonts w:ascii="Times New Roman" w:hAnsi="Times New Roman" w:cs="Times New Roman"/>
          <w:sz w:val="21"/>
          <w:szCs w:val="21"/>
        </w:rPr>
        <w:t>, Richarlly C. Silva</w:t>
      </w:r>
      <w:r w:rsidRPr="00075255">
        <w:rPr>
          <w:rFonts w:ascii="Times New Roman" w:hAnsi="Times New Roman" w:cs="Times New Roman"/>
          <w:sz w:val="21"/>
          <w:szCs w:val="21"/>
          <w:vertAlign w:val="superscript"/>
        </w:rPr>
        <w:t>57,14</w:t>
      </w:r>
      <w:r>
        <w:rPr>
          <w:rFonts w:ascii="Times New Roman" w:hAnsi="Times New Roman" w:cs="Times New Roman"/>
          <w:sz w:val="21"/>
          <w:szCs w:val="21"/>
          <w:vertAlign w:val="superscript"/>
        </w:rPr>
        <w:t>8</w:t>
      </w:r>
      <w:r w:rsidRPr="00075255">
        <w:rPr>
          <w:rFonts w:ascii="Times New Roman" w:hAnsi="Times New Roman" w:cs="Times New Roman"/>
          <w:sz w:val="21"/>
          <w:szCs w:val="21"/>
        </w:rPr>
        <w:t>, Javier Silva Espejo</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9</w:t>
      </w:r>
      <w:r w:rsidRPr="00075255">
        <w:rPr>
          <w:rFonts w:ascii="Times New Roman" w:hAnsi="Times New Roman" w:cs="Times New Roman"/>
          <w:sz w:val="21"/>
          <w:szCs w:val="21"/>
        </w:rPr>
        <w:t>, Camila Silva Valeria</w:t>
      </w:r>
      <w:r w:rsidRPr="00075255">
        <w:rPr>
          <w:rFonts w:ascii="Times New Roman" w:hAnsi="Times New Roman" w:cs="Times New Roman"/>
          <w:sz w:val="21"/>
          <w:szCs w:val="21"/>
          <w:vertAlign w:val="superscript"/>
        </w:rPr>
        <w:t>38</w:t>
      </w:r>
      <w:r w:rsidRPr="00075255">
        <w:rPr>
          <w:rFonts w:ascii="Times New Roman" w:hAnsi="Times New Roman" w:cs="Times New Roman"/>
          <w:sz w:val="21"/>
          <w:szCs w:val="21"/>
        </w:rPr>
        <w:t>, Marcos Silveira</w:t>
      </w:r>
      <w:r w:rsidRPr="00075255">
        <w:rPr>
          <w:rFonts w:ascii="Times New Roman" w:hAnsi="Times New Roman" w:cs="Times New Roman"/>
          <w:sz w:val="21"/>
          <w:szCs w:val="21"/>
          <w:vertAlign w:val="superscript"/>
        </w:rPr>
        <w:t>57</w:t>
      </w:r>
      <w:r w:rsidRPr="00075255">
        <w:rPr>
          <w:rFonts w:ascii="Times New Roman" w:hAnsi="Times New Roman" w:cs="Times New Roman"/>
          <w:sz w:val="21"/>
          <w:szCs w:val="21"/>
        </w:rPr>
        <w:t>, Murielle Simo-Droissart</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Marcelo  Fragomeni Simon</w:t>
      </w:r>
      <w:r w:rsidRPr="00075255">
        <w:rPr>
          <w:rFonts w:ascii="Times New Roman" w:hAnsi="Times New Roman" w:cs="Times New Roman"/>
          <w:sz w:val="21"/>
          <w:szCs w:val="21"/>
          <w:vertAlign w:val="superscript"/>
        </w:rPr>
        <w:t>70</w:t>
      </w:r>
      <w:r w:rsidRPr="00075255">
        <w:rPr>
          <w:rFonts w:ascii="Times New Roman" w:hAnsi="Times New Roman" w:cs="Times New Roman"/>
          <w:sz w:val="21"/>
          <w:szCs w:val="21"/>
        </w:rPr>
        <w:t>, James Singh</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50</w:t>
      </w:r>
      <w:r w:rsidRPr="00075255">
        <w:rPr>
          <w:rFonts w:ascii="Times New Roman" w:hAnsi="Times New Roman" w:cs="Times New Roman"/>
          <w:sz w:val="21"/>
          <w:szCs w:val="21"/>
        </w:rPr>
        <w:t>, Yahn Carlos Soto Shareva</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Clement Stahl</w:t>
      </w:r>
      <w:r w:rsidRPr="00075255">
        <w:rPr>
          <w:rFonts w:ascii="Times New Roman" w:hAnsi="Times New Roman" w:cs="Times New Roman"/>
          <w:sz w:val="21"/>
          <w:szCs w:val="21"/>
          <w:vertAlign w:val="superscript"/>
        </w:rPr>
        <w:t>54</w:t>
      </w:r>
      <w:r w:rsidRPr="00075255">
        <w:rPr>
          <w:rFonts w:ascii="Times New Roman" w:hAnsi="Times New Roman" w:cs="Times New Roman"/>
          <w:sz w:val="21"/>
          <w:szCs w:val="21"/>
        </w:rPr>
        <w:t>, Juliana Stropp</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1</w:t>
      </w:r>
      <w:r w:rsidRPr="00075255">
        <w:rPr>
          <w:rFonts w:ascii="Times New Roman" w:hAnsi="Times New Roman" w:cs="Times New Roman"/>
          <w:sz w:val="21"/>
          <w:szCs w:val="21"/>
        </w:rPr>
        <w:t>, Rahayu Sukri</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2</w:t>
      </w:r>
      <w:r w:rsidRPr="00075255">
        <w:rPr>
          <w:rFonts w:ascii="Times New Roman" w:hAnsi="Times New Roman" w:cs="Times New Roman"/>
          <w:sz w:val="21"/>
          <w:szCs w:val="21"/>
        </w:rPr>
        <w:t>, Terry Sunderland</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2</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3</w:t>
      </w:r>
      <w:r w:rsidRPr="00075255">
        <w:rPr>
          <w:rFonts w:ascii="Times New Roman" w:hAnsi="Times New Roman" w:cs="Times New Roman"/>
          <w:sz w:val="21"/>
          <w:szCs w:val="21"/>
        </w:rPr>
        <w:t>, Martin Svátek</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4</w:t>
      </w:r>
      <w:r w:rsidRPr="00075255">
        <w:rPr>
          <w:rFonts w:ascii="Times New Roman" w:hAnsi="Times New Roman" w:cs="Times New Roman"/>
          <w:sz w:val="21"/>
          <w:szCs w:val="21"/>
        </w:rPr>
        <w:t>, Michael D. Swaine</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5</w:t>
      </w:r>
      <w:r w:rsidRPr="00075255">
        <w:rPr>
          <w:rFonts w:ascii="Times New Roman" w:hAnsi="Times New Roman" w:cs="Times New Roman"/>
          <w:sz w:val="21"/>
          <w:szCs w:val="21"/>
        </w:rPr>
        <w:t>, Varun Swamy</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6</w:t>
      </w:r>
      <w:r w:rsidRPr="00075255">
        <w:rPr>
          <w:rFonts w:ascii="Times New Roman" w:hAnsi="Times New Roman" w:cs="Times New Roman"/>
          <w:sz w:val="21"/>
          <w:szCs w:val="21"/>
        </w:rPr>
        <w:t>, Hermann Taedoumg</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Joey Talbot</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James Taplin</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7</w:t>
      </w:r>
      <w:r w:rsidRPr="00075255">
        <w:rPr>
          <w:rFonts w:ascii="Times New Roman" w:hAnsi="Times New Roman" w:cs="Times New Roman"/>
          <w:sz w:val="21"/>
          <w:szCs w:val="21"/>
        </w:rPr>
        <w:t>, David Taylor</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8</w:t>
      </w:r>
      <w:r w:rsidRPr="00075255">
        <w:rPr>
          <w:rFonts w:ascii="Times New Roman" w:hAnsi="Times New Roman" w:cs="Times New Roman"/>
          <w:sz w:val="21"/>
          <w:szCs w:val="21"/>
        </w:rPr>
        <w:t>, Hans ter Steege</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9,</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60</w:t>
      </w:r>
      <w:r w:rsidRPr="00075255">
        <w:rPr>
          <w:rFonts w:ascii="Times New Roman" w:hAnsi="Times New Roman" w:cs="Times New Roman"/>
          <w:sz w:val="21"/>
          <w:szCs w:val="21"/>
        </w:rPr>
        <w:t>, John Terborgh</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Raquel Thomas</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3</w:t>
      </w:r>
      <w:r w:rsidRPr="00075255">
        <w:rPr>
          <w:rFonts w:ascii="Times New Roman" w:hAnsi="Times New Roman" w:cs="Times New Roman"/>
          <w:sz w:val="21"/>
          <w:szCs w:val="21"/>
        </w:rPr>
        <w:t>, Sean C. Thomas</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1</w:t>
      </w:r>
      <w:r w:rsidRPr="00075255">
        <w:rPr>
          <w:rFonts w:ascii="Times New Roman" w:hAnsi="Times New Roman" w:cs="Times New Roman"/>
          <w:sz w:val="21"/>
          <w:szCs w:val="21"/>
        </w:rPr>
        <w:t>, Armando Torres-Lezama</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2</w:t>
      </w:r>
      <w:r w:rsidRPr="00075255">
        <w:rPr>
          <w:rFonts w:ascii="Times New Roman" w:hAnsi="Times New Roman" w:cs="Times New Roman"/>
          <w:sz w:val="21"/>
          <w:szCs w:val="21"/>
        </w:rPr>
        <w:t>, Peter Umunay</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3</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4</w:t>
      </w:r>
      <w:r w:rsidRPr="00075255">
        <w:rPr>
          <w:rFonts w:ascii="Times New Roman" w:hAnsi="Times New Roman" w:cs="Times New Roman"/>
          <w:sz w:val="21"/>
          <w:szCs w:val="21"/>
        </w:rPr>
        <w:t>, Luis Valenzuela Gamarra</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Geertje van der Heijden</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5</w:t>
      </w:r>
      <w:r w:rsidRPr="00075255">
        <w:rPr>
          <w:rFonts w:ascii="Times New Roman" w:hAnsi="Times New Roman" w:cs="Times New Roman"/>
          <w:sz w:val="21"/>
          <w:szCs w:val="21"/>
        </w:rPr>
        <w:t>, Peter van der Hout</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6</w:t>
      </w:r>
      <w:r w:rsidRPr="00075255">
        <w:rPr>
          <w:rFonts w:ascii="Times New Roman" w:hAnsi="Times New Roman" w:cs="Times New Roman"/>
          <w:sz w:val="21"/>
          <w:szCs w:val="21"/>
        </w:rPr>
        <w:t>, Peter van der Meer</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7</w:t>
      </w:r>
      <w:r w:rsidRPr="00075255">
        <w:rPr>
          <w:rFonts w:ascii="Times New Roman" w:hAnsi="Times New Roman" w:cs="Times New Roman"/>
          <w:sz w:val="21"/>
          <w:szCs w:val="21"/>
        </w:rPr>
        <w:t>, Mark van Nieuwstadt</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8</w:t>
      </w:r>
      <w:r w:rsidRPr="00075255">
        <w:rPr>
          <w:rFonts w:ascii="Times New Roman" w:hAnsi="Times New Roman" w:cs="Times New Roman"/>
          <w:sz w:val="21"/>
          <w:szCs w:val="21"/>
        </w:rPr>
        <w:t>, Hans Verbeeck</w:t>
      </w:r>
      <w:r w:rsidRPr="00075255">
        <w:rPr>
          <w:rFonts w:ascii="Times New Roman" w:hAnsi="Times New Roman" w:cs="Times New Roman"/>
          <w:sz w:val="21"/>
          <w:szCs w:val="21"/>
          <w:vertAlign w:val="superscript"/>
        </w:rPr>
        <w:t>99</w:t>
      </w:r>
      <w:r w:rsidRPr="00075255">
        <w:rPr>
          <w:rFonts w:ascii="Times New Roman" w:hAnsi="Times New Roman" w:cs="Times New Roman"/>
          <w:sz w:val="21"/>
          <w:szCs w:val="21"/>
        </w:rPr>
        <w:t>, Ronald Vernimmen</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9</w:t>
      </w:r>
      <w:r w:rsidRPr="00075255">
        <w:rPr>
          <w:rFonts w:ascii="Times New Roman" w:hAnsi="Times New Roman" w:cs="Times New Roman"/>
          <w:sz w:val="21"/>
          <w:szCs w:val="21"/>
        </w:rPr>
        <w:t>, Alberto Vicentini</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Ima Célia Guimarães Vieira</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6</w:t>
      </w:r>
      <w:r w:rsidRPr="00075255">
        <w:rPr>
          <w:rFonts w:ascii="Times New Roman" w:hAnsi="Times New Roman" w:cs="Times New Roman"/>
          <w:sz w:val="21"/>
          <w:szCs w:val="21"/>
        </w:rPr>
        <w:t>, Emilio Vilanova Torre</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70</w:t>
      </w:r>
      <w:r w:rsidRPr="00075255">
        <w:rPr>
          <w:rFonts w:ascii="Times New Roman" w:hAnsi="Times New Roman" w:cs="Times New Roman"/>
          <w:sz w:val="21"/>
          <w:szCs w:val="21"/>
        </w:rPr>
        <w:t>, Jason Vleminckx</w:t>
      </w:r>
      <w:r w:rsidRPr="00075255">
        <w:rPr>
          <w:rFonts w:ascii="Times New Roman" w:hAnsi="Times New Roman" w:cs="Times New Roman"/>
          <w:sz w:val="21"/>
          <w:szCs w:val="21"/>
          <w:vertAlign w:val="superscript"/>
        </w:rPr>
        <w:t>36</w:t>
      </w:r>
      <w:r w:rsidRPr="00075255">
        <w:rPr>
          <w:rFonts w:ascii="Times New Roman" w:hAnsi="Times New Roman" w:cs="Times New Roman"/>
          <w:sz w:val="21"/>
          <w:szCs w:val="21"/>
        </w:rPr>
        <w:t>, Vincent Vos</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2</w:t>
      </w:r>
      <w:r w:rsidRPr="00075255">
        <w:rPr>
          <w:rFonts w:ascii="Times New Roman" w:hAnsi="Times New Roman" w:cs="Times New Roman"/>
          <w:sz w:val="21"/>
          <w:szCs w:val="21"/>
        </w:rPr>
        <w:t>, Ophelia Wang</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3</w:t>
      </w:r>
      <w:r w:rsidRPr="00075255">
        <w:rPr>
          <w:rFonts w:ascii="Times New Roman" w:hAnsi="Times New Roman" w:cs="Times New Roman"/>
          <w:sz w:val="21"/>
          <w:szCs w:val="21"/>
        </w:rPr>
        <w:t>, Lee J. T. White</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4</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4</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5</w:t>
      </w:r>
      <w:r w:rsidRPr="00075255">
        <w:rPr>
          <w:rFonts w:ascii="Times New Roman" w:hAnsi="Times New Roman" w:cs="Times New Roman"/>
          <w:sz w:val="21"/>
          <w:szCs w:val="21"/>
        </w:rPr>
        <w:t>, Simon Willcock</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6</w:t>
      </w:r>
      <w:r w:rsidRPr="00075255">
        <w:rPr>
          <w:rFonts w:ascii="Times New Roman" w:hAnsi="Times New Roman" w:cs="Times New Roman"/>
          <w:sz w:val="21"/>
          <w:szCs w:val="21"/>
        </w:rPr>
        <w:t>, John T. Woods</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7</w:t>
      </w:r>
      <w:r w:rsidRPr="00075255">
        <w:rPr>
          <w:rFonts w:ascii="Times New Roman" w:hAnsi="Times New Roman" w:cs="Times New Roman"/>
          <w:sz w:val="21"/>
          <w:szCs w:val="21"/>
        </w:rPr>
        <w:t>, Verginia Wortel</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8</w:t>
      </w:r>
      <w:r w:rsidRPr="00075255">
        <w:rPr>
          <w:rFonts w:ascii="Times New Roman" w:hAnsi="Times New Roman" w:cs="Times New Roman"/>
          <w:sz w:val="21"/>
          <w:szCs w:val="21"/>
        </w:rPr>
        <w:t>, Kenneth Young</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9</w:t>
      </w:r>
      <w:r w:rsidRPr="00075255">
        <w:rPr>
          <w:rFonts w:ascii="Times New Roman" w:hAnsi="Times New Roman" w:cs="Times New Roman"/>
          <w:sz w:val="21"/>
          <w:szCs w:val="21"/>
        </w:rPr>
        <w:t>, Roderick Zagt</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80</w:t>
      </w:r>
      <w:r w:rsidRPr="00075255">
        <w:rPr>
          <w:rFonts w:ascii="Times New Roman" w:hAnsi="Times New Roman" w:cs="Times New Roman"/>
          <w:sz w:val="21"/>
          <w:szCs w:val="21"/>
        </w:rPr>
        <w:t>, Lise Zemagho</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Pieter A. Zuidema</w:t>
      </w:r>
      <w:r w:rsidRPr="00075255">
        <w:rPr>
          <w:rFonts w:ascii="Times New Roman" w:hAnsi="Times New Roman" w:cs="Times New Roman"/>
          <w:sz w:val="21"/>
          <w:szCs w:val="21"/>
          <w:vertAlign w:val="superscript"/>
        </w:rPr>
        <w:t>50</w:t>
      </w:r>
      <w:r w:rsidRPr="00075255">
        <w:rPr>
          <w:rFonts w:ascii="Times New Roman" w:hAnsi="Times New Roman" w:cs="Times New Roman"/>
          <w:sz w:val="21"/>
          <w:szCs w:val="21"/>
        </w:rPr>
        <w:t>, Joeri A. Zwerts</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8</w:t>
      </w:r>
      <w:r w:rsidRPr="00075255">
        <w:rPr>
          <w:rFonts w:ascii="Times New Roman" w:hAnsi="Times New Roman" w:cs="Times New Roman"/>
          <w:sz w:val="21"/>
          <w:szCs w:val="21"/>
          <w:vertAlign w:val="superscript"/>
        </w:rPr>
        <w:t>,18</w:t>
      </w:r>
      <w:r>
        <w:rPr>
          <w:rFonts w:ascii="Times New Roman" w:hAnsi="Times New Roman" w:cs="Times New Roman"/>
          <w:sz w:val="21"/>
          <w:szCs w:val="21"/>
          <w:vertAlign w:val="superscript"/>
        </w:rPr>
        <w:t>1</w:t>
      </w:r>
      <w:r w:rsidRPr="00075255">
        <w:rPr>
          <w:rFonts w:ascii="Times New Roman" w:hAnsi="Times New Roman" w:cs="Times New Roman"/>
          <w:sz w:val="21"/>
          <w:szCs w:val="21"/>
        </w:rPr>
        <w:t>, Oliver L. Phillips</w:t>
      </w:r>
      <w:r w:rsidRPr="00075255">
        <w:rPr>
          <w:rFonts w:ascii="Times New Roman" w:hAnsi="Times New Roman" w:cs="Times New Roman"/>
          <w:sz w:val="21"/>
          <w:szCs w:val="21"/>
          <w:vertAlign w:val="superscript"/>
        </w:rPr>
        <w:t>1</w:t>
      </w:r>
    </w:p>
    <w:p w:rsidR="00604C2D" w:rsidRDefault="00604C2D" w:rsidP="00C06A7C">
      <w:pPr>
        <w:rPr>
          <w:rFonts w:ascii="Times New Roman" w:hAnsi="Times New Roman" w:cs="Times New Roman"/>
          <w:sz w:val="28"/>
          <w:highlight w:val="yellow"/>
        </w:rPr>
      </w:pPr>
      <w:r>
        <w:rPr>
          <w:rFonts w:ascii="Times New Roman" w:hAnsi="Times New Roman" w:cs="Times New Roman"/>
          <w:sz w:val="28"/>
          <w:highlight w:val="yellow"/>
        </w:rPr>
        <w:br w:type="page"/>
      </w:r>
    </w:p>
    <w:p w:rsidR="00604C2D" w:rsidRDefault="00604C2D" w:rsidP="00C06A7C">
      <w:pPr>
        <w:spacing w:line="480" w:lineRule="auto"/>
        <w:rPr>
          <w:rFonts w:ascii="Times New Roman" w:hAnsi="Times New Roman" w:cs="Times New Roman"/>
        </w:rPr>
      </w:pPr>
      <w:r w:rsidRPr="00075255">
        <w:rPr>
          <w:rFonts w:ascii="Times New Roman" w:hAnsi="Times New Roman" w:cs="Times New Roman"/>
        </w:rPr>
        <w:lastRenderedPageBreak/>
        <w:t>A</w:t>
      </w:r>
      <w:r>
        <w:rPr>
          <w:rFonts w:ascii="Times New Roman" w:hAnsi="Times New Roman" w:cs="Times New Roman"/>
        </w:rPr>
        <w:t>ffiliations: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Geography, University of Leeds, Leeds,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Natural Sciences, Manchester Metropolitan University, Manchester,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Geography, University College London, London,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Mensuration Unit, Forestry Commission of Ghana, Kumasi, Ghana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Embrapa Roraima, Brazilian Agricultural Research Corporation (EMBRAPA), Brasília,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Nacional de Pesquisas da Amazônia (INPA), Manaus,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Ecosystem Science and Sustainability, Colorado State University,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Environment and Geography, University of York, York,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DR Congo Programme, Wildlife Conservation Society, Kisangani, Democratic Republic of Congo</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Centre de Formation et de Recherche en Conservation Forestiere (CEFRECOF), Epulu, Democratic Republic of Congo</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Faculté de Gestion de Ressources Naturelles Renouvelables, Université de Kisangani, Kisangani, Democratic Republic of Congo</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Service of Wood Biology, Royal Museum for Central Africa, Tervuren, Belgium</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Environment, Laboratory of Wood Technology (Woodlab), Ghent University, Ghent, Belgium</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Faculdade de Ciências Agrárias, Biológicas e Sociais Aplicadas, Universidade do Estado de Mato Grosso, Nova Xavantina-MT,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Jardín Botánico de Missouri, Oxapampa,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Life Sciences, University of Lincoln, Lincoln,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Plant Systematics and Ecology Laboratory, Higher Teachers’ Training College, University of Yaoundé I, Yaoundé, Cameroon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Geography, College of Life and Environmental Sciences, University of Exeter, Exeter,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Environmental Change Institute, School of Geography and the Environment, University of Oxford, Oxford,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Graduate School of Science and Engineering, Kagoshima University, Japan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Anthropology and Conservation, University of Kent, Canterbury,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de Biodiversidade e Florestas, Universidade Federal do Oeste do Pará, Santarém - PA,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Universidade do Estado de Mato Grosso, Cáceres - MT,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Escuela de Ciencias Agrícolas, Pecuarias y del Medio Ambiente, National Open University and Distance, Colombia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Center for Tropical Conservation, Nicholas School of the Environment, Duke University, Durham, NC,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Projeto Dinâmica Biológica de Fragmentos Florestais, Instituto Nacional de Pesquisas da Amazônia, Manaus,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Universidade Estadual de Campinas, Campinas - SP,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National Institute for Space Research (INPE), São José dos Campos-SP,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29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Museo de Historia Natural Noel Kempff Mercado, Universidad Autónoma Gabriel René Moreno, Santa Cruz, Bolivia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Wageningen Environmental Research, Wageningen,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Dirección de la Carrera de Biología, Universidad Autónoma Gabriel René Moreno, Santa Cruz, Bolivia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Organismic and Evolutionary Biology, Harvard University, Cambridge, MA,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Programa de Ciencias del Agro y el Mar, Herbario Universitario, Barinas, Venezuela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Departamento de Biologia, Universidade Federal do Amazonas, Manaus,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lastRenderedPageBreak/>
              <w:t>35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Centre of Ecology and Hydrology, Penicuik,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International Center for Tropical Botany, Department of Biological Sciences, Florida International University, Florida, FL,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Centro de Energia Nuclear na Agricultura, Universidade de São Paulo, São Paulo, SP,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Lancaster Environment Centre, Lancaster University, Lancaster,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39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Centro Multidisciplinar, Universidade Federal do Acre, Cruzeiro do Sul - AC,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Institure of Integrative Biology, ETH Zurich, Zurich, Switzerland</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Priestley International Centre for Climate, University of Leeds, Leeds,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Smithsonian Tropical Research Institute, Panama, Panama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Cary Institute of Ecosystem Studies, Millbrook, NY,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Geography, School of Geography, Leeds,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The Landscapes and Livelihoods Group, Edinburgh,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UR Forest&amp; Societies, CIRAD, Montpellier, France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Isotope Bioscience Laboratory-ISOFYS, Ghent University, Gent, Belgium</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Gembloux Agro-Bio Tech, University of Liège, Liège, Belgium</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49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UMR Silva, INRA, Nancy, France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Forest Ecology and Forest Management Group, Wageningen University, Wageningen,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CSIRO, Canberra, Australia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Congo Programme, Wildlife Conservation Society, Brazzavile, Republic of Congo</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Woods Hole Research Center, Falmouth, MA,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Ecologie des Forêts de Guyane (ECOFOG), INRA, Kourou, French Guiana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Programa de Pós-Graduação Ecologia e Manejo de Recursos Naturais, Universidade Federal do Acre, Rio Branco - AC,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Herbario Alfredo Paredes, Universidad Central del Ecuador, Quito, Ecuador</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Centro de Ciências Biológicas e da Natureza, Universidade Federal do Acre, Rio Branco - AC,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Laboratoire Évolution et Diversité Biologique - UMR 5174 (CNRS/IRD/UPS), CNRS, Toulouse, France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59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Rougier-Gabon, Libreville, Gabon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Nicholas School of the Environment, Duke University, Durham, NC,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Grantham Research Institute on Climate Change and the Environment, London,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Inventory &amp; Monitoring Program, National Park Service, Fredericksburg, VA,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Smithsonian Institution, Washington, DC,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Proyecto Castaña, Made de Dios,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 Nacional de San Agustín de Arequipa, Arequipa,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de Geociências, Faculdade de Meteorologia, Universidade Federal do Para, Belém - PA,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Faculty of Science, Department of Ecology and Environmental Sciences, Palacký University Olomouc, Olomouc, Czech Republic</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Center for Tropical Forest Science, Smithsonian Tropical Research Institute, Panama, Panama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69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Facultad de Ciencias Biológicas, Universidad Nacional de la Amazonía Peruana, Iquitos,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Embrapa Genetic Resources &amp; Biotechnology, Brazilian Agricultural Research Corporation (EMBRAPA), Brasília,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de Investigaciones de la Amazonía Peruana, Iquitos,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Ecologie des Forêts de Guyane (ECOFOG), CIRAD, Kourou, French Guiana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lastRenderedPageBreak/>
              <w:t>73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Anthropology, The University of Texas at Austin, Austin, TX,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Forest Resources Management, Gembloux Agro-Bio Tech, University of Liège, Liège, Belgium</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AMAP Lab, IRD, CIRAD, CNRS, INRA, Univ Montpellier, Montpellier, France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Socioecosistemas y Cambio Climatico, Fundacion con Vida, Medellín, Colombia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Forestry, Beijing Forestry University, Beijing, China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Institute of Biological Sciences, Universidade Federal do Pará, Belém - PA,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79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National Museum of Natural History, Smithsonian Institute, Washington, DC,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Geography, Earth and Environmental Sciences, University of Birmingham, Birmingham,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Geography, Earth and Environmental Sciences, University of Plymouth, Plymouth,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Embrapa Amazônia Oriental, Brazilian Agricultural Research Corporation (EMBRAPA), Brasília,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 Nacional Jorge Basadre de Grohmann (UNJBG), Tacna,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Forestry Research Institute of Ghana (FORIG), Kumasi, Ghana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Smithsonian Institution Forest Global Earth Observatory (ForestGEO), Smithsonian Tropical Research Institute, Washington, DC,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Biology, University of Leeds, Leeds,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128 Busbridge Lane, Godalming, Surrey,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Royal Botanic Garden Edinburgh, Edinburgh,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89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Lukuru Wildlife Research Foundation, Kinshasa, Democratic Republic of Congo</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Division of Vertebrate Zoology, Yale Peabody Museum of Natural History, New Haven, CT,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Institute of Botany, Czech Academy of Sciences, Brno, Czech Republic</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Botany, Palacký University in Olomouc, Olomouc, Czech Republic</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Venezolano de Investigaciones Científicas (IVIC), Caracas, Venezuela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Département Hommes, natures, sociétés, Muséum National d'Histoire Naturel, Paris, France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 Nacional de San Antonio Abad del Cusco, Cusco,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Biological and Environmental Sciences, University of Stirling, Stirling,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IMANI, Universidad Nacional de Colombia, Leticia, Colombia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Faculty of Science, Department of Botany and Plant Physiology, University of Buea, Buea, Cameroon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99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Environment, Computational &amp; Applied Vegetation Ecology (Cavelab), Ghent University, Ghent, Belgium</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PELD, Universidade do Estado de Mato Grosso, Nova Xavantina-MT,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Tropical Peat Research Institute, Malaysian Palm Oil Board, Kuala Lumpur, Malaysia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Agteca, Santa Cruz, Bolivia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Graduate School of Agriculture, Kyoto University, Japan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104</w:t>
            </w:r>
          </w:p>
        </w:tc>
        <w:tc>
          <w:tcPr>
            <w:tcW w:w="8454" w:type="dxa"/>
            <w:noWrap/>
            <w:hideMark/>
          </w:tcPr>
          <w:p w:rsidR="00604C2D"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Royal Botanic Gardens Kew, Richmond, London, UK</w:t>
            </w:r>
          </w:p>
          <w:p w:rsidR="00604C2D" w:rsidRPr="00075255" w:rsidRDefault="00604C2D" w:rsidP="00C06A7C">
            <w:pPr>
              <w:contextualSpacing/>
              <w:rPr>
                <w:rFonts w:ascii="Times New Roman" w:hAnsi="Times New Roman" w:cs="Times New Roman"/>
                <w:sz w:val="20"/>
                <w:szCs w:val="20"/>
              </w:rPr>
            </w:pPr>
          </w:p>
        </w:tc>
      </w:tr>
      <w:tr w:rsidR="00604C2D" w:rsidRPr="00075255" w:rsidTr="00C06A7C">
        <w:trPr>
          <w:trHeight w:val="345"/>
        </w:trPr>
        <w:tc>
          <w:tcPr>
            <w:tcW w:w="562" w:type="dxa"/>
            <w:noWrap/>
          </w:tcPr>
          <w:p w:rsidR="00604C2D" w:rsidRPr="00075255" w:rsidRDefault="00604C2D" w:rsidP="00C06A7C">
            <w:pPr>
              <w:contextualSpacing/>
              <w:rPr>
                <w:rFonts w:ascii="Times New Roman" w:hAnsi="Times New Roman" w:cs="Times New Roman"/>
                <w:sz w:val="20"/>
                <w:szCs w:val="20"/>
                <w:vertAlign w:val="superscript"/>
              </w:rPr>
            </w:pPr>
            <w:r>
              <w:rPr>
                <w:rFonts w:ascii="Times New Roman" w:hAnsi="Times New Roman" w:cs="Times New Roman"/>
                <w:sz w:val="20"/>
                <w:szCs w:val="20"/>
                <w:vertAlign w:val="superscript"/>
              </w:rPr>
              <w:t>105</w:t>
            </w:r>
          </w:p>
        </w:tc>
        <w:tc>
          <w:tcPr>
            <w:tcW w:w="8454" w:type="dxa"/>
            <w:noWrap/>
          </w:tcPr>
          <w:p w:rsidR="00604C2D" w:rsidRPr="003A4316" w:rsidRDefault="00604C2D" w:rsidP="00C06A7C">
            <w:pPr>
              <w:contextualSpacing/>
              <w:rPr>
                <w:rFonts w:ascii="Times New Roman" w:hAnsi="Times New Roman" w:cs="Times New Roman"/>
                <w:sz w:val="20"/>
                <w:szCs w:val="20"/>
              </w:rPr>
            </w:pPr>
            <w:r w:rsidRPr="00F4181D">
              <w:rPr>
                <w:rFonts w:ascii="Times New Roman" w:hAnsi="Times New Roman" w:cs="Times New Roman"/>
                <w:color w:val="000000"/>
                <w:sz w:val="20"/>
                <w:shd w:val="clear" w:color="auto" w:fill="FFFFFF"/>
              </w:rPr>
              <w:t>Department of Earth Sciences, University of Hong Kong, HKSAR</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Centre for Tropical Environmental and Sustainability Science (TESS) and College of Marine and Environmental Sciences, James Cook University, Australia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Uganda Programme, Wildlife Conservation Society, Kampala, Uganda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Remote Sensing Division, National Institute for Space Research (INPE), São José dos Campos-SP,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10</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Ecology, University of Brasília, Brasília,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10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Environmental Science and Policy, George Mason University, Fairfax, VA,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lastRenderedPageBreak/>
              <w:t>11</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Botany Department, University of Ibadan, Ibadan, Nigeria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Coordenação da Biodiversidade, Instituto Nacional de Pesquisas da Amazônia (INPA), Mauaus,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cE3c – Centre for Ecology, Evolution and Environmental Changes / Azorean Biodiversity Group, Universidade dos Açores, Angra do Heroísmo, Azores, Portugal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LIBRe – Laboratory for Integrative Biodiversity Research, Finnish Museum of Natural History, University of Helsinki, Helsinki, Finland</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Laboratório de Biogeoquímica Ambiental Wolfgang C. Pfeiffer, Universidade Federal de Rondônia, Porto Velho - RO,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Faculdade de Ciências Agrárias, Biológicas e Sociais Aplicadas, Universidad do Estado de Mato Grosso, Nova Xavantina-MT,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Tropical Forests and People Research Centre, University of the Sunshine Coast, Australia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Flamingo Land Ltd., North Yorkshire,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11</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Centre for Ecology and Hydrology, Wallingford,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International Tropical Forestry, Universiti Malaysia Sabah, Kota Kinabalu, Malaysia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Escuela de Ciencias Forestales, Unidad Académica del Trópico, Universidad Mayor de San Simón, Sacta, Bolivia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Faculty of Science, Universiti Brunei Darussalam, Brunei</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Agence Nationale des Parcs Nationaux, Libreville, Gabon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Ministère de la Forêt, de la Mer, de l'Environnement, Chargé du Plan Climat, Libreville, Gabon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University of Edinburgh, Edinburgh,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Biologia Vegetal, Universide Estadual de Campinas, Campinas - SP,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Facultad de Ingeniería Ambiental, Universidad Estatal Amazónica, Puyo, Pastaza, Ecuador</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Forest Research Centre, Sabah Forestry Department, Sepilok, Malaysia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12</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Carrera de Ingeniería Forestal, Universidad Tecnica del Norte, Ibarra, Ecuador</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30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Royal Botanical Garden Edinburgh, Edinburgh,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 Regional Amazónica IKIAM, Tena, Ecuador</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Public Communications and Outreach Group, Parks and Recreation Division, Oakland Park, FL,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Keller Science Action Center, Field Museum, Chicago, IL,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Centre for Agricultural Research in Suriname (CELOS), Paramaribo, Suriname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Forest Ecology and Forest Management Group, Wageningen University and Research, Wageningen,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University of Oslo, Oslo, Norway</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de Ciencias Naturales, Universidad Nacional de Colombia, Leticia, Colombia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Biology, Boston University, Boston,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13</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Institute of Research for Forestry Development (INDEFOR), Universidad de los Andes, Mérida, Venezuela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40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Bureau Waardenburg, Culemborg,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Socioecosistemas y Cambio Climatico, Fundacion Con Vida, Medellín, Colombia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Centro de Conservacion, Investigacion y Manejo de Areas Naturales, CIMA Cordillera Azul, Lima,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Iwokrama International Centre for Rainforest Conservation and Development, Georgetown, Guyana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Carboforexpert, Geneva, Switzerland</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Universidade Federal Rural da Amazônia/CAPES, Belém - PA,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Museu Paraense Emílio Goeldi, Belém - PA,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Faculty of Environmental Sciences and Natural Resource Management, Norwegian University of Life Sciences, Ås, Norway</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lastRenderedPageBreak/>
              <w:t>14</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Instituto Federal do Acre, Rio Branco - AC,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14</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 de San Antonio Abad del Cusco, Cusco, Peru</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50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Guyana Forestry Commission, Georgetown, Guyana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Federal University of Alagoas, Maceió, Brazil</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Sustainable Landscapes and Food Systems, Center for International Forestry Research, Bogor, Indonesia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Faculty of Forestry, University of British Columbia, Vancouver, Canada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Forest Botany, Dendrology and Geobiocoenology, Mendel University in Brno, Brno, Czech Republic</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Plant &amp; Soil Science, School of Biological Sciences, University of Aberdeen, Aberdeen,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Institute for Conservation Research, San Diego Zoo, San Diego,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UK Research &amp; Innovation, Innovate UK, London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Geography, National University of Singapore, Singapore, Singapore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15</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Naturalis Biodiversity Center, Leiden,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60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Systems Ecology, VU University, Amsterdam,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Faculty of Forestry, University of Toronto, Toronto, Canada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Universidad de los Andes, Merida, Colombia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Wildlife Conservation Society, New York, NY,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Yale School of Forestry &amp; Environmental Studies, Yale University, New Haven, CT,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Geography, University of Notingham, Nottingham,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Van der Hout Forestry Consulting, Rotterdam,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Van Hall Larenstein University of Applied Sciences, Velp,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Utrecht University, Utrecht,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16</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Deltares, Delft,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70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Environmental and Forest Sciences, University of Washington, Seattle, OR,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Biological Sciences, Florida International University, Florida, FL,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2</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Centro de Investigación y Promoción del Campesinado, La Paz, Bolivia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3</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Earth Sciences and Environmental Sustainability, Northern Arizona University, Flagstaff, AZ,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4</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Institut de Recherche en Ecologie Tropicale, Libreville, Gabon</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5</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Natural Sciences, University of Stirling, Stirling,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6</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School of Natural Sciences, University of Bangor, Bangor, UK</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7</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University of Liberia, Monrovia, Liberia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8</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Forest Management, Centre for Agricultural Research in Suriname (CELOS), Paramaribo, Suriname</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17</w:t>
            </w:r>
            <w:r>
              <w:rPr>
                <w:rFonts w:ascii="Times New Roman" w:hAnsi="Times New Roman" w:cs="Times New Roman"/>
                <w:sz w:val="20"/>
                <w:szCs w:val="20"/>
                <w:vertAlign w:val="superscript"/>
              </w:rPr>
              <w:t>9</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Department of Geography and The Environment, University of Texas at Austin, Austin, TX, USA</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w:t>
            </w:r>
            <w:r>
              <w:rPr>
                <w:rFonts w:ascii="Times New Roman" w:hAnsi="Times New Roman" w:cs="Times New Roman"/>
                <w:sz w:val="20"/>
                <w:szCs w:val="20"/>
                <w:vertAlign w:val="superscript"/>
              </w:rPr>
              <w:t>80</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Tropenbos International, Wageningen, The Netherlands</w:t>
            </w:r>
          </w:p>
        </w:tc>
      </w:tr>
      <w:tr w:rsidR="00604C2D" w:rsidRPr="00075255" w:rsidTr="00C06A7C">
        <w:trPr>
          <w:trHeight w:val="345"/>
        </w:trPr>
        <w:tc>
          <w:tcPr>
            <w:tcW w:w="562"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vertAlign w:val="superscript"/>
              </w:rPr>
              <w:t>18</w:t>
            </w:r>
            <w:r>
              <w:rPr>
                <w:rFonts w:ascii="Times New Roman" w:hAnsi="Times New Roman" w:cs="Times New Roman"/>
                <w:sz w:val="20"/>
                <w:szCs w:val="20"/>
                <w:vertAlign w:val="superscript"/>
              </w:rPr>
              <w:t>1</w:t>
            </w:r>
          </w:p>
        </w:tc>
        <w:tc>
          <w:tcPr>
            <w:tcW w:w="8454" w:type="dxa"/>
            <w:noWrap/>
            <w:hideMark/>
          </w:tcPr>
          <w:p w:rsidR="00604C2D" w:rsidRPr="00075255" w:rsidRDefault="00604C2D" w:rsidP="00C06A7C">
            <w:pPr>
              <w:contextualSpacing/>
              <w:rPr>
                <w:rFonts w:ascii="Times New Roman" w:hAnsi="Times New Roman" w:cs="Times New Roman"/>
                <w:sz w:val="20"/>
                <w:szCs w:val="20"/>
              </w:rPr>
            </w:pPr>
            <w:r w:rsidRPr="00075255">
              <w:rPr>
                <w:rFonts w:ascii="Times New Roman" w:hAnsi="Times New Roman" w:cs="Times New Roman"/>
                <w:sz w:val="20"/>
                <w:szCs w:val="20"/>
              </w:rPr>
              <w:t>Biology, Utrecht University, Utrecht, The Netherlands</w:t>
            </w:r>
          </w:p>
        </w:tc>
      </w:tr>
    </w:tbl>
    <w:p w:rsidR="00604C2D" w:rsidRPr="00075255" w:rsidRDefault="00604C2D" w:rsidP="00C06A7C">
      <w:pPr>
        <w:spacing w:line="480" w:lineRule="auto"/>
        <w:rPr>
          <w:rFonts w:ascii="Times New Roman" w:hAnsi="Times New Roman" w:cs="Times New Roman"/>
        </w:rPr>
      </w:pPr>
    </w:p>
    <w:p w:rsidR="00604C2D" w:rsidRDefault="00604C2D" w:rsidP="00C06A7C">
      <w:pPr>
        <w:rPr>
          <w:rFonts w:ascii="Times New Roman" w:hAnsi="Times New Roman" w:cs="Times New Roman"/>
          <w:b/>
        </w:rPr>
      </w:pPr>
      <w:r>
        <w:rPr>
          <w:rFonts w:ascii="Times New Roman" w:hAnsi="Times New Roman" w:cs="Times New Roman"/>
          <w:b/>
        </w:rPr>
        <w:br w:type="page"/>
      </w:r>
    </w:p>
    <w:p w:rsidR="00604C2D" w:rsidRDefault="00604C2D" w:rsidP="00C06A7C">
      <w:pPr>
        <w:spacing w:line="480" w:lineRule="auto"/>
        <w:rPr>
          <w:rFonts w:ascii="Times New Roman" w:hAnsi="Times New Roman" w:cs="Times New Roman"/>
          <w:b/>
        </w:rPr>
        <w:sectPr w:rsidR="00604C2D" w:rsidSect="00C06A7C">
          <w:headerReference w:type="default" r:id="rId7"/>
          <w:footerReference w:type="default" r:id="rId8"/>
          <w:pgSz w:w="11906" w:h="16838"/>
          <w:pgMar w:top="1440" w:right="1440" w:bottom="1440" w:left="1440" w:header="708" w:footer="708" w:gutter="0"/>
          <w:cols w:space="708"/>
          <w:docGrid w:linePitch="360"/>
        </w:sectPr>
      </w:pPr>
    </w:p>
    <w:p w:rsidR="00604C2D" w:rsidRPr="00066175" w:rsidRDefault="00604C2D" w:rsidP="00C06A7C">
      <w:pPr>
        <w:spacing w:line="480" w:lineRule="auto"/>
        <w:rPr>
          <w:rFonts w:ascii="Times New Roman" w:hAnsi="Times New Roman" w:cs="Times New Roman"/>
          <w:b/>
        </w:rPr>
      </w:pPr>
      <w:r w:rsidRPr="00066175">
        <w:rPr>
          <w:rFonts w:ascii="Times New Roman" w:hAnsi="Times New Roman" w:cs="Times New Roman"/>
          <w:b/>
        </w:rPr>
        <w:lastRenderedPageBreak/>
        <w:t>Abstract</w:t>
      </w:r>
    </w:p>
    <w:p w:rsidR="00604C2D" w:rsidRDefault="00604C2D" w:rsidP="00C06A7C">
      <w:pPr>
        <w:spacing w:line="480" w:lineRule="auto"/>
        <w:jc w:val="both"/>
        <w:rPr>
          <w:rFonts w:ascii="Times New Roman" w:hAnsi="Times New Roman" w:cs="Times New Roman"/>
        </w:rPr>
      </w:pPr>
      <w:r w:rsidRPr="009F37A9">
        <w:rPr>
          <w:rFonts w:ascii="Times New Roman" w:hAnsi="Times New Roman" w:cs="Times New Roman"/>
        </w:rPr>
        <w:t xml:space="preserve">The sensitivity of tropical forest carbon to climate is a key uncertainty in predicting global climate change. While short-term drying and warming are known to </w:t>
      </w:r>
      <w:r>
        <w:rPr>
          <w:rFonts w:ascii="Times New Roman" w:hAnsi="Times New Roman" w:cs="Times New Roman"/>
        </w:rPr>
        <w:t>impact</w:t>
      </w:r>
      <w:r w:rsidRPr="009F37A9">
        <w:rPr>
          <w:rFonts w:ascii="Times New Roman" w:hAnsi="Times New Roman" w:cs="Times New Roman"/>
        </w:rPr>
        <w:t xml:space="preserve"> </w:t>
      </w:r>
      <w:r>
        <w:rPr>
          <w:rFonts w:ascii="Times New Roman" w:hAnsi="Times New Roman" w:cs="Times New Roman"/>
        </w:rPr>
        <w:t>forests</w:t>
      </w:r>
      <w:r w:rsidRPr="009F37A9">
        <w:rPr>
          <w:rFonts w:ascii="Times New Roman" w:hAnsi="Times New Roman" w:cs="Times New Roman"/>
        </w:rPr>
        <w:t xml:space="preserve"> it is unknown if such effects translate into long-term responses. Here we analyse 590 permanent plots measured across the tropics to derive the equilibrium climate controls on forest carbon. </w:t>
      </w:r>
      <w:r>
        <w:rPr>
          <w:rFonts w:ascii="Times New Roman" w:hAnsi="Times New Roman" w:cs="Times New Roman"/>
        </w:rPr>
        <w:t>M</w:t>
      </w:r>
      <w:r w:rsidRPr="009F37A9">
        <w:rPr>
          <w:rFonts w:ascii="Times New Roman" w:hAnsi="Times New Roman" w:cs="Times New Roman"/>
        </w:rPr>
        <w:t>aximum temperature is the most important predictor of aboveground biomass (-9.1 Mg C ha</w:t>
      </w:r>
      <w:r w:rsidRPr="009F37A9">
        <w:rPr>
          <w:rFonts w:ascii="Times New Roman" w:hAnsi="Times New Roman" w:cs="Times New Roman"/>
          <w:vertAlign w:val="superscript"/>
        </w:rPr>
        <w:t xml:space="preserve">-1 </w:t>
      </w:r>
      <w:r w:rsidRPr="009F37A9">
        <w:rPr>
          <w:rFonts w:ascii="Times New Roman" w:hAnsi="Times New Roman" w:cs="Times New Roman"/>
        </w:rPr>
        <w:t>°C</w:t>
      </w:r>
      <w:r w:rsidRPr="009F37A9">
        <w:rPr>
          <w:rFonts w:ascii="Times New Roman" w:hAnsi="Times New Roman" w:cs="Times New Roman"/>
          <w:vertAlign w:val="superscript"/>
        </w:rPr>
        <w:t>-1</w:t>
      </w:r>
      <w:r>
        <w:rPr>
          <w:rFonts w:ascii="Times New Roman" w:hAnsi="Times New Roman" w:cs="Times New Roman"/>
        </w:rPr>
        <w:t>)</w:t>
      </w:r>
      <w:r w:rsidRPr="009F37A9">
        <w:rPr>
          <w:rFonts w:ascii="Times New Roman" w:hAnsi="Times New Roman" w:cs="Times New Roman"/>
        </w:rPr>
        <w:t xml:space="preserve">, primarily by reducing woody productivity, </w:t>
      </w:r>
      <w:r>
        <w:rPr>
          <w:rFonts w:ascii="Times New Roman" w:hAnsi="Times New Roman" w:cs="Times New Roman"/>
        </w:rPr>
        <w:t xml:space="preserve">and </w:t>
      </w:r>
      <w:r w:rsidRPr="009F37A9">
        <w:rPr>
          <w:rFonts w:ascii="Times New Roman" w:hAnsi="Times New Roman" w:cs="Times New Roman"/>
        </w:rPr>
        <w:t xml:space="preserve">with a greater rate of </w:t>
      </w:r>
      <w:r>
        <w:rPr>
          <w:rFonts w:ascii="Times New Roman" w:hAnsi="Times New Roman" w:cs="Times New Roman"/>
        </w:rPr>
        <w:t xml:space="preserve">decline </w:t>
      </w:r>
      <w:r w:rsidRPr="009F37A9">
        <w:rPr>
          <w:rFonts w:ascii="Times New Roman" w:hAnsi="Times New Roman" w:cs="Times New Roman"/>
        </w:rPr>
        <w:t>in the hottest forests</w:t>
      </w:r>
      <w:r>
        <w:rPr>
          <w:rFonts w:ascii="Times New Roman" w:hAnsi="Times New Roman" w:cs="Times New Roman"/>
        </w:rPr>
        <w:t xml:space="preserve"> (&gt;32.2 </w:t>
      </w:r>
      <w:r w:rsidRPr="009F37A9">
        <w:rPr>
          <w:rFonts w:ascii="Times New Roman" w:hAnsi="Times New Roman" w:cs="Times New Roman"/>
        </w:rPr>
        <w:t>°</w:t>
      </w:r>
      <w:r>
        <w:rPr>
          <w:rFonts w:ascii="Times New Roman" w:hAnsi="Times New Roman" w:cs="Times New Roman"/>
        </w:rPr>
        <w:t>C)</w:t>
      </w:r>
      <w:r w:rsidRPr="009F37A9">
        <w:rPr>
          <w:rFonts w:ascii="Times New Roman" w:hAnsi="Times New Roman" w:cs="Times New Roman"/>
        </w:rPr>
        <w:t xml:space="preserve">. Our results </w:t>
      </w:r>
      <w:r>
        <w:rPr>
          <w:rFonts w:ascii="Times New Roman" w:hAnsi="Times New Roman" w:cs="Times New Roman"/>
        </w:rPr>
        <w:t xml:space="preserve">nevertheless </w:t>
      </w:r>
      <w:r w:rsidRPr="009F37A9">
        <w:rPr>
          <w:rFonts w:ascii="Times New Roman" w:hAnsi="Times New Roman" w:cs="Times New Roman"/>
        </w:rPr>
        <w:t xml:space="preserve">reveal </w:t>
      </w:r>
      <w:r>
        <w:rPr>
          <w:rFonts w:ascii="Times New Roman" w:hAnsi="Times New Roman" w:cs="Times New Roman"/>
        </w:rPr>
        <w:t>greater</w:t>
      </w:r>
      <w:r w:rsidRPr="009F37A9">
        <w:rPr>
          <w:rFonts w:ascii="Times New Roman" w:hAnsi="Times New Roman" w:cs="Times New Roman"/>
        </w:rPr>
        <w:t xml:space="preserve"> thermal resilience tha</w:t>
      </w:r>
      <w:r>
        <w:rPr>
          <w:rFonts w:ascii="Times New Roman" w:hAnsi="Times New Roman" w:cs="Times New Roman"/>
        </w:rPr>
        <w:t>n</w:t>
      </w:r>
      <w:r w:rsidRPr="009F37A9">
        <w:rPr>
          <w:rFonts w:ascii="Times New Roman" w:hAnsi="Times New Roman" w:cs="Times New Roman"/>
        </w:rPr>
        <w:t xml:space="preserve"> observations of short-term variation imply. </w:t>
      </w:r>
      <w:r>
        <w:rPr>
          <w:rFonts w:ascii="Times New Roman" w:hAnsi="Times New Roman" w:cs="Times New Roman"/>
        </w:rPr>
        <w:t>To r</w:t>
      </w:r>
      <w:r w:rsidRPr="009F37A9">
        <w:rPr>
          <w:rFonts w:ascii="Times New Roman" w:hAnsi="Times New Roman" w:cs="Times New Roman"/>
        </w:rPr>
        <w:t>ealis</w:t>
      </w:r>
      <w:r>
        <w:rPr>
          <w:rFonts w:ascii="Times New Roman" w:hAnsi="Times New Roman" w:cs="Times New Roman"/>
        </w:rPr>
        <w:t>e</w:t>
      </w:r>
      <w:r w:rsidRPr="009F37A9">
        <w:rPr>
          <w:rFonts w:ascii="Times New Roman" w:hAnsi="Times New Roman" w:cs="Times New Roman"/>
        </w:rPr>
        <w:t xml:space="preserve"> th</w:t>
      </w:r>
      <w:r>
        <w:rPr>
          <w:rFonts w:ascii="Times New Roman" w:hAnsi="Times New Roman" w:cs="Times New Roman"/>
        </w:rPr>
        <w:t>e</w:t>
      </w:r>
      <w:r w:rsidRPr="009F37A9">
        <w:rPr>
          <w:rFonts w:ascii="Times New Roman" w:hAnsi="Times New Roman" w:cs="Times New Roman"/>
        </w:rPr>
        <w:t xml:space="preserve"> </w:t>
      </w:r>
      <w:r>
        <w:rPr>
          <w:rFonts w:ascii="Times New Roman" w:hAnsi="Times New Roman" w:cs="Times New Roman"/>
        </w:rPr>
        <w:t xml:space="preserve">long-term </w:t>
      </w:r>
      <w:r w:rsidRPr="009F37A9">
        <w:rPr>
          <w:rFonts w:ascii="Times New Roman" w:hAnsi="Times New Roman" w:cs="Times New Roman"/>
        </w:rPr>
        <w:t xml:space="preserve">climate adaptation potential </w:t>
      </w:r>
      <w:r>
        <w:rPr>
          <w:rFonts w:ascii="Times New Roman" w:hAnsi="Times New Roman" w:cs="Times New Roman"/>
        </w:rPr>
        <w:t xml:space="preserve">of tropical forests </w:t>
      </w:r>
      <w:r w:rsidRPr="009F37A9">
        <w:rPr>
          <w:rFonts w:ascii="Times New Roman" w:hAnsi="Times New Roman" w:cs="Times New Roman"/>
        </w:rPr>
        <w:t>require</w:t>
      </w:r>
      <w:r>
        <w:rPr>
          <w:rFonts w:ascii="Times New Roman" w:hAnsi="Times New Roman" w:cs="Times New Roman"/>
        </w:rPr>
        <w:t>s</w:t>
      </w:r>
      <w:r w:rsidRPr="009F37A9">
        <w:rPr>
          <w:rFonts w:ascii="Times New Roman" w:hAnsi="Times New Roman" w:cs="Times New Roman"/>
        </w:rPr>
        <w:t xml:space="preserve"> both protecting the</w:t>
      </w:r>
      <w:r>
        <w:rPr>
          <w:rFonts w:ascii="Times New Roman" w:hAnsi="Times New Roman" w:cs="Times New Roman"/>
        </w:rPr>
        <w:t>m</w:t>
      </w:r>
      <w:r w:rsidRPr="009F37A9">
        <w:rPr>
          <w:rFonts w:ascii="Times New Roman" w:hAnsi="Times New Roman" w:cs="Times New Roman"/>
        </w:rPr>
        <w:t xml:space="preserve"> </w:t>
      </w:r>
      <w:r>
        <w:rPr>
          <w:rFonts w:ascii="Times New Roman" w:hAnsi="Times New Roman" w:cs="Times New Roman"/>
        </w:rPr>
        <w:t xml:space="preserve">and </w:t>
      </w:r>
      <w:r w:rsidRPr="009F37A9">
        <w:rPr>
          <w:rFonts w:ascii="Times New Roman" w:hAnsi="Times New Roman" w:cs="Times New Roman"/>
        </w:rPr>
        <w:t xml:space="preserve">stabilising the </w:t>
      </w:r>
      <w:r>
        <w:rPr>
          <w:rFonts w:ascii="Times New Roman" w:hAnsi="Times New Roman" w:cs="Times New Roman"/>
        </w:rPr>
        <w:t xml:space="preserve">Earth’s </w:t>
      </w:r>
      <w:r w:rsidRPr="009F37A9">
        <w:rPr>
          <w:rFonts w:ascii="Times New Roman" w:hAnsi="Times New Roman" w:cs="Times New Roman"/>
        </w:rPr>
        <w:t>climate.</w:t>
      </w:r>
    </w:p>
    <w:p w:rsidR="00604C2D" w:rsidRDefault="00604C2D" w:rsidP="00C06A7C">
      <w:pPr>
        <w:spacing w:line="480" w:lineRule="auto"/>
        <w:jc w:val="both"/>
        <w:rPr>
          <w:rFonts w:ascii="Times New Roman" w:hAnsi="Times New Roman" w:cs="Times New Roman"/>
        </w:rPr>
      </w:pPr>
    </w:p>
    <w:p w:rsidR="00604C2D" w:rsidRPr="002E5713" w:rsidRDefault="00604C2D" w:rsidP="00C06A7C">
      <w:pPr>
        <w:spacing w:line="480" w:lineRule="auto"/>
        <w:rPr>
          <w:rFonts w:ascii="Times New Roman" w:hAnsi="Times New Roman" w:cs="Times New Roman"/>
        </w:rPr>
      </w:pPr>
      <w:r>
        <w:rPr>
          <w:rFonts w:ascii="Times New Roman" w:hAnsi="Times New Roman" w:cs="Times New Roman"/>
          <w:b/>
        </w:rPr>
        <w:t xml:space="preserve">One sentence summary. </w:t>
      </w:r>
      <w:r w:rsidRPr="00C43BB2">
        <w:rPr>
          <w:rFonts w:ascii="Times New Roman" w:hAnsi="Times New Roman" w:cs="Times New Roman"/>
        </w:rPr>
        <w:t>Biome-wide variation in tropical forest carbon stocks and dynamics shows long-term thermal resilience.</w:t>
      </w:r>
      <w:r>
        <w:rPr>
          <w:rFonts w:ascii="Times New Roman" w:hAnsi="Times New Roman" w:cs="Times New Roman"/>
          <w:u w:val="single"/>
        </w:rPr>
        <w:br w:type="page"/>
      </w:r>
    </w:p>
    <w:p w:rsidR="00604C2D" w:rsidRPr="007B05CC" w:rsidRDefault="00604C2D" w:rsidP="00C06A7C">
      <w:pPr>
        <w:spacing w:line="480" w:lineRule="auto"/>
        <w:rPr>
          <w:rFonts w:ascii="Times New Roman" w:hAnsi="Times New Roman" w:cs="Times New Roman"/>
          <w:u w:val="single"/>
        </w:rPr>
      </w:pPr>
      <w:r>
        <w:rPr>
          <w:rFonts w:ascii="Times New Roman" w:hAnsi="Times New Roman" w:cs="Times New Roman"/>
          <w:u w:val="single"/>
        </w:rPr>
        <w:lastRenderedPageBreak/>
        <w:t xml:space="preserve">Main text </w:t>
      </w:r>
    </w:p>
    <w:p w:rsidR="00604C2D" w:rsidRDefault="00604C2D" w:rsidP="00C06A7C">
      <w:pPr>
        <w:spacing w:line="480" w:lineRule="auto"/>
        <w:rPr>
          <w:rFonts w:ascii="Times New Roman" w:hAnsi="Times New Roman" w:cs="Times New Roman"/>
        </w:rPr>
      </w:pPr>
      <w:r w:rsidRPr="00EC79F3">
        <w:rPr>
          <w:rFonts w:ascii="Times New Roman" w:hAnsi="Times New Roman" w:cs="Times New Roman"/>
        </w:rPr>
        <w:t xml:space="preserve">The response of </w:t>
      </w:r>
      <w:r>
        <w:rPr>
          <w:rFonts w:ascii="Times New Roman" w:hAnsi="Times New Roman" w:cs="Times New Roman"/>
        </w:rPr>
        <w:t xml:space="preserve">tropical terrestrial carbon to environmental change is a critical component of global climate models </w:t>
      </w:r>
      <w:r>
        <w:rPr>
          <w:rFonts w:ascii="Times New Roman" w:hAnsi="Times New Roman" w:cs="Times New Roman"/>
          <w:noProof/>
        </w:rPr>
        <w:t>(</w:t>
      </w:r>
      <w:r w:rsidRPr="00066175">
        <w:rPr>
          <w:rFonts w:ascii="Times New Roman" w:hAnsi="Times New Roman" w:cs="Times New Roman"/>
          <w:i/>
          <w:noProof/>
        </w:rPr>
        <w:t>1</w:t>
      </w:r>
      <w:r>
        <w:rPr>
          <w:rFonts w:ascii="Times New Roman" w:hAnsi="Times New Roman" w:cs="Times New Roman"/>
          <w:noProof/>
        </w:rPr>
        <w:t>)</w:t>
      </w:r>
      <w:r>
        <w:rPr>
          <w:rFonts w:ascii="Times New Roman" w:hAnsi="Times New Roman" w:cs="Times New Roman"/>
        </w:rPr>
        <w:t>. Land-atmosphere feedbacks depend on the balance of positive biomass growth stimulation by CO</w:t>
      </w:r>
      <w:r>
        <w:rPr>
          <w:rFonts w:ascii="Times New Roman" w:hAnsi="Times New Roman" w:cs="Times New Roman"/>
          <w:vertAlign w:val="subscript"/>
        </w:rPr>
        <w:t>2</w:t>
      </w:r>
      <w:r>
        <w:rPr>
          <w:rFonts w:ascii="Times New Roman" w:hAnsi="Times New Roman" w:cs="Times New Roman"/>
        </w:rPr>
        <w:t xml:space="preserve"> fertilisation (i.e. β) and negative responses to warmer temperatures and any change in precipitation (i.e. γ). Yet the climate response is so poorly constrained that it remains one of the largest uncertainties in Earth system models </w:t>
      </w:r>
      <w:r>
        <w:rPr>
          <w:rFonts w:ascii="Times New Roman" w:hAnsi="Times New Roman" w:cs="Times New Roman"/>
          <w:noProof/>
        </w:rPr>
        <w:t>(</w:t>
      </w:r>
      <w:r w:rsidRPr="009F37A9">
        <w:rPr>
          <w:rFonts w:ascii="Times New Roman" w:hAnsi="Times New Roman" w:cs="Times New Roman"/>
          <w:i/>
          <w:noProof/>
        </w:rPr>
        <w:t>2, 3</w:t>
      </w:r>
      <w:r>
        <w:rPr>
          <w:rFonts w:ascii="Times New Roman" w:hAnsi="Times New Roman" w:cs="Times New Roman"/>
          <w:noProof/>
        </w:rPr>
        <w:t>)</w:t>
      </w:r>
      <w:r>
        <w:rPr>
          <w:rFonts w:ascii="Times New Roman" w:hAnsi="Times New Roman" w:cs="Times New Roman"/>
        </w:rPr>
        <w:t xml:space="preserve">, with the temperature sensitivity of tropical land carbon stocks alone differing by </w:t>
      </w:r>
      <w:r w:rsidRPr="00EC79F3">
        <w:rPr>
          <w:rFonts w:ascii="Times New Roman" w:hAnsi="Times New Roman" w:cs="Times New Roman"/>
        </w:rPr>
        <w:t>&gt; 100 Pg C °C</w:t>
      </w:r>
      <w:r w:rsidRPr="00EC79F3">
        <w:rPr>
          <w:rFonts w:ascii="Times New Roman" w:hAnsi="Times New Roman" w:cs="Times New Roman"/>
          <w:vertAlign w:val="superscript"/>
        </w:rPr>
        <w:t>-1</w:t>
      </w:r>
      <w:r w:rsidRPr="00EC79F3">
        <w:rPr>
          <w:rFonts w:ascii="Times New Roman" w:hAnsi="Times New Roman" w:cs="Times New Roman"/>
        </w:rPr>
        <w:t xml:space="preserve"> </w:t>
      </w:r>
      <w:r>
        <w:rPr>
          <w:rFonts w:ascii="Times New Roman" w:hAnsi="Times New Roman" w:cs="Times New Roman"/>
        </w:rPr>
        <w:t xml:space="preserve">among models </w:t>
      </w:r>
      <w:r>
        <w:rPr>
          <w:rFonts w:ascii="Times New Roman" w:hAnsi="Times New Roman" w:cs="Times New Roman"/>
          <w:noProof/>
        </w:rPr>
        <w:t>(</w:t>
      </w:r>
      <w:r w:rsidRPr="009F37A9">
        <w:rPr>
          <w:rFonts w:ascii="Times New Roman" w:hAnsi="Times New Roman" w:cs="Times New Roman"/>
          <w:i/>
          <w:noProof/>
        </w:rPr>
        <w:t>2</w:t>
      </w:r>
      <w:r>
        <w:rPr>
          <w:rFonts w:ascii="Times New Roman" w:hAnsi="Times New Roman" w:cs="Times New Roman"/>
          <w:noProof/>
        </w:rPr>
        <w:t>)</w:t>
      </w:r>
      <w:r>
        <w:rPr>
          <w:rFonts w:ascii="Times New Roman" w:hAnsi="Times New Roman" w:cs="Times New Roman"/>
        </w:rPr>
        <w:t>.</w:t>
      </w:r>
      <w:r w:rsidRPr="00EC79F3">
        <w:rPr>
          <w:rFonts w:ascii="Times New Roman" w:hAnsi="Times New Roman" w:cs="Times New Roman"/>
        </w:rPr>
        <w:t xml:space="preserve"> </w:t>
      </w:r>
      <w:r>
        <w:rPr>
          <w:rFonts w:ascii="Times New Roman" w:hAnsi="Times New Roman" w:cs="Times New Roman"/>
        </w:rPr>
        <w:t>Such uncertainty</w:t>
      </w:r>
      <w:r w:rsidRPr="009907B3">
        <w:rPr>
          <w:rFonts w:ascii="Times New Roman" w:hAnsi="Times New Roman" w:cs="Times New Roman"/>
        </w:rPr>
        <w:t xml:space="preserve"> impedes our </w:t>
      </w:r>
      <w:r>
        <w:rPr>
          <w:rFonts w:ascii="Times New Roman" w:hAnsi="Times New Roman" w:cs="Times New Roman"/>
        </w:rPr>
        <w:t xml:space="preserve">understanding of the global carbon cycle, limiting our ability to </w:t>
      </w:r>
      <w:r w:rsidRPr="009907B3">
        <w:rPr>
          <w:rFonts w:ascii="Times New Roman" w:hAnsi="Times New Roman" w:cs="Times New Roman"/>
        </w:rPr>
        <w:t xml:space="preserve">simulate </w:t>
      </w:r>
      <w:r>
        <w:rPr>
          <w:rFonts w:ascii="Times New Roman" w:hAnsi="Times New Roman" w:cs="Times New Roman"/>
        </w:rPr>
        <w:t xml:space="preserve">the </w:t>
      </w:r>
      <w:r w:rsidRPr="009907B3">
        <w:rPr>
          <w:rFonts w:ascii="Times New Roman" w:hAnsi="Times New Roman" w:cs="Times New Roman"/>
        </w:rPr>
        <w:t xml:space="preserve">future </w:t>
      </w:r>
      <w:r>
        <w:rPr>
          <w:rFonts w:ascii="Times New Roman" w:hAnsi="Times New Roman" w:cs="Times New Roman"/>
        </w:rPr>
        <w:t xml:space="preserve">of the Earth system under different </w:t>
      </w:r>
      <w:r w:rsidRPr="009907B3">
        <w:rPr>
          <w:rFonts w:ascii="Times New Roman" w:hAnsi="Times New Roman" w:cs="Times New Roman"/>
        </w:rPr>
        <w:t xml:space="preserve">long-term climate mitigation strategies. </w:t>
      </w:r>
      <w:r>
        <w:rPr>
          <w:rFonts w:ascii="Times New Roman" w:hAnsi="Times New Roman" w:cs="Times New Roman"/>
        </w:rPr>
        <w:t xml:space="preserve">A critical long-term control on tropical land-atmosphere feedbacks is the sensitivity to climate (γ) of tropical forests, where c. 40 % of the world’s vegetation carbon resides </w:t>
      </w:r>
      <w:r>
        <w:rPr>
          <w:rFonts w:ascii="Times New Roman" w:hAnsi="Times New Roman" w:cs="Times New Roman"/>
          <w:noProof/>
        </w:rPr>
        <w:t>(</w:t>
      </w:r>
      <w:r w:rsidRPr="00DF2962">
        <w:rPr>
          <w:rFonts w:ascii="Times New Roman" w:hAnsi="Times New Roman" w:cs="Times New Roman"/>
          <w:i/>
          <w:noProof/>
        </w:rPr>
        <w:t>4</w:t>
      </w:r>
      <w:r>
        <w:rPr>
          <w:rFonts w:ascii="Times New Roman" w:hAnsi="Times New Roman" w:cs="Times New Roman"/>
          <w:noProof/>
        </w:rPr>
        <w:t>)</w:t>
      </w:r>
      <w:r>
        <w:rPr>
          <w:rFonts w:ascii="Times New Roman" w:hAnsi="Times New Roman" w:cs="Times New Roman"/>
        </w:rPr>
        <w:t xml:space="preserve">. </w:t>
      </w:r>
    </w:p>
    <w:p w:rsidR="00604C2D" w:rsidRDefault="00604C2D" w:rsidP="00C06A7C">
      <w:pPr>
        <w:spacing w:line="480" w:lineRule="auto"/>
        <w:rPr>
          <w:rFonts w:ascii="Times New Roman" w:hAnsi="Times New Roman" w:cs="Times New Roman"/>
        </w:rPr>
      </w:pPr>
      <w:r w:rsidRPr="00EC79F3">
        <w:rPr>
          <w:rFonts w:ascii="Times New Roman" w:hAnsi="Times New Roman" w:cs="Times New Roman"/>
        </w:rPr>
        <w:t>The sensitivity</w:t>
      </w:r>
      <w:r>
        <w:rPr>
          <w:rFonts w:ascii="Times New Roman" w:hAnsi="Times New Roman" w:cs="Times New Roman"/>
        </w:rPr>
        <w:t xml:space="preserve"> </w:t>
      </w:r>
      <w:r w:rsidRPr="0068793A">
        <w:rPr>
          <w:rFonts w:ascii="Times New Roman" w:hAnsi="Times New Roman" w:cs="Times New Roman"/>
        </w:rPr>
        <w:t xml:space="preserve">to environmental change </w:t>
      </w:r>
      <w:r>
        <w:rPr>
          <w:rFonts w:ascii="Times New Roman" w:hAnsi="Times New Roman" w:cs="Times New Roman"/>
        </w:rPr>
        <w:t xml:space="preserve">of tropical biomass </w:t>
      </w:r>
      <w:r w:rsidRPr="00EC79F3">
        <w:rPr>
          <w:rFonts w:ascii="Times New Roman" w:hAnsi="Times New Roman" w:cs="Times New Roman"/>
        </w:rPr>
        <w:t>carbon stocks</w:t>
      </w:r>
      <w:r>
        <w:rPr>
          <w:rFonts w:ascii="Times New Roman" w:hAnsi="Times New Roman" w:cs="Times New Roman"/>
        </w:rPr>
        <w:t xml:space="preserve">, their rate of production and their persistence, can all be estimated by relating their short-term and inter-annual responses to variation in climate </w:t>
      </w:r>
      <w:r>
        <w:rPr>
          <w:rFonts w:ascii="Times New Roman" w:hAnsi="Times New Roman" w:cs="Times New Roman"/>
          <w:noProof/>
        </w:rPr>
        <w:t>(</w:t>
      </w:r>
      <w:r w:rsidRPr="00DF2962">
        <w:rPr>
          <w:rFonts w:ascii="Times New Roman" w:hAnsi="Times New Roman" w:cs="Times New Roman"/>
          <w:i/>
          <w:noProof/>
        </w:rPr>
        <w:t>5-7</w:t>
      </w:r>
      <w:r>
        <w:rPr>
          <w:rFonts w:ascii="Times New Roman" w:hAnsi="Times New Roman" w:cs="Times New Roman"/>
          <w:noProof/>
        </w:rPr>
        <w:t>)</w:t>
      </w:r>
      <w:r>
        <w:rPr>
          <w:rFonts w:ascii="Times New Roman" w:hAnsi="Times New Roman" w:cs="Times New Roman"/>
        </w:rPr>
        <w:t>.</w:t>
      </w:r>
      <w:r w:rsidRPr="00EC79F3">
        <w:rPr>
          <w:rFonts w:ascii="Times New Roman" w:hAnsi="Times New Roman" w:cs="Times New Roman"/>
        </w:rPr>
        <w:t xml:space="preserve"> </w:t>
      </w:r>
      <w:r>
        <w:rPr>
          <w:rFonts w:ascii="Times New Roman" w:hAnsi="Times New Roman" w:cs="Times New Roman"/>
        </w:rPr>
        <w:t xml:space="preserve">These sensitivities are then used to </w:t>
      </w:r>
      <w:r w:rsidRPr="00EC79F3">
        <w:rPr>
          <w:rFonts w:ascii="Times New Roman" w:hAnsi="Times New Roman" w:cs="Times New Roman"/>
        </w:rPr>
        <w:t xml:space="preserve">constrain longer-term projections of </w:t>
      </w:r>
      <w:r>
        <w:rPr>
          <w:rFonts w:ascii="Times New Roman" w:hAnsi="Times New Roman" w:cs="Times New Roman"/>
        </w:rPr>
        <w:t>climate responses</w:t>
      </w:r>
      <w:r w:rsidRPr="00EC79F3">
        <w:rPr>
          <w:rFonts w:ascii="Times New Roman" w:hAnsi="Times New Roman" w:cs="Times New Roman"/>
        </w:rPr>
        <w:t xml:space="preserve"> </w:t>
      </w:r>
      <w:r>
        <w:rPr>
          <w:rFonts w:ascii="Times New Roman" w:hAnsi="Times New Roman" w:cs="Times New Roman"/>
          <w:noProof/>
        </w:rPr>
        <w:t>(</w:t>
      </w:r>
      <w:r w:rsidRPr="009F37A9">
        <w:rPr>
          <w:rFonts w:ascii="Times New Roman" w:hAnsi="Times New Roman" w:cs="Times New Roman"/>
          <w:i/>
          <w:noProof/>
        </w:rPr>
        <w:t>2</w:t>
      </w:r>
      <w:r>
        <w:rPr>
          <w:rFonts w:ascii="Times New Roman" w:hAnsi="Times New Roman" w:cs="Times New Roman"/>
          <w:noProof/>
        </w:rPr>
        <w:t>)</w:t>
      </w:r>
      <w:r w:rsidRPr="00EC79F3">
        <w:rPr>
          <w:rFonts w:ascii="Times New Roman" w:hAnsi="Times New Roman" w:cs="Times New Roman"/>
        </w:rPr>
        <w:t xml:space="preserve">. </w:t>
      </w:r>
      <w:r>
        <w:rPr>
          <w:rFonts w:ascii="Times New Roman" w:hAnsi="Times New Roman" w:cs="Times New Roman"/>
        </w:rPr>
        <w:t xml:space="preserve">Such approaches typically find that higher minimum temperatures are strongly associated with slower tree growth and reduced forest carbon stocks, likely due to increased respiration at higher temperatures </w:t>
      </w:r>
      <w:r>
        <w:rPr>
          <w:rFonts w:ascii="Times New Roman" w:hAnsi="Times New Roman" w:cs="Times New Roman"/>
          <w:noProof/>
        </w:rPr>
        <w:t>(</w:t>
      </w:r>
      <w:r w:rsidRPr="00DF2962">
        <w:rPr>
          <w:rFonts w:ascii="Times New Roman" w:hAnsi="Times New Roman" w:cs="Times New Roman"/>
          <w:i/>
          <w:noProof/>
        </w:rPr>
        <w:t>7-9</w:t>
      </w:r>
      <w:r>
        <w:rPr>
          <w:rFonts w:ascii="Times New Roman" w:hAnsi="Times New Roman" w:cs="Times New Roman"/>
          <w:noProof/>
        </w:rPr>
        <w:t>)</w:t>
      </w:r>
      <w:r>
        <w:rPr>
          <w:rFonts w:ascii="Times New Roman" w:hAnsi="Times New Roman" w:cs="Times New Roman"/>
        </w:rPr>
        <w:t xml:space="preserve">. Tropical forest carbon is also sensitive to precipitation </w:t>
      </w:r>
      <w:r>
        <w:rPr>
          <w:rFonts w:ascii="Times New Roman" w:hAnsi="Times New Roman" w:cs="Times New Roman"/>
          <w:noProof/>
        </w:rPr>
        <w:t>(</w:t>
      </w:r>
      <w:r w:rsidRPr="00DF2962">
        <w:rPr>
          <w:rFonts w:ascii="Times New Roman" w:hAnsi="Times New Roman" w:cs="Times New Roman"/>
          <w:i/>
          <w:noProof/>
        </w:rPr>
        <w:t>10</w:t>
      </w:r>
      <w:r>
        <w:rPr>
          <w:rFonts w:ascii="Times New Roman" w:hAnsi="Times New Roman" w:cs="Times New Roman"/>
          <w:noProof/>
        </w:rPr>
        <w:t>)</w:t>
      </w:r>
      <w:r>
        <w:rPr>
          <w:rFonts w:ascii="Times New Roman" w:hAnsi="Times New Roman" w:cs="Times New Roman"/>
        </w:rPr>
        <w:t xml:space="preserve">, with, for example, elevated tree mortality occurring during drought events </w:t>
      </w:r>
      <w:r>
        <w:rPr>
          <w:rFonts w:ascii="Times New Roman" w:hAnsi="Times New Roman" w:cs="Times New Roman"/>
          <w:noProof/>
        </w:rPr>
        <w:t>(</w:t>
      </w:r>
      <w:r w:rsidRPr="00DF2962">
        <w:rPr>
          <w:rFonts w:ascii="Times New Roman" w:hAnsi="Times New Roman" w:cs="Times New Roman"/>
          <w:i/>
          <w:noProof/>
        </w:rPr>
        <w:t>11</w:t>
      </w:r>
      <w:r>
        <w:rPr>
          <w:rFonts w:ascii="Times New Roman" w:hAnsi="Times New Roman" w:cs="Times New Roman"/>
          <w:noProof/>
        </w:rPr>
        <w:t>)</w:t>
      </w:r>
      <w:r>
        <w:rPr>
          <w:rFonts w:ascii="Times New Roman" w:hAnsi="Times New Roman" w:cs="Times New Roman"/>
        </w:rPr>
        <w:t xml:space="preserve">. </w:t>
      </w:r>
    </w:p>
    <w:p w:rsidR="00604C2D" w:rsidRPr="00EC79F3" w:rsidRDefault="00604C2D" w:rsidP="00C06A7C">
      <w:pPr>
        <w:spacing w:line="480" w:lineRule="auto"/>
        <w:rPr>
          <w:rFonts w:ascii="Times New Roman" w:hAnsi="Times New Roman" w:cs="Times New Roman"/>
        </w:rPr>
      </w:pPr>
      <w:r w:rsidRPr="00EC79F3">
        <w:rPr>
          <w:rFonts w:ascii="Times New Roman" w:hAnsi="Times New Roman" w:cs="Times New Roman"/>
        </w:rPr>
        <w:t xml:space="preserve">Yet the sensitivity of </w:t>
      </w:r>
      <w:r>
        <w:rPr>
          <w:rFonts w:ascii="Times New Roman" w:hAnsi="Times New Roman" w:cs="Times New Roman"/>
        </w:rPr>
        <w:t>ecosystems</w:t>
      </w:r>
      <w:r w:rsidRPr="00EC79F3">
        <w:rPr>
          <w:rFonts w:ascii="Times New Roman" w:hAnsi="Times New Roman" w:cs="Times New Roman"/>
        </w:rPr>
        <w:t xml:space="preserve"> to inter-annual </w:t>
      </w:r>
      <w:r>
        <w:rPr>
          <w:rFonts w:ascii="Times New Roman" w:hAnsi="Times New Roman" w:cs="Times New Roman"/>
        </w:rPr>
        <w:t xml:space="preserve">fluctuations </w:t>
      </w:r>
      <w:r w:rsidRPr="00EC79F3">
        <w:rPr>
          <w:rFonts w:ascii="Times New Roman" w:hAnsi="Times New Roman" w:cs="Times New Roman"/>
        </w:rPr>
        <w:t xml:space="preserve">may </w:t>
      </w:r>
      <w:r>
        <w:rPr>
          <w:rFonts w:ascii="Times New Roman" w:hAnsi="Times New Roman" w:cs="Times New Roman"/>
        </w:rPr>
        <w:t>be an un</w:t>
      </w:r>
      <w:r w:rsidRPr="00EC79F3">
        <w:rPr>
          <w:rFonts w:ascii="Times New Roman" w:hAnsi="Times New Roman" w:cs="Times New Roman"/>
        </w:rPr>
        <w:t xml:space="preserve">reliable guide </w:t>
      </w:r>
      <w:r>
        <w:rPr>
          <w:rFonts w:ascii="Times New Roman" w:hAnsi="Times New Roman" w:cs="Times New Roman"/>
        </w:rPr>
        <w:t>to</w:t>
      </w:r>
      <w:r w:rsidRPr="00EC79F3">
        <w:rPr>
          <w:rFonts w:ascii="Times New Roman" w:hAnsi="Times New Roman" w:cs="Times New Roman"/>
        </w:rPr>
        <w:t xml:space="preserve"> </w:t>
      </w:r>
      <w:r>
        <w:rPr>
          <w:rFonts w:ascii="Times New Roman" w:hAnsi="Times New Roman" w:cs="Times New Roman"/>
        </w:rPr>
        <w:t xml:space="preserve">their </w:t>
      </w:r>
      <w:r w:rsidRPr="00EC79F3">
        <w:rPr>
          <w:rFonts w:ascii="Times New Roman" w:hAnsi="Times New Roman" w:cs="Times New Roman"/>
        </w:rPr>
        <w:t>long</w:t>
      </w:r>
      <w:r>
        <w:rPr>
          <w:rFonts w:ascii="Times New Roman" w:hAnsi="Times New Roman" w:cs="Times New Roman"/>
        </w:rPr>
        <w:t>er</w:t>
      </w:r>
      <w:r w:rsidRPr="00EC79F3">
        <w:rPr>
          <w:rFonts w:ascii="Times New Roman" w:hAnsi="Times New Roman" w:cs="Times New Roman"/>
        </w:rPr>
        <w:t xml:space="preserve">-term </w:t>
      </w:r>
      <w:r>
        <w:rPr>
          <w:rFonts w:ascii="Times New Roman" w:hAnsi="Times New Roman" w:cs="Times New Roman"/>
        </w:rPr>
        <w:t>responses to climate change. Such responses</w:t>
      </w:r>
      <w:r w:rsidRPr="00EC79F3">
        <w:rPr>
          <w:rFonts w:ascii="Times New Roman" w:hAnsi="Times New Roman" w:cs="Times New Roman"/>
        </w:rPr>
        <w:t xml:space="preserve"> will also be influenced by physiological acclimation </w:t>
      </w:r>
      <w:r>
        <w:rPr>
          <w:rFonts w:ascii="Times New Roman" w:hAnsi="Times New Roman" w:cs="Times New Roman"/>
          <w:noProof/>
        </w:rPr>
        <w:t>(</w:t>
      </w:r>
      <w:r w:rsidRPr="00DF2962">
        <w:rPr>
          <w:rFonts w:ascii="Times New Roman" w:hAnsi="Times New Roman" w:cs="Times New Roman"/>
          <w:i/>
          <w:noProof/>
        </w:rPr>
        <w:t>12</w:t>
      </w:r>
      <w:r>
        <w:rPr>
          <w:rFonts w:ascii="Times New Roman" w:hAnsi="Times New Roman" w:cs="Times New Roman"/>
          <w:noProof/>
        </w:rPr>
        <w:t>)</w:t>
      </w:r>
      <w:r>
        <w:rPr>
          <w:rFonts w:ascii="Times New Roman" w:hAnsi="Times New Roman" w:cs="Times New Roman"/>
        </w:rPr>
        <w:t>, changes</w:t>
      </w:r>
      <w:r w:rsidRPr="00EC79F3">
        <w:rPr>
          <w:rFonts w:ascii="Times New Roman" w:hAnsi="Times New Roman" w:cs="Times New Roman"/>
        </w:rPr>
        <w:t xml:space="preserve"> in demographic rates</w:t>
      </w:r>
      <w:r>
        <w:rPr>
          <w:rFonts w:ascii="Times New Roman" w:hAnsi="Times New Roman" w:cs="Times New Roman"/>
        </w:rPr>
        <w:t xml:space="preserve"> </w:t>
      </w:r>
      <w:r>
        <w:rPr>
          <w:rFonts w:ascii="Times New Roman" w:hAnsi="Times New Roman" w:cs="Times New Roman"/>
          <w:noProof/>
        </w:rPr>
        <w:t>(</w:t>
      </w:r>
      <w:r w:rsidRPr="00DF2962">
        <w:rPr>
          <w:rFonts w:ascii="Times New Roman" w:hAnsi="Times New Roman" w:cs="Times New Roman"/>
          <w:i/>
          <w:noProof/>
        </w:rPr>
        <w:t>13</w:t>
      </w:r>
      <w:r>
        <w:rPr>
          <w:rFonts w:ascii="Times New Roman" w:hAnsi="Times New Roman" w:cs="Times New Roman"/>
          <w:noProof/>
        </w:rPr>
        <w:t>)</w:t>
      </w:r>
      <w:r>
        <w:rPr>
          <w:rFonts w:ascii="Times New Roman" w:hAnsi="Times New Roman" w:cs="Times New Roman"/>
        </w:rPr>
        <w:t>,</w:t>
      </w:r>
      <w:r w:rsidRPr="00EC79F3">
        <w:rPr>
          <w:rFonts w:ascii="Times New Roman" w:hAnsi="Times New Roman" w:cs="Times New Roman"/>
        </w:rPr>
        <w:t xml:space="preserve"> and </w:t>
      </w:r>
      <w:r>
        <w:rPr>
          <w:rFonts w:ascii="Times New Roman" w:hAnsi="Times New Roman" w:cs="Times New Roman"/>
        </w:rPr>
        <w:t xml:space="preserve">shifts in species </w:t>
      </w:r>
      <w:r w:rsidRPr="00EC79F3">
        <w:rPr>
          <w:rFonts w:ascii="Times New Roman" w:hAnsi="Times New Roman" w:cs="Times New Roman"/>
        </w:rPr>
        <w:t xml:space="preserve">composition </w:t>
      </w:r>
      <w:r>
        <w:rPr>
          <w:rFonts w:ascii="Times New Roman" w:hAnsi="Times New Roman" w:cs="Times New Roman"/>
          <w:noProof/>
        </w:rPr>
        <w:t>(</w:t>
      </w:r>
      <w:r w:rsidRPr="00DF2962">
        <w:rPr>
          <w:rFonts w:ascii="Times New Roman" w:hAnsi="Times New Roman" w:cs="Times New Roman"/>
          <w:i/>
          <w:noProof/>
        </w:rPr>
        <w:t>14</w:t>
      </w:r>
      <w:r>
        <w:rPr>
          <w:rFonts w:ascii="Times New Roman" w:hAnsi="Times New Roman" w:cs="Times New Roman"/>
          <w:noProof/>
        </w:rPr>
        <w:t>)</w:t>
      </w:r>
      <w:r w:rsidRPr="00EC79F3">
        <w:rPr>
          <w:rFonts w:ascii="Times New Roman" w:hAnsi="Times New Roman" w:cs="Times New Roman"/>
        </w:rPr>
        <w:t xml:space="preserve">. For example, both respiration and photosynthesis can acclimate under sustained temperature increases </w:t>
      </w:r>
      <w:r>
        <w:rPr>
          <w:rFonts w:ascii="Times New Roman" w:hAnsi="Times New Roman" w:cs="Times New Roman"/>
          <w:noProof/>
        </w:rPr>
        <w:t>(</w:t>
      </w:r>
      <w:r w:rsidRPr="00DF2962">
        <w:rPr>
          <w:rFonts w:ascii="Times New Roman" w:hAnsi="Times New Roman" w:cs="Times New Roman"/>
          <w:i/>
          <w:noProof/>
        </w:rPr>
        <w:t>15-17</w:t>
      </w:r>
      <w:r>
        <w:rPr>
          <w:rFonts w:ascii="Times New Roman" w:hAnsi="Times New Roman" w:cs="Times New Roman"/>
          <w:noProof/>
        </w:rPr>
        <w:t>)</w:t>
      </w:r>
      <w:r>
        <w:rPr>
          <w:rFonts w:ascii="Times New Roman" w:hAnsi="Times New Roman" w:cs="Times New Roman"/>
        </w:rPr>
        <w:t>,</w:t>
      </w:r>
      <w:r w:rsidRPr="00EC79F3">
        <w:rPr>
          <w:rFonts w:ascii="Times New Roman" w:hAnsi="Times New Roman" w:cs="Times New Roman"/>
        </w:rPr>
        <w:t xml:space="preserve"> and tropical trees exhibit</w:t>
      </w:r>
      <w:r>
        <w:rPr>
          <w:rFonts w:ascii="Times New Roman" w:hAnsi="Times New Roman" w:cs="Times New Roman"/>
        </w:rPr>
        <w:t xml:space="preserve"> </w:t>
      </w:r>
      <w:r w:rsidRPr="00EC79F3">
        <w:rPr>
          <w:rFonts w:ascii="Times New Roman" w:hAnsi="Times New Roman" w:cs="Times New Roman"/>
        </w:rPr>
        <w:t xml:space="preserve">physiological plasticity </w:t>
      </w:r>
      <w:r>
        <w:rPr>
          <w:rFonts w:ascii="Times New Roman" w:hAnsi="Times New Roman" w:cs="Times New Roman"/>
          <w:noProof/>
        </w:rPr>
        <w:t>(</w:t>
      </w:r>
      <w:r w:rsidRPr="00DF2962">
        <w:rPr>
          <w:rFonts w:ascii="Times New Roman" w:hAnsi="Times New Roman" w:cs="Times New Roman"/>
          <w:i/>
          <w:noProof/>
        </w:rPr>
        <w:t>18</w:t>
      </w:r>
      <w:r>
        <w:rPr>
          <w:rFonts w:ascii="Times New Roman" w:hAnsi="Times New Roman" w:cs="Times New Roman"/>
          <w:noProof/>
        </w:rPr>
        <w:t>)</w:t>
      </w:r>
      <w:r>
        <w:rPr>
          <w:rFonts w:ascii="Times New Roman" w:hAnsi="Times New Roman" w:cs="Times New Roman"/>
        </w:rPr>
        <w:t xml:space="preserve"> and shifts in species composition </w:t>
      </w:r>
      <w:r>
        <w:rPr>
          <w:rFonts w:ascii="Times New Roman" w:hAnsi="Times New Roman" w:cs="Times New Roman"/>
          <w:noProof/>
        </w:rPr>
        <w:t>(</w:t>
      </w:r>
      <w:r w:rsidRPr="00DF2962">
        <w:rPr>
          <w:rFonts w:ascii="Times New Roman" w:hAnsi="Times New Roman" w:cs="Times New Roman"/>
          <w:i/>
          <w:noProof/>
        </w:rPr>
        <w:t>14</w:t>
      </w:r>
      <w:r>
        <w:rPr>
          <w:rFonts w:ascii="Times New Roman" w:hAnsi="Times New Roman" w:cs="Times New Roman"/>
          <w:noProof/>
        </w:rPr>
        <w:t>)</w:t>
      </w:r>
      <w:r>
        <w:rPr>
          <w:rFonts w:ascii="Times New Roman" w:hAnsi="Times New Roman" w:cs="Times New Roman"/>
        </w:rPr>
        <w:t xml:space="preserve"> </w:t>
      </w:r>
      <w:r w:rsidRPr="00EC79F3">
        <w:rPr>
          <w:rFonts w:ascii="Times New Roman" w:hAnsi="Times New Roman" w:cs="Times New Roman"/>
        </w:rPr>
        <w:t xml:space="preserve">under sustained drought. </w:t>
      </w:r>
      <w:r>
        <w:rPr>
          <w:rFonts w:ascii="Times New Roman" w:hAnsi="Times New Roman" w:cs="Times New Roman"/>
        </w:rPr>
        <w:t>These processes could mean that tropical forests are less sensitive to climate than estimates derived from inter-annual variability imply. A</w:t>
      </w:r>
      <w:r w:rsidRPr="00EC79F3">
        <w:rPr>
          <w:rFonts w:ascii="Times New Roman" w:hAnsi="Times New Roman" w:cs="Times New Roman"/>
        </w:rPr>
        <w:t xml:space="preserve">n </w:t>
      </w:r>
      <w:r>
        <w:rPr>
          <w:rFonts w:ascii="Times New Roman" w:hAnsi="Times New Roman" w:cs="Times New Roman"/>
        </w:rPr>
        <w:t xml:space="preserve">alternative, complimentary </w:t>
      </w:r>
      <w:r w:rsidRPr="00EC79F3">
        <w:rPr>
          <w:rFonts w:ascii="Times New Roman" w:hAnsi="Times New Roman" w:cs="Times New Roman"/>
        </w:rPr>
        <w:t>approach to assessing sensitivity</w:t>
      </w:r>
      <w:r>
        <w:rPr>
          <w:rFonts w:ascii="Times New Roman" w:hAnsi="Times New Roman" w:cs="Times New Roman"/>
        </w:rPr>
        <w:t xml:space="preserve"> to climate</w:t>
      </w:r>
      <w:r w:rsidRPr="00EC79F3">
        <w:rPr>
          <w:rFonts w:ascii="Times New Roman" w:hAnsi="Times New Roman" w:cs="Times New Roman"/>
        </w:rPr>
        <w:t xml:space="preserve"> is to </w:t>
      </w:r>
      <w:r>
        <w:rPr>
          <w:rFonts w:ascii="Times New Roman" w:hAnsi="Times New Roman" w:cs="Times New Roman"/>
        </w:rPr>
        <w:t>measure and analyse</w:t>
      </w:r>
      <w:r w:rsidRPr="00EC79F3">
        <w:rPr>
          <w:rFonts w:ascii="Times New Roman" w:hAnsi="Times New Roman" w:cs="Times New Roman"/>
        </w:rPr>
        <w:t xml:space="preserve"> spatial variation in </w:t>
      </w:r>
      <w:r>
        <w:rPr>
          <w:rFonts w:ascii="Times New Roman" w:hAnsi="Times New Roman" w:cs="Times New Roman"/>
        </w:rPr>
        <w:t>tropical ecosystems</w:t>
      </w:r>
      <w:r w:rsidRPr="00EC79F3">
        <w:rPr>
          <w:rFonts w:ascii="Times New Roman" w:hAnsi="Times New Roman" w:cs="Times New Roman"/>
        </w:rPr>
        <w:t xml:space="preserve"> across climate gradients as a space-for-time substitution. </w:t>
      </w:r>
      <w:r>
        <w:rPr>
          <w:rFonts w:ascii="Times New Roman" w:hAnsi="Times New Roman" w:cs="Times New Roman"/>
        </w:rPr>
        <w:t xml:space="preserve">Such biome-wide </w:t>
      </w:r>
      <w:r w:rsidRPr="00EC79F3">
        <w:rPr>
          <w:rFonts w:ascii="Times New Roman" w:hAnsi="Times New Roman" w:cs="Times New Roman"/>
        </w:rPr>
        <w:t xml:space="preserve">spatial variation </w:t>
      </w:r>
      <w:r>
        <w:rPr>
          <w:rFonts w:ascii="Times New Roman" w:hAnsi="Times New Roman" w:cs="Times New Roman"/>
        </w:rPr>
        <w:t xml:space="preserve">in forest </w:t>
      </w:r>
      <w:r>
        <w:rPr>
          <w:rFonts w:ascii="Times New Roman" w:hAnsi="Times New Roman" w:cs="Times New Roman"/>
        </w:rPr>
        <w:lastRenderedPageBreak/>
        <w:t xml:space="preserve">carbon stocks, fluxes and persistence </w:t>
      </w:r>
      <w:r w:rsidRPr="00EC79F3">
        <w:rPr>
          <w:rFonts w:ascii="Times New Roman" w:hAnsi="Times New Roman" w:cs="Times New Roman"/>
        </w:rPr>
        <w:t xml:space="preserve">offers a </w:t>
      </w:r>
      <w:r>
        <w:rPr>
          <w:rFonts w:ascii="Times New Roman" w:hAnsi="Times New Roman" w:cs="Times New Roman"/>
        </w:rPr>
        <w:t xml:space="preserve">unique and largely unexplored </w:t>
      </w:r>
      <w:r w:rsidRPr="00EC79F3">
        <w:rPr>
          <w:rFonts w:ascii="Times New Roman" w:hAnsi="Times New Roman" w:cs="Times New Roman"/>
        </w:rPr>
        <w:t xml:space="preserve">window into the potential equilibrium sensitivity of tropical forest vegetation to warming, as it captures </w:t>
      </w:r>
      <w:r>
        <w:rPr>
          <w:rFonts w:ascii="Times New Roman" w:hAnsi="Times New Roman" w:cs="Times New Roman"/>
        </w:rPr>
        <w:t xml:space="preserve">real-world </w:t>
      </w:r>
      <w:r w:rsidRPr="00EC79F3">
        <w:rPr>
          <w:rFonts w:ascii="Times New Roman" w:hAnsi="Times New Roman" w:cs="Times New Roman"/>
        </w:rPr>
        <w:t xml:space="preserve">vegetation responses </w:t>
      </w:r>
      <w:r>
        <w:rPr>
          <w:rFonts w:ascii="Times New Roman" w:hAnsi="Times New Roman" w:cs="Times New Roman"/>
        </w:rPr>
        <w:t xml:space="preserve">that </w:t>
      </w:r>
      <w:r w:rsidRPr="00EC79F3">
        <w:rPr>
          <w:rFonts w:ascii="Times New Roman" w:hAnsi="Times New Roman" w:cs="Times New Roman"/>
        </w:rPr>
        <w:t>allow for physiological</w:t>
      </w:r>
      <w:r>
        <w:rPr>
          <w:rFonts w:ascii="Times New Roman" w:hAnsi="Times New Roman" w:cs="Times New Roman"/>
        </w:rPr>
        <w:t xml:space="preserve"> and</w:t>
      </w:r>
      <w:r w:rsidRPr="00EC79F3">
        <w:rPr>
          <w:rFonts w:ascii="Times New Roman" w:hAnsi="Times New Roman" w:cs="Times New Roman"/>
        </w:rPr>
        <w:t xml:space="preserve"> ecologi</w:t>
      </w:r>
      <w:r>
        <w:rPr>
          <w:rFonts w:ascii="Times New Roman" w:hAnsi="Times New Roman" w:cs="Times New Roman"/>
        </w:rPr>
        <w:t>cal adaptation</w:t>
      </w:r>
      <w:r w:rsidRPr="00EC79F3">
        <w:rPr>
          <w:rFonts w:ascii="Times New Roman" w:hAnsi="Times New Roman" w:cs="Times New Roman"/>
        </w:rPr>
        <w:t xml:space="preserve"> </w:t>
      </w:r>
      <w:r>
        <w:rPr>
          <w:rFonts w:ascii="Times New Roman" w:hAnsi="Times New Roman" w:cs="Times New Roman"/>
          <w:noProof/>
        </w:rPr>
        <w:t>(</w:t>
      </w:r>
      <w:r w:rsidRPr="00DF2962">
        <w:rPr>
          <w:rFonts w:ascii="Times New Roman" w:hAnsi="Times New Roman" w:cs="Times New Roman"/>
          <w:i/>
          <w:noProof/>
        </w:rPr>
        <w:t>12</w:t>
      </w:r>
      <w:r>
        <w:rPr>
          <w:rFonts w:ascii="Times New Roman" w:hAnsi="Times New Roman" w:cs="Times New Roman"/>
          <w:noProof/>
        </w:rPr>
        <w:t>)</w:t>
      </w:r>
      <w:r w:rsidRPr="00EC79F3">
        <w:rPr>
          <w:rFonts w:ascii="Times New Roman" w:hAnsi="Times New Roman" w:cs="Times New Roman"/>
        </w:rPr>
        <w:t>.</w:t>
      </w:r>
    </w:p>
    <w:p w:rsidR="00604C2D" w:rsidRPr="00EC79F3" w:rsidRDefault="00604C2D" w:rsidP="00C06A7C">
      <w:pPr>
        <w:spacing w:line="480" w:lineRule="auto"/>
        <w:rPr>
          <w:rFonts w:ascii="Times New Roman" w:hAnsi="Times New Roman" w:cs="Times New Roman"/>
        </w:rPr>
      </w:pPr>
      <w:r>
        <w:rPr>
          <w:rFonts w:ascii="Times New Roman" w:hAnsi="Times New Roman" w:cs="Times New Roman"/>
        </w:rPr>
        <w:t>T</w:t>
      </w:r>
      <w:r w:rsidRPr="00EC79F3">
        <w:rPr>
          <w:rFonts w:ascii="Times New Roman" w:hAnsi="Times New Roman" w:cs="Times New Roman"/>
        </w:rPr>
        <w:t xml:space="preserve">o assess the </w:t>
      </w:r>
      <w:r>
        <w:rPr>
          <w:rFonts w:ascii="Times New Roman" w:hAnsi="Times New Roman" w:cs="Times New Roman"/>
        </w:rPr>
        <w:t xml:space="preserve">long-term </w:t>
      </w:r>
      <w:r w:rsidRPr="00EC79F3">
        <w:rPr>
          <w:rFonts w:ascii="Times New Roman" w:hAnsi="Times New Roman" w:cs="Times New Roman"/>
        </w:rPr>
        <w:t xml:space="preserve">climate controls on </w:t>
      </w:r>
      <w:r>
        <w:rPr>
          <w:rFonts w:ascii="Times New Roman" w:hAnsi="Times New Roman" w:cs="Times New Roman"/>
        </w:rPr>
        <w:t xml:space="preserve">tropical forest growth and </w:t>
      </w:r>
      <w:r w:rsidRPr="00EC79F3">
        <w:rPr>
          <w:rFonts w:ascii="Times New Roman" w:hAnsi="Times New Roman" w:cs="Times New Roman"/>
        </w:rPr>
        <w:t>carbon stocks</w:t>
      </w:r>
      <w:r>
        <w:rPr>
          <w:rFonts w:ascii="Times New Roman" w:hAnsi="Times New Roman" w:cs="Times New Roman"/>
        </w:rPr>
        <w:t>, here we have a</w:t>
      </w:r>
      <w:r w:rsidRPr="0074611B">
        <w:rPr>
          <w:rFonts w:ascii="Times New Roman" w:hAnsi="Times New Roman" w:cs="Times New Roman"/>
        </w:rPr>
        <w:t xml:space="preserve">ssembled, measured, and analysed a pan-tropical network of 590 permanent, long-term inventory plots (Fig. </w:t>
      </w:r>
      <w:r>
        <w:rPr>
          <w:rFonts w:ascii="Times New Roman" w:hAnsi="Times New Roman" w:cs="Times New Roman"/>
        </w:rPr>
        <w:t>1, see Figs. S1-2 for ability to capture biome climate space</w:t>
      </w:r>
      <w:r w:rsidRPr="0074611B">
        <w:rPr>
          <w:rFonts w:ascii="Times New Roman" w:hAnsi="Times New Roman" w:cs="Times New Roman"/>
        </w:rPr>
        <w:t>)</w:t>
      </w:r>
      <w:r w:rsidRPr="00EC79F3">
        <w:rPr>
          <w:rFonts w:ascii="Times New Roman" w:hAnsi="Times New Roman" w:cs="Times New Roman"/>
        </w:rPr>
        <w:t xml:space="preserve">. Our analysis combines standardised measurements </w:t>
      </w:r>
      <w:r>
        <w:rPr>
          <w:rFonts w:ascii="Times New Roman" w:hAnsi="Times New Roman" w:cs="Times New Roman"/>
        </w:rPr>
        <w:t xml:space="preserve">from </w:t>
      </w:r>
      <w:r w:rsidRPr="00EC79F3">
        <w:rPr>
          <w:rFonts w:ascii="Times New Roman" w:hAnsi="Times New Roman" w:cs="Times New Roman"/>
        </w:rPr>
        <w:t>across South America</w:t>
      </w:r>
      <w:r>
        <w:rPr>
          <w:rFonts w:ascii="Times New Roman" w:hAnsi="Times New Roman" w:cs="Times New Roman"/>
        </w:rPr>
        <w:t xml:space="preserve">n, African, Asian </w:t>
      </w:r>
      <w:r w:rsidRPr="00EC79F3">
        <w:rPr>
          <w:rFonts w:ascii="Times New Roman" w:hAnsi="Times New Roman" w:cs="Times New Roman"/>
        </w:rPr>
        <w:t>and Australia</w:t>
      </w:r>
      <w:r>
        <w:rPr>
          <w:rFonts w:ascii="Times New Roman" w:hAnsi="Times New Roman" w:cs="Times New Roman"/>
        </w:rPr>
        <w:t>n</w:t>
      </w:r>
      <w:r w:rsidRPr="00EC79F3">
        <w:rPr>
          <w:rFonts w:ascii="Times New Roman" w:hAnsi="Times New Roman" w:cs="Times New Roman"/>
        </w:rPr>
        <w:t xml:space="preserve"> </w:t>
      </w:r>
      <w:r>
        <w:rPr>
          <w:rFonts w:ascii="Times New Roman" w:hAnsi="Times New Roman" w:cs="Times New Roman"/>
        </w:rPr>
        <w:t>tropical lowland forests (273, 239, 61 and 17 plots respectively)</w:t>
      </w:r>
      <w:r w:rsidRPr="00EC79F3">
        <w:rPr>
          <w:rFonts w:ascii="Times New Roman" w:hAnsi="Times New Roman" w:cs="Times New Roman"/>
        </w:rPr>
        <w:t xml:space="preserve">. </w:t>
      </w:r>
      <w:r>
        <w:rPr>
          <w:rFonts w:ascii="Times New Roman" w:hAnsi="Times New Roman" w:cs="Times New Roman"/>
        </w:rPr>
        <w:t>For</w:t>
      </w:r>
      <w:r w:rsidRPr="00EC79F3">
        <w:rPr>
          <w:rFonts w:ascii="Times New Roman" w:hAnsi="Times New Roman" w:cs="Times New Roman"/>
        </w:rPr>
        <w:t xml:space="preserve"> e</w:t>
      </w:r>
      <w:r>
        <w:rPr>
          <w:rFonts w:ascii="Times New Roman" w:hAnsi="Times New Roman" w:cs="Times New Roman"/>
        </w:rPr>
        <w:t>very</w:t>
      </w:r>
      <w:r w:rsidRPr="00EC79F3">
        <w:rPr>
          <w:rFonts w:ascii="Times New Roman" w:hAnsi="Times New Roman" w:cs="Times New Roman"/>
        </w:rPr>
        <w:t xml:space="preserve"> plot we calculated aboveground carbon stocks</w:t>
      </w:r>
      <w:r>
        <w:rPr>
          <w:rFonts w:ascii="Times New Roman" w:hAnsi="Times New Roman" w:cs="Times New Roman"/>
        </w:rPr>
        <w:t xml:space="preserve"> </w:t>
      </w:r>
      <w:r>
        <w:rPr>
          <w:rFonts w:ascii="Times New Roman" w:hAnsi="Times New Roman" w:cs="Times New Roman"/>
          <w:noProof/>
        </w:rPr>
        <w:t>(</w:t>
      </w:r>
      <w:r w:rsidRPr="00587257">
        <w:rPr>
          <w:rFonts w:ascii="Times New Roman" w:hAnsi="Times New Roman" w:cs="Times New Roman"/>
          <w:i/>
          <w:noProof/>
        </w:rPr>
        <w:t>19</w:t>
      </w:r>
      <w:r>
        <w:rPr>
          <w:rFonts w:ascii="Times New Roman" w:hAnsi="Times New Roman" w:cs="Times New Roman"/>
          <w:noProof/>
        </w:rPr>
        <w:t>)</w:t>
      </w:r>
      <w:r>
        <w:rPr>
          <w:rFonts w:ascii="Times New Roman" w:hAnsi="Times New Roman" w:cs="Times New Roman"/>
        </w:rPr>
        <w:t xml:space="preserve">. Then, to better assess the dynamic controls on aboveground carbon stocks, we also computed the rate of </w:t>
      </w:r>
      <w:r w:rsidRPr="00EC79F3">
        <w:rPr>
          <w:rFonts w:ascii="Times New Roman" w:hAnsi="Times New Roman" w:cs="Times New Roman"/>
        </w:rPr>
        <w:t xml:space="preserve">carbon </w:t>
      </w:r>
      <w:r>
        <w:rPr>
          <w:rFonts w:ascii="Times New Roman" w:hAnsi="Times New Roman" w:cs="Times New Roman"/>
        </w:rPr>
        <w:t>gained by</w:t>
      </w:r>
      <w:r w:rsidRPr="00EC79F3">
        <w:rPr>
          <w:rFonts w:ascii="Times New Roman" w:hAnsi="Times New Roman" w:cs="Times New Roman"/>
        </w:rPr>
        <w:t xml:space="preserve"> the system (aboveground</w:t>
      </w:r>
      <w:r>
        <w:rPr>
          <w:rFonts w:ascii="Times New Roman" w:hAnsi="Times New Roman" w:cs="Times New Roman"/>
        </w:rPr>
        <w:t xml:space="preserve"> woody carbon production</w:t>
      </w:r>
      <w:r w:rsidRPr="00EC79F3">
        <w:rPr>
          <w:rFonts w:ascii="Times New Roman" w:hAnsi="Times New Roman" w:cs="Times New Roman"/>
        </w:rPr>
        <w:t xml:space="preserve">, calculated as </w:t>
      </w:r>
      <w:r>
        <w:rPr>
          <w:rFonts w:ascii="Times New Roman" w:hAnsi="Times New Roman" w:cs="Times New Roman"/>
        </w:rPr>
        <w:t xml:space="preserve">tree </w:t>
      </w:r>
      <w:r w:rsidRPr="00EC79F3">
        <w:rPr>
          <w:rFonts w:ascii="Times New Roman" w:hAnsi="Times New Roman" w:cs="Times New Roman"/>
        </w:rPr>
        <w:t xml:space="preserve">growth plus </w:t>
      </w:r>
      <w:r>
        <w:rPr>
          <w:rFonts w:ascii="Times New Roman" w:hAnsi="Times New Roman" w:cs="Times New Roman"/>
        </w:rPr>
        <w:t xml:space="preserve">newly </w:t>
      </w:r>
      <w:r w:rsidRPr="00EC79F3">
        <w:rPr>
          <w:rFonts w:ascii="Times New Roman" w:hAnsi="Times New Roman" w:cs="Times New Roman"/>
        </w:rPr>
        <w:t>recruit</w:t>
      </w:r>
      <w:r>
        <w:rPr>
          <w:rFonts w:ascii="Times New Roman" w:hAnsi="Times New Roman" w:cs="Times New Roman"/>
        </w:rPr>
        <w:t>ed trees, in Mg C ha</w:t>
      </w:r>
      <w:r w:rsidRPr="00F13291">
        <w:rPr>
          <w:rFonts w:ascii="Times New Roman" w:hAnsi="Times New Roman" w:cs="Times New Roman"/>
          <w:vertAlign w:val="superscript"/>
        </w:rPr>
        <w:t>-1</w:t>
      </w:r>
      <w:r>
        <w:rPr>
          <w:rFonts w:ascii="Times New Roman" w:hAnsi="Times New Roman" w:cs="Times New Roman"/>
        </w:rPr>
        <w:t xml:space="preserve"> yr</w:t>
      </w:r>
      <w:r w:rsidRPr="00F13291">
        <w:rPr>
          <w:rFonts w:ascii="Times New Roman" w:hAnsi="Times New Roman" w:cs="Times New Roman"/>
          <w:vertAlign w:val="superscript"/>
        </w:rPr>
        <w:t>-1</w:t>
      </w:r>
      <w:r w:rsidRPr="00EC79F3">
        <w:rPr>
          <w:rFonts w:ascii="Times New Roman" w:hAnsi="Times New Roman" w:cs="Times New Roman"/>
        </w:rPr>
        <w:t>)</w:t>
      </w:r>
      <w:r>
        <w:rPr>
          <w:rFonts w:ascii="Times New Roman" w:hAnsi="Times New Roman" w:cs="Times New Roman"/>
        </w:rPr>
        <w:t>,</w:t>
      </w:r>
      <w:r w:rsidRPr="00EC79F3">
        <w:rPr>
          <w:rFonts w:ascii="Times New Roman" w:hAnsi="Times New Roman" w:cs="Times New Roman"/>
        </w:rPr>
        <w:t xml:space="preserve"> and </w:t>
      </w:r>
      <w:r>
        <w:rPr>
          <w:rFonts w:ascii="Times New Roman" w:hAnsi="Times New Roman" w:cs="Times New Roman"/>
        </w:rPr>
        <w:t>the carbon residence time in living biomass (</w:t>
      </w:r>
      <w:r w:rsidRPr="00EC79F3">
        <w:rPr>
          <w:rFonts w:ascii="Times New Roman" w:hAnsi="Times New Roman" w:cs="Times New Roman"/>
        </w:rPr>
        <w:t xml:space="preserve">calculated as the </w:t>
      </w:r>
      <w:r>
        <w:rPr>
          <w:rFonts w:ascii="Times New Roman" w:hAnsi="Times New Roman" w:cs="Times New Roman"/>
        </w:rPr>
        <w:t>ratio of living C stocks to C gains, in years</w:t>
      </w:r>
      <w:r w:rsidRPr="00EC79F3">
        <w:rPr>
          <w:rFonts w:ascii="Times New Roman" w:hAnsi="Times New Roman" w:cs="Times New Roman"/>
        </w:rPr>
        <w:t xml:space="preserve">). </w:t>
      </w:r>
    </w:p>
    <w:p w:rsidR="00604C2D" w:rsidRDefault="00604C2D" w:rsidP="00C06A7C">
      <w:pPr>
        <w:spacing w:line="480" w:lineRule="auto"/>
        <w:rPr>
          <w:rFonts w:ascii="Times New Roman" w:hAnsi="Times New Roman" w:cs="Times New Roman"/>
        </w:rPr>
      </w:pPr>
      <w:r>
        <w:rPr>
          <w:rFonts w:ascii="Times New Roman" w:hAnsi="Times New Roman" w:cs="Times New Roman"/>
        </w:rPr>
        <w:t>We find considerable variation in biomass c</w:t>
      </w:r>
      <w:r w:rsidRPr="00EC79F3">
        <w:rPr>
          <w:rFonts w:ascii="Times New Roman" w:hAnsi="Times New Roman" w:cs="Times New Roman"/>
        </w:rPr>
        <w:t>arbon among continents</w:t>
      </w:r>
      <w:r>
        <w:rPr>
          <w:rFonts w:ascii="Times New Roman" w:hAnsi="Times New Roman" w:cs="Times New Roman"/>
        </w:rPr>
        <w:t>, with lower stocks per unit area in South America compared with the Paleotropics even after accounting for environmental variables (Fig. 1). Continents with high</w:t>
      </w:r>
      <w:r w:rsidRPr="00EC79F3">
        <w:rPr>
          <w:rFonts w:ascii="Times New Roman" w:hAnsi="Times New Roman" w:cs="Times New Roman"/>
        </w:rPr>
        <w:t xml:space="preserve"> carbon stocks</w:t>
      </w:r>
      <w:r>
        <w:rPr>
          <w:rFonts w:ascii="Times New Roman" w:hAnsi="Times New Roman" w:cs="Times New Roman"/>
        </w:rPr>
        <w:t xml:space="preserve"> had either large carbon gains (Asia),</w:t>
      </w:r>
      <w:r>
        <w:rPr>
          <w:rFonts w:ascii="Times New Roman" w:hAnsi="Times New Roman" w:cs="Times New Roman"/>
          <w:i/>
        </w:rPr>
        <w:t xml:space="preserve"> </w:t>
      </w:r>
      <w:r>
        <w:rPr>
          <w:rFonts w:ascii="Times New Roman" w:hAnsi="Times New Roman" w:cs="Times New Roman"/>
        </w:rPr>
        <w:t xml:space="preserve">or long carbon </w:t>
      </w:r>
      <w:r w:rsidRPr="00EC79F3">
        <w:rPr>
          <w:rFonts w:ascii="Times New Roman" w:hAnsi="Times New Roman" w:cs="Times New Roman"/>
        </w:rPr>
        <w:t>residence times (Africa</w:t>
      </w:r>
      <w:r>
        <w:rPr>
          <w:rFonts w:ascii="Times New Roman" w:hAnsi="Times New Roman" w:cs="Times New Roman"/>
        </w:rPr>
        <w:t>, Fig. 1</w:t>
      </w:r>
      <w:r w:rsidRPr="00EC79F3">
        <w:rPr>
          <w:rFonts w:ascii="Times New Roman" w:hAnsi="Times New Roman" w:cs="Times New Roman"/>
        </w:rPr>
        <w:t xml:space="preserve">). </w:t>
      </w:r>
      <w:r>
        <w:rPr>
          <w:rFonts w:ascii="Times New Roman" w:hAnsi="Times New Roman" w:cs="Times New Roman"/>
        </w:rPr>
        <w:t>Because of these differences among continents</w:t>
      </w:r>
      <w:r w:rsidRPr="00EC79F3">
        <w:rPr>
          <w:rFonts w:ascii="Times New Roman" w:hAnsi="Times New Roman" w:cs="Times New Roman"/>
        </w:rPr>
        <w:t xml:space="preserve">, </w:t>
      </w:r>
      <w:r>
        <w:rPr>
          <w:rFonts w:ascii="Times New Roman" w:hAnsi="Times New Roman" w:cs="Times New Roman"/>
        </w:rPr>
        <w:t xml:space="preserve">which are </w:t>
      </w:r>
      <w:r w:rsidRPr="00EC79F3">
        <w:rPr>
          <w:rFonts w:ascii="Times New Roman" w:hAnsi="Times New Roman" w:cs="Times New Roman"/>
        </w:rPr>
        <w:t xml:space="preserve">potentially due to differences in </w:t>
      </w:r>
      <w:r>
        <w:rPr>
          <w:rFonts w:ascii="Times New Roman" w:hAnsi="Times New Roman" w:cs="Times New Roman"/>
        </w:rPr>
        <w:t>evolutionary history</w:t>
      </w:r>
      <w:r w:rsidRPr="00EC79F3">
        <w:rPr>
          <w:rFonts w:ascii="Times New Roman" w:hAnsi="Times New Roman" w:cs="Times New Roman"/>
        </w:rPr>
        <w:t xml:space="preserve"> </w:t>
      </w:r>
      <w:r>
        <w:rPr>
          <w:rFonts w:ascii="Times New Roman" w:hAnsi="Times New Roman" w:cs="Times New Roman"/>
          <w:noProof/>
        </w:rPr>
        <w:t>(</w:t>
      </w:r>
      <w:r w:rsidRPr="00587257">
        <w:rPr>
          <w:rFonts w:ascii="Times New Roman" w:hAnsi="Times New Roman" w:cs="Times New Roman"/>
          <w:i/>
          <w:noProof/>
        </w:rPr>
        <w:t>20</w:t>
      </w:r>
      <w:r>
        <w:rPr>
          <w:rFonts w:ascii="Times New Roman" w:hAnsi="Times New Roman" w:cs="Times New Roman"/>
          <w:noProof/>
        </w:rPr>
        <w:t>)</w:t>
      </w:r>
      <w:r>
        <w:rPr>
          <w:rFonts w:ascii="Times New Roman" w:hAnsi="Times New Roman" w:cs="Times New Roman"/>
        </w:rPr>
        <w:t xml:space="preserve">, we analyse </w:t>
      </w:r>
      <w:r w:rsidRPr="00EC79F3">
        <w:rPr>
          <w:rFonts w:ascii="Times New Roman" w:hAnsi="Times New Roman" w:cs="Times New Roman"/>
        </w:rPr>
        <w:t>the environmental drivers of spatial v</w:t>
      </w:r>
      <w:r>
        <w:rPr>
          <w:rFonts w:ascii="Times New Roman" w:hAnsi="Times New Roman" w:cs="Times New Roman"/>
        </w:rPr>
        <w:t xml:space="preserve">ariation in carbon stocks while </w:t>
      </w:r>
      <w:r w:rsidRPr="00EC79F3">
        <w:rPr>
          <w:rFonts w:ascii="Times New Roman" w:hAnsi="Times New Roman" w:cs="Times New Roman"/>
        </w:rPr>
        <w:t>accounting for biogeographical differ</w:t>
      </w:r>
      <w:r>
        <w:rPr>
          <w:rFonts w:ascii="Times New Roman" w:hAnsi="Times New Roman" w:cs="Times New Roman"/>
        </w:rPr>
        <w:t>ences</w:t>
      </w:r>
      <w:r w:rsidRPr="00EC79F3">
        <w:rPr>
          <w:rFonts w:ascii="Times New Roman" w:hAnsi="Times New Roman" w:cs="Times New Roman"/>
        </w:rPr>
        <w:t>. We fitted linear</w:t>
      </w:r>
      <w:r>
        <w:rPr>
          <w:rFonts w:ascii="Times New Roman" w:hAnsi="Times New Roman" w:cs="Times New Roman"/>
        </w:rPr>
        <w:t xml:space="preserve"> models with </w:t>
      </w:r>
      <w:r w:rsidRPr="00EC79F3">
        <w:rPr>
          <w:rFonts w:ascii="Times New Roman" w:hAnsi="Times New Roman" w:cs="Times New Roman"/>
        </w:rPr>
        <w:t>explanatory variables</w:t>
      </w:r>
      <w:r>
        <w:rPr>
          <w:rFonts w:ascii="Times New Roman" w:hAnsi="Times New Roman" w:cs="Times New Roman"/>
        </w:rPr>
        <w:t xml:space="preserve"> representing hypothesised mechanistic controls of climate on tropical forest carbon (Table S1). We also included </w:t>
      </w:r>
      <w:r w:rsidRPr="00EC79F3">
        <w:rPr>
          <w:rFonts w:ascii="Times New Roman" w:hAnsi="Times New Roman" w:cs="Times New Roman"/>
        </w:rPr>
        <w:t>soil covariates</w:t>
      </w:r>
      <w:r>
        <w:rPr>
          <w:rFonts w:ascii="Times New Roman" w:hAnsi="Times New Roman" w:cs="Times New Roman"/>
        </w:rPr>
        <w:t>, continent intercepts</w:t>
      </w:r>
      <w:r w:rsidRPr="00EC79F3">
        <w:rPr>
          <w:rFonts w:ascii="Times New Roman" w:hAnsi="Times New Roman" w:cs="Times New Roman"/>
        </w:rPr>
        <w:t xml:space="preserve"> and</w:t>
      </w:r>
      <w:r>
        <w:rPr>
          <w:rFonts w:ascii="Times New Roman" w:hAnsi="Times New Roman" w:cs="Times New Roman"/>
        </w:rPr>
        <w:t xml:space="preserve"> eigenvectors describing spatial relationships amongst plots to account for other sources of variation </w:t>
      </w:r>
      <w:r>
        <w:rPr>
          <w:rFonts w:ascii="Times New Roman" w:hAnsi="Times New Roman" w:cs="Times New Roman"/>
          <w:noProof/>
        </w:rPr>
        <w:t>(</w:t>
      </w:r>
      <w:r w:rsidRPr="00587257">
        <w:rPr>
          <w:rFonts w:ascii="Times New Roman" w:hAnsi="Times New Roman" w:cs="Times New Roman"/>
          <w:i/>
          <w:noProof/>
        </w:rPr>
        <w:t>21</w:t>
      </w:r>
      <w:r>
        <w:rPr>
          <w:rFonts w:ascii="Times New Roman" w:hAnsi="Times New Roman" w:cs="Times New Roman"/>
          <w:noProof/>
        </w:rPr>
        <w:t>)</w:t>
      </w:r>
      <w:r>
        <w:rPr>
          <w:rFonts w:ascii="Times New Roman" w:hAnsi="Times New Roman" w:cs="Times New Roman"/>
        </w:rPr>
        <w:t>.</w:t>
      </w:r>
    </w:p>
    <w:p w:rsidR="00604C2D" w:rsidRPr="00114F7B" w:rsidRDefault="00604C2D" w:rsidP="00C06A7C">
      <w:pPr>
        <w:spacing w:line="480" w:lineRule="auto"/>
        <w:rPr>
          <w:rFonts w:ascii="Times New Roman" w:hAnsi="Times New Roman" w:cs="Times New Roman"/>
        </w:rPr>
      </w:pPr>
      <w:r>
        <w:rPr>
          <w:rFonts w:ascii="Times New Roman" w:hAnsi="Times New Roman" w:cs="Times New Roman"/>
        </w:rPr>
        <w:t xml:space="preserve">Forest carbon stocks were most strongly related to maximum temperature (-5.9 % per 1°C increase in maximum temperature, 95 % CI = -8.6 to -3.1 %, Fig. 2, equivalent to -9.1 </w:t>
      </w:r>
      <w:r w:rsidRPr="00F52A61">
        <w:rPr>
          <w:rFonts w:ascii="Times New Roman" w:hAnsi="Times New Roman" w:cs="Times New Roman"/>
        </w:rPr>
        <w:t>Mg C ha</w:t>
      </w:r>
      <w:r w:rsidRPr="00F52A61">
        <w:rPr>
          <w:rFonts w:ascii="Times New Roman" w:hAnsi="Times New Roman" w:cs="Times New Roman"/>
          <w:vertAlign w:val="superscript"/>
        </w:rPr>
        <w:t xml:space="preserve">-1 </w:t>
      </w:r>
      <w:r w:rsidRPr="00F52A61">
        <w:rPr>
          <w:rFonts w:ascii="Times New Roman" w:hAnsi="Times New Roman" w:cs="Times New Roman"/>
        </w:rPr>
        <w:t>°C</w:t>
      </w:r>
      <w:r w:rsidRPr="00F52A61">
        <w:rPr>
          <w:rFonts w:ascii="Times New Roman" w:hAnsi="Times New Roman" w:cs="Times New Roman"/>
          <w:vertAlign w:val="superscript"/>
        </w:rPr>
        <w:t>-1</w:t>
      </w:r>
      <w:r>
        <w:rPr>
          <w:rFonts w:ascii="Times New Roman" w:hAnsi="Times New Roman" w:cs="Times New Roman"/>
        </w:rPr>
        <w:t xml:space="preserve"> for a stand with the mean carbon stocks in our dataset, 154.6 Mg C</w:t>
      </w:r>
      <w:r w:rsidRPr="00F73877">
        <w:rPr>
          <w:rFonts w:ascii="Times New Roman" w:hAnsi="Times New Roman" w:cs="Times New Roman"/>
        </w:rPr>
        <w:t xml:space="preserve"> </w:t>
      </w:r>
      <w:r w:rsidRPr="00710606">
        <w:rPr>
          <w:rFonts w:ascii="Times New Roman" w:hAnsi="Times New Roman" w:cs="Times New Roman"/>
        </w:rPr>
        <w:t>ha</w:t>
      </w:r>
      <w:r>
        <w:rPr>
          <w:rFonts w:ascii="Times New Roman" w:hAnsi="Times New Roman" w:cs="Times New Roman"/>
          <w:vertAlign w:val="superscript"/>
        </w:rPr>
        <w:t>-1</w:t>
      </w:r>
      <w:r>
        <w:rPr>
          <w:rFonts w:ascii="Times New Roman" w:hAnsi="Times New Roman" w:cs="Times New Roman"/>
        </w:rPr>
        <w:t>), followed by rainfall (+2.4 % per 100 mm increase in precipitation in the driest quarter, 95 % CI = 0.6 – 4.3 %, Fig. 2, equivalent to 0.04 Mg C ha</w:t>
      </w:r>
      <w:r w:rsidRPr="00F52A61">
        <w:rPr>
          <w:rFonts w:ascii="Times New Roman" w:hAnsi="Times New Roman" w:cs="Times New Roman"/>
          <w:vertAlign w:val="superscript"/>
        </w:rPr>
        <w:t xml:space="preserve">-1 </w:t>
      </w:r>
      <w:r>
        <w:rPr>
          <w:rFonts w:ascii="Times New Roman" w:hAnsi="Times New Roman" w:cs="Times New Roman"/>
        </w:rPr>
        <w:t xml:space="preserve"> mm</w:t>
      </w:r>
      <w:r w:rsidRPr="00F52A61">
        <w:rPr>
          <w:rFonts w:ascii="Times New Roman" w:hAnsi="Times New Roman" w:cs="Times New Roman"/>
          <w:vertAlign w:val="superscript"/>
        </w:rPr>
        <w:t xml:space="preserve">-1 </w:t>
      </w:r>
      <w:r>
        <w:rPr>
          <w:rFonts w:ascii="Times New Roman" w:hAnsi="Times New Roman" w:cs="Times New Roman"/>
        </w:rPr>
        <w:t xml:space="preserve"> for a stand with the mean carbon stocks in our dataset), with no statistically significant relationship with minimum temperature, wind speed or cloud cover (Fig 2). The effects of </w:t>
      </w:r>
      <w:r>
        <w:rPr>
          <w:rFonts w:ascii="Times New Roman" w:hAnsi="Times New Roman" w:cs="Times New Roman"/>
        </w:rPr>
        <w:lastRenderedPageBreak/>
        <w:t>maximum temperature and precipitation are also evident in an analysis considering a wider suite of climate variables than those tied to hypothesised mechanisms (Fig. S3), and in an additional independent pantropical dataset of 223 single-census plots (for which carbon gains and residence time cannot be assessed, Fig. S4).</w:t>
      </w:r>
    </w:p>
    <w:p w:rsidR="00604C2D" w:rsidRDefault="00604C2D" w:rsidP="00C06A7C">
      <w:pPr>
        <w:spacing w:line="480" w:lineRule="auto"/>
        <w:rPr>
          <w:rFonts w:ascii="Times New Roman" w:hAnsi="Times New Roman" w:cs="Times New Roman"/>
        </w:rPr>
      </w:pPr>
      <w:bookmarkStart w:id="1" w:name="_Hlk30695679"/>
      <w:bookmarkStart w:id="2" w:name="_Hlk30695704"/>
      <w:r>
        <w:rPr>
          <w:rFonts w:ascii="Times New Roman" w:hAnsi="Times New Roman" w:cs="Times New Roman"/>
        </w:rPr>
        <w:t xml:space="preserve">The negative effect of maximum temperature on aboveground carbon stocks mainly reflects reduced carbon gains with increasing temperature </w:t>
      </w:r>
      <w:bookmarkEnd w:id="1"/>
      <w:r>
        <w:rPr>
          <w:rFonts w:ascii="Times New Roman" w:hAnsi="Times New Roman" w:cs="Times New Roman"/>
        </w:rPr>
        <w:t xml:space="preserve">(-4.0 % per 1°C, 95% CI = -6.2 to -1.8 %, Fig. 2) while the positive effect of precipitation emerges through longer carbon residence times with increasing precipitation in the driest quarter (3.3 % per 100 mm, 95 % CI = 0.9 – 5.7 %, Fig. 2). </w:t>
      </w:r>
      <w:bookmarkEnd w:id="2"/>
      <w:r>
        <w:rPr>
          <w:rFonts w:ascii="Times New Roman" w:hAnsi="Times New Roman" w:cs="Times New Roman"/>
        </w:rPr>
        <w:t xml:space="preserve">Carbon residence time also increased with the proportion of clay in the soil (Fig. 2). The additive effects of precipitation and temperature on carbon stocks were modified by an interaction between them (Δ AIC = 15.4 comparing full linear model with or without interaction), with temperature effects more negative when precipitation is low (Fig. S6). The interaction was through shortening carbon residence time (Δ AIC = 11.9) rather than reducing carbon gains (model without interaction better, Δ AIC = 1.4). </w:t>
      </w:r>
    </w:p>
    <w:p w:rsidR="00604C2D" w:rsidRDefault="00604C2D" w:rsidP="00C06A7C">
      <w:pPr>
        <w:spacing w:line="480" w:lineRule="auto"/>
        <w:rPr>
          <w:rFonts w:ascii="Times New Roman" w:hAnsi="Times New Roman" w:cs="Times New Roman"/>
        </w:rPr>
      </w:pPr>
      <w:r>
        <w:rPr>
          <w:rFonts w:ascii="Times New Roman" w:hAnsi="Times New Roman" w:cs="Times New Roman"/>
        </w:rPr>
        <w:t xml:space="preserve">An alternative analysis using decision tree algorithms </w:t>
      </w:r>
      <w:r>
        <w:rPr>
          <w:rFonts w:ascii="Times New Roman" w:hAnsi="Times New Roman" w:cs="Times New Roman"/>
          <w:noProof/>
        </w:rPr>
        <w:t>(</w:t>
      </w:r>
      <w:r w:rsidRPr="00587257">
        <w:rPr>
          <w:rFonts w:ascii="Times New Roman" w:hAnsi="Times New Roman" w:cs="Times New Roman"/>
          <w:i/>
          <w:noProof/>
        </w:rPr>
        <w:t>22</w:t>
      </w:r>
      <w:r>
        <w:rPr>
          <w:rFonts w:ascii="Times New Roman" w:hAnsi="Times New Roman" w:cs="Times New Roman"/>
          <w:noProof/>
        </w:rPr>
        <w:t>)</w:t>
      </w:r>
      <w:r>
        <w:rPr>
          <w:rFonts w:ascii="Times New Roman" w:hAnsi="Times New Roman" w:cs="Times New Roman"/>
        </w:rPr>
        <w:t xml:space="preserve"> also showed maximum temperature and precipitation to be important (Fig. S7). This decision tree approach, which can capture complex non-linear relationships </w:t>
      </w:r>
      <w:r>
        <w:rPr>
          <w:rFonts w:ascii="Times New Roman" w:hAnsi="Times New Roman" w:cs="Times New Roman"/>
          <w:noProof/>
        </w:rPr>
        <w:t>(</w:t>
      </w:r>
      <w:r w:rsidRPr="00587257">
        <w:rPr>
          <w:rFonts w:ascii="Times New Roman" w:hAnsi="Times New Roman" w:cs="Times New Roman"/>
          <w:i/>
          <w:noProof/>
        </w:rPr>
        <w:t>22</w:t>
      </w:r>
      <w:r>
        <w:rPr>
          <w:rFonts w:ascii="Times New Roman" w:hAnsi="Times New Roman" w:cs="Times New Roman"/>
          <w:noProof/>
        </w:rPr>
        <w:t>)</w:t>
      </w:r>
      <w:r>
        <w:rPr>
          <w:rFonts w:ascii="Times New Roman" w:hAnsi="Times New Roman" w:cs="Times New Roman"/>
        </w:rPr>
        <w:t xml:space="preserve">, indicated potential non-linearity in the relationships between carbon stocks and both temperature and precipitation, with the positive effect of increasing dry season precipitation on residence times strengthening when precipitation was low, and the negative effect of maximum temperature intensifying at high temperatures (Fig. S7). </w:t>
      </w:r>
    </w:p>
    <w:p w:rsidR="00604C2D" w:rsidRDefault="00604C2D" w:rsidP="00C06A7C">
      <w:pPr>
        <w:spacing w:line="480" w:lineRule="auto"/>
        <w:rPr>
          <w:rFonts w:ascii="Times New Roman" w:hAnsi="Times New Roman" w:cs="Times New Roman"/>
        </w:rPr>
      </w:pPr>
      <w:r>
        <w:rPr>
          <w:rFonts w:ascii="Times New Roman" w:hAnsi="Times New Roman" w:cs="Times New Roman"/>
        </w:rPr>
        <w:t>We further investigated non-linearity in the temperature relationship using breakpoint regression (supported over linear regression based on lower AIC, Δ AIC = 15.0), which revealed that above 32.2 °C (95 % CI = 31.7 – 32.6 °C) the relationship between carbon stocks and maximum temperature became more negative (cooler than breakpoint: -3.8 % °C</w:t>
      </w:r>
      <w:r>
        <w:rPr>
          <w:rFonts w:ascii="Times New Roman" w:hAnsi="Times New Roman" w:cs="Times New Roman"/>
          <w:vertAlign w:val="superscript"/>
        </w:rPr>
        <w:t>-1</w:t>
      </w:r>
      <w:r>
        <w:rPr>
          <w:rFonts w:ascii="Times New Roman" w:hAnsi="Times New Roman" w:cs="Times New Roman"/>
        </w:rPr>
        <w:t>, warmer than breakpoint: -14.7 % °C</w:t>
      </w:r>
      <w:r>
        <w:rPr>
          <w:rFonts w:ascii="Times New Roman" w:hAnsi="Times New Roman" w:cs="Times New Roman"/>
          <w:vertAlign w:val="superscript"/>
        </w:rPr>
        <w:t>-1</w:t>
      </w:r>
      <w:r>
        <w:rPr>
          <w:rFonts w:ascii="Times New Roman" w:hAnsi="Times New Roman" w:cs="Times New Roman"/>
        </w:rPr>
        <w:t xml:space="preserve">, Fig. 3). By partitioning carbon stocks into their production and persistence we find that this non-linearity reflects changes to carbon residence time (Δ AIC = 10.6) rather than gains (Δ AIC = 1.7). Overall, our results thus indicate two separate climate controls on carbon stocks: a negative linear </w:t>
      </w:r>
      <w:r>
        <w:rPr>
          <w:rFonts w:ascii="Times New Roman" w:hAnsi="Times New Roman" w:cs="Times New Roman"/>
        </w:rPr>
        <w:lastRenderedPageBreak/>
        <w:t xml:space="preserve">effect of maximum temperature through reduced carbon gains, and a non-linear negative effect of maximum temperature, ameliorated by high dry-season precipitation, through reduced carbon residence time. </w:t>
      </w:r>
    </w:p>
    <w:p w:rsidR="00604C2D" w:rsidRDefault="00604C2D" w:rsidP="00C06A7C">
      <w:pPr>
        <w:spacing w:line="480" w:lineRule="auto"/>
        <w:rPr>
          <w:rFonts w:ascii="Times New Roman" w:hAnsi="Times New Roman" w:cs="Times New Roman"/>
        </w:rPr>
      </w:pPr>
      <w:r>
        <w:rPr>
          <w:rFonts w:ascii="Times New Roman" w:hAnsi="Times New Roman" w:cs="Times New Roman"/>
        </w:rPr>
        <w:t xml:space="preserve">The effect of temperature on carbon residence time only emerges when dry season precipitation is low so is consistent with theoretical expectations that negative effects of temperature on tree longevity are exacerbated by moisture limitation, rather than being independent of it and due to increased respiration costs alone </w:t>
      </w:r>
      <w:r>
        <w:rPr>
          <w:rFonts w:ascii="Times New Roman" w:hAnsi="Times New Roman" w:cs="Times New Roman"/>
          <w:noProof/>
        </w:rPr>
        <w:t>(</w:t>
      </w:r>
      <w:r w:rsidRPr="00587257">
        <w:rPr>
          <w:rFonts w:ascii="Times New Roman" w:hAnsi="Times New Roman" w:cs="Times New Roman"/>
          <w:i/>
          <w:noProof/>
        </w:rPr>
        <w:t>23</w:t>
      </w:r>
      <w:r>
        <w:rPr>
          <w:rFonts w:ascii="Times New Roman" w:hAnsi="Times New Roman" w:cs="Times New Roman"/>
          <w:noProof/>
        </w:rPr>
        <w:t>)</w:t>
      </w:r>
      <w:r>
        <w:rPr>
          <w:rFonts w:ascii="Times New Roman" w:hAnsi="Times New Roman" w:cs="Times New Roman"/>
        </w:rPr>
        <w:t xml:space="preserve">. This could occur through high vapour pressure deficits in hot and dry forests increasing mortality risk by causing hydraulic stress </w:t>
      </w:r>
      <w:r>
        <w:rPr>
          <w:rFonts w:ascii="Times New Roman" w:hAnsi="Times New Roman" w:cs="Times New Roman"/>
          <w:noProof/>
        </w:rPr>
        <w:t>(</w:t>
      </w:r>
      <w:r w:rsidRPr="00587257">
        <w:rPr>
          <w:rFonts w:ascii="Times New Roman" w:hAnsi="Times New Roman" w:cs="Times New Roman"/>
          <w:i/>
          <w:noProof/>
        </w:rPr>
        <w:t>23, 24</w:t>
      </w:r>
      <w:r>
        <w:rPr>
          <w:rFonts w:ascii="Times New Roman" w:hAnsi="Times New Roman" w:cs="Times New Roman"/>
          <w:noProof/>
        </w:rPr>
        <w:t>)</w:t>
      </w:r>
      <w:r>
        <w:rPr>
          <w:rFonts w:ascii="Times New Roman" w:hAnsi="Times New Roman" w:cs="Times New Roman"/>
        </w:rPr>
        <w:t xml:space="preserve">, or carbon starvation due to limited photosynthesis as a result of stomatal closure </w:t>
      </w:r>
      <w:r>
        <w:rPr>
          <w:rFonts w:ascii="Times New Roman" w:hAnsi="Times New Roman" w:cs="Times New Roman"/>
          <w:noProof/>
        </w:rPr>
        <w:t>(</w:t>
      </w:r>
      <w:r w:rsidRPr="00587257">
        <w:rPr>
          <w:rFonts w:ascii="Times New Roman" w:hAnsi="Times New Roman" w:cs="Times New Roman"/>
          <w:i/>
          <w:noProof/>
        </w:rPr>
        <w:t>23</w:t>
      </w:r>
      <w:r>
        <w:rPr>
          <w:rFonts w:ascii="Times New Roman" w:hAnsi="Times New Roman" w:cs="Times New Roman"/>
          <w:noProof/>
        </w:rPr>
        <w:t>)</w:t>
      </w:r>
      <w:r>
        <w:rPr>
          <w:rFonts w:ascii="Times New Roman" w:hAnsi="Times New Roman" w:cs="Times New Roman"/>
        </w:rPr>
        <w:t xml:space="preserve">. Notably, the temperature-precipitation interaction we find for aboveground stocks is in the opposite direction to temperature-precipitation interactions reported for soil carbon. In soils, moisture limitation suppresses the temperature response of heterotrophic respiration </w:t>
      </w:r>
      <w:r>
        <w:rPr>
          <w:rFonts w:ascii="Times New Roman" w:hAnsi="Times New Roman" w:cs="Times New Roman"/>
          <w:noProof/>
        </w:rPr>
        <w:t>(</w:t>
      </w:r>
      <w:r w:rsidRPr="00587257">
        <w:rPr>
          <w:rFonts w:ascii="Times New Roman" w:hAnsi="Times New Roman" w:cs="Times New Roman"/>
          <w:i/>
          <w:noProof/>
        </w:rPr>
        <w:t>25</w:t>
      </w:r>
      <w:r>
        <w:rPr>
          <w:rFonts w:ascii="Times New Roman" w:hAnsi="Times New Roman" w:cs="Times New Roman"/>
          <w:noProof/>
        </w:rPr>
        <w:t>)</w:t>
      </w:r>
      <w:r>
        <w:rPr>
          <w:rFonts w:ascii="Times New Roman" w:hAnsi="Times New Roman" w:cs="Times New Roman"/>
        </w:rPr>
        <w:t>, while in trees moisture limitation enhances the mortality risks of high temperatures.</w:t>
      </w:r>
    </w:p>
    <w:p w:rsidR="00604C2D" w:rsidRDefault="00604C2D" w:rsidP="00C06A7C">
      <w:pPr>
        <w:spacing w:line="480" w:lineRule="auto"/>
        <w:rPr>
          <w:rFonts w:ascii="Times New Roman" w:hAnsi="Times New Roman" w:cs="Times New Roman"/>
        </w:rPr>
      </w:pPr>
      <w:r>
        <w:rPr>
          <w:rFonts w:ascii="Times New Roman" w:hAnsi="Times New Roman" w:cs="Times New Roman"/>
        </w:rPr>
        <w:t>The temperature effects on biomass carbon stocks and gains are primarily due to maximum rather than minimum temperature. This is consistent with high daytime temperatures reducing CO</w:t>
      </w:r>
      <w:r>
        <w:rPr>
          <w:rFonts w:ascii="Times New Roman" w:hAnsi="Times New Roman" w:cs="Times New Roman"/>
          <w:vertAlign w:val="subscript"/>
        </w:rPr>
        <w:t>2</w:t>
      </w:r>
      <w:r>
        <w:rPr>
          <w:rFonts w:ascii="Times New Roman" w:hAnsi="Times New Roman" w:cs="Times New Roman"/>
        </w:rPr>
        <w:t xml:space="preserve"> assimilation rates, for example due to increased photorespiration or longer duration of stomatal closure </w:t>
      </w:r>
      <w:r>
        <w:rPr>
          <w:rFonts w:ascii="Times New Roman" w:hAnsi="Times New Roman" w:cs="Times New Roman"/>
          <w:noProof/>
        </w:rPr>
        <w:t>(</w:t>
      </w:r>
      <w:r w:rsidRPr="00587257">
        <w:rPr>
          <w:rFonts w:ascii="Times New Roman" w:hAnsi="Times New Roman" w:cs="Times New Roman"/>
          <w:i/>
          <w:noProof/>
        </w:rPr>
        <w:t>26, 27</w:t>
      </w:r>
      <w:r>
        <w:rPr>
          <w:rFonts w:ascii="Times New Roman" w:hAnsi="Times New Roman" w:cs="Times New Roman"/>
          <w:noProof/>
        </w:rPr>
        <w:t>)</w:t>
      </w:r>
      <w:r>
        <w:rPr>
          <w:rFonts w:ascii="Times New Roman" w:hAnsi="Times New Roman" w:cs="Times New Roman"/>
        </w:rPr>
        <w:t>, whereas if negative temperature effects were to have increased respiration rates there should be a stronger relationship with minimum (i.e. night-time) temperature. Critically, minimum temperature is unrelated to aboveground carbon stocks both pan-tropically and in the one continent, South America, where maximum and minimum temperature are largely decoupled (</w:t>
      </w:r>
      <w:r>
        <w:rPr>
          <w:rFonts w:ascii="Times New Roman" w:hAnsi="Times New Roman" w:cs="Times New Roman"/>
          <w:i/>
        </w:rPr>
        <w:t xml:space="preserve">r </w:t>
      </w:r>
      <w:r>
        <w:rPr>
          <w:rFonts w:ascii="Times New Roman" w:hAnsi="Times New Roman" w:cs="Times New Roman"/>
        </w:rPr>
        <w:t>= 0.33; Fig. S8</w:t>
      </w:r>
      <w:r w:rsidRPr="00F3737C">
        <w:rPr>
          <w:rFonts w:ascii="Times New Roman" w:hAnsi="Times New Roman" w:cs="Times New Roman"/>
        </w:rPr>
        <w:t>)</w:t>
      </w:r>
      <w:r>
        <w:rPr>
          <w:rFonts w:ascii="Times New Roman" w:hAnsi="Times New Roman" w:cs="Times New Roman"/>
        </w:rPr>
        <w:t xml:space="preserve">. While carbon gains are negatively related to minimum temperature (Fig S9) this bivariate relationship is weaker than with maximum temperature, and disappears once the effects of other variables are accounted for (Fig. 2). Finally, </w:t>
      </w:r>
      <w:r w:rsidRPr="007E4A9F">
        <w:rPr>
          <w:rFonts w:ascii="Times New Roman" w:hAnsi="Times New Roman" w:cs="Times New Roman"/>
        </w:rPr>
        <w:t>i</w:t>
      </w:r>
      <w:r>
        <w:rPr>
          <w:rFonts w:ascii="Times New Roman" w:hAnsi="Times New Roman" w:cs="Times New Roman"/>
        </w:rPr>
        <w:t>n</w:t>
      </w:r>
      <w:r w:rsidRPr="007E4A9F">
        <w:rPr>
          <w:rFonts w:ascii="Times New Roman" w:hAnsi="Times New Roman" w:cs="Times New Roman"/>
        </w:rPr>
        <w:t xml:space="preserve"> </w:t>
      </w:r>
      <w:r>
        <w:rPr>
          <w:rFonts w:ascii="Times New Roman" w:hAnsi="Times New Roman" w:cs="Times New Roman"/>
        </w:rPr>
        <w:t xml:space="preserve">Asia, </w:t>
      </w:r>
      <w:r w:rsidRPr="007E4A9F">
        <w:rPr>
          <w:rFonts w:ascii="Times New Roman" w:hAnsi="Times New Roman" w:cs="Times New Roman"/>
        </w:rPr>
        <w:t xml:space="preserve">the </w:t>
      </w:r>
      <w:r>
        <w:rPr>
          <w:rFonts w:ascii="Times New Roman" w:hAnsi="Times New Roman" w:cs="Times New Roman"/>
        </w:rPr>
        <w:t>tropical region</w:t>
      </w:r>
      <w:r w:rsidRPr="007E4A9F">
        <w:rPr>
          <w:rFonts w:ascii="Times New Roman" w:hAnsi="Times New Roman" w:cs="Times New Roman"/>
        </w:rPr>
        <w:t xml:space="preserve"> which experiences the warmest minimum temper</w:t>
      </w:r>
      <w:r>
        <w:rPr>
          <w:rFonts w:ascii="Times New Roman" w:hAnsi="Times New Roman" w:cs="Times New Roman"/>
        </w:rPr>
        <w:t xml:space="preserve">atures of all, both carbon stocks and carbon gains are highest (Fig. 1, Fig. S11). </w:t>
      </w:r>
    </w:p>
    <w:p w:rsidR="00604C2D" w:rsidRDefault="00604C2D" w:rsidP="00C06A7C">
      <w:pPr>
        <w:spacing w:line="480" w:lineRule="auto"/>
        <w:rPr>
          <w:rFonts w:ascii="Times New Roman" w:hAnsi="Times New Roman" w:cs="Times New Roman"/>
        </w:rPr>
      </w:pPr>
      <w:r>
        <w:rPr>
          <w:rFonts w:ascii="Times New Roman" w:hAnsi="Times New Roman" w:cs="Times New Roman"/>
        </w:rPr>
        <w:t xml:space="preserve">Overall our results suggest that tropical forests have considerable potential to acclimate and adapt to the effects of night-time minimum temperatures, but are clearly sensitive to the effects of daytime maximum temperature. This is consistent with ecophysiological observations suggesting that the </w:t>
      </w:r>
      <w:r>
        <w:rPr>
          <w:rFonts w:ascii="Times New Roman" w:hAnsi="Times New Roman" w:cs="Times New Roman"/>
        </w:rPr>
        <w:lastRenderedPageBreak/>
        <w:t xml:space="preserve">acclimation potential of respiration </w:t>
      </w:r>
      <w:r>
        <w:rPr>
          <w:rFonts w:ascii="Times New Roman" w:hAnsi="Times New Roman" w:cs="Times New Roman"/>
          <w:noProof/>
        </w:rPr>
        <w:t>(</w:t>
      </w:r>
      <w:r w:rsidRPr="00DF2962">
        <w:rPr>
          <w:rFonts w:ascii="Times New Roman" w:hAnsi="Times New Roman" w:cs="Times New Roman"/>
          <w:i/>
          <w:noProof/>
        </w:rPr>
        <w:t>15</w:t>
      </w:r>
      <w:r>
        <w:rPr>
          <w:rFonts w:ascii="Times New Roman" w:hAnsi="Times New Roman" w:cs="Times New Roman"/>
          <w:noProof/>
        </w:rPr>
        <w:t>)</w:t>
      </w:r>
      <w:r>
        <w:rPr>
          <w:rFonts w:ascii="Times New Roman" w:hAnsi="Times New Roman" w:cs="Times New Roman"/>
        </w:rPr>
        <w:t xml:space="preserve"> is greater than that of photosynthesis </w:t>
      </w:r>
      <w:r>
        <w:rPr>
          <w:rFonts w:ascii="Times New Roman" w:hAnsi="Times New Roman" w:cs="Times New Roman"/>
          <w:noProof/>
        </w:rPr>
        <w:t>(</w:t>
      </w:r>
      <w:r w:rsidRPr="00DF2962">
        <w:rPr>
          <w:rFonts w:ascii="Times New Roman" w:hAnsi="Times New Roman" w:cs="Times New Roman"/>
          <w:i/>
          <w:noProof/>
        </w:rPr>
        <w:t>17</w:t>
      </w:r>
      <w:r>
        <w:rPr>
          <w:rFonts w:ascii="Times New Roman" w:hAnsi="Times New Roman" w:cs="Times New Roman"/>
          <w:noProof/>
        </w:rPr>
        <w:t>)</w:t>
      </w:r>
      <w:r>
        <w:rPr>
          <w:rFonts w:ascii="Times New Roman" w:hAnsi="Times New Roman" w:cs="Times New Roman"/>
        </w:rPr>
        <w:t>. T</w:t>
      </w:r>
      <w:r w:rsidRPr="00EC79F3">
        <w:rPr>
          <w:rFonts w:ascii="Times New Roman" w:hAnsi="Times New Roman" w:cs="Times New Roman"/>
        </w:rPr>
        <w:t xml:space="preserve">he temperature sensitivity revealed by our </w:t>
      </w:r>
      <w:r>
        <w:rPr>
          <w:rFonts w:ascii="Times New Roman" w:hAnsi="Times New Roman" w:cs="Times New Roman"/>
        </w:rPr>
        <w:t>analysis</w:t>
      </w:r>
      <w:r w:rsidRPr="00EC79F3">
        <w:rPr>
          <w:rFonts w:ascii="Times New Roman" w:hAnsi="Times New Roman" w:cs="Times New Roman"/>
        </w:rPr>
        <w:t xml:space="preserve"> is </w:t>
      </w:r>
      <w:r>
        <w:rPr>
          <w:rFonts w:ascii="Times New Roman" w:hAnsi="Times New Roman" w:cs="Times New Roman"/>
        </w:rPr>
        <w:t xml:space="preserve">also considerably </w:t>
      </w:r>
      <w:r w:rsidRPr="00EC79F3">
        <w:rPr>
          <w:rFonts w:ascii="Times New Roman" w:hAnsi="Times New Roman" w:cs="Times New Roman"/>
        </w:rPr>
        <w:t xml:space="preserve">weaker than short-term sensitivities </w:t>
      </w:r>
      <w:r>
        <w:rPr>
          <w:rFonts w:ascii="Times New Roman" w:hAnsi="Times New Roman" w:cs="Times New Roman"/>
        </w:rPr>
        <w:t xml:space="preserve">associated with </w:t>
      </w:r>
      <w:r w:rsidRPr="00EC79F3">
        <w:rPr>
          <w:rFonts w:ascii="Times New Roman" w:hAnsi="Times New Roman" w:cs="Times New Roman"/>
        </w:rPr>
        <w:t>inter</w:t>
      </w:r>
      <w:r>
        <w:rPr>
          <w:rFonts w:ascii="Times New Roman" w:hAnsi="Times New Roman" w:cs="Times New Roman"/>
        </w:rPr>
        <w:t xml:space="preserve">-annual climate variation </w:t>
      </w:r>
      <w:r>
        <w:rPr>
          <w:rFonts w:ascii="Times New Roman" w:hAnsi="Times New Roman" w:cs="Times New Roman"/>
          <w:noProof/>
        </w:rPr>
        <w:t>(</w:t>
      </w:r>
      <w:r w:rsidRPr="00DF2962">
        <w:rPr>
          <w:rFonts w:ascii="Times New Roman" w:hAnsi="Times New Roman" w:cs="Times New Roman"/>
          <w:i/>
          <w:noProof/>
        </w:rPr>
        <w:t>8</w:t>
      </w:r>
      <w:r>
        <w:rPr>
          <w:rFonts w:ascii="Times New Roman" w:hAnsi="Times New Roman" w:cs="Times New Roman"/>
          <w:noProof/>
        </w:rPr>
        <w:t>)</w:t>
      </w:r>
      <w:r>
        <w:rPr>
          <w:rFonts w:ascii="Times New Roman" w:hAnsi="Times New Roman" w:cs="Times New Roman"/>
        </w:rPr>
        <w:t>. For example, by relating short-term annual</w:t>
      </w:r>
      <w:r w:rsidRPr="00D13DB7">
        <w:rPr>
          <w:rFonts w:ascii="Times New Roman" w:hAnsi="Times New Roman" w:cs="Times New Roman"/>
        </w:rPr>
        <w:t xml:space="preserve"> climate anomalies</w:t>
      </w:r>
      <w:r>
        <w:rPr>
          <w:rFonts w:ascii="Times New Roman" w:hAnsi="Times New Roman" w:cs="Times New Roman"/>
        </w:rPr>
        <w:t xml:space="preserve"> to responses in plots,</w:t>
      </w:r>
      <w:r w:rsidRPr="00D13DB7">
        <w:rPr>
          <w:rFonts w:ascii="Times New Roman" w:hAnsi="Times New Roman" w:cs="Times New Roman"/>
        </w:rPr>
        <w:t xml:space="preserve"> </w:t>
      </w:r>
      <w:r w:rsidRPr="00EC79F3">
        <w:rPr>
          <w:rFonts w:ascii="Times New Roman" w:hAnsi="Times New Roman" w:cs="Times New Roman"/>
        </w:rPr>
        <w:t xml:space="preserve">the effect of a 1°C increase in temperature </w:t>
      </w:r>
      <w:r>
        <w:rPr>
          <w:rFonts w:ascii="Times New Roman" w:hAnsi="Times New Roman" w:cs="Times New Roman"/>
        </w:rPr>
        <w:t xml:space="preserve">on carbon gains has been estimated as more than three-fold our long-term, pantropical result </w:t>
      </w:r>
      <w:r>
        <w:rPr>
          <w:rFonts w:ascii="Times New Roman" w:hAnsi="Times New Roman" w:cs="Times New Roman"/>
          <w:noProof/>
        </w:rPr>
        <w:t>(</w:t>
      </w:r>
      <w:r w:rsidRPr="00587257">
        <w:rPr>
          <w:rFonts w:ascii="Times New Roman" w:hAnsi="Times New Roman" w:cs="Times New Roman"/>
          <w:i/>
          <w:noProof/>
        </w:rPr>
        <w:t>28</w:t>
      </w:r>
      <w:r>
        <w:rPr>
          <w:rFonts w:ascii="Times New Roman" w:hAnsi="Times New Roman" w:cs="Times New Roman"/>
          <w:noProof/>
        </w:rPr>
        <w:t>)</w:t>
      </w:r>
      <w:r>
        <w:rPr>
          <w:rFonts w:ascii="Times New Roman" w:hAnsi="Times New Roman" w:cs="Times New Roman"/>
        </w:rPr>
        <w:t xml:space="preserve">. This stronger long-term thermal resilience is likely due to a combination of individual acclimation and plasticity </w:t>
      </w:r>
      <w:r>
        <w:rPr>
          <w:rFonts w:ascii="Times New Roman" w:hAnsi="Times New Roman" w:cs="Times New Roman"/>
          <w:noProof/>
        </w:rPr>
        <w:t>(</w:t>
      </w:r>
      <w:r w:rsidRPr="00DF2962">
        <w:rPr>
          <w:rFonts w:ascii="Times New Roman" w:hAnsi="Times New Roman" w:cs="Times New Roman"/>
          <w:i/>
          <w:noProof/>
        </w:rPr>
        <w:t>15-17</w:t>
      </w:r>
      <w:r>
        <w:rPr>
          <w:rFonts w:ascii="Times New Roman" w:hAnsi="Times New Roman" w:cs="Times New Roman"/>
          <w:noProof/>
        </w:rPr>
        <w:t>)</w:t>
      </w:r>
      <w:r>
        <w:rPr>
          <w:rFonts w:ascii="Times New Roman" w:hAnsi="Times New Roman" w:cs="Times New Roman"/>
        </w:rPr>
        <w:t xml:space="preserve">, differences in species’ climate responses </w:t>
      </w:r>
      <w:r>
        <w:rPr>
          <w:rFonts w:ascii="Times New Roman" w:hAnsi="Times New Roman" w:cs="Times New Roman"/>
          <w:noProof/>
        </w:rPr>
        <w:t>(</w:t>
      </w:r>
      <w:r w:rsidRPr="00587257">
        <w:rPr>
          <w:rFonts w:ascii="Times New Roman" w:hAnsi="Times New Roman" w:cs="Times New Roman"/>
          <w:i/>
          <w:noProof/>
        </w:rPr>
        <w:t>29</w:t>
      </w:r>
      <w:r>
        <w:rPr>
          <w:rFonts w:ascii="Times New Roman" w:hAnsi="Times New Roman" w:cs="Times New Roman"/>
          <w:noProof/>
        </w:rPr>
        <w:t>)</w:t>
      </w:r>
      <w:r>
        <w:rPr>
          <w:rFonts w:ascii="Times New Roman" w:hAnsi="Times New Roman" w:cs="Times New Roman"/>
        </w:rPr>
        <w:t xml:space="preserve"> leading to shifts in community composition due to changing demographic rates </w:t>
      </w:r>
      <w:r>
        <w:rPr>
          <w:rFonts w:ascii="Times New Roman" w:hAnsi="Times New Roman" w:cs="Times New Roman"/>
          <w:noProof/>
        </w:rPr>
        <w:t>(</w:t>
      </w:r>
      <w:r w:rsidRPr="00DF2962">
        <w:rPr>
          <w:rFonts w:ascii="Times New Roman" w:hAnsi="Times New Roman" w:cs="Times New Roman"/>
          <w:i/>
          <w:noProof/>
        </w:rPr>
        <w:t>12</w:t>
      </w:r>
      <w:r>
        <w:rPr>
          <w:rFonts w:ascii="Times New Roman" w:hAnsi="Times New Roman" w:cs="Times New Roman"/>
          <w:noProof/>
        </w:rPr>
        <w:t>)</w:t>
      </w:r>
      <w:r>
        <w:rPr>
          <w:rFonts w:ascii="Times New Roman" w:hAnsi="Times New Roman" w:cs="Times New Roman"/>
        </w:rPr>
        <w:t xml:space="preserve"> and the immigration</w:t>
      </w:r>
      <w:r w:rsidRPr="00EC79F3">
        <w:rPr>
          <w:rFonts w:ascii="Times New Roman" w:hAnsi="Times New Roman" w:cs="Times New Roman"/>
        </w:rPr>
        <w:t xml:space="preserve"> </w:t>
      </w:r>
      <w:r>
        <w:rPr>
          <w:rFonts w:ascii="Times New Roman" w:hAnsi="Times New Roman" w:cs="Times New Roman"/>
        </w:rPr>
        <w:t xml:space="preserve">of </w:t>
      </w:r>
      <w:r w:rsidRPr="00EC79F3">
        <w:rPr>
          <w:rFonts w:ascii="Times New Roman" w:hAnsi="Times New Roman" w:cs="Times New Roman"/>
        </w:rPr>
        <w:t>s</w:t>
      </w:r>
      <w:r>
        <w:rPr>
          <w:rFonts w:ascii="Times New Roman" w:hAnsi="Times New Roman" w:cs="Times New Roman"/>
        </w:rPr>
        <w:t>pecies with higher performance at</w:t>
      </w:r>
      <w:r w:rsidRPr="00EC79F3">
        <w:rPr>
          <w:rFonts w:ascii="Times New Roman" w:hAnsi="Times New Roman" w:cs="Times New Roman"/>
        </w:rPr>
        <w:t xml:space="preserve"> high temperatures</w:t>
      </w:r>
      <w:r>
        <w:rPr>
          <w:rFonts w:ascii="Times New Roman" w:hAnsi="Times New Roman" w:cs="Times New Roman"/>
        </w:rPr>
        <w:t xml:space="preserve"> </w:t>
      </w:r>
      <w:r>
        <w:rPr>
          <w:rFonts w:ascii="Times New Roman" w:hAnsi="Times New Roman" w:cs="Times New Roman"/>
          <w:noProof/>
        </w:rPr>
        <w:t>(</w:t>
      </w:r>
      <w:r w:rsidRPr="00DF2962">
        <w:rPr>
          <w:rFonts w:ascii="Times New Roman" w:hAnsi="Times New Roman" w:cs="Times New Roman"/>
          <w:i/>
          <w:noProof/>
        </w:rPr>
        <w:t>12</w:t>
      </w:r>
      <w:r>
        <w:rPr>
          <w:rFonts w:ascii="Times New Roman" w:hAnsi="Times New Roman" w:cs="Times New Roman"/>
          <w:noProof/>
        </w:rPr>
        <w:t>)</w:t>
      </w:r>
      <w:r>
        <w:rPr>
          <w:rFonts w:ascii="Times New Roman" w:hAnsi="Times New Roman" w:cs="Times New Roman"/>
        </w:rPr>
        <w:t>.</w:t>
      </w:r>
    </w:p>
    <w:p w:rsidR="00604C2D" w:rsidRDefault="00604C2D" w:rsidP="00C06A7C">
      <w:pPr>
        <w:spacing w:line="480" w:lineRule="auto"/>
        <w:rPr>
          <w:rFonts w:ascii="Times New Roman" w:hAnsi="Times New Roman" w:cs="Times New Roman"/>
        </w:rPr>
      </w:pPr>
      <w:r>
        <w:rPr>
          <w:rFonts w:ascii="Times New Roman" w:hAnsi="Times New Roman" w:cs="Times New Roman"/>
        </w:rPr>
        <w:t>Ou</w:t>
      </w:r>
      <w:r w:rsidRPr="009E04B3">
        <w:rPr>
          <w:rFonts w:ascii="Times New Roman" w:hAnsi="Times New Roman" w:cs="Times New Roman"/>
        </w:rPr>
        <w:t xml:space="preserve">r pantropical analysis of </w:t>
      </w:r>
      <w:r>
        <w:rPr>
          <w:rFonts w:ascii="Times New Roman" w:hAnsi="Times New Roman" w:cs="Times New Roman"/>
        </w:rPr>
        <w:t xml:space="preserve">the sensitivity to climate of aboveground forest carbon stocks, gains and persistence shows that </w:t>
      </w:r>
      <w:r w:rsidRPr="009E04B3">
        <w:rPr>
          <w:rFonts w:ascii="Times New Roman" w:hAnsi="Times New Roman" w:cs="Times New Roman"/>
        </w:rPr>
        <w:t>warming reduc</w:t>
      </w:r>
      <w:r>
        <w:rPr>
          <w:rFonts w:ascii="Times New Roman" w:hAnsi="Times New Roman" w:cs="Times New Roman"/>
        </w:rPr>
        <w:t xml:space="preserve">es carbon stocks and gains from woody productivity. Using a reference carbon stock map </w:t>
      </w:r>
      <w:r>
        <w:rPr>
          <w:rFonts w:ascii="Times New Roman" w:hAnsi="Times New Roman" w:cs="Times New Roman"/>
          <w:noProof/>
        </w:rPr>
        <w:t>(</w:t>
      </w:r>
      <w:r w:rsidRPr="00587257">
        <w:rPr>
          <w:rFonts w:ascii="Times New Roman" w:hAnsi="Times New Roman" w:cs="Times New Roman"/>
          <w:i/>
          <w:noProof/>
        </w:rPr>
        <w:t>30</w:t>
      </w:r>
      <w:r>
        <w:rPr>
          <w:rFonts w:ascii="Times New Roman" w:hAnsi="Times New Roman" w:cs="Times New Roman"/>
          <w:noProof/>
        </w:rPr>
        <w:t>)</w:t>
      </w:r>
      <w:r>
        <w:rPr>
          <w:rFonts w:ascii="Times New Roman" w:hAnsi="Times New Roman" w:cs="Times New Roman"/>
        </w:rPr>
        <w:t xml:space="preserve"> and a</w:t>
      </w:r>
      <w:r w:rsidRPr="00EC79F3">
        <w:rPr>
          <w:rFonts w:ascii="Times New Roman" w:hAnsi="Times New Roman" w:cs="Times New Roman"/>
        </w:rPr>
        <w:t>pplying our estimated temperature sensitivity</w:t>
      </w:r>
      <w:r>
        <w:rPr>
          <w:rFonts w:ascii="Times New Roman" w:hAnsi="Times New Roman" w:cs="Times New Roman"/>
        </w:rPr>
        <w:t xml:space="preserve"> (including non-linearity)</w:t>
      </w:r>
      <w:r w:rsidRPr="000372D8">
        <w:rPr>
          <w:rFonts w:ascii="Times New Roman" w:hAnsi="Times New Roman" w:cs="Times New Roman"/>
        </w:rPr>
        <w:t xml:space="preserve"> </w:t>
      </w:r>
      <w:r>
        <w:rPr>
          <w:rFonts w:ascii="Times New Roman" w:hAnsi="Times New Roman" w:cs="Times New Roman"/>
        </w:rPr>
        <w:t xml:space="preserve">while </w:t>
      </w:r>
      <w:bookmarkStart w:id="3" w:name="_Hlk30771451"/>
      <w:r>
        <w:rPr>
          <w:rFonts w:ascii="Times New Roman" w:hAnsi="Times New Roman" w:cs="Times New Roman"/>
        </w:rPr>
        <w:t>holding other variables constant</w:t>
      </w:r>
      <w:r w:rsidRPr="00EC79F3">
        <w:rPr>
          <w:rFonts w:ascii="Times New Roman" w:hAnsi="Times New Roman" w:cs="Times New Roman"/>
        </w:rPr>
        <w:t xml:space="preserve"> </w:t>
      </w:r>
      <w:r>
        <w:rPr>
          <w:rFonts w:ascii="Times New Roman" w:hAnsi="Times New Roman" w:cs="Times New Roman"/>
        </w:rPr>
        <w:t>leads to an eventual biome-wide</w:t>
      </w:r>
      <w:r w:rsidRPr="00EC79F3">
        <w:rPr>
          <w:rFonts w:ascii="Times New Roman" w:hAnsi="Times New Roman" w:cs="Times New Roman"/>
        </w:rPr>
        <w:t xml:space="preserve"> reduction</w:t>
      </w:r>
      <w:bookmarkEnd w:id="3"/>
      <w:r w:rsidRPr="00EC79F3">
        <w:rPr>
          <w:rFonts w:ascii="Times New Roman" w:hAnsi="Times New Roman" w:cs="Times New Roman"/>
        </w:rPr>
        <w:t xml:space="preserve"> of </w:t>
      </w:r>
      <w:r>
        <w:rPr>
          <w:rFonts w:ascii="Times New Roman" w:hAnsi="Times New Roman" w:cs="Times New Roman"/>
        </w:rPr>
        <w:t xml:space="preserve">14.1 </w:t>
      </w:r>
      <w:r w:rsidRPr="003B0200">
        <w:rPr>
          <w:rFonts w:ascii="Times New Roman" w:hAnsi="Times New Roman" w:cs="Times New Roman"/>
        </w:rPr>
        <w:t>Pg</w:t>
      </w:r>
      <w:r w:rsidRPr="00EC79F3">
        <w:rPr>
          <w:rFonts w:ascii="Times New Roman" w:hAnsi="Times New Roman" w:cs="Times New Roman"/>
        </w:rPr>
        <w:t xml:space="preserve"> </w:t>
      </w:r>
      <w:r>
        <w:rPr>
          <w:rFonts w:ascii="Times New Roman" w:hAnsi="Times New Roman" w:cs="Times New Roman"/>
        </w:rPr>
        <w:t xml:space="preserve">C in live biomass (including scaling to estimate carbon in roots) </w:t>
      </w:r>
      <w:r w:rsidRPr="00EC79F3">
        <w:rPr>
          <w:rFonts w:ascii="Times New Roman" w:hAnsi="Times New Roman" w:cs="Times New Roman"/>
        </w:rPr>
        <w:t xml:space="preserve">for a 1°C increase </w:t>
      </w:r>
      <w:r>
        <w:rPr>
          <w:rFonts w:ascii="Times New Roman" w:hAnsi="Times New Roman" w:cs="Times New Roman"/>
        </w:rPr>
        <w:t xml:space="preserve">in maximum temperature (95 % CI = 6.9 – 20.7 Pg). </w:t>
      </w:r>
      <w:bookmarkStart w:id="4" w:name="_Hlk30501197"/>
      <w:r>
        <w:rPr>
          <w:rFonts w:ascii="Times New Roman" w:hAnsi="Times New Roman" w:cs="Times New Roman"/>
        </w:rPr>
        <w:t xml:space="preserve">This compares with a large range of projected sensitivities in the subset of coupled climate carbon cycle models that report vegetation carbon (1 – 58 Pg C </w:t>
      </w:r>
      <w:r w:rsidRPr="00EC79F3">
        <w:rPr>
          <w:rFonts w:ascii="Times New Roman" w:hAnsi="Times New Roman" w:cs="Times New Roman"/>
        </w:rPr>
        <w:t>°C</w:t>
      </w:r>
      <w:r>
        <w:rPr>
          <w:rFonts w:ascii="Times New Roman" w:hAnsi="Times New Roman" w:cs="Times New Roman"/>
          <w:vertAlign w:val="superscript"/>
        </w:rPr>
        <w:t>-1</w:t>
      </w:r>
      <w:r>
        <w:rPr>
          <w:rFonts w:ascii="Times New Roman" w:hAnsi="Times New Roman" w:cs="Times New Roman"/>
        </w:rPr>
        <w:t>)</w:t>
      </w:r>
      <w:bookmarkEnd w:id="4"/>
      <w:r>
        <w:rPr>
          <w:rFonts w:ascii="Times New Roman" w:hAnsi="Times New Roman" w:cs="Times New Roman"/>
        </w:rPr>
        <w:t xml:space="preserve">, </w:t>
      </w:r>
      <w:bookmarkStart w:id="5" w:name="_Hlk30501250"/>
      <w:r>
        <w:rPr>
          <w:rFonts w:ascii="Times New Roman" w:hAnsi="Times New Roman" w:cs="Times New Roman"/>
        </w:rPr>
        <w:t>although we note that these models have not been run to equilibrium (see SI Methods)</w:t>
      </w:r>
      <w:bookmarkEnd w:id="5"/>
      <w:r>
        <w:rPr>
          <w:rFonts w:ascii="Times New Roman" w:hAnsi="Times New Roman" w:cs="Times New Roman"/>
        </w:rPr>
        <w:t xml:space="preserve">. </w:t>
      </w:r>
    </w:p>
    <w:p w:rsidR="00604C2D" w:rsidRDefault="00604C2D" w:rsidP="00C06A7C">
      <w:pPr>
        <w:spacing w:line="480" w:lineRule="auto"/>
        <w:rPr>
          <w:rFonts w:ascii="Times New Roman" w:hAnsi="Times New Roman" w:cs="Times New Roman"/>
        </w:rPr>
      </w:pPr>
      <w:bookmarkStart w:id="6" w:name="_Hlk29815588"/>
      <w:bookmarkStart w:id="7" w:name="_Hlk29805752"/>
      <w:r>
        <w:rPr>
          <w:rFonts w:ascii="Times New Roman" w:hAnsi="Times New Roman" w:cs="Times New Roman"/>
        </w:rPr>
        <w:t xml:space="preserve">Our results suggest that stabilising global surface temperatures at 2°C above pre-industrial levels will cause a potential long-term biome-wide loss of 35.3 Pg C </w:t>
      </w:r>
      <w:bookmarkEnd w:id="6"/>
      <w:r>
        <w:rPr>
          <w:rFonts w:ascii="Times New Roman" w:hAnsi="Times New Roman" w:cs="Times New Roman"/>
        </w:rPr>
        <w:t>(95 % CI = 20.9 – 49.0 Pg, estimates with alternative baseline biomass maps 24.0 – 28.4 Pg, Fig. S1</w:t>
      </w:r>
      <w:bookmarkEnd w:id="7"/>
      <w:r>
        <w:rPr>
          <w:rFonts w:ascii="Times New Roman" w:hAnsi="Times New Roman" w:cs="Times New Roman"/>
        </w:rPr>
        <w:t xml:space="preserve">2). </w:t>
      </w:r>
      <w:bookmarkStart w:id="8" w:name="_Hlk30771627"/>
      <w:r>
        <w:rPr>
          <w:rFonts w:ascii="Times New Roman" w:hAnsi="Times New Roman" w:cs="Times New Roman"/>
        </w:rPr>
        <w:t>The greatest long-term reductions in carbon stocks are projected in South America</w:t>
      </w:r>
      <w:bookmarkEnd w:id="8"/>
      <w:r>
        <w:rPr>
          <w:rFonts w:ascii="Times New Roman" w:hAnsi="Times New Roman" w:cs="Times New Roman"/>
        </w:rPr>
        <w:t xml:space="preserve">, where baseline temperatures and future warming are both highest (Fig. 4, Fig. S13). This warming would push 71 % of the biome beyond the thermal threshold – maximum temperature of 32.2°C – where larger long-term reductions in biomass are expected (Fig. S14). Of course, growth stimulation by carbon dioxide </w:t>
      </w:r>
      <w:r>
        <w:rPr>
          <w:rFonts w:ascii="Times New Roman" w:hAnsi="Times New Roman" w:cs="Times New Roman"/>
          <w:noProof/>
        </w:rPr>
        <w:t>(</w:t>
      </w:r>
      <w:r w:rsidRPr="007C1B04">
        <w:rPr>
          <w:rFonts w:ascii="Times New Roman" w:hAnsi="Times New Roman" w:cs="Times New Roman"/>
          <w:i/>
          <w:noProof/>
        </w:rPr>
        <w:t>31</w:t>
      </w:r>
      <w:r>
        <w:rPr>
          <w:rFonts w:ascii="Times New Roman" w:hAnsi="Times New Roman" w:cs="Times New Roman"/>
          <w:noProof/>
        </w:rPr>
        <w:t>)</w:t>
      </w:r>
      <w:r>
        <w:rPr>
          <w:rFonts w:ascii="Times New Roman" w:hAnsi="Times New Roman" w:cs="Times New Roman"/>
        </w:rPr>
        <w:t xml:space="preserve"> will partially or wholly offset the effect of this temperature increase, depending on both the level of atmospheric carbon dioxide that limits warming to 2°C above pre-industrial levels and the fertilization effect of this carbon dioxide on tropical trees. </w:t>
      </w:r>
      <w:bookmarkStart w:id="9" w:name="_Hlk30498727"/>
      <w:bookmarkStart w:id="10" w:name="_Hlk29806392"/>
      <w:r>
        <w:rPr>
          <w:rFonts w:ascii="Times New Roman" w:hAnsi="Times New Roman" w:cs="Times New Roman"/>
        </w:rPr>
        <w:t>Although CO</w:t>
      </w:r>
      <w:r>
        <w:rPr>
          <w:rFonts w:ascii="Times New Roman" w:hAnsi="Times New Roman" w:cs="Times New Roman"/>
          <w:vertAlign w:val="subscript"/>
        </w:rPr>
        <w:t>2</w:t>
      </w:r>
      <w:r>
        <w:rPr>
          <w:rFonts w:ascii="Times New Roman" w:hAnsi="Times New Roman" w:cs="Times New Roman"/>
        </w:rPr>
        <w:t xml:space="preserve"> fertilisation is expected to reduce temperature induced </w:t>
      </w:r>
      <w:r>
        <w:rPr>
          <w:rFonts w:ascii="Times New Roman" w:hAnsi="Times New Roman" w:cs="Times New Roman"/>
        </w:rPr>
        <w:lastRenderedPageBreak/>
        <w:t>carbon losses from biomass across the tropics (Table S3), our analysis indicates that CO</w:t>
      </w:r>
      <w:r>
        <w:rPr>
          <w:rFonts w:ascii="Times New Roman" w:hAnsi="Times New Roman" w:cs="Times New Roman"/>
          <w:vertAlign w:val="subscript"/>
        </w:rPr>
        <w:t>2</w:t>
      </w:r>
      <w:r>
        <w:rPr>
          <w:rFonts w:ascii="Times New Roman" w:hAnsi="Times New Roman" w:cs="Times New Roman"/>
        </w:rPr>
        <w:t xml:space="preserve"> fertilisation is not enough to offset long-term temperature induced carbon losses within Amazonia (Fig. S15).</w:t>
      </w:r>
      <w:bookmarkEnd w:id="9"/>
      <w:r>
        <w:rPr>
          <w:rFonts w:ascii="Times New Roman" w:hAnsi="Times New Roman" w:cs="Times New Roman"/>
        </w:rPr>
        <w:t xml:space="preserve"> </w:t>
      </w:r>
    </w:p>
    <w:bookmarkEnd w:id="10"/>
    <w:p w:rsidR="00604C2D" w:rsidRDefault="00604C2D" w:rsidP="00C06A7C">
      <w:pPr>
        <w:spacing w:line="480" w:lineRule="auto"/>
        <w:rPr>
          <w:rFonts w:ascii="Times New Roman" w:hAnsi="Times New Roman" w:cs="Times New Roman"/>
        </w:rPr>
      </w:pPr>
      <w:r>
        <w:rPr>
          <w:rFonts w:ascii="Times New Roman" w:hAnsi="Times New Roman" w:cs="Times New Roman"/>
        </w:rPr>
        <w:t>The</w:t>
      </w:r>
      <w:r w:rsidRPr="00EC79F3">
        <w:rPr>
          <w:rFonts w:ascii="Times New Roman" w:hAnsi="Times New Roman" w:cs="Times New Roman"/>
        </w:rPr>
        <w:t xml:space="preserve"> long-term </w:t>
      </w:r>
      <w:r>
        <w:rPr>
          <w:rFonts w:ascii="Times New Roman" w:hAnsi="Times New Roman" w:cs="Times New Roman"/>
        </w:rPr>
        <w:t xml:space="preserve">climate </w:t>
      </w:r>
      <w:r w:rsidRPr="00EC79F3">
        <w:rPr>
          <w:rFonts w:ascii="Times New Roman" w:hAnsi="Times New Roman" w:cs="Times New Roman"/>
        </w:rPr>
        <w:t xml:space="preserve">sensitivities derived from </w:t>
      </w:r>
      <w:r>
        <w:rPr>
          <w:rFonts w:ascii="Times New Roman" w:hAnsi="Times New Roman" w:cs="Times New Roman"/>
        </w:rPr>
        <w:t>our pan-tropical field measurements</w:t>
      </w:r>
      <w:r w:rsidRPr="00EC79F3">
        <w:rPr>
          <w:rFonts w:ascii="Times New Roman" w:hAnsi="Times New Roman" w:cs="Times New Roman"/>
        </w:rPr>
        <w:t xml:space="preserve"> </w:t>
      </w:r>
      <w:r w:rsidRPr="0088340B">
        <w:rPr>
          <w:rFonts w:ascii="Times New Roman" w:hAnsi="Times New Roman" w:cs="Times New Roman"/>
        </w:rPr>
        <w:t>incorporat</w:t>
      </w:r>
      <w:r>
        <w:rPr>
          <w:rFonts w:ascii="Times New Roman" w:hAnsi="Times New Roman" w:cs="Times New Roman"/>
        </w:rPr>
        <w:t>e</w:t>
      </w:r>
      <w:r w:rsidRPr="0088340B">
        <w:rPr>
          <w:rFonts w:ascii="Times New Roman" w:hAnsi="Times New Roman" w:cs="Times New Roman"/>
        </w:rPr>
        <w:t xml:space="preserve"> </w:t>
      </w:r>
      <w:r>
        <w:rPr>
          <w:rFonts w:ascii="Times New Roman" w:hAnsi="Times New Roman" w:cs="Times New Roman"/>
        </w:rPr>
        <w:t xml:space="preserve">ecophysiological and ecological </w:t>
      </w:r>
      <w:r w:rsidRPr="0088340B">
        <w:rPr>
          <w:rFonts w:ascii="Times New Roman" w:hAnsi="Times New Roman" w:cs="Times New Roman"/>
        </w:rPr>
        <w:t>adaptation</w:t>
      </w:r>
      <w:r>
        <w:rPr>
          <w:rFonts w:ascii="Times New Roman" w:hAnsi="Times New Roman" w:cs="Times New Roman"/>
        </w:rPr>
        <w:t>, and so provide an</w:t>
      </w:r>
      <w:r w:rsidRPr="00EC79F3">
        <w:rPr>
          <w:rFonts w:ascii="Times New Roman" w:hAnsi="Times New Roman" w:cs="Times New Roman"/>
        </w:rPr>
        <w:t xml:space="preserve"> estimate of the </w:t>
      </w:r>
      <w:r>
        <w:rPr>
          <w:rFonts w:ascii="Times New Roman" w:hAnsi="Times New Roman" w:cs="Times New Roman"/>
        </w:rPr>
        <w:t>long-term, quasi-</w:t>
      </w:r>
      <w:r w:rsidRPr="00EC79F3">
        <w:rPr>
          <w:rFonts w:ascii="Times New Roman" w:hAnsi="Times New Roman" w:cs="Times New Roman"/>
        </w:rPr>
        <w:t>equilibrium</w:t>
      </w:r>
      <w:r>
        <w:rPr>
          <w:rFonts w:ascii="Times New Roman" w:hAnsi="Times New Roman" w:cs="Times New Roman"/>
        </w:rPr>
        <w:t>,</w:t>
      </w:r>
      <w:r w:rsidRPr="00EC79F3">
        <w:rPr>
          <w:rFonts w:ascii="Times New Roman" w:hAnsi="Times New Roman" w:cs="Times New Roman"/>
        </w:rPr>
        <w:t xml:space="preserve"> response of tropica</w:t>
      </w:r>
      <w:r>
        <w:rPr>
          <w:rFonts w:ascii="Times New Roman" w:hAnsi="Times New Roman" w:cs="Times New Roman"/>
        </w:rPr>
        <w:t xml:space="preserve">l vegetation to climate. We note that this thermal adaptation potential may not be fully realised in future responses because (i) the speed of temperature rises may exceed species’ adaptive capabilities, (ii) habitat fragmentation may limit species’ ability to track changes in the environment, and (iii) other human impacts such as logging and fire can increase the vulnerability of forest carbon stocks to high temperatures. While many tropical forests are under severe threat of conversion, our results show that, in the long-run, tropical forests that remain intact can continue to store high levels of carbon under high temperatures. </w:t>
      </w:r>
      <w:bookmarkStart w:id="11" w:name="_Hlk30498622"/>
      <w:r>
        <w:rPr>
          <w:rFonts w:ascii="Times New Roman" w:hAnsi="Times New Roman" w:cs="Times New Roman"/>
        </w:rPr>
        <w:t xml:space="preserve">Achieving the biome-wide climate resilience potential we document depends on limiting heating </w:t>
      </w:r>
      <w:bookmarkEnd w:id="11"/>
      <w:r>
        <w:rPr>
          <w:rFonts w:ascii="Times New Roman" w:hAnsi="Times New Roman" w:cs="Times New Roman"/>
        </w:rPr>
        <w:t>and on large-scale conservation and restoration to protect biodiversity and allow species to move.</w:t>
      </w:r>
    </w:p>
    <w:p w:rsidR="006B718A" w:rsidRDefault="006B718A" w:rsidP="00C06A7C">
      <w:pPr>
        <w:spacing w:line="480" w:lineRule="auto"/>
        <w:rPr>
          <w:rFonts w:ascii="Times New Roman" w:hAnsi="Times New Roman" w:cs="Times New Roman"/>
        </w:rPr>
      </w:pPr>
    </w:p>
    <w:p w:rsidR="006B718A" w:rsidRDefault="006B718A">
      <w:pPr>
        <w:rPr>
          <w:rFonts w:ascii="Times New Roman" w:hAnsi="Times New Roman" w:cs="Times New Roman"/>
        </w:rPr>
      </w:pPr>
      <w:r>
        <w:rPr>
          <w:rFonts w:ascii="Times New Roman" w:hAnsi="Times New Roman" w:cs="Times New Roman"/>
        </w:rPr>
        <w:br w:type="page"/>
      </w:r>
    </w:p>
    <w:p w:rsidR="006B718A" w:rsidRPr="00C06A7C" w:rsidRDefault="006B718A" w:rsidP="00C06A7C">
      <w:pPr>
        <w:spacing w:line="480" w:lineRule="auto"/>
        <w:rPr>
          <w:rFonts w:ascii="Times New Roman" w:hAnsi="Times New Roman" w:cs="Times New Roman"/>
          <w:b/>
        </w:rPr>
      </w:pPr>
      <w:r w:rsidRPr="00C06A7C">
        <w:rPr>
          <w:rFonts w:ascii="Times New Roman" w:hAnsi="Times New Roman" w:cs="Times New Roman"/>
          <w:b/>
        </w:rPr>
        <w:lastRenderedPageBreak/>
        <w:t>References and Notes</w:t>
      </w:r>
    </w:p>
    <w:p w:rsidR="006B718A" w:rsidRPr="00C06A7C" w:rsidRDefault="006B718A" w:rsidP="006B718A">
      <w:pPr>
        <w:pStyle w:val="EndNoteBibliography"/>
        <w:spacing w:after="0"/>
        <w:ind w:left="720" w:hanging="720"/>
        <w:rPr>
          <w:rFonts w:ascii="Times New Roman" w:hAnsi="Times New Roman" w:cs="Times New Roman"/>
        </w:rPr>
      </w:pPr>
      <w:bookmarkStart w:id="12" w:name="_ENREF_1"/>
      <w:r w:rsidRPr="00C06A7C">
        <w:rPr>
          <w:rFonts w:ascii="Times New Roman" w:hAnsi="Times New Roman" w:cs="Times New Roman"/>
        </w:rPr>
        <w:t>1.</w:t>
      </w:r>
      <w:r w:rsidRPr="00C06A7C">
        <w:rPr>
          <w:rFonts w:ascii="Times New Roman" w:hAnsi="Times New Roman" w:cs="Times New Roman"/>
        </w:rPr>
        <w:tab/>
        <w:t xml:space="preserve">P. M. Cox, R. A. Betts, C. D. Jones, S. A. Spall, I. J. Totterdell, Acceleration of global warming due to carbon-cycle feedbacks in a coupled climate model.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408</w:t>
      </w:r>
      <w:r w:rsidRPr="00C06A7C">
        <w:rPr>
          <w:rFonts w:ascii="Times New Roman" w:hAnsi="Times New Roman" w:cs="Times New Roman"/>
        </w:rPr>
        <w:t>, 184 (2000).</w:t>
      </w:r>
      <w:bookmarkEnd w:id="12"/>
    </w:p>
    <w:p w:rsidR="006B718A" w:rsidRPr="00C06A7C" w:rsidRDefault="006B718A" w:rsidP="006B718A">
      <w:pPr>
        <w:pStyle w:val="EndNoteBibliography"/>
        <w:spacing w:after="0"/>
        <w:ind w:left="720" w:hanging="720"/>
        <w:rPr>
          <w:rFonts w:ascii="Times New Roman" w:hAnsi="Times New Roman" w:cs="Times New Roman"/>
        </w:rPr>
      </w:pPr>
      <w:bookmarkStart w:id="13" w:name="_ENREF_2"/>
      <w:r w:rsidRPr="00C06A7C">
        <w:rPr>
          <w:rFonts w:ascii="Times New Roman" w:hAnsi="Times New Roman" w:cs="Times New Roman"/>
        </w:rPr>
        <w:t>2.</w:t>
      </w:r>
      <w:r w:rsidRPr="00C06A7C">
        <w:rPr>
          <w:rFonts w:ascii="Times New Roman" w:hAnsi="Times New Roman" w:cs="Times New Roman"/>
        </w:rPr>
        <w:tab/>
        <w:t>P. M. Cox</w:t>
      </w:r>
      <w:r w:rsidRPr="00C06A7C">
        <w:rPr>
          <w:rFonts w:ascii="Times New Roman" w:hAnsi="Times New Roman" w:cs="Times New Roman"/>
          <w:i/>
        </w:rPr>
        <w:t xml:space="preserve"> et al.</w:t>
      </w:r>
      <w:r w:rsidRPr="00C06A7C">
        <w:rPr>
          <w:rFonts w:ascii="Times New Roman" w:hAnsi="Times New Roman" w:cs="Times New Roman"/>
        </w:rPr>
        <w:t xml:space="preserve">, Sensitivity of tropical carbon to climate change constrained by carbon dioxide variability.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494</w:t>
      </w:r>
      <w:r w:rsidRPr="00C06A7C">
        <w:rPr>
          <w:rFonts w:ascii="Times New Roman" w:hAnsi="Times New Roman" w:cs="Times New Roman"/>
        </w:rPr>
        <w:t>, 341-344 (2013).</w:t>
      </w:r>
      <w:bookmarkEnd w:id="13"/>
    </w:p>
    <w:p w:rsidR="006B718A" w:rsidRPr="00C06A7C" w:rsidRDefault="006B718A" w:rsidP="006B718A">
      <w:pPr>
        <w:pStyle w:val="EndNoteBibliography"/>
        <w:spacing w:after="0"/>
        <w:ind w:left="720" w:hanging="720"/>
        <w:rPr>
          <w:rFonts w:ascii="Times New Roman" w:hAnsi="Times New Roman" w:cs="Times New Roman"/>
        </w:rPr>
      </w:pPr>
      <w:bookmarkStart w:id="14" w:name="_ENREF_3"/>
      <w:r w:rsidRPr="00C06A7C">
        <w:rPr>
          <w:rFonts w:ascii="Times New Roman" w:hAnsi="Times New Roman" w:cs="Times New Roman"/>
        </w:rPr>
        <w:t>3.</w:t>
      </w:r>
      <w:r w:rsidRPr="00C06A7C">
        <w:rPr>
          <w:rFonts w:ascii="Times New Roman" w:hAnsi="Times New Roman" w:cs="Times New Roman"/>
        </w:rPr>
        <w:tab/>
        <w:t>B. B. B. Booth</w:t>
      </w:r>
      <w:r w:rsidRPr="00C06A7C">
        <w:rPr>
          <w:rFonts w:ascii="Times New Roman" w:hAnsi="Times New Roman" w:cs="Times New Roman"/>
          <w:i/>
        </w:rPr>
        <w:t xml:space="preserve"> et al.</w:t>
      </w:r>
      <w:r w:rsidRPr="00C06A7C">
        <w:rPr>
          <w:rFonts w:ascii="Times New Roman" w:hAnsi="Times New Roman" w:cs="Times New Roman"/>
        </w:rPr>
        <w:t xml:space="preserve">, High sensitivity of future global warming to land carbon cycle processes. </w:t>
      </w:r>
      <w:r w:rsidRPr="00C06A7C">
        <w:rPr>
          <w:rFonts w:ascii="Times New Roman" w:hAnsi="Times New Roman" w:cs="Times New Roman"/>
          <w:i/>
        </w:rPr>
        <w:t>Environmental Research Letters</w:t>
      </w:r>
      <w:r w:rsidRPr="00C06A7C">
        <w:rPr>
          <w:rFonts w:ascii="Times New Roman" w:hAnsi="Times New Roman" w:cs="Times New Roman"/>
        </w:rPr>
        <w:t xml:space="preserve"> </w:t>
      </w:r>
      <w:r w:rsidRPr="00C06A7C">
        <w:rPr>
          <w:rFonts w:ascii="Times New Roman" w:hAnsi="Times New Roman" w:cs="Times New Roman"/>
          <w:b/>
        </w:rPr>
        <w:t>7</w:t>
      </w:r>
      <w:r w:rsidRPr="00C06A7C">
        <w:rPr>
          <w:rFonts w:ascii="Times New Roman" w:hAnsi="Times New Roman" w:cs="Times New Roman"/>
        </w:rPr>
        <w:t>, 024002 (2012).</w:t>
      </w:r>
      <w:bookmarkEnd w:id="14"/>
    </w:p>
    <w:p w:rsidR="006B718A" w:rsidRPr="00C06A7C" w:rsidRDefault="006B718A" w:rsidP="006B718A">
      <w:pPr>
        <w:pStyle w:val="EndNoteBibliography"/>
        <w:spacing w:after="0"/>
        <w:ind w:left="720" w:hanging="720"/>
        <w:rPr>
          <w:rFonts w:ascii="Times New Roman" w:hAnsi="Times New Roman" w:cs="Times New Roman"/>
        </w:rPr>
      </w:pPr>
      <w:bookmarkStart w:id="15" w:name="_ENREF_4"/>
      <w:r w:rsidRPr="00C06A7C">
        <w:rPr>
          <w:rFonts w:ascii="Times New Roman" w:hAnsi="Times New Roman" w:cs="Times New Roman"/>
        </w:rPr>
        <w:t>4.</w:t>
      </w:r>
      <w:r w:rsidRPr="00C06A7C">
        <w:rPr>
          <w:rFonts w:ascii="Times New Roman" w:hAnsi="Times New Roman" w:cs="Times New Roman"/>
        </w:rPr>
        <w:tab/>
        <w:t>K.-H. Erb</w:t>
      </w:r>
      <w:r w:rsidRPr="00C06A7C">
        <w:rPr>
          <w:rFonts w:ascii="Times New Roman" w:hAnsi="Times New Roman" w:cs="Times New Roman"/>
          <w:i/>
        </w:rPr>
        <w:t xml:space="preserve"> et al.</w:t>
      </w:r>
      <w:r w:rsidRPr="00C06A7C">
        <w:rPr>
          <w:rFonts w:ascii="Times New Roman" w:hAnsi="Times New Roman" w:cs="Times New Roman"/>
        </w:rPr>
        <w:t xml:space="preserve">, Unexpectedly large impact of forest management and grazing on global vegetation biomass.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553</w:t>
      </w:r>
      <w:r w:rsidRPr="00C06A7C">
        <w:rPr>
          <w:rFonts w:ascii="Times New Roman" w:hAnsi="Times New Roman" w:cs="Times New Roman"/>
        </w:rPr>
        <w:t>, 73 (2017).</w:t>
      </w:r>
      <w:bookmarkEnd w:id="15"/>
    </w:p>
    <w:p w:rsidR="006B718A" w:rsidRPr="00C06A7C" w:rsidRDefault="006B718A" w:rsidP="006B718A">
      <w:pPr>
        <w:pStyle w:val="EndNoteBibliography"/>
        <w:spacing w:after="0"/>
        <w:ind w:left="720" w:hanging="720"/>
        <w:rPr>
          <w:rFonts w:ascii="Times New Roman" w:hAnsi="Times New Roman" w:cs="Times New Roman"/>
        </w:rPr>
      </w:pPr>
      <w:bookmarkStart w:id="16" w:name="_ENREF_5"/>
      <w:r w:rsidRPr="00C06A7C">
        <w:rPr>
          <w:rFonts w:ascii="Times New Roman" w:hAnsi="Times New Roman" w:cs="Times New Roman"/>
        </w:rPr>
        <w:t>5.</w:t>
      </w:r>
      <w:r w:rsidRPr="00C06A7C">
        <w:rPr>
          <w:rFonts w:ascii="Times New Roman" w:hAnsi="Times New Roman" w:cs="Times New Roman"/>
        </w:rPr>
        <w:tab/>
        <w:t>W. Wang</w:t>
      </w:r>
      <w:r w:rsidRPr="00C06A7C">
        <w:rPr>
          <w:rFonts w:ascii="Times New Roman" w:hAnsi="Times New Roman" w:cs="Times New Roman"/>
          <w:i/>
        </w:rPr>
        <w:t xml:space="preserve"> et al.</w:t>
      </w:r>
      <w:r w:rsidRPr="00C06A7C">
        <w:rPr>
          <w:rFonts w:ascii="Times New Roman" w:hAnsi="Times New Roman" w:cs="Times New Roman"/>
        </w:rPr>
        <w:t xml:space="preserve">, Variations in atmospheric CO&amp;lt;sub&amp;gt;2&amp;lt;/sub&amp;gt; growth rates coupled with tropical temperature.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110</w:t>
      </w:r>
      <w:r w:rsidRPr="00C06A7C">
        <w:rPr>
          <w:rFonts w:ascii="Times New Roman" w:hAnsi="Times New Roman" w:cs="Times New Roman"/>
        </w:rPr>
        <w:t>, 13061 (2013).</w:t>
      </w:r>
      <w:bookmarkEnd w:id="16"/>
    </w:p>
    <w:p w:rsidR="006B718A" w:rsidRPr="00C06A7C" w:rsidRDefault="006B718A" w:rsidP="006B718A">
      <w:pPr>
        <w:pStyle w:val="EndNoteBibliography"/>
        <w:spacing w:after="0"/>
        <w:ind w:left="720" w:hanging="720"/>
        <w:rPr>
          <w:rFonts w:ascii="Times New Roman" w:hAnsi="Times New Roman" w:cs="Times New Roman"/>
        </w:rPr>
      </w:pPr>
      <w:bookmarkStart w:id="17" w:name="_ENREF_6"/>
      <w:r w:rsidRPr="00C06A7C">
        <w:rPr>
          <w:rFonts w:ascii="Times New Roman" w:hAnsi="Times New Roman" w:cs="Times New Roman"/>
        </w:rPr>
        <w:t>6.</w:t>
      </w:r>
      <w:r w:rsidRPr="00C06A7C">
        <w:rPr>
          <w:rFonts w:ascii="Times New Roman" w:hAnsi="Times New Roman" w:cs="Times New Roman"/>
        </w:rPr>
        <w:tab/>
        <w:t>J. Liu</w:t>
      </w:r>
      <w:r w:rsidRPr="00C06A7C">
        <w:rPr>
          <w:rFonts w:ascii="Times New Roman" w:hAnsi="Times New Roman" w:cs="Times New Roman"/>
          <w:i/>
        </w:rPr>
        <w:t xml:space="preserve"> et al.</w:t>
      </w:r>
      <w:r w:rsidRPr="00C06A7C">
        <w:rPr>
          <w:rFonts w:ascii="Times New Roman" w:hAnsi="Times New Roman" w:cs="Times New Roman"/>
        </w:rPr>
        <w:t xml:space="preserve">, Contrasting carbon cycle responses of the tropical continents to the 2015–2016 El Niño. </w:t>
      </w:r>
      <w:r w:rsidRPr="00C06A7C">
        <w:rPr>
          <w:rFonts w:ascii="Times New Roman" w:hAnsi="Times New Roman" w:cs="Times New Roman"/>
          <w:i/>
        </w:rPr>
        <w:t>Science</w:t>
      </w:r>
      <w:r w:rsidRPr="00C06A7C">
        <w:rPr>
          <w:rFonts w:ascii="Times New Roman" w:hAnsi="Times New Roman" w:cs="Times New Roman"/>
        </w:rPr>
        <w:t xml:space="preserve"> </w:t>
      </w:r>
      <w:r w:rsidRPr="00C06A7C">
        <w:rPr>
          <w:rFonts w:ascii="Times New Roman" w:hAnsi="Times New Roman" w:cs="Times New Roman"/>
          <w:b/>
        </w:rPr>
        <w:t>358</w:t>
      </w:r>
      <w:r w:rsidRPr="00C06A7C">
        <w:rPr>
          <w:rFonts w:ascii="Times New Roman" w:hAnsi="Times New Roman" w:cs="Times New Roman"/>
        </w:rPr>
        <w:t>, eaam5690 (2017).</w:t>
      </w:r>
      <w:bookmarkEnd w:id="17"/>
    </w:p>
    <w:p w:rsidR="006B718A" w:rsidRPr="00C06A7C" w:rsidRDefault="006B718A" w:rsidP="006B718A">
      <w:pPr>
        <w:pStyle w:val="EndNoteBibliography"/>
        <w:spacing w:after="0"/>
        <w:ind w:left="720" w:hanging="720"/>
        <w:rPr>
          <w:rFonts w:ascii="Times New Roman" w:hAnsi="Times New Roman" w:cs="Times New Roman"/>
        </w:rPr>
      </w:pPr>
      <w:bookmarkStart w:id="18" w:name="_ENREF_7"/>
      <w:r w:rsidRPr="00C06A7C">
        <w:rPr>
          <w:rFonts w:ascii="Times New Roman" w:hAnsi="Times New Roman" w:cs="Times New Roman"/>
        </w:rPr>
        <w:t>7.</w:t>
      </w:r>
      <w:r w:rsidRPr="00C06A7C">
        <w:rPr>
          <w:rFonts w:ascii="Times New Roman" w:hAnsi="Times New Roman" w:cs="Times New Roman"/>
        </w:rPr>
        <w:tab/>
        <w:t xml:space="preserve">D. A. Clark, S. C. Piper, C. D. Keeling, D. B. Clark, Tropical rain forest tree growth and atmospheric carbon dynamics linked to interannual temperature variation during 1984–2000.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100</w:t>
      </w:r>
      <w:r w:rsidRPr="00C06A7C">
        <w:rPr>
          <w:rFonts w:ascii="Times New Roman" w:hAnsi="Times New Roman" w:cs="Times New Roman"/>
        </w:rPr>
        <w:t>, 5852 (2003).</w:t>
      </w:r>
      <w:bookmarkEnd w:id="18"/>
    </w:p>
    <w:p w:rsidR="006B718A" w:rsidRPr="00C06A7C" w:rsidRDefault="006B718A" w:rsidP="006B718A">
      <w:pPr>
        <w:pStyle w:val="EndNoteBibliography"/>
        <w:spacing w:after="0"/>
        <w:ind w:left="720" w:hanging="720"/>
        <w:rPr>
          <w:rFonts w:ascii="Times New Roman" w:hAnsi="Times New Roman" w:cs="Times New Roman"/>
        </w:rPr>
      </w:pPr>
      <w:bookmarkStart w:id="19" w:name="_ENREF_8"/>
      <w:r w:rsidRPr="00C06A7C">
        <w:rPr>
          <w:rFonts w:ascii="Times New Roman" w:hAnsi="Times New Roman" w:cs="Times New Roman"/>
        </w:rPr>
        <w:t>8.</w:t>
      </w:r>
      <w:r w:rsidRPr="00C06A7C">
        <w:rPr>
          <w:rFonts w:ascii="Times New Roman" w:hAnsi="Times New Roman" w:cs="Times New Roman"/>
        </w:rPr>
        <w:tab/>
        <w:t>W. R. L. Anderegg</w:t>
      </w:r>
      <w:r w:rsidRPr="00C06A7C">
        <w:rPr>
          <w:rFonts w:ascii="Times New Roman" w:hAnsi="Times New Roman" w:cs="Times New Roman"/>
          <w:i/>
        </w:rPr>
        <w:t xml:space="preserve"> et al.</w:t>
      </w:r>
      <w:r w:rsidRPr="00C06A7C">
        <w:rPr>
          <w:rFonts w:ascii="Times New Roman" w:hAnsi="Times New Roman" w:cs="Times New Roman"/>
        </w:rPr>
        <w:t xml:space="preserve">, Tropical nighttime warming as a dominant driver of variability in the terrestrial carbon sink.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112</w:t>
      </w:r>
      <w:r w:rsidRPr="00C06A7C">
        <w:rPr>
          <w:rFonts w:ascii="Times New Roman" w:hAnsi="Times New Roman" w:cs="Times New Roman"/>
        </w:rPr>
        <w:t>, 15591-15596 (2015).</w:t>
      </w:r>
      <w:bookmarkEnd w:id="19"/>
    </w:p>
    <w:p w:rsidR="006B718A" w:rsidRPr="00C06A7C" w:rsidRDefault="006B718A" w:rsidP="006B718A">
      <w:pPr>
        <w:pStyle w:val="EndNoteBibliography"/>
        <w:spacing w:after="0"/>
        <w:ind w:left="720" w:hanging="720"/>
        <w:rPr>
          <w:rFonts w:ascii="Times New Roman" w:hAnsi="Times New Roman" w:cs="Times New Roman"/>
        </w:rPr>
      </w:pPr>
      <w:bookmarkStart w:id="20" w:name="_ENREF_9"/>
      <w:r w:rsidRPr="00C06A7C">
        <w:rPr>
          <w:rFonts w:ascii="Times New Roman" w:hAnsi="Times New Roman" w:cs="Times New Roman"/>
        </w:rPr>
        <w:t>9.</w:t>
      </w:r>
      <w:r w:rsidRPr="00C06A7C">
        <w:rPr>
          <w:rFonts w:ascii="Times New Roman" w:hAnsi="Times New Roman" w:cs="Times New Roman"/>
        </w:rPr>
        <w:tab/>
        <w:t>A. Ballantyne</w:t>
      </w:r>
      <w:r w:rsidRPr="00C06A7C">
        <w:rPr>
          <w:rFonts w:ascii="Times New Roman" w:hAnsi="Times New Roman" w:cs="Times New Roman"/>
          <w:i/>
        </w:rPr>
        <w:t xml:space="preserve"> et al.</w:t>
      </w:r>
      <w:r w:rsidRPr="00C06A7C">
        <w:rPr>
          <w:rFonts w:ascii="Times New Roman" w:hAnsi="Times New Roman" w:cs="Times New Roman"/>
        </w:rPr>
        <w:t xml:space="preserve">, Accelerating net terrestrial carbon uptake during the warming hiatus due to reduced respiration. </w:t>
      </w:r>
      <w:r w:rsidRPr="00C06A7C">
        <w:rPr>
          <w:rFonts w:ascii="Times New Roman" w:hAnsi="Times New Roman" w:cs="Times New Roman"/>
          <w:i/>
        </w:rPr>
        <w:t>Nature Climate Change</w:t>
      </w:r>
      <w:r w:rsidRPr="00C06A7C">
        <w:rPr>
          <w:rFonts w:ascii="Times New Roman" w:hAnsi="Times New Roman" w:cs="Times New Roman"/>
        </w:rPr>
        <w:t xml:space="preserve"> </w:t>
      </w:r>
      <w:r w:rsidRPr="00C06A7C">
        <w:rPr>
          <w:rFonts w:ascii="Times New Roman" w:hAnsi="Times New Roman" w:cs="Times New Roman"/>
          <w:b/>
        </w:rPr>
        <w:t>7</w:t>
      </w:r>
      <w:r w:rsidRPr="00C06A7C">
        <w:rPr>
          <w:rFonts w:ascii="Times New Roman" w:hAnsi="Times New Roman" w:cs="Times New Roman"/>
        </w:rPr>
        <w:t>, 148 (2017).</w:t>
      </w:r>
      <w:bookmarkEnd w:id="20"/>
    </w:p>
    <w:p w:rsidR="006B718A" w:rsidRPr="00C06A7C" w:rsidRDefault="006B718A" w:rsidP="006B718A">
      <w:pPr>
        <w:pStyle w:val="EndNoteBibliography"/>
        <w:spacing w:after="0"/>
        <w:ind w:left="720" w:hanging="720"/>
        <w:rPr>
          <w:rFonts w:ascii="Times New Roman" w:hAnsi="Times New Roman" w:cs="Times New Roman"/>
        </w:rPr>
      </w:pPr>
      <w:bookmarkStart w:id="21" w:name="_ENREF_10"/>
      <w:r w:rsidRPr="00C06A7C">
        <w:rPr>
          <w:rFonts w:ascii="Times New Roman" w:hAnsi="Times New Roman" w:cs="Times New Roman"/>
        </w:rPr>
        <w:t>10.</w:t>
      </w:r>
      <w:r w:rsidRPr="00C06A7C">
        <w:rPr>
          <w:rFonts w:ascii="Times New Roman" w:hAnsi="Times New Roman" w:cs="Times New Roman"/>
        </w:rPr>
        <w:tab/>
        <w:t>J. K. Green</w:t>
      </w:r>
      <w:r w:rsidRPr="00C06A7C">
        <w:rPr>
          <w:rFonts w:ascii="Times New Roman" w:hAnsi="Times New Roman" w:cs="Times New Roman"/>
          <w:i/>
        </w:rPr>
        <w:t xml:space="preserve"> et al.</w:t>
      </w:r>
      <w:r w:rsidRPr="00C06A7C">
        <w:rPr>
          <w:rFonts w:ascii="Times New Roman" w:hAnsi="Times New Roman" w:cs="Times New Roman"/>
        </w:rPr>
        <w:t xml:space="preserve">, Large influence of soil moisture on long-term terrestrial carbon uptake.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565</w:t>
      </w:r>
      <w:r w:rsidRPr="00C06A7C">
        <w:rPr>
          <w:rFonts w:ascii="Times New Roman" w:hAnsi="Times New Roman" w:cs="Times New Roman"/>
        </w:rPr>
        <w:t>, 476-479 (2019).</w:t>
      </w:r>
      <w:bookmarkEnd w:id="21"/>
    </w:p>
    <w:p w:rsidR="006B718A" w:rsidRPr="00C06A7C" w:rsidRDefault="006B718A" w:rsidP="006B718A">
      <w:pPr>
        <w:pStyle w:val="EndNoteBibliography"/>
        <w:spacing w:after="0"/>
        <w:ind w:left="720" w:hanging="720"/>
        <w:rPr>
          <w:rFonts w:ascii="Times New Roman" w:hAnsi="Times New Roman" w:cs="Times New Roman"/>
        </w:rPr>
      </w:pPr>
      <w:bookmarkStart w:id="22" w:name="_ENREF_11"/>
      <w:r w:rsidRPr="00C06A7C">
        <w:rPr>
          <w:rFonts w:ascii="Times New Roman" w:hAnsi="Times New Roman" w:cs="Times New Roman"/>
        </w:rPr>
        <w:t>11.</w:t>
      </w:r>
      <w:r w:rsidRPr="00C06A7C">
        <w:rPr>
          <w:rFonts w:ascii="Times New Roman" w:hAnsi="Times New Roman" w:cs="Times New Roman"/>
        </w:rPr>
        <w:tab/>
        <w:t>O. L. Phillips</w:t>
      </w:r>
      <w:r w:rsidRPr="00C06A7C">
        <w:rPr>
          <w:rFonts w:ascii="Times New Roman" w:hAnsi="Times New Roman" w:cs="Times New Roman"/>
          <w:i/>
        </w:rPr>
        <w:t xml:space="preserve"> et al.</w:t>
      </w:r>
      <w:r w:rsidRPr="00C06A7C">
        <w:rPr>
          <w:rFonts w:ascii="Times New Roman" w:hAnsi="Times New Roman" w:cs="Times New Roman"/>
        </w:rPr>
        <w:t xml:space="preserve">, Drought Sensitivity of the Amazon Rainforest. </w:t>
      </w:r>
      <w:r w:rsidRPr="00C06A7C">
        <w:rPr>
          <w:rFonts w:ascii="Times New Roman" w:hAnsi="Times New Roman" w:cs="Times New Roman"/>
          <w:i/>
        </w:rPr>
        <w:t>Science</w:t>
      </w:r>
      <w:r w:rsidRPr="00C06A7C">
        <w:rPr>
          <w:rFonts w:ascii="Times New Roman" w:hAnsi="Times New Roman" w:cs="Times New Roman"/>
        </w:rPr>
        <w:t xml:space="preserve"> </w:t>
      </w:r>
      <w:r w:rsidRPr="00C06A7C">
        <w:rPr>
          <w:rFonts w:ascii="Times New Roman" w:hAnsi="Times New Roman" w:cs="Times New Roman"/>
          <w:b/>
        </w:rPr>
        <w:t>323</w:t>
      </w:r>
      <w:r w:rsidRPr="00C06A7C">
        <w:rPr>
          <w:rFonts w:ascii="Times New Roman" w:hAnsi="Times New Roman" w:cs="Times New Roman"/>
        </w:rPr>
        <w:t>, 1344 (2009).</w:t>
      </w:r>
      <w:bookmarkEnd w:id="22"/>
    </w:p>
    <w:p w:rsidR="006B718A" w:rsidRPr="00C06A7C" w:rsidRDefault="006B718A" w:rsidP="006B718A">
      <w:pPr>
        <w:pStyle w:val="EndNoteBibliography"/>
        <w:spacing w:after="0"/>
        <w:ind w:left="720" w:hanging="720"/>
        <w:rPr>
          <w:rFonts w:ascii="Times New Roman" w:hAnsi="Times New Roman" w:cs="Times New Roman"/>
        </w:rPr>
      </w:pPr>
      <w:bookmarkStart w:id="23" w:name="_ENREF_12"/>
      <w:r w:rsidRPr="00C06A7C">
        <w:rPr>
          <w:rFonts w:ascii="Times New Roman" w:hAnsi="Times New Roman" w:cs="Times New Roman"/>
        </w:rPr>
        <w:t>12.</w:t>
      </w:r>
      <w:r w:rsidRPr="00C06A7C">
        <w:rPr>
          <w:rFonts w:ascii="Times New Roman" w:hAnsi="Times New Roman" w:cs="Times New Roman"/>
        </w:rPr>
        <w:tab/>
        <w:t xml:space="preserve">M. D. Smith, A. K. Knapp, S. L. Collins, A framework for assessing ecosystem dynamics in response to chronic resource alterations induced by global change. </w:t>
      </w:r>
      <w:r w:rsidRPr="00C06A7C">
        <w:rPr>
          <w:rFonts w:ascii="Times New Roman" w:hAnsi="Times New Roman" w:cs="Times New Roman"/>
          <w:i/>
        </w:rPr>
        <w:t>Ecology</w:t>
      </w:r>
      <w:r w:rsidRPr="00C06A7C">
        <w:rPr>
          <w:rFonts w:ascii="Times New Roman" w:hAnsi="Times New Roman" w:cs="Times New Roman"/>
        </w:rPr>
        <w:t xml:space="preserve"> </w:t>
      </w:r>
      <w:r w:rsidRPr="00C06A7C">
        <w:rPr>
          <w:rFonts w:ascii="Times New Roman" w:hAnsi="Times New Roman" w:cs="Times New Roman"/>
          <w:b/>
        </w:rPr>
        <w:t>90</w:t>
      </w:r>
      <w:r w:rsidRPr="00C06A7C">
        <w:rPr>
          <w:rFonts w:ascii="Times New Roman" w:hAnsi="Times New Roman" w:cs="Times New Roman"/>
        </w:rPr>
        <w:t>, 3279-3289 (2009).</w:t>
      </w:r>
      <w:bookmarkEnd w:id="23"/>
    </w:p>
    <w:p w:rsidR="006B718A" w:rsidRPr="00C06A7C" w:rsidRDefault="006B718A" w:rsidP="006B718A">
      <w:pPr>
        <w:pStyle w:val="EndNoteBibliography"/>
        <w:spacing w:after="0"/>
        <w:ind w:left="720" w:hanging="720"/>
        <w:rPr>
          <w:rFonts w:ascii="Times New Roman" w:hAnsi="Times New Roman" w:cs="Times New Roman"/>
        </w:rPr>
      </w:pPr>
      <w:bookmarkStart w:id="24" w:name="_ENREF_13"/>
      <w:r w:rsidRPr="00C06A7C">
        <w:rPr>
          <w:rFonts w:ascii="Times New Roman" w:hAnsi="Times New Roman" w:cs="Times New Roman"/>
        </w:rPr>
        <w:t>13.</w:t>
      </w:r>
      <w:r w:rsidRPr="00C06A7C">
        <w:rPr>
          <w:rFonts w:ascii="Times New Roman" w:hAnsi="Times New Roman" w:cs="Times New Roman"/>
        </w:rPr>
        <w:tab/>
        <w:t xml:space="preserve">J. H. Brown, T. J. Valone, C. G. Curtin, Reorganization of an arid ecosystem in response to recent climate change.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94</w:t>
      </w:r>
      <w:r w:rsidRPr="00C06A7C">
        <w:rPr>
          <w:rFonts w:ascii="Times New Roman" w:hAnsi="Times New Roman" w:cs="Times New Roman"/>
        </w:rPr>
        <w:t>, 9729-9733 (1997).</w:t>
      </w:r>
      <w:bookmarkEnd w:id="24"/>
    </w:p>
    <w:p w:rsidR="006B718A" w:rsidRPr="00C06A7C" w:rsidRDefault="006B718A" w:rsidP="006B718A">
      <w:pPr>
        <w:pStyle w:val="EndNoteBibliography"/>
        <w:spacing w:after="0"/>
        <w:ind w:left="720" w:hanging="720"/>
        <w:rPr>
          <w:rFonts w:ascii="Times New Roman" w:hAnsi="Times New Roman" w:cs="Times New Roman"/>
        </w:rPr>
      </w:pPr>
      <w:bookmarkStart w:id="25" w:name="_ENREF_14"/>
      <w:r w:rsidRPr="00C06A7C">
        <w:rPr>
          <w:rFonts w:ascii="Times New Roman" w:hAnsi="Times New Roman" w:cs="Times New Roman"/>
        </w:rPr>
        <w:t>14.</w:t>
      </w:r>
      <w:r w:rsidRPr="00C06A7C">
        <w:rPr>
          <w:rFonts w:ascii="Times New Roman" w:hAnsi="Times New Roman" w:cs="Times New Roman"/>
        </w:rPr>
        <w:tab/>
        <w:t>S. Fauset</w:t>
      </w:r>
      <w:r w:rsidRPr="00C06A7C">
        <w:rPr>
          <w:rFonts w:ascii="Times New Roman" w:hAnsi="Times New Roman" w:cs="Times New Roman"/>
          <w:i/>
        </w:rPr>
        <w:t xml:space="preserve"> et al.</w:t>
      </w:r>
      <w:r w:rsidRPr="00C06A7C">
        <w:rPr>
          <w:rFonts w:ascii="Times New Roman" w:hAnsi="Times New Roman" w:cs="Times New Roman"/>
        </w:rPr>
        <w:t xml:space="preserve">, Drought-induced shifts in the floristic and functional composition of tropical forests in Ghana. </w:t>
      </w:r>
      <w:r w:rsidRPr="00C06A7C">
        <w:rPr>
          <w:rFonts w:ascii="Times New Roman" w:hAnsi="Times New Roman" w:cs="Times New Roman"/>
          <w:i/>
        </w:rPr>
        <w:t>Ecol Lett</w:t>
      </w:r>
      <w:r w:rsidRPr="00C06A7C">
        <w:rPr>
          <w:rFonts w:ascii="Times New Roman" w:hAnsi="Times New Roman" w:cs="Times New Roman"/>
        </w:rPr>
        <w:t xml:space="preserve"> </w:t>
      </w:r>
      <w:r w:rsidRPr="00C06A7C">
        <w:rPr>
          <w:rFonts w:ascii="Times New Roman" w:hAnsi="Times New Roman" w:cs="Times New Roman"/>
          <w:b/>
        </w:rPr>
        <w:t>15</w:t>
      </w:r>
      <w:r w:rsidRPr="00C06A7C">
        <w:rPr>
          <w:rFonts w:ascii="Times New Roman" w:hAnsi="Times New Roman" w:cs="Times New Roman"/>
        </w:rPr>
        <w:t>, 1120-1129 (2012).</w:t>
      </w:r>
      <w:bookmarkEnd w:id="25"/>
    </w:p>
    <w:p w:rsidR="006B718A" w:rsidRPr="00C06A7C" w:rsidRDefault="006B718A" w:rsidP="006B718A">
      <w:pPr>
        <w:pStyle w:val="EndNoteBibliography"/>
        <w:spacing w:after="0"/>
        <w:ind w:left="720" w:hanging="720"/>
        <w:rPr>
          <w:rFonts w:ascii="Times New Roman" w:hAnsi="Times New Roman" w:cs="Times New Roman"/>
        </w:rPr>
      </w:pPr>
      <w:bookmarkStart w:id="26" w:name="_ENREF_15"/>
      <w:r w:rsidRPr="00C06A7C">
        <w:rPr>
          <w:rFonts w:ascii="Times New Roman" w:hAnsi="Times New Roman" w:cs="Times New Roman"/>
        </w:rPr>
        <w:t>15.</w:t>
      </w:r>
      <w:r w:rsidRPr="00C06A7C">
        <w:rPr>
          <w:rFonts w:ascii="Times New Roman" w:hAnsi="Times New Roman" w:cs="Times New Roman"/>
        </w:rPr>
        <w:tab/>
        <w:t xml:space="preserve">A. Gunderson Carla, H. O'Hara Keiran, M. Campion Christina, V. Walker Ashley, T. Edwards Nelson, Thermal plasticity of photosynthesis: the role of acclimation in forest responses to a warming climate. </w:t>
      </w:r>
      <w:r w:rsidRPr="00C06A7C">
        <w:rPr>
          <w:rFonts w:ascii="Times New Roman" w:hAnsi="Times New Roman" w:cs="Times New Roman"/>
          <w:i/>
        </w:rPr>
        <w:t>Global Change Biology</w:t>
      </w:r>
      <w:r w:rsidRPr="00C06A7C">
        <w:rPr>
          <w:rFonts w:ascii="Times New Roman" w:hAnsi="Times New Roman" w:cs="Times New Roman"/>
        </w:rPr>
        <w:t xml:space="preserve"> </w:t>
      </w:r>
      <w:r w:rsidRPr="00C06A7C">
        <w:rPr>
          <w:rFonts w:ascii="Times New Roman" w:hAnsi="Times New Roman" w:cs="Times New Roman"/>
          <w:b/>
        </w:rPr>
        <w:t>16</w:t>
      </w:r>
      <w:r w:rsidRPr="00C06A7C">
        <w:rPr>
          <w:rFonts w:ascii="Times New Roman" w:hAnsi="Times New Roman" w:cs="Times New Roman"/>
        </w:rPr>
        <w:t>, 2272-2286 (2010).</w:t>
      </w:r>
      <w:bookmarkEnd w:id="26"/>
    </w:p>
    <w:p w:rsidR="006B718A" w:rsidRPr="00C06A7C" w:rsidRDefault="006B718A" w:rsidP="006B718A">
      <w:pPr>
        <w:pStyle w:val="EndNoteBibliography"/>
        <w:spacing w:after="0"/>
        <w:ind w:left="720" w:hanging="720"/>
        <w:rPr>
          <w:rFonts w:ascii="Times New Roman" w:hAnsi="Times New Roman" w:cs="Times New Roman"/>
        </w:rPr>
      </w:pPr>
      <w:bookmarkStart w:id="27" w:name="_ENREF_16"/>
      <w:r w:rsidRPr="00C06A7C">
        <w:rPr>
          <w:rFonts w:ascii="Times New Roman" w:hAnsi="Times New Roman" w:cs="Times New Roman"/>
        </w:rPr>
        <w:t>16.</w:t>
      </w:r>
      <w:r w:rsidRPr="00C06A7C">
        <w:rPr>
          <w:rFonts w:ascii="Times New Roman" w:hAnsi="Times New Roman" w:cs="Times New Roman"/>
        </w:rPr>
        <w:tab/>
        <w:t>M. Slot</w:t>
      </w:r>
      <w:r w:rsidRPr="00C06A7C">
        <w:rPr>
          <w:rFonts w:ascii="Times New Roman" w:hAnsi="Times New Roman" w:cs="Times New Roman"/>
          <w:i/>
        </w:rPr>
        <w:t xml:space="preserve"> et al.</w:t>
      </w:r>
      <w:r w:rsidRPr="00C06A7C">
        <w:rPr>
          <w:rFonts w:ascii="Times New Roman" w:hAnsi="Times New Roman" w:cs="Times New Roman"/>
        </w:rPr>
        <w:t xml:space="preserve">, Thermal acclimation of leaf respiration of tropical trees and lianas: response to experimental canopy warming, and consequences for tropical forest carbon balance. </w:t>
      </w:r>
      <w:r w:rsidRPr="00C06A7C">
        <w:rPr>
          <w:rFonts w:ascii="Times New Roman" w:hAnsi="Times New Roman" w:cs="Times New Roman"/>
          <w:i/>
        </w:rPr>
        <w:t>Global Change Biology</w:t>
      </w:r>
      <w:r w:rsidRPr="00C06A7C">
        <w:rPr>
          <w:rFonts w:ascii="Times New Roman" w:hAnsi="Times New Roman" w:cs="Times New Roman"/>
        </w:rPr>
        <w:t xml:space="preserve"> </w:t>
      </w:r>
      <w:r w:rsidRPr="00C06A7C">
        <w:rPr>
          <w:rFonts w:ascii="Times New Roman" w:hAnsi="Times New Roman" w:cs="Times New Roman"/>
          <w:b/>
        </w:rPr>
        <w:t>20</w:t>
      </w:r>
      <w:r w:rsidRPr="00C06A7C">
        <w:rPr>
          <w:rFonts w:ascii="Times New Roman" w:hAnsi="Times New Roman" w:cs="Times New Roman"/>
        </w:rPr>
        <w:t>, 2915-2926 (2014).</w:t>
      </w:r>
      <w:bookmarkEnd w:id="27"/>
    </w:p>
    <w:p w:rsidR="006B718A" w:rsidRPr="00C06A7C" w:rsidRDefault="006B718A" w:rsidP="006B718A">
      <w:pPr>
        <w:pStyle w:val="EndNoteBibliography"/>
        <w:spacing w:after="0"/>
        <w:ind w:left="720" w:hanging="720"/>
        <w:rPr>
          <w:rFonts w:ascii="Times New Roman" w:hAnsi="Times New Roman" w:cs="Times New Roman"/>
        </w:rPr>
      </w:pPr>
      <w:bookmarkStart w:id="28" w:name="_ENREF_17"/>
      <w:r w:rsidRPr="00C06A7C">
        <w:rPr>
          <w:rFonts w:ascii="Times New Roman" w:hAnsi="Times New Roman" w:cs="Times New Roman"/>
        </w:rPr>
        <w:t>17.</w:t>
      </w:r>
      <w:r w:rsidRPr="00C06A7C">
        <w:rPr>
          <w:rFonts w:ascii="Times New Roman" w:hAnsi="Times New Roman" w:cs="Times New Roman"/>
        </w:rPr>
        <w:tab/>
        <w:t xml:space="preserve">F. Ow Lai, L. Griffin Kevin, D. Whitehead, S. Walcroft Adrian, H. Turnbull Matthew, Thermal acclimation of leaf respiration but not photosynthesis in Populus deltoides×nigra. </w:t>
      </w:r>
      <w:r w:rsidRPr="00C06A7C">
        <w:rPr>
          <w:rFonts w:ascii="Times New Roman" w:hAnsi="Times New Roman" w:cs="Times New Roman"/>
          <w:i/>
        </w:rPr>
        <w:t>New Phytologist</w:t>
      </w:r>
      <w:r w:rsidRPr="00C06A7C">
        <w:rPr>
          <w:rFonts w:ascii="Times New Roman" w:hAnsi="Times New Roman" w:cs="Times New Roman"/>
        </w:rPr>
        <w:t xml:space="preserve"> </w:t>
      </w:r>
      <w:r w:rsidRPr="00C06A7C">
        <w:rPr>
          <w:rFonts w:ascii="Times New Roman" w:hAnsi="Times New Roman" w:cs="Times New Roman"/>
          <w:b/>
        </w:rPr>
        <w:t>178</w:t>
      </w:r>
      <w:r w:rsidRPr="00C06A7C">
        <w:rPr>
          <w:rFonts w:ascii="Times New Roman" w:hAnsi="Times New Roman" w:cs="Times New Roman"/>
        </w:rPr>
        <w:t>, 123-134 (2008).</w:t>
      </w:r>
      <w:bookmarkEnd w:id="28"/>
    </w:p>
    <w:p w:rsidR="006B718A" w:rsidRPr="00C06A7C" w:rsidRDefault="006B718A" w:rsidP="006B718A">
      <w:pPr>
        <w:pStyle w:val="EndNoteBibliography"/>
        <w:spacing w:after="0"/>
        <w:ind w:left="720" w:hanging="720"/>
        <w:rPr>
          <w:rFonts w:ascii="Times New Roman" w:hAnsi="Times New Roman" w:cs="Times New Roman"/>
        </w:rPr>
      </w:pPr>
      <w:bookmarkStart w:id="29" w:name="_ENREF_18"/>
      <w:r w:rsidRPr="00C06A7C">
        <w:rPr>
          <w:rFonts w:ascii="Times New Roman" w:hAnsi="Times New Roman" w:cs="Times New Roman"/>
        </w:rPr>
        <w:t>18.</w:t>
      </w:r>
      <w:r w:rsidRPr="00C06A7C">
        <w:rPr>
          <w:rFonts w:ascii="Times New Roman" w:hAnsi="Times New Roman" w:cs="Times New Roman"/>
        </w:rPr>
        <w:tab/>
        <w:t>T. F. Domingues</w:t>
      </w:r>
      <w:r w:rsidRPr="00C06A7C">
        <w:rPr>
          <w:rFonts w:ascii="Times New Roman" w:hAnsi="Times New Roman" w:cs="Times New Roman"/>
          <w:i/>
        </w:rPr>
        <w:t xml:space="preserve"> et al.</w:t>
      </w:r>
      <w:r w:rsidRPr="00C06A7C">
        <w:rPr>
          <w:rFonts w:ascii="Times New Roman" w:hAnsi="Times New Roman" w:cs="Times New Roman"/>
        </w:rPr>
        <w:t xml:space="preserve">, Ecophysiological plasticity of Amazonian trees to long-term drought. </w:t>
      </w:r>
      <w:r w:rsidRPr="00C06A7C">
        <w:rPr>
          <w:rFonts w:ascii="Times New Roman" w:hAnsi="Times New Roman" w:cs="Times New Roman"/>
          <w:i/>
        </w:rPr>
        <w:t>Oecologia</w:t>
      </w:r>
      <w:r w:rsidRPr="00C06A7C">
        <w:rPr>
          <w:rFonts w:ascii="Times New Roman" w:hAnsi="Times New Roman" w:cs="Times New Roman"/>
        </w:rPr>
        <w:t xml:space="preserve"> </w:t>
      </w:r>
      <w:r w:rsidRPr="00C06A7C">
        <w:rPr>
          <w:rFonts w:ascii="Times New Roman" w:hAnsi="Times New Roman" w:cs="Times New Roman"/>
          <w:b/>
        </w:rPr>
        <w:t>187</w:t>
      </w:r>
      <w:r w:rsidRPr="00C06A7C">
        <w:rPr>
          <w:rFonts w:ascii="Times New Roman" w:hAnsi="Times New Roman" w:cs="Times New Roman"/>
        </w:rPr>
        <w:t>, 933-940 (2018).</w:t>
      </w:r>
      <w:bookmarkEnd w:id="29"/>
    </w:p>
    <w:p w:rsidR="006B718A" w:rsidRPr="00C06A7C" w:rsidRDefault="006B718A" w:rsidP="006B718A">
      <w:pPr>
        <w:pStyle w:val="EndNoteBibliography"/>
        <w:spacing w:after="0"/>
        <w:ind w:left="720" w:hanging="720"/>
        <w:rPr>
          <w:rFonts w:ascii="Times New Roman" w:hAnsi="Times New Roman" w:cs="Times New Roman"/>
        </w:rPr>
      </w:pPr>
      <w:bookmarkStart w:id="30" w:name="_ENREF_19"/>
      <w:r w:rsidRPr="00C06A7C">
        <w:rPr>
          <w:rFonts w:ascii="Times New Roman" w:hAnsi="Times New Roman" w:cs="Times New Roman"/>
        </w:rPr>
        <w:t>19.</w:t>
      </w:r>
      <w:r w:rsidRPr="00C06A7C">
        <w:rPr>
          <w:rFonts w:ascii="Times New Roman" w:hAnsi="Times New Roman" w:cs="Times New Roman"/>
        </w:rPr>
        <w:tab/>
      </w:r>
      <w:bookmarkEnd w:id="30"/>
      <w:r w:rsidRPr="00C06A7C">
        <w:rPr>
          <w:rFonts w:ascii="Times New Roman" w:hAnsi="Times New Roman" w:cs="Times New Roman"/>
        </w:rPr>
        <w:t>See supplimentary material.</w:t>
      </w:r>
    </w:p>
    <w:p w:rsidR="006B718A" w:rsidRPr="00C06A7C" w:rsidRDefault="006B718A" w:rsidP="006B718A">
      <w:pPr>
        <w:pStyle w:val="EndNoteBibliography"/>
        <w:spacing w:after="0"/>
        <w:ind w:left="720" w:hanging="720"/>
        <w:rPr>
          <w:rFonts w:ascii="Times New Roman" w:hAnsi="Times New Roman" w:cs="Times New Roman"/>
        </w:rPr>
      </w:pPr>
      <w:bookmarkStart w:id="31" w:name="_ENREF_20"/>
      <w:r w:rsidRPr="00C06A7C">
        <w:rPr>
          <w:rFonts w:ascii="Times New Roman" w:hAnsi="Times New Roman" w:cs="Times New Roman"/>
        </w:rPr>
        <w:t>20.</w:t>
      </w:r>
      <w:r w:rsidRPr="00C06A7C">
        <w:rPr>
          <w:rFonts w:ascii="Times New Roman" w:hAnsi="Times New Roman" w:cs="Times New Roman"/>
        </w:rPr>
        <w:tab/>
        <w:t>J. W. F. Slik</w:t>
      </w:r>
      <w:r w:rsidRPr="00C06A7C">
        <w:rPr>
          <w:rFonts w:ascii="Times New Roman" w:hAnsi="Times New Roman" w:cs="Times New Roman"/>
          <w:i/>
        </w:rPr>
        <w:t xml:space="preserve"> et al.</w:t>
      </w:r>
      <w:r w:rsidRPr="00C06A7C">
        <w:rPr>
          <w:rFonts w:ascii="Times New Roman" w:hAnsi="Times New Roman" w:cs="Times New Roman"/>
        </w:rPr>
        <w:t xml:space="preserve">, Phylogenetic classification of the world’s tropical forests.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115</w:t>
      </w:r>
      <w:r w:rsidRPr="00C06A7C">
        <w:rPr>
          <w:rFonts w:ascii="Times New Roman" w:hAnsi="Times New Roman" w:cs="Times New Roman"/>
        </w:rPr>
        <w:t>, 1837 (2018).</w:t>
      </w:r>
      <w:bookmarkEnd w:id="31"/>
    </w:p>
    <w:p w:rsidR="006B718A" w:rsidRPr="00C06A7C" w:rsidRDefault="006B718A" w:rsidP="006B718A">
      <w:pPr>
        <w:pStyle w:val="EndNoteBibliography"/>
        <w:spacing w:after="0"/>
        <w:ind w:left="720" w:hanging="720"/>
        <w:rPr>
          <w:rFonts w:ascii="Times New Roman" w:hAnsi="Times New Roman" w:cs="Times New Roman"/>
        </w:rPr>
      </w:pPr>
      <w:bookmarkStart w:id="32" w:name="_ENREF_21"/>
      <w:r w:rsidRPr="00C06A7C">
        <w:rPr>
          <w:rFonts w:ascii="Times New Roman" w:hAnsi="Times New Roman" w:cs="Times New Roman"/>
        </w:rPr>
        <w:t>21.</w:t>
      </w:r>
      <w:r w:rsidRPr="00C06A7C">
        <w:rPr>
          <w:rFonts w:ascii="Times New Roman" w:hAnsi="Times New Roman" w:cs="Times New Roman"/>
        </w:rPr>
        <w:tab/>
        <w:t xml:space="preserve">S. Dray, P. Legendre, P. R. Peres-Neto, Spatial modelling: a comprehensive framework for principal coordinate analysis of neighbour matrices (PCNM). </w:t>
      </w:r>
      <w:r w:rsidRPr="00C06A7C">
        <w:rPr>
          <w:rFonts w:ascii="Times New Roman" w:hAnsi="Times New Roman" w:cs="Times New Roman"/>
          <w:i/>
        </w:rPr>
        <w:t>Ecological Modelling</w:t>
      </w:r>
      <w:r w:rsidRPr="00C06A7C">
        <w:rPr>
          <w:rFonts w:ascii="Times New Roman" w:hAnsi="Times New Roman" w:cs="Times New Roman"/>
        </w:rPr>
        <w:t xml:space="preserve"> </w:t>
      </w:r>
      <w:r w:rsidRPr="00C06A7C">
        <w:rPr>
          <w:rFonts w:ascii="Times New Roman" w:hAnsi="Times New Roman" w:cs="Times New Roman"/>
          <w:b/>
        </w:rPr>
        <w:t>196</w:t>
      </w:r>
      <w:r w:rsidRPr="00C06A7C">
        <w:rPr>
          <w:rFonts w:ascii="Times New Roman" w:hAnsi="Times New Roman" w:cs="Times New Roman"/>
        </w:rPr>
        <w:t>, 483-493 (2006).</w:t>
      </w:r>
      <w:bookmarkEnd w:id="32"/>
    </w:p>
    <w:p w:rsidR="006B718A" w:rsidRPr="00C06A7C" w:rsidRDefault="006B718A" w:rsidP="006B718A">
      <w:pPr>
        <w:pStyle w:val="EndNoteBibliography"/>
        <w:spacing w:after="0"/>
        <w:ind w:left="720" w:hanging="720"/>
        <w:rPr>
          <w:rFonts w:ascii="Times New Roman" w:hAnsi="Times New Roman" w:cs="Times New Roman"/>
        </w:rPr>
      </w:pPr>
      <w:bookmarkStart w:id="33" w:name="_ENREF_22"/>
      <w:r w:rsidRPr="00C06A7C">
        <w:rPr>
          <w:rFonts w:ascii="Times New Roman" w:hAnsi="Times New Roman" w:cs="Times New Roman"/>
        </w:rPr>
        <w:t>22.</w:t>
      </w:r>
      <w:r w:rsidRPr="00C06A7C">
        <w:rPr>
          <w:rFonts w:ascii="Times New Roman" w:hAnsi="Times New Roman" w:cs="Times New Roman"/>
        </w:rPr>
        <w:tab/>
        <w:t xml:space="preserve">L. Breiman, Random Forests. </w:t>
      </w:r>
      <w:r w:rsidRPr="00C06A7C">
        <w:rPr>
          <w:rFonts w:ascii="Times New Roman" w:hAnsi="Times New Roman" w:cs="Times New Roman"/>
          <w:i/>
        </w:rPr>
        <w:t>Machine Learning</w:t>
      </w:r>
      <w:r w:rsidRPr="00C06A7C">
        <w:rPr>
          <w:rFonts w:ascii="Times New Roman" w:hAnsi="Times New Roman" w:cs="Times New Roman"/>
        </w:rPr>
        <w:t xml:space="preserve"> </w:t>
      </w:r>
      <w:r w:rsidRPr="00C06A7C">
        <w:rPr>
          <w:rFonts w:ascii="Times New Roman" w:hAnsi="Times New Roman" w:cs="Times New Roman"/>
          <w:b/>
        </w:rPr>
        <w:t>45</w:t>
      </w:r>
      <w:r w:rsidRPr="00C06A7C">
        <w:rPr>
          <w:rFonts w:ascii="Times New Roman" w:hAnsi="Times New Roman" w:cs="Times New Roman"/>
        </w:rPr>
        <w:t>, 5-32 (2001).</w:t>
      </w:r>
      <w:bookmarkEnd w:id="33"/>
    </w:p>
    <w:p w:rsidR="006B718A" w:rsidRPr="00C06A7C" w:rsidRDefault="006B718A" w:rsidP="006B718A">
      <w:pPr>
        <w:pStyle w:val="EndNoteBibliography"/>
        <w:spacing w:after="0"/>
        <w:ind w:left="720" w:hanging="720"/>
        <w:rPr>
          <w:rFonts w:ascii="Times New Roman" w:hAnsi="Times New Roman" w:cs="Times New Roman"/>
        </w:rPr>
      </w:pPr>
      <w:bookmarkStart w:id="34" w:name="_ENREF_23"/>
      <w:r w:rsidRPr="00C06A7C">
        <w:rPr>
          <w:rFonts w:ascii="Times New Roman" w:hAnsi="Times New Roman" w:cs="Times New Roman"/>
        </w:rPr>
        <w:t>23.</w:t>
      </w:r>
      <w:r w:rsidRPr="00C06A7C">
        <w:rPr>
          <w:rFonts w:ascii="Times New Roman" w:hAnsi="Times New Roman" w:cs="Times New Roman"/>
        </w:rPr>
        <w:tab/>
        <w:t>N. McDowell</w:t>
      </w:r>
      <w:r w:rsidRPr="00C06A7C">
        <w:rPr>
          <w:rFonts w:ascii="Times New Roman" w:hAnsi="Times New Roman" w:cs="Times New Roman"/>
          <w:i/>
        </w:rPr>
        <w:t xml:space="preserve"> et al.</w:t>
      </w:r>
      <w:r w:rsidRPr="00C06A7C">
        <w:rPr>
          <w:rFonts w:ascii="Times New Roman" w:hAnsi="Times New Roman" w:cs="Times New Roman"/>
        </w:rPr>
        <w:t xml:space="preserve">, Drivers and mechanisms of tree mortality in moist tropical forests. </w:t>
      </w:r>
      <w:r w:rsidRPr="00C06A7C">
        <w:rPr>
          <w:rFonts w:ascii="Times New Roman" w:hAnsi="Times New Roman" w:cs="Times New Roman"/>
          <w:i/>
        </w:rPr>
        <w:t>New Phytologist</w:t>
      </w:r>
      <w:r w:rsidRPr="00C06A7C">
        <w:rPr>
          <w:rFonts w:ascii="Times New Roman" w:hAnsi="Times New Roman" w:cs="Times New Roman"/>
        </w:rPr>
        <w:t xml:space="preserve"> </w:t>
      </w:r>
      <w:r w:rsidRPr="00C06A7C">
        <w:rPr>
          <w:rFonts w:ascii="Times New Roman" w:hAnsi="Times New Roman" w:cs="Times New Roman"/>
          <w:b/>
        </w:rPr>
        <w:t>219</w:t>
      </w:r>
      <w:r w:rsidRPr="00C06A7C">
        <w:rPr>
          <w:rFonts w:ascii="Times New Roman" w:hAnsi="Times New Roman" w:cs="Times New Roman"/>
        </w:rPr>
        <w:t>, 851-869 (2018).</w:t>
      </w:r>
      <w:bookmarkEnd w:id="34"/>
    </w:p>
    <w:p w:rsidR="006B718A" w:rsidRPr="00C06A7C" w:rsidRDefault="006B718A" w:rsidP="006B718A">
      <w:pPr>
        <w:pStyle w:val="EndNoteBibliography"/>
        <w:spacing w:after="0"/>
        <w:ind w:left="720" w:hanging="720"/>
        <w:rPr>
          <w:rFonts w:ascii="Times New Roman" w:hAnsi="Times New Roman" w:cs="Times New Roman"/>
        </w:rPr>
      </w:pPr>
      <w:bookmarkStart w:id="35" w:name="_ENREF_24"/>
      <w:r w:rsidRPr="00C06A7C">
        <w:rPr>
          <w:rFonts w:ascii="Times New Roman" w:hAnsi="Times New Roman" w:cs="Times New Roman"/>
        </w:rPr>
        <w:lastRenderedPageBreak/>
        <w:t>24.</w:t>
      </w:r>
      <w:r w:rsidRPr="00C06A7C">
        <w:rPr>
          <w:rFonts w:ascii="Times New Roman" w:hAnsi="Times New Roman" w:cs="Times New Roman"/>
        </w:rPr>
        <w:tab/>
        <w:t>G. Fontes Clarissa</w:t>
      </w:r>
      <w:r w:rsidRPr="00C06A7C">
        <w:rPr>
          <w:rFonts w:ascii="Times New Roman" w:hAnsi="Times New Roman" w:cs="Times New Roman"/>
          <w:i/>
        </w:rPr>
        <w:t xml:space="preserve"> et al.</w:t>
      </w:r>
      <w:r w:rsidRPr="00C06A7C">
        <w:rPr>
          <w:rFonts w:ascii="Times New Roman" w:hAnsi="Times New Roman" w:cs="Times New Roman"/>
        </w:rPr>
        <w:t xml:space="preserve">, Dry and hot: the hydraulic consequences of a climate change–type drought for Amazonian trees. </w:t>
      </w:r>
      <w:r w:rsidRPr="00C06A7C">
        <w:rPr>
          <w:rFonts w:ascii="Times New Roman" w:hAnsi="Times New Roman" w:cs="Times New Roman"/>
          <w:i/>
        </w:rPr>
        <w:t>Philosophical Transactions of the Royal Society B: Biological Sciences</w:t>
      </w:r>
      <w:r w:rsidRPr="00C06A7C">
        <w:rPr>
          <w:rFonts w:ascii="Times New Roman" w:hAnsi="Times New Roman" w:cs="Times New Roman"/>
        </w:rPr>
        <w:t xml:space="preserve"> </w:t>
      </w:r>
      <w:r w:rsidRPr="00C06A7C">
        <w:rPr>
          <w:rFonts w:ascii="Times New Roman" w:hAnsi="Times New Roman" w:cs="Times New Roman"/>
          <w:b/>
        </w:rPr>
        <w:t>373</w:t>
      </w:r>
      <w:r w:rsidRPr="00C06A7C">
        <w:rPr>
          <w:rFonts w:ascii="Times New Roman" w:hAnsi="Times New Roman" w:cs="Times New Roman"/>
        </w:rPr>
        <w:t>, 20180209 (2018).</w:t>
      </w:r>
      <w:bookmarkEnd w:id="35"/>
    </w:p>
    <w:p w:rsidR="006B718A" w:rsidRPr="00C06A7C" w:rsidRDefault="006B718A" w:rsidP="006B718A">
      <w:pPr>
        <w:pStyle w:val="EndNoteBibliography"/>
        <w:spacing w:after="0"/>
        <w:ind w:left="720" w:hanging="720"/>
        <w:rPr>
          <w:rFonts w:ascii="Times New Roman" w:hAnsi="Times New Roman" w:cs="Times New Roman"/>
        </w:rPr>
      </w:pPr>
      <w:bookmarkStart w:id="36" w:name="_ENREF_25"/>
      <w:r w:rsidRPr="00C06A7C">
        <w:rPr>
          <w:rFonts w:ascii="Times New Roman" w:hAnsi="Times New Roman" w:cs="Times New Roman"/>
        </w:rPr>
        <w:t>25.</w:t>
      </w:r>
      <w:r w:rsidRPr="00C06A7C">
        <w:rPr>
          <w:rFonts w:ascii="Times New Roman" w:hAnsi="Times New Roman" w:cs="Times New Roman"/>
        </w:rPr>
        <w:tab/>
        <w:t>P. Ciais</w:t>
      </w:r>
      <w:r w:rsidRPr="00C06A7C">
        <w:rPr>
          <w:rFonts w:ascii="Times New Roman" w:hAnsi="Times New Roman" w:cs="Times New Roman"/>
          <w:i/>
        </w:rPr>
        <w:t xml:space="preserve"> et al.</w:t>
      </w:r>
      <w:r w:rsidRPr="00C06A7C">
        <w:rPr>
          <w:rFonts w:ascii="Times New Roman" w:hAnsi="Times New Roman" w:cs="Times New Roman"/>
        </w:rPr>
        <w:t xml:space="preserve">, Europe-wide reduction in primary productivity caused by the heat and drought in 2003.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437</w:t>
      </w:r>
      <w:r w:rsidRPr="00C06A7C">
        <w:rPr>
          <w:rFonts w:ascii="Times New Roman" w:hAnsi="Times New Roman" w:cs="Times New Roman"/>
        </w:rPr>
        <w:t>, 529-533 (2005).</w:t>
      </w:r>
      <w:bookmarkEnd w:id="36"/>
    </w:p>
    <w:p w:rsidR="006B718A" w:rsidRPr="00C06A7C" w:rsidRDefault="006B718A" w:rsidP="006B718A">
      <w:pPr>
        <w:pStyle w:val="EndNoteBibliography"/>
        <w:spacing w:after="0"/>
        <w:ind w:left="720" w:hanging="720"/>
        <w:rPr>
          <w:rFonts w:ascii="Times New Roman" w:hAnsi="Times New Roman" w:cs="Times New Roman"/>
        </w:rPr>
      </w:pPr>
      <w:bookmarkStart w:id="37" w:name="_ENREF_26"/>
      <w:r w:rsidRPr="00C06A7C">
        <w:rPr>
          <w:rFonts w:ascii="Times New Roman" w:hAnsi="Times New Roman" w:cs="Times New Roman"/>
        </w:rPr>
        <w:t>26.</w:t>
      </w:r>
      <w:r w:rsidRPr="00C06A7C">
        <w:rPr>
          <w:rFonts w:ascii="Times New Roman" w:hAnsi="Times New Roman" w:cs="Times New Roman"/>
        </w:rPr>
        <w:tab/>
        <w:t xml:space="preserve">M. E. Dusenge, A. G. Duarte, D. A. Way, Plant carbon metabolism and climate change: elevated CO2 and temperature impacts on photosynthesis, photorespiration and respiration. </w:t>
      </w:r>
      <w:r w:rsidRPr="00C06A7C">
        <w:rPr>
          <w:rFonts w:ascii="Times New Roman" w:hAnsi="Times New Roman" w:cs="Times New Roman"/>
          <w:i/>
        </w:rPr>
        <w:t>New Phytologist</w:t>
      </w:r>
      <w:r w:rsidRPr="00C06A7C">
        <w:rPr>
          <w:rFonts w:ascii="Times New Roman" w:hAnsi="Times New Roman" w:cs="Times New Roman"/>
        </w:rPr>
        <w:t xml:space="preserve"> </w:t>
      </w:r>
      <w:r w:rsidRPr="00C06A7C">
        <w:rPr>
          <w:rFonts w:ascii="Times New Roman" w:hAnsi="Times New Roman" w:cs="Times New Roman"/>
          <w:b/>
        </w:rPr>
        <w:t>221</w:t>
      </w:r>
      <w:r w:rsidRPr="00C06A7C">
        <w:rPr>
          <w:rFonts w:ascii="Times New Roman" w:hAnsi="Times New Roman" w:cs="Times New Roman"/>
        </w:rPr>
        <w:t>, 32-49 (2019).</w:t>
      </w:r>
      <w:bookmarkEnd w:id="37"/>
    </w:p>
    <w:p w:rsidR="006B718A" w:rsidRPr="00C06A7C" w:rsidRDefault="006B718A" w:rsidP="006B718A">
      <w:pPr>
        <w:pStyle w:val="EndNoteBibliography"/>
        <w:spacing w:after="0"/>
        <w:ind w:left="720" w:hanging="720"/>
        <w:rPr>
          <w:rFonts w:ascii="Times New Roman" w:hAnsi="Times New Roman" w:cs="Times New Roman"/>
        </w:rPr>
      </w:pPr>
      <w:bookmarkStart w:id="38" w:name="_ENREF_27"/>
      <w:r w:rsidRPr="00C06A7C">
        <w:rPr>
          <w:rFonts w:ascii="Times New Roman" w:hAnsi="Times New Roman" w:cs="Times New Roman"/>
        </w:rPr>
        <w:t>27.</w:t>
      </w:r>
      <w:r w:rsidRPr="00C06A7C">
        <w:rPr>
          <w:rFonts w:ascii="Times New Roman" w:hAnsi="Times New Roman" w:cs="Times New Roman"/>
        </w:rPr>
        <w:tab/>
        <w:t xml:space="preserve">S. Pau, M. Detto, Y. Kim, C. J. Still, Tropical forest temperature thresholds for gross primary productivity. </w:t>
      </w:r>
      <w:r w:rsidRPr="00C06A7C">
        <w:rPr>
          <w:rFonts w:ascii="Times New Roman" w:hAnsi="Times New Roman" w:cs="Times New Roman"/>
          <w:i/>
        </w:rPr>
        <w:t>Ecosphere</w:t>
      </w:r>
      <w:r w:rsidRPr="00C06A7C">
        <w:rPr>
          <w:rFonts w:ascii="Times New Roman" w:hAnsi="Times New Roman" w:cs="Times New Roman"/>
        </w:rPr>
        <w:t xml:space="preserve"> </w:t>
      </w:r>
      <w:r w:rsidRPr="00C06A7C">
        <w:rPr>
          <w:rFonts w:ascii="Times New Roman" w:hAnsi="Times New Roman" w:cs="Times New Roman"/>
          <w:b/>
        </w:rPr>
        <w:t>9</w:t>
      </w:r>
      <w:r w:rsidRPr="00C06A7C">
        <w:rPr>
          <w:rFonts w:ascii="Times New Roman" w:hAnsi="Times New Roman" w:cs="Times New Roman"/>
        </w:rPr>
        <w:t>, e02311 (2018).</w:t>
      </w:r>
      <w:bookmarkEnd w:id="38"/>
    </w:p>
    <w:p w:rsidR="006B718A" w:rsidRPr="00C06A7C" w:rsidRDefault="006B718A" w:rsidP="006B718A">
      <w:pPr>
        <w:pStyle w:val="EndNoteBibliography"/>
        <w:spacing w:after="0"/>
        <w:ind w:left="720" w:hanging="720"/>
        <w:rPr>
          <w:rFonts w:ascii="Times New Roman" w:hAnsi="Times New Roman" w:cs="Times New Roman"/>
        </w:rPr>
      </w:pPr>
      <w:bookmarkStart w:id="39" w:name="_ENREF_28"/>
      <w:r w:rsidRPr="00C06A7C">
        <w:rPr>
          <w:rFonts w:ascii="Times New Roman" w:hAnsi="Times New Roman" w:cs="Times New Roman"/>
        </w:rPr>
        <w:t>28.</w:t>
      </w:r>
      <w:r w:rsidRPr="00C06A7C">
        <w:rPr>
          <w:rFonts w:ascii="Times New Roman" w:hAnsi="Times New Roman" w:cs="Times New Roman"/>
        </w:rPr>
        <w:tab/>
        <w:t xml:space="preserve">D. A. Clark, D. B. Clark, S. F. Oberbauer, Field-quantified responses of tropical rainforest aboveground productivity to increasing CO2 and climatic stress, 1997-2009. </w:t>
      </w:r>
      <w:r w:rsidRPr="00C06A7C">
        <w:rPr>
          <w:rFonts w:ascii="Times New Roman" w:hAnsi="Times New Roman" w:cs="Times New Roman"/>
          <w:i/>
        </w:rPr>
        <w:t>J. Geophys. Res.-Biogeosci.</w:t>
      </w:r>
      <w:r w:rsidRPr="00C06A7C">
        <w:rPr>
          <w:rFonts w:ascii="Times New Roman" w:hAnsi="Times New Roman" w:cs="Times New Roman"/>
        </w:rPr>
        <w:t xml:space="preserve"> </w:t>
      </w:r>
      <w:r w:rsidRPr="00C06A7C">
        <w:rPr>
          <w:rFonts w:ascii="Times New Roman" w:hAnsi="Times New Roman" w:cs="Times New Roman"/>
          <w:b/>
        </w:rPr>
        <w:t>118</w:t>
      </w:r>
      <w:r w:rsidRPr="00C06A7C">
        <w:rPr>
          <w:rFonts w:ascii="Times New Roman" w:hAnsi="Times New Roman" w:cs="Times New Roman"/>
        </w:rPr>
        <w:t>, 783-794 (2013).</w:t>
      </w:r>
      <w:bookmarkEnd w:id="39"/>
    </w:p>
    <w:p w:rsidR="006B718A" w:rsidRPr="00C06A7C" w:rsidRDefault="006B718A" w:rsidP="006B718A">
      <w:pPr>
        <w:pStyle w:val="EndNoteBibliography"/>
        <w:spacing w:after="0"/>
        <w:ind w:left="720" w:hanging="720"/>
        <w:rPr>
          <w:rFonts w:ascii="Times New Roman" w:hAnsi="Times New Roman" w:cs="Times New Roman"/>
        </w:rPr>
      </w:pPr>
      <w:bookmarkStart w:id="40" w:name="_ENREF_29"/>
      <w:r w:rsidRPr="00C06A7C">
        <w:rPr>
          <w:rFonts w:ascii="Times New Roman" w:hAnsi="Times New Roman" w:cs="Times New Roman"/>
        </w:rPr>
        <w:t>29.</w:t>
      </w:r>
      <w:r w:rsidRPr="00C06A7C">
        <w:rPr>
          <w:rFonts w:ascii="Times New Roman" w:hAnsi="Times New Roman" w:cs="Times New Roman"/>
        </w:rPr>
        <w:tab/>
        <w:t>W. R. L. Anderegg</w:t>
      </w:r>
      <w:r w:rsidRPr="00C06A7C">
        <w:rPr>
          <w:rFonts w:ascii="Times New Roman" w:hAnsi="Times New Roman" w:cs="Times New Roman"/>
          <w:i/>
        </w:rPr>
        <w:t xml:space="preserve"> et al.</w:t>
      </w:r>
      <w:r w:rsidRPr="00C06A7C">
        <w:rPr>
          <w:rFonts w:ascii="Times New Roman" w:hAnsi="Times New Roman" w:cs="Times New Roman"/>
        </w:rPr>
        <w:t xml:space="preserve">, Hydraulic diversity of forests regulates ecosystem resilience during drought.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561</w:t>
      </w:r>
      <w:r w:rsidRPr="00C06A7C">
        <w:rPr>
          <w:rFonts w:ascii="Times New Roman" w:hAnsi="Times New Roman" w:cs="Times New Roman"/>
        </w:rPr>
        <w:t>, 538-541 (2018).</w:t>
      </w:r>
      <w:bookmarkEnd w:id="40"/>
    </w:p>
    <w:p w:rsidR="006B718A" w:rsidRPr="00C06A7C" w:rsidRDefault="006B718A" w:rsidP="006B718A">
      <w:pPr>
        <w:pStyle w:val="EndNoteBibliography"/>
        <w:spacing w:after="0"/>
        <w:ind w:left="720" w:hanging="720"/>
        <w:rPr>
          <w:rFonts w:ascii="Times New Roman" w:hAnsi="Times New Roman" w:cs="Times New Roman"/>
        </w:rPr>
      </w:pPr>
      <w:bookmarkStart w:id="41" w:name="_ENREF_30"/>
      <w:r w:rsidRPr="00C06A7C">
        <w:rPr>
          <w:rFonts w:ascii="Times New Roman" w:hAnsi="Times New Roman" w:cs="Times New Roman"/>
        </w:rPr>
        <w:t>30.</w:t>
      </w:r>
      <w:r w:rsidRPr="00C06A7C">
        <w:rPr>
          <w:rFonts w:ascii="Times New Roman" w:hAnsi="Times New Roman" w:cs="Times New Roman"/>
        </w:rPr>
        <w:tab/>
        <w:t>V. Avitabile</w:t>
      </w:r>
      <w:r w:rsidRPr="00C06A7C">
        <w:rPr>
          <w:rFonts w:ascii="Times New Roman" w:hAnsi="Times New Roman" w:cs="Times New Roman"/>
          <w:i/>
        </w:rPr>
        <w:t xml:space="preserve"> et al.</w:t>
      </w:r>
      <w:r w:rsidRPr="00C06A7C">
        <w:rPr>
          <w:rFonts w:ascii="Times New Roman" w:hAnsi="Times New Roman" w:cs="Times New Roman"/>
        </w:rPr>
        <w:t xml:space="preserve">, An integrated pan‐tropical biomass map using multiple reference datasets. </w:t>
      </w:r>
      <w:r w:rsidRPr="00C06A7C">
        <w:rPr>
          <w:rFonts w:ascii="Times New Roman" w:hAnsi="Times New Roman" w:cs="Times New Roman"/>
          <w:i/>
        </w:rPr>
        <w:t>Global Change Biology</w:t>
      </w:r>
      <w:r w:rsidRPr="00C06A7C">
        <w:rPr>
          <w:rFonts w:ascii="Times New Roman" w:hAnsi="Times New Roman" w:cs="Times New Roman"/>
        </w:rPr>
        <w:t xml:space="preserve"> </w:t>
      </w:r>
      <w:r w:rsidRPr="00C06A7C">
        <w:rPr>
          <w:rFonts w:ascii="Times New Roman" w:hAnsi="Times New Roman" w:cs="Times New Roman"/>
          <w:b/>
        </w:rPr>
        <w:t>22</w:t>
      </w:r>
      <w:r w:rsidRPr="00C06A7C">
        <w:rPr>
          <w:rFonts w:ascii="Times New Roman" w:hAnsi="Times New Roman" w:cs="Times New Roman"/>
        </w:rPr>
        <w:t>, 1406-1420 (2016).</w:t>
      </w:r>
      <w:bookmarkEnd w:id="41"/>
    </w:p>
    <w:p w:rsidR="006B718A" w:rsidRPr="00C06A7C" w:rsidRDefault="006B718A" w:rsidP="006B718A">
      <w:pPr>
        <w:pStyle w:val="EndNoteBibliography"/>
        <w:spacing w:after="0"/>
        <w:ind w:left="720" w:hanging="720"/>
        <w:rPr>
          <w:rFonts w:ascii="Times New Roman" w:hAnsi="Times New Roman" w:cs="Times New Roman"/>
        </w:rPr>
      </w:pPr>
      <w:bookmarkStart w:id="42" w:name="_ENREF_31"/>
      <w:r w:rsidRPr="00C06A7C">
        <w:rPr>
          <w:rFonts w:ascii="Times New Roman" w:hAnsi="Times New Roman" w:cs="Times New Roman"/>
        </w:rPr>
        <w:t>31.</w:t>
      </w:r>
      <w:r w:rsidRPr="00C06A7C">
        <w:rPr>
          <w:rFonts w:ascii="Times New Roman" w:hAnsi="Times New Roman" w:cs="Times New Roman"/>
        </w:rPr>
        <w:tab/>
        <w:t>S. Piao</w:t>
      </w:r>
      <w:r w:rsidRPr="00C06A7C">
        <w:rPr>
          <w:rFonts w:ascii="Times New Roman" w:hAnsi="Times New Roman" w:cs="Times New Roman"/>
          <w:i/>
        </w:rPr>
        <w:t xml:space="preserve"> et al.</w:t>
      </w:r>
      <w:r w:rsidRPr="00C06A7C">
        <w:rPr>
          <w:rFonts w:ascii="Times New Roman" w:hAnsi="Times New Roman" w:cs="Times New Roman"/>
        </w:rPr>
        <w:t xml:space="preserve">, Evaluation of terrestrial carbon cycle models for their response to climate variability and to CO2 trends. </w:t>
      </w:r>
      <w:r w:rsidRPr="00C06A7C">
        <w:rPr>
          <w:rFonts w:ascii="Times New Roman" w:hAnsi="Times New Roman" w:cs="Times New Roman"/>
          <w:i/>
        </w:rPr>
        <w:t>Global Change Biology</w:t>
      </w:r>
      <w:r w:rsidRPr="00C06A7C">
        <w:rPr>
          <w:rFonts w:ascii="Times New Roman" w:hAnsi="Times New Roman" w:cs="Times New Roman"/>
        </w:rPr>
        <w:t xml:space="preserve"> </w:t>
      </w:r>
      <w:r w:rsidRPr="00C06A7C">
        <w:rPr>
          <w:rFonts w:ascii="Times New Roman" w:hAnsi="Times New Roman" w:cs="Times New Roman"/>
          <w:b/>
        </w:rPr>
        <w:t>19</w:t>
      </w:r>
      <w:r w:rsidRPr="00C06A7C">
        <w:rPr>
          <w:rFonts w:ascii="Times New Roman" w:hAnsi="Times New Roman" w:cs="Times New Roman"/>
        </w:rPr>
        <w:t>, 2117-2132 (2013).</w:t>
      </w:r>
      <w:bookmarkEnd w:id="42"/>
    </w:p>
    <w:p w:rsidR="006B718A" w:rsidRPr="00C06A7C" w:rsidRDefault="006B718A" w:rsidP="006B718A">
      <w:pPr>
        <w:pStyle w:val="EndNoteBibliography"/>
        <w:spacing w:after="0"/>
        <w:ind w:left="720" w:hanging="720"/>
        <w:rPr>
          <w:rFonts w:ascii="Times New Roman" w:hAnsi="Times New Roman" w:cs="Times New Roman"/>
        </w:rPr>
      </w:pPr>
    </w:p>
    <w:p w:rsidR="006B718A" w:rsidRPr="00C06A7C" w:rsidRDefault="006B718A" w:rsidP="006B718A">
      <w:pPr>
        <w:pStyle w:val="EndNoteBibliography"/>
        <w:spacing w:after="0"/>
        <w:ind w:left="720" w:hanging="720"/>
        <w:rPr>
          <w:rFonts w:ascii="Times New Roman" w:hAnsi="Times New Roman" w:cs="Times New Roman"/>
        </w:rPr>
      </w:pPr>
      <w:r w:rsidRPr="00C06A7C">
        <w:rPr>
          <w:rFonts w:ascii="Times New Roman" w:hAnsi="Times New Roman" w:cs="Times New Roman"/>
        </w:rPr>
        <w:t>References in SI only:</w:t>
      </w:r>
    </w:p>
    <w:p w:rsidR="006B718A" w:rsidRPr="00C06A7C" w:rsidRDefault="006B718A" w:rsidP="006B718A">
      <w:pPr>
        <w:pStyle w:val="EndNoteBibliography"/>
        <w:spacing w:after="0"/>
        <w:ind w:left="720" w:hanging="720"/>
        <w:rPr>
          <w:rFonts w:ascii="Times New Roman" w:hAnsi="Times New Roman" w:cs="Times New Roman"/>
        </w:rPr>
      </w:pPr>
      <w:bookmarkStart w:id="43" w:name="_ENREF_32"/>
      <w:r w:rsidRPr="00C06A7C">
        <w:rPr>
          <w:rFonts w:ascii="Times New Roman" w:hAnsi="Times New Roman" w:cs="Times New Roman"/>
        </w:rPr>
        <w:t>32.</w:t>
      </w:r>
      <w:r w:rsidRPr="00C06A7C">
        <w:rPr>
          <w:rFonts w:ascii="Times New Roman" w:hAnsi="Times New Roman" w:cs="Times New Roman"/>
        </w:rPr>
        <w:tab/>
        <w:t xml:space="preserve">A. B. Anderson, White-sand vegetation of Brazilian Amazonia. </w:t>
      </w:r>
      <w:r w:rsidRPr="00C06A7C">
        <w:rPr>
          <w:rFonts w:ascii="Times New Roman" w:hAnsi="Times New Roman" w:cs="Times New Roman"/>
          <w:i/>
        </w:rPr>
        <w:t>Biotropica</w:t>
      </w:r>
      <w:r w:rsidRPr="00C06A7C">
        <w:rPr>
          <w:rFonts w:ascii="Times New Roman" w:hAnsi="Times New Roman" w:cs="Times New Roman"/>
        </w:rPr>
        <w:t xml:space="preserve"> </w:t>
      </w:r>
      <w:r w:rsidRPr="00C06A7C">
        <w:rPr>
          <w:rFonts w:ascii="Times New Roman" w:hAnsi="Times New Roman" w:cs="Times New Roman"/>
          <w:b/>
        </w:rPr>
        <w:t>13</w:t>
      </w:r>
      <w:r w:rsidRPr="00C06A7C">
        <w:rPr>
          <w:rFonts w:ascii="Times New Roman" w:hAnsi="Times New Roman" w:cs="Times New Roman"/>
        </w:rPr>
        <w:t>, 199-210 (1981).</w:t>
      </w:r>
      <w:bookmarkEnd w:id="43"/>
    </w:p>
    <w:p w:rsidR="006B718A" w:rsidRPr="00C06A7C" w:rsidRDefault="006B718A" w:rsidP="006B718A">
      <w:pPr>
        <w:pStyle w:val="EndNoteBibliography"/>
        <w:spacing w:after="0"/>
        <w:ind w:left="720" w:hanging="720"/>
        <w:rPr>
          <w:rFonts w:ascii="Times New Roman" w:hAnsi="Times New Roman" w:cs="Times New Roman"/>
        </w:rPr>
      </w:pPr>
      <w:bookmarkStart w:id="44" w:name="_ENREF_33"/>
      <w:r w:rsidRPr="00C06A7C">
        <w:rPr>
          <w:rFonts w:ascii="Times New Roman" w:hAnsi="Times New Roman" w:cs="Times New Roman"/>
        </w:rPr>
        <w:t>33.</w:t>
      </w:r>
      <w:r w:rsidRPr="00C06A7C">
        <w:rPr>
          <w:rFonts w:ascii="Times New Roman" w:hAnsi="Times New Roman" w:cs="Times New Roman"/>
        </w:rPr>
        <w:tab/>
        <w:t xml:space="preserve">S. R. Pezeshki, Root responses of flood-tolerant and flood-sensitive tree species to soil redox conditions. </w:t>
      </w:r>
      <w:r w:rsidRPr="00C06A7C">
        <w:rPr>
          <w:rFonts w:ascii="Times New Roman" w:hAnsi="Times New Roman" w:cs="Times New Roman"/>
          <w:i/>
        </w:rPr>
        <w:t>Trees</w:t>
      </w:r>
      <w:r w:rsidRPr="00C06A7C">
        <w:rPr>
          <w:rFonts w:ascii="Times New Roman" w:hAnsi="Times New Roman" w:cs="Times New Roman"/>
        </w:rPr>
        <w:t xml:space="preserve"> </w:t>
      </w:r>
      <w:r w:rsidRPr="00C06A7C">
        <w:rPr>
          <w:rFonts w:ascii="Times New Roman" w:hAnsi="Times New Roman" w:cs="Times New Roman"/>
          <w:b/>
        </w:rPr>
        <w:t>5</w:t>
      </w:r>
      <w:r w:rsidRPr="00C06A7C">
        <w:rPr>
          <w:rFonts w:ascii="Times New Roman" w:hAnsi="Times New Roman" w:cs="Times New Roman"/>
        </w:rPr>
        <w:t>, 180-186 (1991).</w:t>
      </w:r>
      <w:bookmarkEnd w:id="44"/>
    </w:p>
    <w:p w:rsidR="006B718A" w:rsidRPr="00C06A7C" w:rsidRDefault="006B718A" w:rsidP="006B718A">
      <w:pPr>
        <w:pStyle w:val="EndNoteBibliography"/>
        <w:spacing w:after="0"/>
        <w:ind w:left="720" w:hanging="720"/>
        <w:rPr>
          <w:rFonts w:ascii="Times New Roman" w:hAnsi="Times New Roman" w:cs="Times New Roman"/>
        </w:rPr>
      </w:pPr>
      <w:bookmarkStart w:id="45" w:name="_ENREF_34"/>
      <w:r w:rsidRPr="00C06A7C">
        <w:rPr>
          <w:rFonts w:ascii="Times New Roman" w:hAnsi="Times New Roman" w:cs="Times New Roman"/>
        </w:rPr>
        <w:t>34.</w:t>
      </w:r>
      <w:r w:rsidRPr="00C06A7C">
        <w:rPr>
          <w:rFonts w:ascii="Times New Roman" w:hAnsi="Times New Roman" w:cs="Times New Roman"/>
        </w:rPr>
        <w:tab/>
        <w:t xml:space="preserve">O. L. Phillips, T. R. Baker, T. R. Feldpausch, R. J. W. Brienen, "RAINFOR Field Manual for Plot Establishment and Remeasurement," </w:t>
      </w:r>
      <w:r w:rsidRPr="00C06A7C">
        <w:rPr>
          <w:rFonts w:ascii="Times New Roman" w:hAnsi="Times New Roman" w:cs="Times New Roman"/>
          <w:i/>
        </w:rPr>
        <w:t xml:space="preserve"> </w:t>
      </w:r>
      <w:r w:rsidRPr="00C06A7C">
        <w:rPr>
          <w:rFonts w:ascii="Times New Roman" w:hAnsi="Times New Roman" w:cs="Times New Roman"/>
        </w:rPr>
        <w:t>(2001).</w:t>
      </w:r>
      <w:bookmarkEnd w:id="45"/>
    </w:p>
    <w:p w:rsidR="006B718A" w:rsidRPr="00C06A7C" w:rsidRDefault="006B718A" w:rsidP="006B718A">
      <w:pPr>
        <w:pStyle w:val="EndNoteBibliography"/>
        <w:spacing w:after="0"/>
        <w:ind w:left="720" w:hanging="720"/>
        <w:rPr>
          <w:rFonts w:ascii="Times New Roman" w:hAnsi="Times New Roman" w:cs="Times New Roman"/>
        </w:rPr>
      </w:pPr>
      <w:bookmarkStart w:id="46" w:name="_ENREF_35"/>
      <w:r w:rsidRPr="00C06A7C">
        <w:rPr>
          <w:rFonts w:ascii="Times New Roman" w:hAnsi="Times New Roman" w:cs="Times New Roman"/>
        </w:rPr>
        <w:t>35.</w:t>
      </w:r>
      <w:r w:rsidRPr="00C06A7C">
        <w:rPr>
          <w:rFonts w:ascii="Times New Roman" w:hAnsi="Times New Roman" w:cs="Times New Roman"/>
        </w:rPr>
        <w:tab/>
        <w:t>J. Talbot</w:t>
      </w:r>
      <w:r w:rsidRPr="00C06A7C">
        <w:rPr>
          <w:rFonts w:ascii="Times New Roman" w:hAnsi="Times New Roman" w:cs="Times New Roman"/>
          <w:i/>
        </w:rPr>
        <w:t xml:space="preserve"> et al.</w:t>
      </w:r>
      <w:r w:rsidRPr="00C06A7C">
        <w:rPr>
          <w:rFonts w:ascii="Times New Roman" w:hAnsi="Times New Roman" w:cs="Times New Roman"/>
        </w:rPr>
        <w:t xml:space="preserve">, Methods to estimate aboveground wood productivity from long-term forest inventory plots. </w:t>
      </w:r>
      <w:r w:rsidRPr="00C06A7C">
        <w:rPr>
          <w:rFonts w:ascii="Times New Roman" w:hAnsi="Times New Roman" w:cs="Times New Roman"/>
          <w:i/>
        </w:rPr>
        <w:t>Forest Ecology and Management</w:t>
      </w:r>
      <w:r w:rsidRPr="00C06A7C">
        <w:rPr>
          <w:rFonts w:ascii="Times New Roman" w:hAnsi="Times New Roman" w:cs="Times New Roman"/>
        </w:rPr>
        <w:t xml:space="preserve"> </w:t>
      </w:r>
      <w:r w:rsidRPr="00C06A7C">
        <w:rPr>
          <w:rFonts w:ascii="Times New Roman" w:hAnsi="Times New Roman" w:cs="Times New Roman"/>
          <w:b/>
        </w:rPr>
        <w:t>320</w:t>
      </w:r>
      <w:r w:rsidRPr="00C06A7C">
        <w:rPr>
          <w:rFonts w:ascii="Times New Roman" w:hAnsi="Times New Roman" w:cs="Times New Roman"/>
        </w:rPr>
        <w:t>, 30-38 (2014).</w:t>
      </w:r>
      <w:bookmarkEnd w:id="46"/>
    </w:p>
    <w:p w:rsidR="006B718A" w:rsidRPr="00C06A7C" w:rsidRDefault="006B718A" w:rsidP="006B718A">
      <w:pPr>
        <w:pStyle w:val="EndNoteBibliography"/>
        <w:spacing w:after="0"/>
        <w:ind w:left="720" w:hanging="720"/>
        <w:rPr>
          <w:rFonts w:ascii="Times New Roman" w:hAnsi="Times New Roman" w:cs="Times New Roman"/>
        </w:rPr>
      </w:pPr>
      <w:bookmarkStart w:id="47" w:name="_ENREF_36"/>
      <w:r w:rsidRPr="00C06A7C">
        <w:rPr>
          <w:rFonts w:ascii="Times New Roman" w:hAnsi="Times New Roman" w:cs="Times New Roman"/>
        </w:rPr>
        <w:t>36.</w:t>
      </w:r>
      <w:r w:rsidRPr="00C06A7C">
        <w:rPr>
          <w:rFonts w:ascii="Times New Roman" w:hAnsi="Times New Roman" w:cs="Times New Roman"/>
        </w:rPr>
        <w:tab/>
        <w:t xml:space="preserve">D. B. Clark, D. A. Clark, Landscape-scale variation in forest structure and biomass in a tropical rain forest. </w:t>
      </w:r>
      <w:r w:rsidRPr="00C06A7C">
        <w:rPr>
          <w:rFonts w:ascii="Times New Roman" w:hAnsi="Times New Roman" w:cs="Times New Roman"/>
          <w:i/>
        </w:rPr>
        <w:t>Forest ecology and management</w:t>
      </w:r>
      <w:r w:rsidRPr="00C06A7C">
        <w:rPr>
          <w:rFonts w:ascii="Times New Roman" w:hAnsi="Times New Roman" w:cs="Times New Roman"/>
        </w:rPr>
        <w:t xml:space="preserve"> </w:t>
      </w:r>
      <w:r w:rsidRPr="00C06A7C">
        <w:rPr>
          <w:rFonts w:ascii="Times New Roman" w:hAnsi="Times New Roman" w:cs="Times New Roman"/>
          <w:b/>
        </w:rPr>
        <w:t>137</w:t>
      </w:r>
      <w:r w:rsidRPr="00C06A7C">
        <w:rPr>
          <w:rFonts w:ascii="Times New Roman" w:hAnsi="Times New Roman" w:cs="Times New Roman"/>
        </w:rPr>
        <w:t>, 185-198 (2000).</w:t>
      </w:r>
      <w:bookmarkEnd w:id="47"/>
    </w:p>
    <w:p w:rsidR="006B718A" w:rsidRPr="00C06A7C" w:rsidRDefault="006B718A" w:rsidP="006B718A">
      <w:pPr>
        <w:pStyle w:val="EndNoteBibliography"/>
        <w:spacing w:after="0"/>
        <w:ind w:left="720" w:hanging="720"/>
        <w:rPr>
          <w:rFonts w:ascii="Times New Roman" w:hAnsi="Times New Roman" w:cs="Times New Roman"/>
        </w:rPr>
      </w:pPr>
      <w:bookmarkStart w:id="48" w:name="_ENREF_37"/>
      <w:r w:rsidRPr="00C06A7C">
        <w:rPr>
          <w:rFonts w:ascii="Times New Roman" w:hAnsi="Times New Roman" w:cs="Times New Roman"/>
        </w:rPr>
        <w:t>37.</w:t>
      </w:r>
      <w:r w:rsidRPr="00C06A7C">
        <w:rPr>
          <w:rFonts w:ascii="Times New Roman" w:hAnsi="Times New Roman" w:cs="Times New Roman"/>
        </w:rPr>
        <w:tab/>
        <w:t xml:space="preserve">G. Lopez-Gonzalez, S. L. Lewis, M. Burkitt, O. L. Phillips, ForestPlots.net: a web application and research tool to manage and analyse tropical forest plot data. </w:t>
      </w:r>
      <w:r w:rsidRPr="00C06A7C">
        <w:rPr>
          <w:rFonts w:ascii="Times New Roman" w:hAnsi="Times New Roman" w:cs="Times New Roman"/>
          <w:i/>
        </w:rPr>
        <w:t>Journal of Vegetation Science</w:t>
      </w:r>
      <w:r w:rsidRPr="00C06A7C">
        <w:rPr>
          <w:rFonts w:ascii="Times New Roman" w:hAnsi="Times New Roman" w:cs="Times New Roman"/>
        </w:rPr>
        <w:t xml:space="preserve"> </w:t>
      </w:r>
      <w:r w:rsidRPr="00C06A7C">
        <w:rPr>
          <w:rFonts w:ascii="Times New Roman" w:hAnsi="Times New Roman" w:cs="Times New Roman"/>
          <w:b/>
        </w:rPr>
        <w:t>22</w:t>
      </w:r>
      <w:r w:rsidRPr="00C06A7C">
        <w:rPr>
          <w:rFonts w:ascii="Times New Roman" w:hAnsi="Times New Roman" w:cs="Times New Roman"/>
        </w:rPr>
        <w:t>, 610-613 (2011).</w:t>
      </w:r>
      <w:bookmarkEnd w:id="48"/>
    </w:p>
    <w:p w:rsidR="006B718A" w:rsidRPr="00C06A7C" w:rsidRDefault="006B718A" w:rsidP="006B718A">
      <w:pPr>
        <w:pStyle w:val="EndNoteBibliography"/>
        <w:spacing w:after="0"/>
        <w:ind w:left="720" w:hanging="720"/>
        <w:rPr>
          <w:rFonts w:ascii="Times New Roman" w:hAnsi="Times New Roman" w:cs="Times New Roman"/>
        </w:rPr>
      </w:pPr>
      <w:bookmarkStart w:id="49" w:name="_ENREF_38"/>
      <w:r w:rsidRPr="00C06A7C">
        <w:rPr>
          <w:rFonts w:ascii="Times New Roman" w:hAnsi="Times New Roman" w:cs="Times New Roman"/>
        </w:rPr>
        <w:t>38.</w:t>
      </w:r>
      <w:r w:rsidRPr="00C06A7C">
        <w:rPr>
          <w:rFonts w:ascii="Times New Roman" w:hAnsi="Times New Roman" w:cs="Times New Roman"/>
        </w:rPr>
        <w:tab/>
        <w:t>G. Lopez-Gonzalez, S. L. Lewis, M. Burkitt, T. R. Baker, O. L. Phillips. (www.forestplots.net, 2009).</w:t>
      </w:r>
      <w:bookmarkEnd w:id="49"/>
    </w:p>
    <w:p w:rsidR="006B718A" w:rsidRPr="00C06A7C" w:rsidRDefault="006B718A" w:rsidP="006B718A">
      <w:pPr>
        <w:pStyle w:val="EndNoteBibliography"/>
        <w:spacing w:after="0"/>
        <w:ind w:left="720" w:hanging="720"/>
        <w:rPr>
          <w:rFonts w:ascii="Times New Roman" w:hAnsi="Times New Roman" w:cs="Times New Roman"/>
        </w:rPr>
      </w:pPr>
      <w:bookmarkStart w:id="50" w:name="_ENREF_39"/>
      <w:r w:rsidRPr="00C06A7C">
        <w:rPr>
          <w:rFonts w:ascii="Times New Roman" w:hAnsi="Times New Roman" w:cs="Times New Roman"/>
        </w:rPr>
        <w:t>39.</w:t>
      </w:r>
      <w:r w:rsidRPr="00C06A7C">
        <w:rPr>
          <w:rFonts w:ascii="Times New Roman" w:hAnsi="Times New Roman" w:cs="Times New Roman"/>
        </w:rPr>
        <w:tab/>
        <w:t>R. J. W. Brienen</w:t>
      </w:r>
      <w:r w:rsidRPr="00C06A7C">
        <w:rPr>
          <w:rFonts w:ascii="Times New Roman" w:hAnsi="Times New Roman" w:cs="Times New Roman"/>
          <w:i/>
        </w:rPr>
        <w:t xml:space="preserve"> et al.</w:t>
      </w:r>
      <w:r w:rsidRPr="00C06A7C">
        <w:rPr>
          <w:rFonts w:ascii="Times New Roman" w:hAnsi="Times New Roman" w:cs="Times New Roman"/>
        </w:rPr>
        <w:t xml:space="preserve">, Long-term decline of the Amazon carbon sink.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519</w:t>
      </w:r>
      <w:r w:rsidRPr="00C06A7C">
        <w:rPr>
          <w:rFonts w:ascii="Times New Roman" w:hAnsi="Times New Roman" w:cs="Times New Roman"/>
        </w:rPr>
        <w:t>, 344-348 (2015).</w:t>
      </w:r>
      <w:bookmarkEnd w:id="50"/>
    </w:p>
    <w:p w:rsidR="006B718A" w:rsidRPr="00C06A7C" w:rsidRDefault="006B718A" w:rsidP="006B718A">
      <w:pPr>
        <w:pStyle w:val="EndNoteBibliography"/>
        <w:spacing w:after="0"/>
        <w:ind w:left="720" w:hanging="720"/>
        <w:rPr>
          <w:rFonts w:ascii="Times New Roman" w:hAnsi="Times New Roman" w:cs="Times New Roman"/>
        </w:rPr>
      </w:pPr>
      <w:bookmarkStart w:id="51" w:name="_ENREF_40"/>
      <w:r w:rsidRPr="00C06A7C">
        <w:rPr>
          <w:rFonts w:ascii="Times New Roman" w:hAnsi="Times New Roman" w:cs="Times New Roman"/>
        </w:rPr>
        <w:t>40.</w:t>
      </w:r>
      <w:r w:rsidRPr="00C06A7C">
        <w:rPr>
          <w:rFonts w:ascii="Times New Roman" w:hAnsi="Times New Roman" w:cs="Times New Roman"/>
        </w:rPr>
        <w:tab/>
        <w:t>J. Chave</w:t>
      </w:r>
      <w:r w:rsidRPr="00C06A7C">
        <w:rPr>
          <w:rFonts w:ascii="Times New Roman" w:hAnsi="Times New Roman" w:cs="Times New Roman"/>
          <w:i/>
        </w:rPr>
        <w:t xml:space="preserve"> et al.</w:t>
      </w:r>
      <w:r w:rsidRPr="00C06A7C">
        <w:rPr>
          <w:rFonts w:ascii="Times New Roman" w:hAnsi="Times New Roman" w:cs="Times New Roman"/>
        </w:rPr>
        <w:t xml:space="preserve">, Improved allometric models to estimate the aboveground biomass of tropical trees. </w:t>
      </w:r>
      <w:r w:rsidRPr="00C06A7C">
        <w:rPr>
          <w:rFonts w:ascii="Times New Roman" w:hAnsi="Times New Roman" w:cs="Times New Roman"/>
          <w:i/>
        </w:rPr>
        <w:t>Global Change Biology</w:t>
      </w:r>
      <w:r w:rsidRPr="00C06A7C">
        <w:rPr>
          <w:rFonts w:ascii="Times New Roman" w:hAnsi="Times New Roman" w:cs="Times New Roman"/>
        </w:rPr>
        <w:t xml:space="preserve"> </w:t>
      </w:r>
      <w:r w:rsidRPr="00C06A7C">
        <w:rPr>
          <w:rFonts w:ascii="Times New Roman" w:hAnsi="Times New Roman" w:cs="Times New Roman"/>
          <w:b/>
        </w:rPr>
        <w:t>20</w:t>
      </w:r>
      <w:r w:rsidRPr="00C06A7C">
        <w:rPr>
          <w:rFonts w:ascii="Times New Roman" w:hAnsi="Times New Roman" w:cs="Times New Roman"/>
        </w:rPr>
        <w:t>, 3177-3190 (2014).</w:t>
      </w:r>
      <w:bookmarkEnd w:id="51"/>
    </w:p>
    <w:p w:rsidR="006B718A" w:rsidRPr="00C06A7C" w:rsidRDefault="006B718A" w:rsidP="006B718A">
      <w:pPr>
        <w:pStyle w:val="EndNoteBibliography"/>
        <w:spacing w:after="0"/>
        <w:ind w:left="720" w:hanging="720"/>
        <w:rPr>
          <w:rFonts w:ascii="Times New Roman" w:hAnsi="Times New Roman" w:cs="Times New Roman"/>
        </w:rPr>
      </w:pPr>
      <w:bookmarkStart w:id="52" w:name="_ENREF_41"/>
      <w:r w:rsidRPr="00C06A7C">
        <w:rPr>
          <w:rFonts w:ascii="Times New Roman" w:hAnsi="Times New Roman" w:cs="Times New Roman"/>
        </w:rPr>
        <w:t>41.</w:t>
      </w:r>
      <w:r w:rsidRPr="00C06A7C">
        <w:rPr>
          <w:rFonts w:ascii="Times New Roman" w:hAnsi="Times New Roman" w:cs="Times New Roman"/>
        </w:rPr>
        <w:tab/>
        <w:t>J. Chave</w:t>
      </w:r>
      <w:r w:rsidRPr="00C06A7C">
        <w:rPr>
          <w:rFonts w:ascii="Times New Roman" w:hAnsi="Times New Roman" w:cs="Times New Roman"/>
          <w:i/>
        </w:rPr>
        <w:t xml:space="preserve"> et al.</w:t>
      </w:r>
      <w:r w:rsidRPr="00C06A7C">
        <w:rPr>
          <w:rFonts w:ascii="Times New Roman" w:hAnsi="Times New Roman" w:cs="Times New Roman"/>
        </w:rPr>
        <w:t xml:space="preserve">, Towards a worldwide wood economics spectrum. </w:t>
      </w:r>
      <w:r w:rsidRPr="00C06A7C">
        <w:rPr>
          <w:rFonts w:ascii="Times New Roman" w:hAnsi="Times New Roman" w:cs="Times New Roman"/>
          <w:i/>
        </w:rPr>
        <w:t>Ecology Letters</w:t>
      </w:r>
      <w:r w:rsidRPr="00C06A7C">
        <w:rPr>
          <w:rFonts w:ascii="Times New Roman" w:hAnsi="Times New Roman" w:cs="Times New Roman"/>
        </w:rPr>
        <w:t xml:space="preserve"> </w:t>
      </w:r>
      <w:r w:rsidRPr="00C06A7C">
        <w:rPr>
          <w:rFonts w:ascii="Times New Roman" w:hAnsi="Times New Roman" w:cs="Times New Roman"/>
          <w:b/>
        </w:rPr>
        <w:t>12</w:t>
      </w:r>
      <w:r w:rsidRPr="00C06A7C">
        <w:rPr>
          <w:rFonts w:ascii="Times New Roman" w:hAnsi="Times New Roman" w:cs="Times New Roman"/>
        </w:rPr>
        <w:t>, 351-366 (2009).</w:t>
      </w:r>
      <w:bookmarkEnd w:id="52"/>
    </w:p>
    <w:p w:rsidR="006B718A" w:rsidRPr="00C06A7C" w:rsidRDefault="006B718A" w:rsidP="006B718A">
      <w:pPr>
        <w:pStyle w:val="EndNoteBibliography"/>
        <w:spacing w:after="0"/>
        <w:ind w:left="720" w:hanging="720"/>
        <w:rPr>
          <w:rFonts w:ascii="Times New Roman" w:hAnsi="Times New Roman" w:cs="Times New Roman"/>
        </w:rPr>
      </w:pPr>
      <w:bookmarkStart w:id="53" w:name="_ENREF_42"/>
      <w:r w:rsidRPr="00C06A7C">
        <w:rPr>
          <w:rFonts w:ascii="Times New Roman" w:hAnsi="Times New Roman" w:cs="Times New Roman"/>
        </w:rPr>
        <w:t>42.</w:t>
      </w:r>
      <w:r w:rsidRPr="00C06A7C">
        <w:rPr>
          <w:rFonts w:ascii="Times New Roman" w:hAnsi="Times New Roman" w:cs="Times New Roman"/>
        </w:rPr>
        <w:tab/>
        <w:t>A. E. Zanne</w:t>
      </w:r>
      <w:r w:rsidRPr="00C06A7C">
        <w:rPr>
          <w:rFonts w:ascii="Times New Roman" w:hAnsi="Times New Roman" w:cs="Times New Roman"/>
          <w:i/>
        </w:rPr>
        <w:t xml:space="preserve"> et al.</w:t>
      </w:r>
      <w:r w:rsidRPr="00C06A7C">
        <w:rPr>
          <w:rFonts w:ascii="Times New Roman" w:hAnsi="Times New Roman" w:cs="Times New Roman"/>
        </w:rPr>
        <w:t xml:space="preserve"> (Dryad Data Repository, 2009).</w:t>
      </w:r>
      <w:bookmarkEnd w:id="53"/>
    </w:p>
    <w:p w:rsidR="006B718A" w:rsidRPr="00C06A7C" w:rsidRDefault="006B718A" w:rsidP="006B718A">
      <w:pPr>
        <w:pStyle w:val="EndNoteBibliography"/>
        <w:spacing w:after="0"/>
        <w:ind w:left="720" w:hanging="720"/>
        <w:rPr>
          <w:rFonts w:ascii="Times New Roman" w:hAnsi="Times New Roman" w:cs="Times New Roman"/>
        </w:rPr>
      </w:pPr>
      <w:bookmarkStart w:id="54" w:name="_ENREF_43"/>
      <w:r w:rsidRPr="00C06A7C">
        <w:rPr>
          <w:rFonts w:ascii="Times New Roman" w:hAnsi="Times New Roman" w:cs="Times New Roman"/>
        </w:rPr>
        <w:t>43.</w:t>
      </w:r>
      <w:r w:rsidRPr="00C06A7C">
        <w:rPr>
          <w:rFonts w:ascii="Times New Roman" w:hAnsi="Times New Roman" w:cs="Times New Roman"/>
        </w:rPr>
        <w:tab/>
        <w:t>R. C. Goodman</w:t>
      </w:r>
      <w:r w:rsidRPr="00C06A7C">
        <w:rPr>
          <w:rFonts w:ascii="Times New Roman" w:hAnsi="Times New Roman" w:cs="Times New Roman"/>
          <w:i/>
        </w:rPr>
        <w:t xml:space="preserve"> et al.</w:t>
      </w:r>
      <w:r w:rsidRPr="00C06A7C">
        <w:rPr>
          <w:rFonts w:ascii="Times New Roman" w:hAnsi="Times New Roman" w:cs="Times New Roman"/>
        </w:rPr>
        <w:t xml:space="preserve">, Amazon palm biomass and allometry. </w:t>
      </w:r>
      <w:r w:rsidRPr="00C06A7C">
        <w:rPr>
          <w:rFonts w:ascii="Times New Roman" w:hAnsi="Times New Roman" w:cs="Times New Roman"/>
          <w:i/>
        </w:rPr>
        <w:t>Forest Ecology and Management</w:t>
      </w:r>
      <w:r w:rsidRPr="00C06A7C">
        <w:rPr>
          <w:rFonts w:ascii="Times New Roman" w:hAnsi="Times New Roman" w:cs="Times New Roman"/>
        </w:rPr>
        <w:t xml:space="preserve"> </w:t>
      </w:r>
      <w:r w:rsidRPr="00C06A7C">
        <w:rPr>
          <w:rFonts w:ascii="Times New Roman" w:hAnsi="Times New Roman" w:cs="Times New Roman"/>
          <w:b/>
        </w:rPr>
        <w:t>310</w:t>
      </w:r>
      <w:r w:rsidRPr="00C06A7C">
        <w:rPr>
          <w:rFonts w:ascii="Times New Roman" w:hAnsi="Times New Roman" w:cs="Times New Roman"/>
        </w:rPr>
        <w:t>, 994-1004 (2013).</w:t>
      </w:r>
      <w:bookmarkEnd w:id="54"/>
    </w:p>
    <w:p w:rsidR="006B718A" w:rsidRPr="00C06A7C" w:rsidRDefault="006B718A" w:rsidP="006B718A">
      <w:pPr>
        <w:pStyle w:val="EndNoteBibliography"/>
        <w:spacing w:after="0"/>
        <w:ind w:left="720" w:hanging="720"/>
        <w:rPr>
          <w:rFonts w:ascii="Times New Roman" w:hAnsi="Times New Roman" w:cs="Times New Roman"/>
        </w:rPr>
      </w:pPr>
      <w:bookmarkStart w:id="55" w:name="_ENREF_44"/>
      <w:r w:rsidRPr="00C06A7C">
        <w:rPr>
          <w:rFonts w:ascii="Times New Roman" w:hAnsi="Times New Roman" w:cs="Times New Roman"/>
        </w:rPr>
        <w:t>44.</w:t>
      </w:r>
      <w:r w:rsidRPr="00C06A7C">
        <w:rPr>
          <w:rFonts w:ascii="Times New Roman" w:hAnsi="Times New Roman" w:cs="Times New Roman"/>
        </w:rPr>
        <w:tab/>
        <w:t>M. J. P. Sullivan</w:t>
      </w:r>
      <w:r w:rsidRPr="00C06A7C">
        <w:rPr>
          <w:rFonts w:ascii="Times New Roman" w:hAnsi="Times New Roman" w:cs="Times New Roman"/>
          <w:i/>
        </w:rPr>
        <w:t xml:space="preserve"> et al.</w:t>
      </w:r>
      <w:r w:rsidRPr="00C06A7C">
        <w:rPr>
          <w:rFonts w:ascii="Times New Roman" w:hAnsi="Times New Roman" w:cs="Times New Roman"/>
        </w:rPr>
        <w:t xml:space="preserve">, Field methods for sampling tree height for tropical forest biomass estimation. </w:t>
      </w:r>
      <w:r w:rsidRPr="00C06A7C">
        <w:rPr>
          <w:rFonts w:ascii="Times New Roman" w:hAnsi="Times New Roman" w:cs="Times New Roman"/>
          <w:i/>
        </w:rPr>
        <w:t>Methods in Ecology and Evolution</w:t>
      </w:r>
      <w:r w:rsidRPr="00C06A7C">
        <w:rPr>
          <w:rFonts w:ascii="Times New Roman" w:hAnsi="Times New Roman" w:cs="Times New Roman"/>
        </w:rPr>
        <w:t xml:space="preserve"> </w:t>
      </w:r>
      <w:r w:rsidRPr="00C06A7C">
        <w:rPr>
          <w:rFonts w:ascii="Times New Roman" w:hAnsi="Times New Roman" w:cs="Times New Roman"/>
          <w:b/>
        </w:rPr>
        <w:t>9</w:t>
      </w:r>
      <w:r w:rsidRPr="00C06A7C">
        <w:rPr>
          <w:rFonts w:ascii="Times New Roman" w:hAnsi="Times New Roman" w:cs="Times New Roman"/>
        </w:rPr>
        <w:t>, 1179-1189 (2018).</w:t>
      </w:r>
      <w:bookmarkEnd w:id="55"/>
    </w:p>
    <w:p w:rsidR="006B718A" w:rsidRPr="00C06A7C" w:rsidRDefault="006B718A" w:rsidP="006B718A">
      <w:pPr>
        <w:pStyle w:val="EndNoteBibliography"/>
        <w:spacing w:after="0"/>
        <w:ind w:left="720" w:hanging="720"/>
        <w:rPr>
          <w:rFonts w:ascii="Times New Roman" w:hAnsi="Times New Roman" w:cs="Times New Roman"/>
        </w:rPr>
      </w:pPr>
      <w:bookmarkStart w:id="56" w:name="_ENREF_45"/>
      <w:r w:rsidRPr="00C06A7C">
        <w:rPr>
          <w:rFonts w:ascii="Times New Roman" w:hAnsi="Times New Roman" w:cs="Times New Roman"/>
        </w:rPr>
        <w:t>45.</w:t>
      </w:r>
      <w:r w:rsidRPr="00C06A7C">
        <w:rPr>
          <w:rFonts w:ascii="Times New Roman" w:hAnsi="Times New Roman" w:cs="Times New Roman"/>
        </w:rPr>
        <w:tab/>
        <w:t xml:space="preserve">S. C. Thomas, Asymptotic height as a predictor of growth and allometric characteristics in malaysian rain forest trees. </w:t>
      </w:r>
      <w:r w:rsidRPr="00C06A7C">
        <w:rPr>
          <w:rFonts w:ascii="Times New Roman" w:hAnsi="Times New Roman" w:cs="Times New Roman"/>
          <w:i/>
        </w:rPr>
        <w:t>American Journal of Botany</w:t>
      </w:r>
      <w:r w:rsidRPr="00C06A7C">
        <w:rPr>
          <w:rFonts w:ascii="Times New Roman" w:hAnsi="Times New Roman" w:cs="Times New Roman"/>
        </w:rPr>
        <w:t xml:space="preserve"> </w:t>
      </w:r>
      <w:r w:rsidRPr="00C06A7C">
        <w:rPr>
          <w:rFonts w:ascii="Times New Roman" w:hAnsi="Times New Roman" w:cs="Times New Roman"/>
          <w:b/>
        </w:rPr>
        <w:t>83</w:t>
      </w:r>
      <w:r w:rsidRPr="00C06A7C">
        <w:rPr>
          <w:rFonts w:ascii="Times New Roman" w:hAnsi="Times New Roman" w:cs="Times New Roman"/>
        </w:rPr>
        <w:t>, 556-566 (1996).</w:t>
      </w:r>
      <w:bookmarkEnd w:id="56"/>
    </w:p>
    <w:p w:rsidR="006B718A" w:rsidRPr="00C06A7C" w:rsidRDefault="006B718A" w:rsidP="006B718A">
      <w:pPr>
        <w:pStyle w:val="EndNoteBibliography"/>
        <w:spacing w:after="0"/>
        <w:ind w:left="720" w:hanging="720"/>
        <w:rPr>
          <w:rFonts w:ascii="Times New Roman" w:hAnsi="Times New Roman" w:cs="Times New Roman"/>
        </w:rPr>
      </w:pPr>
      <w:bookmarkStart w:id="57" w:name="_ENREF_46"/>
      <w:r w:rsidRPr="00C06A7C">
        <w:rPr>
          <w:rFonts w:ascii="Times New Roman" w:hAnsi="Times New Roman" w:cs="Times New Roman"/>
        </w:rPr>
        <w:t>46.</w:t>
      </w:r>
      <w:r w:rsidRPr="00C06A7C">
        <w:rPr>
          <w:rFonts w:ascii="Times New Roman" w:hAnsi="Times New Roman" w:cs="Times New Roman"/>
        </w:rPr>
        <w:tab/>
        <w:t>T. R. Feldpausch</w:t>
      </w:r>
      <w:r w:rsidRPr="00C06A7C">
        <w:rPr>
          <w:rFonts w:ascii="Times New Roman" w:hAnsi="Times New Roman" w:cs="Times New Roman"/>
          <w:i/>
        </w:rPr>
        <w:t xml:space="preserve"> et al.</w:t>
      </w:r>
      <w:r w:rsidRPr="00C06A7C">
        <w:rPr>
          <w:rFonts w:ascii="Times New Roman" w:hAnsi="Times New Roman" w:cs="Times New Roman"/>
        </w:rPr>
        <w:t xml:space="preserve">, Tree height integrated into pantropical forest biomass estimates. </w:t>
      </w:r>
      <w:r w:rsidRPr="00C06A7C">
        <w:rPr>
          <w:rFonts w:ascii="Times New Roman" w:hAnsi="Times New Roman" w:cs="Times New Roman"/>
          <w:i/>
        </w:rPr>
        <w:t>Biogeosciences</w:t>
      </w:r>
      <w:r w:rsidRPr="00C06A7C">
        <w:rPr>
          <w:rFonts w:ascii="Times New Roman" w:hAnsi="Times New Roman" w:cs="Times New Roman"/>
        </w:rPr>
        <w:t xml:space="preserve"> </w:t>
      </w:r>
      <w:r w:rsidRPr="00C06A7C">
        <w:rPr>
          <w:rFonts w:ascii="Times New Roman" w:hAnsi="Times New Roman" w:cs="Times New Roman"/>
          <w:b/>
        </w:rPr>
        <w:t>9</w:t>
      </w:r>
      <w:r w:rsidRPr="00C06A7C">
        <w:rPr>
          <w:rFonts w:ascii="Times New Roman" w:hAnsi="Times New Roman" w:cs="Times New Roman"/>
        </w:rPr>
        <w:t>, 3381-3403 (2012).</w:t>
      </w:r>
      <w:bookmarkEnd w:id="57"/>
    </w:p>
    <w:p w:rsidR="006B718A" w:rsidRPr="00C06A7C" w:rsidRDefault="006B718A" w:rsidP="006B718A">
      <w:pPr>
        <w:pStyle w:val="EndNoteBibliography"/>
        <w:spacing w:after="0"/>
        <w:ind w:left="720" w:hanging="720"/>
        <w:rPr>
          <w:rFonts w:ascii="Times New Roman" w:hAnsi="Times New Roman" w:cs="Times New Roman"/>
        </w:rPr>
      </w:pPr>
      <w:bookmarkStart w:id="58" w:name="_ENREF_47"/>
      <w:r w:rsidRPr="00C06A7C">
        <w:rPr>
          <w:rFonts w:ascii="Times New Roman" w:hAnsi="Times New Roman" w:cs="Times New Roman"/>
        </w:rPr>
        <w:t>47.</w:t>
      </w:r>
      <w:r w:rsidRPr="00C06A7C">
        <w:rPr>
          <w:rFonts w:ascii="Times New Roman" w:hAnsi="Times New Roman" w:cs="Times New Roman"/>
        </w:rPr>
        <w:tab/>
        <w:t xml:space="preserve">T. S. Kohyama, T. I. Kohyama, D. Sheil, Definition and estimation of vital rates from repeated censuses: Choices, comparisons and bias corrections focusing on trees. </w:t>
      </w:r>
      <w:r w:rsidRPr="00C06A7C">
        <w:rPr>
          <w:rFonts w:ascii="Times New Roman" w:hAnsi="Times New Roman" w:cs="Times New Roman"/>
          <w:i/>
        </w:rPr>
        <w:t>Methods in Ecology and Evolution</w:t>
      </w:r>
      <w:r w:rsidRPr="00C06A7C">
        <w:rPr>
          <w:rFonts w:ascii="Times New Roman" w:hAnsi="Times New Roman" w:cs="Times New Roman"/>
        </w:rPr>
        <w:t xml:space="preserve"> </w:t>
      </w:r>
      <w:r w:rsidRPr="00C06A7C">
        <w:rPr>
          <w:rFonts w:ascii="Times New Roman" w:hAnsi="Times New Roman" w:cs="Times New Roman"/>
          <w:b/>
        </w:rPr>
        <w:t>9</w:t>
      </w:r>
      <w:r w:rsidRPr="00C06A7C">
        <w:rPr>
          <w:rFonts w:ascii="Times New Roman" w:hAnsi="Times New Roman" w:cs="Times New Roman"/>
        </w:rPr>
        <w:t>, 809-821 (2018).</w:t>
      </w:r>
      <w:bookmarkEnd w:id="58"/>
    </w:p>
    <w:p w:rsidR="006B718A" w:rsidRPr="00C06A7C" w:rsidRDefault="006B718A" w:rsidP="006B718A">
      <w:pPr>
        <w:pStyle w:val="EndNoteBibliography"/>
        <w:spacing w:after="0"/>
        <w:ind w:left="720" w:hanging="720"/>
        <w:rPr>
          <w:rFonts w:ascii="Times New Roman" w:hAnsi="Times New Roman" w:cs="Times New Roman"/>
        </w:rPr>
      </w:pPr>
      <w:bookmarkStart w:id="59" w:name="_ENREF_48"/>
      <w:r w:rsidRPr="00C06A7C">
        <w:rPr>
          <w:rFonts w:ascii="Times New Roman" w:hAnsi="Times New Roman" w:cs="Times New Roman"/>
        </w:rPr>
        <w:lastRenderedPageBreak/>
        <w:t>48.</w:t>
      </w:r>
      <w:r w:rsidRPr="00C06A7C">
        <w:rPr>
          <w:rFonts w:ascii="Times New Roman" w:hAnsi="Times New Roman" w:cs="Times New Roman"/>
        </w:rPr>
        <w:tab/>
        <w:t xml:space="preserve">A. R. Martin, M. Doraisami, S. C. Thomas, Global patterns in wood carbon concentration across the world’s trees and forests. </w:t>
      </w:r>
      <w:r w:rsidRPr="00C06A7C">
        <w:rPr>
          <w:rFonts w:ascii="Times New Roman" w:hAnsi="Times New Roman" w:cs="Times New Roman"/>
          <w:i/>
        </w:rPr>
        <w:t>Nature Geoscience</w:t>
      </w:r>
      <w:r w:rsidRPr="00C06A7C">
        <w:rPr>
          <w:rFonts w:ascii="Times New Roman" w:hAnsi="Times New Roman" w:cs="Times New Roman"/>
        </w:rPr>
        <w:t xml:space="preserve"> </w:t>
      </w:r>
      <w:r w:rsidRPr="00C06A7C">
        <w:rPr>
          <w:rFonts w:ascii="Times New Roman" w:hAnsi="Times New Roman" w:cs="Times New Roman"/>
          <w:b/>
        </w:rPr>
        <w:t>11</w:t>
      </w:r>
      <w:r w:rsidRPr="00C06A7C">
        <w:rPr>
          <w:rFonts w:ascii="Times New Roman" w:hAnsi="Times New Roman" w:cs="Times New Roman"/>
        </w:rPr>
        <w:t>, 915-920 (2018).</w:t>
      </w:r>
      <w:bookmarkEnd w:id="59"/>
    </w:p>
    <w:p w:rsidR="006B718A" w:rsidRPr="00C06A7C" w:rsidRDefault="006B718A" w:rsidP="006B718A">
      <w:pPr>
        <w:pStyle w:val="EndNoteBibliography"/>
        <w:spacing w:after="0"/>
        <w:ind w:left="720" w:hanging="720"/>
        <w:rPr>
          <w:rFonts w:ascii="Times New Roman" w:hAnsi="Times New Roman" w:cs="Times New Roman"/>
        </w:rPr>
      </w:pPr>
      <w:bookmarkStart w:id="60" w:name="_ENREF_49"/>
      <w:r w:rsidRPr="00C06A7C">
        <w:rPr>
          <w:rFonts w:ascii="Times New Roman" w:hAnsi="Times New Roman" w:cs="Times New Roman"/>
        </w:rPr>
        <w:t>49.</w:t>
      </w:r>
      <w:r w:rsidRPr="00C06A7C">
        <w:rPr>
          <w:rFonts w:ascii="Times New Roman" w:hAnsi="Times New Roman" w:cs="Times New Roman"/>
        </w:rPr>
        <w:tab/>
        <w:t>D. Galbraith</w:t>
      </w:r>
      <w:r w:rsidRPr="00C06A7C">
        <w:rPr>
          <w:rFonts w:ascii="Times New Roman" w:hAnsi="Times New Roman" w:cs="Times New Roman"/>
          <w:i/>
        </w:rPr>
        <w:t xml:space="preserve"> et al.</w:t>
      </w:r>
      <w:r w:rsidRPr="00C06A7C">
        <w:rPr>
          <w:rFonts w:ascii="Times New Roman" w:hAnsi="Times New Roman" w:cs="Times New Roman"/>
        </w:rPr>
        <w:t xml:space="preserve">, Residence times of woody biomass in tropical forests. </w:t>
      </w:r>
      <w:r w:rsidRPr="00C06A7C">
        <w:rPr>
          <w:rFonts w:ascii="Times New Roman" w:hAnsi="Times New Roman" w:cs="Times New Roman"/>
          <w:i/>
        </w:rPr>
        <w:t>Plant Ecology &amp; Diversity</w:t>
      </w:r>
      <w:r w:rsidRPr="00C06A7C">
        <w:rPr>
          <w:rFonts w:ascii="Times New Roman" w:hAnsi="Times New Roman" w:cs="Times New Roman"/>
        </w:rPr>
        <w:t xml:space="preserve"> </w:t>
      </w:r>
      <w:r w:rsidRPr="00C06A7C">
        <w:rPr>
          <w:rFonts w:ascii="Times New Roman" w:hAnsi="Times New Roman" w:cs="Times New Roman"/>
          <w:b/>
        </w:rPr>
        <w:t>6</w:t>
      </w:r>
      <w:r w:rsidRPr="00C06A7C">
        <w:rPr>
          <w:rFonts w:ascii="Times New Roman" w:hAnsi="Times New Roman" w:cs="Times New Roman"/>
        </w:rPr>
        <w:t>, 139-157 (2013).</w:t>
      </w:r>
      <w:bookmarkEnd w:id="60"/>
    </w:p>
    <w:p w:rsidR="006B718A" w:rsidRPr="00C06A7C" w:rsidRDefault="006B718A" w:rsidP="006B718A">
      <w:pPr>
        <w:pStyle w:val="EndNoteBibliography"/>
        <w:spacing w:after="0"/>
        <w:ind w:left="720" w:hanging="720"/>
        <w:rPr>
          <w:rFonts w:ascii="Times New Roman" w:hAnsi="Times New Roman" w:cs="Times New Roman"/>
        </w:rPr>
      </w:pPr>
      <w:bookmarkStart w:id="61" w:name="_ENREF_50"/>
      <w:r w:rsidRPr="00C06A7C">
        <w:rPr>
          <w:rFonts w:ascii="Times New Roman" w:hAnsi="Times New Roman" w:cs="Times New Roman"/>
        </w:rPr>
        <w:t>50.</w:t>
      </w:r>
      <w:r w:rsidRPr="00C06A7C">
        <w:rPr>
          <w:rFonts w:ascii="Times New Roman" w:hAnsi="Times New Roman" w:cs="Times New Roman"/>
        </w:rPr>
        <w:tab/>
        <w:t>G. Lopez-Gonzalez, M. J. P. Sullivan, T. R. Baker. (2015).</w:t>
      </w:r>
      <w:bookmarkEnd w:id="61"/>
    </w:p>
    <w:p w:rsidR="006B718A" w:rsidRPr="00C06A7C" w:rsidRDefault="006B718A" w:rsidP="006B718A">
      <w:pPr>
        <w:pStyle w:val="EndNoteBibliography"/>
        <w:spacing w:after="0"/>
        <w:ind w:left="720" w:hanging="720"/>
        <w:rPr>
          <w:rFonts w:ascii="Times New Roman" w:hAnsi="Times New Roman" w:cs="Times New Roman"/>
        </w:rPr>
      </w:pPr>
      <w:bookmarkStart w:id="62" w:name="_ENREF_51"/>
      <w:r w:rsidRPr="00C06A7C">
        <w:rPr>
          <w:rFonts w:ascii="Times New Roman" w:hAnsi="Times New Roman" w:cs="Times New Roman"/>
        </w:rPr>
        <w:t>51.</w:t>
      </w:r>
      <w:r w:rsidRPr="00C06A7C">
        <w:rPr>
          <w:rFonts w:ascii="Times New Roman" w:hAnsi="Times New Roman" w:cs="Times New Roman"/>
        </w:rPr>
        <w:tab/>
        <w:t xml:space="preserve">S. E. Fick, R. J. Hijmans, WorldClim 2: new 1-km spatial resolution climate surfaces for global land areas. </w:t>
      </w:r>
      <w:r w:rsidRPr="00C06A7C">
        <w:rPr>
          <w:rFonts w:ascii="Times New Roman" w:hAnsi="Times New Roman" w:cs="Times New Roman"/>
          <w:i/>
        </w:rPr>
        <w:t>International Journal of Climatology</w:t>
      </w:r>
      <w:r w:rsidRPr="00C06A7C">
        <w:rPr>
          <w:rFonts w:ascii="Times New Roman" w:hAnsi="Times New Roman" w:cs="Times New Roman"/>
        </w:rPr>
        <w:t xml:space="preserve"> </w:t>
      </w:r>
      <w:r w:rsidRPr="00C06A7C">
        <w:rPr>
          <w:rFonts w:ascii="Times New Roman" w:hAnsi="Times New Roman" w:cs="Times New Roman"/>
          <w:b/>
        </w:rPr>
        <w:t>37</w:t>
      </w:r>
      <w:r w:rsidRPr="00C06A7C">
        <w:rPr>
          <w:rFonts w:ascii="Times New Roman" w:hAnsi="Times New Roman" w:cs="Times New Roman"/>
        </w:rPr>
        <w:t>, 4302-4315 (2017).</w:t>
      </w:r>
      <w:bookmarkEnd w:id="62"/>
    </w:p>
    <w:p w:rsidR="006B718A" w:rsidRPr="00C06A7C" w:rsidRDefault="006B718A" w:rsidP="006B718A">
      <w:pPr>
        <w:pStyle w:val="EndNoteBibliography"/>
        <w:spacing w:after="0"/>
        <w:ind w:left="720" w:hanging="720"/>
        <w:rPr>
          <w:rFonts w:ascii="Times New Roman" w:hAnsi="Times New Roman" w:cs="Times New Roman"/>
        </w:rPr>
      </w:pPr>
      <w:bookmarkStart w:id="63" w:name="_ENREF_52"/>
      <w:r w:rsidRPr="00C06A7C">
        <w:rPr>
          <w:rFonts w:ascii="Times New Roman" w:hAnsi="Times New Roman" w:cs="Times New Roman"/>
        </w:rPr>
        <w:t>52.</w:t>
      </w:r>
      <w:r w:rsidRPr="00C06A7C">
        <w:rPr>
          <w:rFonts w:ascii="Times New Roman" w:hAnsi="Times New Roman" w:cs="Times New Roman"/>
        </w:rPr>
        <w:tab/>
        <w:t xml:space="preserve">R. J. Hijmans, S. Phillips, J. Leathwick, J. Elith, dismo: Species distribution modeling. R package version 1.0-12. </w:t>
      </w:r>
      <w:r w:rsidRPr="00C06A7C">
        <w:rPr>
          <w:rFonts w:ascii="Times New Roman" w:hAnsi="Times New Roman" w:cs="Times New Roman"/>
          <w:i/>
        </w:rPr>
        <w:t>The R Foundation for Statistical Computing, Vienna http://cran. r-project. org</w:t>
      </w:r>
      <w:r w:rsidRPr="00C06A7C">
        <w:rPr>
          <w:rFonts w:ascii="Times New Roman" w:hAnsi="Times New Roman" w:cs="Times New Roman"/>
        </w:rPr>
        <w:t>,  (2015).</w:t>
      </w:r>
      <w:bookmarkEnd w:id="63"/>
    </w:p>
    <w:p w:rsidR="006B718A" w:rsidRPr="00C06A7C" w:rsidRDefault="006B718A" w:rsidP="006B718A">
      <w:pPr>
        <w:pStyle w:val="EndNoteBibliography"/>
        <w:spacing w:after="0"/>
        <w:ind w:left="720" w:hanging="720"/>
        <w:rPr>
          <w:rFonts w:ascii="Times New Roman" w:hAnsi="Times New Roman" w:cs="Times New Roman"/>
        </w:rPr>
      </w:pPr>
      <w:bookmarkStart w:id="64" w:name="_ENREF_53"/>
      <w:r w:rsidRPr="00C06A7C">
        <w:rPr>
          <w:rFonts w:ascii="Times New Roman" w:hAnsi="Times New Roman" w:cs="Times New Roman"/>
        </w:rPr>
        <w:t>53.</w:t>
      </w:r>
      <w:r w:rsidRPr="00C06A7C">
        <w:rPr>
          <w:rFonts w:ascii="Times New Roman" w:hAnsi="Times New Roman" w:cs="Times New Roman"/>
        </w:rPr>
        <w:tab/>
        <w:t xml:space="preserve">A. M. Wilson, W. Jetz, Remotely Sensed High-Resolution Global Cloud Dynamics for Predicting Ecosystem and Biodiversity Distributions. </w:t>
      </w:r>
      <w:r w:rsidRPr="00C06A7C">
        <w:rPr>
          <w:rFonts w:ascii="Times New Roman" w:hAnsi="Times New Roman" w:cs="Times New Roman"/>
          <w:i/>
        </w:rPr>
        <w:t>PLOS Biology</w:t>
      </w:r>
      <w:r w:rsidRPr="00C06A7C">
        <w:rPr>
          <w:rFonts w:ascii="Times New Roman" w:hAnsi="Times New Roman" w:cs="Times New Roman"/>
        </w:rPr>
        <w:t xml:space="preserve"> </w:t>
      </w:r>
      <w:r w:rsidRPr="00C06A7C">
        <w:rPr>
          <w:rFonts w:ascii="Times New Roman" w:hAnsi="Times New Roman" w:cs="Times New Roman"/>
          <w:b/>
        </w:rPr>
        <w:t>14</w:t>
      </w:r>
      <w:r w:rsidRPr="00C06A7C">
        <w:rPr>
          <w:rFonts w:ascii="Times New Roman" w:hAnsi="Times New Roman" w:cs="Times New Roman"/>
        </w:rPr>
        <w:t>, e1002415 (2016).</w:t>
      </w:r>
      <w:bookmarkEnd w:id="64"/>
    </w:p>
    <w:p w:rsidR="006B718A" w:rsidRPr="00C06A7C" w:rsidRDefault="006B718A" w:rsidP="006B718A">
      <w:pPr>
        <w:pStyle w:val="EndNoteBibliography"/>
        <w:spacing w:after="0"/>
        <w:ind w:left="720" w:hanging="720"/>
        <w:rPr>
          <w:rFonts w:ascii="Times New Roman" w:hAnsi="Times New Roman" w:cs="Times New Roman"/>
        </w:rPr>
      </w:pPr>
      <w:bookmarkStart w:id="65" w:name="_ENREF_54"/>
      <w:r w:rsidRPr="00C06A7C">
        <w:rPr>
          <w:rFonts w:ascii="Times New Roman" w:hAnsi="Times New Roman" w:cs="Times New Roman"/>
        </w:rPr>
        <w:t>54.</w:t>
      </w:r>
      <w:r w:rsidRPr="00C06A7C">
        <w:rPr>
          <w:rFonts w:ascii="Times New Roman" w:hAnsi="Times New Roman" w:cs="Times New Roman"/>
        </w:rPr>
        <w:tab/>
        <w:t xml:space="preserve">M. New, D. Lister, M. Hulme, I. Makin, A high-resolution data set of surface climate over global land areas. </w:t>
      </w:r>
      <w:r w:rsidRPr="00C06A7C">
        <w:rPr>
          <w:rFonts w:ascii="Times New Roman" w:hAnsi="Times New Roman" w:cs="Times New Roman"/>
          <w:i/>
        </w:rPr>
        <w:t>Climate research</w:t>
      </w:r>
      <w:r w:rsidRPr="00C06A7C">
        <w:rPr>
          <w:rFonts w:ascii="Times New Roman" w:hAnsi="Times New Roman" w:cs="Times New Roman"/>
        </w:rPr>
        <w:t xml:space="preserve"> </w:t>
      </w:r>
      <w:r w:rsidRPr="00C06A7C">
        <w:rPr>
          <w:rFonts w:ascii="Times New Roman" w:hAnsi="Times New Roman" w:cs="Times New Roman"/>
          <w:b/>
        </w:rPr>
        <w:t>21</w:t>
      </w:r>
      <w:r w:rsidRPr="00C06A7C">
        <w:rPr>
          <w:rFonts w:ascii="Times New Roman" w:hAnsi="Times New Roman" w:cs="Times New Roman"/>
        </w:rPr>
        <w:t>, 1-25 (2002).</w:t>
      </w:r>
      <w:bookmarkEnd w:id="65"/>
    </w:p>
    <w:p w:rsidR="006B718A" w:rsidRPr="00C06A7C" w:rsidRDefault="006B718A" w:rsidP="006B718A">
      <w:pPr>
        <w:pStyle w:val="EndNoteBibliography"/>
        <w:spacing w:after="0"/>
        <w:ind w:left="720" w:hanging="720"/>
        <w:rPr>
          <w:rFonts w:ascii="Times New Roman" w:hAnsi="Times New Roman" w:cs="Times New Roman"/>
        </w:rPr>
      </w:pPr>
      <w:bookmarkStart w:id="66" w:name="_ENREF_55"/>
      <w:r w:rsidRPr="00C06A7C">
        <w:rPr>
          <w:rFonts w:ascii="Times New Roman" w:hAnsi="Times New Roman" w:cs="Times New Roman"/>
        </w:rPr>
        <w:t>55.</w:t>
      </w:r>
      <w:r w:rsidRPr="00C06A7C">
        <w:rPr>
          <w:rFonts w:ascii="Times New Roman" w:hAnsi="Times New Roman" w:cs="Times New Roman"/>
        </w:rPr>
        <w:tab/>
        <w:t>T. Hengl</w:t>
      </w:r>
      <w:r w:rsidRPr="00C06A7C">
        <w:rPr>
          <w:rFonts w:ascii="Times New Roman" w:hAnsi="Times New Roman" w:cs="Times New Roman"/>
          <w:i/>
        </w:rPr>
        <w:t xml:space="preserve"> et al.</w:t>
      </w:r>
      <w:r w:rsidRPr="00C06A7C">
        <w:rPr>
          <w:rFonts w:ascii="Times New Roman" w:hAnsi="Times New Roman" w:cs="Times New Roman"/>
        </w:rPr>
        <w:t xml:space="preserve">, SoilGrids250m: Global gridded soil information based on machine learning. </w:t>
      </w:r>
      <w:r w:rsidRPr="00C06A7C">
        <w:rPr>
          <w:rFonts w:ascii="Times New Roman" w:hAnsi="Times New Roman" w:cs="Times New Roman"/>
          <w:i/>
        </w:rPr>
        <w:t>PLOS ONE</w:t>
      </w:r>
      <w:r w:rsidRPr="00C06A7C">
        <w:rPr>
          <w:rFonts w:ascii="Times New Roman" w:hAnsi="Times New Roman" w:cs="Times New Roman"/>
        </w:rPr>
        <w:t xml:space="preserve"> </w:t>
      </w:r>
      <w:r w:rsidRPr="00C06A7C">
        <w:rPr>
          <w:rFonts w:ascii="Times New Roman" w:hAnsi="Times New Roman" w:cs="Times New Roman"/>
          <w:b/>
        </w:rPr>
        <w:t>12</w:t>
      </w:r>
      <w:r w:rsidRPr="00C06A7C">
        <w:rPr>
          <w:rFonts w:ascii="Times New Roman" w:hAnsi="Times New Roman" w:cs="Times New Roman"/>
        </w:rPr>
        <w:t>, e0169748 (2017).</w:t>
      </w:r>
      <w:bookmarkEnd w:id="66"/>
    </w:p>
    <w:p w:rsidR="006B718A" w:rsidRPr="00C06A7C" w:rsidRDefault="006B718A" w:rsidP="006B718A">
      <w:pPr>
        <w:pStyle w:val="EndNoteBibliography"/>
        <w:spacing w:after="0"/>
        <w:ind w:left="720" w:hanging="720"/>
        <w:rPr>
          <w:rFonts w:ascii="Times New Roman" w:hAnsi="Times New Roman" w:cs="Times New Roman"/>
        </w:rPr>
      </w:pPr>
      <w:bookmarkStart w:id="67" w:name="_ENREF_56"/>
      <w:r w:rsidRPr="00C06A7C">
        <w:rPr>
          <w:rFonts w:ascii="Times New Roman" w:hAnsi="Times New Roman" w:cs="Times New Roman"/>
        </w:rPr>
        <w:t>56.</w:t>
      </w:r>
      <w:r w:rsidRPr="00C06A7C">
        <w:rPr>
          <w:rFonts w:ascii="Times New Roman" w:hAnsi="Times New Roman" w:cs="Times New Roman"/>
        </w:rPr>
        <w:tab/>
        <w:t xml:space="preserve">P. R. Peres-Neto, P. Legendre, Estimating and controlling for spatial structure in the study of ecological communities. </w:t>
      </w:r>
      <w:r w:rsidRPr="00C06A7C">
        <w:rPr>
          <w:rFonts w:ascii="Times New Roman" w:hAnsi="Times New Roman" w:cs="Times New Roman"/>
          <w:i/>
        </w:rPr>
        <w:t>Global Ecology and Biogeography</w:t>
      </w:r>
      <w:r w:rsidRPr="00C06A7C">
        <w:rPr>
          <w:rFonts w:ascii="Times New Roman" w:hAnsi="Times New Roman" w:cs="Times New Roman"/>
        </w:rPr>
        <w:t xml:space="preserve"> </w:t>
      </w:r>
      <w:r w:rsidRPr="00C06A7C">
        <w:rPr>
          <w:rFonts w:ascii="Times New Roman" w:hAnsi="Times New Roman" w:cs="Times New Roman"/>
          <w:b/>
        </w:rPr>
        <w:t>19</w:t>
      </w:r>
      <w:r w:rsidRPr="00C06A7C">
        <w:rPr>
          <w:rFonts w:ascii="Times New Roman" w:hAnsi="Times New Roman" w:cs="Times New Roman"/>
        </w:rPr>
        <w:t>, 174-184 (2010).</w:t>
      </w:r>
      <w:bookmarkEnd w:id="67"/>
    </w:p>
    <w:p w:rsidR="006B718A" w:rsidRPr="00C06A7C" w:rsidRDefault="006B718A" w:rsidP="006B718A">
      <w:pPr>
        <w:pStyle w:val="EndNoteBibliography"/>
        <w:spacing w:after="0"/>
        <w:ind w:left="720" w:hanging="720"/>
        <w:rPr>
          <w:rFonts w:ascii="Times New Roman" w:hAnsi="Times New Roman" w:cs="Times New Roman"/>
        </w:rPr>
      </w:pPr>
      <w:bookmarkStart w:id="68" w:name="_ENREF_57"/>
      <w:r w:rsidRPr="00C06A7C">
        <w:rPr>
          <w:rFonts w:ascii="Times New Roman" w:hAnsi="Times New Roman" w:cs="Times New Roman"/>
        </w:rPr>
        <w:t>57.</w:t>
      </w:r>
      <w:r w:rsidRPr="00C06A7C">
        <w:rPr>
          <w:rFonts w:ascii="Times New Roman" w:hAnsi="Times New Roman" w:cs="Times New Roman"/>
        </w:rPr>
        <w:tab/>
        <w:t>S. L. Lewis</w:t>
      </w:r>
      <w:r w:rsidRPr="00C06A7C">
        <w:rPr>
          <w:rFonts w:ascii="Times New Roman" w:hAnsi="Times New Roman" w:cs="Times New Roman"/>
          <w:i/>
        </w:rPr>
        <w:t xml:space="preserve"> et al.</w:t>
      </w:r>
      <w:r w:rsidRPr="00C06A7C">
        <w:rPr>
          <w:rFonts w:ascii="Times New Roman" w:hAnsi="Times New Roman" w:cs="Times New Roman"/>
        </w:rPr>
        <w:t xml:space="preserve">, Increasing carbon storage in intact African tropical forests. </w:t>
      </w:r>
      <w:r w:rsidRPr="00C06A7C">
        <w:rPr>
          <w:rFonts w:ascii="Times New Roman" w:hAnsi="Times New Roman" w:cs="Times New Roman"/>
          <w:i/>
        </w:rPr>
        <w:t>Nature</w:t>
      </w:r>
      <w:r w:rsidRPr="00C06A7C">
        <w:rPr>
          <w:rFonts w:ascii="Times New Roman" w:hAnsi="Times New Roman" w:cs="Times New Roman"/>
        </w:rPr>
        <w:t xml:space="preserve"> </w:t>
      </w:r>
      <w:r w:rsidRPr="00C06A7C">
        <w:rPr>
          <w:rFonts w:ascii="Times New Roman" w:hAnsi="Times New Roman" w:cs="Times New Roman"/>
          <w:b/>
        </w:rPr>
        <w:t>457</w:t>
      </w:r>
      <w:r w:rsidRPr="00C06A7C">
        <w:rPr>
          <w:rFonts w:ascii="Times New Roman" w:hAnsi="Times New Roman" w:cs="Times New Roman"/>
        </w:rPr>
        <w:t>, 1003 (2009).</w:t>
      </w:r>
      <w:bookmarkEnd w:id="68"/>
    </w:p>
    <w:p w:rsidR="006B718A" w:rsidRPr="00C06A7C" w:rsidRDefault="006B718A" w:rsidP="006B718A">
      <w:pPr>
        <w:pStyle w:val="EndNoteBibliography"/>
        <w:spacing w:after="0"/>
        <w:ind w:left="720" w:hanging="720"/>
        <w:rPr>
          <w:rFonts w:ascii="Times New Roman" w:hAnsi="Times New Roman" w:cs="Times New Roman"/>
        </w:rPr>
      </w:pPr>
      <w:bookmarkStart w:id="69" w:name="_ENREF_58"/>
      <w:r w:rsidRPr="00C06A7C">
        <w:rPr>
          <w:rFonts w:ascii="Times New Roman" w:hAnsi="Times New Roman" w:cs="Times New Roman"/>
        </w:rPr>
        <w:t>58.</w:t>
      </w:r>
      <w:r w:rsidRPr="00C06A7C">
        <w:rPr>
          <w:rFonts w:ascii="Times New Roman" w:hAnsi="Times New Roman" w:cs="Times New Roman"/>
        </w:rPr>
        <w:tab/>
        <w:t>K. Barton,  2015.</w:t>
      </w:r>
      <w:bookmarkEnd w:id="69"/>
    </w:p>
    <w:p w:rsidR="006B718A" w:rsidRPr="00C06A7C" w:rsidRDefault="006B718A" w:rsidP="006B718A">
      <w:pPr>
        <w:pStyle w:val="EndNoteBibliography"/>
        <w:spacing w:after="0"/>
        <w:ind w:left="720" w:hanging="720"/>
        <w:rPr>
          <w:rFonts w:ascii="Times New Roman" w:hAnsi="Times New Roman" w:cs="Times New Roman"/>
        </w:rPr>
      </w:pPr>
      <w:bookmarkStart w:id="70" w:name="_ENREF_59"/>
      <w:r w:rsidRPr="00C06A7C">
        <w:rPr>
          <w:rFonts w:ascii="Times New Roman" w:hAnsi="Times New Roman" w:cs="Times New Roman"/>
        </w:rPr>
        <w:t>59.</w:t>
      </w:r>
      <w:r w:rsidRPr="00C06A7C">
        <w:rPr>
          <w:rFonts w:ascii="Times New Roman" w:hAnsi="Times New Roman" w:cs="Times New Roman"/>
        </w:rPr>
        <w:tab/>
        <w:t xml:space="preserve">V. M. R. Muggeo, Estimating regression models with unknown break-points. </w:t>
      </w:r>
      <w:r w:rsidRPr="00C06A7C">
        <w:rPr>
          <w:rFonts w:ascii="Times New Roman" w:hAnsi="Times New Roman" w:cs="Times New Roman"/>
          <w:i/>
        </w:rPr>
        <w:t>Statistics in Medicine</w:t>
      </w:r>
      <w:r w:rsidRPr="00C06A7C">
        <w:rPr>
          <w:rFonts w:ascii="Times New Roman" w:hAnsi="Times New Roman" w:cs="Times New Roman"/>
        </w:rPr>
        <w:t xml:space="preserve"> </w:t>
      </w:r>
      <w:r w:rsidRPr="00C06A7C">
        <w:rPr>
          <w:rFonts w:ascii="Times New Roman" w:hAnsi="Times New Roman" w:cs="Times New Roman"/>
          <w:b/>
        </w:rPr>
        <w:t>22</w:t>
      </w:r>
      <w:r w:rsidRPr="00C06A7C">
        <w:rPr>
          <w:rFonts w:ascii="Times New Roman" w:hAnsi="Times New Roman" w:cs="Times New Roman"/>
        </w:rPr>
        <w:t>, 3055-3071 (2003).</w:t>
      </w:r>
      <w:bookmarkEnd w:id="70"/>
    </w:p>
    <w:p w:rsidR="006B718A" w:rsidRPr="00C06A7C" w:rsidRDefault="006B718A" w:rsidP="006B718A">
      <w:pPr>
        <w:pStyle w:val="EndNoteBibliography"/>
        <w:spacing w:after="0"/>
        <w:ind w:left="720" w:hanging="720"/>
        <w:rPr>
          <w:rFonts w:ascii="Times New Roman" w:hAnsi="Times New Roman" w:cs="Times New Roman"/>
        </w:rPr>
      </w:pPr>
      <w:bookmarkStart w:id="71" w:name="_ENREF_60"/>
      <w:r w:rsidRPr="00C06A7C">
        <w:rPr>
          <w:rFonts w:ascii="Times New Roman" w:hAnsi="Times New Roman" w:cs="Times New Roman"/>
        </w:rPr>
        <w:t>60.</w:t>
      </w:r>
      <w:r w:rsidRPr="00C06A7C">
        <w:rPr>
          <w:rFonts w:ascii="Times New Roman" w:hAnsi="Times New Roman" w:cs="Times New Roman"/>
        </w:rPr>
        <w:tab/>
        <w:t xml:space="preserve">A. Liaw, M. Wiener, Classificiation and Regression by randomForest. </w:t>
      </w:r>
      <w:r w:rsidRPr="00C06A7C">
        <w:rPr>
          <w:rFonts w:ascii="Times New Roman" w:hAnsi="Times New Roman" w:cs="Times New Roman"/>
          <w:i/>
        </w:rPr>
        <w:t>R News</w:t>
      </w:r>
      <w:r w:rsidRPr="00C06A7C">
        <w:rPr>
          <w:rFonts w:ascii="Times New Roman" w:hAnsi="Times New Roman" w:cs="Times New Roman"/>
        </w:rPr>
        <w:t xml:space="preserve"> </w:t>
      </w:r>
      <w:r w:rsidRPr="00C06A7C">
        <w:rPr>
          <w:rFonts w:ascii="Times New Roman" w:hAnsi="Times New Roman" w:cs="Times New Roman"/>
          <w:b/>
        </w:rPr>
        <w:t>2</w:t>
      </w:r>
      <w:r w:rsidRPr="00C06A7C">
        <w:rPr>
          <w:rFonts w:ascii="Times New Roman" w:hAnsi="Times New Roman" w:cs="Times New Roman"/>
        </w:rPr>
        <w:t>, 18-22 (2002).</w:t>
      </w:r>
      <w:bookmarkEnd w:id="71"/>
    </w:p>
    <w:p w:rsidR="006B718A" w:rsidRPr="00C06A7C" w:rsidRDefault="006B718A" w:rsidP="006B718A">
      <w:pPr>
        <w:pStyle w:val="EndNoteBibliography"/>
        <w:spacing w:after="0"/>
        <w:ind w:left="720" w:hanging="720"/>
        <w:rPr>
          <w:rFonts w:ascii="Times New Roman" w:hAnsi="Times New Roman" w:cs="Times New Roman"/>
        </w:rPr>
      </w:pPr>
      <w:bookmarkStart w:id="72" w:name="_ENREF_61"/>
      <w:r w:rsidRPr="00C06A7C">
        <w:rPr>
          <w:rFonts w:ascii="Times New Roman" w:hAnsi="Times New Roman" w:cs="Times New Roman"/>
        </w:rPr>
        <w:t>61.</w:t>
      </w:r>
      <w:r w:rsidRPr="00C06A7C">
        <w:rPr>
          <w:rFonts w:ascii="Times New Roman" w:hAnsi="Times New Roman" w:cs="Times New Roman"/>
        </w:rPr>
        <w:tab/>
        <w:t>D. M. Olson</w:t>
      </w:r>
      <w:r w:rsidRPr="00C06A7C">
        <w:rPr>
          <w:rFonts w:ascii="Times New Roman" w:hAnsi="Times New Roman" w:cs="Times New Roman"/>
          <w:i/>
        </w:rPr>
        <w:t xml:space="preserve"> et al.</w:t>
      </w:r>
      <w:r w:rsidRPr="00C06A7C">
        <w:rPr>
          <w:rFonts w:ascii="Times New Roman" w:hAnsi="Times New Roman" w:cs="Times New Roman"/>
        </w:rPr>
        <w:t xml:space="preserve">, Terrestrial Ecoregions of the World: A New Map of Life on EarthA new global map of terrestrial ecoregions provides an innovative tool for conserving biodiversity. </w:t>
      </w:r>
      <w:r w:rsidRPr="00C06A7C">
        <w:rPr>
          <w:rFonts w:ascii="Times New Roman" w:hAnsi="Times New Roman" w:cs="Times New Roman"/>
          <w:i/>
        </w:rPr>
        <w:t>BioScience</w:t>
      </w:r>
      <w:r w:rsidRPr="00C06A7C">
        <w:rPr>
          <w:rFonts w:ascii="Times New Roman" w:hAnsi="Times New Roman" w:cs="Times New Roman"/>
        </w:rPr>
        <w:t xml:space="preserve"> </w:t>
      </w:r>
      <w:r w:rsidRPr="00C06A7C">
        <w:rPr>
          <w:rFonts w:ascii="Times New Roman" w:hAnsi="Times New Roman" w:cs="Times New Roman"/>
          <w:b/>
        </w:rPr>
        <w:t>51</w:t>
      </w:r>
      <w:r w:rsidRPr="00C06A7C">
        <w:rPr>
          <w:rFonts w:ascii="Times New Roman" w:hAnsi="Times New Roman" w:cs="Times New Roman"/>
        </w:rPr>
        <w:t>, 933-938 (2001).</w:t>
      </w:r>
      <w:bookmarkEnd w:id="72"/>
    </w:p>
    <w:p w:rsidR="006B718A" w:rsidRPr="00C06A7C" w:rsidRDefault="006B718A" w:rsidP="006B718A">
      <w:pPr>
        <w:pStyle w:val="EndNoteBibliography"/>
        <w:spacing w:after="0"/>
        <w:ind w:left="720" w:hanging="720"/>
        <w:rPr>
          <w:rFonts w:ascii="Times New Roman" w:hAnsi="Times New Roman" w:cs="Times New Roman"/>
        </w:rPr>
      </w:pPr>
      <w:bookmarkStart w:id="73" w:name="_ENREF_62"/>
      <w:r w:rsidRPr="00C06A7C">
        <w:rPr>
          <w:rFonts w:ascii="Times New Roman" w:hAnsi="Times New Roman" w:cs="Times New Roman"/>
        </w:rPr>
        <w:t>62.</w:t>
      </w:r>
      <w:r w:rsidRPr="00C06A7C">
        <w:rPr>
          <w:rFonts w:ascii="Times New Roman" w:hAnsi="Times New Roman" w:cs="Times New Roman"/>
        </w:rPr>
        <w:tab/>
        <w:t>M. C. Hansen</w:t>
      </w:r>
      <w:r w:rsidRPr="00C06A7C">
        <w:rPr>
          <w:rFonts w:ascii="Times New Roman" w:hAnsi="Times New Roman" w:cs="Times New Roman"/>
          <w:i/>
        </w:rPr>
        <w:t xml:space="preserve"> et al.</w:t>
      </w:r>
      <w:r w:rsidRPr="00C06A7C">
        <w:rPr>
          <w:rFonts w:ascii="Times New Roman" w:hAnsi="Times New Roman" w:cs="Times New Roman"/>
        </w:rPr>
        <w:t xml:space="preserve">, High-Resolution Global Maps of 21st-Century Forest Cover Change. </w:t>
      </w:r>
      <w:r w:rsidRPr="00C06A7C">
        <w:rPr>
          <w:rFonts w:ascii="Times New Roman" w:hAnsi="Times New Roman" w:cs="Times New Roman"/>
          <w:i/>
        </w:rPr>
        <w:t>Science</w:t>
      </w:r>
      <w:r w:rsidRPr="00C06A7C">
        <w:rPr>
          <w:rFonts w:ascii="Times New Roman" w:hAnsi="Times New Roman" w:cs="Times New Roman"/>
        </w:rPr>
        <w:t xml:space="preserve"> </w:t>
      </w:r>
      <w:r w:rsidRPr="00C06A7C">
        <w:rPr>
          <w:rFonts w:ascii="Times New Roman" w:hAnsi="Times New Roman" w:cs="Times New Roman"/>
          <w:b/>
        </w:rPr>
        <w:t>342</w:t>
      </w:r>
      <w:r w:rsidRPr="00C06A7C">
        <w:rPr>
          <w:rFonts w:ascii="Times New Roman" w:hAnsi="Times New Roman" w:cs="Times New Roman"/>
        </w:rPr>
        <w:t>, 850-853 (2013).</w:t>
      </w:r>
      <w:bookmarkEnd w:id="73"/>
    </w:p>
    <w:p w:rsidR="006B718A" w:rsidRPr="00C06A7C" w:rsidRDefault="006B718A" w:rsidP="006B718A">
      <w:pPr>
        <w:pStyle w:val="EndNoteBibliography"/>
        <w:spacing w:after="0"/>
        <w:ind w:left="720" w:hanging="720"/>
        <w:rPr>
          <w:rFonts w:ascii="Times New Roman" w:hAnsi="Times New Roman" w:cs="Times New Roman"/>
        </w:rPr>
      </w:pPr>
      <w:bookmarkStart w:id="74" w:name="_ENREF_63"/>
      <w:r w:rsidRPr="00C06A7C">
        <w:rPr>
          <w:rFonts w:ascii="Times New Roman" w:hAnsi="Times New Roman" w:cs="Times New Roman"/>
        </w:rPr>
        <w:t>63.</w:t>
      </w:r>
      <w:r w:rsidRPr="00C06A7C">
        <w:rPr>
          <w:rFonts w:ascii="Times New Roman" w:hAnsi="Times New Roman" w:cs="Times New Roman"/>
        </w:rPr>
        <w:tab/>
        <w:t>R. Jackson</w:t>
      </w:r>
      <w:r w:rsidRPr="00C06A7C">
        <w:rPr>
          <w:rFonts w:ascii="Times New Roman" w:hAnsi="Times New Roman" w:cs="Times New Roman"/>
          <w:i/>
        </w:rPr>
        <w:t xml:space="preserve"> et al.</w:t>
      </w:r>
      <w:r w:rsidRPr="00C06A7C">
        <w:rPr>
          <w:rFonts w:ascii="Times New Roman" w:hAnsi="Times New Roman" w:cs="Times New Roman"/>
        </w:rPr>
        <w:t xml:space="preserve">, A global analysis of root distributions for terrestrial biomes. </w:t>
      </w:r>
      <w:r w:rsidRPr="00C06A7C">
        <w:rPr>
          <w:rFonts w:ascii="Times New Roman" w:hAnsi="Times New Roman" w:cs="Times New Roman"/>
          <w:i/>
        </w:rPr>
        <w:t>Oecologia</w:t>
      </w:r>
      <w:r w:rsidRPr="00C06A7C">
        <w:rPr>
          <w:rFonts w:ascii="Times New Roman" w:hAnsi="Times New Roman" w:cs="Times New Roman"/>
        </w:rPr>
        <w:t xml:space="preserve"> </w:t>
      </w:r>
      <w:r w:rsidRPr="00C06A7C">
        <w:rPr>
          <w:rFonts w:ascii="Times New Roman" w:hAnsi="Times New Roman" w:cs="Times New Roman"/>
          <w:b/>
        </w:rPr>
        <w:t>108</w:t>
      </w:r>
      <w:r w:rsidRPr="00C06A7C">
        <w:rPr>
          <w:rFonts w:ascii="Times New Roman" w:hAnsi="Times New Roman" w:cs="Times New Roman"/>
        </w:rPr>
        <w:t>, 389-411 (1996).</w:t>
      </w:r>
      <w:bookmarkEnd w:id="74"/>
    </w:p>
    <w:p w:rsidR="006B718A" w:rsidRPr="00C06A7C" w:rsidRDefault="006B718A" w:rsidP="006B718A">
      <w:pPr>
        <w:pStyle w:val="EndNoteBibliography"/>
        <w:spacing w:after="0"/>
        <w:ind w:left="720" w:hanging="720"/>
        <w:rPr>
          <w:rFonts w:ascii="Times New Roman" w:hAnsi="Times New Roman" w:cs="Times New Roman"/>
        </w:rPr>
      </w:pPr>
      <w:bookmarkStart w:id="75" w:name="_ENREF_64"/>
      <w:r w:rsidRPr="00C06A7C">
        <w:rPr>
          <w:rFonts w:ascii="Times New Roman" w:hAnsi="Times New Roman" w:cs="Times New Roman"/>
        </w:rPr>
        <w:t>64.</w:t>
      </w:r>
      <w:r w:rsidRPr="00C06A7C">
        <w:rPr>
          <w:rFonts w:ascii="Times New Roman" w:hAnsi="Times New Roman" w:cs="Times New Roman"/>
        </w:rPr>
        <w:tab/>
        <w:t>S. S. Saatchi</w:t>
      </w:r>
      <w:r w:rsidRPr="00C06A7C">
        <w:rPr>
          <w:rFonts w:ascii="Times New Roman" w:hAnsi="Times New Roman" w:cs="Times New Roman"/>
          <w:i/>
        </w:rPr>
        <w:t xml:space="preserve"> et al.</w:t>
      </w:r>
      <w:r w:rsidRPr="00C06A7C">
        <w:rPr>
          <w:rFonts w:ascii="Times New Roman" w:hAnsi="Times New Roman" w:cs="Times New Roman"/>
        </w:rPr>
        <w:t xml:space="preserve">, Benchmark map of forest carbon stocks in tropical regions across three continents.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108</w:t>
      </w:r>
      <w:r w:rsidRPr="00C06A7C">
        <w:rPr>
          <w:rFonts w:ascii="Times New Roman" w:hAnsi="Times New Roman" w:cs="Times New Roman"/>
        </w:rPr>
        <w:t>, 9899-9904 (2011).</w:t>
      </w:r>
      <w:bookmarkEnd w:id="75"/>
    </w:p>
    <w:p w:rsidR="006B718A" w:rsidRPr="00C06A7C" w:rsidRDefault="006B718A" w:rsidP="006B718A">
      <w:pPr>
        <w:pStyle w:val="EndNoteBibliography"/>
        <w:spacing w:after="0"/>
        <w:ind w:left="720" w:hanging="720"/>
        <w:rPr>
          <w:rFonts w:ascii="Times New Roman" w:hAnsi="Times New Roman" w:cs="Times New Roman"/>
        </w:rPr>
      </w:pPr>
      <w:bookmarkStart w:id="76" w:name="_ENREF_65"/>
      <w:r w:rsidRPr="00C06A7C">
        <w:rPr>
          <w:rFonts w:ascii="Times New Roman" w:hAnsi="Times New Roman" w:cs="Times New Roman"/>
        </w:rPr>
        <w:t>65.</w:t>
      </w:r>
      <w:r w:rsidRPr="00C06A7C">
        <w:rPr>
          <w:rFonts w:ascii="Times New Roman" w:hAnsi="Times New Roman" w:cs="Times New Roman"/>
        </w:rPr>
        <w:tab/>
        <w:t>A. Baccini</w:t>
      </w:r>
      <w:r w:rsidRPr="00C06A7C">
        <w:rPr>
          <w:rFonts w:ascii="Times New Roman" w:hAnsi="Times New Roman" w:cs="Times New Roman"/>
          <w:i/>
        </w:rPr>
        <w:t xml:space="preserve"> et al.</w:t>
      </w:r>
      <w:r w:rsidRPr="00C06A7C">
        <w:rPr>
          <w:rFonts w:ascii="Times New Roman" w:hAnsi="Times New Roman" w:cs="Times New Roman"/>
        </w:rPr>
        <w:t xml:space="preserve">, Estimated carbon dioxide emissions from tropical deforestation improved by carbon-density maps. </w:t>
      </w:r>
      <w:r w:rsidRPr="00C06A7C">
        <w:rPr>
          <w:rFonts w:ascii="Times New Roman" w:hAnsi="Times New Roman" w:cs="Times New Roman"/>
          <w:i/>
        </w:rPr>
        <w:t>Nature Climate Change</w:t>
      </w:r>
      <w:r w:rsidRPr="00C06A7C">
        <w:rPr>
          <w:rFonts w:ascii="Times New Roman" w:hAnsi="Times New Roman" w:cs="Times New Roman"/>
        </w:rPr>
        <w:t xml:space="preserve"> </w:t>
      </w:r>
      <w:r w:rsidRPr="00C06A7C">
        <w:rPr>
          <w:rFonts w:ascii="Times New Roman" w:hAnsi="Times New Roman" w:cs="Times New Roman"/>
          <w:b/>
        </w:rPr>
        <w:t>2</w:t>
      </w:r>
      <w:r w:rsidRPr="00C06A7C">
        <w:rPr>
          <w:rFonts w:ascii="Times New Roman" w:hAnsi="Times New Roman" w:cs="Times New Roman"/>
        </w:rPr>
        <w:t>, 182-185 (2012).</w:t>
      </w:r>
      <w:bookmarkEnd w:id="76"/>
    </w:p>
    <w:p w:rsidR="006B718A" w:rsidRPr="00C06A7C" w:rsidRDefault="006B718A" w:rsidP="006B718A">
      <w:pPr>
        <w:pStyle w:val="EndNoteBibliography"/>
        <w:spacing w:after="0"/>
        <w:ind w:left="720" w:hanging="720"/>
        <w:rPr>
          <w:rFonts w:ascii="Times New Roman" w:hAnsi="Times New Roman" w:cs="Times New Roman"/>
        </w:rPr>
      </w:pPr>
      <w:bookmarkStart w:id="77" w:name="_ENREF_66"/>
      <w:r w:rsidRPr="00C06A7C">
        <w:rPr>
          <w:rFonts w:ascii="Times New Roman" w:hAnsi="Times New Roman" w:cs="Times New Roman"/>
        </w:rPr>
        <w:t>66.</w:t>
      </w:r>
      <w:r w:rsidRPr="00C06A7C">
        <w:rPr>
          <w:rFonts w:ascii="Times New Roman" w:hAnsi="Times New Roman" w:cs="Times New Roman"/>
        </w:rPr>
        <w:tab/>
        <w:t>E. T. A. Mitchard</w:t>
      </w:r>
      <w:r w:rsidRPr="00C06A7C">
        <w:rPr>
          <w:rFonts w:ascii="Times New Roman" w:hAnsi="Times New Roman" w:cs="Times New Roman"/>
          <w:i/>
        </w:rPr>
        <w:t xml:space="preserve"> et al.</w:t>
      </w:r>
      <w:r w:rsidRPr="00C06A7C">
        <w:rPr>
          <w:rFonts w:ascii="Times New Roman" w:hAnsi="Times New Roman" w:cs="Times New Roman"/>
        </w:rPr>
        <w:t xml:space="preserve">, Uncertainty in the spatial distribution of tropical forest biomass: a comparison of pan-tropical maps. </w:t>
      </w:r>
      <w:r w:rsidRPr="00C06A7C">
        <w:rPr>
          <w:rFonts w:ascii="Times New Roman" w:hAnsi="Times New Roman" w:cs="Times New Roman"/>
          <w:i/>
        </w:rPr>
        <w:t>Carbon Balance and Management</w:t>
      </w:r>
      <w:r w:rsidRPr="00C06A7C">
        <w:rPr>
          <w:rFonts w:ascii="Times New Roman" w:hAnsi="Times New Roman" w:cs="Times New Roman"/>
        </w:rPr>
        <w:t xml:space="preserve"> </w:t>
      </w:r>
      <w:r w:rsidRPr="00C06A7C">
        <w:rPr>
          <w:rFonts w:ascii="Times New Roman" w:hAnsi="Times New Roman" w:cs="Times New Roman"/>
          <w:b/>
        </w:rPr>
        <w:t>8</w:t>
      </w:r>
      <w:r w:rsidRPr="00C06A7C">
        <w:rPr>
          <w:rFonts w:ascii="Times New Roman" w:hAnsi="Times New Roman" w:cs="Times New Roman"/>
        </w:rPr>
        <w:t>, 10 (2013).</w:t>
      </w:r>
      <w:bookmarkEnd w:id="77"/>
    </w:p>
    <w:p w:rsidR="006B718A" w:rsidRPr="00C06A7C" w:rsidRDefault="006B718A" w:rsidP="006B718A">
      <w:pPr>
        <w:pStyle w:val="EndNoteBibliography"/>
        <w:spacing w:after="0"/>
        <w:ind w:left="720" w:hanging="720"/>
        <w:rPr>
          <w:rFonts w:ascii="Times New Roman" w:hAnsi="Times New Roman" w:cs="Times New Roman"/>
        </w:rPr>
      </w:pPr>
      <w:bookmarkStart w:id="78" w:name="_ENREF_67"/>
      <w:r w:rsidRPr="00C06A7C">
        <w:rPr>
          <w:rFonts w:ascii="Times New Roman" w:hAnsi="Times New Roman" w:cs="Times New Roman"/>
        </w:rPr>
        <w:t>67.</w:t>
      </w:r>
      <w:r w:rsidRPr="00C06A7C">
        <w:rPr>
          <w:rFonts w:ascii="Times New Roman" w:hAnsi="Times New Roman" w:cs="Times New Roman"/>
        </w:rPr>
        <w:tab/>
        <w:t>E. T. Mitchard</w:t>
      </w:r>
      <w:r w:rsidRPr="00C06A7C">
        <w:rPr>
          <w:rFonts w:ascii="Times New Roman" w:hAnsi="Times New Roman" w:cs="Times New Roman"/>
          <w:i/>
        </w:rPr>
        <w:t xml:space="preserve"> et al.</w:t>
      </w:r>
      <w:r w:rsidRPr="00C06A7C">
        <w:rPr>
          <w:rFonts w:ascii="Times New Roman" w:hAnsi="Times New Roman" w:cs="Times New Roman"/>
        </w:rPr>
        <w:t xml:space="preserve">, Markedly divergent estimates of A mazon forest carbon density from ground plots and satellites. </w:t>
      </w:r>
      <w:r w:rsidRPr="00C06A7C">
        <w:rPr>
          <w:rFonts w:ascii="Times New Roman" w:hAnsi="Times New Roman" w:cs="Times New Roman"/>
          <w:i/>
        </w:rPr>
        <w:t>Global Ecology and Biogeography</w:t>
      </w:r>
      <w:r w:rsidRPr="00C06A7C">
        <w:rPr>
          <w:rFonts w:ascii="Times New Roman" w:hAnsi="Times New Roman" w:cs="Times New Roman"/>
        </w:rPr>
        <w:t xml:space="preserve"> </w:t>
      </w:r>
      <w:r w:rsidRPr="00C06A7C">
        <w:rPr>
          <w:rFonts w:ascii="Times New Roman" w:hAnsi="Times New Roman" w:cs="Times New Roman"/>
          <w:b/>
        </w:rPr>
        <w:t>23</w:t>
      </w:r>
      <w:r w:rsidRPr="00C06A7C">
        <w:rPr>
          <w:rFonts w:ascii="Times New Roman" w:hAnsi="Times New Roman" w:cs="Times New Roman"/>
        </w:rPr>
        <w:t>, 935-946 (2014).</w:t>
      </w:r>
      <w:bookmarkEnd w:id="78"/>
    </w:p>
    <w:p w:rsidR="006B718A" w:rsidRPr="00C06A7C" w:rsidRDefault="006B718A" w:rsidP="006B718A">
      <w:pPr>
        <w:pStyle w:val="EndNoteBibliography"/>
        <w:spacing w:after="0"/>
        <w:ind w:left="720" w:hanging="720"/>
        <w:rPr>
          <w:rFonts w:ascii="Times New Roman" w:hAnsi="Times New Roman" w:cs="Times New Roman"/>
        </w:rPr>
      </w:pPr>
      <w:bookmarkStart w:id="79" w:name="_ENREF_68"/>
      <w:r w:rsidRPr="00C06A7C">
        <w:rPr>
          <w:rFonts w:ascii="Times New Roman" w:hAnsi="Times New Roman" w:cs="Times New Roman"/>
        </w:rPr>
        <w:t>68.</w:t>
      </w:r>
      <w:r w:rsidRPr="00C06A7C">
        <w:rPr>
          <w:rFonts w:ascii="Times New Roman" w:hAnsi="Times New Roman" w:cs="Times New Roman"/>
        </w:rPr>
        <w:tab/>
        <w:t>R. J. Hijmans. (2005).</w:t>
      </w:r>
      <w:bookmarkEnd w:id="79"/>
      <w:r w:rsidRPr="00C06A7C">
        <w:rPr>
          <w:rFonts w:ascii="Times New Roman" w:hAnsi="Times New Roman" w:cs="Times New Roman"/>
        </w:rPr>
        <w:t xml:space="preserve"> WorldClim - Global Climate Data. www.worldclim.org.</w:t>
      </w:r>
    </w:p>
    <w:p w:rsidR="006B718A" w:rsidRPr="00C06A7C" w:rsidRDefault="006B718A" w:rsidP="006B718A">
      <w:pPr>
        <w:pStyle w:val="EndNoteBibliography"/>
        <w:spacing w:after="0"/>
        <w:ind w:left="720" w:hanging="720"/>
        <w:rPr>
          <w:rFonts w:ascii="Times New Roman" w:hAnsi="Times New Roman" w:cs="Times New Roman"/>
        </w:rPr>
      </w:pPr>
      <w:bookmarkStart w:id="80" w:name="_ENREF_69"/>
      <w:r w:rsidRPr="00C06A7C">
        <w:rPr>
          <w:rFonts w:ascii="Times New Roman" w:hAnsi="Times New Roman" w:cs="Times New Roman"/>
        </w:rPr>
        <w:t>69.</w:t>
      </w:r>
      <w:r w:rsidRPr="00C06A7C">
        <w:rPr>
          <w:rFonts w:ascii="Times New Roman" w:hAnsi="Times New Roman" w:cs="Times New Roman"/>
        </w:rPr>
        <w:tab/>
        <w:t xml:space="preserve">R. J. Hijmans, S. E. Cameron, J. L. Parra, P. G. Jones, A. Jarvis, Very high resolution interpolated climate surfaces for global land areas. </w:t>
      </w:r>
      <w:r w:rsidRPr="00C06A7C">
        <w:rPr>
          <w:rFonts w:ascii="Times New Roman" w:hAnsi="Times New Roman" w:cs="Times New Roman"/>
          <w:i/>
        </w:rPr>
        <w:t>International Journal of Climatology</w:t>
      </w:r>
      <w:r w:rsidRPr="00C06A7C">
        <w:rPr>
          <w:rFonts w:ascii="Times New Roman" w:hAnsi="Times New Roman" w:cs="Times New Roman"/>
        </w:rPr>
        <w:t xml:space="preserve"> </w:t>
      </w:r>
      <w:r w:rsidRPr="00C06A7C">
        <w:rPr>
          <w:rFonts w:ascii="Times New Roman" w:hAnsi="Times New Roman" w:cs="Times New Roman"/>
          <w:b/>
        </w:rPr>
        <w:t>25</w:t>
      </w:r>
      <w:r w:rsidRPr="00C06A7C">
        <w:rPr>
          <w:rFonts w:ascii="Times New Roman" w:hAnsi="Times New Roman" w:cs="Times New Roman"/>
        </w:rPr>
        <w:t>, 1965-1978 (2005).</w:t>
      </w:r>
      <w:bookmarkEnd w:id="80"/>
    </w:p>
    <w:p w:rsidR="006B718A" w:rsidRPr="00C06A7C" w:rsidRDefault="006B718A" w:rsidP="006B718A">
      <w:pPr>
        <w:pStyle w:val="EndNoteBibliography"/>
        <w:spacing w:after="0"/>
        <w:ind w:left="720" w:hanging="720"/>
        <w:rPr>
          <w:rFonts w:ascii="Times New Roman" w:hAnsi="Times New Roman" w:cs="Times New Roman"/>
        </w:rPr>
      </w:pPr>
      <w:bookmarkStart w:id="81" w:name="_ENREF_70"/>
      <w:r w:rsidRPr="00C06A7C">
        <w:rPr>
          <w:rFonts w:ascii="Times New Roman" w:hAnsi="Times New Roman" w:cs="Times New Roman"/>
        </w:rPr>
        <w:t>70.</w:t>
      </w:r>
      <w:r w:rsidRPr="00C06A7C">
        <w:rPr>
          <w:rFonts w:ascii="Times New Roman" w:hAnsi="Times New Roman" w:cs="Times New Roman"/>
        </w:rPr>
        <w:tab/>
        <w:t>B. Kirtman</w:t>
      </w:r>
      <w:r w:rsidRPr="00C06A7C">
        <w:rPr>
          <w:rFonts w:ascii="Times New Roman" w:hAnsi="Times New Roman" w:cs="Times New Roman"/>
          <w:i/>
        </w:rPr>
        <w:t xml:space="preserve"> et al.</w:t>
      </w:r>
      <w:r w:rsidRPr="00C06A7C">
        <w:rPr>
          <w:rFonts w:ascii="Times New Roman" w:hAnsi="Times New Roman" w:cs="Times New Roman"/>
        </w:rPr>
        <w:t>, Near-term climate change: projections and predictability.  (2013).</w:t>
      </w:r>
      <w:bookmarkEnd w:id="81"/>
    </w:p>
    <w:p w:rsidR="006B718A" w:rsidRPr="00C06A7C" w:rsidRDefault="006B718A" w:rsidP="006B718A">
      <w:pPr>
        <w:pStyle w:val="EndNoteBibliography"/>
        <w:spacing w:after="0"/>
        <w:ind w:left="720" w:hanging="720"/>
        <w:rPr>
          <w:rFonts w:ascii="Times New Roman" w:hAnsi="Times New Roman" w:cs="Times New Roman"/>
        </w:rPr>
      </w:pPr>
      <w:bookmarkStart w:id="82" w:name="_ENREF_71"/>
      <w:r w:rsidRPr="00C06A7C">
        <w:rPr>
          <w:rFonts w:ascii="Times New Roman" w:hAnsi="Times New Roman" w:cs="Times New Roman"/>
        </w:rPr>
        <w:t>71.</w:t>
      </w:r>
      <w:r w:rsidRPr="00C06A7C">
        <w:rPr>
          <w:rFonts w:ascii="Times New Roman" w:hAnsi="Times New Roman" w:cs="Times New Roman"/>
        </w:rPr>
        <w:tab/>
        <w:t xml:space="preserve">H. D. Matthews, K. Caldeira, Stabilizing climate requires near-zero emissions. </w:t>
      </w:r>
      <w:r w:rsidRPr="00C06A7C">
        <w:rPr>
          <w:rFonts w:ascii="Times New Roman" w:hAnsi="Times New Roman" w:cs="Times New Roman"/>
          <w:i/>
        </w:rPr>
        <w:t>Geophysical Research Letters</w:t>
      </w:r>
      <w:r w:rsidRPr="00C06A7C">
        <w:rPr>
          <w:rFonts w:ascii="Times New Roman" w:hAnsi="Times New Roman" w:cs="Times New Roman"/>
        </w:rPr>
        <w:t xml:space="preserve"> </w:t>
      </w:r>
      <w:r w:rsidRPr="00C06A7C">
        <w:rPr>
          <w:rFonts w:ascii="Times New Roman" w:hAnsi="Times New Roman" w:cs="Times New Roman"/>
          <w:b/>
        </w:rPr>
        <w:t>35</w:t>
      </w:r>
      <w:r w:rsidRPr="00C06A7C">
        <w:rPr>
          <w:rFonts w:ascii="Times New Roman" w:hAnsi="Times New Roman" w:cs="Times New Roman"/>
        </w:rPr>
        <w:t>,  (2008).</w:t>
      </w:r>
      <w:bookmarkEnd w:id="82"/>
    </w:p>
    <w:p w:rsidR="006B718A" w:rsidRPr="00C06A7C" w:rsidRDefault="006B718A" w:rsidP="006B718A">
      <w:pPr>
        <w:pStyle w:val="EndNoteBibliography"/>
        <w:spacing w:after="0"/>
        <w:ind w:left="720" w:hanging="720"/>
        <w:rPr>
          <w:rFonts w:ascii="Times New Roman" w:hAnsi="Times New Roman" w:cs="Times New Roman"/>
        </w:rPr>
      </w:pPr>
      <w:bookmarkStart w:id="83" w:name="_ENREF_72"/>
      <w:r w:rsidRPr="00C06A7C">
        <w:rPr>
          <w:rFonts w:ascii="Times New Roman" w:hAnsi="Times New Roman" w:cs="Times New Roman"/>
        </w:rPr>
        <w:t>72.</w:t>
      </w:r>
      <w:r w:rsidRPr="00C06A7C">
        <w:rPr>
          <w:rFonts w:ascii="Times New Roman" w:hAnsi="Times New Roman" w:cs="Times New Roman"/>
        </w:rPr>
        <w:tab/>
        <w:t>M. Meinshausen</w:t>
      </w:r>
      <w:r w:rsidRPr="00C06A7C">
        <w:rPr>
          <w:rFonts w:ascii="Times New Roman" w:hAnsi="Times New Roman" w:cs="Times New Roman"/>
          <w:i/>
        </w:rPr>
        <w:t xml:space="preserve"> et al.</w:t>
      </w:r>
      <w:r w:rsidRPr="00C06A7C">
        <w:rPr>
          <w:rFonts w:ascii="Times New Roman" w:hAnsi="Times New Roman" w:cs="Times New Roman"/>
        </w:rPr>
        <w:t xml:space="preserve">, The RCP greenhouse gas concentrations and their extensions from 1765 to 2300. </w:t>
      </w:r>
      <w:r w:rsidRPr="00C06A7C">
        <w:rPr>
          <w:rFonts w:ascii="Times New Roman" w:hAnsi="Times New Roman" w:cs="Times New Roman"/>
          <w:i/>
        </w:rPr>
        <w:t>Climatic Change</w:t>
      </w:r>
      <w:r w:rsidRPr="00C06A7C">
        <w:rPr>
          <w:rFonts w:ascii="Times New Roman" w:hAnsi="Times New Roman" w:cs="Times New Roman"/>
        </w:rPr>
        <w:t xml:space="preserve"> </w:t>
      </w:r>
      <w:r w:rsidRPr="00C06A7C">
        <w:rPr>
          <w:rFonts w:ascii="Times New Roman" w:hAnsi="Times New Roman" w:cs="Times New Roman"/>
          <w:b/>
        </w:rPr>
        <w:t>109</w:t>
      </w:r>
      <w:r w:rsidRPr="00C06A7C">
        <w:rPr>
          <w:rFonts w:ascii="Times New Roman" w:hAnsi="Times New Roman" w:cs="Times New Roman"/>
        </w:rPr>
        <w:t>, 213 (2011).</w:t>
      </w:r>
      <w:bookmarkEnd w:id="83"/>
    </w:p>
    <w:p w:rsidR="006B718A" w:rsidRPr="00C06A7C" w:rsidRDefault="006B718A" w:rsidP="006B718A">
      <w:pPr>
        <w:pStyle w:val="EndNoteBibliography"/>
        <w:spacing w:after="0"/>
        <w:ind w:left="720" w:hanging="720"/>
        <w:rPr>
          <w:rFonts w:ascii="Times New Roman" w:hAnsi="Times New Roman" w:cs="Times New Roman"/>
        </w:rPr>
      </w:pPr>
      <w:bookmarkStart w:id="84" w:name="_ENREF_73"/>
      <w:r w:rsidRPr="00C06A7C">
        <w:rPr>
          <w:rFonts w:ascii="Times New Roman" w:hAnsi="Times New Roman" w:cs="Times New Roman"/>
        </w:rPr>
        <w:t>73.</w:t>
      </w:r>
      <w:r w:rsidRPr="00C06A7C">
        <w:rPr>
          <w:rFonts w:ascii="Times New Roman" w:hAnsi="Times New Roman" w:cs="Times New Roman"/>
        </w:rPr>
        <w:tab/>
        <w:t>W. Kolby Smith</w:t>
      </w:r>
      <w:r w:rsidRPr="00C06A7C">
        <w:rPr>
          <w:rFonts w:ascii="Times New Roman" w:hAnsi="Times New Roman" w:cs="Times New Roman"/>
          <w:i/>
        </w:rPr>
        <w:t xml:space="preserve"> et al.</w:t>
      </w:r>
      <w:r w:rsidRPr="00C06A7C">
        <w:rPr>
          <w:rFonts w:ascii="Times New Roman" w:hAnsi="Times New Roman" w:cs="Times New Roman"/>
        </w:rPr>
        <w:t xml:space="preserve">, Large divergence of satellite and Earth system model estimates of global terrestrial CO2 fertilization. </w:t>
      </w:r>
      <w:r w:rsidRPr="00C06A7C">
        <w:rPr>
          <w:rFonts w:ascii="Times New Roman" w:hAnsi="Times New Roman" w:cs="Times New Roman"/>
          <w:i/>
        </w:rPr>
        <w:t>Nature Climate Change</w:t>
      </w:r>
      <w:r w:rsidRPr="00C06A7C">
        <w:rPr>
          <w:rFonts w:ascii="Times New Roman" w:hAnsi="Times New Roman" w:cs="Times New Roman"/>
        </w:rPr>
        <w:t xml:space="preserve"> </w:t>
      </w:r>
      <w:r w:rsidRPr="00C06A7C">
        <w:rPr>
          <w:rFonts w:ascii="Times New Roman" w:hAnsi="Times New Roman" w:cs="Times New Roman"/>
          <w:b/>
        </w:rPr>
        <w:t>6</w:t>
      </w:r>
      <w:r w:rsidRPr="00C06A7C">
        <w:rPr>
          <w:rFonts w:ascii="Times New Roman" w:hAnsi="Times New Roman" w:cs="Times New Roman"/>
        </w:rPr>
        <w:t>, 306 (2015).</w:t>
      </w:r>
      <w:bookmarkEnd w:id="84"/>
    </w:p>
    <w:p w:rsidR="006B718A" w:rsidRPr="00C06A7C" w:rsidRDefault="006B718A" w:rsidP="006B718A">
      <w:pPr>
        <w:pStyle w:val="EndNoteBibliography"/>
        <w:spacing w:after="0"/>
        <w:ind w:left="720" w:hanging="720"/>
        <w:rPr>
          <w:rFonts w:ascii="Times New Roman" w:hAnsi="Times New Roman" w:cs="Times New Roman"/>
        </w:rPr>
      </w:pPr>
      <w:bookmarkStart w:id="85" w:name="_ENREF_74"/>
      <w:r w:rsidRPr="00C06A7C">
        <w:rPr>
          <w:rFonts w:ascii="Times New Roman" w:hAnsi="Times New Roman" w:cs="Times New Roman"/>
        </w:rPr>
        <w:t>74.</w:t>
      </w:r>
      <w:r w:rsidRPr="00C06A7C">
        <w:rPr>
          <w:rFonts w:ascii="Times New Roman" w:hAnsi="Times New Roman" w:cs="Times New Roman"/>
        </w:rPr>
        <w:tab/>
        <w:t>D. W. Kicklighter</w:t>
      </w:r>
      <w:r w:rsidRPr="00C06A7C">
        <w:rPr>
          <w:rFonts w:ascii="Times New Roman" w:hAnsi="Times New Roman" w:cs="Times New Roman"/>
          <w:i/>
        </w:rPr>
        <w:t xml:space="preserve"> et al.</w:t>
      </w:r>
      <w:r w:rsidRPr="00C06A7C">
        <w:rPr>
          <w:rFonts w:ascii="Times New Roman" w:hAnsi="Times New Roman" w:cs="Times New Roman"/>
        </w:rPr>
        <w:t xml:space="preserve">, A first-order analysis of the potential role of CO2 fertilization to affect the global carbon budget: a comparison of four terrestrial biosphere models. </w:t>
      </w:r>
      <w:r w:rsidRPr="00C06A7C">
        <w:rPr>
          <w:rFonts w:ascii="Times New Roman" w:hAnsi="Times New Roman" w:cs="Times New Roman"/>
          <w:i/>
        </w:rPr>
        <w:t>Tellus B: Chemical and Physical Meteorology</w:t>
      </w:r>
      <w:r w:rsidRPr="00C06A7C">
        <w:rPr>
          <w:rFonts w:ascii="Times New Roman" w:hAnsi="Times New Roman" w:cs="Times New Roman"/>
        </w:rPr>
        <w:t xml:space="preserve"> </w:t>
      </w:r>
      <w:r w:rsidRPr="00C06A7C">
        <w:rPr>
          <w:rFonts w:ascii="Times New Roman" w:hAnsi="Times New Roman" w:cs="Times New Roman"/>
          <w:b/>
        </w:rPr>
        <w:t>51</w:t>
      </w:r>
      <w:r w:rsidRPr="00C06A7C">
        <w:rPr>
          <w:rFonts w:ascii="Times New Roman" w:hAnsi="Times New Roman" w:cs="Times New Roman"/>
        </w:rPr>
        <w:t>, 343-366 (1999).</w:t>
      </w:r>
      <w:bookmarkEnd w:id="85"/>
    </w:p>
    <w:p w:rsidR="006B718A" w:rsidRPr="00C06A7C" w:rsidRDefault="006B718A" w:rsidP="006B718A">
      <w:pPr>
        <w:pStyle w:val="EndNoteBibliography"/>
        <w:spacing w:after="0"/>
        <w:ind w:left="720" w:hanging="720"/>
        <w:rPr>
          <w:rFonts w:ascii="Times New Roman" w:hAnsi="Times New Roman" w:cs="Times New Roman"/>
        </w:rPr>
      </w:pPr>
      <w:bookmarkStart w:id="86" w:name="_ENREF_75"/>
      <w:r w:rsidRPr="00C06A7C">
        <w:rPr>
          <w:rFonts w:ascii="Times New Roman" w:hAnsi="Times New Roman" w:cs="Times New Roman"/>
        </w:rPr>
        <w:lastRenderedPageBreak/>
        <w:t>75.</w:t>
      </w:r>
      <w:r w:rsidRPr="00C06A7C">
        <w:rPr>
          <w:rFonts w:ascii="Times New Roman" w:hAnsi="Times New Roman" w:cs="Times New Roman"/>
        </w:rPr>
        <w:tab/>
        <w:t>Y. Malhi</w:t>
      </w:r>
      <w:r w:rsidRPr="00C06A7C">
        <w:rPr>
          <w:rFonts w:ascii="Times New Roman" w:hAnsi="Times New Roman" w:cs="Times New Roman"/>
          <w:i/>
        </w:rPr>
        <w:t xml:space="preserve"> et al.</w:t>
      </w:r>
      <w:r w:rsidRPr="00C06A7C">
        <w:rPr>
          <w:rFonts w:ascii="Times New Roman" w:hAnsi="Times New Roman" w:cs="Times New Roman"/>
        </w:rPr>
        <w:t xml:space="preserve">, The linkages between photosynthesis, productivity, growth and biomass in lowland Amazonian forests. </w:t>
      </w:r>
      <w:r w:rsidRPr="00C06A7C">
        <w:rPr>
          <w:rFonts w:ascii="Times New Roman" w:hAnsi="Times New Roman" w:cs="Times New Roman"/>
          <w:i/>
        </w:rPr>
        <w:t>Global Change Biology</w:t>
      </w:r>
      <w:r w:rsidRPr="00C06A7C">
        <w:rPr>
          <w:rFonts w:ascii="Times New Roman" w:hAnsi="Times New Roman" w:cs="Times New Roman"/>
        </w:rPr>
        <w:t xml:space="preserve"> </w:t>
      </w:r>
      <w:r w:rsidRPr="00C06A7C">
        <w:rPr>
          <w:rFonts w:ascii="Times New Roman" w:hAnsi="Times New Roman" w:cs="Times New Roman"/>
          <w:b/>
        </w:rPr>
        <w:t>21</w:t>
      </w:r>
      <w:r w:rsidRPr="00C06A7C">
        <w:rPr>
          <w:rFonts w:ascii="Times New Roman" w:hAnsi="Times New Roman" w:cs="Times New Roman"/>
        </w:rPr>
        <w:t>, 2283-2295 (2015).</w:t>
      </w:r>
      <w:bookmarkEnd w:id="86"/>
    </w:p>
    <w:p w:rsidR="006B718A" w:rsidRPr="00C06A7C" w:rsidRDefault="006B718A" w:rsidP="006B718A">
      <w:pPr>
        <w:pStyle w:val="EndNoteBibliography"/>
        <w:spacing w:after="0"/>
        <w:ind w:left="720" w:hanging="720"/>
        <w:rPr>
          <w:rFonts w:ascii="Times New Roman" w:hAnsi="Times New Roman" w:cs="Times New Roman"/>
        </w:rPr>
      </w:pPr>
      <w:bookmarkStart w:id="87" w:name="_ENREF_76"/>
      <w:r w:rsidRPr="00C06A7C">
        <w:rPr>
          <w:rFonts w:ascii="Times New Roman" w:hAnsi="Times New Roman" w:cs="Times New Roman"/>
        </w:rPr>
        <w:t>76.</w:t>
      </w:r>
      <w:r w:rsidRPr="00C06A7C">
        <w:rPr>
          <w:rFonts w:ascii="Times New Roman" w:hAnsi="Times New Roman" w:cs="Times New Roman"/>
        </w:rPr>
        <w:tab/>
        <w:t>C. Terrer</w:t>
      </w:r>
      <w:r w:rsidRPr="00C06A7C">
        <w:rPr>
          <w:rFonts w:ascii="Times New Roman" w:hAnsi="Times New Roman" w:cs="Times New Roman"/>
          <w:i/>
        </w:rPr>
        <w:t xml:space="preserve"> et al.</w:t>
      </w:r>
      <w:r w:rsidRPr="00C06A7C">
        <w:rPr>
          <w:rFonts w:ascii="Times New Roman" w:hAnsi="Times New Roman" w:cs="Times New Roman"/>
        </w:rPr>
        <w:t xml:space="preserve">, Nitrogen and phosphorus constrain the CO2 fertilization of global plant biomass. </w:t>
      </w:r>
      <w:r w:rsidRPr="00C06A7C">
        <w:rPr>
          <w:rFonts w:ascii="Times New Roman" w:hAnsi="Times New Roman" w:cs="Times New Roman"/>
          <w:i/>
        </w:rPr>
        <w:t>Nature Climate Change</w:t>
      </w:r>
      <w:r w:rsidRPr="00C06A7C">
        <w:rPr>
          <w:rFonts w:ascii="Times New Roman" w:hAnsi="Times New Roman" w:cs="Times New Roman"/>
        </w:rPr>
        <w:t xml:space="preserve"> </w:t>
      </w:r>
      <w:r w:rsidRPr="00C06A7C">
        <w:rPr>
          <w:rFonts w:ascii="Times New Roman" w:hAnsi="Times New Roman" w:cs="Times New Roman"/>
          <w:b/>
        </w:rPr>
        <w:t>9</w:t>
      </w:r>
      <w:r w:rsidRPr="00C06A7C">
        <w:rPr>
          <w:rFonts w:ascii="Times New Roman" w:hAnsi="Times New Roman" w:cs="Times New Roman"/>
        </w:rPr>
        <w:t>, 684-689 (2019).</w:t>
      </w:r>
      <w:bookmarkEnd w:id="87"/>
    </w:p>
    <w:p w:rsidR="006B718A" w:rsidRPr="00C06A7C" w:rsidRDefault="006B718A" w:rsidP="006B718A">
      <w:pPr>
        <w:pStyle w:val="EndNoteBibliography"/>
        <w:spacing w:after="0"/>
        <w:ind w:left="720" w:hanging="720"/>
        <w:rPr>
          <w:rFonts w:ascii="Times New Roman" w:hAnsi="Times New Roman" w:cs="Times New Roman"/>
        </w:rPr>
      </w:pPr>
      <w:bookmarkStart w:id="88" w:name="_ENREF_77"/>
      <w:r w:rsidRPr="00C06A7C">
        <w:rPr>
          <w:rFonts w:ascii="Times New Roman" w:hAnsi="Times New Roman" w:cs="Times New Roman"/>
        </w:rPr>
        <w:t>77.</w:t>
      </w:r>
      <w:r w:rsidRPr="00C06A7C">
        <w:rPr>
          <w:rFonts w:ascii="Times New Roman" w:hAnsi="Times New Roman" w:cs="Times New Roman"/>
        </w:rPr>
        <w:tab/>
        <w:t xml:space="preserve">S. Wenzel, P. M. Cox, V. Eyring, P. Friedlingstein, Emergent constraints on climate-carbon cycle feedbacks in the CMIP5 Earth system models. </w:t>
      </w:r>
      <w:r w:rsidRPr="00C06A7C">
        <w:rPr>
          <w:rFonts w:ascii="Times New Roman" w:hAnsi="Times New Roman" w:cs="Times New Roman"/>
          <w:i/>
        </w:rPr>
        <w:t>Journal of Geophysical Research: Biogeosciences</w:t>
      </w:r>
      <w:r w:rsidRPr="00C06A7C">
        <w:rPr>
          <w:rFonts w:ascii="Times New Roman" w:hAnsi="Times New Roman" w:cs="Times New Roman"/>
        </w:rPr>
        <w:t xml:space="preserve"> </w:t>
      </w:r>
      <w:r w:rsidRPr="00C06A7C">
        <w:rPr>
          <w:rFonts w:ascii="Times New Roman" w:hAnsi="Times New Roman" w:cs="Times New Roman"/>
          <w:b/>
        </w:rPr>
        <w:t>119</w:t>
      </w:r>
      <w:r w:rsidRPr="00C06A7C">
        <w:rPr>
          <w:rFonts w:ascii="Times New Roman" w:hAnsi="Times New Roman" w:cs="Times New Roman"/>
        </w:rPr>
        <w:t>, 794-807 (2014).</w:t>
      </w:r>
      <w:bookmarkEnd w:id="88"/>
    </w:p>
    <w:p w:rsidR="006B718A" w:rsidRPr="00C06A7C" w:rsidRDefault="006B718A" w:rsidP="006B718A">
      <w:pPr>
        <w:pStyle w:val="EndNoteBibliography"/>
        <w:spacing w:after="0"/>
        <w:ind w:left="720" w:hanging="720"/>
        <w:rPr>
          <w:rFonts w:ascii="Times New Roman" w:hAnsi="Times New Roman" w:cs="Times New Roman"/>
        </w:rPr>
      </w:pPr>
      <w:bookmarkStart w:id="89" w:name="_ENREF_78"/>
      <w:r w:rsidRPr="00C06A7C">
        <w:rPr>
          <w:rFonts w:ascii="Times New Roman" w:hAnsi="Times New Roman" w:cs="Times New Roman"/>
        </w:rPr>
        <w:t>78.</w:t>
      </w:r>
      <w:r w:rsidRPr="00C06A7C">
        <w:rPr>
          <w:rFonts w:ascii="Times New Roman" w:hAnsi="Times New Roman" w:cs="Times New Roman"/>
        </w:rPr>
        <w:tab/>
        <w:t xml:space="preserve">K. E. Taylor, R. J. Stouffer, G. A. Meehl, An overview of CMIP5 and the experiment design. </w:t>
      </w:r>
      <w:r w:rsidRPr="00C06A7C">
        <w:rPr>
          <w:rFonts w:ascii="Times New Roman" w:hAnsi="Times New Roman" w:cs="Times New Roman"/>
          <w:i/>
        </w:rPr>
        <w:t>Bulletin of the American Meteorological Society</w:t>
      </w:r>
      <w:r w:rsidRPr="00C06A7C">
        <w:rPr>
          <w:rFonts w:ascii="Times New Roman" w:hAnsi="Times New Roman" w:cs="Times New Roman"/>
        </w:rPr>
        <w:t xml:space="preserve"> </w:t>
      </w:r>
      <w:r w:rsidRPr="00C06A7C">
        <w:rPr>
          <w:rFonts w:ascii="Times New Roman" w:hAnsi="Times New Roman" w:cs="Times New Roman"/>
          <w:b/>
        </w:rPr>
        <w:t>93</w:t>
      </w:r>
      <w:r w:rsidRPr="00C06A7C">
        <w:rPr>
          <w:rFonts w:ascii="Times New Roman" w:hAnsi="Times New Roman" w:cs="Times New Roman"/>
        </w:rPr>
        <w:t>, 485-498 (2012).</w:t>
      </w:r>
      <w:bookmarkEnd w:id="89"/>
    </w:p>
    <w:p w:rsidR="006B718A" w:rsidRPr="00C06A7C" w:rsidRDefault="006B718A" w:rsidP="006B718A">
      <w:pPr>
        <w:pStyle w:val="EndNoteBibliography"/>
        <w:spacing w:after="0"/>
        <w:ind w:left="720" w:hanging="720"/>
        <w:rPr>
          <w:rFonts w:ascii="Times New Roman" w:hAnsi="Times New Roman" w:cs="Times New Roman"/>
        </w:rPr>
      </w:pPr>
      <w:bookmarkStart w:id="90" w:name="_ENREF_79"/>
      <w:r w:rsidRPr="00C06A7C">
        <w:rPr>
          <w:rFonts w:ascii="Times New Roman" w:hAnsi="Times New Roman" w:cs="Times New Roman"/>
        </w:rPr>
        <w:t>79.</w:t>
      </w:r>
      <w:r w:rsidRPr="00C06A7C">
        <w:rPr>
          <w:rFonts w:ascii="Times New Roman" w:hAnsi="Times New Roman" w:cs="Times New Roman"/>
        </w:rPr>
        <w:tab/>
      </w:r>
      <w:bookmarkEnd w:id="90"/>
      <w:r w:rsidRPr="00C06A7C">
        <w:rPr>
          <w:rFonts w:ascii="Times New Roman" w:hAnsi="Times New Roman" w:cs="Times New Roman"/>
        </w:rPr>
        <w:t>The CMIP5 model data is available via the Earth System Grid Federation.</w:t>
      </w:r>
    </w:p>
    <w:p w:rsidR="006B718A" w:rsidRPr="00C06A7C" w:rsidRDefault="006B718A" w:rsidP="006B718A">
      <w:pPr>
        <w:pStyle w:val="EndNoteBibliography"/>
        <w:spacing w:after="0"/>
        <w:ind w:left="720" w:hanging="720"/>
        <w:rPr>
          <w:rFonts w:ascii="Times New Roman" w:hAnsi="Times New Roman" w:cs="Times New Roman"/>
        </w:rPr>
      </w:pPr>
      <w:bookmarkStart w:id="91" w:name="_ENREF_80"/>
      <w:r w:rsidRPr="00C06A7C">
        <w:rPr>
          <w:rFonts w:ascii="Times New Roman" w:hAnsi="Times New Roman" w:cs="Times New Roman"/>
        </w:rPr>
        <w:t>80.</w:t>
      </w:r>
      <w:r w:rsidRPr="00C06A7C">
        <w:rPr>
          <w:rFonts w:ascii="Times New Roman" w:hAnsi="Times New Roman" w:cs="Times New Roman"/>
        </w:rPr>
        <w:tab/>
        <w:t xml:space="preserve">E. Bartholome, A. S. Belward, GLC2000: a new approach to global land cover mapping from Earth observation data. </w:t>
      </w:r>
      <w:r w:rsidRPr="00C06A7C">
        <w:rPr>
          <w:rFonts w:ascii="Times New Roman" w:hAnsi="Times New Roman" w:cs="Times New Roman"/>
          <w:i/>
        </w:rPr>
        <w:t>International Journal of Remote Sensing</w:t>
      </w:r>
      <w:r w:rsidRPr="00C06A7C">
        <w:rPr>
          <w:rFonts w:ascii="Times New Roman" w:hAnsi="Times New Roman" w:cs="Times New Roman"/>
        </w:rPr>
        <w:t xml:space="preserve"> </w:t>
      </w:r>
      <w:r w:rsidRPr="00C06A7C">
        <w:rPr>
          <w:rFonts w:ascii="Times New Roman" w:hAnsi="Times New Roman" w:cs="Times New Roman"/>
          <w:b/>
        </w:rPr>
        <w:t>26</w:t>
      </w:r>
      <w:r w:rsidRPr="00C06A7C">
        <w:rPr>
          <w:rFonts w:ascii="Times New Roman" w:hAnsi="Times New Roman" w:cs="Times New Roman"/>
        </w:rPr>
        <w:t>, 1959-1977 (2005).</w:t>
      </w:r>
      <w:bookmarkEnd w:id="91"/>
    </w:p>
    <w:p w:rsidR="006B718A" w:rsidRPr="00C06A7C" w:rsidRDefault="006B718A" w:rsidP="006B718A">
      <w:pPr>
        <w:pStyle w:val="EndNoteBibliography"/>
        <w:spacing w:after="0"/>
        <w:ind w:left="720" w:hanging="720"/>
        <w:rPr>
          <w:rFonts w:ascii="Times New Roman" w:hAnsi="Times New Roman" w:cs="Times New Roman"/>
        </w:rPr>
      </w:pPr>
      <w:bookmarkStart w:id="92" w:name="_ENREF_81"/>
      <w:r w:rsidRPr="00C06A7C">
        <w:rPr>
          <w:rFonts w:ascii="Times New Roman" w:hAnsi="Times New Roman" w:cs="Times New Roman"/>
        </w:rPr>
        <w:t>81.</w:t>
      </w:r>
      <w:r w:rsidRPr="00C06A7C">
        <w:rPr>
          <w:rFonts w:ascii="Times New Roman" w:hAnsi="Times New Roman" w:cs="Times New Roman"/>
        </w:rPr>
        <w:tab/>
        <w:t>J. Chave</w:t>
      </w:r>
      <w:r w:rsidRPr="00C06A7C">
        <w:rPr>
          <w:rFonts w:ascii="Times New Roman" w:hAnsi="Times New Roman" w:cs="Times New Roman"/>
          <w:i/>
        </w:rPr>
        <w:t xml:space="preserve"> et al.</w:t>
      </w:r>
      <w:r w:rsidRPr="00C06A7C">
        <w:rPr>
          <w:rFonts w:ascii="Times New Roman" w:hAnsi="Times New Roman" w:cs="Times New Roman"/>
        </w:rPr>
        <w:t xml:space="preserve">, Tree allometry and improved estimation of carbon stocks and balance in tropical forests. </w:t>
      </w:r>
      <w:r w:rsidRPr="00C06A7C">
        <w:rPr>
          <w:rFonts w:ascii="Times New Roman" w:hAnsi="Times New Roman" w:cs="Times New Roman"/>
          <w:i/>
        </w:rPr>
        <w:t>Oecologia</w:t>
      </w:r>
      <w:r w:rsidRPr="00C06A7C">
        <w:rPr>
          <w:rFonts w:ascii="Times New Roman" w:hAnsi="Times New Roman" w:cs="Times New Roman"/>
        </w:rPr>
        <w:t xml:space="preserve"> </w:t>
      </w:r>
      <w:r w:rsidRPr="00C06A7C">
        <w:rPr>
          <w:rFonts w:ascii="Times New Roman" w:hAnsi="Times New Roman" w:cs="Times New Roman"/>
          <w:b/>
        </w:rPr>
        <w:t>145</w:t>
      </w:r>
      <w:r w:rsidRPr="00C06A7C">
        <w:rPr>
          <w:rFonts w:ascii="Times New Roman" w:hAnsi="Times New Roman" w:cs="Times New Roman"/>
        </w:rPr>
        <w:t>, 87-99 (2005).</w:t>
      </w:r>
      <w:bookmarkEnd w:id="92"/>
    </w:p>
    <w:p w:rsidR="006B718A" w:rsidRPr="00C06A7C" w:rsidRDefault="006B718A" w:rsidP="006B718A">
      <w:pPr>
        <w:pStyle w:val="EndNoteBibliography"/>
        <w:spacing w:after="0"/>
        <w:ind w:left="720" w:hanging="720"/>
        <w:rPr>
          <w:rFonts w:ascii="Times New Roman" w:hAnsi="Times New Roman" w:cs="Times New Roman"/>
        </w:rPr>
      </w:pPr>
      <w:bookmarkStart w:id="93" w:name="_ENREF_82"/>
      <w:r w:rsidRPr="00C06A7C">
        <w:rPr>
          <w:rFonts w:ascii="Times New Roman" w:hAnsi="Times New Roman" w:cs="Times New Roman"/>
        </w:rPr>
        <w:t>82.</w:t>
      </w:r>
      <w:r w:rsidRPr="00C06A7C">
        <w:rPr>
          <w:rFonts w:ascii="Times New Roman" w:hAnsi="Times New Roman" w:cs="Times New Roman"/>
        </w:rPr>
        <w:tab/>
        <w:t xml:space="preserve">M. Slot, K. Winter, In situ temperature response of photosynthesis of 42 tree and liana species in the canopy of two Panamanian lowland tropical forests with contrasting rainfall regimes. </w:t>
      </w:r>
      <w:r w:rsidRPr="00C06A7C">
        <w:rPr>
          <w:rFonts w:ascii="Times New Roman" w:hAnsi="Times New Roman" w:cs="Times New Roman"/>
          <w:i/>
        </w:rPr>
        <w:t>New Phytologist</w:t>
      </w:r>
      <w:r w:rsidRPr="00C06A7C">
        <w:rPr>
          <w:rFonts w:ascii="Times New Roman" w:hAnsi="Times New Roman" w:cs="Times New Roman"/>
        </w:rPr>
        <w:t xml:space="preserve"> </w:t>
      </w:r>
      <w:r w:rsidRPr="00C06A7C">
        <w:rPr>
          <w:rFonts w:ascii="Times New Roman" w:hAnsi="Times New Roman" w:cs="Times New Roman"/>
          <w:b/>
        </w:rPr>
        <w:t>214</w:t>
      </w:r>
      <w:r w:rsidRPr="00C06A7C">
        <w:rPr>
          <w:rFonts w:ascii="Times New Roman" w:hAnsi="Times New Roman" w:cs="Times New Roman"/>
        </w:rPr>
        <w:t>, 1103-1117 (2017).</w:t>
      </w:r>
      <w:bookmarkEnd w:id="93"/>
    </w:p>
    <w:p w:rsidR="006B718A" w:rsidRPr="00C06A7C" w:rsidRDefault="006B718A" w:rsidP="006B718A">
      <w:pPr>
        <w:pStyle w:val="EndNoteBibliography"/>
        <w:spacing w:after="0"/>
        <w:ind w:left="720" w:hanging="720"/>
        <w:rPr>
          <w:rFonts w:ascii="Times New Roman" w:hAnsi="Times New Roman" w:cs="Times New Roman"/>
        </w:rPr>
      </w:pPr>
      <w:bookmarkStart w:id="94" w:name="_ENREF_83"/>
      <w:r w:rsidRPr="00C06A7C">
        <w:rPr>
          <w:rFonts w:ascii="Times New Roman" w:hAnsi="Times New Roman" w:cs="Times New Roman"/>
        </w:rPr>
        <w:t>83.</w:t>
      </w:r>
      <w:r w:rsidRPr="00C06A7C">
        <w:rPr>
          <w:rFonts w:ascii="Times New Roman" w:hAnsi="Times New Roman" w:cs="Times New Roman"/>
        </w:rPr>
        <w:tab/>
        <w:t xml:space="preserve">Y. Malhi, The productivity, metabolism and carbon cycle of tropical forest vegetation. </w:t>
      </w:r>
      <w:r w:rsidRPr="00C06A7C">
        <w:rPr>
          <w:rFonts w:ascii="Times New Roman" w:hAnsi="Times New Roman" w:cs="Times New Roman"/>
          <w:i/>
        </w:rPr>
        <w:t>Journal of Ecology</w:t>
      </w:r>
      <w:r w:rsidRPr="00C06A7C">
        <w:rPr>
          <w:rFonts w:ascii="Times New Roman" w:hAnsi="Times New Roman" w:cs="Times New Roman"/>
        </w:rPr>
        <w:t xml:space="preserve"> </w:t>
      </w:r>
      <w:r w:rsidRPr="00C06A7C">
        <w:rPr>
          <w:rFonts w:ascii="Times New Roman" w:hAnsi="Times New Roman" w:cs="Times New Roman"/>
          <w:b/>
        </w:rPr>
        <w:t>100</w:t>
      </w:r>
      <w:r w:rsidRPr="00C06A7C">
        <w:rPr>
          <w:rFonts w:ascii="Times New Roman" w:hAnsi="Times New Roman" w:cs="Times New Roman"/>
        </w:rPr>
        <w:t>, 65-75 (2012).</w:t>
      </w:r>
      <w:bookmarkEnd w:id="94"/>
    </w:p>
    <w:p w:rsidR="006B718A" w:rsidRPr="00C06A7C" w:rsidRDefault="006B718A" w:rsidP="006B718A">
      <w:pPr>
        <w:pStyle w:val="EndNoteBibliography"/>
        <w:spacing w:after="0"/>
        <w:ind w:left="720" w:hanging="720"/>
        <w:rPr>
          <w:rFonts w:ascii="Times New Roman" w:hAnsi="Times New Roman" w:cs="Times New Roman"/>
        </w:rPr>
      </w:pPr>
      <w:bookmarkStart w:id="95" w:name="_ENREF_84"/>
      <w:r w:rsidRPr="00C06A7C">
        <w:rPr>
          <w:rFonts w:ascii="Times New Roman" w:hAnsi="Times New Roman" w:cs="Times New Roman"/>
        </w:rPr>
        <w:t>84.</w:t>
      </w:r>
      <w:r w:rsidRPr="00C06A7C">
        <w:rPr>
          <w:rFonts w:ascii="Times New Roman" w:hAnsi="Times New Roman" w:cs="Times New Roman"/>
        </w:rPr>
        <w:tab/>
        <w:t xml:space="preserve">E. A. Graham, S. S. Mulkey, K. Kitajima, N. G. Phillips, S. J. Wright, Cloud cover limits net CO2 uptake and growth of a rainforest tree during tropical rainy seasons. </w:t>
      </w:r>
      <w:r w:rsidRPr="00C06A7C">
        <w:rPr>
          <w:rFonts w:ascii="Times New Roman" w:hAnsi="Times New Roman" w:cs="Times New Roman"/>
          <w:i/>
        </w:rPr>
        <w:t>Proceedings of the National Academy of Sciences</w:t>
      </w:r>
      <w:r w:rsidRPr="00C06A7C">
        <w:rPr>
          <w:rFonts w:ascii="Times New Roman" w:hAnsi="Times New Roman" w:cs="Times New Roman"/>
        </w:rPr>
        <w:t xml:space="preserve"> </w:t>
      </w:r>
      <w:r w:rsidRPr="00C06A7C">
        <w:rPr>
          <w:rFonts w:ascii="Times New Roman" w:hAnsi="Times New Roman" w:cs="Times New Roman"/>
          <w:b/>
        </w:rPr>
        <w:t>100</w:t>
      </w:r>
      <w:r w:rsidRPr="00C06A7C">
        <w:rPr>
          <w:rFonts w:ascii="Times New Roman" w:hAnsi="Times New Roman" w:cs="Times New Roman"/>
        </w:rPr>
        <w:t>, 572-576 (2003).</w:t>
      </w:r>
      <w:bookmarkEnd w:id="95"/>
    </w:p>
    <w:p w:rsidR="006B718A" w:rsidRPr="00C06A7C" w:rsidRDefault="006B718A" w:rsidP="006B718A">
      <w:pPr>
        <w:pStyle w:val="EndNoteBibliography"/>
        <w:ind w:left="720" w:hanging="720"/>
        <w:rPr>
          <w:rFonts w:ascii="Times New Roman" w:hAnsi="Times New Roman" w:cs="Times New Roman"/>
        </w:rPr>
      </w:pPr>
      <w:bookmarkStart w:id="96" w:name="_ENREF_85"/>
      <w:r w:rsidRPr="00C06A7C">
        <w:rPr>
          <w:rFonts w:ascii="Times New Roman" w:hAnsi="Times New Roman" w:cs="Times New Roman"/>
        </w:rPr>
        <w:t>85.</w:t>
      </w:r>
      <w:r w:rsidRPr="00C06A7C">
        <w:rPr>
          <w:rFonts w:ascii="Times New Roman" w:hAnsi="Times New Roman" w:cs="Times New Roman"/>
        </w:rPr>
        <w:tab/>
        <w:t xml:space="preserve">W. F. Laurance, T. J. Curran, Impacts of wind disturbance on fragmented tropical forests: A review and synthesis. </w:t>
      </w:r>
      <w:r w:rsidRPr="00C06A7C">
        <w:rPr>
          <w:rFonts w:ascii="Times New Roman" w:hAnsi="Times New Roman" w:cs="Times New Roman"/>
          <w:i/>
        </w:rPr>
        <w:t>Austral Ecology</w:t>
      </w:r>
      <w:r w:rsidRPr="00C06A7C">
        <w:rPr>
          <w:rFonts w:ascii="Times New Roman" w:hAnsi="Times New Roman" w:cs="Times New Roman"/>
        </w:rPr>
        <w:t xml:space="preserve"> </w:t>
      </w:r>
      <w:r w:rsidRPr="00C06A7C">
        <w:rPr>
          <w:rFonts w:ascii="Times New Roman" w:hAnsi="Times New Roman" w:cs="Times New Roman"/>
          <w:b/>
        </w:rPr>
        <w:t>33</w:t>
      </w:r>
      <w:r w:rsidRPr="00C06A7C">
        <w:rPr>
          <w:rFonts w:ascii="Times New Roman" w:hAnsi="Times New Roman" w:cs="Times New Roman"/>
        </w:rPr>
        <w:t>, 399-408 (2008).</w:t>
      </w:r>
      <w:bookmarkEnd w:id="96"/>
    </w:p>
    <w:p w:rsidR="006B718A" w:rsidRPr="006B718A" w:rsidRDefault="006B718A" w:rsidP="00C06A7C">
      <w:pPr>
        <w:spacing w:line="480" w:lineRule="auto"/>
        <w:rPr>
          <w:rFonts w:ascii="Times New Roman" w:hAnsi="Times New Roman" w:cs="Times New Roman"/>
          <w:b/>
        </w:rPr>
      </w:pPr>
    </w:p>
    <w:p w:rsidR="00604C2D" w:rsidRPr="00F25655" w:rsidRDefault="00604C2D">
      <w:pPr>
        <w:rPr>
          <w:rFonts w:ascii="Times New Roman" w:hAnsi="Times New Roman" w:cs="Times New Roman"/>
          <w:b/>
          <w:i/>
        </w:rPr>
      </w:pPr>
      <w:r w:rsidRPr="00F25655">
        <w:rPr>
          <w:rFonts w:ascii="Times New Roman" w:hAnsi="Times New Roman" w:cs="Times New Roman"/>
          <w:b/>
          <w:i/>
        </w:rPr>
        <w:br w:type="page"/>
      </w:r>
    </w:p>
    <w:p w:rsidR="00604C2D" w:rsidRPr="00075255" w:rsidRDefault="00604C2D" w:rsidP="00C06A7C">
      <w:pPr>
        <w:rPr>
          <w:rFonts w:ascii="Times New Roman" w:hAnsi="Times New Roman" w:cs="Times New Roman"/>
          <w:noProof/>
          <w:lang w:eastAsia="en-GB"/>
        </w:rPr>
      </w:pPr>
      <w:r w:rsidRPr="00075255">
        <w:rPr>
          <w:rFonts w:ascii="Times New Roman" w:hAnsi="Times New Roman" w:cs="Times New Roman"/>
          <w:b/>
        </w:rPr>
        <w:lastRenderedPageBreak/>
        <w:t>Acknowledgements:</w:t>
      </w:r>
      <w:r w:rsidRPr="00075255">
        <w:rPr>
          <w:rFonts w:ascii="Times New Roman" w:hAnsi="Times New Roman" w:cs="Times New Roman"/>
          <w:noProof/>
          <w:lang w:eastAsia="en-GB"/>
        </w:rPr>
        <w:t xml:space="preserve"> </w:t>
      </w:r>
      <w:r w:rsidRPr="00075255">
        <w:rPr>
          <w:rFonts w:ascii="Times New Roman" w:hAnsi="Times New Roman" w:cs="Times New Roman"/>
        </w:rPr>
        <w:t xml:space="preserve">This paper is a product of the RAINFOR, AfriTRON and T-FORCES networks, and is facilitated by ForestPlots.net technology for data management which promotes science synergies across countries and continents. While these initiatives have been supported by numerous people and grants since their inception we are particularly indebted to hundreds of institutions, field assistants and local communities for help in establishing and maintaining the plots. For additional assistance with access to datasets we thank Jon Lloyd, Carlos Quesada, Michel Baisie, Olaf Banki, Wemo Betian, Vincent Bezard, Rene Boot, Mireille Breuer-Ndoundou Hockemba, Ezequiel Chavez, Douglas Daly, Armandu Daniels, Darcy Galiano Cabrera, Toby Gardner, Paolo Graca, Andrew Graham, Olivier Hardy, Eduardo Hase, David Hilvert, Muhammad Idhamsyah, Phillipe Jeanmart, Cisquet Keibou Opepa, Jeanette Kemp, Wilmar Lopez Oviedo, Jean-Remy Makana, Faustin Mbaya Mpanya Lukasu, Irina Mendoza Polo, Edi Mirmanto, Sam Moore, Jacques Mukinzi, Pétrus Naisso, Lucas Ojo, Raimunda Oliveira de Araújo, Sonia Cesarina Palacios Ramos, Alexander Parada Gutierrez, Guido Pardo, Marielos Peña-Claros, Freddy Ramirez Arevalo, Antonio Lima, Rodrigo Sierra, Natalino Silva, Marc Steininger, Marisol Toledo, John Tshibamba Mukendi, Darlington Tuagben , Hannsjoerg Woell and Ishak Yassir. We thank Jon Lloyd, Carlos Quesada for discussions and three anonymous reviewers for helpful comments and suggestions. </w:t>
      </w:r>
      <w:r w:rsidRPr="00075255">
        <w:rPr>
          <w:rFonts w:ascii="Times New Roman" w:hAnsi="Times New Roman" w:cs="Times New Roman"/>
          <w:b/>
        </w:rPr>
        <w:t>Funding:</w:t>
      </w:r>
      <w:r w:rsidRPr="00075255">
        <w:rPr>
          <w:rFonts w:ascii="Times New Roman" w:hAnsi="Times New Roman" w:cs="Times New Roman"/>
        </w:rPr>
        <w:t xml:space="preserve"> The networks have been supported by multiple grants, most notably the European Research Council (ERC Advanced Grant 291585 – ‘T-FORCES’), the Gordon and Betty Moore Foundation (#1656 ‘RAINFOR’ and Monitoring Protected Areas in Peru to Increase Forest Resilience to Climate Change), the David and Lucile Packard Foundation, the European Union’s Seventh Framework Programme (283080 – ‘GEOCARBON’, 282664 – ‘AMAZALERT’), the Natural Environment Research Council (NERC grants NE/D005590/1 – ‘TROBIT’, NE/F005806/1 – ‘AMAZONICA’,</w:t>
      </w:r>
      <w:r>
        <w:rPr>
          <w:rFonts w:ascii="Times New Roman" w:hAnsi="Times New Roman" w:cs="Times New Roman"/>
        </w:rPr>
        <w:t xml:space="preserve"> ‘PPFOR’ E/M0022021/1, </w:t>
      </w:r>
      <w:r w:rsidRPr="00075255">
        <w:rPr>
          <w:rFonts w:ascii="Times New Roman" w:hAnsi="Times New Roman" w:cs="Times New Roman"/>
        </w:rPr>
        <w:t xml:space="preserve"> NERC Urgency Grants </w:t>
      </w:r>
      <w:r>
        <w:rPr>
          <w:rFonts w:ascii="Times New Roman" w:hAnsi="Times New Roman" w:cs="Times New Roman"/>
        </w:rPr>
        <w:t xml:space="preserve">to O.L.P., </w:t>
      </w:r>
      <w:r w:rsidRPr="00075255">
        <w:rPr>
          <w:rFonts w:ascii="Times New Roman" w:hAnsi="Times New Roman" w:cs="Times New Roman"/>
        </w:rPr>
        <w:t>and NERC New Investigators Grant</w:t>
      </w:r>
      <w:r>
        <w:rPr>
          <w:rFonts w:ascii="Times New Roman" w:hAnsi="Times New Roman" w:cs="Times New Roman"/>
        </w:rPr>
        <w:t xml:space="preserve"> to S.L.L. and T.F.</w:t>
      </w:r>
      <w:r w:rsidRPr="00075255">
        <w:rPr>
          <w:rFonts w:ascii="Times New Roman" w:hAnsi="Times New Roman" w:cs="Times New Roman"/>
        </w:rPr>
        <w:t>), the NERC/ State of São Paulo Research Foundation (FAPESP) consortium grants ‘BIO-RED’ (NE/N012542/1, 2012/51872-5) and ‘ECOFOR’ (NE/K016431/1, 2012/51509-8), the Royal Society, the Centre for International Forestry (CIFOR) and Gabon’s National Parks Agency (ANPN). Additional data were included from the Tropical Ecology Assessment and Monitoring (TEAM) Network, a collaboration between Conservation International, the Missouri Botanical Garden, the Smithsonian Institution and the Wildlife Conservation Society, and partly funded by these institutions, the Gordon and Betty Moore Foundation, and other donors. M.J.P.S. was supported by the ERC (T-FORCES), NERC (‘BIO-RED’) and the Royal Society (CH160091), S.L.L. by a Royal Society University Research Fellowship, ERC Advanced Grant and a Phillip Leverhulme Prize, and O.L.P. by an ERC Advanced Grant</w:t>
      </w:r>
      <w:r>
        <w:rPr>
          <w:rFonts w:ascii="Times New Roman" w:hAnsi="Times New Roman" w:cs="Times New Roman"/>
        </w:rPr>
        <w:t>,</w:t>
      </w:r>
      <w:r w:rsidRPr="00075255">
        <w:rPr>
          <w:rFonts w:ascii="Times New Roman" w:hAnsi="Times New Roman" w:cs="Times New Roman"/>
        </w:rPr>
        <w:t xml:space="preserve"> a Royal Society Wolfson Research Merit Award</w:t>
      </w:r>
      <w:r>
        <w:rPr>
          <w:rFonts w:ascii="Times New Roman" w:hAnsi="Times New Roman" w:cs="Times New Roman"/>
        </w:rPr>
        <w:t>, and a Royal Society Global Challenges Award (‘FORAMA’, ICA/R1/180100)</w:t>
      </w:r>
      <w:r w:rsidRPr="00075255">
        <w:rPr>
          <w:rFonts w:ascii="Times New Roman" w:hAnsi="Times New Roman" w:cs="Times New Roman"/>
        </w:rPr>
        <w:t xml:space="preserve">. We thank the National Council for Science and Technology Development of Brazil (CNPq) for support to the Cerrado/Amazonia Transition Long-Term Ecology Project (PELD/403725/2012-7), the PPBio Phytogeography of Amazonia/Cerrado Transition project (CNPq/PPBio/457602/2012-0) and a Productivity Grant to B.S.M. and B.H.M-J.. Funding for plots in the Udzungwa Mountains (Tanzania) was obtained from the Leverhulme Trust under the Valuing the Arc project. This study is contribution number XXX to the Technical Series (TS) of the BDFFP (INPA – STRI). Data from RAINFOR, AfriTRON and T-FORCES are stored and curated by ForestPlots.net, a cyber-infrastructure initiative </w:t>
      </w:r>
      <w:r>
        <w:rPr>
          <w:rFonts w:ascii="Times New Roman" w:hAnsi="Times New Roman" w:cs="Times New Roman"/>
        </w:rPr>
        <w:t>developed</w:t>
      </w:r>
      <w:r w:rsidRPr="00075255">
        <w:rPr>
          <w:rFonts w:ascii="Times New Roman" w:hAnsi="Times New Roman" w:cs="Times New Roman"/>
        </w:rPr>
        <w:t xml:space="preserve"> at the University of Leeds that unites permanent plot records and their contributing scientists from the world’s tropical forests. The development of ForestPlots.net and curation of most data analysed here was funded by several grants to O.L.P. (principally from NERC NE/B503384/1, NE/N012542/1 BIO-RED, ERC AdG 291585 T-FORCES’, and Gordon and Betty Moore Foundation #1656, ‘RAINFOR’), E.G. (‘GEOCARBON’, and NE/F005806/1 ‘AMAZONICA’), T.R.B. (Gordon and Betty Moore Foundation ‘Monitoring Protected Areas in Peru to Increase Forest Resilience to Climate Change’), S.L.L. (Royal Society University Research Fellowship; NERC New Investigators Award; Phillip Leverhulme Prize), and D.G. (NERC NE/N004655/1, ‘TREMOR’). </w:t>
      </w:r>
      <w:r w:rsidRPr="00075255">
        <w:rPr>
          <w:rFonts w:ascii="Times New Roman" w:hAnsi="Times New Roman" w:cs="Times New Roman"/>
          <w:b/>
        </w:rPr>
        <w:t>Author contributions:</w:t>
      </w:r>
      <w:r w:rsidRPr="00075255">
        <w:rPr>
          <w:rFonts w:ascii="Times New Roman" w:hAnsi="Times New Roman" w:cs="Times New Roman"/>
        </w:rPr>
        <w:t xml:space="preserve"> O.L.P., S.L.L. and Y.M. conceived the RAINFOR, AfriTRON and T-FORCES forest census network programmes; M.J.P.S., O.L.P.</w:t>
      </w:r>
      <w:r>
        <w:rPr>
          <w:rFonts w:ascii="Times New Roman" w:hAnsi="Times New Roman" w:cs="Times New Roman"/>
        </w:rPr>
        <w:t xml:space="preserve"> and S.L.L.</w:t>
      </w:r>
      <w:r w:rsidRPr="00075255">
        <w:rPr>
          <w:rFonts w:ascii="Times New Roman" w:hAnsi="Times New Roman" w:cs="Times New Roman"/>
        </w:rPr>
        <w:t xml:space="preserve"> conceived and designed the study. L.A., A.A.-M., T.R.B., R.J.W.B., S.K.B., K.A-</w:t>
      </w:r>
      <w:r w:rsidRPr="00075255">
        <w:rPr>
          <w:rFonts w:ascii="Times New Roman" w:hAnsi="Times New Roman" w:cs="Times New Roman"/>
        </w:rPr>
        <w:lastRenderedPageBreak/>
        <w:t xml:space="preserve">B., F.C., C.C., E.A.D., A.C.S., C.E.N.E., T.R.F., W.H., S.L.L., A.M.M., B.S.M., O.L.P., L.Q., B.S., T.S., R.V. and L.J.T.W. coordinated data collection with the help of most co-authors. O.L.P., T.R.B., G.L.-G. and S.L.L. conceived and managed ForestPlots.net; O.L.P., T.R.B., D.G., E.G. and S.L.L. funded it, and R.B., T.F., G.L.-G., A.L., G.C.P. and M.J.P.S. helped develop it. M.J.P.S., T.R.B., W.H., S.L.L., A.E.-M., and L.Q. contributed tools to analyse data. All authors collected or supported the collection of field data, M.J.P.S. analysed the data, M.J.P.S., </w:t>
      </w:r>
      <w:r>
        <w:rPr>
          <w:rFonts w:ascii="Times New Roman" w:hAnsi="Times New Roman" w:cs="Times New Roman"/>
        </w:rPr>
        <w:t>O.L.P.</w:t>
      </w:r>
      <w:r w:rsidRPr="00075255">
        <w:rPr>
          <w:rFonts w:ascii="Times New Roman" w:hAnsi="Times New Roman" w:cs="Times New Roman"/>
        </w:rPr>
        <w:t xml:space="preserve"> and </w:t>
      </w:r>
      <w:r>
        <w:rPr>
          <w:rFonts w:ascii="Times New Roman" w:hAnsi="Times New Roman" w:cs="Times New Roman"/>
        </w:rPr>
        <w:t>S.L.L.</w:t>
      </w:r>
      <w:r w:rsidRPr="00075255">
        <w:rPr>
          <w:rFonts w:ascii="Times New Roman" w:hAnsi="Times New Roman" w:cs="Times New Roman"/>
        </w:rPr>
        <w:t xml:space="preserve"> wrote the manuscript with contributions from other authors. All co-authors commented on or approved the manuscript. </w:t>
      </w:r>
      <w:r w:rsidRPr="00075255">
        <w:rPr>
          <w:rFonts w:ascii="Times New Roman" w:hAnsi="Times New Roman" w:cs="Times New Roman"/>
          <w:b/>
        </w:rPr>
        <w:t>Competing interests:</w:t>
      </w:r>
      <w:r w:rsidRPr="00075255">
        <w:rPr>
          <w:rFonts w:ascii="Times New Roman" w:hAnsi="Times New Roman" w:cs="Times New Roman"/>
        </w:rPr>
        <w:t xml:space="preserve"> The authors declare no competing financial interests. </w:t>
      </w:r>
      <w:r w:rsidRPr="00075255">
        <w:rPr>
          <w:rFonts w:ascii="Times New Roman" w:hAnsi="Times New Roman" w:cs="Times New Roman"/>
          <w:b/>
        </w:rPr>
        <w:t>Data and materials availability:</w:t>
      </w:r>
      <w:r w:rsidRPr="00075255">
        <w:rPr>
          <w:rFonts w:ascii="Times New Roman" w:hAnsi="Times New Roman" w:cs="Times New Roman"/>
        </w:rPr>
        <w:t xml:space="preserve"> Plot-level input data and R scripts will be deposited as a data package on ForestPlots.net (doi-xxx). </w:t>
      </w:r>
    </w:p>
    <w:p w:rsidR="00604C2D" w:rsidRDefault="00604C2D">
      <w:r>
        <w:br w:type="page"/>
      </w:r>
    </w:p>
    <w:p w:rsidR="00604C2D" w:rsidRDefault="00604C2D" w:rsidP="00C06A7C">
      <w:pPr>
        <w:rPr>
          <w:rFonts w:ascii="Times New Roman" w:hAnsi="Times New Roman" w:cs="Times New Roman"/>
          <w:b/>
        </w:rPr>
      </w:pPr>
      <w:r>
        <w:rPr>
          <w:rFonts w:ascii="Times New Roman" w:hAnsi="Times New Roman" w:cs="Times New Roman"/>
          <w:b/>
        </w:rPr>
        <w:lastRenderedPageBreak/>
        <w:t>Supplementary Materials:</w:t>
      </w:r>
    </w:p>
    <w:p w:rsidR="00604C2D" w:rsidRDefault="00604C2D" w:rsidP="00C06A7C">
      <w:pPr>
        <w:rPr>
          <w:rFonts w:ascii="Times New Roman" w:hAnsi="Times New Roman" w:cs="Times New Roman"/>
        </w:rPr>
      </w:pPr>
      <w:r>
        <w:rPr>
          <w:rFonts w:ascii="Times New Roman" w:hAnsi="Times New Roman" w:cs="Times New Roman"/>
        </w:rPr>
        <w:t>Materials and Methods</w:t>
      </w:r>
    </w:p>
    <w:p w:rsidR="00604C2D" w:rsidRDefault="00604C2D" w:rsidP="00C06A7C">
      <w:pPr>
        <w:rPr>
          <w:rFonts w:ascii="Times New Roman" w:hAnsi="Times New Roman" w:cs="Times New Roman"/>
        </w:rPr>
      </w:pPr>
      <w:r>
        <w:rPr>
          <w:rFonts w:ascii="Times New Roman" w:hAnsi="Times New Roman" w:cs="Times New Roman"/>
        </w:rPr>
        <w:t>Figures S1-S15</w:t>
      </w:r>
    </w:p>
    <w:p w:rsidR="00604C2D" w:rsidRDefault="00604C2D" w:rsidP="00C06A7C">
      <w:pPr>
        <w:rPr>
          <w:rFonts w:ascii="Times New Roman" w:hAnsi="Times New Roman" w:cs="Times New Roman"/>
        </w:rPr>
      </w:pPr>
      <w:r>
        <w:rPr>
          <w:rFonts w:ascii="Times New Roman" w:hAnsi="Times New Roman" w:cs="Times New Roman"/>
        </w:rPr>
        <w:t>Tables S1-S3</w:t>
      </w:r>
    </w:p>
    <w:p w:rsidR="00604C2D" w:rsidRPr="00F25655" w:rsidRDefault="00604C2D" w:rsidP="00C06A7C">
      <w:pPr>
        <w:sectPr w:rsidR="00604C2D" w:rsidRPr="00F25655" w:rsidSect="00C06A7C">
          <w:pgSz w:w="11906" w:h="16838"/>
          <w:pgMar w:top="1440" w:right="1440" w:bottom="1440" w:left="1440" w:header="709" w:footer="709" w:gutter="0"/>
          <w:lnNumType w:countBy="1" w:restart="continuous"/>
          <w:cols w:space="708"/>
          <w:docGrid w:linePitch="360"/>
        </w:sectPr>
      </w:pPr>
      <w:r>
        <w:rPr>
          <w:rFonts w:ascii="Times New Roman" w:hAnsi="Times New Roman" w:cs="Times New Roman"/>
        </w:rPr>
        <w:t xml:space="preserve">References </w:t>
      </w:r>
      <w:r w:rsidR="0086282B">
        <w:rPr>
          <w:rFonts w:ascii="Times New Roman" w:hAnsi="Times New Roman" w:cs="Times New Roman"/>
        </w:rPr>
        <w:t>(32</w:t>
      </w:r>
      <w:r>
        <w:rPr>
          <w:rFonts w:ascii="Times New Roman" w:hAnsi="Times New Roman" w:cs="Times New Roman"/>
        </w:rPr>
        <w:t>-8</w:t>
      </w:r>
      <w:r w:rsidR="0086282B">
        <w:rPr>
          <w:rFonts w:ascii="Times New Roman" w:hAnsi="Times New Roman" w:cs="Times New Roman"/>
        </w:rPr>
        <w:t>5</w:t>
      </w:r>
      <w:r>
        <w:rPr>
          <w:rFonts w:ascii="Times New Roman" w:hAnsi="Times New Roman" w:cs="Times New Roman"/>
        </w:rPr>
        <w:t>)</w:t>
      </w:r>
      <w:r>
        <w:br w:type="page"/>
      </w:r>
    </w:p>
    <w:p w:rsidR="00604C2D" w:rsidRPr="00A53213" w:rsidRDefault="00604C2D" w:rsidP="00C06A7C">
      <w:pPr>
        <w:rPr>
          <w:rFonts w:ascii="Times New Roman" w:hAnsi="Times New Roman" w:cs="Times New Roman"/>
        </w:rPr>
      </w:pPr>
    </w:p>
    <w:p w:rsidR="00604C2D" w:rsidRPr="00A53213" w:rsidRDefault="00F92CBF" w:rsidP="00C06A7C">
      <w:pPr>
        <w:rPr>
          <w:rFonts w:ascii="Times New Roman" w:hAnsi="Times New Roman" w:cs="Times New Roman"/>
        </w:rPr>
      </w:pPr>
      <w:r w:rsidRPr="00F92CBF">
        <w:rPr>
          <w:noProof/>
          <w:lang w:eastAsia="en-GB"/>
        </w:rPr>
        <w:drawing>
          <wp:inline distT="0" distB="0" distL="0" distR="0" wp14:anchorId="7BBEB994" wp14:editId="6E5857AF">
            <wp:extent cx="7397087" cy="4536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08974" cy="4544220"/>
                    </a:xfrm>
                    <a:prstGeom prst="rect">
                      <a:avLst/>
                    </a:prstGeom>
                  </pic:spPr>
                </pic:pic>
              </a:graphicData>
            </a:graphic>
          </wp:inline>
        </w:drawing>
      </w:r>
    </w:p>
    <w:p w:rsidR="00604C2D" w:rsidRPr="00A53213" w:rsidRDefault="00604C2D" w:rsidP="00C06A7C">
      <w:pPr>
        <w:rPr>
          <w:rFonts w:ascii="Times New Roman" w:hAnsi="Times New Roman" w:cs="Times New Roman"/>
        </w:rPr>
      </w:pPr>
      <w:r w:rsidRPr="00A53213">
        <w:rPr>
          <w:rFonts w:ascii="Times New Roman" w:hAnsi="Times New Roman" w:cs="Times New Roman"/>
          <w:b/>
        </w:rPr>
        <w:t>F</w:t>
      </w:r>
      <w:r>
        <w:rPr>
          <w:rFonts w:ascii="Times New Roman" w:hAnsi="Times New Roman" w:cs="Times New Roman"/>
          <w:b/>
        </w:rPr>
        <w:t>igure 1.</w:t>
      </w:r>
      <w:r w:rsidRPr="00A53213">
        <w:rPr>
          <w:rFonts w:ascii="Times New Roman" w:hAnsi="Times New Roman" w:cs="Times New Roman"/>
          <w:b/>
        </w:rPr>
        <w:t xml:space="preserve"> </w:t>
      </w:r>
      <w:r>
        <w:rPr>
          <w:rFonts w:ascii="Times New Roman" w:hAnsi="Times New Roman" w:cs="Times New Roman"/>
        </w:rPr>
        <w:t>Spatial variation in tropical forest carbon. (A) Our plot network</w:t>
      </w:r>
      <w:r w:rsidRPr="00A53213">
        <w:rPr>
          <w:rFonts w:ascii="Times New Roman" w:hAnsi="Times New Roman" w:cs="Times New Roman"/>
        </w:rPr>
        <w:t xml:space="preserve">. Filled symbols show multi-census plots used in the main analysis, open symbols show single-census plots used as an independent dataset. </w:t>
      </w:r>
      <w:r>
        <w:rPr>
          <w:rFonts w:ascii="Times New Roman" w:hAnsi="Times New Roman" w:cs="Times New Roman"/>
        </w:rPr>
        <w:t xml:space="preserve">(B) </w:t>
      </w:r>
      <w:r w:rsidRPr="00A53213">
        <w:rPr>
          <w:rFonts w:ascii="Times New Roman" w:hAnsi="Times New Roman" w:cs="Times New Roman"/>
        </w:rPr>
        <w:t>Variation in carbon among contine</w:t>
      </w:r>
      <w:r>
        <w:rPr>
          <w:rFonts w:ascii="Times New Roman" w:hAnsi="Times New Roman" w:cs="Times New Roman"/>
        </w:rPr>
        <w:t>nts</w:t>
      </w:r>
      <w:r w:rsidRPr="00A53213">
        <w:rPr>
          <w:rFonts w:ascii="Times New Roman" w:hAnsi="Times New Roman" w:cs="Times New Roman"/>
        </w:rPr>
        <w:t>. Boxplots show raw variation while blue points show estimated mean values (± SE) after accounting for environmental variation. Letters denote statistically significant differences between continents (P &lt; 0.05) based on raw data (black) or accounting for environmental effects (blue, square brackets).</w:t>
      </w:r>
    </w:p>
    <w:p w:rsidR="00604C2D" w:rsidRPr="00A53213" w:rsidRDefault="00604C2D" w:rsidP="00C06A7C">
      <w:pPr>
        <w:rPr>
          <w:rFonts w:ascii="Times New Roman" w:hAnsi="Times New Roman" w:cs="Times New Roman"/>
        </w:rPr>
      </w:pPr>
    </w:p>
    <w:p w:rsidR="00604C2D" w:rsidRPr="00A53213" w:rsidRDefault="00604C2D" w:rsidP="00C06A7C">
      <w:pPr>
        <w:rPr>
          <w:rFonts w:ascii="Times New Roman" w:hAnsi="Times New Roman" w:cs="Times New Roman"/>
        </w:rPr>
      </w:pPr>
    </w:p>
    <w:p w:rsidR="00604C2D" w:rsidRPr="00A53213" w:rsidRDefault="00604C2D" w:rsidP="00C06A7C">
      <w:pPr>
        <w:rPr>
          <w:rFonts w:ascii="Times New Roman" w:hAnsi="Times New Roman" w:cs="Times New Roman"/>
        </w:rPr>
      </w:pPr>
    </w:p>
    <w:p w:rsidR="00604C2D" w:rsidRPr="00A53213" w:rsidRDefault="00604C2D" w:rsidP="00C06A7C">
      <w:pPr>
        <w:rPr>
          <w:rFonts w:ascii="Times New Roman" w:hAnsi="Times New Roman" w:cs="Times New Roman"/>
        </w:rPr>
      </w:pPr>
    </w:p>
    <w:p w:rsidR="00604C2D" w:rsidRPr="00A53213" w:rsidRDefault="00604C2D" w:rsidP="00C06A7C">
      <w:pPr>
        <w:rPr>
          <w:rFonts w:ascii="Times New Roman" w:hAnsi="Times New Roman" w:cs="Times New Roman"/>
        </w:rPr>
      </w:pPr>
      <w:r w:rsidRPr="00BF239C">
        <w:rPr>
          <w:noProof/>
          <w:lang w:eastAsia="en-GB"/>
        </w:rPr>
        <w:drawing>
          <wp:inline distT="0" distB="0" distL="0" distR="0" wp14:anchorId="44C25DAE" wp14:editId="6F90A976">
            <wp:extent cx="8863330" cy="31724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63330" cy="3172460"/>
                    </a:xfrm>
                    <a:prstGeom prst="rect">
                      <a:avLst/>
                    </a:prstGeom>
                  </pic:spPr>
                </pic:pic>
              </a:graphicData>
            </a:graphic>
          </wp:inline>
        </w:drawing>
      </w:r>
    </w:p>
    <w:p w:rsidR="00604C2D" w:rsidRDefault="00604C2D" w:rsidP="00C06A7C">
      <w:pPr>
        <w:rPr>
          <w:rFonts w:ascii="Times New Roman" w:hAnsi="Times New Roman" w:cs="Times New Roman"/>
        </w:rPr>
      </w:pPr>
      <w:r>
        <w:rPr>
          <w:rFonts w:ascii="Times New Roman" w:hAnsi="Times New Roman" w:cs="Times New Roman"/>
          <w:b/>
        </w:rPr>
        <w:t>Figure 2</w:t>
      </w:r>
      <w:r w:rsidRPr="00A53213">
        <w:rPr>
          <w:rFonts w:ascii="Times New Roman" w:hAnsi="Times New Roman" w:cs="Times New Roman"/>
          <w:b/>
        </w:rPr>
        <w:t xml:space="preserve">. </w:t>
      </w:r>
      <w:r w:rsidRPr="00A53213">
        <w:rPr>
          <w:rFonts w:ascii="Times New Roman" w:hAnsi="Times New Roman" w:cs="Times New Roman"/>
        </w:rPr>
        <w:t>Correlates of spatial variation in tropical forest carbon. Points show coefficients from model-averaged general linear models. Variables that did not occur in well-supported models are shrinkage adjusted towards zero. Coefficients are standardised so that they represent change in the response variable for one standard deviation change in the explanatory variable. Error bars show standard errors (thick lines) and 95% confidence intervals (thin lines). Soil texture is represented by the percentage clay, and soil fertility by cation exchange capacity. The full models explained 44.1 %, 31.4 % and 30.9 % of spatial variation in carbon stocks, gains and residence time respectively.</w:t>
      </w:r>
      <w:r>
        <w:rPr>
          <w:rFonts w:ascii="Times New Roman" w:hAnsi="Times New Roman" w:cs="Times New Roman"/>
        </w:rPr>
        <w:t xml:space="preserve"> Coefficients are shown in Table S2. Results are robust to using an alternative allometry to estimate tree biomass (Fig. S5).</w:t>
      </w:r>
    </w:p>
    <w:p w:rsidR="00604C2D" w:rsidRDefault="00604C2D">
      <w:pPr>
        <w:rPr>
          <w:rFonts w:ascii="Times New Roman" w:hAnsi="Times New Roman" w:cs="Times New Roman"/>
        </w:rPr>
      </w:pPr>
      <w:r>
        <w:rPr>
          <w:rFonts w:ascii="Times New Roman" w:hAnsi="Times New Roman" w:cs="Times New Roman"/>
        </w:rPr>
        <w:br w:type="page"/>
      </w:r>
    </w:p>
    <w:p w:rsidR="00604C2D" w:rsidRDefault="00F92CBF" w:rsidP="00C06A7C">
      <w:pPr>
        <w:rPr>
          <w:rFonts w:ascii="Times New Roman" w:hAnsi="Times New Roman" w:cs="Times New Roman"/>
        </w:rPr>
      </w:pPr>
      <w:r w:rsidRPr="00F92CBF">
        <w:rPr>
          <w:noProof/>
          <w:lang w:eastAsia="en-GB"/>
        </w:rPr>
        <w:lastRenderedPageBreak/>
        <w:drawing>
          <wp:inline distT="0" distB="0" distL="0" distR="0" wp14:anchorId="4BDD4D54" wp14:editId="0BDB87A7">
            <wp:extent cx="8863330" cy="29889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2988945"/>
                    </a:xfrm>
                    <a:prstGeom prst="rect">
                      <a:avLst/>
                    </a:prstGeom>
                  </pic:spPr>
                </pic:pic>
              </a:graphicData>
            </a:graphic>
          </wp:inline>
        </w:drawing>
      </w:r>
    </w:p>
    <w:p w:rsidR="00604C2D" w:rsidRDefault="00604C2D" w:rsidP="00C06A7C">
      <w:pPr>
        <w:rPr>
          <w:rFonts w:ascii="Times New Roman" w:hAnsi="Times New Roman" w:cs="Times New Roman"/>
        </w:rPr>
      </w:pPr>
    </w:p>
    <w:p w:rsidR="00604C2D" w:rsidRPr="00A53213" w:rsidRDefault="00604C2D" w:rsidP="00C06A7C">
      <w:pPr>
        <w:rPr>
          <w:rFonts w:ascii="Times New Roman" w:hAnsi="Times New Roman" w:cs="Times New Roman"/>
        </w:rPr>
        <w:sectPr w:rsidR="00604C2D" w:rsidRPr="00A53213" w:rsidSect="00C06A7C">
          <w:pgSz w:w="16838" w:h="11906" w:orient="landscape"/>
          <w:pgMar w:top="1440" w:right="1440" w:bottom="1440" w:left="1440" w:header="708" w:footer="708" w:gutter="0"/>
          <w:lnNumType w:countBy="1" w:restart="continuous"/>
          <w:cols w:space="708"/>
          <w:docGrid w:linePitch="360"/>
        </w:sectPr>
      </w:pPr>
      <w:r>
        <w:rPr>
          <w:rFonts w:ascii="Times New Roman" w:hAnsi="Times New Roman" w:cs="Times New Roman"/>
          <w:b/>
        </w:rPr>
        <w:t>Figure 3</w:t>
      </w:r>
      <w:r w:rsidRPr="00A53213">
        <w:rPr>
          <w:rFonts w:ascii="Times New Roman" w:hAnsi="Times New Roman" w:cs="Times New Roman"/>
          <w:b/>
        </w:rPr>
        <w:t xml:space="preserve">. </w:t>
      </w:r>
      <w:r w:rsidRPr="00A53213">
        <w:rPr>
          <w:rFonts w:ascii="Times New Roman" w:hAnsi="Times New Roman" w:cs="Times New Roman"/>
        </w:rPr>
        <w:t>Temperature effects o</w:t>
      </w:r>
      <w:r>
        <w:rPr>
          <w:rFonts w:ascii="Times New Roman" w:hAnsi="Times New Roman" w:cs="Times New Roman"/>
        </w:rPr>
        <w:t>n tropical forest carbon stocks, carbon</w:t>
      </w:r>
      <w:r w:rsidRPr="00A53213">
        <w:rPr>
          <w:rFonts w:ascii="Times New Roman" w:hAnsi="Times New Roman" w:cs="Times New Roman"/>
        </w:rPr>
        <w:t xml:space="preserve"> gains</w:t>
      </w:r>
      <w:r>
        <w:rPr>
          <w:rFonts w:ascii="Times New Roman" w:hAnsi="Times New Roman" w:cs="Times New Roman"/>
        </w:rPr>
        <w:t xml:space="preserve"> from woody productivity and carbon residence time</w:t>
      </w:r>
      <w:r w:rsidRPr="00A53213">
        <w:rPr>
          <w:rFonts w:ascii="Times New Roman" w:hAnsi="Times New Roman" w:cs="Times New Roman"/>
        </w:rPr>
        <w:t xml:space="preserve">. Black lines show </w:t>
      </w:r>
      <w:r>
        <w:rPr>
          <w:rFonts w:ascii="Times New Roman" w:hAnsi="Times New Roman" w:cs="Times New Roman"/>
        </w:rPr>
        <w:t xml:space="preserve">the best </w:t>
      </w:r>
      <w:r w:rsidRPr="00A53213">
        <w:rPr>
          <w:rFonts w:ascii="Times New Roman" w:hAnsi="Times New Roman" w:cs="Times New Roman"/>
        </w:rPr>
        <w:t>pan-tropical relationships accounting for environmental covariates.</w:t>
      </w:r>
      <w:r>
        <w:rPr>
          <w:rFonts w:ascii="Times New Roman" w:hAnsi="Times New Roman" w:cs="Times New Roman"/>
        </w:rPr>
        <w:t xml:space="preserve"> The grey line shows the additional linear pan-tropical relationship for carbon stocks.</w:t>
      </w:r>
      <w:r w:rsidRPr="00A53213">
        <w:rPr>
          <w:rFonts w:ascii="Times New Roman" w:hAnsi="Times New Roman" w:cs="Times New Roman"/>
        </w:rPr>
        <w:t xml:space="preserve"> Coloured lines show bivariate relationships within each continent. Statistically significant relationships are shown with solid lines, non-significant with dashed lines.</w:t>
      </w:r>
      <w:r>
        <w:rPr>
          <w:rFonts w:ascii="Times New Roman" w:hAnsi="Times New Roman" w:cs="Times New Roman"/>
        </w:rPr>
        <w:t xml:space="preserve"> Note that the y-axis is on a log-scale. </w:t>
      </w:r>
      <w:r w:rsidRPr="00A53213">
        <w:rPr>
          <w:rFonts w:ascii="Times New Roman" w:hAnsi="Times New Roman" w:cs="Times New Roman"/>
        </w:rPr>
        <w:t xml:space="preserve">Symbol point size is proportional to weights used in model fitting based on plot size and monitoring length, see SI </w:t>
      </w:r>
      <w:r>
        <w:rPr>
          <w:rFonts w:ascii="Times New Roman" w:hAnsi="Times New Roman" w:cs="Times New Roman"/>
        </w:rPr>
        <w:t>Materials and M</w:t>
      </w:r>
      <w:r w:rsidRPr="00A53213">
        <w:rPr>
          <w:rFonts w:ascii="Times New Roman" w:hAnsi="Times New Roman" w:cs="Times New Roman"/>
        </w:rPr>
        <w:t>ethods.</w:t>
      </w:r>
      <w:r>
        <w:rPr>
          <w:rFonts w:ascii="Times New Roman" w:hAnsi="Times New Roman" w:cs="Times New Roman"/>
        </w:rPr>
        <w:t xml:space="preserve"> For stocks and gains linear and break-point pan-tropical relationships are all statistically significant (</w:t>
      </w:r>
      <w:r>
        <w:rPr>
          <w:rFonts w:ascii="Times New Roman" w:hAnsi="Times New Roman" w:cs="Times New Roman"/>
          <w:i/>
        </w:rPr>
        <w:t>P</w:t>
      </w:r>
      <w:r>
        <w:rPr>
          <w:rFonts w:ascii="Times New Roman" w:hAnsi="Times New Roman" w:cs="Times New Roman"/>
        </w:rPr>
        <w:t xml:space="preserve"> &lt; 0.001), as are better sampled continents.</w:t>
      </w:r>
      <w:r w:rsidRPr="00A53213">
        <w:rPr>
          <w:rFonts w:ascii="Times New Roman" w:hAnsi="Times New Roman" w:cs="Times New Roman"/>
        </w:rPr>
        <w:t xml:space="preserve"> </w:t>
      </w:r>
      <w:r>
        <w:rPr>
          <w:rFonts w:ascii="Times New Roman" w:hAnsi="Times New Roman" w:cs="Times New Roman"/>
        </w:rPr>
        <w:t xml:space="preserve">For carbon residence time, relationships with temperature are non-significant but there is a statistically significant interaction between maximum temperature and precipitation in the driest quarter (Figure S6). </w:t>
      </w:r>
      <w:r w:rsidRPr="00A53213">
        <w:rPr>
          <w:rFonts w:ascii="Times New Roman" w:hAnsi="Times New Roman" w:cs="Times New Roman"/>
        </w:rPr>
        <w:t>Relationships with othe</w:t>
      </w:r>
      <w:r>
        <w:rPr>
          <w:rFonts w:ascii="Times New Roman" w:hAnsi="Times New Roman" w:cs="Times New Roman"/>
        </w:rPr>
        <w:t>r variables are shown in Fig. S8-S10</w:t>
      </w:r>
      <w:r w:rsidRPr="00A53213">
        <w:rPr>
          <w:rFonts w:ascii="Times New Roman" w:hAnsi="Times New Roman" w:cs="Times New Roman"/>
        </w:rPr>
        <w:t xml:space="preserve">. *** </w:t>
      </w:r>
      <w:r w:rsidRPr="00A53213">
        <w:rPr>
          <w:rFonts w:ascii="Times New Roman" w:hAnsi="Times New Roman" w:cs="Times New Roman"/>
          <w:i/>
        </w:rPr>
        <w:t>P</w:t>
      </w:r>
      <w:r w:rsidRPr="00A53213">
        <w:rPr>
          <w:rFonts w:ascii="Times New Roman" w:hAnsi="Times New Roman" w:cs="Times New Roman"/>
        </w:rPr>
        <w:t xml:space="preserve"> &lt; 0.001, ** </w:t>
      </w:r>
      <w:r w:rsidRPr="00A53213">
        <w:rPr>
          <w:rFonts w:ascii="Times New Roman" w:hAnsi="Times New Roman" w:cs="Times New Roman"/>
          <w:i/>
        </w:rPr>
        <w:t xml:space="preserve">P </w:t>
      </w:r>
      <w:r w:rsidRPr="00A53213">
        <w:rPr>
          <w:rFonts w:ascii="Times New Roman" w:hAnsi="Times New Roman" w:cs="Times New Roman"/>
        </w:rPr>
        <w:t xml:space="preserve">&lt; 0.01, * </w:t>
      </w:r>
      <w:r w:rsidRPr="00A53213">
        <w:rPr>
          <w:rFonts w:ascii="Times New Roman" w:hAnsi="Times New Roman" w:cs="Times New Roman"/>
          <w:i/>
        </w:rPr>
        <w:t>P</w:t>
      </w:r>
      <w:r w:rsidRPr="00A53213">
        <w:rPr>
          <w:rFonts w:ascii="Times New Roman" w:hAnsi="Times New Roman" w:cs="Times New Roman"/>
        </w:rPr>
        <w:t xml:space="preserve"> &lt; 0.05, ns </w:t>
      </w:r>
      <w:r w:rsidRPr="00A53213">
        <w:rPr>
          <w:rFonts w:ascii="Times New Roman" w:hAnsi="Times New Roman" w:cs="Times New Roman"/>
          <w:i/>
        </w:rPr>
        <w:t>P</w:t>
      </w:r>
      <w:r>
        <w:rPr>
          <w:rFonts w:ascii="Times New Roman" w:hAnsi="Times New Roman" w:cs="Times New Roman"/>
        </w:rPr>
        <w:t xml:space="preserve"> ≥ 0.05</w:t>
      </w:r>
    </w:p>
    <w:p w:rsidR="00604C2D" w:rsidRPr="00A53213" w:rsidRDefault="00604C2D" w:rsidP="00C06A7C">
      <w:pPr>
        <w:rPr>
          <w:rFonts w:ascii="Times New Roman" w:hAnsi="Times New Roman" w:cs="Times New Roman"/>
        </w:rPr>
      </w:pPr>
    </w:p>
    <w:p w:rsidR="00604C2D" w:rsidRPr="00A53213" w:rsidRDefault="00604C2D" w:rsidP="00C06A7C">
      <w:pPr>
        <w:rPr>
          <w:rFonts w:ascii="Times New Roman" w:hAnsi="Times New Roman" w:cs="Times New Roman"/>
        </w:rPr>
      </w:pPr>
      <w:r w:rsidRPr="00460456">
        <w:rPr>
          <w:noProof/>
          <w:lang w:eastAsia="en-GB"/>
        </w:rPr>
        <w:drawing>
          <wp:inline distT="0" distB="0" distL="0" distR="0" wp14:anchorId="10E30F89" wp14:editId="71D7A840">
            <wp:extent cx="5731510" cy="30530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53080"/>
                    </a:xfrm>
                    <a:prstGeom prst="rect">
                      <a:avLst/>
                    </a:prstGeom>
                  </pic:spPr>
                </pic:pic>
              </a:graphicData>
            </a:graphic>
          </wp:inline>
        </w:drawing>
      </w:r>
    </w:p>
    <w:p w:rsidR="00604C2D" w:rsidRDefault="00604C2D" w:rsidP="00C06A7C">
      <w:pPr>
        <w:rPr>
          <w:rFonts w:ascii="Times New Roman" w:hAnsi="Times New Roman" w:cs="Times New Roman"/>
        </w:rPr>
      </w:pPr>
      <w:r w:rsidRPr="00A53213">
        <w:rPr>
          <w:rFonts w:ascii="Times New Roman" w:hAnsi="Times New Roman" w:cs="Times New Roman"/>
          <w:b/>
        </w:rPr>
        <w:t xml:space="preserve">Figure </w:t>
      </w:r>
      <w:r>
        <w:rPr>
          <w:rFonts w:ascii="Times New Roman" w:hAnsi="Times New Roman" w:cs="Times New Roman"/>
          <w:b/>
        </w:rPr>
        <w:t>4</w:t>
      </w:r>
      <w:r w:rsidRPr="00A53213">
        <w:rPr>
          <w:rFonts w:ascii="Times New Roman" w:hAnsi="Times New Roman" w:cs="Times New Roman"/>
          <w:b/>
        </w:rPr>
        <w:t xml:space="preserve">. </w:t>
      </w:r>
      <w:r w:rsidRPr="001C455B">
        <w:rPr>
          <w:rFonts w:ascii="Times New Roman" w:hAnsi="Times New Roman" w:cs="Times New Roman"/>
        </w:rPr>
        <w:t>Long-term c</w:t>
      </w:r>
      <w:r w:rsidRPr="00075E77">
        <w:rPr>
          <w:rFonts w:ascii="Times New Roman" w:hAnsi="Times New Roman" w:cs="Times New Roman"/>
        </w:rPr>
        <w:t>hange</w:t>
      </w:r>
      <w:r w:rsidRPr="00A53213">
        <w:rPr>
          <w:rFonts w:ascii="Times New Roman" w:hAnsi="Times New Roman" w:cs="Times New Roman"/>
        </w:rPr>
        <w:t xml:space="preserve"> in carbon stocks due to </w:t>
      </w:r>
      <w:r>
        <w:rPr>
          <w:rFonts w:ascii="Times New Roman" w:hAnsi="Times New Roman" w:cs="Times New Roman"/>
        </w:rPr>
        <w:t>global surface temperature warming of approximately 2</w:t>
      </w:r>
      <w:r w:rsidRPr="00A53213">
        <w:rPr>
          <w:rFonts w:ascii="Times New Roman" w:hAnsi="Times New Roman" w:cs="Times New Roman"/>
        </w:rPr>
        <w:t>°C.</w:t>
      </w:r>
      <w:r>
        <w:rPr>
          <w:rFonts w:ascii="Times New Roman" w:hAnsi="Times New Roman" w:cs="Times New Roman"/>
        </w:rPr>
        <w:t xml:space="preserve"> Maps show the predicted absolute and relative change in tropical forest carbon stocks. Note that parts of the biome become warmer than currently observed in our dataset (Fig. S14). See Fig. S12 for predictions using alternative carbon reference maps.</w:t>
      </w:r>
      <w:r w:rsidRPr="005A25C9">
        <w:rPr>
          <w:rFonts w:ascii="Times New Roman" w:hAnsi="Times New Roman" w:cs="Times New Roman"/>
        </w:rPr>
        <w:t xml:space="preserve"> </w:t>
      </w:r>
      <w:r>
        <w:rPr>
          <w:rFonts w:ascii="Times New Roman" w:hAnsi="Times New Roman" w:cs="Times New Roman"/>
        </w:rPr>
        <w:t>Predictions are based on temperature alone and do not include precipitation changes (for which future patterns of change are uncertain) or potential moderation via elevated CO</w:t>
      </w:r>
      <w:r w:rsidRPr="00B00788">
        <w:rPr>
          <w:rFonts w:ascii="Times New Roman" w:hAnsi="Times New Roman" w:cs="Times New Roman"/>
          <w:vertAlign w:val="subscript"/>
        </w:rPr>
        <w:t>2</w:t>
      </w:r>
      <w:r>
        <w:rPr>
          <w:rFonts w:ascii="Times New Roman" w:hAnsi="Times New Roman" w:cs="Times New Roman"/>
        </w:rPr>
        <w:t xml:space="preserve"> (see Fig. S15 for analysis incorporating this).</w:t>
      </w:r>
    </w:p>
    <w:p w:rsidR="00604C2D" w:rsidRPr="001E1091" w:rsidRDefault="00604C2D" w:rsidP="00C06A7C">
      <w:pPr>
        <w:rPr>
          <w:rFonts w:ascii="Times New Roman" w:hAnsi="Times New Roman" w:cs="Times New Roman"/>
        </w:rPr>
      </w:pPr>
    </w:p>
    <w:p w:rsidR="00604C2D" w:rsidRDefault="00604C2D">
      <w:r>
        <w:br w:type="page"/>
      </w:r>
    </w:p>
    <w:p w:rsidR="00604C2D" w:rsidRDefault="00604C2D" w:rsidP="00C06A7C">
      <w:pPr>
        <w:pBdr>
          <w:top w:val="nil"/>
          <w:left w:val="nil"/>
          <w:bottom w:val="nil"/>
          <w:right w:val="nil"/>
          <w:between w:val="nil"/>
        </w:pBdr>
        <w:spacing w:line="480" w:lineRule="auto"/>
        <w:jc w:val="center"/>
        <w:rPr>
          <w:rFonts w:ascii="Times New Roman" w:eastAsia="Times New Roman" w:hAnsi="Times New Roman" w:cs="Times New Roman"/>
          <w:b/>
          <w:color w:val="000000"/>
          <w:sz w:val="24"/>
        </w:rPr>
      </w:pPr>
      <w:r w:rsidRPr="006C1C19">
        <w:rPr>
          <w:rFonts w:ascii="Times New Roman" w:eastAsia="Times New Roman" w:hAnsi="Times New Roman" w:cs="Times New Roman"/>
          <w:b/>
          <w:color w:val="000000"/>
          <w:sz w:val="24"/>
        </w:rPr>
        <w:lastRenderedPageBreak/>
        <w:t xml:space="preserve">Supporting information for </w:t>
      </w:r>
      <w:r>
        <w:rPr>
          <w:rFonts w:ascii="Times New Roman" w:eastAsia="Times New Roman" w:hAnsi="Times New Roman" w:cs="Times New Roman"/>
          <w:b/>
          <w:color w:val="000000"/>
          <w:sz w:val="24"/>
        </w:rPr>
        <w:t>Long-term thermal</w:t>
      </w:r>
      <w:r w:rsidRPr="006C1C19">
        <w:rPr>
          <w:rFonts w:ascii="Times New Roman" w:eastAsia="Times New Roman" w:hAnsi="Times New Roman" w:cs="Times New Roman"/>
          <w:b/>
          <w:color w:val="000000"/>
          <w:sz w:val="24"/>
        </w:rPr>
        <w:t xml:space="preserve"> Sensitivity of </w:t>
      </w:r>
      <w:r>
        <w:rPr>
          <w:rFonts w:ascii="Times New Roman" w:eastAsia="Times New Roman" w:hAnsi="Times New Roman" w:cs="Times New Roman"/>
          <w:b/>
          <w:color w:val="000000"/>
          <w:sz w:val="24"/>
        </w:rPr>
        <w:t xml:space="preserve">the Earth’s </w:t>
      </w:r>
      <w:r w:rsidRPr="006C1C19">
        <w:rPr>
          <w:rFonts w:ascii="Times New Roman" w:eastAsia="Times New Roman" w:hAnsi="Times New Roman" w:cs="Times New Roman"/>
          <w:b/>
          <w:color w:val="000000"/>
          <w:sz w:val="24"/>
        </w:rPr>
        <w:t>Tropical Forests</w:t>
      </w:r>
    </w:p>
    <w:p w:rsidR="006E1734" w:rsidRPr="00075255" w:rsidRDefault="006E1734" w:rsidP="006E1734">
      <w:pPr>
        <w:jc w:val="both"/>
        <w:rPr>
          <w:rFonts w:ascii="Times New Roman" w:hAnsi="Times New Roman" w:cs="Times New Roman"/>
          <w:sz w:val="21"/>
          <w:szCs w:val="21"/>
        </w:rPr>
      </w:pPr>
      <w:r w:rsidRPr="00075255">
        <w:rPr>
          <w:rFonts w:ascii="Times New Roman" w:hAnsi="Times New Roman" w:cs="Times New Roman"/>
          <w:sz w:val="21"/>
          <w:szCs w:val="21"/>
        </w:rPr>
        <w:t>Martin J. P. Sullivan</w:t>
      </w:r>
      <w:r w:rsidRPr="00075255">
        <w:rPr>
          <w:rFonts w:ascii="Times New Roman" w:hAnsi="Times New Roman" w:cs="Times New Roman"/>
          <w:sz w:val="21"/>
          <w:szCs w:val="21"/>
          <w:vertAlign w:val="superscript"/>
        </w:rPr>
        <w:t>1,2</w:t>
      </w:r>
      <w:r w:rsidRPr="00075255">
        <w:rPr>
          <w:rFonts w:ascii="Times New Roman" w:hAnsi="Times New Roman" w:cs="Times New Roman"/>
          <w:sz w:val="21"/>
          <w:szCs w:val="21"/>
        </w:rPr>
        <w:t>, Simon L. Lewis</w:t>
      </w:r>
      <w:r w:rsidRPr="00075255">
        <w:rPr>
          <w:rFonts w:ascii="Times New Roman" w:hAnsi="Times New Roman" w:cs="Times New Roman"/>
          <w:sz w:val="21"/>
          <w:szCs w:val="21"/>
          <w:vertAlign w:val="superscript"/>
        </w:rPr>
        <w:t>1,3</w:t>
      </w:r>
      <w:r w:rsidRPr="00075255">
        <w:rPr>
          <w:rFonts w:ascii="Times New Roman" w:hAnsi="Times New Roman" w:cs="Times New Roman"/>
          <w:sz w:val="21"/>
          <w:szCs w:val="21"/>
        </w:rPr>
        <w:t>, Kofi Affum-Baffoe</w:t>
      </w:r>
      <w:r w:rsidRPr="00075255">
        <w:rPr>
          <w:rFonts w:ascii="Times New Roman" w:hAnsi="Times New Roman" w:cs="Times New Roman"/>
          <w:sz w:val="21"/>
          <w:szCs w:val="21"/>
          <w:vertAlign w:val="superscript"/>
        </w:rPr>
        <w:t>4</w:t>
      </w:r>
      <w:r w:rsidRPr="00075255">
        <w:rPr>
          <w:rFonts w:ascii="Times New Roman" w:hAnsi="Times New Roman" w:cs="Times New Roman"/>
          <w:sz w:val="21"/>
          <w:szCs w:val="21"/>
        </w:rPr>
        <w:t>, Carolina Castilho</w:t>
      </w:r>
      <w:r w:rsidRPr="00075255">
        <w:rPr>
          <w:rFonts w:ascii="Times New Roman" w:hAnsi="Times New Roman" w:cs="Times New Roman"/>
          <w:sz w:val="21"/>
          <w:szCs w:val="21"/>
          <w:vertAlign w:val="superscript"/>
        </w:rPr>
        <w:t>5</w:t>
      </w:r>
      <w:r w:rsidRPr="00075255">
        <w:rPr>
          <w:rFonts w:ascii="Times New Roman" w:hAnsi="Times New Roman" w:cs="Times New Roman"/>
          <w:sz w:val="21"/>
          <w:szCs w:val="21"/>
        </w:rPr>
        <w:t>, Flávia Costa</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Aida Cuni Sanchez</w:t>
      </w:r>
      <w:r w:rsidRPr="00075255">
        <w:rPr>
          <w:rFonts w:ascii="Times New Roman" w:hAnsi="Times New Roman" w:cs="Times New Roman"/>
          <w:sz w:val="21"/>
          <w:szCs w:val="21"/>
          <w:vertAlign w:val="superscript"/>
        </w:rPr>
        <w:t>7,8</w:t>
      </w:r>
      <w:r w:rsidRPr="00075255">
        <w:rPr>
          <w:rFonts w:ascii="Times New Roman" w:hAnsi="Times New Roman" w:cs="Times New Roman"/>
          <w:sz w:val="21"/>
          <w:szCs w:val="21"/>
        </w:rPr>
        <w:t>, Corneille E. N. Ewango</w:t>
      </w:r>
      <w:r w:rsidRPr="00075255">
        <w:rPr>
          <w:rFonts w:ascii="Times New Roman" w:hAnsi="Times New Roman" w:cs="Times New Roman"/>
          <w:sz w:val="21"/>
          <w:szCs w:val="21"/>
          <w:vertAlign w:val="superscript"/>
        </w:rPr>
        <w:t>9,10,11</w:t>
      </w:r>
      <w:r w:rsidRPr="00075255">
        <w:rPr>
          <w:rFonts w:ascii="Times New Roman" w:hAnsi="Times New Roman" w:cs="Times New Roman"/>
          <w:sz w:val="21"/>
          <w:szCs w:val="21"/>
        </w:rPr>
        <w:t>, Wannes Hubau</w:t>
      </w:r>
      <w:r w:rsidRPr="00075255">
        <w:rPr>
          <w:rFonts w:ascii="Times New Roman" w:hAnsi="Times New Roman" w:cs="Times New Roman"/>
          <w:sz w:val="21"/>
          <w:szCs w:val="21"/>
          <w:vertAlign w:val="superscript"/>
        </w:rPr>
        <w:t>1,12,13</w:t>
      </w:r>
      <w:r w:rsidRPr="00075255">
        <w:rPr>
          <w:rFonts w:ascii="Times New Roman" w:hAnsi="Times New Roman" w:cs="Times New Roman"/>
          <w:sz w:val="21"/>
          <w:szCs w:val="21"/>
        </w:rPr>
        <w:t>, Beatriz Marimon</w:t>
      </w:r>
      <w:r w:rsidRPr="00075255">
        <w:rPr>
          <w:rFonts w:ascii="Times New Roman" w:hAnsi="Times New Roman" w:cs="Times New Roman"/>
          <w:sz w:val="21"/>
          <w:szCs w:val="21"/>
          <w:vertAlign w:val="superscript"/>
        </w:rPr>
        <w:t>14</w:t>
      </w:r>
      <w:r w:rsidRPr="00075255">
        <w:rPr>
          <w:rFonts w:ascii="Times New Roman" w:hAnsi="Times New Roman" w:cs="Times New Roman"/>
          <w:sz w:val="21"/>
          <w:szCs w:val="21"/>
        </w:rPr>
        <w:t>, Abel Monteagudo-Mendoza</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Lan Qie</w:t>
      </w:r>
      <w:r w:rsidRPr="00075255">
        <w:rPr>
          <w:rFonts w:ascii="Times New Roman" w:hAnsi="Times New Roman" w:cs="Times New Roman"/>
          <w:sz w:val="21"/>
          <w:szCs w:val="21"/>
          <w:vertAlign w:val="superscript"/>
        </w:rPr>
        <w:t>16</w:t>
      </w:r>
      <w:r w:rsidRPr="00075255">
        <w:rPr>
          <w:rFonts w:ascii="Times New Roman" w:hAnsi="Times New Roman" w:cs="Times New Roman"/>
          <w:sz w:val="21"/>
          <w:szCs w:val="21"/>
        </w:rPr>
        <w:t>, Bonaventure Sonké</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Rodolfo Vasquez Martinez</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Timothy R Baker</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Roel J. W. Brienen</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Ted R. Feldpausch</w:t>
      </w:r>
      <w:r w:rsidRPr="00075255">
        <w:rPr>
          <w:rFonts w:ascii="Times New Roman" w:hAnsi="Times New Roman" w:cs="Times New Roman"/>
          <w:sz w:val="21"/>
          <w:szCs w:val="21"/>
          <w:vertAlign w:val="superscript"/>
        </w:rPr>
        <w:t>18</w:t>
      </w:r>
      <w:r w:rsidRPr="00075255">
        <w:rPr>
          <w:rFonts w:ascii="Times New Roman" w:hAnsi="Times New Roman" w:cs="Times New Roman"/>
          <w:sz w:val="21"/>
          <w:szCs w:val="21"/>
        </w:rPr>
        <w:t>, David Galbraith</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Manuel Gloor</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Yadvinder Malhi</w:t>
      </w:r>
      <w:r w:rsidRPr="00075255">
        <w:rPr>
          <w:rFonts w:ascii="Times New Roman" w:hAnsi="Times New Roman" w:cs="Times New Roman"/>
          <w:sz w:val="21"/>
          <w:szCs w:val="21"/>
          <w:vertAlign w:val="superscript"/>
        </w:rPr>
        <w:t>19</w:t>
      </w:r>
      <w:r w:rsidRPr="00075255">
        <w:rPr>
          <w:rFonts w:ascii="Times New Roman" w:hAnsi="Times New Roman" w:cs="Times New Roman"/>
          <w:sz w:val="21"/>
          <w:szCs w:val="21"/>
        </w:rPr>
        <w:t>, Shin-Ichiro Aiba</w:t>
      </w:r>
      <w:r w:rsidRPr="00075255">
        <w:rPr>
          <w:rFonts w:ascii="Times New Roman" w:hAnsi="Times New Roman" w:cs="Times New Roman"/>
          <w:sz w:val="21"/>
          <w:szCs w:val="21"/>
          <w:vertAlign w:val="superscript"/>
        </w:rPr>
        <w:t>20</w:t>
      </w:r>
      <w:r w:rsidRPr="00075255">
        <w:rPr>
          <w:rFonts w:ascii="Times New Roman" w:hAnsi="Times New Roman" w:cs="Times New Roman"/>
          <w:sz w:val="21"/>
          <w:szCs w:val="21"/>
        </w:rPr>
        <w:t>, Miguel N. Alexiades</w:t>
      </w:r>
      <w:r w:rsidRPr="00075255">
        <w:rPr>
          <w:rFonts w:ascii="Times New Roman" w:hAnsi="Times New Roman" w:cs="Times New Roman"/>
          <w:sz w:val="21"/>
          <w:szCs w:val="21"/>
          <w:vertAlign w:val="superscript"/>
        </w:rPr>
        <w:t>21</w:t>
      </w:r>
      <w:r w:rsidRPr="00075255">
        <w:rPr>
          <w:rFonts w:ascii="Times New Roman" w:hAnsi="Times New Roman" w:cs="Times New Roman"/>
          <w:sz w:val="21"/>
          <w:szCs w:val="21"/>
        </w:rPr>
        <w:t>, Everton C. Almeida</w:t>
      </w:r>
      <w:r w:rsidRPr="00075255">
        <w:rPr>
          <w:rFonts w:ascii="Times New Roman" w:hAnsi="Times New Roman" w:cs="Times New Roman"/>
          <w:sz w:val="21"/>
          <w:szCs w:val="21"/>
          <w:vertAlign w:val="superscript"/>
        </w:rPr>
        <w:t>22</w:t>
      </w:r>
      <w:r w:rsidRPr="00075255">
        <w:rPr>
          <w:rFonts w:ascii="Times New Roman" w:hAnsi="Times New Roman" w:cs="Times New Roman"/>
          <w:sz w:val="21"/>
          <w:szCs w:val="21"/>
        </w:rPr>
        <w:t>, Edmar Almeida de Oliveira</w:t>
      </w:r>
      <w:r w:rsidRPr="00075255">
        <w:rPr>
          <w:rFonts w:ascii="Times New Roman" w:hAnsi="Times New Roman" w:cs="Times New Roman"/>
          <w:sz w:val="21"/>
          <w:szCs w:val="21"/>
          <w:vertAlign w:val="superscript"/>
        </w:rPr>
        <w:t>23</w:t>
      </w:r>
      <w:r w:rsidRPr="00075255">
        <w:rPr>
          <w:rFonts w:ascii="Times New Roman" w:hAnsi="Times New Roman" w:cs="Times New Roman"/>
          <w:sz w:val="21"/>
          <w:szCs w:val="21"/>
        </w:rPr>
        <w:t>, Esteban Álvarez Dávila</w:t>
      </w:r>
      <w:r w:rsidRPr="00075255">
        <w:rPr>
          <w:rFonts w:ascii="Times New Roman" w:hAnsi="Times New Roman" w:cs="Times New Roman"/>
          <w:sz w:val="21"/>
          <w:szCs w:val="21"/>
          <w:vertAlign w:val="superscript"/>
        </w:rPr>
        <w:t>24</w:t>
      </w:r>
      <w:r w:rsidRPr="00075255">
        <w:rPr>
          <w:rFonts w:ascii="Times New Roman" w:hAnsi="Times New Roman" w:cs="Times New Roman"/>
          <w:sz w:val="21"/>
          <w:szCs w:val="21"/>
        </w:rPr>
        <w:t>, Patricia Alvarez Loayza</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Ana Andrade</w:t>
      </w:r>
      <w:r w:rsidRPr="00075255">
        <w:rPr>
          <w:rFonts w:ascii="Times New Roman" w:hAnsi="Times New Roman" w:cs="Times New Roman"/>
          <w:sz w:val="21"/>
          <w:szCs w:val="21"/>
          <w:vertAlign w:val="superscript"/>
        </w:rPr>
        <w:t>26</w:t>
      </w:r>
      <w:r w:rsidRPr="00075255">
        <w:rPr>
          <w:rFonts w:ascii="Times New Roman" w:hAnsi="Times New Roman" w:cs="Times New Roman"/>
          <w:sz w:val="21"/>
          <w:szCs w:val="21"/>
        </w:rPr>
        <w:t>, Simone Aparecida Vieira</w:t>
      </w:r>
      <w:r w:rsidRPr="00075255">
        <w:rPr>
          <w:rFonts w:ascii="Times New Roman" w:hAnsi="Times New Roman" w:cs="Times New Roman"/>
          <w:sz w:val="21"/>
          <w:szCs w:val="21"/>
          <w:vertAlign w:val="superscript"/>
        </w:rPr>
        <w:t>27</w:t>
      </w:r>
      <w:r w:rsidRPr="00075255">
        <w:rPr>
          <w:rFonts w:ascii="Times New Roman" w:hAnsi="Times New Roman" w:cs="Times New Roman"/>
          <w:sz w:val="21"/>
          <w:szCs w:val="21"/>
        </w:rPr>
        <w:t>, Luiz Aragão</w:t>
      </w:r>
      <w:r w:rsidRPr="00075255">
        <w:rPr>
          <w:rFonts w:ascii="Times New Roman" w:hAnsi="Times New Roman" w:cs="Times New Roman"/>
          <w:sz w:val="21"/>
          <w:szCs w:val="21"/>
          <w:vertAlign w:val="superscript"/>
        </w:rPr>
        <w:t>28</w:t>
      </w:r>
      <w:r w:rsidRPr="00075255">
        <w:rPr>
          <w:rFonts w:ascii="Times New Roman" w:hAnsi="Times New Roman" w:cs="Times New Roman"/>
          <w:sz w:val="21"/>
          <w:szCs w:val="21"/>
        </w:rPr>
        <w:t>, Alejandro Araujo-Murakami</w:t>
      </w:r>
      <w:r w:rsidRPr="00075255">
        <w:rPr>
          <w:rFonts w:ascii="Times New Roman" w:hAnsi="Times New Roman" w:cs="Times New Roman"/>
          <w:sz w:val="21"/>
          <w:szCs w:val="21"/>
          <w:vertAlign w:val="superscript"/>
        </w:rPr>
        <w:t>29</w:t>
      </w:r>
      <w:r w:rsidRPr="00075255">
        <w:rPr>
          <w:rFonts w:ascii="Times New Roman" w:hAnsi="Times New Roman" w:cs="Times New Roman"/>
          <w:sz w:val="21"/>
          <w:szCs w:val="21"/>
        </w:rPr>
        <w:t>, Eric J.M.M. Arets</w:t>
      </w:r>
      <w:r w:rsidRPr="00075255">
        <w:rPr>
          <w:rFonts w:ascii="Times New Roman" w:hAnsi="Times New Roman" w:cs="Times New Roman"/>
          <w:sz w:val="21"/>
          <w:szCs w:val="21"/>
          <w:vertAlign w:val="superscript"/>
        </w:rPr>
        <w:t>30</w:t>
      </w:r>
      <w:r w:rsidRPr="00075255">
        <w:rPr>
          <w:rFonts w:ascii="Times New Roman" w:hAnsi="Times New Roman" w:cs="Times New Roman"/>
          <w:sz w:val="21"/>
          <w:szCs w:val="21"/>
        </w:rPr>
        <w:t>, Luzmila Arroyo</w:t>
      </w:r>
      <w:r w:rsidRPr="00075255">
        <w:rPr>
          <w:rFonts w:ascii="Times New Roman" w:hAnsi="Times New Roman" w:cs="Times New Roman"/>
          <w:sz w:val="21"/>
          <w:szCs w:val="21"/>
          <w:vertAlign w:val="superscript"/>
        </w:rPr>
        <w:t>31</w:t>
      </w:r>
      <w:r w:rsidRPr="00075255">
        <w:rPr>
          <w:rFonts w:ascii="Times New Roman" w:hAnsi="Times New Roman" w:cs="Times New Roman"/>
          <w:sz w:val="21"/>
          <w:szCs w:val="21"/>
        </w:rPr>
        <w:t>, Peter Ashton</w:t>
      </w:r>
      <w:r w:rsidRPr="00075255">
        <w:rPr>
          <w:rFonts w:ascii="Times New Roman" w:hAnsi="Times New Roman" w:cs="Times New Roman"/>
          <w:sz w:val="21"/>
          <w:szCs w:val="21"/>
          <w:vertAlign w:val="superscript"/>
        </w:rPr>
        <w:t>32</w:t>
      </w:r>
      <w:r w:rsidRPr="00075255">
        <w:rPr>
          <w:rFonts w:ascii="Times New Roman" w:hAnsi="Times New Roman" w:cs="Times New Roman"/>
          <w:sz w:val="21"/>
          <w:szCs w:val="21"/>
        </w:rPr>
        <w:t>, Gerardo Aymard C.</w:t>
      </w:r>
      <w:r w:rsidRPr="00075255">
        <w:rPr>
          <w:rFonts w:ascii="Times New Roman" w:hAnsi="Times New Roman" w:cs="Times New Roman"/>
          <w:sz w:val="21"/>
          <w:szCs w:val="21"/>
          <w:vertAlign w:val="superscript"/>
        </w:rPr>
        <w:t>33</w:t>
      </w:r>
      <w:r w:rsidRPr="00075255">
        <w:rPr>
          <w:rFonts w:ascii="Times New Roman" w:hAnsi="Times New Roman" w:cs="Times New Roman"/>
          <w:sz w:val="21"/>
          <w:szCs w:val="21"/>
        </w:rPr>
        <w:t>, Fabrício B. Baccaro</w:t>
      </w:r>
      <w:r w:rsidRPr="00075255">
        <w:rPr>
          <w:rFonts w:ascii="Times New Roman" w:hAnsi="Times New Roman" w:cs="Times New Roman"/>
          <w:sz w:val="21"/>
          <w:szCs w:val="21"/>
          <w:vertAlign w:val="superscript"/>
        </w:rPr>
        <w:t>34</w:t>
      </w:r>
      <w:r w:rsidRPr="00075255">
        <w:rPr>
          <w:rFonts w:ascii="Times New Roman" w:hAnsi="Times New Roman" w:cs="Times New Roman"/>
          <w:sz w:val="21"/>
          <w:szCs w:val="21"/>
        </w:rPr>
        <w:t>, Lindsay F. Banin</w:t>
      </w:r>
      <w:r w:rsidRPr="00075255">
        <w:rPr>
          <w:rFonts w:ascii="Times New Roman" w:hAnsi="Times New Roman" w:cs="Times New Roman"/>
          <w:sz w:val="21"/>
          <w:szCs w:val="21"/>
          <w:vertAlign w:val="superscript"/>
        </w:rPr>
        <w:t>35</w:t>
      </w:r>
      <w:r w:rsidRPr="00075255">
        <w:rPr>
          <w:rFonts w:ascii="Times New Roman" w:hAnsi="Times New Roman" w:cs="Times New Roman"/>
          <w:sz w:val="21"/>
          <w:szCs w:val="21"/>
        </w:rPr>
        <w:t>, Christopher Baraloto</w:t>
      </w:r>
      <w:r w:rsidRPr="00075255">
        <w:rPr>
          <w:rFonts w:ascii="Times New Roman" w:hAnsi="Times New Roman" w:cs="Times New Roman"/>
          <w:sz w:val="21"/>
          <w:szCs w:val="21"/>
          <w:vertAlign w:val="superscript"/>
        </w:rPr>
        <w:t>36</w:t>
      </w:r>
      <w:r w:rsidRPr="00075255">
        <w:rPr>
          <w:rFonts w:ascii="Times New Roman" w:hAnsi="Times New Roman" w:cs="Times New Roman"/>
          <w:sz w:val="21"/>
          <w:szCs w:val="21"/>
        </w:rPr>
        <w:t>, Plínio Barbosa Camargo</w:t>
      </w:r>
      <w:r w:rsidRPr="00075255">
        <w:rPr>
          <w:rFonts w:ascii="Times New Roman" w:hAnsi="Times New Roman" w:cs="Times New Roman"/>
          <w:sz w:val="21"/>
          <w:szCs w:val="21"/>
          <w:vertAlign w:val="superscript"/>
        </w:rPr>
        <w:t>37</w:t>
      </w:r>
      <w:r w:rsidRPr="00075255">
        <w:rPr>
          <w:rFonts w:ascii="Times New Roman" w:hAnsi="Times New Roman" w:cs="Times New Roman"/>
          <w:sz w:val="21"/>
          <w:szCs w:val="21"/>
        </w:rPr>
        <w:t>, Jos Barlow</w:t>
      </w:r>
      <w:r w:rsidRPr="00075255">
        <w:rPr>
          <w:rFonts w:ascii="Times New Roman" w:hAnsi="Times New Roman" w:cs="Times New Roman"/>
          <w:sz w:val="21"/>
          <w:szCs w:val="21"/>
          <w:vertAlign w:val="superscript"/>
        </w:rPr>
        <w:t>38</w:t>
      </w:r>
      <w:r w:rsidRPr="00075255">
        <w:rPr>
          <w:rFonts w:ascii="Times New Roman" w:hAnsi="Times New Roman" w:cs="Times New Roman"/>
          <w:sz w:val="21"/>
          <w:szCs w:val="21"/>
        </w:rPr>
        <w:t>, Jorcely Barroso</w:t>
      </w:r>
      <w:r w:rsidRPr="00075255">
        <w:rPr>
          <w:rFonts w:ascii="Times New Roman" w:hAnsi="Times New Roman" w:cs="Times New Roman"/>
          <w:sz w:val="21"/>
          <w:szCs w:val="21"/>
          <w:vertAlign w:val="superscript"/>
        </w:rPr>
        <w:t>39</w:t>
      </w:r>
      <w:r w:rsidRPr="00075255">
        <w:rPr>
          <w:rFonts w:ascii="Times New Roman" w:hAnsi="Times New Roman" w:cs="Times New Roman"/>
          <w:sz w:val="21"/>
          <w:szCs w:val="21"/>
        </w:rPr>
        <w:t>, Jean-François Bastin</w:t>
      </w:r>
      <w:r w:rsidRPr="00075255">
        <w:rPr>
          <w:rFonts w:ascii="Times New Roman" w:hAnsi="Times New Roman" w:cs="Times New Roman"/>
          <w:sz w:val="21"/>
          <w:szCs w:val="21"/>
          <w:vertAlign w:val="superscript"/>
        </w:rPr>
        <w:t>40</w:t>
      </w:r>
      <w:r w:rsidRPr="00075255">
        <w:rPr>
          <w:rFonts w:ascii="Times New Roman" w:hAnsi="Times New Roman" w:cs="Times New Roman"/>
          <w:sz w:val="21"/>
          <w:szCs w:val="21"/>
        </w:rPr>
        <w:t>, Sarah A. Batterman</w:t>
      </w:r>
      <w:r w:rsidRPr="00075255">
        <w:rPr>
          <w:rFonts w:ascii="Times New Roman" w:hAnsi="Times New Roman" w:cs="Times New Roman"/>
          <w:sz w:val="21"/>
          <w:szCs w:val="21"/>
          <w:vertAlign w:val="superscript"/>
        </w:rPr>
        <w:t>1,41,42,43</w:t>
      </w:r>
      <w:r w:rsidRPr="00075255">
        <w:rPr>
          <w:rFonts w:ascii="Times New Roman" w:hAnsi="Times New Roman" w:cs="Times New Roman"/>
          <w:sz w:val="21"/>
          <w:szCs w:val="21"/>
        </w:rPr>
        <w:t>, Hans Beeckman</w:t>
      </w:r>
      <w:r w:rsidRPr="00075255">
        <w:rPr>
          <w:rFonts w:ascii="Times New Roman" w:hAnsi="Times New Roman" w:cs="Times New Roman"/>
          <w:sz w:val="21"/>
          <w:szCs w:val="21"/>
          <w:vertAlign w:val="superscript"/>
        </w:rPr>
        <w:t>12</w:t>
      </w:r>
      <w:r w:rsidRPr="00075255">
        <w:rPr>
          <w:rFonts w:ascii="Times New Roman" w:hAnsi="Times New Roman" w:cs="Times New Roman"/>
          <w:sz w:val="21"/>
          <w:szCs w:val="21"/>
        </w:rPr>
        <w:t>, Serge K. Begne</w:t>
      </w:r>
      <w:r w:rsidRPr="00075255">
        <w:rPr>
          <w:rFonts w:ascii="Times New Roman" w:hAnsi="Times New Roman" w:cs="Times New Roman"/>
          <w:sz w:val="21"/>
          <w:szCs w:val="21"/>
          <w:vertAlign w:val="superscript"/>
        </w:rPr>
        <w:t>17,44</w:t>
      </w:r>
      <w:r w:rsidRPr="00075255">
        <w:rPr>
          <w:rFonts w:ascii="Times New Roman" w:hAnsi="Times New Roman" w:cs="Times New Roman"/>
          <w:sz w:val="21"/>
          <w:szCs w:val="21"/>
        </w:rPr>
        <w:t>, Amy C. Bennett</w:t>
      </w:r>
      <w:r w:rsidRPr="00075255">
        <w:rPr>
          <w:rFonts w:ascii="Times New Roman" w:hAnsi="Times New Roman" w:cs="Times New Roman"/>
          <w:sz w:val="21"/>
          <w:szCs w:val="21"/>
          <w:vertAlign w:val="superscript"/>
        </w:rPr>
        <w:t>44</w:t>
      </w:r>
      <w:r w:rsidRPr="00075255">
        <w:rPr>
          <w:rFonts w:ascii="Times New Roman" w:hAnsi="Times New Roman" w:cs="Times New Roman"/>
          <w:sz w:val="21"/>
          <w:szCs w:val="21"/>
        </w:rPr>
        <w:t>, Erika Berenguer</w:t>
      </w:r>
      <w:r w:rsidRPr="00075255">
        <w:rPr>
          <w:rFonts w:ascii="Times New Roman" w:hAnsi="Times New Roman" w:cs="Times New Roman"/>
          <w:sz w:val="21"/>
          <w:szCs w:val="21"/>
          <w:vertAlign w:val="superscript"/>
        </w:rPr>
        <w:t>19,38</w:t>
      </w:r>
      <w:r w:rsidRPr="00075255">
        <w:rPr>
          <w:rFonts w:ascii="Times New Roman" w:hAnsi="Times New Roman" w:cs="Times New Roman"/>
          <w:sz w:val="21"/>
          <w:szCs w:val="21"/>
        </w:rPr>
        <w:t>, Nicholas Berry</w:t>
      </w:r>
      <w:r w:rsidRPr="00075255">
        <w:rPr>
          <w:rFonts w:ascii="Times New Roman" w:hAnsi="Times New Roman" w:cs="Times New Roman"/>
          <w:sz w:val="21"/>
          <w:szCs w:val="21"/>
          <w:vertAlign w:val="superscript"/>
        </w:rPr>
        <w:t>45</w:t>
      </w:r>
      <w:r w:rsidRPr="00075255">
        <w:rPr>
          <w:rFonts w:ascii="Times New Roman" w:hAnsi="Times New Roman" w:cs="Times New Roman"/>
          <w:sz w:val="21"/>
          <w:szCs w:val="21"/>
        </w:rPr>
        <w:t>, Lilian Blanc</w:t>
      </w:r>
      <w:r w:rsidRPr="00075255">
        <w:rPr>
          <w:rFonts w:ascii="Times New Roman" w:hAnsi="Times New Roman" w:cs="Times New Roman"/>
          <w:sz w:val="21"/>
          <w:szCs w:val="21"/>
          <w:vertAlign w:val="superscript"/>
        </w:rPr>
        <w:t>46</w:t>
      </w:r>
      <w:r w:rsidRPr="00075255">
        <w:rPr>
          <w:rFonts w:ascii="Times New Roman" w:hAnsi="Times New Roman" w:cs="Times New Roman"/>
          <w:sz w:val="21"/>
          <w:szCs w:val="21"/>
        </w:rPr>
        <w:t>, Pascal Boeckx</w:t>
      </w:r>
      <w:r w:rsidRPr="00075255">
        <w:rPr>
          <w:rFonts w:ascii="Times New Roman" w:hAnsi="Times New Roman" w:cs="Times New Roman"/>
          <w:sz w:val="21"/>
          <w:szCs w:val="21"/>
          <w:vertAlign w:val="superscript"/>
        </w:rPr>
        <w:t>47</w:t>
      </w:r>
      <w:r w:rsidRPr="00075255">
        <w:rPr>
          <w:rFonts w:ascii="Times New Roman" w:hAnsi="Times New Roman" w:cs="Times New Roman"/>
          <w:sz w:val="21"/>
          <w:szCs w:val="21"/>
        </w:rPr>
        <w:t>, Jan Bogaert</w:t>
      </w:r>
      <w:r w:rsidRPr="00075255">
        <w:rPr>
          <w:rFonts w:ascii="Times New Roman" w:hAnsi="Times New Roman" w:cs="Times New Roman"/>
          <w:sz w:val="21"/>
          <w:szCs w:val="21"/>
          <w:vertAlign w:val="superscript"/>
        </w:rPr>
        <w:t>48</w:t>
      </w:r>
      <w:r w:rsidRPr="00075255">
        <w:rPr>
          <w:rFonts w:ascii="Times New Roman" w:hAnsi="Times New Roman" w:cs="Times New Roman"/>
          <w:sz w:val="21"/>
          <w:szCs w:val="21"/>
        </w:rPr>
        <w:t>, Damien Bonal</w:t>
      </w:r>
      <w:r w:rsidRPr="00075255">
        <w:rPr>
          <w:rFonts w:ascii="Times New Roman" w:hAnsi="Times New Roman" w:cs="Times New Roman"/>
          <w:sz w:val="21"/>
          <w:szCs w:val="21"/>
          <w:vertAlign w:val="superscript"/>
        </w:rPr>
        <w:t>49</w:t>
      </w:r>
      <w:r w:rsidRPr="00075255">
        <w:rPr>
          <w:rFonts w:ascii="Times New Roman" w:hAnsi="Times New Roman" w:cs="Times New Roman"/>
          <w:sz w:val="21"/>
          <w:szCs w:val="21"/>
        </w:rPr>
        <w:t>, Frans Bongers</w:t>
      </w:r>
      <w:r w:rsidRPr="00075255">
        <w:rPr>
          <w:rFonts w:ascii="Times New Roman" w:hAnsi="Times New Roman" w:cs="Times New Roman"/>
          <w:sz w:val="21"/>
          <w:szCs w:val="21"/>
          <w:vertAlign w:val="superscript"/>
        </w:rPr>
        <w:t>50</w:t>
      </w:r>
      <w:r w:rsidRPr="00075255">
        <w:rPr>
          <w:rFonts w:ascii="Times New Roman" w:hAnsi="Times New Roman" w:cs="Times New Roman"/>
          <w:sz w:val="21"/>
          <w:szCs w:val="21"/>
        </w:rPr>
        <w:t>, Matt Bradford</w:t>
      </w:r>
      <w:r w:rsidRPr="00075255">
        <w:rPr>
          <w:rFonts w:ascii="Times New Roman" w:hAnsi="Times New Roman" w:cs="Times New Roman"/>
          <w:sz w:val="21"/>
          <w:szCs w:val="21"/>
          <w:vertAlign w:val="superscript"/>
        </w:rPr>
        <w:t>51</w:t>
      </w:r>
      <w:r w:rsidRPr="00075255">
        <w:rPr>
          <w:rFonts w:ascii="Times New Roman" w:hAnsi="Times New Roman" w:cs="Times New Roman"/>
          <w:sz w:val="21"/>
          <w:szCs w:val="21"/>
        </w:rPr>
        <w:t>, Francis Q. Brearley</w:t>
      </w:r>
      <w:r w:rsidRPr="00075255">
        <w:rPr>
          <w:rFonts w:ascii="Times New Roman" w:hAnsi="Times New Roman" w:cs="Times New Roman"/>
          <w:sz w:val="21"/>
          <w:szCs w:val="21"/>
          <w:vertAlign w:val="superscript"/>
        </w:rPr>
        <w:t>2</w:t>
      </w:r>
      <w:r w:rsidRPr="00075255">
        <w:rPr>
          <w:rFonts w:ascii="Times New Roman" w:hAnsi="Times New Roman" w:cs="Times New Roman"/>
          <w:sz w:val="21"/>
          <w:szCs w:val="21"/>
        </w:rPr>
        <w:t>, Terry Brncic</w:t>
      </w:r>
      <w:r w:rsidRPr="00075255">
        <w:rPr>
          <w:rFonts w:ascii="Times New Roman" w:hAnsi="Times New Roman" w:cs="Times New Roman"/>
          <w:sz w:val="21"/>
          <w:szCs w:val="21"/>
          <w:vertAlign w:val="superscript"/>
        </w:rPr>
        <w:t>52</w:t>
      </w:r>
      <w:r w:rsidRPr="00075255">
        <w:rPr>
          <w:rFonts w:ascii="Times New Roman" w:hAnsi="Times New Roman" w:cs="Times New Roman"/>
          <w:sz w:val="21"/>
          <w:szCs w:val="21"/>
        </w:rPr>
        <w:t>, Foster Brown</w:t>
      </w:r>
      <w:r w:rsidRPr="00075255">
        <w:rPr>
          <w:rFonts w:ascii="Times New Roman" w:hAnsi="Times New Roman" w:cs="Times New Roman"/>
          <w:sz w:val="21"/>
          <w:szCs w:val="21"/>
          <w:vertAlign w:val="superscript"/>
        </w:rPr>
        <w:t>53</w:t>
      </w:r>
      <w:r w:rsidRPr="00075255">
        <w:rPr>
          <w:rFonts w:ascii="Times New Roman" w:hAnsi="Times New Roman" w:cs="Times New Roman"/>
          <w:sz w:val="21"/>
          <w:szCs w:val="21"/>
        </w:rPr>
        <w:t>, Benoit Burban</w:t>
      </w:r>
      <w:r w:rsidRPr="00075255">
        <w:rPr>
          <w:rFonts w:ascii="Times New Roman" w:hAnsi="Times New Roman" w:cs="Times New Roman"/>
          <w:sz w:val="21"/>
          <w:szCs w:val="21"/>
          <w:vertAlign w:val="superscript"/>
        </w:rPr>
        <w:t>54</w:t>
      </w:r>
      <w:r w:rsidRPr="00075255">
        <w:rPr>
          <w:rFonts w:ascii="Times New Roman" w:hAnsi="Times New Roman" w:cs="Times New Roman"/>
          <w:sz w:val="21"/>
          <w:szCs w:val="21"/>
        </w:rPr>
        <w:t>, José Luís Camargo</w:t>
      </w:r>
      <w:r w:rsidRPr="00075255">
        <w:rPr>
          <w:rFonts w:ascii="Times New Roman" w:hAnsi="Times New Roman" w:cs="Times New Roman"/>
          <w:sz w:val="21"/>
          <w:szCs w:val="21"/>
          <w:vertAlign w:val="superscript"/>
        </w:rPr>
        <w:t>26</w:t>
      </w:r>
      <w:r w:rsidRPr="00075255">
        <w:rPr>
          <w:rFonts w:ascii="Times New Roman" w:hAnsi="Times New Roman" w:cs="Times New Roman"/>
          <w:sz w:val="21"/>
          <w:szCs w:val="21"/>
        </w:rPr>
        <w:t>, Wendeson Castro</w:t>
      </w:r>
      <w:r w:rsidRPr="00075255">
        <w:rPr>
          <w:rFonts w:ascii="Times New Roman" w:hAnsi="Times New Roman" w:cs="Times New Roman"/>
          <w:sz w:val="21"/>
          <w:szCs w:val="21"/>
          <w:vertAlign w:val="superscript"/>
        </w:rPr>
        <w:t>55</w:t>
      </w:r>
      <w:r w:rsidRPr="00075255">
        <w:rPr>
          <w:rFonts w:ascii="Times New Roman" w:hAnsi="Times New Roman" w:cs="Times New Roman"/>
          <w:sz w:val="21"/>
          <w:szCs w:val="21"/>
        </w:rPr>
        <w:t>, Carlos Céron</w:t>
      </w:r>
      <w:r w:rsidRPr="00075255">
        <w:rPr>
          <w:rFonts w:ascii="Times New Roman" w:hAnsi="Times New Roman" w:cs="Times New Roman"/>
          <w:sz w:val="21"/>
          <w:szCs w:val="21"/>
          <w:vertAlign w:val="superscript"/>
        </w:rPr>
        <w:t>56</w:t>
      </w:r>
      <w:r w:rsidRPr="00075255">
        <w:rPr>
          <w:rFonts w:ascii="Times New Roman" w:hAnsi="Times New Roman" w:cs="Times New Roman"/>
          <w:sz w:val="21"/>
          <w:szCs w:val="21"/>
        </w:rPr>
        <w:t>, Sabina Cerruto Ribeiro</w:t>
      </w:r>
      <w:r w:rsidRPr="00075255">
        <w:rPr>
          <w:rFonts w:ascii="Times New Roman" w:hAnsi="Times New Roman" w:cs="Times New Roman"/>
          <w:sz w:val="21"/>
          <w:szCs w:val="21"/>
          <w:vertAlign w:val="superscript"/>
        </w:rPr>
        <w:t>57</w:t>
      </w:r>
      <w:r w:rsidRPr="00075255">
        <w:rPr>
          <w:rFonts w:ascii="Times New Roman" w:hAnsi="Times New Roman" w:cs="Times New Roman"/>
          <w:sz w:val="21"/>
          <w:szCs w:val="21"/>
        </w:rPr>
        <w:t>, Victor Chama Moscoso</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Jerôme Chave</w:t>
      </w:r>
      <w:r w:rsidRPr="00075255">
        <w:rPr>
          <w:rFonts w:ascii="Times New Roman" w:hAnsi="Times New Roman" w:cs="Times New Roman"/>
          <w:sz w:val="21"/>
          <w:szCs w:val="21"/>
          <w:vertAlign w:val="superscript"/>
        </w:rPr>
        <w:t>58</w:t>
      </w:r>
      <w:r w:rsidRPr="00075255">
        <w:rPr>
          <w:rFonts w:ascii="Times New Roman" w:hAnsi="Times New Roman" w:cs="Times New Roman"/>
          <w:sz w:val="21"/>
          <w:szCs w:val="21"/>
        </w:rPr>
        <w:t>, Eric Chezeaux</w:t>
      </w:r>
      <w:r w:rsidRPr="00075255">
        <w:rPr>
          <w:rFonts w:ascii="Times New Roman" w:hAnsi="Times New Roman" w:cs="Times New Roman"/>
          <w:sz w:val="21"/>
          <w:szCs w:val="21"/>
          <w:vertAlign w:val="superscript"/>
        </w:rPr>
        <w:t>59</w:t>
      </w:r>
      <w:r w:rsidRPr="00075255">
        <w:rPr>
          <w:rFonts w:ascii="Times New Roman" w:hAnsi="Times New Roman" w:cs="Times New Roman"/>
          <w:sz w:val="21"/>
          <w:szCs w:val="21"/>
        </w:rPr>
        <w:t>, Connie J. Clark</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Fernanda Coelho</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Murray Collins</w:t>
      </w:r>
      <w:r w:rsidRPr="00075255">
        <w:rPr>
          <w:rFonts w:ascii="Times New Roman" w:hAnsi="Times New Roman" w:cs="Times New Roman"/>
          <w:sz w:val="21"/>
          <w:szCs w:val="21"/>
          <w:vertAlign w:val="superscript"/>
        </w:rPr>
        <w:t>61</w:t>
      </w:r>
      <w:r w:rsidRPr="00075255">
        <w:rPr>
          <w:rFonts w:ascii="Times New Roman" w:hAnsi="Times New Roman" w:cs="Times New Roman"/>
          <w:sz w:val="21"/>
          <w:szCs w:val="21"/>
        </w:rPr>
        <w:t>, James A. Comiskey</w:t>
      </w:r>
      <w:r w:rsidRPr="00075255">
        <w:rPr>
          <w:rFonts w:ascii="Times New Roman" w:hAnsi="Times New Roman" w:cs="Times New Roman"/>
          <w:sz w:val="21"/>
          <w:szCs w:val="21"/>
          <w:vertAlign w:val="superscript"/>
        </w:rPr>
        <w:t>62,63</w:t>
      </w:r>
      <w:r w:rsidRPr="00075255">
        <w:rPr>
          <w:rFonts w:ascii="Times New Roman" w:hAnsi="Times New Roman" w:cs="Times New Roman"/>
          <w:sz w:val="21"/>
          <w:szCs w:val="21"/>
        </w:rPr>
        <w:t>, Fernando Cornejo Valverde</w:t>
      </w:r>
      <w:r w:rsidRPr="00075255">
        <w:rPr>
          <w:rFonts w:ascii="Times New Roman" w:hAnsi="Times New Roman" w:cs="Times New Roman"/>
          <w:sz w:val="21"/>
          <w:szCs w:val="21"/>
          <w:vertAlign w:val="superscript"/>
        </w:rPr>
        <w:t>64</w:t>
      </w:r>
      <w:r w:rsidRPr="00075255">
        <w:rPr>
          <w:rFonts w:ascii="Times New Roman" w:hAnsi="Times New Roman" w:cs="Times New Roman"/>
          <w:sz w:val="21"/>
          <w:szCs w:val="21"/>
        </w:rPr>
        <w:t>, Massiel Corrales Medina</w:t>
      </w:r>
      <w:r w:rsidRPr="00075255">
        <w:rPr>
          <w:rFonts w:ascii="Times New Roman" w:hAnsi="Times New Roman" w:cs="Times New Roman"/>
          <w:sz w:val="21"/>
          <w:szCs w:val="21"/>
          <w:vertAlign w:val="superscript"/>
        </w:rPr>
        <w:t>65</w:t>
      </w:r>
      <w:r w:rsidRPr="00075255">
        <w:rPr>
          <w:rFonts w:ascii="Times New Roman" w:hAnsi="Times New Roman" w:cs="Times New Roman"/>
          <w:sz w:val="21"/>
          <w:szCs w:val="21"/>
        </w:rPr>
        <w:t>, Lola da Costa</w:t>
      </w:r>
      <w:r w:rsidRPr="00075255">
        <w:rPr>
          <w:rFonts w:ascii="Times New Roman" w:hAnsi="Times New Roman" w:cs="Times New Roman"/>
          <w:sz w:val="21"/>
          <w:szCs w:val="21"/>
          <w:vertAlign w:val="superscript"/>
        </w:rPr>
        <w:t>66</w:t>
      </w:r>
      <w:r w:rsidRPr="00075255">
        <w:rPr>
          <w:rFonts w:ascii="Times New Roman" w:hAnsi="Times New Roman" w:cs="Times New Roman"/>
          <w:sz w:val="21"/>
          <w:szCs w:val="21"/>
        </w:rPr>
        <w:t>, Martin Dančák</w:t>
      </w:r>
      <w:r w:rsidRPr="00075255">
        <w:rPr>
          <w:rFonts w:ascii="Times New Roman" w:hAnsi="Times New Roman" w:cs="Times New Roman"/>
          <w:sz w:val="21"/>
          <w:szCs w:val="21"/>
          <w:vertAlign w:val="superscript"/>
        </w:rPr>
        <w:t>67</w:t>
      </w:r>
      <w:r w:rsidRPr="00075255">
        <w:rPr>
          <w:rFonts w:ascii="Times New Roman" w:hAnsi="Times New Roman" w:cs="Times New Roman"/>
          <w:sz w:val="21"/>
          <w:szCs w:val="21"/>
        </w:rPr>
        <w:t>, Greta C. Dargie</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Stuart Davies</w:t>
      </w:r>
      <w:r w:rsidRPr="00075255">
        <w:rPr>
          <w:rFonts w:ascii="Times New Roman" w:hAnsi="Times New Roman" w:cs="Times New Roman"/>
          <w:sz w:val="21"/>
          <w:szCs w:val="21"/>
          <w:vertAlign w:val="superscript"/>
        </w:rPr>
        <w:t>68</w:t>
      </w:r>
      <w:r w:rsidRPr="00075255">
        <w:rPr>
          <w:rFonts w:ascii="Times New Roman" w:hAnsi="Times New Roman" w:cs="Times New Roman"/>
          <w:sz w:val="21"/>
          <w:szCs w:val="21"/>
        </w:rPr>
        <w:t>, Nallaret Davila Cardozo</w:t>
      </w:r>
      <w:r w:rsidRPr="00075255">
        <w:rPr>
          <w:rFonts w:ascii="Times New Roman" w:hAnsi="Times New Roman" w:cs="Times New Roman"/>
          <w:sz w:val="21"/>
          <w:szCs w:val="21"/>
          <w:vertAlign w:val="superscript"/>
        </w:rPr>
        <w:t>69</w:t>
      </w:r>
      <w:r w:rsidRPr="00075255">
        <w:rPr>
          <w:rFonts w:ascii="Times New Roman" w:hAnsi="Times New Roman" w:cs="Times New Roman"/>
          <w:sz w:val="21"/>
          <w:szCs w:val="21"/>
        </w:rPr>
        <w:t>, Thales de Haulleville</w:t>
      </w:r>
      <w:r w:rsidRPr="00075255">
        <w:rPr>
          <w:rFonts w:ascii="Times New Roman" w:hAnsi="Times New Roman" w:cs="Times New Roman"/>
          <w:sz w:val="21"/>
          <w:szCs w:val="21"/>
          <w:vertAlign w:val="superscript"/>
        </w:rPr>
        <w:t>12,48</w:t>
      </w:r>
      <w:r w:rsidRPr="00075255">
        <w:rPr>
          <w:rFonts w:ascii="Times New Roman" w:hAnsi="Times New Roman" w:cs="Times New Roman"/>
          <w:sz w:val="21"/>
          <w:szCs w:val="21"/>
        </w:rPr>
        <w:t>, Marcelo Brilhante de Medeiros</w:t>
      </w:r>
      <w:r w:rsidRPr="00075255">
        <w:rPr>
          <w:rFonts w:ascii="Times New Roman" w:hAnsi="Times New Roman" w:cs="Times New Roman"/>
          <w:sz w:val="21"/>
          <w:szCs w:val="21"/>
          <w:vertAlign w:val="superscript"/>
        </w:rPr>
        <w:t>70</w:t>
      </w:r>
      <w:r w:rsidRPr="00075255">
        <w:rPr>
          <w:rFonts w:ascii="Times New Roman" w:hAnsi="Times New Roman" w:cs="Times New Roman"/>
          <w:sz w:val="21"/>
          <w:szCs w:val="21"/>
        </w:rPr>
        <w:t>, Jhon del Aguila Pasquel</w:t>
      </w:r>
      <w:r w:rsidRPr="00075255">
        <w:rPr>
          <w:rFonts w:ascii="Times New Roman" w:hAnsi="Times New Roman" w:cs="Times New Roman"/>
          <w:sz w:val="21"/>
          <w:szCs w:val="21"/>
          <w:vertAlign w:val="superscript"/>
        </w:rPr>
        <w:t>71</w:t>
      </w:r>
      <w:r w:rsidRPr="00075255">
        <w:rPr>
          <w:rFonts w:ascii="Times New Roman" w:hAnsi="Times New Roman" w:cs="Times New Roman"/>
          <w:sz w:val="21"/>
          <w:szCs w:val="21"/>
        </w:rPr>
        <w:t>, Géraldine Derroire</w:t>
      </w:r>
      <w:r w:rsidRPr="00075255">
        <w:rPr>
          <w:rFonts w:ascii="Times New Roman" w:hAnsi="Times New Roman" w:cs="Times New Roman"/>
          <w:sz w:val="21"/>
          <w:szCs w:val="21"/>
          <w:vertAlign w:val="superscript"/>
        </w:rPr>
        <w:t>72</w:t>
      </w:r>
      <w:r w:rsidRPr="00075255">
        <w:rPr>
          <w:rFonts w:ascii="Times New Roman" w:hAnsi="Times New Roman" w:cs="Times New Roman"/>
          <w:sz w:val="21"/>
          <w:szCs w:val="21"/>
        </w:rPr>
        <w:t>, Anthony Di Fiore</w:t>
      </w:r>
      <w:r w:rsidRPr="00075255">
        <w:rPr>
          <w:rFonts w:ascii="Times New Roman" w:hAnsi="Times New Roman" w:cs="Times New Roman"/>
          <w:sz w:val="21"/>
          <w:szCs w:val="21"/>
          <w:vertAlign w:val="superscript"/>
        </w:rPr>
        <w:t>73</w:t>
      </w:r>
      <w:r w:rsidRPr="00075255">
        <w:rPr>
          <w:rFonts w:ascii="Times New Roman" w:hAnsi="Times New Roman" w:cs="Times New Roman"/>
          <w:sz w:val="21"/>
          <w:szCs w:val="21"/>
        </w:rPr>
        <w:t>, Jean-Louis Doucet</w:t>
      </w:r>
      <w:r w:rsidRPr="00075255">
        <w:rPr>
          <w:rFonts w:ascii="Times New Roman" w:hAnsi="Times New Roman" w:cs="Times New Roman"/>
          <w:sz w:val="21"/>
          <w:szCs w:val="21"/>
          <w:vertAlign w:val="superscript"/>
        </w:rPr>
        <w:t>74</w:t>
      </w:r>
      <w:r w:rsidRPr="00075255">
        <w:rPr>
          <w:rFonts w:ascii="Times New Roman" w:hAnsi="Times New Roman" w:cs="Times New Roman"/>
          <w:sz w:val="21"/>
          <w:szCs w:val="21"/>
        </w:rPr>
        <w:t>, Aurélie Dourdain</w:t>
      </w:r>
      <w:r w:rsidRPr="00075255">
        <w:rPr>
          <w:rFonts w:ascii="Times New Roman" w:hAnsi="Times New Roman" w:cs="Times New Roman"/>
          <w:sz w:val="21"/>
          <w:szCs w:val="21"/>
          <w:vertAlign w:val="superscript"/>
        </w:rPr>
        <w:t>72</w:t>
      </w:r>
      <w:r w:rsidRPr="00075255">
        <w:rPr>
          <w:rFonts w:ascii="Times New Roman" w:hAnsi="Times New Roman" w:cs="Times New Roman"/>
          <w:sz w:val="21"/>
          <w:szCs w:val="21"/>
        </w:rPr>
        <w:t>, Vincent Droissant</w:t>
      </w:r>
      <w:r w:rsidRPr="00075255">
        <w:rPr>
          <w:rFonts w:ascii="Times New Roman" w:hAnsi="Times New Roman" w:cs="Times New Roman"/>
          <w:sz w:val="21"/>
          <w:szCs w:val="21"/>
          <w:vertAlign w:val="superscript"/>
        </w:rPr>
        <w:t>75</w:t>
      </w:r>
      <w:r w:rsidRPr="00075255">
        <w:rPr>
          <w:rFonts w:ascii="Times New Roman" w:hAnsi="Times New Roman" w:cs="Times New Roman"/>
          <w:sz w:val="21"/>
          <w:szCs w:val="21"/>
        </w:rPr>
        <w:t>, Luisa Fernanda Duque</w:t>
      </w:r>
      <w:r w:rsidRPr="00075255">
        <w:rPr>
          <w:rFonts w:ascii="Times New Roman" w:hAnsi="Times New Roman" w:cs="Times New Roman"/>
          <w:sz w:val="21"/>
          <w:szCs w:val="21"/>
          <w:vertAlign w:val="superscript"/>
        </w:rPr>
        <w:t>76</w:t>
      </w:r>
      <w:r w:rsidRPr="00075255">
        <w:rPr>
          <w:rFonts w:ascii="Times New Roman" w:hAnsi="Times New Roman" w:cs="Times New Roman"/>
          <w:sz w:val="21"/>
          <w:szCs w:val="21"/>
        </w:rPr>
        <w:t>, Romeo Ekoungoulou</w:t>
      </w:r>
      <w:r w:rsidRPr="00075255">
        <w:rPr>
          <w:rFonts w:ascii="Times New Roman" w:hAnsi="Times New Roman" w:cs="Times New Roman"/>
          <w:sz w:val="21"/>
          <w:szCs w:val="21"/>
          <w:vertAlign w:val="superscript"/>
        </w:rPr>
        <w:t>77</w:t>
      </w:r>
      <w:r w:rsidRPr="00075255">
        <w:rPr>
          <w:rFonts w:ascii="Times New Roman" w:hAnsi="Times New Roman" w:cs="Times New Roman"/>
          <w:sz w:val="21"/>
          <w:szCs w:val="21"/>
        </w:rPr>
        <w:t>, Fernando Elias</w:t>
      </w:r>
      <w:r w:rsidRPr="00075255">
        <w:rPr>
          <w:rFonts w:ascii="Times New Roman" w:hAnsi="Times New Roman" w:cs="Times New Roman"/>
          <w:sz w:val="21"/>
          <w:szCs w:val="21"/>
          <w:vertAlign w:val="superscript"/>
        </w:rPr>
        <w:t>78</w:t>
      </w:r>
      <w:r w:rsidRPr="00075255">
        <w:rPr>
          <w:rFonts w:ascii="Times New Roman" w:hAnsi="Times New Roman" w:cs="Times New Roman"/>
          <w:sz w:val="21"/>
          <w:szCs w:val="21"/>
        </w:rPr>
        <w:t>, Terry Erwin</w:t>
      </w:r>
      <w:r w:rsidRPr="00075255">
        <w:rPr>
          <w:rFonts w:ascii="Times New Roman" w:hAnsi="Times New Roman" w:cs="Times New Roman"/>
          <w:sz w:val="21"/>
          <w:szCs w:val="21"/>
          <w:vertAlign w:val="superscript"/>
        </w:rPr>
        <w:t>79</w:t>
      </w:r>
      <w:r w:rsidRPr="00075255">
        <w:rPr>
          <w:rFonts w:ascii="Times New Roman" w:hAnsi="Times New Roman" w:cs="Times New Roman"/>
          <w:sz w:val="21"/>
          <w:szCs w:val="21"/>
        </w:rPr>
        <w:t>, Adriane Esquivel-Muelbert</w:t>
      </w:r>
      <w:r w:rsidRPr="00075255">
        <w:rPr>
          <w:rFonts w:ascii="Times New Roman" w:hAnsi="Times New Roman" w:cs="Times New Roman"/>
          <w:sz w:val="21"/>
          <w:szCs w:val="21"/>
          <w:vertAlign w:val="superscript"/>
        </w:rPr>
        <w:t>80</w:t>
      </w:r>
      <w:r w:rsidRPr="00075255">
        <w:rPr>
          <w:rFonts w:ascii="Times New Roman" w:hAnsi="Times New Roman" w:cs="Times New Roman"/>
          <w:sz w:val="21"/>
          <w:szCs w:val="21"/>
        </w:rPr>
        <w:t>, Sophie Fauset</w:t>
      </w:r>
      <w:r w:rsidRPr="00075255">
        <w:rPr>
          <w:rFonts w:ascii="Times New Roman" w:hAnsi="Times New Roman" w:cs="Times New Roman"/>
          <w:sz w:val="21"/>
          <w:szCs w:val="21"/>
          <w:vertAlign w:val="superscript"/>
        </w:rPr>
        <w:t>81</w:t>
      </w:r>
      <w:r w:rsidRPr="00075255">
        <w:rPr>
          <w:rFonts w:ascii="Times New Roman" w:hAnsi="Times New Roman" w:cs="Times New Roman"/>
          <w:sz w:val="21"/>
          <w:szCs w:val="21"/>
        </w:rPr>
        <w:t>, Joice Ferreira</w:t>
      </w:r>
      <w:r w:rsidRPr="00075255">
        <w:rPr>
          <w:rFonts w:ascii="Times New Roman" w:hAnsi="Times New Roman" w:cs="Times New Roman"/>
          <w:sz w:val="21"/>
          <w:szCs w:val="21"/>
          <w:vertAlign w:val="superscript"/>
        </w:rPr>
        <w:t>82</w:t>
      </w:r>
      <w:r w:rsidRPr="00075255">
        <w:rPr>
          <w:rFonts w:ascii="Times New Roman" w:hAnsi="Times New Roman" w:cs="Times New Roman"/>
          <w:sz w:val="21"/>
          <w:szCs w:val="21"/>
        </w:rPr>
        <w:t>, Gerardo Flores Llampazo</w:t>
      </w:r>
      <w:r w:rsidRPr="00075255">
        <w:rPr>
          <w:rFonts w:ascii="Times New Roman" w:hAnsi="Times New Roman" w:cs="Times New Roman"/>
          <w:sz w:val="21"/>
          <w:szCs w:val="21"/>
          <w:vertAlign w:val="superscript"/>
        </w:rPr>
        <w:t>83</w:t>
      </w:r>
      <w:r w:rsidRPr="00075255">
        <w:rPr>
          <w:rFonts w:ascii="Times New Roman" w:hAnsi="Times New Roman" w:cs="Times New Roman"/>
          <w:sz w:val="21"/>
          <w:szCs w:val="21"/>
        </w:rPr>
        <w:t>, Ernest Foli</w:t>
      </w:r>
      <w:r w:rsidRPr="00075255">
        <w:rPr>
          <w:rFonts w:ascii="Times New Roman" w:hAnsi="Times New Roman" w:cs="Times New Roman"/>
          <w:sz w:val="21"/>
          <w:szCs w:val="21"/>
          <w:vertAlign w:val="superscript"/>
        </w:rPr>
        <w:t>84</w:t>
      </w:r>
      <w:r w:rsidRPr="00075255">
        <w:rPr>
          <w:rFonts w:ascii="Times New Roman" w:hAnsi="Times New Roman" w:cs="Times New Roman"/>
          <w:sz w:val="21"/>
          <w:szCs w:val="21"/>
        </w:rPr>
        <w:t>, Andrew Ford</w:t>
      </w:r>
      <w:r w:rsidRPr="00075255">
        <w:rPr>
          <w:rFonts w:ascii="Times New Roman" w:hAnsi="Times New Roman" w:cs="Times New Roman"/>
          <w:sz w:val="21"/>
          <w:szCs w:val="21"/>
          <w:vertAlign w:val="superscript"/>
        </w:rPr>
        <w:t>51</w:t>
      </w:r>
      <w:r w:rsidRPr="00075255">
        <w:rPr>
          <w:rFonts w:ascii="Times New Roman" w:hAnsi="Times New Roman" w:cs="Times New Roman"/>
          <w:sz w:val="21"/>
          <w:szCs w:val="21"/>
        </w:rPr>
        <w:t>, Martin Gilpin</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Jefferson S. Hall</w:t>
      </w:r>
      <w:r w:rsidRPr="00075255">
        <w:rPr>
          <w:rFonts w:ascii="Times New Roman" w:hAnsi="Times New Roman" w:cs="Times New Roman"/>
          <w:sz w:val="21"/>
          <w:szCs w:val="21"/>
          <w:vertAlign w:val="superscript"/>
        </w:rPr>
        <w:t>85</w:t>
      </w:r>
      <w:r w:rsidRPr="00075255">
        <w:rPr>
          <w:rFonts w:ascii="Times New Roman" w:hAnsi="Times New Roman" w:cs="Times New Roman"/>
          <w:sz w:val="21"/>
          <w:szCs w:val="21"/>
        </w:rPr>
        <w:t>, Keith C. Hamer</w:t>
      </w:r>
      <w:r w:rsidRPr="00075255">
        <w:rPr>
          <w:rFonts w:ascii="Times New Roman" w:hAnsi="Times New Roman" w:cs="Times New Roman"/>
          <w:sz w:val="21"/>
          <w:szCs w:val="21"/>
          <w:vertAlign w:val="superscript"/>
        </w:rPr>
        <w:t>86</w:t>
      </w:r>
      <w:r w:rsidRPr="00075255">
        <w:rPr>
          <w:rFonts w:ascii="Times New Roman" w:hAnsi="Times New Roman" w:cs="Times New Roman"/>
          <w:sz w:val="21"/>
          <w:szCs w:val="21"/>
        </w:rPr>
        <w:t>, Alan C. Hamilton</w:t>
      </w:r>
      <w:r w:rsidRPr="00075255">
        <w:rPr>
          <w:rFonts w:ascii="Times New Roman" w:hAnsi="Times New Roman" w:cs="Times New Roman"/>
          <w:sz w:val="21"/>
          <w:szCs w:val="21"/>
          <w:vertAlign w:val="superscript"/>
        </w:rPr>
        <w:t>87</w:t>
      </w:r>
      <w:r w:rsidRPr="00075255">
        <w:rPr>
          <w:rFonts w:ascii="Times New Roman" w:hAnsi="Times New Roman" w:cs="Times New Roman"/>
          <w:sz w:val="21"/>
          <w:szCs w:val="21"/>
        </w:rPr>
        <w:t>, David J. Harris</w:t>
      </w:r>
      <w:r w:rsidRPr="00075255">
        <w:rPr>
          <w:rFonts w:ascii="Times New Roman" w:hAnsi="Times New Roman" w:cs="Times New Roman"/>
          <w:sz w:val="21"/>
          <w:szCs w:val="21"/>
          <w:vertAlign w:val="superscript"/>
        </w:rPr>
        <w:t>88</w:t>
      </w:r>
      <w:r w:rsidRPr="00075255">
        <w:rPr>
          <w:rFonts w:ascii="Times New Roman" w:hAnsi="Times New Roman" w:cs="Times New Roman"/>
          <w:sz w:val="21"/>
          <w:szCs w:val="21"/>
        </w:rPr>
        <w:t>, Terese B. Hart</w:t>
      </w:r>
      <w:r w:rsidRPr="00075255">
        <w:rPr>
          <w:rFonts w:ascii="Times New Roman" w:hAnsi="Times New Roman" w:cs="Times New Roman"/>
          <w:sz w:val="21"/>
          <w:szCs w:val="21"/>
          <w:vertAlign w:val="superscript"/>
        </w:rPr>
        <w:t>89,90</w:t>
      </w:r>
      <w:r w:rsidRPr="00075255">
        <w:rPr>
          <w:rFonts w:ascii="Times New Roman" w:hAnsi="Times New Roman" w:cs="Times New Roman"/>
          <w:sz w:val="21"/>
          <w:szCs w:val="21"/>
        </w:rPr>
        <w:t>, Radim Hédl</w:t>
      </w:r>
      <w:r w:rsidRPr="00075255">
        <w:rPr>
          <w:rFonts w:ascii="Times New Roman" w:hAnsi="Times New Roman" w:cs="Times New Roman"/>
          <w:sz w:val="21"/>
          <w:szCs w:val="21"/>
          <w:vertAlign w:val="superscript"/>
        </w:rPr>
        <w:t>91,92</w:t>
      </w:r>
      <w:r w:rsidRPr="00075255">
        <w:rPr>
          <w:rFonts w:ascii="Times New Roman" w:hAnsi="Times New Roman" w:cs="Times New Roman"/>
          <w:sz w:val="21"/>
          <w:szCs w:val="21"/>
        </w:rPr>
        <w:t>, Bruno Herault</w:t>
      </w:r>
      <w:r w:rsidRPr="00075255">
        <w:rPr>
          <w:rFonts w:ascii="Times New Roman" w:hAnsi="Times New Roman" w:cs="Times New Roman"/>
          <w:sz w:val="21"/>
          <w:szCs w:val="21"/>
          <w:vertAlign w:val="superscript"/>
        </w:rPr>
        <w:t>72</w:t>
      </w:r>
      <w:r w:rsidRPr="00075255">
        <w:rPr>
          <w:rFonts w:ascii="Times New Roman" w:hAnsi="Times New Roman" w:cs="Times New Roman"/>
          <w:sz w:val="21"/>
          <w:szCs w:val="21"/>
        </w:rPr>
        <w:t>, Rafael Herrera</w:t>
      </w:r>
      <w:r w:rsidRPr="00075255">
        <w:rPr>
          <w:rFonts w:ascii="Times New Roman" w:hAnsi="Times New Roman" w:cs="Times New Roman"/>
          <w:sz w:val="21"/>
          <w:szCs w:val="21"/>
          <w:vertAlign w:val="superscript"/>
        </w:rPr>
        <w:t>93</w:t>
      </w:r>
      <w:r w:rsidRPr="00075255">
        <w:rPr>
          <w:rFonts w:ascii="Times New Roman" w:hAnsi="Times New Roman" w:cs="Times New Roman"/>
          <w:sz w:val="21"/>
          <w:szCs w:val="21"/>
        </w:rPr>
        <w:t>, Niro Higuchi</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Annette Hladik</w:t>
      </w:r>
      <w:r w:rsidRPr="00075255">
        <w:rPr>
          <w:rFonts w:ascii="Times New Roman" w:hAnsi="Times New Roman" w:cs="Times New Roman"/>
          <w:sz w:val="21"/>
          <w:szCs w:val="21"/>
          <w:vertAlign w:val="superscript"/>
        </w:rPr>
        <w:t>94</w:t>
      </w:r>
      <w:r w:rsidRPr="00075255">
        <w:rPr>
          <w:rFonts w:ascii="Times New Roman" w:hAnsi="Times New Roman" w:cs="Times New Roman"/>
          <w:sz w:val="21"/>
          <w:szCs w:val="21"/>
        </w:rPr>
        <w:t>, Eurídice Honorio Coronado</w:t>
      </w:r>
      <w:r w:rsidRPr="00075255">
        <w:rPr>
          <w:rFonts w:ascii="Times New Roman" w:hAnsi="Times New Roman" w:cs="Times New Roman"/>
          <w:sz w:val="21"/>
          <w:szCs w:val="21"/>
          <w:vertAlign w:val="superscript"/>
        </w:rPr>
        <w:t>71</w:t>
      </w:r>
      <w:r w:rsidRPr="00075255">
        <w:rPr>
          <w:rFonts w:ascii="Times New Roman" w:hAnsi="Times New Roman" w:cs="Times New Roman"/>
          <w:sz w:val="21"/>
          <w:szCs w:val="21"/>
        </w:rPr>
        <w:t>, Isau Huamantupa-Chuquimaco</w:t>
      </w:r>
      <w:r w:rsidRPr="00075255">
        <w:rPr>
          <w:rFonts w:ascii="Times New Roman" w:hAnsi="Times New Roman" w:cs="Times New Roman"/>
          <w:sz w:val="21"/>
          <w:szCs w:val="21"/>
          <w:vertAlign w:val="superscript"/>
        </w:rPr>
        <w:t>95</w:t>
      </w:r>
      <w:r w:rsidRPr="00075255">
        <w:rPr>
          <w:rFonts w:ascii="Times New Roman" w:hAnsi="Times New Roman" w:cs="Times New Roman"/>
          <w:sz w:val="21"/>
          <w:szCs w:val="21"/>
        </w:rPr>
        <w:t>, Walter Huaraca Huasco</w:t>
      </w:r>
      <w:r w:rsidRPr="00075255">
        <w:rPr>
          <w:rFonts w:ascii="Times New Roman" w:hAnsi="Times New Roman" w:cs="Times New Roman"/>
          <w:sz w:val="21"/>
          <w:szCs w:val="21"/>
          <w:vertAlign w:val="superscript"/>
        </w:rPr>
        <w:t>95</w:t>
      </w:r>
      <w:r w:rsidRPr="00075255">
        <w:rPr>
          <w:rFonts w:ascii="Times New Roman" w:hAnsi="Times New Roman" w:cs="Times New Roman"/>
          <w:sz w:val="21"/>
          <w:szCs w:val="21"/>
        </w:rPr>
        <w:t>, Kathryn J. Jeffery</w:t>
      </w:r>
      <w:r w:rsidRPr="00075255">
        <w:rPr>
          <w:rFonts w:ascii="Times New Roman" w:hAnsi="Times New Roman" w:cs="Times New Roman"/>
          <w:sz w:val="21"/>
          <w:szCs w:val="21"/>
          <w:vertAlign w:val="superscript"/>
        </w:rPr>
        <w:t>96</w:t>
      </w:r>
      <w:r w:rsidRPr="00075255">
        <w:rPr>
          <w:rFonts w:ascii="Times New Roman" w:hAnsi="Times New Roman" w:cs="Times New Roman"/>
          <w:sz w:val="21"/>
          <w:szCs w:val="21"/>
        </w:rPr>
        <w:t>, Eliana Jimenez-Rojas</w:t>
      </w:r>
      <w:r w:rsidRPr="00075255">
        <w:rPr>
          <w:rFonts w:ascii="Times New Roman" w:hAnsi="Times New Roman" w:cs="Times New Roman"/>
          <w:sz w:val="21"/>
          <w:szCs w:val="21"/>
          <w:vertAlign w:val="superscript"/>
        </w:rPr>
        <w:t>97</w:t>
      </w:r>
      <w:r w:rsidRPr="00075255">
        <w:rPr>
          <w:rFonts w:ascii="Times New Roman" w:hAnsi="Times New Roman" w:cs="Times New Roman"/>
          <w:sz w:val="21"/>
          <w:szCs w:val="21"/>
        </w:rPr>
        <w:t>, Michelle Kalamandeen</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Marie-Noel Kamdem</w:t>
      </w:r>
      <w:r w:rsidRPr="00075255">
        <w:rPr>
          <w:rFonts w:ascii="Times New Roman" w:hAnsi="Times New Roman" w:cs="Times New Roman"/>
          <w:sz w:val="21"/>
          <w:szCs w:val="21"/>
          <w:vertAlign w:val="superscript"/>
        </w:rPr>
        <w:t>11,13,17,98</w:t>
      </w:r>
      <w:r w:rsidRPr="00075255">
        <w:rPr>
          <w:rFonts w:ascii="Times New Roman" w:hAnsi="Times New Roman" w:cs="Times New Roman"/>
          <w:sz w:val="21"/>
          <w:szCs w:val="21"/>
        </w:rPr>
        <w:t>, Elizabeth Kearsley</w:t>
      </w:r>
      <w:r w:rsidRPr="00075255">
        <w:rPr>
          <w:rFonts w:ascii="Times New Roman" w:hAnsi="Times New Roman" w:cs="Times New Roman"/>
          <w:sz w:val="21"/>
          <w:szCs w:val="21"/>
          <w:vertAlign w:val="superscript"/>
        </w:rPr>
        <w:t>99</w:t>
      </w:r>
      <w:r w:rsidRPr="00075255">
        <w:rPr>
          <w:rFonts w:ascii="Times New Roman" w:hAnsi="Times New Roman" w:cs="Times New Roman"/>
          <w:sz w:val="21"/>
          <w:szCs w:val="21"/>
        </w:rPr>
        <w:t>, Ricardo Keichi Umetsu</w:t>
      </w:r>
      <w:r w:rsidRPr="00075255">
        <w:rPr>
          <w:rFonts w:ascii="Times New Roman" w:hAnsi="Times New Roman" w:cs="Times New Roman"/>
          <w:sz w:val="21"/>
          <w:szCs w:val="21"/>
          <w:vertAlign w:val="superscript"/>
        </w:rPr>
        <w:t>100</w:t>
      </w:r>
      <w:r w:rsidRPr="00075255">
        <w:rPr>
          <w:rFonts w:ascii="Times New Roman" w:hAnsi="Times New Roman" w:cs="Times New Roman"/>
          <w:sz w:val="21"/>
          <w:szCs w:val="21"/>
        </w:rPr>
        <w:t>, Lip Khoon Kho Khoon</w:t>
      </w:r>
      <w:r w:rsidRPr="00075255">
        <w:rPr>
          <w:rFonts w:ascii="Times New Roman" w:hAnsi="Times New Roman" w:cs="Times New Roman"/>
          <w:sz w:val="21"/>
          <w:szCs w:val="21"/>
          <w:vertAlign w:val="superscript"/>
        </w:rPr>
        <w:t>101</w:t>
      </w:r>
      <w:r w:rsidRPr="00075255">
        <w:rPr>
          <w:rFonts w:ascii="Times New Roman" w:hAnsi="Times New Roman" w:cs="Times New Roman"/>
          <w:sz w:val="21"/>
          <w:szCs w:val="21"/>
        </w:rPr>
        <w:t>, Timothy Killeen</w:t>
      </w:r>
      <w:r w:rsidRPr="00075255">
        <w:rPr>
          <w:rFonts w:ascii="Times New Roman" w:hAnsi="Times New Roman" w:cs="Times New Roman"/>
          <w:sz w:val="21"/>
          <w:szCs w:val="21"/>
          <w:vertAlign w:val="superscript"/>
        </w:rPr>
        <w:t>102</w:t>
      </w:r>
      <w:r w:rsidRPr="00075255">
        <w:rPr>
          <w:rFonts w:ascii="Times New Roman" w:hAnsi="Times New Roman" w:cs="Times New Roman"/>
          <w:sz w:val="21"/>
          <w:szCs w:val="21"/>
        </w:rPr>
        <w:t>, Kanehiro Kitayama</w:t>
      </w:r>
      <w:r w:rsidRPr="00075255">
        <w:rPr>
          <w:rFonts w:ascii="Times New Roman" w:hAnsi="Times New Roman" w:cs="Times New Roman"/>
          <w:sz w:val="21"/>
          <w:szCs w:val="21"/>
          <w:vertAlign w:val="superscript"/>
        </w:rPr>
        <w:t>103</w:t>
      </w:r>
      <w:r w:rsidRPr="00075255">
        <w:rPr>
          <w:rFonts w:ascii="Times New Roman" w:hAnsi="Times New Roman" w:cs="Times New Roman"/>
          <w:sz w:val="21"/>
          <w:szCs w:val="21"/>
        </w:rPr>
        <w:t>, Bente Klitgaard</w:t>
      </w:r>
      <w:r w:rsidRPr="00075255">
        <w:rPr>
          <w:rFonts w:ascii="Times New Roman" w:hAnsi="Times New Roman" w:cs="Times New Roman"/>
          <w:sz w:val="21"/>
          <w:szCs w:val="21"/>
          <w:vertAlign w:val="superscript"/>
        </w:rPr>
        <w:t>104</w:t>
      </w:r>
      <w:r w:rsidRPr="00075255">
        <w:rPr>
          <w:rFonts w:ascii="Times New Roman" w:hAnsi="Times New Roman" w:cs="Times New Roman"/>
          <w:sz w:val="21"/>
          <w:szCs w:val="21"/>
        </w:rPr>
        <w:t xml:space="preserve">, </w:t>
      </w:r>
      <w:r>
        <w:rPr>
          <w:rFonts w:ascii="Times New Roman" w:hAnsi="Times New Roman" w:cs="Times New Roman"/>
          <w:sz w:val="21"/>
          <w:szCs w:val="21"/>
        </w:rPr>
        <w:t>Alexander Koch</w:t>
      </w:r>
      <w:r>
        <w:rPr>
          <w:rFonts w:ascii="Times New Roman" w:hAnsi="Times New Roman" w:cs="Times New Roman"/>
          <w:sz w:val="21"/>
          <w:szCs w:val="21"/>
          <w:vertAlign w:val="superscript"/>
        </w:rPr>
        <w:t>105</w:t>
      </w:r>
      <w:r>
        <w:rPr>
          <w:rFonts w:ascii="Times New Roman" w:hAnsi="Times New Roman" w:cs="Times New Roman"/>
          <w:sz w:val="21"/>
          <w:szCs w:val="21"/>
        </w:rPr>
        <w:t xml:space="preserve">, </w:t>
      </w:r>
      <w:r w:rsidRPr="00075255">
        <w:rPr>
          <w:rFonts w:ascii="Times New Roman" w:hAnsi="Times New Roman" w:cs="Times New Roman"/>
          <w:sz w:val="21"/>
          <w:szCs w:val="21"/>
        </w:rPr>
        <w:t>Nicolas Labrière</w:t>
      </w:r>
      <w:r w:rsidRPr="00075255">
        <w:rPr>
          <w:rFonts w:ascii="Times New Roman" w:hAnsi="Times New Roman" w:cs="Times New Roman"/>
          <w:sz w:val="21"/>
          <w:szCs w:val="21"/>
          <w:vertAlign w:val="superscript"/>
        </w:rPr>
        <w:t>58</w:t>
      </w:r>
      <w:r w:rsidRPr="00075255">
        <w:rPr>
          <w:rFonts w:ascii="Times New Roman" w:hAnsi="Times New Roman" w:cs="Times New Roman"/>
          <w:sz w:val="21"/>
          <w:szCs w:val="21"/>
        </w:rPr>
        <w:t>, William Laurance</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6</w:t>
      </w:r>
      <w:r w:rsidRPr="00075255">
        <w:rPr>
          <w:rFonts w:ascii="Times New Roman" w:hAnsi="Times New Roman" w:cs="Times New Roman"/>
          <w:sz w:val="21"/>
          <w:szCs w:val="21"/>
        </w:rPr>
        <w:t>, Susan Laurance</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6</w:t>
      </w:r>
      <w:r w:rsidRPr="00075255">
        <w:rPr>
          <w:rFonts w:ascii="Times New Roman" w:hAnsi="Times New Roman" w:cs="Times New Roman"/>
          <w:sz w:val="21"/>
          <w:szCs w:val="21"/>
        </w:rPr>
        <w:t>, Miguel E. Leal</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7</w:t>
      </w:r>
      <w:r w:rsidRPr="00075255">
        <w:rPr>
          <w:rFonts w:ascii="Times New Roman" w:hAnsi="Times New Roman" w:cs="Times New Roman"/>
          <w:sz w:val="21"/>
          <w:szCs w:val="21"/>
        </w:rPr>
        <w:t>, Aurora Levesley</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Adriano J. N. Lima</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Janvier Lisingo</w:t>
      </w:r>
      <w:r w:rsidRPr="00075255">
        <w:rPr>
          <w:rFonts w:ascii="Times New Roman" w:hAnsi="Times New Roman" w:cs="Times New Roman"/>
          <w:sz w:val="21"/>
          <w:szCs w:val="21"/>
          <w:vertAlign w:val="superscript"/>
        </w:rPr>
        <w:t>11</w:t>
      </w:r>
      <w:r w:rsidRPr="00075255">
        <w:rPr>
          <w:rFonts w:ascii="Times New Roman" w:hAnsi="Times New Roman" w:cs="Times New Roman"/>
          <w:sz w:val="21"/>
          <w:szCs w:val="21"/>
        </w:rPr>
        <w:t>, Aline P. Lopes</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8</w:t>
      </w:r>
      <w:r w:rsidRPr="00075255">
        <w:rPr>
          <w:rFonts w:ascii="Times New Roman" w:hAnsi="Times New Roman" w:cs="Times New Roman"/>
          <w:sz w:val="21"/>
          <w:szCs w:val="21"/>
          <w:vertAlign w:val="superscript"/>
        </w:rPr>
        <w:t>,10</w:t>
      </w:r>
      <w:r>
        <w:rPr>
          <w:rFonts w:ascii="Times New Roman" w:hAnsi="Times New Roman" w:cs="Times New Roman"/>
          <w:sz w:val="21"/>
          <w:szCs w:val="21"/>
          <w:vertAlign w:val="superscript"/>
        </w:rPr>
        <w:t>9</w:t>
      </w:r>
      <w:r w:rsidRPr="00075255">
        <w:rPr>
          <w:rFonts w:ascii="Times New Roman" w:hAnsi="Times New Roman" w:cs="Times New Roman"/>
          <w:sz w:val="21"/>
          <w:szCs w:val="21"/>
        </w:rPr>
        <w:t>, Gabriela Lopez-Gonzalez</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Tom Lovejoy</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10</w:t>
      </w:r>
      <w:r w:rsidRPr="00075255">
        <w:rPr>
          <w:rFonts w:ascii="Times New Roman" w:hAnsi="Times New Roman" w:cs="Times New Roman"/>
          <w:sz w:val="21"/>
          <w:szCs w:val="21"/>
        </w:rPr>
        <w:t>, Jon Lovett</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Richard Lowe</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1</w:t>
      </w:r>
      <w:r w:rsidRPr="00075255">
        <w:rPr>
          <w:rFonts w:ascii="Times New Roman" w:hAnsi="Times New Roman" w:cs="Times New Roman"/>
          <w:sz w:val="21"/>
          <w:szCs w:val="21"/>
        </w:rPr>
        <w:t>, William E. Magnusson</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2</w:t>
      </w:r>
      <w:r w:rsidRPr="00075255">
        <w:rPr>
          <w:rFonts w:ascii="Times New Roman" w:hAnsi="Times New Roman" w:cs="Times New Roman"/>
          <w:sz w:val="21"/>
          <w:szCs w:val="21"/>
        </w:rPr>
        <w:t>, Jagoba Malumbres-Olarte</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3</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4</w:t>
      </w:r>
      <w:r w:rsidRPr="00075255">
        <w:rPr>
          <w:rFonts w:ascii="Times New Roman" w:hAnsi="Times New Roman" w:cs="Times New Roman"/>
          <w:sz w:val="21"/>
          <w:szCs w:val="21"/>
        </w:rPr>
        <w:t>, Ângelo  Gilberto Manzatto</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5</w:t>
      </w:r>
      <w:r w:rsidRPr="00075255">
        <w:rPr>
          <w:rFonts w:ascii="Times New Roman" w:hAnsi="Times New Roman" w:cs="Times New Roman"/>
          <w:sz w:val="21"/>
          <w:szCs w:val="21"/>
        </w:rPr>
        <w:t>, Ben Hur Marimon Junior</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6</w:t>
      </w:r>
      <w:r w:rsidRPr="00075255">
        <w:rPr>
          <w:rFonts w:ascii="Times New Roman" w:hAnsi="Times New Roman" w:cs="Times New Roman"/>
          <w:sz w:val="21"/>
          <w:szCs w:val="21"/>
        </w:rPr>
        <w:t>, Andrew R. Marshall</w:t>
      </w:r>
      <w:r w:rsidRPr="00075255">
        <w:rPr>
          <w:rFonts w:ascii="Times New Roman" w:hAnsi="Times New Roman" w:cs="Times New Roman"/>
          <w:sz w:val="21"/>
          <w:szCs w:val="21"/>
          <w:vertAlign w:val="superscript"/>
        </w:rPr>
        <w:t>8,11</w:t>
      </w:r>
      <w:r>
        <w:rPr>
          <w:rFonts w:ascii="Times New Roman" w:hAnsi="Times New Roman" w:cs="Times New Roman"/>
          <w:sz w:val="21"/>
          <w:szCs w:val="21"/>
          <w:vertAlign w:val="superscript"/>
        </w:rPr>
        <w:t>7</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8</w:t>
      </w:r>
      <w:r w:rsidRPr="00075255">
        <w:rPr>
          <w:rFonts w:ascii="Times New Roman" w:hAnsi="Times New Roman" w:cs="Times New Roman"/>
          <w:sz w:val="21"/>
          <w:szCs w:val="21"/>
        </w:rPr>
        <w:t>, Toby Marthews</w:t>
      </w:r>
      <w:r w:rsidRPr="00075255">
        <w:rPr>
          <w:rFonts w:ascii="Times New Roman" w:hAnsi="Times New Roman" w:cs="Times New Roman"/>
          <w:sz w:val="21"/>
          <w:szCs w:val="21"/>
          <w:vertAlign w:val="superscript"/>
        </w:rPr>
        <w:t>11</w:t>
      </w:r>
      <w:r>
        <w:rPr>
          <w:rFonts w:ascii="Times New Roman" w:hAnsi="Times New Roman" w:cs="Times New Roman"/>
          <w:sz w:val="21"/>
          <w:szCs w:val="21"/>
          <w:vertAlign w:val="superscript"/>
        </w:rPr>
        <w:t>9</w:t>
      </w:r>
      <w:r w:rsidRPr="00075255">
        <w:rPr>
          <w:rFonts w:ascii="Times New Roman" w:hAnsi="Times New Roman" w:cs="Times New Roman"/>
          <w:sz w:val="21"/>
          <w:szCs w:val="21"/>
        </w:rPr>
        <w:t>, Simone Matias de Almeida Reis</w:t>
      </w:r>
      <w:r w:rsidRPr="00075255">
        <w:rPr>
          <w:rFonts w:ascii="Times New Roman" w:hAnsi="Times New Roman" w:cs="Times New Roman"/>
          <w:sz w:val="21"/>
          <w:szCs w:val="21"/>
          <w:vertAlign w:val="superscript"/>
        </w:rPr>
        <w:t>14,19</w:t>
      </w:r>
      <w:r w:rsidRPr="00075255">
        <w:rPr>
          <w:rFonts w:ascii="Times New Roman" w:hAnsi="Times New Roman" w:cs="Times New Roman"/>
          <w:sz w:val="21"/>
          <w:szCs w:val="21"/>
        </w:rPr>
        <w:t xml:space="preserve">, Colin </w:t>
      </w:r>
      <w:r w:rsidRPr="00F4181D">
        <w:rPr>
          <w:rFonts w:ascii="Times New Roman" w:hAnsi="Times New Roman" w:cs="Times New Roman"/>
          <w:sz w:val="21"/>
          <w:szCs w:val="21"/>
        </w:rPr>
        <w:t>Maycock</w:t>
      </w:r>
      <w:r w:rsidRPr="00F4181D">
        <w:rPr>
          <w:rFonts w:ascii="Times New Roman" w:hAnsi="Times New Roman" w:cs="Times New Roman"/>
          <w:sz w:val="21"/>
          <w:szCs w:val="21"/>
          <w:vertAlign w:val="superscript"/>
        </w:rPr>
        <w:t>120</w:t>
      </w:r>
      <w:r>
        <w:rPr>
          <w:rFonts w:ascii="Times New Roman" w:hAnsi="Times New Roman" w:cs="Times New Roman"/>
          <w:sz w:val="21"/>
          <w:szCs w:val="21"/>
        </w:rPr>
        <w:t>,</w:t>
      </w:r>
      <w:r w:rsidRPr="00075255">
        <w:rPr>
          <w:rFonts w:ascii="Times New Roman" w:hAnsi="Times New Roman" w:cs="Times New Roman"/>
          <w:sz w:val="21"/>
          <w:szCs w:val="21"/>
        </w:rPr>
        <w:t xml:space="preserve"> Karina Melgaço</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Casimiro Mendoza</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1</w:t>
      </w:r>
      <w:r w:rsidRPr="00075255">
        <w:rPr>
          <w:rFonts w:ascii="Times New Roman" w:hAnsi="Times New Roman" w:cs="Times New Roman"/>
          <w:sz w:val="21"/>
          <w:szCs w:val="21"/>
        </w:rPr>
        <w:t>, Faizah Metali</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2</w:t>
      </w:r>
      <w:r w:rsidRPr="00075255">
        <w:rPr>
          <w:rFonts w:ascii="Times New Roman" w:hAnsi="Times New Roman" w:cs="Times New Roman"/>
          <w:sz w:val="21"/>
          <w:szCs w:val="21"/>
        </w:rPr>
        <w:t>, Vianet Mihindou</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3</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4</w:t>
      </w:r>
      <w:r w:rsidRPr="00075255">
        <w:rPr>
          <w:rFonts w:ascii="Times New Roman" w:hAnsi="Times New Roman" w:cs="Times New Roman"/>
          <w:sz w:val="21"/>
          <w:szCs w:val="21"/>
        </w:rPr>
        <w:t>, William Milliken</w:t>
      </w:r>
      <w:r w:rsidRPr="00075255">
        <w:rPr>
          <w:rFonts w:ascii="Times New Roman" w:hAnsi="Times New Roman" w:cs="Times New Roman"/>
          <w:sz w:val="21"/>
          <w:szCs w:val="21"/>
          <w:vertAlign w:val="superscript"/>
        </w:rPr>
        <w:t>104</w:t>
      </w:r>
      <w:r w:rsidRPr="00075255">
        <w:rPr>
          <w:rFonts w:ascii="Times New Roman" w:hAnsi="Times New Roman" w:cs="Times New Roman"/>
          <w:sz w:val="21"/>
          <w:szCs w:val="21"/>
        </w:rPr>
        <w:t>, Edward Mitchard</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5</w:t>
      </w:r>
      <w:r w:rsidRPr="00075255">
        <w:rPr>
          <w:rFonts w:ascii="Times New Roman" w:hAnsi="Times New Roman" w:cs="Times New Roman"/>
          <w:sz w:val="21"/>
          <w:szCs w:val="21"/>
        </w:rPr>
        <w:t>, Paulo S. Morandi</w:t>
      </w:r>
      <w:r w:rsidRPr="00075255">
        <w:rPr>
          <w:rFonts w:ascii="Times New Roman" w:hAnsi="Times New Roman" w:cs="Times New Roman"/>
          <w:sz w:val="21"/>
          <w:szCs w:val="21"/>
          <w:vertAlign w:val="superscript"/>
        </w:rPr>
        <w:t>14</w:t>
      </w:r>
      <w:r w:rsidRPr="00075255">
        <w:rPr>
          <w:rFonts w:ascii="Times New Roman" w:hAnsi="Times New Roman" w:cs="Times New Roman"/>
          <w:sz w:val="21"/>
          <w:szCs w:val="21"/>
        </w:rPr>
        <w:t>, Hannah L. Mossman</w:t>
      </w:r>
      <w:r w:rsidRPr="00075255">
        <w:rPr>
          <w:rFonts w:ascii="Times New Roman" w:hAnsi="Times New Roman" w:cs="Times New Roman"/>
          <w:sz w:val="21"/>
          <w:szCs w:val="21"/>
          <w:vertAlign w:val="superscript"/>
        </w:rPr>
        <w:t>2</w:t>
      </w:r>
      <w:r w:rsidRPr="00075255">
        <w:rPr>
          <w:rFonts w:ascii="Times New Roman" w:hAnsi="Times New Roman" w:cs="Times New Roman"/>
          <w:sz w:val="21"/>
          <w:szCs w:val="21"/>
        </w:rPr>
        <w:t>, Laszlo Nagy</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6</w:t>
      </w:r>
      <w:r w:rsidRPr="00075255">
        <w:rPr>
          <w:rFonts w:ascii="Times New Roman" w:hAnsi="Times New Roman" w:cs="Times New Roman"/>
          <w:sz w:val="21"/>
          <w:szCs w:val="21"/>
        </w:rPr>
        <w:t>, Henrique Nascimento</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David Neill</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7</w:t>
      </w:r>
      <w:r w:rsidRPr="00075255">
        <w:rPr>
          <w:rFonts w:ascii="Times New Roman" w:hAnsi="Times New Roman" w:cs="Times New Roman"/>
          <w:sz w:val="21"/>
          <w:szCs w:val="21"/>
        </w:rPr>
        <w:t>, Reuben Nilus</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8</w:t>
      </w:r>
      <w:r w:rsidRPr="00075255">
        <w:rPr>
          <w:rFonts w:ascii="Times New Roman" w:hAnsi="Times New Roman" w:cs="Times New Roman"/>
          <w:sz w:val="21"/>
          <w:szCs w:val="21"/>
        </w:rPr>
        <w:t>, Percy Núñez Vargas</w:t>
      </w:r>
      <w:r w:rsidRPr="00075255">
        <w:rPr>
          <w:rFonts w:ascii="Times New Roman" w:hAnsi="Times New Roman" w:cs="Times New Roman"/>
          <w:sz w:val="21"/>
          <w:szCs w:val="21"/>
          <w:vertAlign w:val="superscript"/>
        </w:rPr>
        <w:t>95</w:t>
      </w:r>
      <w:r w:rsidRPr="00075255">
        <w:rPr>
          <w:rFonts w:ascii="Times New Roman" w:hAnsi="Times New Roman" w:cs="Times New Roman"/>
          <w:sz w:val="21"/>
          <w:szCs w:val="21"/>
        </w:rPr>
        <w:t>, Walter Palacios</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9</w:t>
      </w:r>
      <w:r w:rsidRPr="00075255">
        <w:rPr>
          <w:rFonts w:ascii="Times New Roman" w:hAnsi="Times New Roman" w:cs="Times New Roman"/>
          <w:sz w:val="21"/>
          <w:szCs w:val="21"/>
        </w:rPr>
        <w:t>, Nadir Pallqui Camacho</w:t>
      </w:r>
      <w:r w:rsidRPr="00075255">
        <w:rPr>
          <w:rFonts w:ascii="Times New Roman" w:hAnsi="Times New Roman" w:cs="Times New Roman"/>
          <w:sz w:val="21"/>
          <w:szCs w:val="21"/>
          <w:vertAlign w:val="superscript"/>
        </w:rPr>
        <w:t>1,95</w:t>
      </w:r>
      <w:r w:rsidRPr="00075255">
        <w:rPr>
          <w:rFonts w:ascii="Times New Roman" w:hAnsi="Times New Roman" w:cs="Times New Roman"/>
          <w:sz w:val="21"/>
          <w:szCs w:val="21"/>
        </w:rPr>
        <w:t>, Julie Peacock</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Colin Pendry</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30</w:t>
      </w:r>
      <w:r w:rsidRPr="00075255">
        <w:rPr>
          <w:rFonts w:ascii="Times New Roman" w:hAnsi="Times New Roman" w:cs="Times New Roman"/>
          <w:sz w:val="21"/>
          <w:szCs w:val="21"/>
        </w:rPr>
        <w:t>, Maria Cristina Peñuela Mora</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1</w:t>
      </w:r>
      <w:r w:rsidRPr="00075255">
        <w:rPr>
          <w:rFonts w:ascii="Times New Roman" w:hAnsi="Times New Roman" w:cs="Times New Roman"/>
          <w:sz w:val="21"/>
          <w:szCs w:val="21"/>
        </w:rPr>
        <w:t>, Georgia C. Pickavance</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John Pipoly</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2</w:t>
      </w:r>
      <w:r w:rsidRPr="00075255">
        <w:rPr>
          <w:rFonts w:ascii="Times New Roman" w:hAnsi="Times New Roman" w:cs="Times New Roman"/>
          <w:sz w:val="21"/>
          <w:szCs w:val="21"/>
        </w:rPr>
        <w:t>, Nigel Pitman</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3</w:t>
      </w:r>
      <w:r w:rsidRPr="00075255">
        <w:rPr>
          <w:rFonts w:ascii="Times New Roman" w:hAnsi="Times New Roman" w:cs="Times New Roman"/>
          <w:sz w:val="21"/>
          <w:szCs w:val="21"/>
        </w:rPr>
        <w:t>, Maureen Playfair</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4</w:t>
      </w:r>
      <w:r w:rsidRPr="00075255">
        <w:rPr>
          <w:rFonts w:ascii="Times New Roman" w:hAnsi="Times New Roman" w:cs="Times New Roman"/>
          <w:sz w:val="21"/>
          <w:szCs w:val="21"/>
        </w:rPr>
        <w:t>, Lourens Poorter</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5</w:t>
      </w:r>
      <w:r w:rsidRPr="00075255">
        <w:rPr>
          <w:rFonts w:ascii="Times New Roman" w:hAnsi="Times New Roman" w:cs="Times New Roman"/>
          <w:sz w:val="21"/>
          <w:szCs w:val="21"/>
        </w:rPr>
        <w:t>, John R. Poulsen</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Axel D. Poulsen</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6</w:t>
      </w:r>
      <w:r w:rsidRPr="00075255">
        <w:rPr>
          <w:rFonts w:ascii="Times New Roman" w:hAnsi="Times New Roman" w:cs="Times New Roman"/>
          <w:sz w:val="21"/>
          <w:szCs w:val="21"/>
        </w:rPr>
        <w:t>, Richard Preziosi</w:t>
      </w:r>
      <w:r w:rsidRPr="00075255">
        <w:rPr>
          <w:rFonts w:ascii="Times New Roman" w:hAnsi="Times New Roman" w:cs="Times New Roman"/>
          <w:sz w:val="21"/>
          <w:szCs w:val="21"/>
          <w:vertAlign w:val="superscript"/>
        </w:rPr>
        <w:t>2</w:t>
      </w:r>
      <w:r w:rsidRPr="00075255">
        <w:rPr>
          <w:rFonts w:ascii="Times New Roman" w:hAnsi="Times New Roman" w:cs="Times New Roman"/>
          <w:sz w:val="21"/>
          <w:szCs w:val="21"/>
        </w:rPr>
        <w:t>, Adriana Prieto</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7</w:t>
      </w:r>
      <w:r w:rsidRPr="00075255">
        <w:rPr>
          <w:rFonts w:ascii="Times New Roman" w:hAnsi="Times New Roman" w:cs="Times New Roman"/>
          <w:sz w:val="21"/>
          <w:szCs w:val="21"/>
        </w:rPr>
        <w:t>, Richard Primack</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8</w:t>
      </w:r>
      <w:r w:rsidRPr="00075255">
        <w:rPr>
          <w:rFonts w:ascii="Times New Roman" w:hAnsi="Times New Roman" w:cs="Times New Roman"/>
          <w:sz w:val="21"/>
          <w:szCs w:val="21"/>
        </w:rPr>
        <w:t>, Hirma Ramírez-Angulo</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9</w:t>
      </w:r>
      <w:r w:rsidRPr="00075255">
        <w:rPr>
          <w:rFonts w:ascii="Times New Roman" w:hAnsi="Times New Roman" w:cs="Times New Roman"/>
          <w:sz w:val="21"/>
          <w:szCs w:val="21"/>
        </w:rPr>
        <w:t>, Jan Reitsma</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40</w:t>
      </w:r>
      <w:r w:rsidRPr="00075255">
        <w:rPr>
          <w:rFonts w:ascii="Times New Roman" w:hAnsi="Times New Roman" w:cs="Times New Roman"/>
          <w:sz w:val="21"/>
          <w:szCs w:val="21"/>
        </w:rPr>
        <w:t>, Maxime Réjou-Méchain</w:t>
      </w:r>
      <w:r w:rsidRPr="00075255">
        <w:rPr>
          <w:rFonts w:ascii="Times New Roman" w:hAnsi="Times New Roman" w:cs="Times New Roman"/>
          <w:sz w:val="21"/>
          <w:szCs w:val="21"/>
          <w:vertAlign w:val="superscript"/>
        </w:rPr>
        <w:t>75</w:t>
      </w:r>
      <w:r w:rsidRPr="00075255">
        <w:rPr>
          <w:rFonts w:ascii="Times New Roman" w:hAnsi="Times New Roman" w:cs="Times New Roman"/>
          <w:sz w:val="21"/>
          <w:szCs w:val="21"/>
        </w:rPr>
        <w:t>, Zorayda Restrepo Correa</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1</w:t>
      </w:r>
      <w:r w:rsidRPr="00075255">
        <w:rPr>
          <w:rFonts w:ascii="Times New Roman" w:hAnsi="Times New Roman" w:cs="Times New Roman"/>
          <w:sz w:val="21"/>
          <w:szCs w:val="21"/>
        </w:rPr>
        <w:t>, Thaiane Rodrigues de Sousa</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Lily Rodriguez Bayona</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2</w:t>
      </w:r>
      <w:r w:rsidRPr="00075255">
        <w:rPr>
          <w:rFonts w:ascii="Times New Roman" w:hAnsi="Times New Roman" w:cs="Times New Roman"/>
          <w:sz w:val="21"/>
          <w:szCs w:val="21"/>
        </w:rPr>
        <w:t>, Anand Roopsind</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3</w:t>
      </w:r>
      <w:r w:rsidRPr="00075255">
        <w:rPr>
          <w:rFonts w:ascii="Times New Roman" w:hAnsi="Times New Roman" w:cs="Times New Roman"/>
          <w:sz w:val="21"/>
          <w:szCs w:val="21"/>
        </w:rPr>
        <w:t>, Agustín Rudas</w:t>
      </w:r>
      <w:r w:rsidRPr="00075255">
        <w:rPr>
          <w:rFonts w:ascii="Times New Roman" w:hAnsi="Times New Roman" w:cs="Times New Roman"/>
          <w:sz w:val="21"/>
          <w:szCs w:val="21"/>
          <w:vertAlign w:val="superscript"/>
        </w:rPr>
        <w:t>13</w:t>
      </w:r>
      <w:r>
        <w:rPr>
          <w:rFonts w:ascii="Times New Roman" w:hAnsi="Times New Roman" w:cs="Times New Roman"/>
          <w:sz w:val="21"/>
          <w:szCs w:val="21"/>
          <w:vertAlign w:val="superscript"/>
        </w:rPr>
        <w:t>7</w:t>
      </w:r>
      <w:r w:rsidRPr="00075255">
        <w:rPr>
          <w:rFonts w:ascii="Times New Roman" w:hAnsi="Times New Roman" w:cs="Times New Roman"/>
          <w:sz w:val="21"/>
          <w:szCs w:val="21"/>
        </w:rPr>
        <w:t>, Ervan Rutishauser</w:t>
      </w:r>
      <w:r w:rsidRPr="00075255">
        <w:rPr>
          <w:rFonts w:ascii="Times New Roman" w:hAnsi="Times New Roman" w:cs="Times New Roman"/>
          <w:sz w:val="21"/>
          <w:szCs w:val="21"/>
          <w:vertAlign w:val="superscript"/>
        </w:rPr>
        <w:t>42,14</w:t>
      </w:r>
      <w:r>
        <w:rPr>
          <w:rFonts w:ascii="Times New Roman" w:hAnsi="Times New Roman" w:cs="Times New Roman"/>
          <w:sz w:val="21"/>
          <w:szCs w:val="21"/>
          <w:vertAlign w:val="superscript"/>
        </w:rPr>
        <w:t>4</w:t>
      </w:r>
      <w:r w:rsidRPr="00075255">
        <w:rPr>
          <w:rFonts w:ascii="Times New Roman" w:hAnsi="Times New Roman" w:cs="Times New Roman"/>
          <w:sz w:val="21"/>
          <w:szCs w:val="21"/>
        </w:rPr>
        <w:t>, Kamariah Abu Salim</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2</w:t>
      </w:r>
      <w:r w:rsidRPr="00075255">
        <w:rPr>
          <w:rFonts w:ascii="Times New Roman" w:hAnsi="Times New Roman" w:cs="Times New Roman"/>
          <w:sz w:val="21"/>
          <w:szCs w:val="21"/>
        </w:rPr>
        <w:t>, Rafael P. Salomão</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5</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6</w:t>
      </w:r>
      <w:r w:rsidRPr="00075255">
        <w:rPr>
          <w:rFonts w:ascii="Times New Roman" w:hAnsi="Times New Roman" w:cs="Times New Roman"/>
          <w:sz w:val="21"/>
          <w:szCs w:val="21"/>
        </w:rPr>
        <w:t>, Juliana Schietti</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Douglas Sheil</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7</w:t>
      </w:r>
      <w:r w:rsidRPr="00075255">
        <w:rPr>
          <w:rFonts w:ascii="Times New Roman" w:hAnsi="Times New Roman" w:cs="Times New Roman"/>
          <w:sz w:val="21"/>
          <w:szCs w:val="21"/>
        </w:rPr>
        <w:t>, Richarlly C. Silva</w:t>
      </w:r>
      <w:r w:rsidRPr="00075255">
        <w:rPr>
          <w:rFonts w:ascii="Times New Roman" w:hAnsi="Times New Roman" w:cs="Times New Roman"/>
          <w:sz w:val="21"/>
          <w:szCs w:val="21"/>
          <w:vertAlign w:val="superscript"/>
        </w:rPr>
        <w:t>57,14</w:t>
      </w:r>
      <w:r>
        <w:rPr>
          <w:rFonts w:ascii="Times New Roman" w:hAnsi="Times New Roman" w:cs="Times New Roman"/>
          <w:sz w:val="21"/>
          <w:szCs w:val="21"/>
          <w:vertAlign w:val="superscript"/>
        </w:rPr>
        <w:t>8</w:t>
      </w:r>
      <w:r w:rsidRPr="00075255">
        <w:rPr>
          <w:rFonts w:ascii="Times New Roman" w:hAnsi="Times New Roman" w:cs="Times New Roman"/>
          <w:sz w:val="21"/>
          <w:szCs w:val="21"/>
        </w:rPr>
        <w:t>, Javier Silva Espejo</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9</w:t>
      </w:r>
      <w:r w:rsidRPr="00075255">
        <w:rPr>
          <w:rFonts w:ascii="Times New Roman" w:hAnsi="Times New Roman" w:cs="Times New Roman"/>
          <w:sz w:val="21"/>
          <w:szCs w:val="21"/>
        </w:rPr>
        <w:t>, Camila Silva Valeria</w:t>
      </w:r>
      <w:r w:rsidRPr="00075255">
        <w:rPr>
          <w:rFonts w:ascii="Times New Roman" w:hAnsi="Times New Roman" w:cs="Times New Roman"/>
          <w:sz w:val="21"/>
          <w:szCs w:val="21"/>
          <w:vertAlign w:val="superscript"/>
        </w:rPr>
        <w:t>38</w:t>
      </w:r>
      <w:r w:rsidRPr="00075255">
        <w:rPr>
          <w:rFonts w:ascii="Times New Roman" w:hAnsi="Times New Roman" w:cs="Times New Roman"/>
          <w:sz w:val="21"/>
          <w:szCs w:val="21"/>
        </w:rPr>
        <w:t>, Marcos Silveira</w:t>
      </w:r>
      <w:r w:rsidRPr="00075255">
        <w:rPr>
          <w:rFonts w:ascii="Times New Roman" w:hAnsi="Times New Roman" w:cs="Times New Roman"/>
          <w:sz w:val="21"/>
          <w:szCs w:val="21"/>
          <w:vertAlign w:val="superscript"/>
        </w:rPr>
        <w:t>57</w:t>
      </w:r>
      <w:r w:rsidRPr="00075255">
        <w:rPr>
          <w:rFonts w:ascii="Times New Roman" w:hAnsi="Times New Roman" w:cs="Times New Roman"/>
          <w:sz w:val="21"/>
          <w:szCs w:val="21"/>
        </w:rPr>
        <w:t>, Murielle Simo-Droissart</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Marcelo  Fragomeni Simon</w:t>
      </w:r>
      <w:r w:rsidRPr="00075255">
        <w:rPr>
          <w:rFonts w:ascii="Times New Roman" w:hAnsi="Times New Roman" w:cs="Times New Roman"/>
          <w:sz w:val="21"/>
          <w:szCs w:val="21"/>
          <w:vertAlign w:val="superscript"/>
        </w:rPr>
        <w:t>70</w:t>
      </w:r>
      <w:r w:rsidRPr="00075255">
        <w:rPr>
          <w:rFonts w:ascii="Times New Roman" w:hAnsi="Times New Roman" w:cs="Times New Roman"/>
          <w:sz w:val="21"/>
          <w:szCs w:val="21"/>
        </w:rPr>
        <w:t>, James Singh</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50</w:t>
      </w:r>
      <w:r w:rsidRPr="00075255">
        <w:rPr>
          <w:rFonts w:ascii="Times New Roman" w:hAnsi="Times New Roman" w:cs="Times New Roman"/>
          <w:sz w:val="21"/>
          <w:szCs w:val="21"/>
        </w:rPr>
        <w:t>, Yahn Carlos Soto Shareva</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Clement Stahl</w:t>
      </w:r>
      <w:r w:rsidRPr="00075255">
        <w:rPr>
          <w:rFonts w:ascii="Times New Roman" w:hAnsi="Times New Roman" w:cs="Times New Roman"/>
          <w:sz w:val="21"/>
          <w:szCs w:val="21"/>
          <w:vertAlign w:val="superscript"/>
        </w:rPr>
        <w:t>54</w:t>
      </w:r>
      <w:r w:rsidRPr="00075255">
        <w:rPr>
          <w:rFonts w:ascii="Times New Roman" w:hAnsi="Times New Roman" w:cs="Times New Roman"/>
          <w:sz w:val="21"/>
          <w:szCs w:val="21"/>
        </w:rPr>
        <w:t>, Juliana Stropp</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1</w:t>
      </w:r>
      <w:r w:rsidRPr="00075255">
        <w:rPr>
          <w:rFonts w:ascii="Times New Roman" w:hAnsi="Times New Roman" w:cs="Times New Roman"/>
          <w:sz w:val="21"/>
          <w:szCs w:val="21"/>
        </w:rPr>
        <w:t>, Rahayu Sukri</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2</w:t>
      </w:r>
      <w:r w:rsidRPr="00075255">
        <w:rPr>
          <w:rFonts w:ascii="Times New Roman" w:hAnsi="Times New Roman" w:cs="Times New Roman"/>
          <w:sz w:val="21"/>
          <w:szCs w:val="21"/>
        </w:rPr>
        <w:t>, Terry Sunderland</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2</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3</w:t>
      </w:r>
      <w:r w:rsidRPr="00075255">
        <w:rPr>
          <w:rFonts w:ascii="Times New Roman" w:hAnsi="Times New Roman" w:cs="Times New Roman"/>
          <w:sz w:val="21"/>
          <w:szCs w:val="21"/>
        </w:rPr>
        <w:t>, Martin Svátek</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4</w:t>
      </w:r>
      <w:r w:rsidRPr="00075255">
        <w:rPr>
          <w:rFonts w:ascii="Times New Roman" w:hAnsi="Times New Roman" w:cs="Times New Roman"/>
          <w:sz w:val="21"/>
          <w:szCs w:val="21"/>
        </w:rPr>
        <w:t>, Michael D. Swaine</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5</w:t>
      </w:r>
      <w:r w:rsidRPr="00075255">
        <w:rPr>
          <w:rFonts w:ascii="Times New Roman" w:hAnsi="Times New Roman" w:cs="Times New Roman"/>
          <w:sz w:val="21"/>
          <w:szCs w:val="21"/>
        </w:rPr>
        <w:t>, Varun Swamy</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6</w:t>
      </w:r>
      <w:r w:rsidRPr="00075255">
        <w:rPr>
          <w:rFonts w:ascii="Times New Roman" w:hAnsi="Times New Roman" w:cs="Times New Roman"/>
          <w:sz w:val="21"/>
          <w:szCs w:val="21"/>
        </w:rPr>
        <w:t>, Hermann Taedoumg</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Joey Talbot</w:t>
      </w:r>
      <w:r w:rsidRPr="00075255">
        <w:rPr>
          <w:rFonts w:ascii="Times New Roman" w:hAnsi="Times New Roman" w:cs="Times New Roman"/>
          <w:sz w:val="21"/>
          <w:szCs w:val="21"/>
          <w:vertAlign w:val="superscript"/>
        </w:rPr>
        <w:t>1</w:t>
      </w:r>
      <w:r w:rsidRPr="00075255">
        <w:rPr>
          <w:rFonts w:ascii="Times New Roman" w:hAnsi="Times New Roman" w:cs="Times New Roman"/>
          <w:sz w:val="21"/>
          <w:szCs w:val="21"/>
        </w:rPr>
        <w:t>, James Taplin</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7</w:t>
      </w:r>
      <w:r w:rsidRPr="00075255">
        <w:rPr>
          <w:rFonts w:ascii="Times New Roman" w:hAnsi="Times New Roman" w:cs="Times New Roman"/>
          <w:sz w:val="21"/>
          <w:szCs w:val="21"/>
        </w:rPr>
        <w:t>, David Taylor</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8</w:t>
      </w:r>
      <w:r w:rsidRPr="00075255">
        <w:rPr>
          <w:rFonts w:ascii="Times New Roman" w:hAnsi="Times New Roman" w:cs="Times New Roman"/>
          <w:sz w:val="21"/>
          <w:szCs w:val="21"/>
        </w:rPr>
        <w:t>, Hans ter Steege</w:t>
      </w:r>
      <w:r w:rsidRPr="00075255">
        <w:rPr>
          <w:rFonts w:ascii="Times New Roman" w:hAnsi="Times New Roman" w:cs="Times New Roman"/>
          <w:sz w:val="21"/>
          <w:szCs w:val="21"/>
          <w:vertAlign w:val="superscript"/>
        </w:rPr>
        <w:t>15</w:t>
      </w:r>
      <w:r>
        <w:rPr>
          <w:rFonts w:ascii="Times New Roman" w:hAnsi="Times New Roman" w:cs="Times New Roman"/>
          <w:sz w:val="21"/>
          <w:szCs w:val="21"/>
          <w:vertAlign w:val="superscript"/>
        </w:rPr>
        <w:t>9,</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60</w:t>
      </w:r>
      <w:r w:rsidRPr="00075255">
        <w:rPr>
          <w:rFonts w:ascii="Times New Roman" w:hAnsi="Times New Roman" w:cs="Times New Roman"/>
          <w:sz w:val="21"/>
          <w:szCs w:val="21"/>
        </w:rPr>
        <w:t>, John Terborgh</w:t>
      </w:r>
      <w:r w:rsidRPr="00075255">
        <w:rPr>
          <w:rFonts w:ascii="Times New Roman" w:hAnsi="Times New Roman" w:cs="Times New Roman"/>
          <w:sz w:val="21"/>
          <w:szCs w:val="21"/>
          <w:vertAlign w:val="superscript"/>
        </w:rPr>
        <w:t>25</w:t>
      </w:r>
      <w:r w:rsidRPr="00075255">
        <w:rPr>
          <w:rFonts w:ascii="Times New Roman" w:hAnsi="Times New Roman" w:cs="Times New Roman"/>
          <w:sz w:val="21"/>
          <w:szCs w:val="21"/>
        </w:rPr>
        <w:t>, Raquel Thomas</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3</w:t>
      </w:r>
      <w:r w:rsidRPr="00075255">
        <w:rPr>
          <w:rFonts w:ascii="Times New Roman" w:hAnsi="Times New Roman" w:cs="Times New Roman"/>
          <w:sz w:val="21"/>
          <w:szCs w:val="21"/>
        </w:rPr>
        <w:t>, Sean C. Thomas</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1</w:t>
      </w:r>
      <w:r w:rsidRPr="00075255">
        <w:rPr>
          <w:rFonts w:ascii="Times New Roman" w:hAnsi="Times New Roman" w:cs="Times New Roman"/>
          <w:sz w:val="21"/>
          <w:szCs w:val="21"/>
        </w:rPr>
        <w:t>, Armando Torres-Lezama</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2</w:t>
      </w:r>
      <w:r w:rsidRPr="00075255">
        <w:rPr>
          <w:rFonts w:ascii="Times New Roman" w:hAnsi="Times New Roman" w:cs="Times New Roman"/>
          <w:sz w:val="21"/>
          <w:szCs w:val="21"/>
        </w:rPr>
        <w:t>, Peter Umunay</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3</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4</w:t>
      </w:r>
      <w:r w:rsidRPr="00075255">
        <w:rPr>
          <w:rFonts w:ascii="Times New Roman" w:hAnsi="Times New Roman" w:cs="Times New Roman"/>
          <w:sz w:val="21"/>
          <w:szCs w:val="21"/>
        </w:rPr>
        <w:t>, Luis Valenzuela Gamarra</w:t>
      </w:r>
      <w:r w:rsidRPr="00075255">
        <w:rPr>
          <w:rFonts w:ascii="Times New Roman" w:hAnsi="Times New Roman" w:cs="Times New Roman"/>
          <w:sz w:val="21"/>
          <w:szCs w:val="21"/>
          <w:vertAlign w:val="superscript"/>
        </w:rPr>
        <w:t>15</w:t>
      </w:r>
      <w:r w:rsidRPr="00075255">
        <w:rPr>
          <w:rFonts w:ascii="Times New Roman" w:hAnsi="Times New Roman" w:cs="Times New Roman"/>
          <w:sz w:val="21"/>
          <w:szCs w:val="21"/>
        </w:rPr>
        <w:t>, Geertje van der Heijden</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5</w:t>
      </w:r>
      <w:r w:rsidRPr="00075255">
        <w:rPr>
          <w:rFonts w:ascii="Times New Roman" w:hAnsi="Times New Roman" w:cs="Times New Roman"/>
          <w:sz w:val="21"/>
          <w:szCs w:val="21"/>
        </w:rPr>
        <w:t>, Peter van der Hout</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6</w:t>
      </w:r>
      <w:r w:rsidRPr="00075255">
        <w:rPr>
          <w:rFonts w:ascii="Times New Roman" w:hAnsi="Times New Roman" w:cs="Times New Roman"/>
          <w:sz w:val="21"/>
          <w:szCs w:val="21"/>
        </w:rPr>
        <w:t>, Peter van der Meer</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7</w:t>
      </w:r>
      <w:r w:rsidRPr="00075255">
        <w:rPr>
          <w:rFonts w:ascii="Times New Roman" w:hAnsi="Times New Roman" w:cs="Times New Roman"/>
          <w:sz w:val="21"/>
          <w:szCs w:val="21"/>
        </w:rPr>
        <w:t>, Mark van Nieuwstadt</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8</w:t>
      </w:r>
      <w:r w:rsidRPr="00075255">
        <w:rPr>
          <w:rFonts w:ascii="Times New Roman" w:hAnsi="Times New Roman" w:cs="Times New Roman"/>
          <w:sz w:val="21"/>
          <w:szCs w:val="21"/>
        </w:rPr>
        <w:t>, Hans Verbeeck</w:t>
      </w:r>
      <w:r w:rsidRPr="00075255">
        <w:rPr>
          <w:rFonts w:ascii="Times New Roman" w:hAnsi="Times New Roman" w:cs="Times New Roman"/>
          <w:sz w:val="21"/>
          <w:szCs w:val="21"/>
          <w:vertAlign w:val="superscript"/>
        </w:rPr>
        <w:t>99</w:t>
      </w:r>
      <w:r w:rsidRPr="00075255">
        <w:rPr>
          <w:rFonts w:ascii="Times New Roman" w:hAnsi="Times New Roman" w:cs="Times New Roman"/>
          <w:sz w:val="21"/>
          <w:szCs w:val="21"/>
        </w:rPr>
        <w:t>, Ronald Vernimmen</w:t>
      </w:r>
      <w:r w:rsidRPr="00075255">
        <w:rPr>
          <w:rFonts w:ascii="Times New Roman" w:hAnsi="Times New Roman" w:cs="Times New Roman"/>
          <w:sz w:val="21"/>
          <w:szCs w:val="21"/>
          <w:vertAlign w:val="superscript"/>
        </w:rPr>
        <w:t>16</w:t>
      </w:r>
      <w:r>
        <w:rPr>
          <w:rFonts w:ascii="Times New Roman" w:hAnsi="Times New Roman" w:cs="Times New Roman"/>
          <w:sz w:val="21"/>
          <w:szCs w:val="21"/>
          <w:vertAlign w:val="superscript"/>
        </w:rPr>
        <w:t>9</w:t>
      </w:r>
      <w:r w:rsidRPr="00075255">
        <w:rPr>
          <w:rFonts w:ascii="Times New Roman" w:hAnsi="Times New Roman" w:cs="Times New Roman"/>
          <w:sz w:val="21"/>
          <w:szCs w:val="21"/>
        </w:rPr>
        <w:t>, Alberto Vicentini</w:t>
      </w:r>
      <w:r w:rsidRPr="00075255">
        <w:rPr>
          <w:rFonts w:ascii="Times New Roman" w:hAnsi="Times New Roman" w:cs="Times New Roman"/>
          <w:sz w:val="21"/>
          <w:szCs w:val="21"/>
          <w:vertAlign w:val="superscript"/>
        </w:rPr>
        <w:t>6</w:t>
      </w:r>
      <w:r w:rsidRPr="00075255">
        <w:rPr>
          <w:rFonts w:ascii="Times New Roman" w:hAnsi="Times New Roman" w:cs="Times New Roman"/>
          <w:sz w:val="21"/>
          <w:szCs w:val="21"/>
        </w:rPr>
        <w:t>, Ima Célia Guimarães Vieira</w:t>
      </w:r>
      <w:r w:rsidRPr="00075255">
        <w:rPr>
          <w:rFonts w:ascii="Times New Roman" w:hAnsi="Times New Roman" w:cs="Times New Roman"/>
          <w:sz w:val="21"/>
          <w:szCs w:val="21"/>
          <w:vertAlign w:val="superscript"/>
        </w:rPr>
        <w:t>14</w:t>
      </w:r>
      <w:r>
        <w:rPr>
          <w:rFonts w:ascii="Times New Roman" w:hAnsi="Times New Roman" w:cs="Times New Roman"/>
          <w:sz w:val="21"/>
          <w:szCs w:val="21"/>
          <w:vertAlign w:val="superscript"/>
        </w:rPr>
        <w:t>6</w:t>
      </w:r>
      <w:r w:rsidRPr="00075255">
        <w:rPr>
          <w:rFonts w:ascii="Times New Roman" w:hAnsi="Times New Roman" w:cs="Times New Roman"/>
          <w:sz w:val="21"/>
          <w:szCs w:val="21"/>
        </w:rPr>
        <w:t>, Emilio Vilanova Torre</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70</w:t>
      </w:r>
      <w:r w:rsidRPr="00075255">
        <w:rPr>
          <w:rFonts w:ascii="Times New Roman" w:hAnsi="Times New Roman" w:cs="Times New Roman"/>
          <w:sz w:val="21"/>
          <w:szCs w:val="21"/>
        </w:rPr>
        <w:t>, Jason Vleminckx</w:t>
      </w:r>
      <w:r w:rsidRPr="00075255">
        <w:rPr>
          <w:rFonts w:ascii="Times New Roman" w:hAnsi="Times New Roman" w:cs="Times New Roman"/>
          <w:sz w:val="21"/>
          <w:szCs w:val="21"/>
          <w:vertAlign w:val="superscript"/>
        </w:rPr>
        <w:t>36</w:t>
      </w:r>
      <w:r w:rsidRPr="00075255">
        <w:rPr>
          <w:rFonts w:ascii="Times New Roman" w:hAnsi="Times New Roman" w:cs="Times New Roman"/>
          <w:sz w:val="21"/>
          <w:szCs w:val="21"/>
        </w:rPr>
        <w:t>, Vincent Vos</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2</w:t>
      </w:r>
      <w:r w:rsidRPr="00075255">
        <w:rPr>
          <w:rFonts w:ascii="Times New Roman" w:hAnsi="Times New Roman" w:cs="Times New Roman"/>
          <w:sz w:val="21"/>
          <w:szCs w:val="21"/>
        </w:rPr>
        <w:t>, Ophelia Wang</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3</w:t>
      </w:r>
      <w:r w:rsidRPr="00075255">
        <w:rPr>
          <w:rFonts w:ascii="Times New Roman" w:hAnsi="Times New Roman" w:cs="Times New Roman"/>
          <w:sz w:val="21"/>
          <w:szCs w:val="21"/>
        </w:rPr>
        <w:t>, Lee J. T. White</w:t>
      </w:r>
      <w:r w:rsidRPr="00075255">
        <w:rPr>
          <w:rFonts w:ascii="Times New Roman" w:hAnsi="Times New Roman" w:cs="Times New Roman"/>
          <w:sz w:val="21"/>
          <w:szCs w:val="21"/>
          <w:vertAlign w:val="superscript"/>
        </w:rPr>
        <w:t>12</w:t>
      </w:r>
      <w:r>
        <w:rPr>
          <w:rFonts w:ascii="Times New Roman" w:hAnsi="Times New Roman" w:cs="Times New Roman"/>
          <w:sz w:val="21"/>
          <w:szCs w:val="21"/>
          <w:vertAlign w:val="superscript"/>
        </w:rPr>
        <w:t>4</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4</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5</w:t>
      </w:r>
      <w:r w:rsidRPr="00075255">
        <w:rPr>
          <w:rFonts w:ascii="Times New Roman" w:hAnsi="Times New Roman" w:cs="Times New Roman"/>
          <w:sz w:val="21"/>
          <w:szCs w:val="21"/>
        </w:rPr>
        <w:t>, Simon Willcock</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6</w:t>
      </w:r>
      <w:r w:rsidRPr="00075255">
        <w:rPr>
          <w:rFonts w:ascii="Times New Roman" w:hAnsi="Times New Roman" w:cs="Times New Roman"/>
          <w:sz w:val="21"/>
          <w:szCs w:val="21"/>
        </w:rPr>
        <w:t>, John T. Woods</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7</w:t>
      </w:r>
      <w:r w:rsidRPr="00075255">
        <w:rPr>
          <w:rFonts w:ascii="Times New Roman" w:hAnsi="Times New Roman" w:cs="Times New Roman"/>
          <w:sz w:val="21"/>
          <w:szCs w:val="21"/>
        </w:rPr>
        <w:t>, Verginia Wortel</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8</w:t>
      </w:r>
      <w:r w:rsidRPr="00075255">
        <w:rPr>
          <w:rFonts w:ascii="Times New Roman" w:hAnsi="Times New Roman" w:cs="Times New Roman"/>
          <w:sz w:val="21"/>
          <w:szCs w:val="21"/>
        </w:rPr>
        <w:t>, Kenneth Young</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9</w:t>
      </w:r>
      <w:r w:rsidRPr="00075255">
        <w:rPr>
          <w:rFonts w:ascii="Times New Roman" w:hAnsi="Times New Roman" w:cs="Times New Roman"/>
          <w:sz w:val="21"/>
          <w:szCs w:val="21"/>
        </w:rPr>
        <w:t>, Roderick Zagt</w:t>
      </w:r>
      <w:r w:rsidRPr="00075255">
        <w:rPr>
          <w:rFonts w:ascii="Times New Roman" w:hAnsi="Times New Roman" w:cs="Times New Roman"/>
          <w:sz w:val="21"/>
          <w:szCs w:val="21"/>
          <w:vertAlign w:val="superscript"/>
        </w:rPr>
        <w:t>1</w:t>
      </w:r>
      <w:r>
        <w:rPr>
          <w:rFonts w:ascii="Times New Roman" w:hAnsi="Times New Roman" w:cs="Times New Roman"/>
          <w:sz w:val="21"/>
          <w:szCs w:val="21"/>
          <w:vertAlign w:val="superscript"/>
        </w:rPr>
        <w:t>80</w:t>
      </w:r>
      <w:r w:rsidRPr="00075255">
        <w:rPr>
          <w:rFonts w:ascii="Times New Roman" w:hAnsi="Times New Roman" w:cs="Times New Roman"/>
          <w:sz w:val="21"/>
          <w:szCs w:val="21"/>
        </w:rPr>
        <w:t>, Lise Zemagho</w:t>
      </w:r>
      <w:r w:rsidRPr="00075255">
        <w:rPr>
          <w:rFonts w:ascii="Times New Roman" w:hAnsi="Times New Roman" w:cs="Times New Roman"/>
          <w:sz w:val="21"/>
          <w:szCs w:val="21"/>
          <w:vertAlign w:val="superscript"/>
        </w:rPr>
        <w:t>17</w:t>
      </w:r>
      <w:r w:rsidRPr="00075255">
        <w:rPr>
          <w:rFonts w:ascii="Times New Roman" w:hAnsi="Times New Roman" w:cs="Times New Roman"/>
          <w:sz w:val="21"/>
          <w:szCs w:val="21"/>
        </w:rPr>
        <w:t>, Pieter A. Zuidema</w:t>
      </w:r>
      <w:r w:rsidRPr="00075255">
        <w:rPr>
          <w:rFonts w:ascii="Times New Roman" w:hAnsi="Times New Roman" w:cs="Times New Roman"/>
          <w:sz w:val="21"/>
          <w:szCs w:val="21"/>
          <w:vertAlign w:val="superscript"/>
        </w:rPr>
        <w:t>50</w:t>
      </w:r>
      <w:r w:rsidRPr="00075255">
        <w:rPr>
          <w:rFonts w:ascii="Times New Roman" w:hAnsi="Times New Roman" w:cs="Times New Roman"/>
          <w:sz w:val="21"/>
          <w:szCs w:val="21"/>
        </w:rPr>
        <w:t>, Joeri A. Zwerts</w:t>
      </w:r>
      <w:r w:rsidRPr="00075255">
        <w:rPr>
          <w:rFonts w:ascii="Times New Roman" w:hAnsi="Times New Roman" w:cs="Times New Roman"/>
          <w:sz w:val="21"/>
          <w:szCs w:val="21"/>
          <w:vertAlign w:val="superscript"/>
        </w:rPr>
        <w:t>17</w:t>
      </w:r>
      <w:r>
        <w:rPr>
          <w:rFonts w:ascii="Times New Roman" w:hAnsi="Times New Roman" w:cs="Times New Roman"/>
          <w:sz w:val="21"/>
          <w:szCs w:val="21"/>
          <w:vertAlign w:val="superscript"/>
        </w:rPr>
        <w:t>8</w:t>
      </w:r>
      <w:r w:rsidRPr="00075255">
        <w:rPr>
          <w:rFonts w:ascii="Times New Roman" w:hAnsi="Times New Roman" w:cs="Times New Roman"/>
          <w:sz w:val="21"/>
          <w:szCs w:val="21"/>
          <w:vertAlign w:val="superscript"/>
        </w:rPr>
        <w:t>,18</w:t>
      </w:r>
      <w:r>
        <w:rPr>
          <w:rFonts w:ascii="Times New Roman" w:hAnsi="Times New Roman" w:cs="Times New Roman"/>
          <w:sz w:val="21"/>
          <w:szCs w:val="21"/>
          <w:vertAlign w:val="superscript"/>
        </w:rPr>
        <w:t>1</w:t>
      </w:r>
      <w:r w:rsidRPr="00075255">
        <w:rPr>
          <w:rFonts w:ascii="Times New Roman" w:hAnsi="Times New Roman" w:cs="Times New Roman"/>
          <w:sz w:val="21"/>
          <w:szCs w:val="21"/>
        </w:rPr>
        <w:t>, Oliver L. Phillips</w:t>
      </w:r>
      <w:r w:rsidRPr="00075255">
        <w:rPr>
          <w:rFonts w:ascii="Times New Roman" w:hAnsi="Times New Roman" w:cs="Times New Roman"/>
          <w:sz w:val="21"/>
          <w:szCs w:val="21"/>
          <w:vertAlign w:val="superscript"/>
        </w:rPr>
        <w:t>1</w:t>
      </w:r>
    </w:p>
    <w:p w:rsidR="00604C2D" w:rsidRDefault="00604C2D" w:rsidP="00C06A7C">
      <w:pPr>
        <w:rPr>
          <w:rFonts w:ascii="Times New Roman" w:eastAsia="Times New Roman" w:hAnsi="Times New Roman" w:cs="Times New Roman"/>
          <w:b/>
          <w:color w:val="000000"/>
          <w:sz w:val="24"/>
          <w:highlight w:val="yellow"/>
        </w:rPr>
      </w:pPr>
    </w:p>
    <w:p w:rsidR="00604C2D" w:rsidRDefault="00604C2D" w:rsidP="00C06A7C">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This file includes:</w:t>
      </w:r>
    </w:p>
    <w:p w:rsidR="00604C2D" w:rsidRPr="006C1C19" w:rsidRDefault="00604C2D" w:rsidP="00C06A7C">
      <w:pPr>
        <w:rPr>
          <w:rFonts w:ascii="Times New Roman" w:eastAsia="Times New Roman" w:hAnsi="Times New Roman" w:cs="Times New Roman"/>
          <w:color w:val="000000"/>
        </w:rPr>
      </w:pPr>
      <w:r w:rsidRPr="006C1C19">
        <w:rPr>
          <w:rFonts w:ascii="Times New Roman" w:eastAsia="Times New Roman" w:hAnsi="Times New Roman" w:cs="Times New Roman"/>
          <w:color w:val="000000"/>
        </w:rPr>
        <w:t>Materials and Methods</w:t>
      </w:r>
    </w:p>
    <w:p w:rsidR="00604C2D" w:rsidRDefault="00604C2D" w:rsidP="00C06A7C">
      <w:pPr>
        <w:rPr>
          <w:rFonts w:ascii="Times New Roman" w:eastAsia="Times New Roman" w:hAnsi="Times New Roman" w:cs="Times New Roman"/>
          <w:color w:val="000000"/>
        </w:rPr>
      </w:pPr>
      <w:r w:rsidRPr="006C1C19">
        <w:rPr>
          <w:rFonts w:ascii="Times New Roman" w:eastAsia="Times New Roman" w:hAnsi="Times New Roman" w:cs="Times New Roman"/>
          <w:color w:val="000000"/>
        </w:rPr>
        <w:t>Figures S1 – S1</w:t>
      </w:r>
      <w:r>
        <w:rPr>
          <w:rFonts w:ascii="Times New Roman" w:eastAsia="Times New Roman" w:hAnsi="Times New Roman" w:cs="Times New Roman"/>
          <w:color w:val="000000"/>
        </w:rPr>
        <w:t>5</w:t>
      </w:r>
      <w:r w:rsidRPr="006C1C19">
        <w:rPr>
          <w:rFonts w:ascii="Times New Roman" w:eastAsia="Times New Roman" w:hAnsi="Times New Roman" w:cs="Times New Roman"/>
          <w:color w:val="000000"/>
        </w:rPr>
        <w:t xml:space="preserve"> </w:t>
      </w:r>
    </w:p>
    <w:p w:rsidR="00604C2D" w:rsidRPr="006C1C19" w:rsidRDefault="00604C2D" w:rsidP="00C06A7C">
      <w:pPr>
        <w:rPr>
          <w:rFonts w:ascii="Times New Roman" w:eastAsia="Times New Roman" w:hAnsi="Times New Roman" w:cs="Times New Roman"/>
          <w:color w:val="000000"/>
        </w:rPr>
      </w:pPr>
      <w:r w:rsidRPr="006C1C19">
        <w:rPr>
          <w:rFonts w:ascii="Times New Roman" w:eastAsia="Times New Roman" w:hAnsi="Times New Roman" w:cs="Times New Roman"/>
          <w:color w:val="000000"/>
        </w:rPr>
        <w:t xml:space="preserve">Tables S1 – S2 </w:t>
      </w:r>
    </w:p>
    <w:p w:rsidR="00604C2D" w:rsidRPr="00776470" w:rsidRDefault="00604C2D" w:rsidP="00C06A7C">
      <w:pPr>
        <w:spacing w:line="360" w:lineRule="auto"/>
        <w:rPr>
          <w:rFonts w:ascii="Times New Roman" w:eastAsia="Times New Roman" w:hAnsi="Times New Roman" w:cs="Times New Roman"/>
          <w:b/>
        </w:rPr>
      </w:pPr>
      <w:r w:rsidRPr="00776470">
        <w:rPr>
          <w:rFonts w:ascii="Times New Roman" w:eastAsia="Times New Roman" w:hAnsi="Times New Roman" w:cs="Times New Roman"/>
          <w:b/>
          <w:color w:val="000000"/>
        </w:rPr>
        <w:br w:type="page"/>
      </w:r>
      <w:r>
        <w:rPr>
          <w:rFonts w:ascii="Times New Roman" w:eastAsia="Times New Roman" w:hAnsi="Times New Roman" w:cs="Times New Roman"/>
          <w:b/>
          <w:color w:val="000000"/>
        </w:rPr>
        <w:lastRenderedPageBreak/>
        <w:t xml:space="preserve">Materials and </w:t>
      </w:r>
      <w:r w:rsidRPr="00776470">
        <w:rPr>
          <w:rFonts w:ascii="Times New Roman" w:eastAsia="Times New Roman" w:hAnsi="Times New Roman" w:cs="Times New Roman"/>
          <w:b/>
        </w:rPr>
        <w:t>Methods</w:t>
      </w:r>
    </w:p>
    <w:p w:rsidR="00604C2D" w:rsidRPr="00776470" w:rsidRDefault="00604C2D" w:rsidP="00C06A7C">
      <w:pPr>
        <w:spacing w:line="360" w:lineRule="auto"/>
        <w:rPr>
          <w:rFonts w:ascii="Times New Roman" w:eastAsia="Times New Roman" w:hAnsi="Times New Roman" w:cs="Times New Roman"/>
          <w:u w:val="single"/>
        </w:rPr>
      </w:pPr>
      <w:r w:rsidRPr="00776470">
        <w:rPr>
          <w:rFonts w:ascii="Times New Roman" w:eastAsia="Times New Roman" w:hAnsi="Times New Roman" w:cs="Times New Roman"/>
          <w:u w:val="single"/>
        </w:rPr>
        <w:t>Forest census data</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Our plots come from the RAINFOR, AfriTRON</w:t>
      </w:r>
      <w:r>
        <w:rPr>
          <w:rFonts w:ascii="Times New Roman" w:eastAsia="Times New Roman" w:hAnsi="Times New Roman" w:cs="Times New Roman"/>
        </w:rPr>
        <w:t>, and T-FORCES</w:t>
      </w:r>
      <w:r w:rsidRPr="00776470">
        <w:rPr>
          <w:rFonts w:ascii="Times New Roman" w:eastAsia="Times New Roman" w:hAnsi="Times New Roman" w:cs="Times New Roman"/>
        </w:rPr>
        <w:t xml:space="preserve"> networks. Forest inventory plots were located in lowland (&lt;1200 m), old-growth, closed-canopy forests that were not known to have been subject to anthropogenic disturbance through fire or selective logging. Plots characterised floristic</w:t>
      </w:r>
      <w:r>
        <w:rPr>
          <w:rFonts w:ascii="Times New Roman" w:eastAsia="Times New Roman" w:hAnsi="Times New Roman" w:cs="Times New Roman"/>
        </w:rPr>
        <w:t>ally as dry forest were not included</w:t>
      </w:r>
      <w:r w:rsidRPr="00776470">
        <w:rPr>
          <w:rFonts w:ascii="Times New Roman" w:eastAsia="Times New Roman" w:hAnsi="Times New Roman" w:cs="Times New Roman"/>
        </w:rPr>
        <w:t>, as were plots that received less than 1200 mm precipita</w:t>
      </w:r>
      <w:r>
        <w:rPr>
          <w:rFonts w:ascii="Times New Roman" w:eastAsia="Times New Roman" w:hAnsi="Times New Roman" w:cs="Times New Roman"/>
        </w:rPr>
        <w:t>tion each year. We also did not include</w:t>
      </w:r>
      <w:r w:rsidRPr="00776470">
        <w:rPr>
          <w:rFonts w:ascii="Times New Roman" w:eastAsia="Times New Roman" w:hAnsi="Times New Roman" w:cs="Times New Roman"/>
        </w:rPr>
        <w:t xml:space="preserve"> plots in white sand, swamp and seasonally flooded forests</w:t>
      </w:r>
      <w:r w:rsidRPr="00776470">
        <w:rPr>
          <w:rFonts w:ascii="Times New Roman" w:eastAsia="Gungsuh" w:hAnsi="Times New Roman" w:cs="Times New Roman"/>
        </w:rPr>
        <w:t xml:space="preserve">, as we expect these to experience marked edaphic constraints (extreme nutrient limitation for white sand forests </w:t>
      </w:r>
      <w:r>
        <w:rPr>
          <w:rFonts w:ascii="Times New Roman" w:eastAsia="Gungsuh" w:hAnsi="Times New Roman" w:cs="Times New Roman"/>
          <w:noProof/>
        </w:rPr>
        <w:t>(</w:t>
      </w:r>
      <w:r w:rsidRPr="007C1B04">
        <w:rPr>
          <w:rFonts w:ascii="Times New Roman" w:eastAsia="Gungsuh" w:hAnsi="Times New Roman" w:cs="Times New Roman"/>
          <w:i/>
          <w:noProof/>
        </w:rPr>
        <w:t>32</w:t>
      </w:r>
      <w:r>
        <w:rPr>
          <w:rFonts w:ascii="Times New Roman" w:eastAsia="Gungsuh" w:hAnsi="Times New Roman" w:cs="Times New Roman"/>
          <w:noProof/>
        </w:rPr>
        <w:t>)</w:t>
      </w:r>
      <w:r w:rsidRPr="00776470">
        <w:rPr>
          <w:rFonts w:ascii="Times New Roman" w:eastAsia="Gungsuh" w:hAnsi="Times New Roman" w:cs="Times New Roman"/>
        </w:rPr>
        <w:t xml:space="preserve">, stress caused by hypoxic conditions for swamp and seasonally flooded forests </w:t>
      </w:r>
      <w:r>
        <w:rPr>
          <w:rFonts w:ascii="Times New Roman" w:eastAsia="Gungsuh" w:hAnsi="Times New Roman" w:cs="Times New Roman"/>
          <w:noProof/>
        </w:rPr>
        <w:t>(</w:t>
      </w:r>
      <w:r w:rsidRPr="007C1B04">
        <w:rPr>
          <w:rFonts w:ascii="Times New Roman" w:eastAsia="Gungsuh" w:hAnsi="Times New Roman" w:cs="Times New Roman"/>
          <w:i/>
          <w:noProof/>
        </w:rPr>
        <w:t>33</w:t>
      </w:r>
      <w:r>
        <w:rPr>
          <w:rFonts w:ascii="Times New Roman" w:eastAsia="Gungsuh" w:hAnsi="Times New Roman" w:cs="Times New Roman"/>
          <w:noProof/>
        </w:rPr>
        <w:t>)</w:t>
      </w:r>
      <w:r w:rsidRPr="00776470">
        <w:rPr>
          <w:rFonts w:ascii="Times New Roman" w:eastAsia="Gungsuh" w:hAnsi="Times New Roman" w:cs="Times New Roman"/>
        </w:rPr>
        <w:t xml:space="preserve">).  All plots were ≥ 0.2 ha (median size = 1 ha) and were monitored for at least two </w:t>
      </w:r>
      <w:r w:rsidRPr="00776470">
        <w:rPr>
          <w:rFonts w:ascii="Times New Roman" w:eastAsia="Times New Roman" w:hAnsi="Times New Roman" w:cs="Times New Roman"/>
        </w:rPr>
        <w:t xml:space="preserve">years (median monitoring period = 9.7 years). All censuses were prior to the 2015-16 very strong El Niño event, as we expected that </w:t>
      </w:r>
      <w:r>
        <w:rPr>
          <w:rFonts w:ascii="Times New Roman" w:eastAsia="Times New Roman" w:hAnsi="Times New Roman" w:cs="Times New Roman"/>
        </w:rPr>
        <w:t>event to supress carbon gains relative to the</w:t>
      </w:r>
      <w:r w:rsidRPr="00776470">
        <w:rPr>
          <w:rFonts w:ascii="Times New Roman" w:eastAsia="Times New Roman" w:hAnsi="Times New Roman" w:cs="Times New Roman"/>
        </w:rPr>
        <w:t xml:space="preserve"> long-term mean.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Gungsuh" w:hAnsi="Times New Roman" w:cs="Times New Roman"/>
        </w:rPr>
        <w:t xml:space="preserve">Forest inventory plots were sampled using standardised protocols </w:t>
      </w:r>
      <w:r>
        <w:rPr>
          <w:rFonts w:ascii="Times New Roman" w:eastAsia="Gungsuh" w:hAnsi="Times New Roman" w:cs="Times New Roman"/>
          <w:noProof/>
        </w:rPr>
        <w:t>(</w:t>
      </w:r>
      <w:r w:rsidRPr="007C1B04">
        <w:rPr>
          <w:rFonts w:ascii="Times New Roman" w:eastAsia="Gungsuh" w:hAnsi="Times New Roman" w:cs="Times New Roman"/>
          <w:i/>
          <w:noProof/>
        </w:rPr>
        <w:t>34</w:t>
      </w:r>
      <w:r>
        <w:rPr>
          <w:rFonts w:ascii="Times New Roman" w:eastAsia="Gungsuh" w:hAnsi="Times New Roman" w:cs="Times New Roman"/>
          <w:noProof/>
        </w:rPr>
        <w:t>)</w:t>
      </w:r>
      <w:r w:rsidRPr="00776470">
        <w:rPr>
          <w:rFonts w:ascii="Times New Roman" w:eastAsia="Gungsuh" w:hAnsi="Times New Roman" w:cs="Times New Roman"/>
        </w:rPr>
        <w:t xml:space="preserve">, where all live stems with diameter ≥ 100 mm were measured at 1.3 m or 50 cm above buttresses and deformities. Trees were tagged so </w:t>
      </w:r>
      <w:r>
        <w:rPr>
          <w:rFonts w:ascii="Times New Roman" w:eastAsia="Gungsuh" w:hAnsi="Times New Roman" w:cs="Times New Roman"/>
        </w:rPr>
        <w:t xml:space="preserve">that </w:t>
      </w:r>
      <w:r w:rsidRPr="00776470">
        <w:rPr>
          <w:rFonts w:ascii="Times New Roman" w:eastAsia="Gungsuh" w:hAnsi="Times New Roman" w:cs="Times New Roman"/>
        </w:rPr>
        <w:t>the same tree could be identified in subsequent censuses. In some cases the point of diameter measurement (POM) had to be moved due to upward growth of buttresses and deformities. For these trees we use the D</w:t>
      </w:r>
      <w:r w:rsidRPr="00776470">
        <w:rPr>
          <w:rFonts w:ascii="Times New Roman" w:eastAsia="Times New Roman" w:hAnsi="Times New Roman" w:cs="Times New Roman"/>
          <w:vertAlign w:val="subscript"/>
        </w:rPr>
        <w:t xml:space="preserve">mean </w:t>
      </w:r>
      <w:r w:rsidRPr="00776470">
        <w:rPr>
          <w:rFonts w:ascii="Times New Roman" w:eastAsia="Times New Roman" w:hAnsi="Times New Roman" w:cs="Times New Roman"/>
        </w:rPr>
        <w:t xml:space="preserve">approach from Talbot et al. </w:t>
      </w:r>
      <w:r>
        <w:rPr>
          <w:rFonts w:ascii="Times New Roman" w:eastAsia="Times New Roman" w:hAnsi="Times New Roman" w:cs="Times New Roman"/>
          <w:noProof/>
        </w:rPr>
        <w:t>(</w:t>
      </w:r>
      <w:r w:rsidRPr="007C1B04">
        <w:rPr>
          <w:rFonts w:ascii="Times New Roman" w:eastAsia="Times New Roman" w:hAnsi="Times New Roman" w:cs="Times New Roman"/>
          <w:i/>
          <w:noProof/>
        </w:rPr>
        <w:t>35</w:t>
      </w:r>
      <w:r>
        <w:rPr>
          <w:rFonts w:ascii="Times New Roman" w:eastAsia="Times New Roman" w:hAnsi="Times New Roman" w:cs="Times New Roman"/>
          <w:noProof/>
        </w:rPr>
        <w:t>)</w:t>
      </w:r>
      <w:r w:rsidRPr="00776470">
        <w:rPr>
          <w:rFonts w:ascii="Times New Roman" w:eastAsia="Times New Roman" w:hAnsi="Times New Roman" w:cs="Times New Roman"/>
        </w:rPr>
        <w:t xml:space="preserve">.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In </w:t>
      </w:r>
      <w:r>
        <w:rPr>
          <w:rFonts w:ascii="Times New Roman" w:eastAsia="Times New Roman" w:hAnsi="Times New Roman" w:cs="Times New Roman"/>
        </w:rPr>
        <w:t>a few</w:t>
      </w:r>
      <w:r w:rsidRPr="00776470">
        <w:rPr>
          <w:rFonts w:ascii="Times New Roman" w:eastAsia="Times New Roman" w:hAnsi="Times New Roman" w:cs="Times New Roman"/>
        </w:rPr>
        <w:t xml:space="preserve"> cases (6 plots) the minimum diameter measured changed over time, or palms and </w:t>
      </w:r>
      <w:r w:rsidRPr="00776470">
        <w:rPr>
          <w:rFonts w:ascii="Times New Roman" w:eastAsia="Times New Roman" w:hAnsi="Times New Roman" w:cs="Times New Roman"/>
          <w:i/>
        </w:rPr>
        <w:t xml:space="preserve">Phenakospermum </w:t>
      </w:r>
      <w:r w:rsidRPr="00776470">
        <w:rPr>
          <w:rFonts w:ascii="Times New Roman" w:eastAsia="Times New Roman" w:hAnsi="Times New Roman" w:cs="Times New Roman"/>
        </w:rPr>
        <w:t>were excluded in some censuses. For these, we estimated aboveground biomass (AGB</w:t>
      </w:r>
      <w:r>
        <w:rPr>
          <w:rFonts w:ascii="Times New Roman" w:eastAsia="Times New Roman" w:hAnsi="Times New Roman" w:cs="Times New Roman"/>
        </w:rPr>
        <w:t>, subsequently converted to carbon stocks</w:t>
      </w:r>
      <w:r w:rsidRPr="00776470">
        <w:rPr>
          <w:rFonts w:ascii="Times New Roman" w:eastAsia="Times New Roman" w:hAnsi="Times New Roman" w:cs="Times New Roman"/>
        </w:rPr>
        <w:t>) and aboveground woody production (AGWP</w:t>
      </w:r>
      <w:r>
        <w:rPr>
          <w:rFonts w:ascii="Times New Roman" w:eastAsia="Times New Roman" w:hAnsi="Times New Roman" w:cs="Times New Roman"/>
        </w:rPr>
        <w:t>, subsequently converted to carbon gains</w:t>
      </w:r>
      <w:r w:rsidRPr="00776470">
        <w:rPr>
          <w:rFonts w:ascii="Times New Roman" w:eastAsia="Times New Roman" w:hAnsi="Times New Roman" w:cs="Times New Roman"/>
        </w:rPr>
        <w:t xml:space="preserve">) </w:t>
      </w:r>
      <w:r w:rsidRPr="00776470">
        <w:rPr>
          <w:rFonts w:ascii="Times New Roman" w:eastAsia="Gungsuh" w:hAnsi="Times New Roman" w:cs="Times New Roman"/>
        </w:rPr>
        <w:t>using a minimum diameter</w:t>
      </w:r>
      <w:r>
        <w:rPr>
          <w:rFonts w:ascii="Times New Roman" w:eastAsia="Gungsuh" w:hAnsi="Times New Roman" w:cs="Times New Roman"/>
        </w:rPr>
        <w:t xml:space="preserve"> or</w:t>
      </w:r>
      <w:r w:rsidRPr="00776470">
        <w:rPr>
          <w:rFonts w:ascii="Times New Roman" w:eastAsia="Gungsuh" w:hAnsi="Times New Roman" w:cs="Times New Roman"/>
        </w:rPr>
        <w:t xml:space="preserve"> taxonomic protocol that could be consistently applied across censuses, and scaled these values by the aboveground biomass ratio between that protocol and all stems ≥ 100 mm protocol for censuses when all stems were measured. Some plots had nested designs where the plot was split into subplots with different minimum diameter protocols (69 plots). For these, we </w:t>
      </w:r>
      <w:r>
        <w:rPr>
          <w:rFonts w:ascii="Times New Roman" w:eastAsia="Gungsuh" w:hAnsi="Times New Roman" w:cs="Times New Roman"/>
        </w:rPr>
        <w:t>only analysed</w:t>
      </w:r>
      <w:r w:rsidRPr="00776470">
        <w:rPr>
          <w:rFonts w:ascii="Times New Roman" w:eastAsia="Gungsuh" w:hAnsi="Times New Roman" w:cs="Times New Roman"/>
        </w:rPr>
        <w:t xml:space="preserve"> the </w:t>
      </w:r>
      <w:r>
        <w:rPr>
          <w:rFonts w:ascii="Times New Roman" w:eastAsia="Gungsuh" w:hAnsi="Times New Roman" w:cs="Times New Roman"/>
        </w:rPr>
        <w:t>area</w:t>
      </w:r>
      <w:r w:rsidRPr="00776470">
        <w:rPr>
          <w:rFonts w:ascii="Times New Roman" w:eastAsia="Gungsuh" w:hAnsi="Times New Roman" w:cs="Times New Roman"/>
        </w:rPr>
        <w:t xml:space="preserve"> conforming to our minimum diameter protocol. For analysis, we grouped small (≤ 0.5 ha) plots within 1 km of each other,</w:t>
      </w:r>
      <w:r w:rsidRPr="00776470">
        <w:rPr>
          <w:rFonts w:ascii="Times New Roman" w:eastAsia="Times New Roman" w:hAnsi="Times New Roman" w:cs="Times New Roman"/>
        </w:rPr>
        <w:t xml:space="preserve"> and also grouped contiguous larger plots (18 plots), as these will experience equivalent climate and larger plots are less sensitive to stochastic tree fall events </w:t>
      </w:r>
      <w:r>
        <w:rPr>
          <w:rFonts w:ascii="Times New Roman" w:eastAsia="Times New Roman" w:hAnsi="Times New Roman" w:cs="Times New Roman"/>
          <w:noProof/>
        </w:rPr>
        <w:t>(</w:t>
      </w:r>
      <w:r w:rsidRPr="007C1B04">
        <w:rPr>
          <w:rFonts w:ascii="Times New Roman" w:eastAsia="Times New Roman" w:hAnsi="Times New Roman" w:cs="Times New Roman"/>
          <w:i/>
          <w:noProof/>
        </w:rPr>
        <w:t>36</w:t>
      </w:r>
      <w:r>
        <w:rPr>
          <w:rFonts w:ascii="Times New Roman" w:eastAsia="Times New Roman" w:hAnsi="Times New Roman" w:cs="Times New Roman"/>
          <w:noProof/>
        </w:rPr>
        <w:t>)</w:t>
      </w:r>
      <w:r w:rsidRPr="00776470">
        <w:rPr>
          <w:rFonts w:ascii="Times New Roman" w:eastAsia="Times New Roman" w:hAnsi="Times New Roman" w:cs="Times New Roman"/>
        </w:rPr>
        <w:t>.</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Data were curated in ForestPlots.net </w:t>
      </w:r>
      <w:r>
        <w:rPr>
          <w:rFonts w:ascii="Times New Roman" w:eastAsia="Times New Roman" w:hAnsi="Times New Roman" w:cs="Times New Roman"/>
          <w:noProof/>
        </w:rPr>
        <w:t>(</w:t>
      </w:r>
      <w:r w:rsidRPr="007C1B04">
        <w:rPr>
          <w:rFonts w:ascii="Times New Roman" w:eastAsia="Times New Roman" w:hAnsi="Times New Roman" w:cs="Times New Roman"/>
          <w:i/>
          <w:noProof/>
        </w:rPr>
        <w:t>37, 38</w:t>
      </w:r>
      <w:r>
        <w:rPr>
          <w:rFonts w:ascii="Times New Roman" w:eastAsia="Times New Roman" w:hAnsi="Times New Roman" w:cs="Times New Roman"/>
          <w:noProof/>
        </w:rPr>
        <w:t>)</w:t>
      </w:r>
      <w:r w:rsidRPr="00776470">
        <w:rPr>
          <w:rFonts w:ascii="Times New Roman" w:eastAsia="Times New Roman" w:hAnsi="Times New Roman" w:cs="Times New Roman"/>
        </w:rPr>
        <w:t xml:space="preserve">, or were subject to equivalent offline handling, and experienced the same quality control procedures. Details of quality control procedures are described in Brienen et al. </w:t>
      </w:r>
      <w:r>
        <w:rPr>
          <w:rFonts w:ascii="Times New Roman" w:eastAsia="Times New Roman" w:hAnsi="Times New Roman" w:cs="Times New Roman"/>
          <w:noProof/>
        </w:rPr>
        <w:t>(</w:t>
      </w:r>
      <w:r w:rsidRPr="007C1B04">
        <w:rPr>
          <w:rFonts w:ascii="Times New Roman" w:eastAsia="Times New Roman" w:hAnsi="Times New Roman" w:cs="Times New Roman"/>
          <w:i/>
          <w:noProof/>
        </w:rPr>
        <w:t>39</w:t>
      </w:r>
      <w:r>
        <w:rPr>
          <w:rFonts w:ascii="Times New Roman" w:eastAsia="Times New Roman" w:hAnsi="Times New Roman" w:cs="Times New Roman"/>
          <w:noProof/>
        </w:rPr>
        <w:t>)</w:t>
      </w:r>
      <w:r w:rsidRPr="00776470">
        <w:rPr>
          <w:rFonts w:ascii="Times New Roman" w:eastAsia="Times New Roman" w:hAnsi="Times New Roman" w:cs="Times New Roman"/>
        </w:rPr>
        <w:t>.  Our final dataset consists of 590 sampling units (hereafter plots) covering 637.2 ha, with 2.2 million measurements of 670,499 unique stems.</w:t>
      </w:r>
      <w:r>
        <w:rPr>
          <w:rFonts w:ascii="Times New Roman" w:eastAsia="Times New Roman" w:hAnsi="Times New Roman" w:cs="Times New Roman"/>
        </w:rPr>
        <w:t xml:space="preserve"> For validating models of carbon stocks an additional dataset of 223 single-census plots using the same measurement protocols was assembled from the same networks (see section “</w:t>
      </w:r>
      <w:r w:rsidRPr="001615C7">
        <w:rPr>
          <w:rFonts w:ascii="Times New Roman" w:eastAsia="Times New Roman" w:hAnsi="Times New Roman" w:cs="Times New Roman"/>
        </w:rPr>
        <w:t>Validation with independent single-census plot dataset</w:t>
      </w:r>
      <w:r>
        <w:rPr>
          <w:rFonts w:ascii="Times New Roman" w:eastAsia="Times New Roman" w:hAnsi="Times New Roman" w:cs="Times New Roman"/>
        </w:rPr>
        <w:t>” below).</w:t>
      </w:r>
    </w:p>
    <w:p w:rsidR="00604C2D" w:rsidRPr="00776470" w:rsidRDefault="00604C2D" w:rsidP="00C06A7C">
      <w:pPr>
        <w:spacing w:line="360" w:lineRule="auto"/>
        <w:rPr>
          <w:rFonts w:ascii="Times New Roman" w:eastAsia="Times New Roman" w:hAnsi="Times New Roman" w:cs="Times New Roman"/>
        </w:rPr>
      </w:pPr>
    </w:p>
    <w:p w:rsidR="00604C2D" w:rsidRPr="00776470" w:rsidRDefault="00604C2D" w:rsidP="00C06A7C">
      <w:pPr>
        <w:spacing w:line="360" w:lineRule="auto"/>
        <w:rPr>
          <w:rFonts w:ascii="Times New Roman" w:eastAsia="Times New Roman" w:hAnsi="Times New Roman" w:cs="Times New Roman"/>
          <w:u w:val="single"/>
        </w:rPr>
      </w:pPr>
      <w:r w:rsidRPr="00776470">
        <w:rPr>
          <w:rFonts w:ascii="Times New Roman" w:eastAsia="Times New Roman" w:hAnsi="Times New Roman" w:cs="Times New Roman"/>
          <w:u w:val="single"/>
        </w:rPr>
        <w:t>Estimating above-ground biomass</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Diameter measurements were converted to estimates of aboveground biomass (AGB). For dicot trees we used the allometric equation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AGB = 0.673 × (</w:t>
      </w:r>
      <w:r w:rsidRPr="00776470">
        <w:rPr>
          <w:rFonts w:ascii="Times New Roman" w:eastAsia="Times New Roman" w:hAnsi="Times New Roman" w:cs="Times New Roman"/>
          <w:i/>
        </w:rPr>
        <w:t>ρD</w:t>
      </w:r>
      <w:r w:rsidRPr="00776470">
        <w:rPr>
          <w:rFonts w:ascii="Times New Roman" w:eastAsia="Times New Roman" w:hAnsi="Times New Roman" w:cs="Times New Roman"/>
          <w:i/>
          <w:vertAlign w:val="superscript"/>
        </w:rPr>
        <w:t>2</w:t>
      </w:r>
      <w:r w:rsidRPr="00776470">
        <w:rPr>
          <w:rFonts w:ascii="Times New Roman" w:eastAsia="Times New Roman" w:hAnsi="Times New Roman" w:cs="Times New Roman"/>
          <w:i/>
        </w:rPr>
        <w:t>H</w:t>
      </w:r>
      <w:r w:rsidRPr="00776470">
        <w:rPr>
          <w:rFonts w:ascii="Times New Roman" w:eastAsia="Times New Roman" w:hAnsi="Times New Roman" w:cs="Times New Roman"/>
        </w:rPr>
        <w:t>)</w:t>
      </w:r>
      <w:r w:rsidRPr="00776470">
        <w:rPr>
          <w:rFonts w:ascii="Times New Roman" w:eastAsia="Times New Roman" w:hAnsi="Times New Roman" w:cs="Times New Roman"/>
          <w:vertAlign w:val="superscript"/>
        </w:rPr>
        <w:t>0.976</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from Chave et al. </w:t>
      </w:r>
      <w:r>
        <w:rPr>
          <w:rFonts w:ascii="Times New Roman" w:eastAsia="Times New Roman" w:hAnsi="Times New Roman" w:cs="Times New Roman"/>
          <w:noProof/>
        </w:rPr>
        <w:t>(</w:t>
      </w:r>
      <w:r w:rsidRPr="007C1B04">
        <w:rPr>
          <w:rFonts w:ascii="Times New Roman" w:eastAsia="Times New Roman" w:hAnsi="Times New Roman" w:cs="Times New Roman"/>
          <w:i/>
          <w:noProof/>
        </w:rPr>
        <w:t>40</w:t>
      </w:r>
      <w:r>
        <w:rPr>
          <w:rFonts w:ascii="Times New Roman" w:eastAsia="Times New Roman" w:hAnsi="Times New Roman" w:cs="Times New Roman"/>
          <w:noProof/>
        </w:rPr>
        <w:t>)</w:t>
      </w:r>
      <w:r w:rsidRPr="00776470">
        <w:rPr>
          <w:rFonts w:ascii="Times New Roman" w:eastAsia="Times New Roman" w:hAnsi="Times New Roman" w:cs="Times New Roman"/>
        </w:rPr>
        <w:t xml:space="preserve">, where </w:t>
      </w:r>
      <w:r w:rsidRPr="00776470">
        <w:rPr>
          <w:rFonts w:ascii="Times New Roman" w:eastAsia="Times New Roman" w:hAnsi="Times New Roman" w:cs="Times New Roman"/>
          <w:i/>
        </w:rPr>
        <w:t xml:space="preserve">ρ </w:t>
      </w:r>
      <w:r w:rsidRPr="00776470">
        <w:rPr>
          <w:rFonts w:ascii="Times New Roman" w:eastAsia="Times New Roman" w:hAnsi="Times New Roman" w:cs="Times New Roman"/>
        </w:rPr>
        <w:t xml:space="preserve">is wood density (from </w:t>
      </w:r>
      <w:r>
        <w:rPr>
          <w:rFonts w:ascii="Times New Roman" w:eastAsia="Times New Roman" w:hAnsi="Times New Roman" w:cs="Times New Roman"/>
          <w:noProof/>
        </w:rPr>
        <w:t>(</w:t>
      </w:r>
      <w:r w:rsidRPr="007C1B04">
        <w:rPr>
          <w:rFonts w:ascii="Times New Roman" w:eastAsia="Times New Roman" w:hAnsi="Times New Roman" w:cs="Times New Roman"/>
          <w:i/>
          <w:noProof/>
        </w:rPr>
        <w:t>41, 42</w:t>
      </w:r>
      <w:r>
        <w:rPr>
          <w:rFonts w:ascii="Times New Roman" w:eastAsia="Times New Roman" w:hAnsi="Times New Roman" w:cs="Times New Roman"/>
          <w:noProof/>
        </w:rPr>
        <w:t>)</w:t>
      </w:r>
      <w:r w:rsidRPr="00776470">
        <w:rPr>
          <w:rFonts w:ascii="Times New Roman" w:eastAsia="Times New Roman" w:hAnsi="Times New Roman" w:cs="Times New Roman"/>
        </w:rPr>
        <w:t xml:space="preserve">) and </w:t>
      </w:r>
      <w:r w:rsidRPr="00776470">
        <w:rPr>
          <w:rFonts w:ascii="Times New Roman" w:eastAsia="Times New Roman" w:hAnsi="Times New Roman" w:cs="Times New Roman"/>
          <w:i/>
        </w:rPr>
        <w:t xml:space="preserve">H </w:t>
      </w:r>
      <w:r w:rsidRPr="00776470">
        <w:rPr>
          <w:rFonts w:ascii="Times New Roman" w:eastAsia="Times New Roman" w:hAnsi="Times New Roman" w:cs="Times New Roman"/>
        </w:rPr>
        <w:t xml:space="preserve">is tree height estimated using allometric equations described below. For monocots and tree ferns, we used a palm-specific allometric equation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ln(AGB) = -3.3488 + 2.7483.ln(</w:t>
      </w:r>
      <w:r w:rsidRPr="00776470">
        <w:rPr>
          <w:rFonts w:ascii="Times New Roman" w:eastAsia="Times New Roman" w:hAnsi="Times New Roman" w:cs="Times New Roman"/>
          <w:i/>
        </w:rPr>
        <w:t>D</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from Goodman et al. </w:t>
      </w:r>
      <w:r>
        <w:rPr>
          <w:rFonts w:ascii="Times New Roman" w:eastAsia="Times New Roman" w:hAnsi="Times New Roman" w:cs="Times New Roman"/>
          <w:noProof/>
        </w:rPr>
        <w:t>(</w:t>
      </w:r>
      <w:r w:rsidRPr="007C1B04">
        <w:rPr>
          <w:rFonts w:ascii="Times New Roman" w:eastAsia="Times New Roman" w:hAnsi="Times New Roman" w:cs="Times New Roman"/>
          <w:i/>
          <w:noProof/>
        </w:rPr>
        <w:t>43</w:t>
      </w:r>
      <w:r>
        <w:rPr>
          <w:rFonts w:ascii="Times New Roman" w:eastAsia="Times New Roman" w:hAnsi="Times New Roman" w:cs="Times New Roman"/>
          <w:noProof/>
        </w:rPr>
        <w:t>)</w:t>
      </w:r>
      <w:r w:rsidRPr="00776470">
        <w:rPr>
          <w:rFonts w:ascii="Times New Roman" w:eastAsia="Times New Roman" w:hAnsi="Times New Roman" w:cs="Times New Roman"/>
        </w:rPr>
        <w:t xml:space="preserve">, where </w:t>
      </w:r>
      <w:r w:rsidRPr="00776470">
        <w:rPr>
          <w:rFonts w:ascii="Times New Roman" w:eastAsia="Times New Roman" w:hAnsi="Times New Roman" w:cs="Times New Roman"/>
          <w:i/>
        </w:rPr>
        <w:t>D</w:t>
      </w:r>
      <w:r w:rsidRPr="00776470">
        <w:rPr>
          <w:rFonts w:ascii="Times New Roman" w:eastAsia="Times New Roman" w:hAnsi="Times New Roman" w:cs="Times New Roman"/>
        </w:rPr>
        <w:t xml:space="preserve"> is the measured diameter.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Gungsuh" w:hAnsi="Times New Roman" w:cs="Times New Roman"/>
        </w:rPr>
        <w:t>The heights of a subset of trees in our dataset were measured in the field, either with a laser rangefinder, hypsometer</w:t>
      </w:r>
      <w:r>
        <w:rPr>
          <w:rFonts w:ascii="Times New Roman" w:eastAsia="Gungsuh" w:hAnsi="Times New Roman" w:cs="Times New Roman"/>
        </w:rPr>
        <w:t>,</w:t>
      </w:r>
      <w:r w:rsidRPr="00776470">
        <w:rPr>
          <w:rFonts w:ascii="Times New Roman" w:eastAsia="Gungsuh" w:hAnsi="Times New Roman" w:cs="Times New Roman"/>
        </w:rPr>
        <w:t xml:space="preserve"> </w:t>
      </w:r>
      <w:r>
        <w:rPr>
          <w:rFonts w:ascii="Times New Roman" w:eastAsia="Gungsuh" w:hAnsi="Times New Roman" w:cs="Times New Roman"/>
        </w:rPr>
        <w:t xml:space="preserve">or </w:t>
      </w:r>
      <w:r w:rsidRPr="00776470">
        <w:rPr>
          <w:rFonts w:ascii="Times New Roman" w:eastAsia="Gungsuh" w:hAnsi="Times New Roman" w:cs="Times New Roman"/>
        </w:rPr>
        <w:t>clinometer</w:t>
      </w:r>
      <w:r>
        <w:rPr>
          <w:rFonts w:ascii="Times New Roman" w:eastAsia="Gungsuh" w:hAnsi="Times New Roman" w:cs="Times New Roman"/>
        </w:rPr>
        <w:t>,</w:t>
      </w:r>
      <w:r w:rsidRPr="00776470">
        <w:rPr>
          <w:rFonts w:ascii="Times New Roman" w:eastAsia="Gungsuh" w:hAnsi="Times New Roman" w:cs="Times New Roman"/>
        </w:rPr>
        <w:t xml:space="preserve"> or directly by climbing the tree. We filtered this dataset to stems with measured diameters, height ≤ 90 m, diameters ≥ 90 mm DBH, as height-diameter allometries of saplings differ from those of more mature trees, and </w:t>
      </w:r>
      <w:r>
        <w:rPr>
          <w:rFonts w:ascii="Times New Roman" w:eastAsia="Gungsuh" w:hAnsi="Times New Roman" w:cs="Times New Roman"/>
        </w:rPr>
        <w:t xml:space="preserve">to </w:t>
      </w:r>
      <w:r w:rsidRPr="00776470">
        <w:rPr>
          <w:rFonts w:ascii="Times New Roman" w:eastAsia="Gungsuh" w:hAnsi="Times New Roman" w:cs="Times New Roman"/>
        </w:rPr>
        <w:t>stems that were not broken, leaning or fallen</w:t>
      </w:r>
      <w:r>
        <w:rPr>
          <w:rFonts w:ascii="Times New Roman" w:eastAsia="Gungsuh" w:hAnsi="Times New Roman" w:cs="Times New Roman"/>
        </w:rPr>
        <w:t xml:space="preserve">. This gave a total of </w:t>
      </w:r>
      <w:r w:rsidRPr="00776470">
        <w:rPr>
          <w:rFonts w:ascii="Times New Roman" w:eastAsia="Gungsuh" w:hAnsi="Times New Roman" w:cs="Times New Roman"/>
        </w:rPr>
        <w:t>78,899 height measurements</w:t>
      </w:r>
      <w:r w:rsidRPr="00776470">
        <w:rPr>
          <w:rFonts w:ascii="Times New Roman" w:eastAsia="Times New Roman" w:hAnsi="Times New Roman" w:cs="Times New Roman"/>
        </w:rPr>
        <w:t xml:space="preserve">. We used this dataset to fit local height-diameter allometric models, as these refine AGB estimates by capturing spatial variation in height-diameter allometries missed by large-scale allometric models </w:t>
      </w:r>
      <w:r>
        <w:rPr>
          <w:rFonts w:ascii="Times New Roman" w:eastAsia="Times New Roman" w:hAnsi="Times New Roman" w:cs="Times New Roman"/>
          <w:noProof/>
        </w:rPr>
        <w:t>(</w:t>
      </w:r>
      <w:r w:rsidRPr="007C1B04">
        <w:rPr>
          <w:rFonts w:ascii="Times New Roman" w:eastAsia="Times New Roman" w:hAnsi="Times New Roman" w:cs="Times New Roman"/>
          <w:i/>
          <w:noProof/>
        </w:rPr>
        <w:t>44</w:t>
      </w:r>
      <w:r>
        <w:rPr>
          <w:rFonts w:ascii="Times New Roman" w:eastAsia="Times New Roman" w:hAnsi="Times New Roman" w:cs="Times New Roman"/>
          <w:noProof/>
        </w:rPr>
        <w:t>)</w:t>
      </w:r>
      <w:r w:rsidRPr="00776470">
        <w:rPr>
          <w:rFonts w:ascii="Times New Roman" w:eastAsia="Times New Roman" w:hAnsi="Times New Roman" w:cs="Times New Roman"/>
        </w:rPr>
        <w:t xml:space="preserve">. Height data were not available from every plot, so to ensure consistent treatment of plots height-diameter models were constructed for each biogeographic region. We fitted three parameter asymptotic models </w:t>
      </w:r>
      <w:r>
        <w:rPr>
          <w:rFonts w:ascii="Times New Roman" w:eastAsia="Times New Roman" w:hAnsi="Times New Roman" w:cs="Times New Roman"/>
          <w:noProof/>
        </w:rPr>
        <w:t>(</w:t>
      </w:r>
      <w:r w:rsidRPr="007C1B04">
        <w:rPr>
          <w:rFonts w:ascii="Times New Roman" w:eastAsia="Times New Roman" w:hAnsi="Times New Roman" w:cs="Times New Roman"/>
          <w:i/>
          <w:noProof/>
        </w:rPr>
        <w:t>45</w:t>
      </w:r>
      <w:r>
        <w:rPr>
          <w:rFonts w:ascii="Times New Roman" w:eastAsia="Times New Roman" w:hAnsi="Times New Roman" w:cs="Times New Roman"/>
          <w:noProof/>
        </w:rPr>
        <w:t>)</w:t>
      </w:r>
      <w:r w:rsidRPr="00776470">
        <w:rPr>
          <w:rFonts w:ascii="Times New Roman" w:eastAsia="Times New Roman" w:hAnsi="Times New Roman" w:cs="Times New Roman"/>
        </w:rPr>
        <w:t xml:space="preserve"> of the form</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i/>
        </w:rPr>
        <w:t>H</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a</w:t>
      </w:r>
      <w:r w:rsidRPr="00776470">
        <w:rPr>
          <w:rFonts w:ascii="Times New Roman" w:eastAsia="Times New Roman" w:hAnsi="Times New Roman" w:cs="Times New Roman"/>
        </w:rPr>
        <w:t>(1-exp(-</w:t>
      </w:r>
      <w:r w:rsidRPr="00776470">
        <w:rPr>
          <w:rFonts w:ascii="Times New Roman" w:eastAsia="Times New Roman" w:hAnsi="Times New Roman" w:cs="Times New Roman"/>
          <w:i/>
        </w:rPr>
        <w:t>bD</w:t>
      </w:r>
      <w:r w:rsidRPr="00776470">
        <w:rPr>
          <w:rFonts w:ascii="Times New Roman" w:eastAsia="Times New Roman" w:hAnsi="Times New Roman" w:cs="Times New Roman"/>
          <w:i/>
          <w:vertAlign w:val="superscript"/>
        </w:rPr>
        <w:t>C</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where </w:t>
      </w:r>
      <w:r w:rsidRPr="00776470">
        <w:rPr>
          <w:rFonts w:ascii="Times New Roman" w:eastAsia="Times New Roman" w:hAnsi="Times New Roman" w:cs="Times New Roman"/>
          <w:i/>
        </w:rPr>
        <w:t>a</w:t>
      </w:r>
      <w:r w:rsidRPr="00776470">
        <w:rPr>
          <w:rFonts w:ascii="Times New Roman" w:eastAsia="Times New Roman" w:hAnsi="Times New Roman" w:cs="Times New Roman"/>
        </w:rPr>
        <w:t xml:space="preserve">, </w:t>
      </w:r>
      <w:r w:rsidRPr="00776470">
        <w:rPr>
          <w:rFonts w:ascii="Times New Roman" w:eastAsia="Times New Roman" w:hAnsi="Times New Roman" w:cs="Times New Roman"/>
          <w:i/>
        </w:rPr>
        <w:t>b</w:t>
      </w:r>
      <w:r w:rsidRPr="00776470">
        <w:rPr>
          <w:rFonts w:ascii="Times New Roman" w:eastAsia="Times New Roman" w:hAnsi="Times New Roman" w:cs="Times New Roman"/>
        </w:rPr>
        <w:t xml:space="preserve"> and </w:t>
      </w:r>
      <w:r w:rsidRPr="00776470">
        <w:rPr>
          <w:rFonts w:ascii="Times New Roman" w:eastAsia="Times New Roman" w:hAnsi="Times New Roman" w:cs="Times New Roman"/>
          <w:i/>
        </w:rPr>
        <w:t>c</w:t>
      </w:r>
      <w:r w:rsidRPr="00776470">
        <w:rPr>
          <w:rFonts w:ascii="Times New Roman" w:eastAsia="Times New Roman" w:hAnsi="Times New Roman" w:cs="Times New Roman"/>
        </w:rPr>
        <w:t xml:space="preserve"> are estimated parameters </w:t>
      </w:r>
      <w:r>
        <w:rPr>
          <w:rFonts w:ascii="Times New Roman" w:eastAsia="Times New Roman" w:hAnsi="Times New Roman" w:cs="Times New Roman"/>
          <w:noProof/>
        </w:rPr>
        <w:t xml:space="preserve">('Weibull' models, </w:t>
      </w:r>
      <w:r w:rsidRPr="007C1B04">
        <w:rPr>
          <w:rFonts w:ascii="Times New Roman" w:eastAsia="Times New Roman" w:hAnsi="Times New Roman" w:cs="Times New Roman"/>
          <w:i/>
          <w:noProof/>
        </w:rPr>
        <w:t>46</w:t>
      </w:r>
      <w:r>
        <w:rPr>
          <w:rFonts w:ascii="Times New Roman" w:eastAsia="Times New Roman" w:hAnsi="Times New Roman" w:cs="Times New Roman"/>
          <w:noProof/>
        </w:rPr>
        <w:t>)</w:t>
      </w:r>
      <w:r w:rsidRPr="00776470">
        <w:rPr>
          <w:rFonts w:ascii="Times New Roman" w:eastAsia="Times New Roman" w:hAnsi="Times New Roman" w:cs="Times New Roman"/>
        </w:rPr>
        <w:t xml:space="preserve">. We fitted these models either treating each observation equally or with case weights proportional to each trees’ basal area. These weights give more importance to large trees during model fitting. We selected the best fitting of these models, determining this as the model that minimised prediction error of stand biomass when calculated with estimated heights or observed heights </w:t>
      </w:r>
      <w:r>
        <w:rPr>
          <w:rFonts w:ascii="Times New Roman" w:eastAsia="Times New Roman" w:hAnsi="Times New Roman" w:cs="Times New Roman"/>
          <w:noProof/>
        </w:rPr>
        <w:t>(</w:t>
      </w:r>
      <w:r w:rsidRPr="007C1B04">
        <w:rPr>
          <w:rFonts w:ascii="Times New Roman" w:eastAsia="Times New Roman" w:hAnsi="Times New Roman" w:cs="Times New Roman"/>
          <w:i/>
          <w:noProof/>
        </w:rPr>
        <w:t>44</w:t>
      </w:r>
      <w:r>
        <w:rPr>
          <w:rFonts w:ascii="Times New Roman" w:eastAsia="Times New Roman" w:hAnsi="Times New Roman" w:cs="Times New Roman"/>
          <w:noProof/>
        </w:rPr>
        <w:t>)</w:t>
      </w:r>
      <w:r w:rsidRPr="00776470">
        <w:rPr>
          <w:rFonts w:ascii="Times New Roman" w:eastAsia="Times New Roman" w:hAnsi="Times New Roman" w:cs="Times New Roman"/>
        </w:rPr>
        <w:t xml:space="preserve">. Weibull models were implemented using the nls function in R with default settings. Starting values of </w:t>
      </w:r>
      <w:r w:rsidRPr="00776470">
        <w:rPr>
          <w:rFonts w:ascii="Times New Roman" w:eastAsia="Times New Roman" w:hAnsi="Times New Roman" w:cs="Times New Roman"/>
          <w:i/>
        </w:rPr>
        <w:t>a</w:t>
      </w:r>
      <w:r w:rsidRPr="00776470">
        <w:rPr>
          <w:rFonts w:ascii="Times New Roman" w:eastAsia="Times New Roman" w:hAnsi="Times New Roman" w:cs="Times New Roman"/>
        </w:rPr>
        <w:t xml:space="preserve"> = 25, </w:t>
      </w:r>
      <w:r w:rsidRPr="00776470">
        <w:rPr>
          <w:rFonts w:ascii="Times New Roman" w:eastAsia="Times New Roman" w:hAnsi="Times New Roman" w:cs="Times New Roman"/>
          <w:i/>
        </w:rPr>
        <w:t>b</w:t>
      </w:r>
      <w:r w:rsidRPr="00776470">
        <w:rPr>
          <w:rFonts w:ascii="Times New Roman" w:eastAsia="Times New Roman" w:hAnsi="Times New Roman" w:cs="Times New Roman"/>
        </w:rPr>
        <w:t xml:space="preserve"> = 0.05 and </w:t>
      </w:r>
      <w:r w:rsidRPr="00776470">
        <w:rPr>
          <w:rFonts w:ascii="Times New Roman" w:eastAsia="Times New Roman" w:hAnsi="Times New Roman" w:cs="Times New Roman"/>
          <w:i/>
        </w:rPr>
        <w:t xml:space="preserve">c </w:t>
      </w:r>
      <w:r w:rsidRPr="00776470">
        <w:rPr>
          <w:rFonts w:ascii="Times New Roman" w:eastAsia="Times New Roman" w:hAnsi="Times New Roman" w:cs="Times New Roman"/>
        </w:rPr>
        <w:t>= 0.7 were chosen following trial and error as they led to regular model convergence. Where models did not converge this was usually because the height</w:t>
      </w:r>
      <w:r>
        <w:rPr>
          <w:rFonts w:ascii="Times New Roman" w:eastAsia="Times New Roman" w:hAnsi="Times New Roman" w:cs="Times New Roman"/>
        </w:rPr>
        <w:t>-</w:t>
      </w:r>
      <w:r w:rsidRPr="00776470">
        <w:rPr>
          <w:rFonts w:ascii="Times New Roman" w:eastAsia="Times New Roman" w:hAnsi="Times New Roman" w:cs="Times New Roman"/>
        </w:rPr>
        <w:t>diameter relationship did not reach an asymptote, so in these cases we used the log-log model ln(</w:t>
      </w:r>
      <w:r w:rsidRPr="00776470">
        <w:rPr>
          <w:rFonts w:ascii="Times New Roman" w:eastAsia="Times New Roman" w:hAnsi="Times New Roman" w:cs="Times New Roman"/>
          <w:i/>
        </w:rPr>
        <w:t>H</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a</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b</w:t>
      </w:r>
      <w:r w:rsidRPr="00776470">
        <w:rPr>
          <w:rFonts w:ascii="Times New Roman" w:eastAsia="Times New Roman" w:hAnsi="Times New Roman" w:cs="Times New Roman"/>
        </w:rPr>
        <w:t>(ln(</w:t>
      </w:r>
      <w:r w:rsidRPr="00776470">
        <w:rPr>
          <w:rFonts w:ascii="Times New Roman" w:eastAsia="Times New Roman" w:hAnsi="Times New Roman" w:cs="Times New Roman"/>
          <w:i/>
        </w:rPr>
        <w:t>D</w:t>
      </w:r>
      <w:r w:rsidRPr="00776470">
        <w:rPr>
          <w:rFonts w:ascii="Times New Roman" w:eastAsia="Times New Roman" w:hAnsi="Times New Roman" w:cs="Times New Roman"/>
        </w:rPr>
        <w:t>))</w:t>
      </w:r>
      <w:r>
        <w:rPr>
          <w:rFonts w:ascii="Times New Roman" w:eastAsia="Times New Roman" w:hAnsi="Times New Roman" w:cs="Times New Roman"/>
        </w:rPr>
        <w:t xml:space="preserve"> to estimate height</w:t>
      </w:r>
      <w:r w:rsidRPr="00776470">
        <w:rPr>
          <w:rFonts w:ascii="Times New Roman" w:eastAsia="Times New Roman" w:hAnsi="Times New Roman" w:cs="Times New Roman"/>
        </w:rPr>
        <w:t xml:space="preserve">, where </w:t>
      </w:r>
      <w:r w:rsidRPr="00776470">
        <w:rPr>
          <w:rFonts w:ascii="Times New Roman" w:eastAsia="Times New Roman" w:hAnsi="Times New Roman" w:cs="Times New Roman"/>
          <w:i/>
        </w:rPr>
        <w:t>b</w:t>
      </w:r>
      <w:r w:rsidRPr="00776470">
        <w:rPr>
          <w:rFonts w:ascii="Times New Roman" w:eastAsia="Times New Roman" w:hAnsi="Times New Roman" w:cs="Times New Roman"/>
        </w:rPr>
        <w:t xml:space="preserve"> gives the scaling exponent of a power law relationship between height and diameter. We checked if models gave unrealistic predictions by applying models to predict the height of all trees in the biogeographic region, and </w:t>
      </w:r>
      <w:r w:rsidRPr="00776470">
        <w:rPr>
          <w:rFonts w:ascii="Times New Roman" w:eastAsia="Times New Roman" w:hAnsi="Times New Roman" w:cs="Times New Roman"/>
        </w:rPr>
        <w:lastRenderedPageBreak/>
        <w:t xml:space="preserve">excluded models that predicted </w:t>
      </w:r>
      <w:r>
        <w:rPr>
          <w:rFonts w:ascii="Times New Roman" w:eastAsia="Times New Roman" w:hAnsi="Times New Roman" w:cs="Times New Roman"/>
        </w:rPr>
        <w:t xml:space="preserve">any tree </w:t>
      </w:r>
      <w:r w:rsidRPr="00776470">
        <w:rPr>
          <w:rFonts w:ascii="Times New Roman" w:eastAsia="Times New Roman" w:hAnsi="Times New Roman" w:cs="Times New Roman"/>
        </w:rPr>
        <w:t xml:space="preserve">height 10 % higher than the tallest tree we recorded in that continent.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  </w:t>
      </w:r>
    </w:p>
    <w:p w:rsidR="00604C2D" w:rsidRPr="00776470" w:rsidRDefault="00604C2D" w:rsidP="00C06A7C">
      <w:pPr>
        <w:spacing w:line="360" w:lineRule="auto"/>
        <w:rPr>
          <w:rFonts w:ascii="Times New Roman" w:eastAsia="Times New Roman" w:hAnsi="Times New Roman" w:cs="Times New Roman"/>
          <w:u w:val="single"/>
        </w:rPr>
      </w:pPr>
      <w:r w:rsidRPr="00776470">
        <w:rPr>
          <w:rFonts w:ascii="Times New Roman" w:eastAsia="Times New Roman" w:hAnsi="Times New Roman" w:cs="Times New Roman"/>
          <w:u w:val="single"/>
        </w:rPr>
        <w:t>Estimating above-ground woody production</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We estimated AGWP following Talbot et al. </w:t>
      </w:r>
      <w:r>
        <w:rPr>
          <w:rFonts w:ascii="Times New Roman" w:eastAsia="Times New Roman" w:hAnsi="Times New Roman" w:cs="Times New Roman"/>
          <w:noProof/>
        </w:rPr>
        <w:t>(</w:t>
      </w:r>
      <w:r w:rsidRPr="007C1B04">
        <w:rPr>
          <w:rFonts w:ascii="Times New Roman" w:eastAsia="Times New Roman" w:hAnsi="Times New Roman" w:cs="Times New Roman"/>
          <w:i/>
          <w:noProof/>
        </w:rPr>
        <w:t>35</w:t>
      </w:r>
      <w:r>
        <w:rPr>
          <w:rFonts w:ascii="Times New Roman" w:eastAsia="Times New Roman" w:hAnsi="Times New Roman" w:cs="Times New Roman"/>
          <w:noProof/>
        </w:rPr>
        <w:t>)</w:t>
      </w:r>
      <w:r w:rsidRPr="00776470">
        <w:rPr>
          <w:rFonts w:ascii="Times New Roman" w:eastAsia="Times New Roman" w:hAnsi="Times New Roman" w:cs="Times New Roman"/>
        </w:rPr>
        <w:t>. AGWP is comprised of four components, (1) the sum of growth of surviving trees, (2) the sum of AGB of new recruits, (3) the sum of unobserved growth of trees that died during a census interval and (4) the sum of growth of unobserved recruits</w:t>
      </w:r>
      <w:r>
        <w:rPr>
          <w:rFonts w:ascii="Times New Roman" w:eastAsia="Times New Roman" w:hAnsi="Times New Roman" w:cs="Times New Roman"/>
        </w:rPr>
        <w:t xml:space="preserve"> that entered then died during a census interval</w:t>
      </w:r>
      <w:r w:rsidRPr="00776470">
        <w:rPr>
          <w:rFonts w:ascii="Times New Roman" w:eastAsia="Times New Roman" w:hAnsi="Times New Roman" w:cs="Times New Roman"/>
        </w:rPr>
        <w:t xml:space="preserve">. </w:t>
      </w:r>
      <w:r>
        <w:rPr>
          <w:rFonts w:ascii="Times New Roman" w:eastAsia="Times New Roman" w:hAnsi="Times New Roman" w:cs="Times New Roman"/>
        </w:rPr>
        <w:t>Accounting for t</w:t>
      </w:r>
      <w:r w:rsidRPr="00776470">
        <w:rPr>
          <w:rFonts w:ascii="Times New Roman" w:eastAsia="Times New Roman" w:hAnsi="Times New Roman" w:cs="Times New Roman"/>
        </w:rPr>
        <w:t xml:space="preserve">he latter two components </w:t>
      </w:r>
      <w:r>
        <w:rPr>
          <w:rFonts w:ascii="Times New Roman" w:eastAsia="Times New Roman" w:hAnsi="Times New Roman" w:cs="Times New Roman"/>
        </w:rPr>
        <w:t>is</w:t>
      </w:r>
      <w:r w:rsidRPr="00776470">
        <w:rPr>
          <w:rFonts w:ascii="Times New Roman" w:eastAsia="Times New Roman" w:hAnsi="Times New Roman" w:cs="Times New Roman"/>
        </w:rPr>
        <w:t xml:space="preserve"> necessary to avoid census-interval length effects, as more AGWP </w:t>
      </w:r>
      <w:r>
        <w:rPr>
          <w:rFonts w:ascii="Times New Roman" w:eastAsia="Times New Roman" w:hAnsi="Times New Roman" w:cs="Times New Roman"/>
        </w:rPr>
        <w:t xml:space="preserve">in these components </w:t>
      </w:r>
      <w:r w:rsidRPr="00776470">
        <w:rPr>
          <w:rFonts w:ascii="Times New Roman" w:eastAsia="Times New Roman" w:hAnsi="Times New Roman" w:cs="Times New Roman"/>
        </w:rPr>
        <w:t xml:space="preserve">will be missed due to </w:t>
      </w:r>
      <w:r>
        <w:rPr>
          <w:rFonts w:ascii="Times New Roman" w:eastAsia="Times New Roman" w:hAnsi="Times New Roman" w:cs="Times New Roman"/>
        </w:rPr>
        <w:t xml:space="preserve">the greater </w:t>
      </w:r>
      <w:r w:rsidRPr="00776470">
        <w:rPr>
          <w:rFonts w:ascii="Times New Roman" w:eastAsia="Times New Roman" w:hAnsi="Times New Roman" w:cs="Times New Roman"/>
        </w:rPr>
        <w:t xml:space="preserve">mortality </w:t>
      </w:r>
      <w:r>
        <w:rPr>
          <w:rFonts w:ascii="Times New Roman" w:eastAsia="Times New Roman" w:hAnsi="Times New Roman" w:cs="Times New Roman"/>
        </w:rPr>
        <w:t xml:space="preserve">of trees that accumulates over </w:t>
      </w:r>
      <w:r w:rsidRPr="00776470">
        <w:rPr>
          <w:rFonts w:ascii="Times New Roman" w:eastAsia="Times New Roman" w:hAnsi="Times New Roman" w:cs="Times New Roman"/>
        </w:rPr>
        <w:t xml:space="preserve">longer census intervals. </w:t>
      </w:r>
    </w:p>
    <w:p w:rsidR="00604C2D"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Components 3 and 4 can be estimated using two quantities that can be calculated from observed stem-dynamics in each plot; per-area annual recruitment (</w:t>
      </w:r>
      <w:r w:rsidRPr="00776470">
        <w:rPr>
          <w:rFonts w:ascii="Times New Roman" w:eastAsia="Times New Roman" w:hAnsi="Times New Roman" w:cs="Times New Roman"/>
          <w:i/>
        </w:rPr>
        <w:t>R</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and per-capita annual mortality (</w:t>
      </w:r>
      <w:r w:rsidRPr="00776470">
        <w:rPr>
          <w:rFonts w:ascii="Times New Roman" w:eastAsia="Times New Roman" w:hAnsi="Times New Roman" w:cs="Times New Roman"/>
          <w:i/>
        </w:rPr>
        <w:t>m</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w:t>
      </w:r>
      <w:r>
        <w:rPr>
          <w:rFonts w:ascii="Times New Roman" w:eastAsia="Times New Roman" w:hAnsi="Times New Roman" w:cs="Times New Roman"/>
        </w:rPr>
        <w:t>.</w:t>
      </w:r>
      <w:r w:rsidRPr="00776470">
        <w:rPr>
          <w:rFonts w:ascii="Times New Roman" w:eastAsia="Times New Roman" w:hAnsi="Times New Roman" w:cs="Times New Roman"/>
        </w:rPr>
        <w:t xml:space="preserve"> </w:t>
      </w:r>
      <w:r>
        <w:rPr>
          <w:rFonts w:ascii="Times New Roman" w:eastAsia="Times New Roman" w:hAnsi="Times New Roman" w:cs="Times New Roman"/>
        </w:rPr>
        <w:t xml:space="preserve">Per-capita mortality is calculated from the ratio of surviving stems to initial stems, using equation 5 in </w:t>
      </w:r>
      <w:r w:rsidRPr="00776470">
        <w:rPr>
          <w:rFonts w:ascii="Times New Roman" w:eastAsia="Times New Roman" w:hAnsi="Times New Roman" w:cs="Times New Roman"/>
        </w:rPr>
        <w:t xml:space="preserve">Kohyama et al. </w:t>
      </w:r>
      <w:r>
        <w:rPr>
          <w:rFonts w:ascii="Times New Roman" w:eastAsia="Times New Roman" w:hAnsi="Times New Roman" w:cs="Times New Roman"/>
          <w:noProof/>
        </w:rPr>
        <w:t>(</w:t>
      </w:r>
      <w:r w:rsidRPr="007C1B04">
        <w:rPr>
          <w:rFonts w:ascii="Times New Roman" w:eastAsia="Times New Roman" w:hAnsi="Times New Roman" w:cs="Times New Roman"/>
          <w:i/>
          <w:noProof/>
        </w:rPr>
        <w:t>47</w:t>
      </w:r>
      <w:r>
        <w:rPr>
          <w:rFonts w:ascii="Times New Roman" w:eastAsia="Times New Roman" w:hAnsi="Times New Roman" w:cs="Times New Roman"/>
          <w:noProof/>
        </w:rPr>
        <w:t>)</w:t>
      </w:r>
      <w:r w:rsidRPr="00776470">
        <w:rPr>
          <w:rFonts w:ascii="Times New Roman" w:eastAsia="Times New Roman" w:hAnsi="Times New Roman" w:cs="Times New Roman"/>
        </w:rPr>
        <w:t>.</w:t>
      </w:r>
      <w:r>
        <w:rPr>
          <w:rFonts w:ascii="Times New Roman" w:eastAsia="Times New Roman" w:hAnsi="Times New Roman" w:cs="Times New Roman"/>
        </w:rPr>
        <w:t xml:space="preserve"> Per-area annual recruitment is calculated using estimated mortality rates and the observed change in the number of stems over a census interval, using equation 11</w:t>
      </w:r>
      <w:r w:rsidRPr="00776470">
        <w:rPr>
          <w:rFonts w:ascii="Times New Roman" w:eastAsia="Times New Roman" w:hAnsi="Times New Roman" w:cs="Times New Roman"/>
        </w:rPr>
        <w:t xml:space="preserve"> of Kohyama et al. </w:t>
      </w:r>
      <w:r>
        <w:rPr>
          <w:rFonts w:ascii="Times New Roman" w:eastAsia="Times New Roman" w:hAnsi="Times New Roman" w:cs="Times New Roman"/>
          <w:noProof/>
        </w:rPr>
        <w:t>(</w:t>
      </w:r>
      <w:r w:rsidRPr="007C1B04">
        <w:rPr>
          <w:rFonts w:ascii="Times New Roman" w:eastAsia="Times New Roman" w:hAnsi="Times New Roman" w:cs="Times New Roman"/>
          <w:i/>
          <w:noProof/>
        </w:rPr>
        <w:t>47</w:t>
      </w:r>
      <w:r>
        <w:rPr>
          <w:rFonts w:ascii="Times New Roman" w:eastAsia="Times New Roman" w:hAnsi="Times New Roman" w:cs="Times New Roman"/>
          <w:noProof/>
        </w:rPr>
        <w:t>)</w:t>
      </w:r>
      <w:r w:rsidRPr="00776470">
        <w:rPr>
          <w:rFonts w:ascii="Times New Roman" w:eastAsia="Times New Roman" w:hAnsi="Times New Roman" w:cs="Times New Roman"/>
        </w:rPr>
        <w:t xml:space="preserve">.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To estimate the unobserved growth of stem</w:t>
      </w:r>
      <w:r>
        <w:rPr>
          <w:rFonts w:ascii="Times New Roman" w:eastAsia="Times New Roman" w:hAnsi="Times New Roman" w:cs="Times New Roman"/>
        </w:rPr>
        <w:t>s</w:t>
      </w:r>
      <w:r w:rsidRPr="00776470">
        <w:rPr>
          <w:rFonts w:ascii="Times New Roman" w:eastAsia="Times New Roman" w:hAnsi="Times New Roman" w:cs="Times New Roman"/>
        </w:rPr>
        <w:t xml:space="preserve"> that died during a census interval, we first use plot-level per-capita mortality rates (</w:t>
      </w:r>
      <w:r w:rsidRPr="00776470">
        <w:rPr>
          <w:rFonts w:ascii="Times New Roman" w:eastAsia="Times New Roman" w:hAnsi="Times New Roman" w:cs="Times New Roman"/>
          <w:i/>
        </w:rPr>
        <w:t>m</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xml:space="preserve">) to estimate how many trees are expected to have died in each year of the census interval, and from that calculate the mean number of years </w:t>
      </w:r>
      <w:r>
        <w:rPr>
          <w:rFonts w:ascii="Times New Roman" w:eastAsia="Times New Roman" w:hAnsi="Times New Roman" w:cs="Times New Roman"/>
        </w:rPr>
        <w:t xml:space="preserve">that </w:t>
      </w:r>
      <w:r w:rsidRPr="00776470">
        <w:rPr>
          <w:rFonts w:ascii="Times New Roman" w:eastAsia="Times New Roman" w:hAnsi="Times New Roman" w:cs="Times New Roman"/>
        </w:rPr>
        <w:t xml:space="preserve">trees that died during the census interval </w:t>
      </w:r>
      <w:r>
        <w:rPr>
          <w:rFonts w:ascii="Times New Roman" w:eastAsia="Times New Roman" w:hAnsi="Times New Roman" w:cs="Times New Roman"/>
        </w:rPr>
        <w:t xml:space="preserve">would have </w:t>
      </w:r>
      <w:r w:rsidRPr="00776470">
        <w:rPr>
          <w:rFonts w:ascii="Times New Roman" w:eastAsia="Times New Roman" w:hAnsi="Times New Roman" w:cs="Times New Roman"/>
        </w:rPr>
        <w:t xml:space="preserve">lived </w:t>
      </w:r>
      <w:r>
        <w:rPr>
          <w:rFonts w:ascii="Times New Roman" w:eastAsia="Times New Roman" w:hAnsi="Times New Roman" w:cs="Times New Roman"/>
        </w:rPr>
        <w:t>before death</w:t>
      </w:r>
      <w:r w:rsidRPr="00776470">
        <w:rPr>
          <w:rFonts w:ascii="Times New Roman" w:eastAsia="Times New Roman" w:hAnsi="Times New Roman" w:cs="Times New Roman"/>
        </w:rPr>
        <w:t>. The diameter of tree at death (</w:t>
      </w:r>
      <w:r w:rsidRPr="00776470">
        <w:rPr>
          <w:rFonts w:ascii="Times New Roman" w:eastAsia="Times New Roman" w:hAnsi="Times New Roman" w:cs="Times New Roman"/>
          <w:i/>
        </w:rPr>
        <w:t>D</w:t>
      </w:r>
      <w:r w:rsidRPr="00776470">
        <w:rPr>
          <w:rFonts w:ascii="Times New Roman" w:eastAsia="Times New Roman" w:hAnsi="Times New Roman" w:cs="Times New Roman"/>
          <w:vertAlign w:val="subscript"/>
        </w:rPr>
        <w:t>death</w:t>
      </w:r>
      <w:r w:rsidRPr="00776470">
        <w:rPr>
          <w:rFonts w:ascii="Times New Roman" w:eastAsia="Times New Roman" w:hAnsi="Times New Roman" w:cs="Times New Roman"/>
        </w:rPr>
        <w:t>) can then be estimated as</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i/>
        </w:rPr>
        <w:t>D</w:t>
      </w:r>
      <w:r w:rsidRPr="00776470">
        <w:rPr>
          <w:rFonts w:ascii="Times New Roman" w:eastAsia="Times New Roman" w:hAnsi="Times New Roman" w:cs="Times New Roman"/>
          <w:vertAlign w:val="subscript"/>
        </w:rPr>
        <w:t xml:space="preserve">death </w:t>
      </w:r>
      <w:r w:rsidRPr="00776470">
        <w:rPr>
          <w:rFonts w:ascii="Times New Roman" w:eastAsia="Times New Roman" w:hAnsi="Times New Roman" w:cs="Times New Roman"/>
        </w:rPr>
        <w:t xml:space="preserve">= </w:t>
      </w:r>
      <w:r w:rsidRPr="00776470">
        <w:rPr>
          <w:rFonts w:ascii="Times New Roman" w:eastAsia="Times New Roman" w:hAnsi="Times New Roman" w:cs="Times New Roman"/>
          <w:i/>
        </w:rPr>
        <w:t>D</w:t>
      </w:r>
      <w:r w:rsidRPr="00776470">
        <w:rPr>
          <w:rFonts w:ascii="Times New Roman" w:eastAsia="Times New Roman" w:hAnsi="Times New Roman" w:cs="Times New Roman"/>
          <w:vertAlign w:val="subscript"/>
        </w:rPr>
        <w:t>start</w:t>
      </w:r>
      <w:r w:rsidRPr="00776470">
        <w:rPr>
          <w:rFonts w:ascii="Times New Roman" w:eastAsia="Times New Roman" w:hAnsi="Times New Roman" w:cs="Times New Roman"/>
          <w:i/>
        </w:rPr>
        <w:t xml:space="preserve"> </w:t>
      </w:r>
      <w:r w:rsidRPr="00776470">
        <w:rPr>
          <w:rFonts w:ascii="Times New Roman" w:eastAsia="Times New Roman" w:hAnsi="Times New Roman" w:cs="Times New Roman"/>
        </w:rPr>
        <w:t xml:space="preserve">× </w:t>
      </w:r>
      <w:r w:rsidRPr="00776470">
        <w:rPr>
          <w:rFonts w:ascii="Times New Roman" w:eastAsia="Times New Roman" w:hAnsi="Times New Roman" w:cs="Times New Roman"/>
          <w:i/>
        </w:rPr>
        <w:t>G</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Y</w:t>
      </w:r>
      <w:r w:rsidRPr="00776470">
        <w:rPr>
          <w:rFonts w:ascii="Times New Roman" w:eastAsia="Times New Roman" w:hAnsi="Times New Roman" w:cs="Times New Roman"/>
          <w:i/>
          <w:vertAlign w:val="subscript"/>
        </w:rPr>
        <w:t>mean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where </w:t>
      </w:r>
      <w:r w:rsidRPr="00776470">
        <w:rPr>
          <w:rFonts w:ascii="Times New Roman" w:eastAsia="Times New Roman" w:hAnsi="Times New Roman" w:cs="Times New Roman"/>
          <w:i/>
        </w:rPr>
        <w:t>D</w:t>
      </w:r>
      <w:r w:rsidRPr="00776470">
        <w:rPr>
          <w:rFonts w:ascii="Times New Roman" w:eastAsia="Times New Roman" w:hAnsi="Times New Roman" w:cs="Times New Roman"/>
          <w:vertAlign w:val="subscript"/>
        </w:rPr>
        <w:t>start</w:t>
      </w:r>
      <w:r w:rsidRPr="00776470">
        <w:rPr>
          <w:rFonts w:ascii="Times New Roman" w:eastAsia="Times New Roman" w:hAnsi="Times New Roman" w:cs="Times New Roman"/>
        </w:rPr>
        <w:t xml:space="preserve"> is the diameter at the start of the census interval, </w:t>
      </w:r>
      <w:r w:rsidRPr="00776470">
        <w:rPr>
          <w:rFonts w:ascii="Times New Roman" w:eastAsia="Times New Roman" w:hAnsi="Times New Roman" w:cs="Times New Roman"/>
          <w:i/>
        </w:rPr>
        <w:t xml:space="preserve">G </w:t>
      </w:r>
      <w:r w:rsidRPr="00776470">
        <w:rPr>
          <w:rFonts w:ascii="Times New Roman" w:eastAsia="Times New Roman" w:hAnsi="Times New Roman" w:cs="Times New Roman"/>
        </w:rPr>
        <w:t xml:space="preserve">is the plot-level median growth rate of the size class the tree was in at the start of the census interval (size classes are defined as </w:t>
      </w:r>
      <w:r w:rsidRPr="00776470">
        <w:rPr>
          <w:rFonts w:ascii="Times New Roman" w:eastAsia="Times New Roman" w:hAnsi="Times New Roman" w:cs="Times New Roman"/>
          <w:i/>
        </w:rPr>
        <w:t xml:space="preserve">D </w:t>
      </w:r>
      <w:r w:rsidRPr="00776470">
        <w:rPr>
          <w:rFonts w:ascii="Times New Roman" w:eastAsia="Times New Roman" w:hAnsi="Times New Roman" w:cs="Times New Roman"/>
        </w:rPr>
        <w:t xml:space="preserve">&lt; 200 mm, 400 mm &gt; </w:t>
      </w:r>
      <w:r w:rsidRPr="00776470">
        <w:rPr>
          <w:rFonts w:ascii="Times New Roman" w:eastAsia="Times New Roman" w:hAnsi="Times New Roman" w:cs="Times New Roman"/>
          <w:i/>
        </w:rPr>
        <w:t xml:space="preserve">D </w:t>
      </w:r>
      <w:r w:rsidRPr="00776470">
        <w:rPr>
          <w:rFonts w:ascii="Times New Roman" w:eastAsia="Gungsuh" w:hAnsi="Times New Roman" w:cs="Times New Roman"/>
        </w:rPr>
        <w:t>≥ 200 mm</w:t>
      </w:r>
      <w:r>
        <w:rPr>
          <w:rFonts w:ascii="Times New Roman" w:eastAsia="Gungsuh" w:hAnsi="Times New Roman" w:cs="Times New Roman"/>
        </w:rPr>
        <w:t>,</w:t>
      </w:r>
      <w:r w:rsidRPr="00776470">
        <w:rPr>
          <w:rFonts w:ascii="Times New Roman" w:eastAsia="Gungsuh" w:hAnsi="Times New Roman" w:cs="Times New Roman"/>
        </w:rPr>
        <w:t xml:space="preserve"> and </w:t>
      </w:r>
      <w:r w:rsidRPr="00776470">
        <w:rPr>
          <w:rFonts w:ascii="Times New Roman" w:eastAsia="Times New Roman" w:hAnsi="Times New Roman" w:cs="Times New Roman"/>
          <w:i/>
        </w:rPr>
        <w:t xml:space="preserve">D  </w:t>
      </w:r>
      <w:r w:rsidRPr="00776470">
        <w:rPr>
          <w:rFonts w:ascii="Times New Roman" w:eastAsia="Gungsuh" w:hAnsi="Times New Roman" w:cs="Times New Roman"/>
        </w:rPr>
        <w:t xml:space="preserve">≥  400 mm) and </w:t>
      </w:r>
      <w:r w:rsidRPr="00776470">
        <w:rPr>
          <w:rFonts w:ascii="Times New Roman" w:eastAsia="Times New Roman" w:hAnsi="Times New Roman" w:cs="Times New Roman"/>
          <w:i/>
        </w:rPr>
        <w:t>Y</w:t>
      </w:r>
      <w:r w:rsidRPr="00776470">
        <w:rPr>
          <w:rFonts w:ascii="Times New Roman" w:eastAsia="Times New Roman" w:hAnsi="Times New Roman" w:cs="Times New Roman"/>
          <w:i/>
          <w:vertAlign w:val="subscript"/>
        </w:rPr>
        <w:t>mean</w:t>
      </w:r>
      <w:r w:rsidRPr="00776470">
        <w:rPr>
          <w:rFonts w:ascii="Times New Roman" w:eastAsia="Times New Roman" w:hAnsi="Times New Roman" w:cs="Times New Roman"/>
        </w:rPr>
        <w:t xml:space="preserve"> is the mean number of years trees survived in the census interval before dying. The diameter at death is then converted to AGB at death using allometric equations (equation 1, except for ferns and monocots where equation 2 is used), and the unobserved growth is calculated as the difference between AGB at death and AGB at the start of the census.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To estimate the growth of recruits that were not observed because they died during the census interval, we first need to estimate the number of unobserved recruits. This can be estimated from per-area annual recruitment (</w:t>
      </w:r>
      <w:r w:rsidRPr="00776470">
        <w:rPr>
          <w:rFonts w:ascii="Times New Roman" w:eastAsia="Times New Roman" w:hAnsi="Times New Roman" w:cs="Times New Roman"/>
          <w:i/>
        </w:rPr>
        <w:t>R</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and per-capita annual mortality (</w:t>
      </w:r>
      <w:r w:rsidRPr="00776470">
        <w:rPr>
          <w:rFonts w:ascii="Times New Roman" w:eastAsia="Times New Roman" w:hAnsi="Times New Roman" w:cs="Times New Roman"/>
          <w:i/>
        </w:rPr>
        <w:t>m</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xml:space="preserve">): </w:t>
      </w:r>
      <w:r w:rsidRPr="00776470">
        <w:rPr>
          <w:rFonts w:ascii="Times New Roman" w:eastAsia="Times New Roman" w:hAnsi="Times New Roman" w:cs="Times New Roman"/>
          <w:i/>
        </w:rPr>
        <w:t>R</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xml:space="preserve"> gives the number of stems per ha that recruit in a given year, and the probability of each recruit surviving until the next census (</w:t>
      </w:r>
      <w:r w:rsidRPr="00776470">
        <w:rPr>
          <w:rFonts w:ascii="Times New Roman" w:eastAsia="Times New Roman" w:hAnsi="Times New Roman" w:cs="Times New Roman"/>
          <w:i/>
        </w:rPr>
        <w:t>P</w:t>
      </w:r>
      <w:r w:rsidRPr="00776470">
        <w:rPr>
          <w:rFonts w:ascii="Times New Roman" w:eastAsia="Times New Roman" w:hAnsi="Times New Roman" w:cs="Times New Roman"/>
          <w:i/>
          <w:vertAlign w:val="subscript"/>
        </w:rPr>
        <w:t>surv</w:t>
      </w:r>
      <w:r w:rsidRPr="00776470">
        <w:rPr>
          <w:rFonts w:ascii="Times New Roman" w:eastAsia="Times New Roman" w:hAnsi="Times New Roman" w:cs="Times New Roman"/>
        </w:rPr>
        <w:t xml:space="preserve">) is </w:t>
      </w:r>
      <w:r w:rsidRPr="00776470">
        <w:rPr>
          <w:rFonts w:ascii="Times New Roman" w:eastAsia="Times New Roman" w:hAnsi="Times New Roman" w:cs="Times New Roman"/>
          <w:i/>
        </w:rPr>
        <w:lastRenderedPageBreak/>
        <w:t>P</w:t>
      </w:r>
      <w:r w:rsidRPr="00776470">
        <w:rPr>
          <w:rFonts w:ascii="Times New Roman" w:eastAsia="Times New Roman" w:hAnsi="Times New Roman" w:cs="Times New Roman"/>
          <w:i/>
          <w:vertAlign w:val="subscript"/>
        </w:rPr>
        <w:t xml:space="preserve">surv </w:t>
      </w:r>
      <w:r w:rsidRPr="00776470">
        <w:rPr>
          <w:rFonts w:ascii="Times New Roman" w:eastAsia="Times New Roman" w:hAnsi="Times New Roman" w:cs="Times New Roman"/>
        </w:rPr>
        <w:t>= (1-</w:t>
      </w:r>
      <w:r w:rsidRPr="00776470">
        <w:rPr>
          <w:rFonts w:ascii="Times New Roman" w:eastAsia="Times New Roman" w:hAnsi="Times New Roman" w:cs="Times New Roman"/>
          <w:i/>
        </w:rPr>
        <w:t>m</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w:t>
      </w:r>
      <w:r w:rsidRPr="00776470">
        <w:rPr>
          <w:rFonts w:ascii="Times New Roman" w:eastAsia="Times New Roman" w:hAnsi="Times New Roman" w:cs="Times New Roman"/>
          <w:i/>
          <w:vertAlign w:val="superscript"/>
        </w:rPr>
        <w:t>T</w:t>
      </w:r>
      <w:r w:rsidRPr="00776470">
        <w:rPr>
          <w:rFonts w:ascii="Times New Roman" w:eastAsia="Times New Roman" w:hAnsi="Times New Roman" w:cs="Times New Roman"/>
        </w:rPr>
        <w:t xml:space="preserve">, where </w:t>
      </w:r>
      <w:r w:rsidRPr="00776470">
        <w:rPr>
          <w:rFonts w:ascii="Times New Roman" w:eastAsia="Times New Roman" w:hAnsi="Times New Roman" w:cs="Times New Roman"/>
          <w:i/>
        </w:rPr>
        <w:t xml:space="preserve">T </w:t>
      </w:r>
      <w:r w:rsidRPr="00776470">
        <w:rPr>
          <w:rFonts w:ascii="Times New Roman" w:eastAsia="Times New Roman" w:hAnsi="Times New Roman" w:cs="Times New Roman"/>
        </w:rPr>
        <w:t xml:space="preserve">is the number of years remaining in the census interval. The number of recruits in a given year that survive to the next census is </w:t>
      </w:r>
      <w:r w:rsidRPr="00776470">
        <w:rPr>
          <w:rFonts w:ascii="Times New Roman" w:eastAsia="Times New Roman" w:hAnsi="Times New Roman" w:cs="Times New Roman"/>
          <w:i/>
        </w:rPr>
        <w:t>R</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P</w:t>
      </w:r>
      <w:r w:rsidRPr="00776470">
        <w:rPr>
          <w:rFonts w:ascii="Times New Roman" w:eastAsia="Times New Roman" w:hAnsi="Times New Roman" w:cs="Times New Roman"/>
          <w:i/>
          <w:vertAlign w:val="subscript"/>
        </w:rPr>
        <w:t>surv</w:t>
      </w:r>
      <w:r w:rsidRPr="00776470">
        <w:rPr>
          <w:rFonts w:ascii="Times New Roman" w:eastAsia="Times New Roman" w:hAnsi="Times New Roman" w:cs="Times New Roman"/>
          <w:i/>
        </w:rPr>
        <w:t>R</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xml:space="preserve">. Summing this for each year in a census interval gives the total number of unobserved recruits in that census interval. We then need to estimate how long each recruit was alive for. From </w:t>
      </w:r>
      <w:r w:rsidRPr="00776470">
        <w:rPr>
          <w:rFonts w:ascii="Times New Roman" w:eastAsia="Times New Roman" w:hAnsi="Times New Roman" w:cs="Times New Roman"/>
          <w:i/>
        </w:rPr>
        <w:t>m</w:t>
      </w:r>
      <w:r w:rsidRPr="00776470">
        <w:rPr>
          <w:rFonts w:ascii="Times New Roman" w:eastAsia="Times New Roman" w:hAnsi="Times New Roman" w:cs="Times New Roman"/>
          <w:i/>
          <w:vertAlign w:val="subscript"/>
        </w:rPr>
        <w:t>a</w:t>
      </w:r>
      <w:r w:rsidRPr="00776470">
        <w:rPr>
          <w:rFonts w:ascii="Times New Roman" w:eastAsia="Times New Roman" w:hAnsi="Times New Roman" w:cs="Times New Roman"/>
        </w:rPr>
        <w:t xml:space="preserve"> we can calculate the number of recruits in a given year that died in each subsequent year, and from this calculate the mean life-span of recruits in a given year that died before the next census. The average life-span of unobserved recruits (</w:t>
      </w:r>
      <w:r w:rsidRPr="00776470">
        <w:rPr>
          <w:rFonts w:ascii="Times New Roman" w:eastAsia="Times New Roman" w:hAnsi="Times New Roman" w:cs="Times New Roman"/>
          <w:i/>
        </w:rPr>
        <w:t>Y</w:t>
      </w:r>
      <w:r w:rsidRPr="00776470">
        <w:rPr>
          <w:rFonts w:ascii="Times New Roman" w:eastAsia="Times New Roman" w:hAnsi="Times New Roman" w:cs="Times New Roman"/>
          <w:i/>
          <w:vertAlign w:val="subscript"/>
        </w:rPr>
        <w:t>mean-rec</w:t>
      </w:r>
      <w:r w:rsidRPr="00776470">
        <w:rPr>
          <w:rFonts w:ascii="Times New Roman" w:eastAsia="Times New Roman" w:hAnsi="Times New Roman" w:cs="Times New Roman"/>
        </w:rPr>
        <w:t>)</w:t>
      </w:r>
      <w:r w:rsidRPr="00776470">
        <w:rPr>
          <w:rFonts w:ascii="Times New Roman" w:eastAsia="Times New Roman" w:hAnsi="Times New Roman" w:cs="Times New Roman"/>
          <w:i/>
        </w:rPr>
        <w:t xml:space="preserve"> </w:t>
      </w:r>
      <w:r w:rsidRPr="00776470">
        <w:rPr>
          <w:rFonts w:ascii="Times New Roman" w:eastAsia="Times New Roman" w:hAnsi="Times New Roman" w:cs="Times New Roman"/>
        </w:rPr>
        <w:t xml:space="preserve">is the weighted mean of each cohort’s lifespan, weighted by the number of unobserved recruits in each year. Diameter at death is given </w:t>
      </w:r>
      <w:r>
        <w:rPr>
          <w:rFonts w:ascii="Times New Roman" w:eastAsia="Times New Roman" w:hAnsi="Times New Roman" w:cs="Times New Roman"/>
        </w:rPr>
        <w:t xml:space="preserve">in mm </w:t>
      </w:r>
      <w:r w:rsidRPr="00776470">
        <w:rPr>
          <w:rFonts w:ascii="Times New Roman" w:eastAsia="Times New Roman" w:hAnsi="Times New Roman" w:cs="Times New Roman"/>
        </w:rPr>
        <w:t>by</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i/>
        </w:rPr>
        <w:t>D</w:t>
      </w:r>
      <w:r w:rsidRPr="00776470">
        <w:rPr>
          <w:rFonts w:ascii="Times New Roman" w:eastAsia="Times New Roman" w:hAnsi="Times New Roman" w:cs="Times New Roman"/>
          <w:vertAlign w:val="subscript"/>
        </w:rPr>
        <w:t xml:space="preserve">death </w:t>
      </w:r>
      <w:r w:rsidRPr="00776470">
        <w:rPr>
          <w:rFonts w:ascii="Times New Roman" w:eastAsia="Times New Roman" w:hAnsi="Times New Roman" w:cs="Times New Roman"/>
        </w:rPr>
        <w:t>= 100</w:t>
      </w:r>
      <w:r w:rsidRPr="00776470">
        <w:rPr>
          <w:rFonts w:ascii="Times New Roman" w:eastAsia="Times New Roman" w:hAnsi="Times New Roman" w:cs="Times New Roman"/>
          <w:i/>
        </w:rPr>
        <w:t xml:space="preserve"> </w:t>
      </w:r>
      <w:r w:rsidRPr="00776470">
        <w:rPr>
          <w:rFonts w:ascii="Times New Roman" w:eastAsia="Times New Roman" w:hAnsi="Times New Roman" w:cs="Times New Roman"/>
        </w:rPr>
        <w:t>+ (</w:t>
      </w:r>
      <w:r w:rsidRPr="00776470">
        <w:rPr>
          <w:rFonts w:ascii="Times New Roman" w:eastAsia="Times New Roman" w:hAnsi="Times New Roman" w:cs="Times New Roman"/>
          <w:i/>
        </w:rPr>
        <w:t>G</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Y</w:t>
      </w:r>
      <w:r w:rsidRPr="00776470">
        <w:rPr>
          <w:rFonts w:ascii="Times New Roman" w:eastAsia="Times New Roman" w:hAnsi="Times New Roman" w:cs="Times New Roman"/>
          <w:i/>
          <w:vertAlign w:val="subscript"/>
        </w:rPr>
        <w:t>mean-rec</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[5]</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where </w:t>
      </w:r>
      <w:r w:rsidRPr="00776470">
        <w:rPr>
          <w:rFonts w:ascii="Times New Roman" w:eastAsia="Times New Roman" w:hAnsi="Times New Roman" w:cs="Times New Roman"/>
          <w:i/>
        </w:rPr>
        <w:t xml:space="preserve">G </w:t>
      </w:r>
      <w:r w:rsidRPr="00776470">
        <w:rPr>
          <w:rFonts w:ascii="Times New Roman" w:eastAsia="Times New Roman" w:hAnsi="Times New Roman" w:cs="Times New Roman"/>
        </w:rPr>
        <w:t xml:space="preserve">is the plot-level median growth rate of the smallest size class (i.e. </w:t>
      </w:r>
      <w:r w:rsidRPr="00776470">
        <w:rPr>
          <w:rFonts w:ascii="Times New Roman" w:eastAsia="Times New Roman" w:hAnsi="Times New Roman" w:cs="Times New Roman"/>
          <w:i/>
        </w:rPr>
        <w:t>D</w:t>
      </w:r>
      <w:r w:rsidRPr="00776470">
        <w:rPr>
          <w:rFonts w:ascii="Times New Roman" w:eastAsia="Times New Roman" w:hAnsi="Times New Roman" w:cs="Times New Roman"/>
        </w:rPr>
        <w:t xml:space="preserve"> &lt; 200 mm). Aboveground biomass of recruits at the time of dea</w:t>
      </w:r>
      <w:r>
        <w:rPr>
          <w:rFonts w:ascii="Times New Roman" w:eastAsia="Times New Roman" w:hAnsi="Times New Roman" w:cs="Times New Roman"/>
        </w:rPr>
        <w:t>th is estimated using equation 1</w:t>
      </w:r>
      <w:r w:rsidRPr="00776470">
        <w:rPr>
          <w:rFonts w:ascii="Times New Roman" w:eastAsia="Times New Roman" w:hAnsi="Times New Roman" w:cs="Times New Roman"/>
        </w:rPr>
        <w:t>.</w:t>
      </w:r>
      <w:r>
        <w:rPr>
          <w:rFonts w:ascii="Times New Roman" w:eastAsia="Times New Roman" w:hAnsi="Times New Roman" w:cs="Times New Roman"/>
        </w:rPr>
        <w:t xml:space="preserve"> These corrections for unobserved growth have a marginal impact on AGWP calculations, collectively accounting on average for just 2.3 % of estimated plot-level AGWP.</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AGB was calculated for each census, and AGWP was calculated for each census interval, and the time-weighted mean of each was taken to give one value per plot. We used a time-weighted mean to give greater importance to AGB estimates separated by longer census-intervals, as these will be more independent. Estimates of AGB and AGWP wer</w:t>
      </w:r>
      <w:r>
        <w:rPr>
          <w:rFonts w:ascii="Times New Roman" w:eastAsia="Times New Roman" w:hAnsi="Times New Roman" w:cs="Times New Roman"/>
        </w:rPr>
        <w:t>e converted to carbon stocks and</w:t>
      </w:r>
      <w:r w:rsidRPr="00776470">
        <w:rPr>
          <w:rFonts w:ascii="Times New Roman" w:eastAsia="Times New Roman" w:hAnsi="Times New Roman" w:cs="Times New Roman"/>
        </w:rPr>
        <w:t xml:space="preserve"> </w:t>
      </w:r>
      <w:r>
        <w:rPr>
          <w:rFonts w:ascii="Times New Roman" w:eastAsia="Times New Roman" w:hAnsi="Times New Roman" w:cs="Times New Roman"/>
        </w:rPr>
        <w:t xml:space="preserve">carbon gains </w:t>
      </w:r>
      <w:r w:rsidRPr="00776470">
        <w:rPr>
          <w:rFonts w:ascii="Times New Roman" w:eastAsia="Times New Roman" w:hAnsi="Times New Roman" w:cs="Times New Roman"/>
        </w:rPr>
        <w:t xml:space="preserve">by multiplying by 0.456 </w:t>
      </w:r>
      <w:r>
        <w:rPr>
          <w:rFonts w:ascii="Times New Roman" w:eastAsia="Times New Roman" w:hAnsi="Times New Roman" w:cs="Times New Roman"/>
          <w:noProof/>
        </w:rPr>
        <w:t>(</w:t>
      </w:r>
      <w:r w:rsidRPr="007C1B04">
        <w:rPr>
          <w:rFonts w:ascii="Times New Roman" w:eastAsia="Times New Roman" w:hAnsi="Times New Roman" w:cs="Times New Roman"/>
          <w:i/>
          <w:noProof/>
        </w:rPr>
        <w:t>48</w:t>
      </w:r>
      <w:r>
        <w:rPr>
          <w:rFonts w:ascii="Times New Roman" w:eastAsia="Times New Roman" w:hAnsi="Times New Roman" w:cs="Times New Roman"/>
          <w:noProof/>
        </w:rPr>
        <w:t>)</w:t>
      </w:r>
      <w:r w:rsidRPr="00776470">
        <w:rPr>
          <w:rFonts w:ascii="Times New Roman" w:eastAsia="Times New Roman" w:hAnsi="Times New Roman" w:cs="Times New Roman"/>
        </w:rPr>
        <w:t>.</w:t>
      </w:r>
      <w:r w:rsidRPr="00776470">
        <w:rPr>
          <w:rFonts w:ascii="Times New Roman" w:eastAsia="Times New Roman" w:hAnsi="Times New Roman" w:cs="Times New Roman"/>
          <w:b/>
        </w:rPr>
        <w:t xml:space="preserve"> </w:t>
      </w:r>
      <w:r w:rsidRPr="00776470">
        <w:rPr>
          <w:rFonts w:ascii="Times New Roman" w:eastAsia="Times New Roman" w:hAnsi="Times New Roman" w:cs="Times New Roman"/>
        </w:rPr>
        <w:t>Carbon residence time was then estimated as carbon</w:t>
      </w:r>
      <w:r>
        <w:rPr>
          <w:rFonts w:ascii="Times New Roman" w:eastAsia="Times New Roman" w:hAnsi="Times New Roman" w:cs="Times New Roman"/>
        </w:rPr>
        <w:t xml:space="preserve"> stocks /carbon gains, and represents the length of time carbon resides in living biomass before being passed to the litter and necromass pools</w:t>
      </w:r>
      <w:r w:rsidRPr="00776470">
        <w:rPr>
          <w:rFonts w:ascii="Times New Roman" w:eastAsia="Times New Roman" w:hAnsi="Times New Roman" w:cs="Times New Roman"/>
        </w:rPr>
        <w:t xml:space="preserve"> </w:t>
      </w:r>
      <w:r>
        <w:rPr>
          <w:rFonts w:ascii="Times New Roman" w:eastAsia="Times New Roman" w:hAnsi="Times New Roman" w:cs="Times New Roman"/>
          <w:noProof/>
        </w:rPr>
        <w:t>(</w:t>
      </w:r>
      <w:r w:rsidRPr="007C1B04">
        <w:rPr>
          <w:rFonts w:ascii="Times New Roman" w:eastAsia="Times New Roman" w:hAnsi="Times New Roman" w:cs="Times New Roman"/>
          <w:i/>
          <w:noProof/>
        </w:rPr>
        <w:t>49</w:t>
      </w:r>
      <w:r>
        <w:rPr>
          <w:rFonts w:ascii="Times New Roman" w:eastAsia="Times New Roman" w:hAnsi="Times New Roman" w:cs="Times New Roman"/>
          <w:noProof/>
        </w:rPr>
        <w:t>)</w:t>
      </w:r>
      <w:r w:rsidRPr="00776470">
        <w:rPr>
          <w:rFonts w:ascii="Times New Roman" w:eastAsia="Times New Roman" w:hAnsi="Times New Roman" w:cs="Times New Roman"/>
        </w:rPr>
        <w:t xml:space="preserve">. Calculations to estimate AGB and AGWP were performed using the R package BiomasaFP </w:t>
      </w:r>
      <w:r>
        <w:rPr>
          <w:rFonts w:ascii="Times New Roman" w:eastAsia="Times New Roman" w:hAnsi="Times New Roman" w:cs="Times New Roman"/>
          <w:noProof/>
        </w:rPr>
        <w:t>(</w:t>
      </w:r>
      <w:r w:rsidRPr="007C1B04">
        <w:rPr>
          <w:rFonts w:ascii="Times New Roman" w:eastAsia="Times New Roman" w:hAnsi="Times New Roman" w:cs="Times New Roman"/>
          <w:i/>
          <w:noProof/>
        </w:rPr>
        <w:t>50</w:t>
      </w:r>
      <w:r>
        <w:rPr>
          <w:rFonts w:ascii="Times New Roman" w:eastAsia="Times New Roman" w:hAnsi="Times New Roman" w:cs="Times New Roman"/>
          <w:noProof/>
        </w:rPr>
        <w:t>)</w:t>
      </w:r>
      <w:r w:rsidRPr="00776470">
        <w:rPr>
          <w:rFonts w:ascii="Times New Roman" w:eastAsia="Times New Roman" w:hAnsi="Times New Roman" w:cs="Times New Roman"/>
        </w:rPr>
        <w:t>.</w:t>
      </w:r>
    </w:p>
    <w:p w:rsidR="00604C2D" w:rsidRPr="00776470" w:rsidRDefault="00604C2D" w:rsidP="00C06A7C">
      <w:pPr>
        <w:spacing w:line="360" w:lineRule="auto"/>
        <w:rPr>
          <w:rFonts w:ascii="Times New Roman" w:eastAsia="Times New Roman" w:hAnsi="Times New Roman" w:cs="Times New Roman"/>
          <w:u w:val="single"/>
        </w:rPr>
      </w:pPr>
    </w:p>
    <w:p w:rsidR="00604C2D" w:rsidRPr="00776470" w:rsidRDefault="00604C2D" w:rsidP="00C06A7C">
      <w:pPr>
        <w:spacing w:line="360" w:lineRule="auto"/>
        <w:rPr>
          <w:rFonts w:ascii="Times New Roman" w:eastAsia="Times New Roman" w:hAnsi="Times New Roman" w:cs="Times New Roman"/>
          <w:u w:val="single"/>
        </w:rPr>
      </w:pPr>
      <w:r w:rsidRPr="00776470">
        <w:rPr>
          <w:rFonts w:ascii="Times New Roman" w:eastAsia="Times New Roman" w:hAnsi="Times New Roman" w:cs="Times New Roman"/>
          <w:u w:val="single"/>
        </w:rPr>
        <w:t>Obtaining environmental data</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Most climate data were obtained from climate data from Worldclim2 </w:t>
      </w:r>
      <w:r>
        <w:rPr>
          <w:rFonts w:ascii="Times New Roman" w:eastAsia="Times New Roman" w:hAnsi="Times New Roman" w:cs="Times New Roman"/>
          <w:noProof/>
        </w:rPr>
        <w:t>(</w:t>
      </w:r>
      <w:r w:rsidRPr="007C1B04">
        <w:rPr>
          <w:rFonts w:ascii="Times New Roman" w:eastAsia="Times New Roman" w:hAnsi="Times New Roman" w:cs="Times New Roman"/>
          <w:i/>
          <w:noProof/>
        </w:rPr>
        <w:t>51</w:t>
      </w:r>
      <w:r>
        <w:rPr>
          <w:rFonts w:ascii="Times New Roman" w:eastAsia="Times New Roman" w:hAnsi="Times New Roman" w:cs="Times New Roman"/>
          <w:noProof/>
        </w:rPr>
        <w:t>)</w:t>
      </w:r>
      <w:r w:rsidRPr="00776470">
        <w:rPr>
          <w:rFonts w:ascii="Times New Roman" w:eastAsia="Times New Roman" w:hAnsi="Times New Roman" w:cs="Times New Roman"/>
        </w:rPr>
        <w:t xml:space="preserve"> as it provides the highest resolution (~ 1 km) pantropical climate data, although we note that some regions, such as central Africa, have limited station data. We extracted monthly data for the following variables: mean daily minimum temperature, mean daily maximum temperature, precipitation, solar radiation and wind speed, In addition to calculating the standard series of 19 bioclimatic variables, using the dismo R package </w:t>
      </w:r>
      <w:r>
        <w:rPr>
          <w:rFonts w:ascii="Times New Roman" w:eastAsia="Times New Roman" w:hAnsi="Times New Roman" w:cs="Times New Roman"/>
          <w:noProof/>
        </w:rPr>
        <w:t>(</w:t>
      </w:r>
      <w:r w:rsidRPr="007C1B04">
        <w:rPr>
          <w:rFonts w:ascii="Times New Roman" w:eastAsia="Times New Roman" w:hAnsi="Times New Roman" w:cs="Times New Roman"/>
          <w:i/>
          <w:noProof/>
        </w:rPr>
        <w:t>52</w:t>
      </w:r>
      <w:r>
        <w:rPr>
          <w:rFonts w:ascii="Times New Roman" w:eastAsia="Times New Roman" w:hAnsi="Times New Roman" w:cs="Times New Roman"/>
          <w:noProof/>
        </w:rPr>
        <w:t>)</w:t>
      </w:r>
      <w:r w:rsidRPr="00776470">
        <w:rPr>
          <w:rFonts w:ascii="Times New Roman" w:eastAsia="Times New Roman" w:hAnsi="Times New Roman" w:cs="Times New Roman"/>
        </w:rPr>
        <w:t>, we calcula</w:t>
      </w:r>
      <w:r>
        <w:rPr>
          <w:rFonts w:ascii="Times New Roman" w:eastAsia="Times New Roman" w:hAnsi="Times New Roman" w:cs="Times New Roman"/>
        </w:rPr>
        <w:t>ted</w:t>
      </w:r>
      <w:r w:rsidRPr="00776470">
        <w:rPr>
          <w:rFonts w:ascii="Times New Roman" w:eastAsia="Times New Roman" w:hAnsi="Times New Roman" w:cs="Times New Roman"/>
        </w:rPr>
        <w:t xml:space="preserve"> </w:t>
      </w:r>
      <w:r>
        <w:rPr>
          <w:rFonts w:ascii="Times New Roman" w:eastAsia="Times New Roman" w:hAnsi="Times New Roman" w:cs="Times New Roman"/>
        </w:rPr>
        <w:t xml:space="preserve">1) </w:t>
      </w:r>
      <w:r w:rsidRPr="00776470">
        <w:rPr>
          <w:rFonts w:ascii="Times New Roman" w:eastAsia="Times New Roman" w:hAnsi="Times New Roman" w:cs="Times New Roman"/>
        </w:rPr>
        <w:t xml:space="preserve">mean daily maximum </w:t>
      </w:r>
      <w:r>
        <w:rPr>
          <w:rFonts w:ascii="Times New Roman" w:eastAsia="Times New Roman" w:hAnsi="Times New Roman" w:cs="Times New Roman"/>
        </w:rPr>
        <w:t xml:space="preserve">temperature, BIO1 + BIO2/2, 2) </w:t>
      </w:r>
      <w:r w:rsidRPr="00776470">
        <w:rPr>
          <w:rFonts w:ascii="Times New Roman" w:eastAsia="Times New Roman" w:hAnsi="Times New Roman" w:cs="Times New Roman"/>
        </w:rPr>
        <w:t>mean daily minimum</w:t>
      </w:r>
      <w:r>
        <w:rPr>
          <w:rFonts w:ascii="Times New Roman" w:eastAsia="Times New Roman" w:hAnsi="Times New Roman" w:cs="Times New Roman"/>
        </w:rPr>
        <w:t xml:space="preserve"> temperature, BIO1 – BIO2/2, 3) </w:t>
      </w:r>
      <w:r w:rsidRPr="00776470">
        <w:rPr>
          <w:rFonts w:ascii="Times New Roman" w:eastAsia="Times New Roman" w:hAnsi="Times New Roman" w:cs="Times New Roman"/>
        </w:rPr>
        <w:t xml:space="preserve">maximum cumulative water deficit as the minimum across the year of monthly cumulative water deficit </w:t>
      </w:r>
      <w:r w:rsidRPr="00776470">
        <w:rPr>
          <w:rFonts w:ascii="Times New Roman" w:eastAsia="Times New Roman" w:hAnsi="Times New Roman" w:cs="Times New Roman"/>
          <w:i/>
        </w:rPr>
        <w:t>W,</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i/>
        </w:rPr>
        <w:t>W</w:t>
      </w:r>
      <w:r w:rsidRPr="00776470">
        <w:rPr>
          <w:rFonts w:ascii="Times New Roman" w:eastAsia="Times New Roman" w:hAnsi="Times New Roman" w:cs="Times New Roman"/>
          <w:vertAlign w:val="subscript"/>
        </w:rPr>
        <w:t>i</w:t>
      </w:r>
      <w:r w:rsidRPr="00776470">
        <w:rPr>
          <w:rFonts w:ascii="Times New Roman" w:eastAsia="Times New Roman" w:hAnsi="Times New Roman" w:cs="Times New Roman"/>
        </w:rPr>
        <w:t xml:space="preserve"> = </w:t>
      </w:r>
      <w:r w:rsidRPr="00776470">
        <w:rPr>
          <w:rFonts w:ascii="Times New Roman" w:eastAsia="Times New Roman" w:hAnsi="Times New Roman" w:cs="Times New Roman"/>
          <w:i/>
        </w:rPr>
        <w:t>W</w:t>
      </w:r>
      <w:r w:rsidRPr="00776470">
        <w:rPr>
          <w:rFonts w:ascii="Times New Roman" w:eastAsia="Times New Roman" w:hAnsi="Times New Roman" w:cs="Times New Roman"/>
          <w:vertAlign w:val="subscript"/>
        </w:rPr>
        <w:t xml:space="preserve">i-1 </w:t>
      </w:r>
      <w:r w:rsidRPr="00776470">
        <w:rPr>
          <w:rFonts w:ascii="Times New Roman" w:eastAsia="Times New Roman" w:hAnsi="Times New Roman" w:cs="Times New Roman"/>
        </w:rPr>
        <w:t xml:space="preserve">- min(0, </w:t>
      </w:r>
      <w:r w:rsidRPr="00776470">
        <w:rPr>
          <w:rFonts w:ascii="Times New Roman" w:eastAsia="Times New Roman" w:hAnsi="Times New Roman" w:cs="Times New Roman"/>
          <w:i/>
        </w:rPr>
        <w:t>P</w:t>
      </w:r>
      <w:r w:rsidRPr="00776470">
        <w:rPr>
          <w:rFonts w:ascii="Times New Roman" w:eastAsia="Times New Roman" w:hAnsi="Times New Roman" w:cs="Times New Roman"/>
          <w:vertAlign w:val="subscript"/>
        </w:rPr>
        <w:t>i</w:t>
      </w:r>
      <w:r>
        <w:rPr>
          <w:rFonts w:ascii="Times New Roman" w:eastAsia="Times New Roman" w:hAnsi="Times New Roman" w:cs="Times New Roman"/>
        </w:rPr>
        <w:t xml:space="preserve"> – 100)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[6]</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lastRenderedPageBreak/>
        <w:t xml:space="preserve">where </w:t>
      </w:r>
      <w:r w:rsidRPr="00776470">
        <w:rPr>
          <w:rFonts w:ascii="Times New Roman" w:eastAsia="Times New Roman" w:hAnsi="Times New Roman" w:cs="Times New Roman"/>
          <w:i/>
        </w:rPr>
        <w:t>P</w:t>
      </w:r>
      <w:r w:rsidRPr="00776470">
        <w:rPr>
          <w:rFonts w:ascii="Times New Roman" w:eastAsia="Times New Roman" w:hAnsi="Times New Roman" w:cs="Times New Roman"/>
        </w:rPr>
        <w:t xml:space="preserve"> is monthly precipitation in mm, and 100 represents measured evapotranspiration. This calculation was run for a year from the wettest month in the year, starting</w:t>
      </w:r>
      <w:r>
        <w:rPr>
          <w:rFonts w:ascii="Times New Roman" w:eastAsia="Times New Roman" w:hAnsi="Times New Roman" w:cs="Times New Roman"/>
        </w:rPr>
        <w:t xml:space="preserve"> at a water deficit of zero,</w:t>
      </w:r>
      <w:r w:rsidRPr="00776470">
        <w:rPr>
          <w:rFonts w:ascii="Times New Roman" w:eastAsia="Times New Roman" w:hAnsi="Times New Roman" w:cs="Times New Roman"/>
        </w:rPr>
        <w:t xml:space="preserve"> </w:t>
      </w:r>
      <w:r>
        <w:rPr>
          <w:rFonts w:ascii="Times New Roman" w:eastAsia="Times New Roman" w:hAnsi="Times New Roman" w:cs="Times New Roman"/>
        </w:rPr>
        <w:t xml:space="preserve">4) </w:t>
      </w:r>
      <w:r w:rsidRPr="00776470">
        <w:rPr>
          <w:rFonts w:ascii="Times New Roman" w:eastAsia="Times New Roman" w:hAnsi="Times New Roman" w:cs="Times New Roman"/>
        </w:rPr>
        <w:t xml:space="preserve">the number of months where monthly cumulative water deficit was negative, </w:t>
      </w:r>
      <w:r>
        <w:rPr>
          <w:rFonts w:ascii="Times New Roman" w:eastAsia="Times New Roman" w:hAnsi="Times New Roman" w:cs="Times New Roman"/>
        </w:rPr>
        <w:t xml:space="preserve">5) the number of months where monthly precipitation was below 100 mm (i.e. less than evapotranspiration), </w:t>
      </w:r>
      <w:r w:rsidRPr="00776470">
        <w:rPr>
          <w:rFonts w:ascii="Times New Roman" w:eastAsia="Times New Roman" w:hAnsi="Times New Roman" w:cs="Times New Roman"/>
        </w:rPr>
        <w:t xml:space="preserve">6) mean </w:t>
      </w:r>
      <w:r>
        <w:rPr>
          <w:rFonts w:ascii="Times New Roman" w:eastAsia="Times New Roman" w:hAnsi="Times New Roman" w:cs="Times New Roman"/>
        </w:rPr>
        <w:t xml:space="preserve">annual solar radiation, 7) mean annual wind speed, and </w:t>
      </w:r>
      <w:r w:rsidRPr="00776470">
        <w:rPr>
          <w:rFonts w:ascii="Times New Roman" w:eastAsia="Times New Roman" w:hAnsi="Times New Roman" w:cs="Times New Roman"/>
        </w:rPr>
        <w:t xml:space="preserve">8) vapour pressure deficit (VPD = SVP – vapour pressure, where </w:t>
      </w:r>
      <w:r>
        <w:rPr>
          <w:rFonts w:ascii="Times New Roman" w:eastAsia="Times New Roman" w:hAnsi="Times New Roman" w:cs="Times New Roman"/>
        </w:rPr>
        <w:t xml:space="preserve">saturated vapour pressure, </w:t>
      </w:r>
      <w:r w:rsidRPr="00776470">
        <w:rPr>
          <w:rFonts w:ascii="Times New Roman" w:eastAsia="Times New Roman" w:hAnsi="Times New Roman" w:cs="Times New Roman"/>
        </w:rPr>
        <w:t>SVP</w:t>
      </w:r>
      <w:r>
        <w:rPr>
          <w:rFonts w:ascii="Times New Roman" w:eastAsia="Times New Roman" w:hAnsi="Times New Roman" w:cs="Times New Roman"/>
        </w:rPr>
        <w:t>,</w:t>
      </w:r>
      <w:r w:rsidRPr="00776470">
        <w:rPr>
          <w:rFonts w:ascii="Times New Roman" w:eastAsia="Times New Roman" w:hAnsi="Times New Roman" w:cs="Times New Roman"/>
        </w:rPr>
        <w:t xml:space="preserve"> = 0.611 × e</w:t>
      </w:r>
      <w:r w:rsidRPr="00776470">
        <w:rPr>
          <w:rFonts w:ascii="Times New Roman" w:eastAsia="Times New Roman" w:hAnsi="Times New Roman" w:cs="Times New Roman"/>
          <w:vertAlign w:val="superscript"/>
        </w:rPr>
        <w:t>(17.502 temperatur</w:t>
      </w:r>
      <w:r w:rsidRPr="00776470">
        <w:rPr>
          <w:rFonts w:ascii="Times New Roman" w:eastAsia="Times New Roman" w:hAnsi="Times New Roman" w:cs="Times New Roman"/>
          <w:i/>
          <w:vertAlign w:val="superscript"/>
        </w:rPr>
        <w:t>e</w:t>
      </w:r>
      <w:r w:rsidRPr="00776470">
        <w:rPr>
          <w:rFonts w:ascii="Times New Roman" w:eastAsia="Times New Roman" w:hAnsi="Times New Roman" w:cs="Times New Roman"/>
          <w:vertAlign w:val="superscript"/>
        </w:rPr>
        <w:t>) / (temperature + 240.97)</w:t>
      </w:r>
      <w:r w:rsidRPr="00776470">
        <w:rPr>
          <w:rFonts w:ascii="Times New Roman" w:eastAsia="Times New Roman" w:hAnsi="Times New Roman" w:cs="Times New Roman"/>
        </w:rPr>
        <w:t xml:space="preserve">). We also obtained data on cloud frequency at ~1 km resolution from Wilson &amp; Jetz </w:t>
      </w:r>
      <w:r>
        <w:rPr>
          <w:rFonts w:ascii="Times New Roman" w:eastAsia="Times New Roman" w:hAnsi="Times New Roman" w:cs="Times New Roman"/>
          <w:noProof/>
        </w:rPr>
        <w:t>(</w:t>
      </w:r>
      <w:r w:rsidRPr="007C1B04">
        <w:rPr>
          <w:rFonts w:ascii="Times New Roman" w:eastAsia="Times New Roman" w:hAnsi="Times New Roman" w:cs="Times New Roman"/>
          <w:i/>
          <w:noProof/>
        </w:rPr>
        <w:t>53</w:t>
      </w:r>
      <w:r>
        <w:rPr>
          <w:rFonts w:ascii="Times New Roman" w:eastAsia="Times New Roman" w:hAnsi="Times New Roman" w:cs="Times New Roman"/>
          <w:noProof/>
        </w:rPr>
        <w:t>)</w:t>
      </w:r>
      <w:r w:rsidRPr="00776470">
        <w:rPr>
          <w:rFonts w:ascii="Times New Roman" w:eastAsia="Times New Roman" w:hAnsi="Times New Roman" w:cs="Times New Roman"/>
        </w:rPr>
        <w:t xml:space="preserve">, who processed twice-daily MODIS satellite images. Temperature values were adjusted for differences in altitude between the plot and the 1 km grid cell used for Worldclim interpolation, as these can differ in topographically diverse regions, using lapse rates, so that </w:t>
      </w:r>
      <w:r w:rsidRPr="00776470">
        <w:rPr>
          <w:rFonts w:ascii="Times New Roman" w:eastAsia="Times New Roman" w:hAnsi="Times New Roman" w:cs="Times New Roman"/>
          <w:i/>
        </w:rPr>
        <w:t>T</w:t>
      </w:r>
      <w:r w:rsidRPr="00776470">
        <w:rPr>
          <w:rFonts w:ascii="Times New Roman" w:eastAsia="Times New Roman" w:hAnsi="Times New Roman" w:cs="Times New Roman"/>
          <w:i/>
          <w:vertAlign w:val="subscript"/>
        </w:rPr>
        <w:t xml:space="preserve">plot </w:t>
      </w:r>
      <w:r w:rsidRPr="00776470">
        <w:rPr>
          <w:rFonts w:ascii="Times New Roman" w:eastAsia="Times New Roman" w:hAnsi="Times New Roman" w:cs="Times New Roman"/>
        </w:rPr>
        <w:t xml:space="preserve">= </w:t>
      </w:r>
      <w:r w:rsidRPr="00776470">
        <w:rPr>
          <w:rFonts w:ascii="Times New Roman" w:eastAsia="Times New Roman" w:hAnsi="Times New Roman" w:cs="Times New Roman"/>
          <w:i/>
        </w:rPr>
        <w:t>T</w:t>
      </w:r>
      <w:r w:rsidRPr="00776470">
        <w:rPr>
          <w:rFonts w:ascii="Times New Roman" w:eastAsia="Times New Roman" w:hAnsi="Times New Roman" w:cs="Times New Roman"/>
          <w:i/>
          <w:vertAlign w:val="subscript"/>
        </w:rPr>
        <w:t xml:space="preserve">worldclim </w:t>
      </w:r>
      <w:r w:rsidRPr="00776470">
        <w:rPr>
          <w:rFonts w:ascii="Times New Roman" w:eastAsia="Times New Roman" w:hAnsi="Times New Roman" w:cs="Times New Roman"/>
        </w:rPr>
        <w:t>+ 0.005 × (</w:t>
      </w:r>
      <w:r w:rsidRPr="00776470">
        <w:rPr>
          <w:rFonts w:ascii="Times New Roman" w:eastAsia="Times New Roman" w:hAnsi="Times New Roman" w:cs="Times New Roman"/>
          <w:i/>
        </w:rPr>
        <w:t>A</w:t>
      </w:r>
      <w:r w:rsidRPr="00776470">
        <w:rPr>
          <w:rFonts w:ascii="Times New Roman" w:eastAsia="Times New Roman" w:hAnsi="Times New Roman" w:cs="Times New Roman"/>
          <w:i/>
          <w:vertAlign w:val="subscript"/>
        </w:rPr>
        <w:t xml:space="preserve">worldclim </w:t>
      </w:r>
      <w:r w:rsidRPr="00776470">
        <w:rPr>
          <w:rFonts w:ascii="Times New Roman" w:eastAsia="Times New Roman" w:hAnsi="Times New Roman" w:cs="Times New Roman"/>
        </w:rPr>
        <w:t xml:space="preserve">- </w:t>
      </w:r>
      <w:r w:rsidRPr="00776470">
        <w:rPr>
          <w:rFonts w:ascii="Times New Roman" w:eastAsia="Times New Roman" w:hAnsi="Times New Roman" w:cs="Times New Roman"/>
          <w:i/>
        </w:rPr>
        <w:t>A</w:t>
      </w:r>
      <w:r w:rsidRPr="00776470">
        <w:rPr>
          <w:rFonts w:ascii="Times New Roman" w:eastAsia="Times New Roman" w:hAnsi="Times New Roman" w:cs="Times New Roman"/>
          <w:i/>
          <w:vertAlign w:val="subscript"/>
        </w:rPr>
        <w:t>plot</w:t>
      </w:r>
      <w:r w:rsidRPr="00776470">
        <w:rPr>
          <w:rFonts w:ascii="Times New Roman" w:eastAsia="Times New Roman" w:hAnsi="Times New Roman" w:cs="Times New Roman"/>
        </w:rPr>
        <w:t xml:space="preserve">), where </w:t>
      </w:r>
      <w:r w:rsidRPr="00776470">
        <w:rPr>
          <w:rFonts w:ascii="Times New Roman" w:eastAsia="Times New Roman" w:hAnsi="Times New Roman" w:cs="Times New Roman"/>
          <w:i/>
        </w:rPr>
        <w:t xml:space="preserve">T </w:t>
      </w:r>
      <w:r w:rsidRPr="00776470">
        <w:rPr>
          <w:rFonts w:ascii="Times New Roman" w:eastAsia="Times New Roman" w:hAnsi="Times New Roman" w:cs="Times New Roman"/>
        </w:rPr>
        <w:t xml:space="preserve">is temperature (°C) and </w:t>
      </w:r>
      <w:r w:rsidRPr="00776470">
        <w:rPr>
          <w:rFonts w:ascii="Times New Roman" w:eastAsia="Times New Roman" w:hAnsi="Times New Roman" w:cs="Times New Roman"/>
          <w:i/>
        </w:rPr>
        <w:t>A</w:t>
      </w:r>
      <w:r w:rsidRPr="00776470">
        <w:rPr>
          <w:rFonts w:ascii="Times New Roman" w:eastAsia="Times New Roman" w:hAnsi="Times New Roman" w:cs="Times New Roman"/>
        </w:rPr>
        <w:t xml:space="preserve"> is altitude (m). Temperature values were also corrected for systematic warming trends. To do this, the mean annual temperature in each grid-cell in each year was extracted from the CRU TS 3.24 dataset </w:t>
      </w:r>
      <w:r>
        <w:rPr>
          <w:rFonts w:ascii="Times New Roman" w:eastAsia="Times New Roman" w:hAnsi="Times New Roman" w:cs="Times New Roman"/>
          <w:noProof/>
        </w:rPr>
        <w:t>(</w:t>
      </w:r>
      <w:r w:rsidRPr="007C1B04">
        <w:rPr>
          <w:rFonts w:ascii="Times New Roman" w:eastAsia="Times New Roman" w:hAnsi="Times New Roman" w:cs="Times New Roman"/>
          <w:i/>
          <w:noProof/>
        </w:rPr>
        <w:t>54</w:t>
      </w:r>
      <w:r>
        <w:rPr>
          <w:rFonts w:ascii="Times New Roman" w:eastAsia="Times New Roman" w:hAnsi="Times New Roman" w:cs="Times New Roman"/>
          <w:noProof/>
        </w:rPr>
        <w:t>)</w:t>
      </w:r>
      <w:r w:rsidRPr="00776470">
        <w:rPr>
          <w:rFonts w:ascii="Times New Roman" w:eastAsia="Times New Roman" w:hAnsi="Times New Roman" w:cs="Times New Roman"/>
        </w:rPr>
        <w:t xml:space="preserve">, and robust linear regression used to estimate grid-cell specific warming rates. These were used to adjust Worldclim2 temperature values for the difference between the midpoint of plot monitoring and the midpoint of the Worldclim2 climatology.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Data on soil texture and chemistry was obtained at 1 km resolution from the SoilGrids dataset </w:t>
      </w:r>
      <w:r>
        <w:rPr>
          <w:rFonts w:ascii="Times New Roman" w:eastAsia="Times New Roman" w:hAnsi="Times New Roman" w:cs="Times New Roman"/>
          <w:noProof/>
        </w:rPr>
        <w:t>(</w:t>
      </w:r>
      <w:r w:rsidRPr="007C1B04">
        <w:rPr>
          <w:rFonts w:ascii="Times New Roman" w:eastAsia="Times New Roman" w:hAnsi="Times New Roman" w:cs="Times New Roman"/>
          <w:i/>
          <w:noProof/>
        </w:rPr>
        <w:t>55</w:t>
      </w:r>
      <w:r>
        <w:rPr>
          <w:rFonts w:ascii="Times New Roman" w:eastAsia="Times New Roman" w:hAnsi="Times New Roman" w:cs="Times New Roman"/>
          <w:noProof/>
        </w:rPr>
        <w:t>)</w:t>
      </w:r>
      <w:r w:rsidRPr="00776470">
        <w:rPr>
          <w:rFonts w:ascii="Times New Roman" w:eastAsia="Times New Roman" w:hAnsi="Times New Roman" w:cs="Times New Roman"/>
        </w:rPr>
        <w:t>, with this resolution selected to match the resolution of the climate data. From this we extracted CEC, representing soil fertility, and percentage clay, representing soil texture. For each soil variable we calculated the depth</w:t>
      </w:r>
      <w:r>
        <w:rPr>
          <w:rFonts w:ascii="Times New Roman" w:eastAsia="Times New Roman" w:hAnsi="Times New Roman" w:cs="Times New Roman"/>
        </w:rPr>
        <w:t>-</w:t>
      </w:r>
      <w:r w:rsidRPr="00776470">
        <w:rPr>
          <w:rFonts w:ascii="Times New Roman" w:eastAsia="Times New Roman" w:hAnsi="Times New Roman" w:cs="Times New Roman"/>
        </w:rPr>
        <w:t>weighted average for 0 – 30 cm.</w:t>
      </w:r>
    </w:p>
    <w:p w:rsidR="00604C2D" w:rsidRPr="00776470" w:rsidRDefault="00604C2D" w:rsidP="00C06A7C">
      <w:pPr>
        <w:spacing w:line="360" w:lineRule="auto"/>
        <w:rPr>
          <w:rFonts w:ascii="Times New Roman" w:eastAsia="Times New Roman" w:hAnsi="Times New Roman" w:cs="Times New Roman"/>
          <w:u w:val="single"/>
        </w:rPr>
      </w:pPr>
      <w:r w:rsidRPr="00776470">
        <w:rPr>
          <w:rFonts w:ascii="Times New Roman" w:eastAsia="Times New Roman" w:hAnsi="Times New Roman" w:cs="Times New Roman"/>
          <w:u w:val="single"/>
        </w:rPr>
        <w:t xml:space="preserve">Statistical analysis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We used linear models to relate carbon, carbon gains and carbon residence time to environmental explanatory variables. The role of different explanatory variables was assessed using multi-model inference.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Response variables were positively skewed and had positive mean-variance relationships, so were log-transformed to meet the assumption of normality and reduce heterogeneity in variances. The log-normal nature of forest carbon stocks and dynamics means that there is greater potential for variation when forests are large, which could be due to the non-linear scaling of tree biomass and tree basal area.</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We selected explanatory variables to represent hypothesised ways in which climate could affect carbon stocks (Table S1). We assessed colinearity within this set of explanatory variables using variance inflation factors (VIF) and pairwise correlations. Because of colinearity, we had to exclude VPD, total precipitation, use only one of MCWD and precipitation in the driest quarter, and could include both minimum and maximum temperature but not mean annual temperature. We used precipitation in the driest quarter rather than MCWD as the latter is zero truncated</w:t>
      </w:r>
      <w:r>
        <w:rPr>
          <w:rFonts w:ascii="Times New Roman" w:eastAsia="Times New Roman" w:hAnsi="Times New Roman" w:cs="Times New Roman"/>
        </w:rPr>
        <w:t xml:space="preserve"> and</w:t>
      </w:r>
      <w:r w:rsidRPr="00776470">
        <w:rPr>
          <w:rFonts w:ascii="Times New Roman" w:eastAsia="Times New Roman" w:hAnsi="Times New Roman" w:cs="Times New Roman"/>
        </w:rPr>
        <w:t xml:space="preserve"> so is less amenable to regression analysis. After removing these variables all pairwise correlations (including </w:t>
      </w:r>
      <w:r w:rsidRPr="00776470">
        <w:rPr>
          <w:rFonts w:ascii="Times New Roman" w:eastAsia="Times New Roman" w:hAnsi="Times New Roman" w:cs="Times New Roman"/>
        </w:rPr>
        <w:lastRenderedPageBreak/>
        <w:t>with s</w:t>
      </w:r>
      <w:r>
        <w:rPr>
          <w:rFonts w:ascii="Times New Roman" w:eastAsia="Times New Roman" w:hAnsi="Times New Roman" w:cs="Times New Roman"/>
        </w:rPr>
        <w:t>oil explanatory variables) were weak enough not to cause problems through collinearity (</w:t>
      </w:r>
      <w:r w:rsidRPr="00776470">
        <w:rPr>
          <w:rFonts w:ascii="Times New Roman" w:eastAsia="Times New Roman" w:hAnsi="Times New Roman" w:cs="Times New Roman"/>
        </w:rPr>
        <w:t>r &lt; 0.6 and VIF &lt; 3</w:t>
      </w:r>
      <w:r>
        <w:rPr>
          <w:rFonts w:ascii="Times New Roman" w:eastAsia="Times New Roman" w:hAnsi="Times New Roman" w:cs="Times New Roman"/>
        </w:rPr>
        <w:t>)</w:t>
      </w:r>
      <w:r w:rsidRPr="00776470">
        <w:rPr>
          <w:rFonts w:ascii="Times New Roman" w:eastAsia="Times New Roman" w:hAnsi="Times New Roman" w:cs="Times New Roman"/>
        </w:rPr>
        <w:t xml:space="preserve">.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To account for variation other than in climate we also included soil variables relating to texture (% clay) and fertility (CEC), and included continent specific intercepts to account for biogeographic variation in carbon. To account for unmeasured environmental gradients (e.g. soil variation not captured by the SoilGrids variables), we used Moran’s eigenvector maps as explanatory variables, selecting eigenvectors the corresponded to positive spatial autocorrelation in the distance matrix </w:t>
      </w:r>
      <w:r>
        <w:rPr>
          <w:rFonts w:ascii="Times New Roman" w:eastAsia="Times New Roman" w:hAnsi="Times New Roman" w:cs="Times New Roman"/>
          <w:noProof/>
        </w:rPr>
        <w:t>(</w:t>
      </w:r>
      <w:r w:rsidRPr="007C1B04">
        <w:rPr>
          <w:rFonts w:ascii="Times New Roman" w:eastAsia="Times New Roman" w:hAnsi="Times New Roman" w:cs="Times New Roman"/>
          <w:i/>
          <w:noProof/>
        </w:rPr>
        <w:t>56</w:t>
      </w:r>
      <w:r>
        <w:rPr>
          <w:rFonts w:ascii="Times New Roman" w:eastAsia="Times New Roman" w:hAnsi="Times New Roman" w:cs="Times New Roman"/>
          <w:noProof/>
        </w:rPr>
        <w:t>)</w:t>
      </w:r>
      <w:r w:rsidRPr="00776470">
        <w:rPr>
          <w:rFonts w:ascii="Times New Roman" w:eastAsia="Times New Roman" w:hAnsi="Times New Roman" w:cs="Times New Roman"/>
        </w:rPr>
        <w:t xml:space="preserve">. These variables act as a proxy for unmeasured spatial gradients by capturing positive spatial associations between plots.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Plots differed in their area and the length of time they were monitored for. This is likely to affect the variance of carbon</w:t>
      </w:r>
      <w:r>
        <w:rPr>
          <w:rFonts w:ascii="Times New Roman" w:eastAsia="Times New Roman" w:hAnsi="Times New Roman" w:cs="Times New Roman"/>
        </w:rPr>
        <w:t xml:space="preserve"> stocks</w:t>
      </w:r>
      <w:r w:rsidRPr="00776470">
        <w:rPr>
          <w:rFonts w:ascii="Times New Roman" w:eastAsia="Times New Roman" w:hAnsi="Times New Roman" w:cs="Times New Roman"/>
        </w:rPr>
        <w:t xml:space="preserve">, </w:t>
      </w:r>
      <w:r>
        <w:rPr>
          <w:rFonts w:ascii="Times New Roman" w:eastAsia="Times New Roman" w:hAnsi="Times New Roman" w:cs="Times New Roman"/>
        </w:rPr>
        <w:t>carbon gains</w:t>
      </w:r>
      <w:r w:rsidRPr="00776470">
        <w:rPr>
          <w:rFonts w:ascii="Times New Roman" w:eastAsia="Times New Roman" w:hAnsi="Times New Roman" w:cs="Times New Roman"/>
        </w:rPr>
        <w:t xml:space="preserve"> and carbon residence time, as smaller plots or plots only monitored for short periods are more likely to be sensitive to the mortality of a few large trees. To account for this, we used case weights relating to plot area and monitoring period. Following Lewis et al. </w:t>
      </w:r>
      <w:r>
        <w:rPr>
          <w:rFonts w:ascii="Times New Roman" w:eastAsia="Times New Roman" w:hAnsi="Times New Roman" w:cs="Times New Roman"/>
          <w:noProof/>
        </w:rPr>
        <w:t>(</w:t>
      </w:r>
      <w:r w:rsidRPr="007C1B04">
        <w:rPr>
          <w:rFonts w:ascii="Times New Roman" w:eastAsia="Times New Roman" w:hAnsi="Times New Roman" w:cs="Times New Roman"/>
          <w:i/>
          <w:noProof/>
        </w:rPr>
        <w:t>57</w:t>
      </w:r>
      <w:r>
        <w:rPr>
          <w:rFonts w:ascii="Times New Roman" w:eastAsia="Times New Roman" w:hAnsi="Times New Roman" w:cs="Times New Roman"/>
          <w:noProof/>
        </w:rPr>
        <w:t>)</w:t>
      </w:r>
      <w:r w:rsidRPr="00776470">
        <w:rPr>
          <w:rFonts w:ascii="Times New Roman" w:eastAsia="Times New Roman" w:hAnsi="Times New Roman" w:cs="Times New Roman"/>
        </w:rPr>
        <w:t xml:space="preserve">, we selected weights by relating residuals from our linear models to plot area and to plot monitoring period, and subsequently assessing which root transformation of plot area/ monitoring period removed the pattern in the residuals when used as a weight. Selected weights were: carbon stocks, Area </w:t>
      </w:r>
      <w:r w:rsidRPr="00776470">
        <w:rPr>
          <w:rFonts w:ascii="Times New Roman" w:eastAsia="Times New Roman" w:hAnsi="Times New Roman" w:cs="Times New Roman"/>
          <w:vertAlign w:val="superscript"/>
        </w:rPr>
        <w:t>1/3</w:t>
      </w:r>
      <w:r w:rsidRPr="00776470">
        <w:rPr>
          <w:rFonts w:ascii="Times New Roman" w:eastAsia="Times New Roman" w:hAnsi="Times New Roman" w:cs="Times New Roman"/>
        </w:rPr>
        <w:t xml:space="preserve">; carbon gains, Monitoring length </w:t>
      </w:r>
      <w:r w:rsidRPr="00776470">
        <w:rPr>
          <w:rFonts w:ascii="Times New Roman" w:eastAsia="Times New Roman" w:hAnsi="Times New Roman" w:cs="Times New Roman"/>
          <w:vertAlign w:val="superscript"/>
        </w:rPr>
        <w:t>1/7</w:t>
      </w:r>
      <w:r w:rsidRPr="00776470">
        <w:rPr>
          <w:rFonts w:ascii="Times New Roman" w:eastAsia="Times New Roman" w:hAnsi="Times New Roman" w:cs="Times New Roman"/>
        </w:rPr>
        <w:t xml:space="preserve">; carbon residence time, Area </w:t>
      </w:r>
      <w:r w:rsidRPr="00776470">
        <w:rPr>
          <w:rFonts w:ascii="Times New Roman" w:eastAsia="Times New Roman" w:hAnsi="Times New Roman" w:cs="Times New Roman"/>
          <w:vertAlign w:val="superscript"/>
        </w:rPr>
        <w:t>1/9</w:t>
      </w:r>
      <w:r w:rsidRPr="00776470">
        <w:rPr>
          <w:rFonts w:ascii="Times New Roman" w:eastAsia="Times New Roman" w:hAnsi="Times New Roman" w:cs="Times New Roman"/>
        </w:rPr>
        <w:t xml:space="preserve"> + Monitoring length </w:t>
      </w:r>
      <w:r w:rsidRPr="00776470">
        <w:rPr>
          <w:rFonts w:ascii="Times New Roman" w:eastAsia="Times New Roman" w:hAnsi="Times New Roman" w:cs="Times New Roman"/>
          <w:vertAlign w:val="superscript"/>
        </w:rPr>
        <w:t>1/12</w:t>
      </w:r>
      <w:r w:rsidRPr="00776470">
        <w:rPr>
          <w:rFonts w:ascii="Times New Roman" w:eastAsia="Times New Roman" w:hAnsi="Times New Roman" w:cs="Times New Roman"/>
        </w:rPr>
        <w:t xml:space="preserve"> -1.  </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We fitted all subsets of the general linear model with explanatory variables described above, forcing spatial eigenvectors into all models. We then averaged the subset of models where Δ AIC &lt; 4, using full averaging so variables that do not appear in the model get the value of zero for their coefficients. This means that model averaged coefficients of terms with limited support exhibit shrinkage towards zero. Multi-model inference was performed using the MuMIn R package </w:t>
      </w:r>
      <w:r>
        <w:rPr>
          <w:rFonts w:ascii="Times New Roman" w:eastAsia="Times New Roman" w:hAnsi="Times New Roman" w:cs="Times New Roman"/>
          <w:noProof/>
        </w:rPr>
        <w:t>(</w:t>
      </w:r>
      <w:r w:rsidRPr="007C1B04">
        <w:rPr>
          <w:rFonts w:ascii="Times New Roman" w:eastAsia="Times New Roman" w:hAnsi="Times New Roman" w:cs="Times New Roman"/>
          <w:i/>
          <w:noProof/>
        </w:rPr>
        <w:t>58</w:t>
      </w:r>
      <w:r>
        <w:rPr>
          <w:rFonts w:ascii="Times New Roman" w:eastAsia="Times New Roman" w:hAnsi="Times New Roman" w:cs="Times New Roman"/>
          <w:noProof/>
        </w:rPr>
        <w:t>)</w:t>
      </w:r>
      <w:r w:rsidRPr="00776470">
        <w:rPr>
          <w:rFonts w:ascii="Times New Roman" w:eastAsia="Times New Roman" w:hAnsi="Times New Roman" w:cs="Times New Roman"/>
        </w:rPr>
        <w:t>.</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We assessed whether the two climate variables found to have important additive effects on carbon stocks in this analysis (mean daily maximum temperature in the warmest month and precipitation in the driest quarter) interacted with each other by adding an interaction term between these variables to the full generalised linear model of carbon stocks as a function</w:t>
      </w:r>
      <w:r>
        <w:rPr>
          <w:rFonts w:ascii="Times New Roman" w:eastAsia="Times New Roman" w:hAnsi="Times New Roman" w:cs="Times New Roman"/>
        </w:rPr>
        <w:t xml:space="preserve"> of</w:t>
      </w:r>
      <w:r w:rsidRPr="00776470">
        <w:rPr>
          <w:rFonts w:ascii="Times New Roman" w:eastAsia="Times New Roman" w:hAnsi="Times New Roman" w:cs="Times New Roman"/>
        </w:rPr>
        <w:t xml:space="preserve"> other climate and soil variables, continent and spatial eigenvectors. We compared these two models using AIC. We repeated this with carbon gains and carbon residence time as response variables.</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To assess whether the temperature carbon relationship was non-linear we used breakpoint regression implemented in the segmented R package </w:t>
      </w:r>
      <w:r>
        <w:rPr>
          <w:rFonts w:ascii="Times New Roman" w:eastAsia="Times New Roman" w:hAnsi="Times New Roman" w:cs="Times New Roman"/>
          <w:noProof/>
        </w:rPr>
        <w:t>(</w:t>
      </w:r>
      <w:r w:rsidRPr="007C1B04">
        <w:rPr>
          <w:rFonts w:ascii="Times New Roman" w:eastAsia="Times New Roman" w:hAnsi="Times New Roman" w:cs="Times New Roman"/>
          <w:i/>
          <w:noProof/>
        </w:rPr>
        <w:t>59</w:t>
      </w:r>
      <w:r>
        <w:rPr>
          <w:rFonts w:ascii="Times New Roman" w:eastAsia="Times New Roman" w:hAnsi="Times New Roman" w:cs="Times New Roman"/>
          <w:noProof/>
        </w:rPr>
        <w:t>)</w:t>
      </w:r>
      <w:r w:rsidRPr="00776470">
        <w:rPr>
          <w:rFonts w:ascii="Times New Roman" w:eastAsia="Times New Roman" w:hAnsi="Times New Roman" w:cs="Times New Roman"/>
        </w:rPr>
        <w:t xml:space="preserve">. This estimates a breakpoint in the explanatory variable at which the slope of the relationship with the response variable changes. We estimated the breakpoint for the mean daily maximum temperature in the warmest month variable in the full model with a temperature-precipitation interaction described above. We assessed the support for the breakpoint by </w:t>
      </w:r>
      <w:r w:rsidRPr="00776470">
        <w:rPr>
          <w:rFonts w:ascii="Times New Roman" w:eastAsia="Times New Roman" w:hAnsi="Times New Roman" w:cs="Times New Roman"/>
        </w:rPr>
        <w:lastRenderedPageBreak/>
        <w:t>comparing the AIC of the model with a breakpoint with the AIC of a model with a linear relationship. We repeated this with carbon gains and carbon residence time as response variables.</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We also analysed spatial variation in carbon stocks as a function of the above climate and soil variables and spatial eigenvectors using Random Forest decision tree algorithms </w:t>
      </w:r>
      <w:r>
        <w:rPr>
          <w:rFonts w:ascii="Times New Roman" w:eastAsia="Times New Roman" w:hAnsi="Times New Roman" w:cs="Times New Roman"/>
          <w:noProof/>
        </w:rPr>
        <w:t>(</w:t>
      </w:r>
      <w:r w:rsidRPr="00587257">
        <w:rPr>
          <w:rFonts w:ascii="Times New Roman" w:eastAsia="Times New Roman" w:hAnsi="Times New Roman" w:cs="Times New Roman"/>
          <w:i/>
          <w:noProof/>
        </w:rPr>
        <w:t>22</w:t>
      </w:r>
      <w:r>
        <w:rPr>
          <w:rFonts w:ascii="Times New Roman" w:eastAsia="Times New Roman" w:hAnsi="Times New Roman" w:cs="Times New Roman"/>
          <w:noProof/>
        </w:rPr>
        <w:t>)</w:t>
      </w:r>
      <w:r w:rsidRPr="00776470">
        <w:rPr>
          <w:rFonts w:ascii="Times New Roman" w:eastAsia="Times New Roman" w:hAnsi="Times New Roman" w:cs="Times New Roman"/>
        </w:rPr>
        <w:t xml:space="preserve"> implemented using the randomForest R package </w:t>
      </w:r>
      <w:r>
        <w:rPr>
          <w:rFonts w:ascii="Times New Roman" w:eastAsia="Times New Roman" w:hAnsi="Times New Roman" w:cs="Times New Roman"/>
          <w:noProof/>
        </w:rPr>
        <w:t>(</w:t>
      </w:r>
      <w:r w:rsidRPr="007C1B04">
        <w:rPr>
          <w:rFonts w:ascii="Times New Roman" w:eastAsia="Times New Roman" w:hAnsi="Times New Roman" w:cs="Times New Roman"/>
          <w:i/>
          <w:noProof/>
        </w:rPr>
        <w:t>60</w:t>
      </w:r>
      <w:r>
        <w:rPr>
          <w:rFonts w:ascii="Times New Roman" w:eastAsia="Times New Roman" w:hAnsi="Times New Roman" w:cs="Times New Roman"/>
          <w:noProof/>
        </w:rPr>
        <w:t>)</w:t>
      </w:r>
      <w:r w:rsidRPr="00776470">
        <w:rPr>
          <w:rFonts w:ascii="Times New Roman" w:eastAsia="Times New Roman" w:hAnsi="Times New Roman" w:cs="Times New Roman"/>
        </w:rPr>
        <w:t>. We assessed variable importance by calculating the average increase in node purity across all decision trees (measured by residual sum of squares) when using the variable to split the data. We assessed modelled relationships between response and explanatory variables using partial plots, which show predicted change in the response variable, averaged across trees, when changing the explanatory variable and holdin</w:t>
      </w:r>
      <w:r>
        <w:rPr>
          <w:rFonts w:ascii="Times New Roman" w:eastAsia="Times New Roman" w:hAnsi="Times New Roman" w:cs="Times New Roman"/>
        </w:rPr>
        <w:t>g all other variables constant.</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To compliment this analysis based on relationships expected </w:t>
      </w:r>
      <w:r w:rsidRPr="00776470">
        <w:rPr>
          <w:rFonts w:ascii="Times New Roman" w:eastAsia="Times New Roman" w:hAnsi="Times New Roman" w:cs="Times New Roman"/>
          <w:i/>
        </w:rPr>
        <w:t>a priori</w:t>
      </w:r>
      <w:r w:rsidRPr="00776470">
        <w:rPr>
          <w:rFonts w:ascii="Times New Roman" w:eastAsia="Times New Roman" w:hAnsi="Times New Roman" w:cs="Times New Roman"/>
        </w:rPr>
        <w:t xml:space="preserve">, we also performed an exploratory analysis to assess whether other climate variables excluded from the full general linear models had an effect on carbon. To do this, we fitted linear models to assess the bivariate relationship of carbon with each climate variable, with continent also included as an explanatory variable to account for biogeographic variation in </w:t>
      </w:r>
      <w:r>
        <w:rPr>
          <w:rFonts w:ascii="Times New Roman" w:eastAsia="Times New Roman" w:hAnsi="Times New Roman" w:cs="Times New Roman"/>
        </w:rPr>
        <w:t>forest characteristics</w:t>
      </w:r>
      <w:r w:rsidRPr="00776470">
        <w:rPr>
          <w:rFonts w:ascii="Times New Roman" w:eastAsia="Times New Roman" w:hAnsi="Times New Roman" w:cs="Times New Roman"/>
        </w:rPr>
        <w:t xml:space="preserve">. </w:t>
      </w:r>
    </w:p>
    <w:p w:rsidR="00604C2D" w:rsidRPr="00776470" w:rsidRDefault="00604C2D" w:rsidP="00C06A7C">
      <w:pPr>
        <w:spacing w:line="360" w:lineRule="auto"/>
        <w:rPr>
          <w:rFonts w:ascii="Times New Roman" w:eastAsia="Times New Roman" w:hAnsi="Times New Roman" w:cs="Times New Roman"/>
        </w:rPr>
      </w:pPr>
    </w:p>
    <w:p w:rsidR="00604C2D" w:rsidRPr="00776470" w:rsidRDefault="00604C2D" w:rsidP="00C06A7C">
      <w:pPr>
        <w:spacing w:line="360" w:lineRule="auto"/>
        <w:rPr>
          <w:rFonts w:ascii="Times New Roman" w:eastAsia="Times New Roman" w:hAnsi="Times New Roman" w:cs="Times New Roman"/>
          <w:u w:val="single"/>
        </w:rPr>
      </w:pPr>
      <w:r w:rsidRPr="00776470">
        <w:rPr>
          <w:rFonts w:ascii="Times New Roman" w:eastAsia="Times New Roman" w:hAnsi="Times New Roman" w:cs="Times New Roman"/>
          <w:u w:val="single"/>
        </w:rPr>
        <w:t>Validation with independent single-census plot dataset</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We assessed whether the relationships with environmental variables identified in the analyses of multi-census plot data described above held when applied to an additional dataset of 223 single-census plots. As the single-census data w</w:t>
      </w:r>
      <w:r>
        <w:rPr>
          <w:rFonts w:ascii="Times New Roman" w:eastAsia="Times New Roman" w:hAnsi="Times New Roman" w:cs="Times New Roman"/>
        </w:rPr>
        <w:t>ere</w:t>
      </w:r>
      <w:r w:rsidRPr="00776470">
        <w:rPr>
          <w:rFonts w:ascii="Times New Roman" w:eastAsia="Times New Roman" w:hAnsi="Times New Roman" w:cs="Times New Roman"/>
        </w:rPr>
        <w:t xml:space="preserve"> not used in any of the analyses above </w:t>
      </w:r>
      <w:r>
        <w:rPr>
          <w:rFonts w:ascii="Times New Roman" w:eastAsia="Times New Roman" w:hAnsi="Times New Roman" w:cs="Times New Roman"/>
        </w:rPr>
        <w:t>they</w:t>
      </w:r>
      <w:r w:rsidRPr="00776470">
        <w:rPr>
          <w:rFonts w:ascii="Times New Roman" w:eastAsia="Times New Roman" w:hAnsi="Times New Roman" w:cs="Times New Roman"/>
        </w:rPr>
        <w:t xml:space="preserve"> did not influence modelling decisions, so provide an independent test of the relationships identified with the multi-census plot analysis.</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 xml:space="preserve">Single-census plots were extracted from the ForestPlots.net database </w:t>
      </w:r>
      <w:r>
        <w:rPr>
          <w:rFonts w:ascii="Times New Roman" w:eastAsia="Times New Roman" w:hAnsi="Times New Roman" w:cs="Times New Roman"/>
          <w:noProof/>
        </w:rPr>
        <w:t>(</w:t>
      </w:r>
      <w:r w:rsidRPr="007C1B04">
        <w:rPr>
          <w:rFonts w:ascii="Times New Roman" w:eastAsia="Times New Roman" w:hAnsi="Times New Roman" w:cs="Times New Roman"/>
          <w:i/>
          <w:noProof/>
        </w:rPr>
        <w:t>37, 38</w:t>
      </w:r>
      <w:r>
        <w:rPr>
          <w:rFonts w:ascii="Times New Roman" w:eastAsia="Times New Roman" w:hAnsi="Times New Roman" w:cs="Times New Roman"/>
          <w:noProof/>
        </w:rPr>
        <w:t>)</w:t>
      </w:r>
      <w:r w:rsidRPr="00776470">
        <w:rPr>
          <w:rFonts w:ascii="Times New Roman" w:eastAsia="Times New Roman" w:hAnsi="Times New Roman" w:cs="Times New Roman"/>
        </w:rPr>
        <w:t xml:space="preserve"> using the same plot-selection criteria as for the multi-census plots, except that censuses during or following the 2015-16 strong El Niño were included in the single-census plot dataset as we expected that carbon stocks, unlike gains, would still remain close to their long-term mean.</w:t>
      </w:r>
    </w:p>
    <w:p w:rsidR="00604C2D" w:rsidRPr="00776470" w:rsidRDefault="00604C2D" w:rsidP="00C06A7C">
      <w:pPr>
        <w:spacing w:line="360" w:lineRule="auto"/>
        <w:rPr>
          <w:rFonts w:ascii="Times New Roman" w:eastAsia="Times New Roman" w:hAnsi="Times New Roman" w:cs="Times New Roman"/>
        </w:rPr>
      </w:pPr>
      <w:r w:rsidRPr="00776470">
        <w:rPr>
          <w:rFonts w:ascii="Times New Roman" w:eastAsia="Times New Roman" w:hAnsi="Times New Roman" w:cs="Times New Roman"/>
        </w:rPr>
        <w:t>We fitted a general linear model with the five climate explanatory variables, soil fertility and texture, continent and spatial eigenvector, and model averaging of all subsets of this model as described for the multi-census plots. We performed this analysis using just the single-census plots and a combined dataset of single and multi-census plots.</w:t>
      </w:r>
    </w:p>
    <w:p w:rsidR="00604C2D" w:rsidRPr="00776470" w:rsidRDefault="00604C2D" w:rsidP="00C06A7C">
      <w:pPr>
        <w:spacing w:line="360" w:lineRule="auto"/>
        <w:rPr>
          <w:rFonts w:ascii="Times New Roman" w:eastAsia="Times New Roman" w:hAnsi="Times New Roman" w:cs="Times New Roman"/>
        </w:rPr>
      </w:pPr>
    </w:p>
    <w:p w:rsidR="00DB3E09" w:rsidRDefault="00DB3E09" w:rsidP="00C06A7C">
      <w:pPr>
        <w:spacing w:line="360" w:lineRule="auto"/>
        <w:rPr>
          <w:rFonts w:ascii="Times New Roman" w:hAnsi="Times New Roman" w:cs="Times New Roman"/>
          <w:u w:val="single"/>
        </w:rPr>
      </w:pPr>
    </w:p>
    <w:p w:rsidR="00DB3E09" w:rsidRDefault="00DB3E09" w:rsidP="00C06A7C">
      <w:pPr>
        <w:spacing w:line="360" w:lineRule="auto"/>
        <w:rPr>
          <w:rFonts w:ascii="Times New Roman" w:hAnsi="Times New Roman" w:cs="Times New Roman"/>
          <w:u w:val="single"/>
        </w:rPr>
      </w:pPr>
    </w:p>
    <w:p w:rsidR="00604C2D" w:rsidRPr="00776470" w:rsidRDefault="00604C2D" w:rsidP="00C06A7C">
      <w:pPr>
        <w:spacing w:line="360" w:lineRule="auto"/>
        <w:rPr>
          <w:rFonts w:ascii="Times New Roman" w:hAnsi="Times New Roman" w:cs="Times New Roman"/>
          <w:u w:val="single"/>
        </w:rPr>
      </w:pPr>
      <w:r w:rsidRPr="00776470">
        <w:rPr>
          <w:rFonts w:ascii="Times New Roman" w:hAnsi="Times New Roman" w:cs="Times New Roman"/>
          <w:u w:val="single"/>
        </w:rPr>
        <w:lastRenderedPageBreak/>
        <w:t>Scaling results to the biome</w:t>
      </w:r>
    </w:p>
    <w:p w:rsidR="00604C2D" w:rsidRDefault="00604C2D" w:rsidP="00C06A7C">
      <w:pPr>
        <w:spacing w:line="360" w:lineRule="auto"/>
        <w:rPr>
          <w:rFonts w:ascii="Times New Roman" w:hAnsi="Times New Roman" w:cs="Times New Roman"/>
        </w:rPr>
      </w:pPr>
      <w:r w:rsidRPr="00776470">
        <w:rPr>
          <w:rFonts w:ascii="Times New Roman" w:hAnsi="Times New Roman" w:cs="Times New Roman"/>
        </w:rPr>
        <w:t xml:space="preserve">We applied the </w:t>
      </w:r>
      <w:r>
        <w:rPr>
          <w:rFonts w:ascii="Times New Roman" w:hAnsi="Times New Roman" w:cs="Times New Roman"/>
        </w:rPr>
        <w:t xml:space="preserve">non-linear </w:t>
      </w:r>
      <w:r w:rsidRPr="00776470">
        <w:rPr>
          <w:rFonts w:ascii="Times New Roman" w:hAnsi="Times New Roman" w:cs="Times New Roman"/>
        </w:rPr>
        <w:t xml:space="preserve">relationship between carbon stocks and mean daily maximum temperature in the warmest month identified by the breakpoint regression to estimate the total change in carbon stock due to temperature effects alone for different scenarios of temperature increase. We delimited the biome extent using the WWF tropical and subtropical moist broadleaved forest biome </w:t>
      </w:r>
      <w:r>
        <w:rPr>
          <w:rFonts w:ascii="Times New Roman" w:hAnsi="Times New Roman" w:cs="Times New Roman"/>
          <w:noProof/>
        </w:rPr>
        <w:t>(</w:t>
      </w:r>
      <w:r w:rsidRPr="007C1B04">
        <w:rPr>
          <w:rFonts w:ascii="Times New Roman" w:hAnsi="Times New Roman" w:cs="Times New Roman"/>
          <w:i/>
          <w:noProof/>
        </w:rPr>
        <w:t>61</w:t>
      </w:r>
      <w:r>
        <w:rPr>
          <w:rFonts w:ascii="Times New Roman" w:hAnsi="Times New Roman" w:cs="Times New Roman"/>
          <w:noProof/>
        </w:rPr>
        <w:t>)</w:t>
      </w:r>
      <w:r w:rsidRPr="00776470">
        <w:rPr>
          <w:rFonts w:ascii="Times New Roman" w:hAnsi="Times New Roman" w:cs="Times New Roman"/>
        </w:rPr>
        <w:t>, restricted to tropical latitudes, and further refined it by excluding grid-cells with &lt; 50 Mg C ha</w:t>
      </w:r>
      <w:r w:rsidRPr="00776470">
        <w:rPr>
          <w:rFonts w:ascii="Times New Roman" w:hAnsi="Times New Roman" w:cs="Times New Roman"/>
          <w:vertAlign w:val="superscript"/>
        </w:rPr>
        <w:t>-1</w:t>
      </w:r>
      <w:r w:rsidRPr="00776470">
        <w:rPr>
          <w:rFonts w:ascii="Times New Roman" w:hAnsi="Times New Roman" w:cs="Times New Roman"/>
        </w:rPr>
        <w:t xml:space="preserve"> using data from </w:t>
      </w:r>
      <w:r>
        <w:rPr>
          <w:rFonts w:ascii="Times New Roman" w:hAnsi="Times New Roman" w:cs="Times New Roman"/>
          <w:noProof/>
        </w:rPr>
        <w:t>(</w:t>
      </w:r>
      <w:r w:rsidRPr="00587257">
        <w:rPr>
          <w:rFonts w:ascii="Times New Roman" w:hAnsi="Times New Roman" w:cs="Times New Roman"/>
          <w:i/>
          <w:noProof/>
        </w:rPr>
        <w:t>30</w:t>
      </w:r>
      <w:r>
        <w:rPr>
          <w:rFonts w:ascii="Times New Roman" w:hAnsi="Times New Roman" w:cs="Times New Roman"/>
          <w:noProof/>
        </w:rPr>
        <w:t>)</w:t>
      </w:r>
      <w:r w:rsidRPr="00776470">
        <w:rPr>
          <w:rFonts w:ascii="Times New Roman" w:hAnsi="Times New Roman" w:cs="Times New Roman"/>
        </w:rPr>
        <w:t xml:space="preserve">, as these are unlikely to be forest. Calculations were conducted at 10-minute resolution. </w:t>
      </w:r>
      <w:bookmarkStart w:id="97" w:name="_Hlk29816337"/>
      <w:r>
        <w:rPr>
          <w:rFonts w:ascii="Times New Roman" w:hAnsi="Times New Roman" w:cs="Times New Roman"/>
        </w:rPr>
        <w:t xml:space="preserve">The non-linear relationship between temperature and carbon means that the change in biomass for a given increase in temperature will depend on the baseline temperature. </w:t>
      </w:r>
      <w:r w:rsidRPr="00776470">
        <w:rPr>
          <w:rFonts w:ascii="Times New Roman" w:hAnsi="Times New Roman" w:cs="Times New Roman"/>
        </w:rPr>
        <w:t xml:space="preserve">For each grid-cell we predicted the percentage change in carbon for a given temperature increase </w:t>
      </w:r>
      <w:r>
        <w:rPr>
          <w:rFonts w:ascii="Times New Roman" w:hAnsi="Times New Roman" w:cs="Times New Roman"/>
        </w:rPr>
        <w:t>from the baseline temperature in that grid-cell based on the non-linear relationship identified in</w:t>
      </w:r>
      <w:r w:rsidRPr="00776470">
        <w:rPr>
          <w:rFonts w:ascii="Times New Roman" w:hAnsi="Times New Roman" w:cs="Times New Roman"/>
        </w:rPr>
        <w:t xml:space="preserve"> our statistical model, holding all other variables constant.</w:t>
      </w:r>
      <w:bookmarkEnd w:id="97"/>
      <w:r w:rsidRPr="00776470">
        <w:rPr>
          <w:rFonts w:ascii="Times New Roman" w:hAnsi="Times New Roman" w:cs="Times New Roman"/>
        </w:rPr>
        <w:t xml:space="preserve"> We then used a reference carbon stock map </w:t>
      </w:r>
      <w:r>
        <w:rPr>
          <w:rFonts w:ascii="Times New Roman" w:hAnsi="Times New Roman" w:cs="Times New Roman"/>
          <w:noProof/>
        </w:rPr>
        <w:t>(</w:t>
      </w:r>
      <w:r w:rsidRPr="00587257">
        <w:rPr>
          <w:rFonts w:ascii="Times New Roman" w:hAnsi="Times New Roman" w:cs="Times New Roman"/>
          <w:i/>
          <w:noProof/>
        </w:rPr>
        <w:t>30</w:t>
      </w:r>
      <w:r>
        <w:rPr>
          <w:rFonts w:ascii="Times New Roman" w:hAnsi="Times New Roman" w:cs="Times New Roman"/>
          <w:noProof/>
        </w:rPr>
        <w:t>)</w:t>
      </w:r>
      <w:r w:rsidRPr="00776470">
        <w:rPr>
          <w:rFonts w:ascii="Times New Roman" w:hAnsi="Times New Roman" w:cs="Times New Roman"/>
        </w:rPr>
        <w:t xml:space="preserve"> to co</w:t>
      </w:r>
      <w:r>
        <w:rPr>
          <w:rFonts w:ascii="Times New Roman" w:hAnsi="Times New Roman" w:cs="Times New Roman"/>
        </w:rPr>
        <w:t>n</w:t>
      </w:r>
      <w:r w:rsidRPr="00776470">
        <w:rPr>
          <w:rFonts w:ascii="Times New Roman" w:hAnsi="Times New Roman" w:cs="Times New Roman"/>
        </w:rPr>
        <w:t>vert percentage change to change in carbon stocks per hectare (in Mg ha</w:t>
      </w:r>
      <w:r w:rsidRPr="00776470">
        <w:rPr>
          <w:rFonts w:ascii="Times New Roman" w:hAnsi="Times New Roman" w:cs="Times New Roman"/>
          <w:vertAlign w:val="superscript"/>
        </w:rPr>
        <w:t>-1</w:t>
      </w:r>
      <w:r w:rsidRPr="00776470">
        <w:rPr>
          <w:rFonts w:ascii="Times New Roman" w:hAnsi="Times New Roman" w:cs="Times New Roman"/>
        </w:rPr>
        <w:t xml:space="preserve">). To calculate change in carbon stocks for the whole grid-cell, we multiplied change per hectare by the area of the grid-cell in hectares, and then adjusted this by the proportion of the grid-cell that was forested by multiplying by 2014 forest cover </w:t>
      </w:r>
      <w:r>
        <w:rPr>
          <w:rFonts w:ascii="Times New Roman" w:hAnsi="Times New Roman" w:cs="Times New Roman"/>
          <w:noProof/>
        </w:rPr>
        <w:t>(</w:t>
      </w:r>
      <w:r w:rsidRPr="007C1B04">
        <w:rPr>
          <w:rFonts w:ascii="Times New Roman" w:hAnsi="Times New Roman" w:cs="Times New Roman"/>
          <w:i/>
          <w:noProof/>
        </w:rPr>
        <w:t>62</w:t>
      </w:r>
      <w:r>
        <w:rPr>
          <w:rFonts w:ascii="Times New Roman" w:hAnsi="Times New Roman" w:cs="Times New Roman"/>
          <w:noProof/>
        </w:rPr>
        <w:t>)</w:t>
      </w:r>
      <w:r w:rsidRPr="00776470">
        <w:rPr>
          <w:rFonts w:ascii="Times New Roman" w:hAnsi="Times New Roman" w:cs="Times New Roman"/>
        </w:rPr>
        <w:t>. Total change for the biome (in Pg) was calculated by summing these grid-cell level values. Uncertainty due to our statistical model was assessed by g</w:t>
      </w:r>
      <w:r>
        <w:rPr>
          <w:rFonts w:ascii="Times New Roman" w:hAnsi="Times New Roman" w:cs="Times New Roman"/>
        </w:rPr>
        <w:t xml:space="preserve">enerating </w:t>
      </w:r>
      <w:r w:rsidRPr="00776470">
        <w:rPr>
          <w:rFonts w:ascii="Times New Roman" w:hAnsi="Times New Roman" w:cs="Times New Roman"/>
        </w:rPr>
        <w:t>multiple predictions by resampling model parameters (breakpoint threshold, slope below breakpoint, slope above breakpoint), and extracting quantiles from the resultant distribution of predicted change values.</w:t>
      </w:r>
      <w:r>
        <w:rPr>
          <w:rFonts w:ascii="Times New Roman" w:hAnsi="Times New Roman" w:cs="Times New Roman"/>
        </w:rPr>
        <w:t xml:space="preserve"> Aboveground biomass carbon values were scaled to include root biomass based on a root to shoot ratio of 0.19 in tropical evergreen forests </w:t>
      </w:r>
      <w:r>
        <w:rPr>
          <w:rFonts w:ascii="Times New Roman" w:hAnsi="Times New Roman" w:cs="Times New Roman"/>
          <w:noProof/>
        </w:rPr>
        <w:t>(</w:t>
      </w:r>
      <w:r w:rsidRPr="007C1B04">
        <w:rPr>
          <w:rFonts w:ascii="Times New Roman" w:hAnsi="Times New Roman" w:cs="Times New Roman"/>
          <w:i/>
          <w:noProof/>
        </w:rPr>
        <w:t>63</w:t>
      </w:r>
      <w:r>
        <w:rPr>
          <w:rFonts w:ascii="Times New Roman" w:hAnsi="Times New Roman" w:cs="Times New Roman"/>
          <w:noProof/>
        </w:rPr>
        <w:t>)</w:t>
      </w:r>
      <w:r>
        <w:rPr>
          <w:rFonts w:ascii="Times New Roman" w:hAnsi="Times New Roman" w:cs="Times New Roman"/>
        </w:rPr>
        <w:t>.</w:t>
      </w:r>
    </w:p>
    <w:p w:rsidR="00604C2D" w:rsidRPr="00776470" w:rsidRDefault="00604C2D" w:rsidP="00C06A7C">
      <w:pPr>
        <w:spacing w:line="360" w:lineRule="auto"/>
        <w:rPr>
          <w:rFonts w:ascii="Times New Roman" w:hAnsi="Times New Roman" w:cs="Times New Roman"/>
        </w:rPr>
      </w:pPr>
      <w:r>
        <w:rPr>
          <w:rFonts w:ascii="Times New Roman" w:hAnsi="Times New Roman" w:cs="Times New Roman"/>
        </w:rPr>
        <w:t xml:space="preserve">The </w:t>
      </w:r>
      <w:r w:rsidRPr="00F86BD7">
        <w:rPr>
          <w:rFonts w:ascii="Times New Roman" w:hAnsi="Times New Roman" w:cs="Times New Roman"/>
        </w:rPr>
        <w:t>Avitabile</w:t>
      </w:r>
      <w:r>
        <w:rPr>
          <w:rFonts w:ascii="Times New Roman" w:hAnsi="Times New Roman" w:cs="Times New Roman"/>
        </w:rPr>
        <w:t xml:space="preserve"> et al </w:t>
      </w:r>
      <w:r>
        <w:rPr>
          <w:rFonts w:ascii="Times New Roman" w:hAnsi="Times New Roman" w:cs="Times New Roman"/>
          <w:noProof/>
        </w:rPr>
        <w:t>(</w:t>
      </w:r>
      <w:r w:rsidRPr="00587257">
        <w:rPr>
          <w:rFonts w:ascii="Times New Roman" w:hAnsi="Times New Roman" w:cs="Times New Roman"/>
          <w:i/>
          <w:noProof/>
        </w:rPr>
        <w:t>30</w:t>
      </w:r>
      <w:r>
        <w:rPr>
          <w:rFonts w:ascii="Times New Roman" w:hAnsi="Times New Roman" w:cs="Times New Roman"/>
          <w:noProof/>
        </w:rPr>
        <w:t>) aboveground biomass map was chosen to provide reference carbon stocks. While other maps have previously been produced by Saatchi et al. (</w:t>
      </w:r>
      <w:r w:rsidRPr="007C1B04">
        <w:rPr>
          <w:rFonts w:ascii="Times New Roman" w:hAnsi="Times New Roman" w:cs="Times New Roman"/>
          <w:i/>
          <w:noProof/>
        </w:rPr>
        <w:t>64</w:t>
      </w:r>
      <w:r>
        <w:rPr>
          <w:rFonts w:ascii="Times New Roman" w:hAnsi="Times New Roman" w:cs="Times New Roman"/>
          <w:noProof/>
        </w:rPr>
        <w:t>) and Baccini et al. (</w:t>
      </w:r>
      <w:r w:rsidRPr="007C1B04">
        <w:rPr>
          <w:rFonts w:ascii="Times New Roman" w:hAnsi="Times New Roman" w:cs="Times New Roman"/>
          <w:i/>
          <w:noProof/>
        </w:rPr>
        <w:t>65</w:t>
      </w:r>
      <w:r>
        <w:rPr>
          <w:rFonts w:ascii="Times New Roman" w:hAnsi="Times New Roman" w:cs="Times New Roman"/>
          <w:noProof/>
        </w:rPr>
        <w:t xml:space="preserve">) we selected the </w:t>
      </w:r>
      <w:r w:rsidRPr="00F86BD7">
        <w:rPr>
          <w:rFonts w:ascii="Times New Roman" w:hAnsi="Times New Roman" w:cs="Times New Roman"/>
        </w:rPr>
        <w:t>Avitabile</w:t>
      </w:r>
      <w:r>
        <w:rPr>
          <w:rFonts w:ascii="Times New Roman" w:hAnsi="Times New Roman" w:cs="Times New Roman"/>
          <w:noProof/>
        </w:rPr>
        <w:t xml:space="preserve"> map because it synthesises the earlier maps (see Mitchard et al. (</w:t>
      </w:r>
      <w:r w:rsidRPr="007C1B04">
        <w:rPr>
          <w:rFonts w:ascii="Times New Roman" w:hAnsi="Times New Roman" w:cs="Times New Roman"/>
          <w:i/>
          <w:noProof/>
        </w:rPr>
        <w:t>66</w:t>
      </w:r>
      <w:r>
        <w:rPr>
          <w:rFonts w:ascii="Times New Roman" w:hAnsi="Times New Roman" w:cs="Times New Roman"/>
          <w:noProof/>
        </w:rPr>
        <w:t xml:space="preserve">) for discussion of substantial differences between these maps) and is anchored by more field data. Importantly, the </w:t>
      </w:r>
      <w:r w:rsidRPr="00F86BD7">
        <w:rPr>
          <w:rFonts w:ascii="Times New Roman" w:hAnsi="Times New Roman" w:cs="Times New Roman"/>
        </w:rPr>
        <w:t>Avitabile</w:t>
      </w:r>
      <w:r>
        <w:rPr>
          <w:rFonts w:ascii="Times New Roman" w:hAnsi="Times New Roman" w:cs="Times New Roman"/>
          <w:noProof/>
        </w:rPr>
        <w:t xml:space="preserve"> map reproduces spatial patterns in aboveground biomass that have been described from field data but are absent in the Saatchi or Baccini maps, including the much higher biomass density of north-east Amazonian forests due to tall trees and very high wood density (</w:t>
      </w:r>
      <w:r w:rsidRPr="007C1B04">
        <w:rPr>
          <w:rFonts w:ascii="Times New Roman" w:hAnsi="Times New Roman" w:cs="Times New Roman"/>
          <w:i/>
          <w:noProof/>
        </w:rPr>
        <w:t>67</w:t>
      </w:r>
      <w:r>
        <w:rPr>
          <w:rFonts w:ascii="Times New Roman" w:hAnsi="Times New Roman" w:cs="Times New Roman"/>
          <w:noProof/>
        </w:rPr>
        <w:t xml:space="preserve">). Nevertheless, we also investigated the consequences of using the Saatchi or Baccini maps for our estimates of biomewide thermal sensitivity and spatial patterns of change in carbon stocks (Fig S15). </w:t>
      </w:r>
    </w:p>
    <w:p w:rsidR="00604C2D" w:rsidRDefault="00604C2D" w:rsidP="00C06A7C">
      <w:pPr>
        <w:spacing w:line="360" w:lineRule="auto"/>
        <w:rPr>
          <w:rFonts w:ascii="Times New Roman" w:hAnsi="Times New Roman" w:cs="Times New Roman"/>
        </w:rPr>
      </w:pPr>
      <w:r w:rsidRPr="00776470">
        <w:rPr>
          <w:rFonts w:ascii="Times New Roman" w:hAnsi="Times New Roman" w:cs="Times New Roman"/>
        </w:rPr>
        <w:t xml:space="preserve">We investigated three temperature change scenarios. Firstly, we applied a 1°C increase to all locations. Secondly, we assessed the consequence of </w:t>
      </w:r>
      <w:r>
        <w:rPr>
          <w:rFonts w:ascii="Times New Roman" w:hAnsi="Times New Roman" w:cs="Times New Roman"/>
        </w:rPr>
        <w:t xml:space="preserve">global temperatures stabilizing </w:t>
      </w:r>
      <w:r w:rsidRPr="00776470">
        <w:rPr>
          <w:rFonts w:ascii="Times New Roman" w:hAnsi="Times New Roman" w:cs="Times New Roman"/>
        </w:rPr>
        <w:t xml:space="preserve">1.5°C </w:t>
      </w:r>
      <w:r>
        <w:rPr>
          <w:rFonts w:ascii="Times New Roman" w:hAnsi="Times New Roman" w:cs="Times New Roman"/>
        </w:rPr>
        <w:t xml:space="preserve">above </w:t>
      </w:r>
      <w:r w:rsidRPr="00776470">
        <w:rPr>
          <w:rFonts w:ascii="Times New Roman" w:hAnsi="Times New Roman" w:cs="Times New Roman"/>
        </w:rPr>
        <w:t xml:space="preserve">pre-industrial levels for the equilibrium temperature response of tropical forest carbon. Finally, we assessed the consequence of </w:t>
      </w:r>
      <w:r>
        <w:rPr>
          <w:rFonts w:ascii="Times New Roman" w:hAnsi="Times New Roman" w:cs="Times New Roman"/>
        </w:rPr>
        <w:t>global temperatures stabilizing</w:t>
      </w:r>
      <w:r w:rsidRPr="00776470">
        <w:rPr>
          <w:rFonts w:ascii="Times New Roman" w:hAnsi="Times New Roman" w:cs="Times New Roman"/>
        </w:rPr>
        <w:t xml:space="preserve"> 2°C </w:t>
      </w:r>
      <w:r>
        <w:rPr>
          <w:rFonts w:ascii="Times New Roman" w:hAnsi="Times New Roman" w:cs="Times New Roman"/>
        </w:rPr>
        <w:t>above</w:t>
      </w:r>
      <w:r w:rsidRPr="00776470">
        <w:rPr>
          <w:rFonts w:ascii="Times New Roman" w:hAnsi="Times New Roman" w:cs="Times New Roman"/>
        </w:rPr>
        <w:t xml:space="preserve"> pre-industrial levels. For the latter two we obtained data from CMIP5 climate models, using downscaled future climate projections </w:t>
      </w:r>
      <w:r w:rsidRPr="00776470">
        <w:rPr>
          <w:rFonts w:ascii="Times New Roman" w:hAnsi="Times New Roman" w:cs="Times New Roman"/>
        </w:rPr>
        <w:lastRenderedPageBreak/>
        <w:t xml:space="preserve">based on the Worldclim climatology </w:t>
      </w:r>
      <w:r>
        <w:rPr>
          <w:rFonts w:ascii="Times New Roman" w:hAnsi="Times New Roman" w:cs="Times New Roman"/>
          <w:noProof/>
        </w:rPr>
        <w:t>(</w:t>
      </w:r>
      <w:r w:rsidRPr="007C1B04">
        <w:rPr>
          <w:rFonts w:ascii="Times New Roman" w:hAnsi="Times New Roman" w:cs="Times New Roman"/>
          <w:i/>
          <w:noProof/>
        </w:rPr>
        <w:t>68</w:t>
      </w:r>
      <w:r>
        <w:rPr>
          <w:rFonts w:ascii="Times New Roman" w:hAnsi="Times New Roman" w:cs="Times New Roman"/>
          <w:noProof/>
        </w:rPr>
        <w:t>)</w:t>
      </w:r>
      <w:r w:rsidRPr="00776470">
        <w:rPr>
          <w:rFonts w:ascii="Times New Roman" w:hAnsi="Times New Roman" w:cs="Times New Roman"/>
        </w:rPr>
        <w:t xml:space="preserve">. As downscaling was performed using Worldclim version 1.4 </w:t>
      </w:r>
      <w:r>
        <w:rPr>
          <w:rFonts w:ascii="Times New Roman" w:hAnsi="Times New Roman" w:cs="Times New Roman"/>
          <w:noProof/>
        </w:rPr>
        <w:t>(</w:t>
      </w:r>
      <w:r w:rsidRPr="007C1B04">
        <w:rPr>
          <w:rFonts w:ascii="Times New Roman" w:hAnsi="Times New Roman" w:cs="Times New Roman"/>
          <w:i/>
          <w:noProof/>
        </w:rPr>
        <w:t>69</w:t>
      </w:r>
      <w:r>
        <w:rPr>
          <w:rFonts w:ascii="Times New Roman" w:hAnsi="Times New Roman" w:cs="Times New Roman"/>
          <w:noProof/>
        </w:rPr>
        <w:t>)</w:t>
      </w:r>
      <w:r w:rsidRPr="00776470">
        <w:rPr>
          <w:rFonts w:ascii="Times New Roman" w:hAnsi="Times New Roman" w:cs="Times New Roman"/>
        </w:rPr>
        <w:t xml:space="preserve"> and our statistical models use Worldclim version 2, we calculated the warming anomaly in each grid-cell from the current Worldclim version 1.4 conditions, and applied this to the Worldclim 2 data to obtain future temperature. RCP scenarios and time-points were chosen to give global temperature increases that best match 1.5°C and 2°C above pre-industrial</w:t>
      </w:r>
      <w:bookmarkStart w:id="98" w:name="_Hlk29816106"/>
      <w:r w:rsidRPr="00776470">
        <w:rPr>
          <w:rFonts w:ascii="Times New Roman" w:hAnsi="Times New Roman" w:cs="Times New Roman"/>
        </w:rPr>
        <w:t xml:space="preserve">. </w:t>
      </w:r>
      <w:r>
        <w:rPr>
          <w:rFonts w:ascii="Times New Roman" w:hAnsi="Times New Roman" w:cs="Times New Roman"/>
        </w:rPr>
        <w:t>Importantly, these future climate projections were used to capture the spatially varying nature of warming, and our predictions relate to the long-term response of vegetation if the climate stabilised at these new warming levels, rather than being predictions of transient responses at these specific time-points</w:t>
      </w:r>
      <w:bookmarkEnd w:id="98"/>
      <w:r>
        <w:rPr>
          <w:rFonts w:ascii="Times New Roman" w:hAnsi="Times New Roman" w:cs="Times New Roman"/>
        </w:rPr>
        <w:t xml:space="preserve">. </w:t>
      </w:r>
      <w:r w:rsidRPr="00776470">
        <w:rPr>
          <w:rFonts w:ascii="Times New Roman" w:hAnsi="Times New Roman" w:cs="Times New Roman"/>
        </w:rPr>
        <w:t xml:space="preserve">For 1.5°C we used RCP 2.6 averaged for 2040-2060 (median temperature increase across models = 1.5°C, </w:t>
      </w:r>
      <w:r>
        <w:rPr>
          <w:rFonts w:ascii="Times New Roman" w:hAnsi="Times New Roman" w:cs="Times New Roman"/>
          <w:noProof/>
        </w:rPr>
        <w:t>(</w:t>
      </w:r>
      <w:r w:rsidRPr="007C1B04">
        <w:rPr>
          <w:rFonts w:ascii="Times New Roman" w:hAnsi="Times New Roman" w:cs="Times New Roman"/>
          <w:i/>
          <w:noProof/>
        </w:rPr>
        <w:t>70</w:t>
      </w:r>
      <w:r>
        <w:rPr>
          <w:rFonts w:ascii="Times New Roman" w:hAnsi="Times New Roman" w:cs="Times New Roman"/>
          <w:noProof/>
        </w:rPr>
        <w:t>)</w:t>
      </w:r>
      <w:r w:rsidRPr="00776470">
        <w:rPr>
          <w:rFonts w:ascii="Times New Roman" w:hAnsi="Times New Roman" w:cs="Times New Roman"/>
        </w:rPr>
        <w:t xml:space="preserve">). For 2°C, we used RCP 2.6 averaged for 2040-2060 (median temperature increase models = 1.9°C </w:t>
      </w:r>
      <w:r>
        <w:rPr>
          <w:rFonts w:ascii="Times New Roman" w:hAnsi="Times New Roman" w:cs="Times New Roman"/>
          <w:noProof/>
        </w:rPr>
        <w:t>(</w:t>
      </w:r>
      <w:r w:rsidRPr="007C1B04">
        <w:rPr>
          <w:rFonts w:ascii="Times New Roman" w:hAnsi="Times New Roman" w:cs="Times New Roman"/>
          <w:i/>
          <w:noProof/>
        </w:rPr>
        <w:t>70</w:t>
      </w:r>
      <w:r>
        <w:rPr>
          <w:rFonts w:ascii="Times New Roman" w:hAnsi="Times New Roman" w:cs="Times New Roman"/>
          <w:noProof/>
        </w:rPr>
        <w:t>)</w:t>
      </w:r>
      <w:r w:rsidRPr="00776470">
        <w:rPr>
          <w:rFonts w:ascii="Times New Roman" w:hAnsi="Times New Roman" w:cs="Times New Roman"/>
        </w:rPr>
        <w:t xml:space="preserve">). Note that predicted </w:t>
      </w:r>
      <w:r>
        <w:rPr>
          <w:rFonts w:ascii="Times New Roman" w:hAnsi="Times New Roman" w:cs="Times New Roman"/>
        </w:rPr>
        <w:t>increases</w:t>
      </w:r>
      <w:r w:rsidRPr="00776470">
        <w:rPr>
          <w:rFonts w:ascii="Times New Roman" w:hAnsi="Times New Roman" w:cs="Times New Roman"/>
        </w:rPr>
        <w:t xml:space="preserve"> in maximum temperatures were often considerably greater than the global increase, especially in South America. For both scenarios we used the median predicted temperature change for each grid-cell from an ensemble of 15 models (BCC-CSM1-1, CCSM4, CNRM-CM5, GFDL-CM3, GFDL-ESM2G, GISS-E2-R, HadGEM2-AO, HadGEM-ES, IPSL-CM5A-LR, MIROC-ESM-CHEM, MIROC-ESM, MIROC5, MPI-ESM-LR, MRI-CGCM3, NorESM1-M).</w:t>
      </w:r>
    </w:p>
    <w:p w:rsidR="00604C2D" w:rsidRDefault="00604C2D" w:rsidP="00C06A7C">
      <w:pPr>
        <w:spacing w:line="360" w:lineRule="auto"/>
        <w:rPr>
          <w:rFonts w:ascii="Times New Roman" w:hAnsi="Times New Roman" w:cs="Times New Roman"/>
        </w:rPr>
      </w:pPr>
      <w:r>
        <w:rPr>
          <w:rFonts w:ascii="Times New Roman" w:hAnsi="Times New Roman" w:cs="Times New Roman"/>
        </w:rPr>
        <w:t>We assessed the potential for long-term carbon dioxide growth stimulation to offset these long-term temperature effects. We used CO</w:t>
      </w:r>
      <w:r>
        <w:rPr>
          <w:rFonts w:ascii="Times New Roman" w:hAnsi="Times New Roman" w:cs="Times New Roman"/>
          <w:vertAlign w:val="subscript"/>
        </w:rPr>
        <w:t xml:space="preserve">2 </w:t>
      </w:r>
      <w:r>
        <w:rPr>
          <w:rFonts w:ascii="Times New Roman" w:hAnsi="Times New Roman" w:cs="Times New Roman"/>
        </w:rPr>
        <w:t xml:space="preserve">concentrations from the RCP scenarios and time-points described above, which approximate the long-term concentrations if the climate stabilised at the new temperatures </w:t>
      </w:r>
      <w:r>
        <w:rPr>
          <w:rFonts w:ascii="Times New Roman" w:hAnsi="Times New Roman" w:cs="Times New Roman"/>
          <w:noProof/>
        </w:rPr>
        <w:t>(</w:t>
      </w:r>
      <w:r w:rsidRPr="007C1B04">
        <w:rPr>
          <w:rFonts w:ascii="Times New Roman" w:hAnsi="Times New Roman" w:cs="Times New Roman"/>
          <w:i/>
          <w:noProof/>
        </w:rPr>
        <w:t>71</w:t>
      </w:r>
      <w:r>
        <w:rPr>
          <w:rFonts w:ascii="Times New Roman" w:hAnsi="Times New Roman" w:cs="Times New Roman"/>
          <w:noProof/>
        </w:rPr>
        <w:t>)</w:t>
      </w:r>
      <w:r>
        <w:rPr>
          <w:rFonts w:ascii="Times New Roman" w:hAnsi="Times New Roman" w:cs="Times New Roman"/>
        </w:rPr>
        <w:t xml:space="preserve">. Thus the </w:t>
      </w:r>
      <w:r w:rsidRPr="00776470">
        <w:rPr>
          <w:rFonts w:ascii="Times New Roman" w:hAnsi="Times New Roman" w:cs="Times New Roman"/>
        </w:rPr>
        <w:t>1.5°C</w:t>
      </w:r>
      <w:r>
        <w:rPr>
          <w:rFonts w:ascii="Times New Roman" w:hAnsi="Times New Roman" w:cs="Times New Roman"/>
        </w:rPr>
        <w:t xml:space="preserve"> and 2</w:t>
      </w:r>
      <w:r w:rsidRPr="00776470">
        <w:rPr>
          <w:rFonts w:ascii="Times New Roman" w:hAnsi="Times New Roman" w:cs="Times New Roman"/>
        </w:rPr>
        <w:t>°C</w:t>
      </w:r>
      <w:r>
        <w:rPr>
          <w:rFonts w:ascii="Times New Roman" w:hAnsi="Times New Roman" w:cs="Times New Roman"/>
        </w:rPr>
        <w:t xml:space="preserve"> scenarios were associated with CO</w:t>
      </w:r>
      <w:r>
        <w:rPr>
          <w:rFonts w:ascii="Times New Roman" w:hAnsi="Times New Roman" w:cs="Times New Roman"/>
          <w:vertAlign w:val="subscript"/>
        </w:rPr>
        <w:t>2</w:t>
      </w:r>
      <w:r>
        <w:rPr>
          <w:rFonts w:ascii="Times New Roman" w:hAnsi="Times New Roman" w:cs="Times New Roman"/>
        </w:rPr>
        <w:t xml:space="preserve"> concentrations of 443 ppm and 487 ppm respectively </w:t>
      </w:r>
      <w:r>
        <w:rPr>
          <w:rFonts w:ascii="Times New Roman" w:hAnsi="Times New Roman" w:cs="Times New Roman"/>
          <w:noProof/>
        </w:rPr>
        <w:t>(</w:t>
      </w:r>
      <w:r w:rsidRPr="007C1B04">
        <w:rPr>
          <w:rFonts w:ascii="Times New Roman" w:hAnsi="Times New Roman" w:cs="Times New Roman"/>
          <w:i/>
          <w:noProof/>
        </w:rPr>
        <w:t>72</w:t>
      </w:r>
      <w:r>
        <w:rPr>
          <w:rFonts w:ascii="Times New Roman" w:hAnsi="Times New Roman" w:cs="Times New Roman"/>
          <w:noProof/>
        </w:rPr>
        <w:t>)</w:t>
      </w:r>
      <w:r>
        <w:rPr>
          <w:rFonts w:ascii="Times New Roman" w:hAnsi="Times New Roman" w:cs="Times New Roman"/>
        </w:rPr>
        <w:t>. We cannot assess the effect of CO</w:t>
      </w:r>
      <w:r>
        <w:rPr>
          <w:rFonts w:ascii="Times New Roman" w:hAnsi="Times New Roman" w:cs="Times New Roman"/>
          <w:vertAlign w:val="subscript"/>
        </w:rPr>
        <w:t xml:space="preserve">2 </w:t>
      </w:r>
      <w:r>
        <w:rPr>
          <w:rFonts w:ascii="Times New Roman" w:hAnsi="Times New Roman" w:cs="Times New Roman"/>
        </w:rPr>
        <w:t>on biomass from our spatial dataset, so instead used independent estimates of CO</w:t>
      </w:r>
      <w:r>
        <w:rPr>
          <w:rFonts w:ascii="Times New Roman" w:hAnsi="Times New Roman" w:cs="Times New Roman"/>
          <w:vertAlign w:val="subscript"/>
        </w:rPr>
        <w:t xml:space="preserve">2 </w:t>
      </w:r>
      <w:r>
        <w:rPr>
          <w:rFonts w:ascii="Times New Roman" w:hAnsi="Times New Roman" w:cs="Times New Roman"/>
        </w:rPr>
        <w:t>effects from other sources. Firstly, we obtained CO</w:t>
      </w:r>
      <w:r>
        <w:rPr>
          <w:rFonts w:ascii="Times New Roman" w:hAnsi="Times New Roman" w:cs="Times New Roman"/>
          <w:vertAlign w:val="subscript"/>
        </w:rPr>
        <w:t>2</w:t>
      </w:r>
      <w:r>
        <w:rPr>
          <w:rFonts w:ascii="Times New Roman" w:hAnsi="Times New Roman" w:cs="Times New Roman"/>
        </w:rPr>
        <w:t xml:space="preserve"> only effects on net primary production (NPP) extracted from an ensemble of CMIP5 earth system models by </w:t>
      </w:r>
      <w:r>
        <w:rPr>
          <w:rFonts w:ascii="Times New Roman" w:hAnsi="Times New Roman" w:cs="Times New Roman"/>
          <w:noProof/>
        </w:rPr>
        <w:t>(</w:t>
      </w:r>
      <w:r w:rsidRPr="007C1B04">
        <w:rPr>
          <w:rFonts w:ascii="Times New Roman" w:hAnsi="Times New Roman" w:cs="Times New Roman"/>
          <w:i/>
          <w:noProof/>
        </w:rPr>
        <w:t>73</w:t>
      </w:r>
      <w:r>
        <w:rPr>
          <w:rFonts w:ascii="Times New Roman" w:hAnsi="Times New Roman" w:cs="Times New Roman"/>
          <w:noProof/>
        </w:rPr>
        <w:t>)</w:t>
      </w:r>
      <w:r>
        <w:rPr>
          <w:rFonts w:ascii="Times New Roman" w:hAnsi="Times New Roman" w:cs="Times New Roman"/>
        </w:rPr>
        <w:t>. This gives the proportional change in NPP for evergreen forests (note that this also includes boreal forests) over 1980-2010, standardised to a 100 ppm increase in CO</w:t>
      </w:r>
      <w:r>
        <w:rPr>
          <w:rFonts w:ascii="Times New Roman" w:hAnsi="Times New Roman" w:cs="Times New Roman"/>
          <w:vertAlign w:val="subscript"/>
        </w:rPr>
        <w:t xml:space="preserve">2 </w:t>
      </w:r>
      <w:r>
        <w:rPr>
          <w:rFonts w:ascii="Times New Roman" w:hAnsi="Times New Roman" w:cs="Times New Roman"/>
        </w:rPr>
        <w:t>concentration. To propagate this through to changes in AGB under future CO</w:t>
      </w:r>
      <w:r>
        <w:rPr>
          <w:rFonts w:ascii="Times New Roman" w:hAnsi="Times New Roman" w:cs="Times New Roman"/>
          <w:vertAlign w:val="subscript"/>
        </w:rPr>
        <w:t>2</w:t>
      </w:r>
      <w:r>
        <w:rPr>
          <w:rFonts w:ascii="Times New Roman" w:hAnsi="Times New Roman" w:cs="Times New Roman"/>
        </w:rPr>
        <w:t xml:space="preserve"> conditions we first estimated the logarithmic dependency of NPP on CO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noProof/>
        </w:rPr>
        <w:t>(</w:t>
      </w:r>
      <w:r w:rsidRPr="007C1B04">
        <w:rPr>
          <w:rFonts w:ascii="Times New Roman" w:hAnsi="Times New Roman" w:cs="Times New Roman"/>
          <w:i/>
          <w:noProof/>
        </w:rPr>
        <w:t>74</w:t>
      </w:r>
      <w:r>
        <w:rPr>
          <w:rFonts w:ascii="Times New Roman" w:hAnsi="Times New Roman" w:cs="Times New Roman"/>
          <w:noProof/>
        </w:rPr>
        <w:t>)</w:t>
      </w:r>
      <w:r>
        <w:rPr>
          <w:rFonts w:ascii="Times New Roman" w:hAnsi="Times New Roman" w:cs="Times New Roman"/>
        </w:rPr>
        <w:t xml:space="preserve"> by substituting values of NPP and </w:t>
      </w:r>
      <w:r w:rsidRPr="00E70D77">
        <w:rPr>
          <w:rFonts w:ascii="Times New Roman" w:hAnsi="Times New Roman" w:cs="Times New Roman"/>
        </w:rPr>
        <w:t>CO</w:t>
      </w:r>
      <w:r w:rsidRPr="00E70D77">
        <w:rPr>
          <w:rFonts w:ascii="Times New Roman" w:hAnsi="Times New Roman" w:cs="Times New Roman"/>
          <w:vertAlign w:val="subscript"/>
        </w:rPr>
        <w:t>2</w:t>
      </w:r>
      <w:r>
        <w:rPr>
          <w:rFonts w:ascii="Times New Roman" w:hAnsi="Times New Roman" w:cs="Times New Roman"/>
        </w:rPr>
        <w:t xml:space="preserve"> at time zero and </w:t>
      </w:r>
      <w:r>
        <w:rPr>
          <w:rFonts w:ascii="Times New Roman" w:hAnsi="Times New Roman" w:cs="Times New Roman"/>
          <w:i/>
        </w:rPr>
        <w:t>t</w:t>
      </w:r>
      <w:r>
        <w:rPr>
          <w:rFonts w:ascii="Times New Roman" w:hAnsi="Times New Roman" w:cs="Times New Roman"/>
        </w:rPr>
        <w:t xml:space="preserve"> (from </w:t>
      </w:r>
      <w:r>
        <w:rPr>
          <w:rFonts w:ascii="Times New Roman" w:hAnsi="Times New Roman" w:cs="Times New Roman"/>
          <w:noProof/>
        </w:rPr>
        <w:t>(</w:t>
      </w:r>
      <w:r w:rsidRPr="007C1B04">
        <w:rPr>
          <w:rFonts w:ascii="Times New Roman" w:hAnsi="Times New Roman" w:cs="Times New Roman"/>
          <w:i/>
          <w:noProof/>
        </w:rPr>
        <w:t>73</w:t>
      </w:r>
      <w:r>
        <w:rPr>
          <w:rFonts w:ascii="Times New Roman" w:hAnsi="Times New Roman" w:cs="Times New Roman"/>
          <w:noProof/>
        </w:rPr>
        <w:t>)</w:t>
      </w:r>
      <w:r>
        <w:rPr>
          <w:rFonts w:ascii="Times New Roman" w:hAnsi="Times New Roman" w:cs="Times New Roman"/>
        </w:rPr>
        <w:t xml:space="preserve">) </w:t>
      </w:r>
      <w:r w:rsidRPr="00E70D77">
        <w:rPr>
          <w:rFonts w:ascii="Times New Roman" w:hAnsi="Times New Roman" w:cs="Times New Roman"/>
        </w:rPr>
        <w:t>into</w:t>
      </w:r>
      <w:r>
        <w:rPr>
          <w:rFonts w:ascii="Times New Roman" w:hAnsi="Times New Roman" w:cs="Times New Roman"/>
        </w:rPr>
        <w:t xml:space="preserve"> the equation,</w:t>
      </w:r>
    </w:p>
    <w:p w:rsidR="00604C2D" w:rsidRDefault="00EE4602" w:rsidP="00C06A7C">
      <w:pPr>
        <w:spacing w:line="360" w:lineRule="auto"/>
        <w:rPr>
          <w:rFonts w:ascii="Times New Roman" w:hAnsi="Times New Roman" w:cs="Times New Roman"/>
        </w:rPr>
      </w:pPr>
      <m:oMath>
        <m:sSub>
          <m:sSubPr>
            <m:ctrlPr>
              <w:rPr>
                <w:rFonts w:ascii="Cambria Math" w:hAnsi="Cambria Math"/>
                <w:bCs/>
                <w:i/>
                <w:iCs/>
                <w:lang w:val="en-US"/>
              </w:rPr>
            </m:ctrlPr>
          </m:sSubPr>
          <m:e>
            <m:r>
              <w:rPr>
                <w:rFonts w:ascii="Cambria Math" w:hAnsi="Cambria Math"/>
                <w:lang w:val="en-US"/>
              </w:rPr>
              <m:t>NPP</m:t>
            </m:r>
          </m:e>
          <m:sub>
            <m:r>
              <w:rPr>
                <w:rFonts w:ascii="Cambria Math" w:hAnsi="Cambria Math"/>
                <w:lang w:val="en-US"/>
              </w:rPr>
              <m:t>t</m:t>
            </m:r>
          </m:sub>
        </m:sSub>
        <m:r>
          <m:rPr>
            <m:sty m:val="p"/>
          </m:rPr>
          <w:rPr>
            <w:rFonts w:ascii="Cambria Math" w:hAnsi="Cambria Math"/>
            <w:lang w:val="en-US"/>
          </w:rPr>
          <m:t>=</m:t>
        </m:r>
        <m:sSub>
          <m:sSubPr>
            <m:ctrlPr>
              <w:rPr>
                <w:rFonts w:ascii="Cambria Math" w:hAnsi="Cambria Math"/>
                <w:bCs/>
                <w:i/>
                <w:iCs/>
                <w:lang w:val="en-US"/>
              </w:rPr>
            </m:ctrlPr>
          </m:sSubPr>
          <m:e>
            <m:r>
              <w:rPr>
                <w:rFonts w:ascii="Cambria Math" w:hAnsi="Cambria Math"/>
                <w:lang w:val="en-US"/>
              </w:rPr>
              <m:t>NPP</m:t>
            </m:r>
          </m:e>
          <m:sub>
            <m:r>
              <m:rPr>
                <m:sty m:val="p"/>
              </m:rPr>
              <w:rPr>
                <w:rFonts w:ascii="Cambria Math" w:hAnsi="Cambria Math"/>
                <w:lang w:val="en-US"/>
              </w:rPr>
              <m:t>0</m:t>
            </m:r>
          </m:sub>
        </m:sSub>
        <m:r>
          <m:rPr>
            <m:sty m:val="p"/>
          </m:rPr>
          <w:rPr>
            <w:rFonts w:ascii="Cambria Math" w:hAnsi="Cambria Math"/>
            <w:lang w:val="en-US"/>
          </w:rPr>
          <m:t> </m:t>
        </m:r>
        <m:d>
          <m:dPr>
            <m:begChr m:val="⌈"/>
            <m:endChr m:val="⌉"/>
            <m:ctrlPr>
              <w:rPr>
                <w:rFonts w:ascii="Cambria Math" w:hAnsi="Cambria Math"/>
                <w:bCs/>
                <w:i/>
                <w:iCs/>
                <w:lang w:val="en-US"/>
              </w:rPr>
            </m:ctrlPr>
          </m:dPr>
          <m:e>
            <m:r>
              <m:rPr>
                <m:sty m:val="p"/>
              </m:rPr>
              <w:rPr>
                <w:rFonts w:ascii="Cambria Math" w:hAnsi="Cambria Math"/>
                <w:lang w:val="en-US"/>
              </w:rPr>
              <m:t>1+ </m:t>
            </m:r>
            <m:r>
              <w:rPr>
                <w:rFonts w:ascii="Cambria Math" w:hAnsi="Cambria Math"/>
                <w:lang w:val="en-US"/>
              </w:rPr>
              <m:t>β</m:t>
            </m:r>
            <m:r>
              <m:rPr>
                <m:sty m:val="p"/>
              </m:rPr>
              <w:rPr>
                <w:rFonts w:ascii="Cambria Math" w:hAnsi="Cambria Math"/>
                <w:lang w:val="en-US"/>
              </w:rPr>
              <m:t> </m:t>
            </m:r>
            <m:func>
              <m:funcPr>
                <m:ctrlPr>
                  <w:rPr>
                    <w:rFonts w:ascii="Cambria Math" w:hAnsi="Cambria Math"/>
                    <w:bCs/>
                    <w:i/>
                    <w:iCs/>
                    <w:lang w:val="en-US"/>
                  </w:rPr>
                </m:ctrlPr>
              </m:funcPr>
              <m:fName>
                <m:r>
                  <m:rPr>
                    <m:sty m:val="p"/>
                  </m:rPr>
                  <w:rPr>
                    <w:rFonts w:ascii="Cambria Math" w:hAnsi="Cambria Math"/>
                    <w:lang w:val="en-US"/>
                  </w:rPr>
                  <m:t>ln</m:t>
                </m:r>
              </m:fName>
              <m:e>
                <m:d>
                  <m:dPr>
                    <m:ctrlPr>
                      <w:rPr>
                        <w:rFonts w:ascii="Cambria Math" w:hAnsi="Cambria Math"/>
                        <w:bCs/>
                        <w:i/>
                        <w:iCs/>
                        <w:lang w:val="en-US"/>
                      </w:rPr>
                    </m:ctrlPr>
                  </m:dPr>
                  <m:e>
                    <m:f>
                      <m:fPr>
                        <m:ctrlPr>
                          <w:rPr>
                            <w:rFonts w:ascii="Cambria Math" w:hAnsi="Cambria Math"/>
                            <w:bCs/>
                            <w:i/>
                            <w:iCs/>
                            <w:lang w:val="en-US"/>
                          </w:rPr>
                        </m:ctrlPr>
                      </m:fPr>
                      <m:num>
                        <m:sSub>
                          <m:sSubPr>
                            <m:ctrlPr>
                              <w:rPr>
                                <w:rFonts w:ascii="Cambria Math" w:hAnsi="Cambria Math"/>
                                <w:bCs/>
                                <w:i/>
                                <w:iCs/>
                                <w:lang w:val="en-US"/>
                              </w:rPr>
                            </m:ctrlPr>
                          </m:sSubPr>
                          <m:e>
                            <m:d>
                              <m:dPr>
                                <m:begChr m:val="⌊"/>
                                <m:endChr m:val="⌋"/>
                                <m:ctrlPr>
                                  <w:rPr>
                                    <w:rFonts w:ascii="Cambria Math" w:hAnsi="Cambria Math"/>
                                    <w:bCs/>
                                    <w:i/>
                                    <w:iCs/>
                                    <w:lang w:val="en-US"/>
                                  </w:rPr>
                                </m:ctrlPr>
                              </m:dPr>
                              <m:e>
                                <m:sSub>
                                  <m:sSubPr>
                                    <m:ctrlPr>
                                      <w:rPr>
                                        <w:rFonts w:ascii="Cambria Math" w:hAnsi="Cambria Math"/>
                                        <w:bCs/>
                                        <w:i/>
                                        <w:iCs/>
                                        <w:lang w:val="en-US"/>
                                      </w:rPr>
                                    </m:ctrlPr>
                                  </m:sSubPr>
                                  <m:e>
                                    <m:r>
                                      <w:rPr>
                                        <w:rFonts w:ascii="Cambria Math" w:hAnsi="Cambria Math"/>
                                        <w:lang w:val="en-US"/>
                                      </w:rPr>
                                      <m:t>CO</m:t>
                                    </m:r>
                                  </m:e>
                                  <m:sub>
                                    <m:r>
                                      <m:rPr>
                                        <m:sty m:val="p"/>
                                      </m:rPr>
                                      <w:rPr>
                                        <w:rFonts w:ascii="Cambria Math" w:hAnsi="Cambria Math"/>
                                        <w:lang w:val="en-US"/>
                                      </w:rPr>
                                      <m:t>2</m:t>
                                    </m:r>
                                  </m:sub>
                                </m:sSub>
                              </m:e>
                            </m:d>
                          </m:e>
                          <m:sub>
                            <m:r>
                              <w:rPr>
                                <w:rFonts w:ascii="Cambria Math" w:hAnsi="Cambria Math"/>
                                <w:lang w:val="en-US"/>
                              </w:rPr>
                              <m:t>t</m:t>
                            </m:r>
                          </m:sub>
                        </m:sSub>
                      </m:num>
                      <m:den>
                        <m:sSub>
                          <m:sSubPr>
                            <m:ctrlPr>
                              <w:rPr>
                                <w:rFonts w:ascii="Cambria Math" w:hAnsi="Cambria Math"/>
                                <w:bCs/>
                                <w:i/>
                                <w:iCs/>
                                <w:lang w:val="en-US"/>
                              </w:rPr>
                            </m:ctrlPr>
                          </m:sSubPr>
                          <m:e>
                            <m:d>
                              <m:dPr>
                                <m:begChr m:val="⌈"/>
                                <m:endChr m:val="⌉"/>
                                <m:ctrlPr>
                                  <w:rPr>
                                    <w:rFonts w:ascii="Cambria Math" w:hAnsi="Cambria Math"/>
                                    <w:bCs/>
                                    <w:i/>
                                    <w:iCs/>
                                    <w:lang w:val="en-US"/>
                                  </w:rPr>
                                </m:ctrlPr>
                              </m:dPr>
                              <m:e>
                                <m:sSub>
                                  <m:sSubPr>
                                    <m:ctrlPr>
                                      <w:rPr>
                                        <w:rFonts w:ascii="Cambria Math" w:hAnsi="Cambria Math"/>
                                        <w:bCs/>
                                        <w:i/>
                                        <w:iCs/>
                                        <w:lang w:val="en-US"/>
                                      </w:rPr>
                                    </m:ctrlPr>
                                  </m:sSubPr>
                                  <m:e>
                                    <m:r>
                                      <w:rPr>
                                        <w:rFonts w:ascii="Cambria Math" w:hAnsi="Cambria Math"/>
                                        <w:lang w:val="en-US"/>
                                      </w:rPr>
                                      <m:t>CO</m:t>
                                    </m:r>
                                  </m:e>
                                  <m:sub>
                                    <m:r>
                                      <m:rPr>
                                        <m:sty m:val="p"/>
                                      </m:rPr>
                                      <w:rPr>
                                        <w:rFonts w:ascii="Cambria Math" w:hAnsi="Cambria Math"/>
                                        <w:lang w:val="en-US"/>
                                      </w:rPr>
                                      <m:t>2</m:t>
                                    </m:r>
                                  </m:sub>
                                </m:sSub>
                              </m:e>
                            </m:d>
                          </m:e>
                          <m:sub>
                            <m:r>
                              <m:rPr>
                                <m:sty m:val="p"/>
                              </m:rPr>
                              <w:rPr>
                                <w:rFonts w:ascii="Cambria Math" w:hAnsi="Cambria Math"/>
                                <w:lang w:val="en-US"/>
                              </w:rPr>
                              <m:t>0</m:t>
                            </m:r>
                          </m:sub>
                        </m:sSub>
                      </m:den>
                    </m:f>
                  </m:e>
                </m:d>
              </m:e>
            </m:func>
          </m:e>
        </m:d>
      </m:oMath>
      <w:r w:rsidR="00604C2D" w:rsidRPr="00E70D77">
        <w:rPr>
          <w:rFonts w:ascii="Times New Roman" w:hAnsi="Times New Roman" w:cs="Times New Roman"/>
        </w:rPr>
        <w:t xml:space="preserve"> </w:t>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t>Equation 7</w:t>
      </w:r>
    </w:p>
    <w:p w:rsidR="00604C2D" w:rsidRDefault="00604C2D" w:rsidP="00C06A7C">
      <w:pPr>
        <w:spacing w:line="360" w:lineRule="auto"/>
        <w:rPr>
          <w:rFonts w:ascii="Times New Roman" w:hAnsi="Times New Roman" w:cs="Times New Roman"/>
        </w:rPr>
      </w:pPr>
      <w:r>
        <w:rPr>
          <w:rFonts w:ascii="Times New Roman" w:hAnsi="Times New Roman" w:cs="Times New Roman"/>
        </w:rPr>
        <w:t>This equation can be used to compute NPP annually given an initial NPP estimate and a time series of atmospheric CO</w:t>
      </w:r>
      <w:r>
        <w:rPr>
          <w:rFonts w:ascii="Times New Roman" w:hAnsi="Times New Roman" w:cs="Times New Roman"/>
          <w:vertAlign w:val="subscript"/>
        </w:rPr>
        <w:t>2</w:t>
      </w:r>
      <w:r>
        <w:rPr>
          <w:rFonts w:ascii="Times New Roman" w:hAnsi="Times New Roman" w:cs="Times New Roman"/>
        </w:rPr>
        <w:t xml:space="preserve"> concentrations (from a combination of the observed record from pre-industrial and the RCP 4.5 scenario, modified so that it stabilises at 487 or 443 ppm depending on warming scenario). Initial pre-industrial NPP was back-calculated from present-day values using Equation 7, with 13.3 Mg C ha</w:t>
      </w:r>
      <w:r>
        <w:rPr>
          <w:rFonts w:ascii="Times New Roman" w:hAnsi="Times New Roman" w:cs="Times New Roman"/>
          <w:vertAlign w:val="superscript"/>
        </w:rPr>
        <w:t>-1</w:t>
      </w:r>
      <w:r>
        <w:rPr>
          <w:rFonts w:ascii="Times New Roman" w:hAnsi="Times New Roman" w:cs="Times New Roman"/>
        </w:rPr>
        <w:t xml:space="preserve"> yr</w:t>
      </w:r>
      <w:r w:rsidRPr="001C455B">
        <w:rPr>
          <w:rFonts w:ascii="Times New Roman" w:hAnsi="Times New Roman" w:cs="Times New Roman"/>
          <w:vertAlign w:val="superscript"/>
        </w:rPr>
        <w:t>-1</w:t>
      </w:r>
      <w:r>
        <w:rPr>
          <w:rFonts w:ascii="Times New Roman" w:hAnsi="Times New Roman" w:cs="Times New Roman"/>
        </w:rPr>
        <w:t xml:space="preserve"> (mean of nine Amazon plots where NPP has been measured, from </w:t>
      </w:r>
      <w:r>
        <w:rPr>
          <w:rFonts w:ascii="Times New Roman" w:hAnsi="Times New Roman" w:cs="Times New Roman"/>
          <w:noProof/>
        </w:rPr>
        <w:t>(</w:t>
      </w:r>
      <w:r w:rsidRPr="007C1B04">
        <w:rPr>
          <w:rFonts w:ascii="Times New Roman" w:hAnsi="Times New Roman" w:cs="Times New Roman"/>
          <w:i/>
          <w:noProof/>
        </w:rPr>
        <w:t>75</w:t>
      </w:r>
      <w:r>
        <w:rPr>
          <w:rFonts w:ascii="Times New Roman" w:hAnsi="Times New Roman" w:cs="Times New Roman"/>
          <w:noProof/>
        </w:rPr>
        <w:t>)</w:t>
      </w:r>
      <w:r>
        <w:rPr>
          <w:rFonts w:ascii="Times New Roman" w:hAnsi="Times New Roman" w:cs="Times New Roman"/>
        </w:rPr>
        <w:t xml:space="preserve">) used </w:t>
      </w:r>
      <w:r>
        <w:rPr>
          <w:rFonts w:ascii="Times New Roman" w:hAnsi="Times New Roman" w:cs="Times New Roman"/>
        </w:rPr>
        <w:lastRenderedPageBreak/>
        <w:t>for present-day NPP. To propagate NPP into change in woody biomass (</w:t>
      </w:r>
      <w:r w:rsidRPr="003A719B">
        <w:rPr>
          <w:rFonts w:ascii="Times New Roman" w:hAnsi="Times New Roman" w:cs="Times New Roman"/>
        </w:rPr>
        <w:t>following</w:t>
      </w:r>
      <w:r>
        <w:rPr>
          <w:rFonts w:ascii="Times New Roman" w:hAnsi="Times New Roman" w:cs="Times New Roman"/>
        </w:rPr>
        <w:t xml:space="preserve"> </w:t>
      </w:r>
      <w:r>
        <w:rPr>
          <w:rFonts w:ascii="Times New Roman" w:hAnsi="Times New Roman" w:cs="Times New Roman"/>
          <w:noProof/>
        </w:rPr>
        <w:t>(</w:t>
      </w:r>
      <w:r w:rsidRPr="007C1B04">
        <w:rPr>
          <w:rFonts w:ascii="Times New Roman" w:hAnsi="Times New Roman" w:cs="Times New Roman"/>
          <w:i/>
          <w:noProof/>
        </w:rPr>
        <w:t>49</w:t>
      </w:r>
      <w:r>
        <w:rPr>
          <w:rFonts w:ascii="Times New Roman" w:hAnsi="Times New Roman" w:cs="Times New Roman"/>
          <w:noProof/>
        </w:rPr>
        <w:t>)</w:t>
      </w:r>
      <w:r>
        <w:rPr>
          <w:rFonts w:ascii="Times New Roman" w:hAnsi="Times New Roman" w:cs="Times New Roman"/>
        </w:rPr>
        <w:t>) we used the equation</w:t>
      </w:r>
    </w:p>
    <w:p w:rsidR="00604C2D" w:rsidRDefault="00EE4602" w:rsidP="00C06A7C">
      <w:pPr>
        <w:spacing w:line="360" w:lineRule="auto"/>
        <w:rPr>
          <w:rFonts w:ascii="Times New Roman" w:hAnsi="Times New Roman" w:cs="Times New Roman"/>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m:t>
                </m:r>
              </m:e>
              <m:sub>
                <m:r>
                  <m:rPr>
                    <m:sty m:val="p"/>
                  </m:rPr>
                  <w:rPr>
                    <w:rFonts w:ascii="Cambria Math" w:hAnsi="Cambria Math" w:cs="Times New Roman"/>
                    <w:sz w:val="28"/>
                    <w:szCs w:val="28"/>
                  </w:rPr>
                  <m:t>wood</m:t>
                </m:r>
              </m:sub>
            </m:sSub>
          </m:num>
          <m:den>
            <m:r>
              <w:rPr>
                <w:rFonts w:ascii="Cambria Math" w:hAnsi="Cambria Math" w:cs="Times New Roman"/>
                <w:sz w:val="28"/>
                <w:szCs w:val="28"/>
              </w:rPr>
              <m:t>dt</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α</m:t>
            </m:r>
          </m:e>
          <m:sub>
            <m:r>
              <m:rPr>
                <m:sty m:val="p"/>
              </m:rPr>
              <w:rPr>
                <w:rFonts w:ascii="Cambria Math" w:hAnsi="Cambria Math" w:cs="Times New Roman"/>
                <w:sz w:val="28"/>
                <w:szCs w:val="28"/>
              </w:rPr>
              <m:t>wood</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wood</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wood</m:t>
                </m:r>
              </m:sub>
            </m:sSub>
          </m:den>
        </m:f>
      </m:oMath>
      <w:r w:rsidR="00604C2D">
        <w:rPr>
          <w:rFonts w:ascii="Times New Roman" w:hAnsi="Times New Roman" w:cs="Times New Roman"/>
        </w:rPr>
        <w:t xml:space="preserve">  </w:t>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r>
      <w:r w:rsidR="00604C2D">
        <w:rPr>
          <w:rFonts w:ascii="Times New Roman" w:hAnsi="Times New Roman" w:cs="Times New Roman"/>
        </w:rPr>
        <w:tab/>
        <w:t>Equation 8</w:t>
      </w:r>
    </w:p>
    <w:p w:rsidR="00604C2D" w:rsidRDefault="00604C2D" w:rsidP="00C06A7C">
      <w:pPr>
        <w:spacing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rPr>
        <w:t>M</w:t>
      </w:r>
      <w:r>
        <w:rPr>
          <w:rFonts w:ascii="Times New Roman" w:hAnsi="Times New Roman" w:cs="Times New Roman"/>
          <w:i/>
          <w:vertAlign w:val="subscript"/>
        </w:rPr>
        <w:t xml:space="preserve">wood </w:t>
      </w:r>
      <w:r>
        <w:rPr>
          <w:rFonts w:ascii="Times New Roman" w:hAnsi="Times New Roman" w:cs="Times New Roman"/>
        </w:rPr>
        <w:t xml:space="preserve">is woody biomass, </w:t>
      </w:r>
      <w:r>
        <w:rPr>
          <w:rFonts w:ascii="Times New Roman" w:hAnsi="Times New Roman" w:cs="Times New Roman"/>
          <w:i/>
        </w:rPr>
        <w:t>N</w:t>
      </w:r>
      <w:r>
        <w:rPr>
          <w:rFonts w:ascii="Times New Roman" w:hAnsi="Times New Roman" w:cs="Times New Roman"/>
          <w:i/>
          <w:vertAlign w:val="subscript"/>
        </w:rPr>
        <w:t>p</w:t>
      </w:r>
      <w:r>
        <w:rPr>
          <w:rFonts w:ascii="Times New Roman" w:hAnsi="Times New Roman" w:cs="Times New Roman"/>
          <w:i/>
        </w:rPr>
        <w:t xml:space="preserve"> </w:t>
      </w:r>
      <w:r>
        <w:rPr>
          <w:rFonts w:ascii="Times New Roman" w:hAnsi="Times New Roman" w:cs="Times New Roman"/>
        </w:rPr>
        <w:t>is NPP, α</w:t>
      </w:r>
      <w:r>
        <w:rPr>
          <w:rFonts w:ascii="Times New Roman" w:hAnsi="Times New Roman" w:cs="Times New Roman"/>
          <w:vertAlign w:val="subscript"/>
        </w:rPr>
        <w:t xml:space="preserve">wood </w:t>
      </w:r>
      <w:r>
        <w:rPr>
          <w:rFonts w:ascii="Times New Roman" w:hAnsi="Times New Roman" w:cs="Times New Roman"/>
        </w:rPr>
        <w:t xml:space="preserve">is the allocation of NPP to wood (taken as 0.33, the mean value across nine plots from </w:t>
      </w:r>
      <w:r>
        <w:rPr>
          <w:rFonts w:ascii="Times New Roman" w:hAnsi="Times New Roman" w:cs="Times New Roman"/>
          <w:noProof/>
        </w:rPr>
        <w:t>(</w:t>
      </w:r>
      <w:r w:rsidRPr="007C1B04">
        <w:rPr>
          <w:rFonts w:ascii="Times New Roman" w:hAnsi="Times New Roman" w:cs="Times New Roman"/>
          <w:i/>
          <w:noProof/>
        </w:rPr>
        <w:t>75</w:t>
      </w:r>
      <w:r>
        <w:rPr>
          <w:rFonts w:ascii="Times New Roman" w:hAnsi="Times New Roman" w:cs="Times New Roman"/>
          <w:noProof/>
        </w:rPr>
        <w:t>)</w:t>
      </w:r>
      <w:r>
        <w:rPr>
          <w:rFonts w:ascii="Times New Roman" w:hAnsi="Times New Roman" w:cs="Times New Roman"/>
        </w:rPr>
        <w:t>) and τ</w:t>
      </w:r>
      <w:r>
        <w:rPr>
          <w:rFonts w:ascii="Times New Roman" w:hAnsi="Times New Roman" w:cs="Times New Roman"/>
          <w:vertAlign w:val="subscript"/>
        </w:rPr>
        <w:t xml:space="preserve">wood </w:t>
      </w:r>
      <w:r>
        <w:rPr>
          <w:rFonts w:ascii="Times New Roman" w:hAnsi="Times New Roman" w:cs="Times New Roman"/>
        </w:rPr>
        <w:t>is the residence time of woody biomass, taken as 59.1 years (the median value across plots used in this study). This model (equations 7 and 8) was run from pre-industrial to 2500, enabling us to see the equilibrium effect of increased CO</w:t>
      </w:r>
      <w:r>
        <w:rPr>
          <w:rFonts w:ascii="Times New Roman" w:hAnsi="Times New Roman" w:cs="Times New Roman"/>
          <w:vertAlign w:val="subscript"/>
        </w:rPr>
        <w:t>2</w:t>
      </w:r>
      <w:r>
        <w:rPr>
          <w:rFonts w:ascii="Times New Roman" w:hAnsi="Times New Roman" w:cs="Times New Roman"/>
        </w:rPr>
        <w:t xml:space="preserve"> concentrations on biomass, assuming temporally invariant allocation and residence time. We calculated the proportional change in biomass from 2000 to 2500, and applied this to the reference carbon stock map to obtain predicted equilibrium change in aboveground biomass due to CO</w:t>
      </w:r>
      <w:r>
        <w:rPr>
          <w:rFonts w:ascii="Times New Roman" w:hAnsi="Times New Roman" w:cs="Times New Roman"/>
          <w:vertAlign w:val="subscript"/>
        </w:rPr>
        <w:t>2</w:t>
      </w:r>
      <w:r>
        <w:rPr>
          <w:rFonts w:ascii="Times New Roman" w:hAnsi="Times New Roman" w:cs="Times New Roman"/>
        </w:rPr>
        <w:t xml:space="preserve"> effects.</w:t>
      </w:r>
    </w:p>
    <w:p w:rsidR="00604C2D" w:rsidRDefault="00604C2D" w:rsidP="00C06A7C">
      <w:pPr>
        <w:spacing w:line="360" w:lineRule="auto"/>
        <w:rPr>
          <w:rFonts w:ascii="Times New Roman" w:hAnsi="Times New Roman" w:cs="Times New Roman"/>
        </w:rPr>
      </w:pPr>
      <w:r>
        <w:rPr>
          <w:rFonts w:ascii="Times New Roman" w:hAnsi="Times New Roman" w:cs="Times New Roman"/>
        </w:rPr>
        <w:t>The effects of CO</w:t>
      </w:r>
      <w:r>
        <w:rPr>
          <w:rFonts w:ascii="Times New Roman" w:hAnsi="Times New Roman" w:cs="Times New Roman"/>
          <w:vertAlign w:val="subscript"/>
        </w:rPr>
        <w:t>2</w:t>
      </w:r>
      <w:r>
        <w:rPr>
          <w:rFonts w:ascii="Times New Roman" w:hAnsi="Times New Roman" w:cs="Times New Roman"/>
        </w:rPr>
        <w:t xml:space="preserve"> in earth system models have been reported to be larger than those deduced from satellite data or CO</w:t>
      </w:r>
      <w:r>
        <w:rPr>
          <w:rFonts w:ascii="Times New Roman" w:hAnsi="Times New Roman" w:cs="Times New Roman"/>
          <w:vertAlign w:val="subscript"/>
        </w:rPr>
        <w:t xml:space="preserve">2 </w:t>
      </w:r>
      <w:r>
        <w:rPr>
          <w:rFonts w:ascii="Times New Roman" w:hAnsi="Times New Roman" w:cs="Times New Roman"/>
        </w:rPr>
        <w:t xml:space="preserve">enrichment experiments </w:t>
      </w:r>
      <w:r>
        <w:rPr>
          <w:rFonts w:ascii="Times New Roman" w:hAnsi="Times New Roman" w:cs="Times New Roman"/>
          <w:noProof/>
        </w:rPr>
        <w:t>(</w:t>
      </w:r>
      <w:r w:rsidRPr="007C1B04">
        <w:rPr>
          <w:rFonts w:ascii="Times New Roman" w:hAnsi="Times New Roman" w:cs="Times New Roman"/>
          <w:i/>
          <w:noProof/>
        </w:rPr>
        <w:t>73</w:t>
      </w:r>
      <w:r>
        <w:rPr>
          <w:rFonts w:ascii="Times New Roman" w:hAnsi="Times New Roman" w:cs="Times New Roman"/>
          <w:noProof/>
        </w:rPr>
        <w:t>)</w:t>
      </w:r>
      <w:r>
        <w:rPr>
          <w:rFonts w:ascii="Times New Roman" w:hAnsi="Times New Roman" w:cs="Times New Roman"/>
        </w:rPr>
        <w:t>, so we also ran the above model using changes in NPP reported from a synthesis of free-air CO</w:t>
      </w:r>
      <w:r>
        <w:rPr>
          <w:rFonts w:ascii="Times New Roman" w:hAnsi="Times New Roman" w:cs="Times New Roman"/>
          <w:vertAlign w:val="subscript"/>
        </w:rPr>
        <w:t>2</w:t>
      </w:r>
      <w:r>
        <w:rPr>
          <w:rFonts w:ascii="Times New Roman" w:hAnsi="Times New Roman" w:cs="Times New Roman"/>
        </w:rPr>
        <w:t xml:space="preserve"> enrichment experiments conducted in forests </w:t>
      </w:r>
      <w:r>
        <w:rPr>
          <w:rFonts w:ascii="Times New Roman" w:hAnsi="Times New Roman" w:cs="Times New Roman"/>
          <w:noProof/>
        </w:rPr>
        <w:t>(</w:t>
      </w:r>
      <w:r w:rsidRPr="007C1B04">
        <w:rPr>
          <w:rFonts w:ascii="Times New Roman" w:hAnsi="Times New Roman" w:cs="Times New Roman"/>
          <w:i/>
          <w:noProof/>
        </w:rPr>
        <w:t>73</w:t>
      </w:r>
      <w:r>
        <w:rPr>
          <w:rFonts w:ascii="Times New Roman" w:hAnsi="Times New Roman" w:cs="Times New Roman"/>
          <w:noProof/>
        </w:rPr>
        <w:t>)</w:t>
      </w:r>
      <w:r>
        <w:rPr>
          <w:rFonts w:ascii="Times New Roman" w:hAnsi="Times New Roman" w:cs="Times New Roman"/>
        </w:rPr>
        <w:t>. Finally, we looked at the impact of using CO</w:t>
      </w:r>
      <w:r>
        <w:rPr>
          <w:rFonts w:ascii="Times New Roman" w:hAnsi="Times New Roman" w:cs="Times New Roman"/>
          <w:vertAlign w:val="subscript"/>
        </w:rPr>
        <w:t>2</w:t>
      </w:r>
      <w:r>
        <w:rPr>
          <w:rFonts w:ascii="Times New Roman" w:hAnsi="Times New Roman" w:cs="Times New Roman"/>
        </w:rPr>
        <w:t xml:space="preserve"> effects derived from a recent large meta-analysis of CO</w:t>
      </w:r>
      <w:r>
        <w:rPr>
          <w:rFonts w:ascii="Times New Roman" w:hAnsi="Times New Roman" w:cs="Times New Roman"/>
          <w:vertAlign w:val="subscript"/>
        </w:rPr>
        <w:t xml:space="preserve">2 </w:t>
      </w:r>
      <w:r>
        <w:rPr>
          <w:rFonts w:ascii="Times New Roman" w:hAnsi="Times New Roman" w:cs="Times New Roman"/>
        </w:rPr>
        <w:t xml:space="preserve">enrichment experiments </w:t>
      </w:r>
      <w:r>
        <w:rPr>
          <w:rFonts w:ascii="Times New Roman" w:hAnsi="Times New Roman" w:cs="Times New Roman"/>
          <w:noProof/>
        </w:rPr>
        <w:t>(</w:t>
      </w:r>
      <w:r w:rsidRPr="007C1B04">
        <w:rPr>
          <w:rFonts w:ascii="Times New Roman" w:hAnsi="Times New Roman" w:cs="Times New Roman"/>
          <w:i/>
          <w:noProof/>
        </w:rPr>
        <w:t>76</w:t>
      </w:r>
      <w:r>
        <w:rPr>
          <w:rFonts w:ascii="Times New Roman" w:hAnsi="Times New Roman" w:cs="Times New Roman"/>
          <w:noProof/>
        </w:rPr>
        <w:t>)</w:t>
      </w:r>
      <w:r>
        <w:rPr>
          <w:rFonts w:ascii="Times New Roman" w:hAnsi="Times New Roman" w:cs="Times New Roman"/>
        </w:rPr>
        <w:t>, which reported a 12.5 % increase in biomass of tropical trees for a 250 ppm increase in CO</w:t>
      </w:r>
      <w:r>
        <w:rPr>
          <w:rFonts w:ascii="Times New Roman" w:hAnsi="Times New Roman" w:cs="Times New Roman"/>
          <w:vertAlign w:val="subscript"/>
        </w:rPr>
        <w:t>2</w:t>
      </w:r>
      <w:r>
        <w:rPr>
          <w:rFonts w:ascii="Times New Roman" w:hAnsi="Times New Roman" w:cs="Times New Roman"/>
        </w:rPr>
        <w:t xml:space="preserve"> concentration. As this relationship was reported to be linear </w:t>
      </w:r>
      <w:r>
        <w:rPr>
          <w:rFonts w:ascii="Times New Roman" w:hAnsi="Times New Roman" w:cs="Times New Roman"/>
          <w:noProof/>
        </w:rPr>
        <w:t>(</w:t>
      </w:r>
      <w:r w:rsidRPr="007C1B04">
        <w:rPr>
          <w:rFonts w:ascii="Times New Roman" w:hAnsi="Times New Roman" w:cs="Times New Roman"/>
          <w:i/>
          <w:noProof/>
        </w:rPr>
        <w:t>76</w:t>
      </w:r>
      <w:r>
        <w:rPr>
          <w:rFonts w:ascii="Times New Roman" w:hAnsi="Times New Roman" w:cs="Times New Roman"/>
          <w:noProof/>
        </w:rPr>
        <w:t>)</w:t>
      </w:r>
      <w:r>
        <w:rPr>
          <w:rFonts w:ascii="Times New Roman" w:hAnsi="Times New Roman" w:cs="Times New Roman"/>
        </w:rPr>
        <w:t xml:space="preserve"> we used linear interpolation to estimate the change in biomass under CO</w:t>
      </w:r>
      <w:r>
        <w:rPr>
          <w:rFonts w:ascii="Times New Roman" w:hAnsi="Times New Roman" w:cs="Times New Roman"/>
          <w:vertAlign w:val="subscript"/>
        </w:rPr>
        <w:t>2</w:t>
      </w:r>
      <w:r>
        <w:rPr>
          <w:rFonts w:ascii="Times New Roman" w:hAnsi="Times New Roman" w:cs="Times New Roman"/>
        </w:rPr>
        <w:t xml:space="preserve"> concentrations associated with each warming scenario (i.e. 443 and 487 ppm). To estimate long-term changes in biomass accounting for both temperature and carbon dioxide, we first applied the CO</w:t>
      </w:r>
      <w:r>
        <w:rPr>
          <w:rFonts w:ascii="Times New Roman" w:hAnsi="Times New Roman" w:cs="Times New Roman"/>
          <w:vertAlign w:val="subscript"/>
        </w:rPr>
        <w:t>2</w:t>
      </w:r>
      <w:r>
        <w:rPr>
          <w:rFonts w:ascii="Times New Roman" w:hAnsi="Times New Roman" w:cs="Times New Roman"/>
        </w:rPr>
        <w:t xml:space="preserve"> relationship to estimate the change in biomass due to carbon dioxide growth stimulation, and then assessed the effects of warmer temperatures from this revised baseline. Our approach allows a simple assessment of CO</w:t>
      </w:r>
      <w:r>
        <w:rPr>
          <w:rFonts w:ascii="Times New Roman" w:hAnsi="Times New Roman" w:cs="Times New Roman"/>
          <w:vertAlign w:val="subscript"/>
        </w:rPr>
        <w:t>2</w:t>
      </w:r>
      <w:r>
        <w:rPr>
          <w:rFonts w:ascii="Times New Roman" w:hAnsi="Times New Roman" w:cs="Times New Roman"/>
        </w:rPr>
        <w:t xml:space="preserve"> effects exploring a range of different effect strengths. Real-world responses will likely be more complex, with, for example, nutrient limitation potentially affecting the extent to which growth is stimulated by CO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noProof/>
        </w:rPr>
        <w:t>(</w:t>
      </w:r>
      <w:r w:rsidRPr="007C1B04">
        <w:rPr>
          <w:rFonts w:ascii="Times New Roman" w:hAnsi="Times New Roman" w:cs="Times New Roman"/>
          <w:i/>
          <w:noProof/>
        </w:rPr>
        <w:t>76</w:t>
      </w:r>
      <w:r>
        <w:rPr>
          <w:rFonts w:ascii="Times New Roman" w:hAnsi="Times New Roman" w:cs="Times New Roman"/>
          <w:noProof/>
        </w:rPr>
        <w:t>)</w:t>
      </w:r>
      <w:r>
        <w:rPr>
          <w:rFonts w:ascii="Times New Roman" w:hAnsi="Times New Roman" w:cs="Times New Roman"/>
        </w:rPr>
        <w:t xml:space="preserve">. </w:t>
      </w:r>
    </w:p>
    <w:p w:rsidR="00604C2D" w:rsidRDefault="00604C2D" w:rsidP="00C06A7C">
      <w:pPr>
        <w:spacing w:line="360" w:lineRule="auto"/>
        <w:rPr>
          <w:rFonts w:ascii="Times New Roman" w:hAnsi="Times New Roman" w:cs="Times New Roman"/>
          <w:u w:val="single"/>
        </w:rPr>
      </w:pPr>
      <w:r>
        <w:rPr>
          <w:rFonts w:ascii="Times New Roman" w:hAnsi="Times New Roman" w:cs="Times New Roman"/>
          <w:u w:val="single"/>
        </w:rPr>
        <w:t>Temperature sensitivity of CMIP5 models</w:t>
      </w:r>
    </w:p>
    <w:p w:rsidR="00604C2D" w:rsidRDefault="00604C2D" w:rsidP="00C06A7C">
      <w:pPr>
        <w:spacing w:line="360" w:lineRule="auto"/>
        <w:rPr>
          <w:rFonts w:ascii="Times New Roman" w:hAnsi="Times New Roman" w:cs="Times New Roman"/>
        </w:rPr>
      </w:pPr>
      <w:r>
        <w:rPr>
          <w:rFonts w:ascii="Times New Roman" w:hAnsi="Times New Roman" w:cs="Times New Roman"/>
        </w:rPr>
        <w:t>The temperature sensitivity (γ</w:t>
      </w:r>
      <w:r>
        <w:rPr>
          <w:rFonts w:ascii="Times New Roman" w:hAnsi="Times New Roman" w:cs="Times New Roman"/>
          <w:vertAlign w:val="subscript"/>
        </w:rPr>
        <w:t>LT</w:t>
      </w:r>
      <w:r>
        <w:rPr>
          <w:rFonts w:ascii="Times New Roman" w:hAnsi="Times New Roman" w:cs="Times New Roman"/>
        </w:rPr>
        <w:t>) of coupled climate carbon cycle models can be identified by comparing responses of carbon stocks in coupled and uncoupled simulations forced with a 1% increase in CO</w:t>
      </w:r>
      <w:r>
        <w:rPr>
          <w:rFonts w:ascii="Times New Roman" w:hAnsi="Times New Roman" w:cs="Times New Roman"/>
          <w:vertAlign w:val="subscript"/>
        </w:rPr>
        <w:t>2</w:t>
      </w:r>
      <w:r>
        <w:rPr>
          <w:rFonts w:ascii="Times New Roman" w:hAnsi="Times New Roman" w:cs="Times New Roman"/>
        </w:rPr>
        <w:t xml:space="preserve"> concentrations per year (respectively, these are </w:t>
      </w:r>
      <w:bookmarkStart w:id="99" w:name="_Hlk30500363"/>
      <w:r>
        <w:rPr>
          <w:rFonts w:ascii="Times New Roman" w:hAnsi="Times New Roman" w:cs="Times New Roman"/>
        </w:rPr>
        <w:t>the 1pctCO2 and esmFixClim simulations</w:t>
      </w:r>
      <w:bookmarkEnd w:id="99"/>
      <w:r>
        <w:rPr>
          <w:rFonts w:ascii="Times New Roman" w:hAnsi="Times New Roman" w:cs="Times New Roman"/>
        </w:rPr>
        <w:t xml:space="preserve">), following </w:t>
      </w:r>
      <w:r w:rsidRPr="00FA7506">
        <w:rPr>
          <w:rFonts w:ascii="Times New Roman" w:hAnsi="Times New Roman" w:cs="Times New Roman"/>
        </w:rPr>
        <w:t>W</w:t>
      </w:r>
      <w:r>
        <w:rPr>
          <w:rFonts w:ascii="Times New Roman" w:hAnsi="Times New Roman" w:cs="Times New Roman"/>
        </w:rPr>
        <w:t>enzel</w:t>
      </w:r>
      <w:r w:rsidRPr="00FA7506">
        <w:rPr>
          <w:rFonts w:ascii="Times New Roman" w:hAnsi="Times New Roman" w:cs="Times New Roman"/>
        </w:rPr>
        <w:t xml:space="preserve"> et al.</w:t>
      </w:r>
      <w:r>
        <w:rPr>
          <w:rFonts w:ascii="Times New Roman" w:hAnsi="Times New Roman" w:cs="Times New Roman"/>
        </w:rPr>
        <w:t xml:space="preserve"> </w:t>
      </w:r>
      <w:r>
        <w:rPr>
          <w:rFonts w:ascii="Times New Roman" w:hAnsi="Times New Roman" w:cs="Times New Roman"/>
          <w:noProof/>
        </w:rPr>
        <w:t>(</w:t>
      </w:r>
      <w:r w:rsidRPr="007C1B04">
        <w:rPr>
          <w:rFonts w:ascii="Times New Roman" w:hAnsi="Times New Roman" w:cs="Times New Roman"/>
          <w:i/>
          <w:noProof/>
        </w:rPr>
        <w:t>77</w:t>
      </w:r>
      <w:r>
        <w:rPr>
          <w:rFonts w:ascii="Times New Roman" w:hAnsi="Times New Roman" w:cs="Times New Roman"/>
          <w:noProof/>
        </w:rPr>
        <w:t>)</w:t>
      </w:r>
      <w:r>
        <w:rPr>
          <w:rFonts w:ascii="Times New Roman" w:hAnsi="Times New Roman" w:cs="Times New Roman"/>
        </w:rPr>
        <w:t>. Both coupled and uncoupled simulations are exposed to the same increase in CO</w:t>
      </w:r>
      <w:r>
        <w:rPr>
          <w:rFonts w:ascii="Times New Roman" w:hAnsi="Times New Roman" w:cs="Times New Roman"/>
          <w:vertAlign w:val="subscript"/>
        </w:rPr>
        <w:t xml:space="preserve">2 </w:t>
      </w:r>
      <w:r>
        <w:rPr>
          <w:rFonts w:ascii="Times New Roman" w:hAnsi="Times New Roman" w:cs="Times New Roman"/>
        </w:rPr>
        <w:t>concentration, but in the uncoupled simulation temperature is not directly affected by this increase in CO</w:t>
      </w:r>
      <w:r>
        <w:rPr>
          <w:rFonts w:ascii="Times New Roman" w:hAnsi="Times New Roman" w:cs="Times New Roman"/>
          <w:vertAlign w:val="subscript"/>
        </w:rPr>
        <w:t>2</w:t>
      </w:r>
      <w:r>
        <w:rPr>
          <w:rFonts w:ascii="Times New Roman" w:hAnsi="Times New Roman" w:cs="Times New Roman"/>
        </w:rPr>
        <w:t xml:space="preserve">. </w:t>
      </w:r>
    </w:p>
    <w:p w:rsidR="00604C2D" w:rsidRDefault="00604C2D" w:rsidP="00C06A7C">
      <w:pPr>
        <w:spacing w:line="360" w:lineRule="auto"/>
        <w:rPr>
          <w:rFonts w:ascii="Times New Roman" w:hAnsi="Times New Roman" w:cs="Times New Roman"/>
        </w:rPr>
      </w:pPr>
      <w:r>
        <w:rPr>
          <w:rFonts w:ascii="Times New Roman" w:hAnsi="Times New Roman" w:cs="Times New Roman"/>
        </w:rPr>
        <w:t xml:space="preserve">Vegetation carbon outputs are reported from six CMIP5 models, each with coupled and uncoupled simulations </w:t>
      </w:r>
      <w:r>
        <w:rPr>
          <w:rFonts w:ascii="Times New Roman" w:hAnsi="Times New Roman" w:cs="Times New Roman"/>
          <w:noProof/>
        </w:rPr>
        <w:t>(</w:t>
      </w:r>
      <w:r w:rsidRPr="007C1B04">
        <w:rPr>
          <w:rFonts w:ascii="Times New Roman" w:hAnsi="Times New Roman" w:cs="Times New Roman"/>
          <w:i/>
          <w:noProof/>
        </w:rPr>
        <w:t>78, 79</w:t>
      </w:r>
      <w:r>
        <w:rPr>
          <w:rFonts w:ascii="Times New Roman" w:hAnsi="Times New Roman" w:cs="Times New Roman"/>
          <w:noProof/>
        </w:rPr>
        <w:t>)</w:t>
      </w:r>
      <w:r>
        <w:rPr>
          <w:rFonts w:ascii="Times New Roman" w:hAnsi="Times New Roman" w:cs="Times New Roman"/>
          <w:b/>
        </w:rPr>
        <w:t xml:space="preserve">. </w:t>
      </w:r>
      <w:r w:rsidRPr="0026693F">
        <w:rPr>
          <w:rFonts w:ascii="Times New Roman" w:hAnsi="Times New Roman" w:cs="Times New Roman"/>
        </w:rPr>
        <w:t>For</w:t>
      </w:r>
      <w:r>
        <w:rPr>
          <w:rFonts w:ascii="Times New Roman" w:hAnsi="Times New Roman" w:cs="Times New Roman"/>
        </w:rPr>
        <w:t xml:space="preserve"> all simulations, we calculated the change in vegetation carbon (the </w:t>
      </w:r>
      <w:r w:rsidRPr="00F4181D">
        <w:rPr>
          <w:rFonts w:ascii="Times New Roman" w:hAnsi="Times New Roman" w:cs="Times New Roman"/>
          <w:i/>
        </w:rPr>
        <w:t>cVeg</w:t>
      </w:r>
      <w:r>
        <w:rPr>
          <w:rFonts w:ascii="Times New Roman" w:hAnsi="Times New Roman" w:cs="Times New Roman"/>
        </w:rPr>
        <w:t xml:space="preserve"> </w:t>
      </w:r>
      <w:r>
        <w:rPr>
          <w:rFonts w:ascii="Times New Roman" w:hAnsi="Times New Roman" w:cs="Times New Roman"/>
        </w:rPr>
        <w:lastRenderedPageBreak/>
        <w:t xml:space="preserve">variable) in the tropics between year 110 and year 30 of the experiment, and also calculated the difference in land temperature (the </w:t>
      </w:r>
      <w:r w:rsidRPr="00F4181D">
        <w:rPr>
          <w:rFonts w:ascii="Times New Roman" w:hAnsi="Times New Roman" w:cs="Times New Roman"/>
          <w:i/>
        </w:rPr>
        <w:t>tas</w:t>
      </w:r>
      <w:r>
        <w:rPr>
          <w:rFonts w:ascii="Times New Roman" w:hAnsi="Times New Roman" w:cs="Times New Roman"/>
        </w:rPr>
        <w:t xml:space="preserve"> variable). The change in vegetation carbon due to temperature alone was calculated by taking the difference in change in vegetation carbon in the coupled (ΔCveg</w:t>
      </w:r>
      <w:r>
        <w:rPr>
          <w:rFonts w:ascii="Times New Roman" w:hAnsi="Times New Roman" w:cs="Times New Roman"/>
          <w:vertAlign w:val="subscript"/>
        </w:rPr>
        <w:t>C</w:t>
      </w:r>
      <w:r>
        <w:rPr>
          <w:rFonts w:ascii="Times New Roman" w:hAnsi="Times New Roman" w:cs="Times New Roman"/>
        </w:rPr>
        <w:t>) and uncoupled (ΔCveg</w:t>
      </w:r>
      <w:r>
        <w:rPr>
          <w:rFonts w:ascii="Times New Roman" w:hAnsi="Times New Roman" w:cs="Times New Roman"/>
          <w:vertAlign w:val="subscript"/>
        </w:rPr>
        <w:t>U</w:t>
      </w:r>
      <w:r>
        <w:rPr>
          <w:rFonts w:ascii="Times New Roman" w:hAnsi="Times New Roman" w:cs="Times New Roman"/>
        </w:rPr>
        <w:t>)  simulation, and this was then divided by the change in tropical land temperature (ΔT) to obtain the temperature sensitivity of the model,</w:t>
      </w:r>
    </w:p>
    <w:p w:rsidR="00604C2D" w:rsidRDefault="00604C2D" w:rsidP="00C06A7C">
      <w:pPr>
        <w:spacing w:line="360" w:lineRule="auto"/>
        <w:rPr>
          <w:rFonts w:ascii="Times New Roman" w:hAnsi="Times New Roman" w:cs="Times New Roman"/>
        </w:rPr>
      </w:pPr>
      <w:r>
        <w:rPr>
          <w:rFonts w:ascii="Times New Roman" w:hAnsi="Times New Roman" w:cs="Times New Roman"/>
        </w:rPr>
        <w:t>γ</w:t>
      </w:r>
      <w:r>
        <w:rPr>
          <w:rFonts w:ascii="Times New Roman" w:hAnsi="Times New Roman" w:cs="Times New Roman"/>
          <w:vertAlign w:val="subscript"/>
        </w:rPr>
        <w:t xml:space="preserve">LT </w:t>
      </w:r>
      <w:r>
        <w:rPr>
          <w:rFonts w:ascii="Times New Roman" w:hAnsi="Times New Roman" w:cs="Times New Roman"/>
        </w:rPr>
        <w:t>= (ΔCveg</w:t>
      </w:r>
      <w:r>
        <w:rPr>
          <w:rFonts w:ascii="Times New Roman" w:hAnsi="Times New Roman" w:cs="Times New Roman"/>
          <w:vertAlign w:val="subscript"/>
        </w:rPr>
        <w:t xml:space="preserve">C </w:t>
      </w:r>
      <w:r>
        <w:rPr>
          <w:rFonts w:ascii="Times New Roman" w:hAnsi="Times New Roman" w:cs="Times New Roman"/>
        </w:rPr>
        <w:t>- ΔCveg</w:t>
      </w:r>
      <w:r>
        <w:rPr>
          <w:rFonts w:ascii="Times New Roman" w:hAnsi="Times New Roman" w:cs="Times New Roman"/>
          <w:vertAlign w:val="subscript"/>
        </w:rPr>
        <w:t>U</w:t>
      </w:r>
      <w:r w:rsidR="006B718A">
        <w:rPr>
          <w:rFonts w:ascii="Times New Roman" w:hAnsi="Times New Roman" w:cs="Times New Roman"/>
        </w:rPr>
        <w:t>) / ΔT</w:t>
      </w:r>
      <w:r w:rsidR="006B718A">
        <w:rPr>
          <w:rFonts w:ascii="Times New Roman" w:hAnsi="Times New Roman" w:cs="Times New Roman"/>
        </w:rPr>
        <w:tab/>
      </w:r>
      <w:r w:rsidR="006B718A">
        <w:rPr>
          <w:rFonts w:ascii="Times New Roman" w:hAnsi="Times New Roman" w:cs="Times New Roman"/>
        </w:rPr>
        <w:tab/>
      </w:r>
      <w:r w:rsidR="006B718A">
        <w:rPr>
          <w:rFonts w:ascii="Times New Roman" w:hAnsi="Times New Roman" w:cs="Times New Roman"/>
        </w:rPr>
        <w:tab/>
      </w:r>
      <w:r w:rsidR="006B718A">
        <w:rPr>
          <w:rFonts w:ascii="Times New Roman" w:hAnsi="Times New Roman" w:cs="Times New Roman"/>
        </w:rPr>
        <w:tab/>
      </w:r>
      <w:r w:rsidR="006B718A">
        <w:rPr>
          <w:rFonts w:ascii="Times New Roman" w:hAnsi="Times New Roman" w:cs="Times New Roman"/>
        </w:rPr>
        <w:tab/>
      </w:r>
      <w:r w:rsidR="006B718A">
        <w:rPr>
          <w:rFonts w:ascii="Times New Roman" w:hAnsi="Times New Roman" w:cs="Times New Roman"/>
        </w:rPr>
        <w:tab/>
      </w:r>
      <w:r w:rsidR="006B718A">
        <w:rPr>
          <w:rFonts w:ascii="Times New Roman" w:hAnsi="Times New Roman" w:cs="Times New Roman"/>
        </w:rPr>
        <w:tab/>
        <w:t>Equation 9.</w:t>
      </w:r>
    </w:p>
    <w:p w:rsidR="00604C2D" w:rsidRDefault="00604C2D" w:rsidP="00C06A7C">
      <w:pPr>
        <w:spacing w:line="360" w:lineRule="auto"/>
        <w:rPr>
          <w:rFonts w:ascii="Times New Roman" w:hAnsi="Times New Roman" w:cs="Times New Roman"/>
        </w:rPr>
      </w:pPr>
      <w:r>
        <w:rPr>
          <w:rFonts w:ascii="Times New Roman" w:hAnsi="Times New Roman" w:cs="Times New Roman"/>
        </w:rPr>
        <w:t>We calculated the temperature sensitivity of the six CMIP5 models that report vegetation carbon: CESM-1-BGC (γ</w:t>
      </w:r>
      <w:r>
        <w:rPr>
          <w:rFonts w:ascii="Times New Roman" w:hAnsi="Times New Roman" w:cs="Times New Roman"/>
          <w:vertAlign w:val="subscript"/>
        </w:rPr>
        <w:t xml:space="preserve">LT </w:t>
      </w:r>
      <w:r>
        <w:rPr>
          <w:rFonts w:ascii="Times New Roman" w:hAnsi="Times New Roman" w:cs="Times New Roman"/>
        </w:rPr>
        <w:t>= -0.7 Pg C °C</w:t>
      </w:r>
      <w:r>
        <w:rPr>
          <w:rFonts w:ascii="Times New Roman" w:hAnsi="Times New Roman" w:cs="Times New Roman"/>
          <w:vertAlign w:val="superscript"/>
        </w:rPr>
        <w:t>-1</w:t>
      </w:r>
      <w:r>
        <w:rPr>
          <w:rFonts w:ascii="Times New Roman" w:hAnsi="Times New Roman" w:cs="Times New Roman"/>
        </w:rPr>
        <w:t>), GFDL-ESM2M (γ</w:t>
      </w:r>
      <w:r>
        <w:rPr>
          <w:rFonts w:ascii="Times New Roman" w:hAnsi="Times New Roman" w:cs="Times New Roman"/>
          <w:vertAlign w:val="subscript"/>
        </w:rPr>
        <w:t xml:space="preserve">LT </w:t>
      </w:r>
      <w:r>
        <w:rPr>
          <w:rFonts w:ascii="Times New Roman" w:hAnsi="Times New Roman" w:cs="Times New Roman"/>
        </w:rPr>
        <w:t>= -58.4 Pg C °C</w:t>
      </w:r>
      <w:r>
        <w:rPr>
          <w:rFonts w:ascii="Times New Roman" w:hAnsi="Times New Roman" w:cs="Times New Roman"/>
          <w:vertAlign w:val="superscript"/>
        </w:rPr>
        <w:t>-</w:t>
      </w:r>
      <w:r w:rsidRPr="00F4181D">
        <w:rPr>
          <w:rFonts w:ascii="Times New Roman" w:hAnsi="Times New Roman" w:cs="Times New Roman"/>
        </w:rPr>
        <w:t>1</w:t>
      </w:r>
      <w:r>
        <w:rPr>
          <w:rFonts w:ascii="Times New Roman" w:hAnsi="Times New Roman" w:cs="Times New Roman"/>
        </w:rPr>
        <w:t xml:space="preserve">), </w:t>
      </w:r>
      <w:r w:rsidRPr="00F400F7">
        <w:rPr>
          <w:rFonts w:ascii="Times New Roman" w:hAnsi="Times New Roman" w:cs="Times New Roman"/>
        </w:rPr>
        <w:t>HadGEM2</w:t>
      </w:r>
      <w:r>
        <w:rPr>
          <w:rFonts w:ascii="Times New Roman" w:hAnsi="Times New Roman" w:cs="Times New Roman"/>
        </w:rPr>
        <w:t>-ES (γ</w:t>
      </w:r>
      <w:r>
        <w:rPr>
          <w:rFonts w:ascii="Times New Roman" w:hAnsi="Times New Roman" w:cs="Times New Roman"/>
          <w:vertAlign w:val="subscript"/>
        </w:rPr>
        <w:t xml:space="preserve">LT </w:t>
      </w:r>
      <w:r>
        <w:rPr>
          <w:rFonts w:ascii="Times New Roman" w:hAnsi="Times New Roman" w:cs="Times New Roman"/>
        </w:rPr>
        <w:t>= -9.2 Pg C °C</w:t>
      </w:r>
      <w:r>
        <w:rPr>
          <w:rFonts w:ascii="Times New Roman" w:hAnsi="Times New Roman" w:cs="Times New Roman"/>
          <w:vertAlign w:val="superscript"/>
        </w:rPr>
        <w:t>-1</w:t>
      </w:r>
      <w:r>
        <w:rPr>
          <w:rFonts w:ascii="Times New Roman" w:hAnsi="Times New Roman" w:cs="Times New Roman"/>
        </w:rPr>
        <w:t>), IPSL-CM5A-LR (γ</w:t>
      </w:r>
      <w:r>
        <w:rPr>
          <w:rFonts w:ascii="Times New Roman" w:hAnsi="Times New Roman" w:cs="Times New Roman"/>
          <w:vertAlign w:val="subscript"/>
        </w:rPr>
        <w:t xml:space="preserve">LT </w:t>
      </w:r>
      <w:r>
        <w:rPr>
          <w:rFonts w:ascii="Times New Roman" w:hAnsi="Times New Roman" w:cs="Times New Roman"/>
        </w:rPr>
        <w:t>= -11.3 Pg C °C</w:t>
      </w:r>
      <w:r>
        <w:rPr>
          <w:rFonts w:ascii="Times New Roman" w:hAnsi="Times New Roman" w:cs="Times New Roman"/>
          <w:vertAlign w:val="superscript"/>
        </w:rPr>
        <w:t>-1</w:t>
      </w:r>
      <w:r>
        <w:rPr>
          <w:rFonts w:ascii="Times New Roman" w:hAnsi="Times New Roman" w:cs="Times New Roman"/>
        </w:rPr>
        <w:t>), MPI-ESM-LR (γ</w:t>
      </w:r>
      <w:r>
        <w:rPr>
          <w:rFonts w:ascii="Times New Roman" w:hAnsi="Times New Roman" w:cs="Times New Roman"/>
          <w:vertAlign w:val="subscript"/>
        </w:rPr>
        <w:t xml:space="preserve">LT </w:t>
      </w:r>
      <w:r>
        <w:rPr>
          <w:rFonts w:ascii="Times New Roman" w:hAnsi="Times New Roman" w:cs="Times New Roman"/>
        </w:rPr>
        <w:t>= -22.8 Pg C °C</w:t>
      </w:r>
      <w:r>
        <w:rPr>
          <w:rFonts w:ascii="Times New Roman" w:hAnsi="Times New Roman" w:cs="Times New Roman"/>
          <w:vertAlign w:val="superscript"/>
        </w:rPr>
        <w:t>-1</w:t>
      </w:r>
      <w:r>
        <w:rPr>
          <w:rFonts w:ascii="Times New Roman" w:hAnsi="Times New Roman" w:cs="Times New Roman"/>
        </w:rPr>
        <w:t>) and NorESM1-ME (γ</w:t>
      </w:r>
      <w:r>
        <w:rPr>
          <w:rFonts w:ascii="Times New Roman" w:hAnsi="Times New Roman" w:cs="Times New Roman"/>
          <w:vertAlign w:val="subscript"/>
        </w:rPr>
        <w:t xml:space="preserve">LT </w:t>
      </w:r>
      <w:r>
        <w:rPr>
          <w:rFonts w:ascii="Times New Roman" w:hAnsi="Times New Roman" w:cs="Times New Roman"/>
        </w:rPr>
        <w:t>= -1.0 Pg C °C</w:t>
      </w:r>
      <w:r>
        <w:rPr>
          <w:rFonts w:ascii="Times New Roman" w:hAnsi="Times New Roman" w:cs="Times New Roman"/>
          <w:vertAlign w:val="superscript"/>
        </w:rPr>
        <w:t>-1</w:t>
      </w:r>
      <w:r>
        <w:rPr>
          <w:rFonts w:ascii="Times New Roman" w:hAnsi="Times New Roman" w:cs="Times New Roman"/>
        </w:rPr>
        <w:t xml:space="preserve">). </w:t>
      </w:r>
      <w:bookmarkStart w:id="100" w:name="_Hlk30501006"/>
      <w:r>
        <w:rPr>
          <w:rFonts w:ascii="Times New Roman" w:hAnsi="Times New Roman" w:cs="Times New Roman"/>
        </w:rPr>
        <w:t xml:space="preserve">Note that the simulations do not run to equilibrium </w:t>
      </w:r>
      <w:r>
        <w:rPr>
          <w:rFonts w:ascii="Times New Roman" w:hAnsi="Times New Roman" w:cs="Times New Roman"/>
          <w:noProof/>
        </w:rPr>
        <w:t>(</w:t>
      </w:r>
      <w:r w:rsidRPr="007C1B04">
        <w:rPr>
          <w:rFonts w:ascii="Times New Roman" w:hAnsi="Times New Roman" w:cs="Times New Roman"/>
          <w:i/>
          <w:noProof/>
        </w:rPr>
        <w:t>77</w:t>
      </w:r>
      <w:r>
        <w:rPr>
          <w:rFonts w:ascii="Times New Roman" w:hAnsi="Times New Roman" w:cs="Times New Roman"/>
          <w:noProof/>
        </w:rPr>
        <w:t>)</w:t>
      </w:r>
      <w:r>
        <w:rPr>
          <w:rFonts w:ascii="Times New Roman" w:hAnsi="Times New Roman" w:cs="Times New Roman"/>
        </w:rPr>
        <w:t xml:space="preserve">, so changes in carbon stocks due to increased temperature may not be fully realised.  </w:t>
      </w:r>
      <w:bookmarkEnd w:id="100"/>
    </w:p>
    <w:p w:rsidR="00604C2D" w:rsidRDefault="00604C2D" w:rsidP="00C06A7C">
      <w:pPr>
        <w:spacing w:line="480" w:lineRule="auto"/>
        <w:rPr>
          <w:rFonts w:ascii="Times New Roman" w:eastAsia="Times New Roman" w:hAnsi="Times New Roman" w:cs="Times New Roman"/>
          <w:b/>
        </w:rPr>
      </w:pPr>
      <w:r>
        <w:rPr>
          <w:rFonts w:ascii="Times New Roman" w:hAnsi="Times New Roman" w:cs="Times New Roman"/>
        </w:rPr>
        <w:br w:type="page"/>
      </w:r>
      <w:r w:rsidRPr="00DE6323">
        <w:rPr>
          <w:rFonts w:ascii="Times New Roman" w:eastAsia="Times New Roman" w:hAnsi="Times New Roman" w:cs="Times New Roman"/>
          <w:b/>
          <w:noProof/>
          <w:lang w:eastAsia="en-GB"/>
        </w:rPr>
        <w:lastRenderedPageBreak/>
        <w:drawing>
          <wp:inline distT="0" distB="0" distL="0" distR="0" wp14:anchorId="199E8A6E" wp14:editId="72314F43">
            <wp:extent cx="4857750" cy="45815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857750" cy="4581525"/>
                    </a:xfrm>
                    <a:prstGeom prst="rect">
                      <a:avLst/>
                    </a:prstGeom>
                  </pic:spPr>
                </pic:pic>
              </a:graphicData>
            </a:graphic>
          </wp:inline>
        </w:drawing>
      </w:r>
    </w:p>
    <w:p w:rsidR="00604C2D" w:rsidRPr="00B511C8" w:rsidRDefault="00604C2D" w:rsidP="00C06A7C">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Figure S1. </w:t>
      </w:r>
      <w:r>
        <w:rPr>
          <w:rFonts w:ascii="Times New Roman" w:eastAsia="Times New Roman" w:hAnsi="Times New Roman" w:cs="Times New Roman"/>
        </w:rPr>
        <w:t xml:space="preserve">Climate space represented by our plot network. Red lines show the probability density function of each variable in our multi-census plot network. Black lines show the probability density across 10 minute grid-cells in the biome, restricted to areas with forest cover in GLC 2000 </w:t>
      </w:r>
      <w:r>
        <w:rPr>
          <w:rFonts w:ascii="Times New Roman" w:eastAsia="Times New Roman" w:hAnsi="Times New Roman" w:cs="Times New Roman"/>
          <w:noProof/>
        </w:rPr>
        <w:t>(</w:t>
      </w:r>
      <w:r w:rsidRPr="007C1B04">
        <w:rPr>
          <w:rFonts w:ascii="Times New Roman" w:eastAsia="Times New Roman" w:hAnsi="Times New Roman" w:cs="Times New Roman"/>
          <w:i/>
          <w:noProof/>
        </w:rPr>
        <w:t>80</w:t>
      </w:r>
      <w:r>
        <w:rPr>
          <w:rFonts w:ascii="Times New Roman" w:eastAsia="Times New Roman" w:hAnsi="Times New Roman" w:cs="Times New Roman"/>
          <w:noProof/>
        </w:rPr>
        <w:t>)</w:t>
      </w:r>
      <w:r>
        <w:rPr>
          <w:rFonts w:ascii="Times New Roman" w:eastAsia="Times New Roman" w:hAnsi="Times New Roman" w:cs="Times New Roman"/>
        </w:rPr>
        <w:t>.</w:t>
      </w:r>
    </w:p>
    <w:p w:rsidR="00604C2D" w:rsidRDefault="00604C2D">
      <w:pPr>
        <w:rPr>
          <w:rFonts w:ascii="Times New Roman" w:hAnsi="Times New Roman" w:cs="Times New Roman"/>
        </w:rPr>
      </w:pPr>
      <w:r>
        <w:rPr>
          <w:rFonts w:ascii="Times New Roman" w:hAnsi="Times New Roman" w:cs="Times New Roman"/>
        </w:rPr>
        <w:br w:type="page"/>
      </w:r>
    </w:p>
    <w:p w:rsidR="00604C2D" w:rsidRDefault="00604C2D">
      <w:pPr>
        <w:rPr>
          <w:rFonts w:ascii="Times New Roman" w:hAnsi="Times New Roman" w:cs="Times New Roman"/>
        </w:rPr>
      </w:pPr>
    </w:p>
    <w:p w:rsidR="00604C2D" w:rsidRDefault="00604C2D" w:rsidP="00C06A7C">
      <w:pPr>
        <w:spacing w:line="480" w:lineRule="auto"/>
        <w:rPr>
          <w:rFonts w:ascii="Times New Roman" w:eastAsia="Times New Roman" w:hAnsi="Times New Roman" w:cs="Times New Roman"/>
          <w:b/>
        </w:rPr>
      </w:pPr>
      <w:r w:rsidRPr="00DE6323">
        <w:rPr>
          <w:noProof/>
          <w:lang w:eastAsia="en-GB"/>
        </w:rPr>
        <w:drawing>
          <wp:inline distT="0" distB="0" distL="0" distR="0" wp14:anchorId="68BAAB1C" wp14:editId="5C432F0E">
            <wp:extent cx="5731510" cy="44938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493895"/>
                    </a:xfrm>
                    <a:prstGeom prst="rect">
                      <a:avLst/>
                    </a:prstGeom>
                  </pic:spPr>
                </pic:pic>
              </a:graphicData>
            </a:graphic>
          </wp:inline>
        </w:drawing>
      </w:r>
    </w:p>
    <w:p w:rsidR="00604C2D" w:rsidRDefault="00604C2D" w:rsidP="00C06A7C">
      <w:pPr>
        <w:spacing w:line="240" w:lineRule="auto"/>
        <w:rPr>
          <w:rFonts w:ascii="Times New Roman" w:hAnsi="Times New Roman" w:cs="Times New Roman"/>
        </w:rPr>
        <w:sectPr w:rsidR="00604C2D" w:rsidSect="00C06A7C">
          <w:headerReference w:type="default" r:id="rId15"/>
          <w:footerReference w:type="default" r:id="rId16"/>
          <w:pgSz w:w="11906" w:h="16838"/>
          <w:pgMar w:top="1440" w:right="1440" w:bottom="1440" w:left="1440" w:header="708" w:footer="708" w:gutter="0"/>
          <w:lnNumType w:countBy="1" w:restart="continuous"/>
          <w:pgNumType w:start="1"/>
          <w:cols w:space="720"/>
          <w:docGrid w:linePitch="326"/>
        </w:sectPr>
      </w:pPr>
      <w:r>
        <w:rPr>
          <w:rFonts w:ascii="Times New Roman" w:eastAsia="Times New Roman" w:hAnsi="Times New Roman" w:cs="Times New Roman"/>
          <w:b/>
        </w:rPr>
        <w:t xml:space="preserve">Figure S2. </w:t>
      </w:r>
      <w:r>
        <w:rPr>
          <w:rFonts w:ascii="Times New Roman" w:eastAsia="Times New Roman" w:hAnsi="Times New Roman" w:cs="Times New Roman"/>
        </w:rPr>
        <w:t>Ability of our plot network to represent the climate conditions found in the moist tropical forest biome. (a) Minimum climate dissimilarity (measured as Euclidean distance on variables scaled by their standard deviation). Climate variables used are the same as in Fig. 2) between 10 minute grid cells and the multi-census plot network. Green lines indicate the extent of the biome. (b) Geographic distance (km) between grid cells and the multi-census plot network. (c) Relationship between climatic and geographic distance of 10 minute grid cells across the tropical forest biome to our plot network.</w:t>
      </w:r>
      <w:r>
        <w:rPr>
          <w:rFonts w:ascii="Times New Roman" w:hAnsi="Times New Roman" w:cs="Times New Roman"/>
        </w:rPr>
        <w:t xml:space="preserve"> The lack of relationship between climate dissimilarity and geographical distance, alongside the mostly low climatic dissimilarities, shows that our sampling is sufficient to capture the environmental space of the biome and that we can reasonably extrapolate to geographically distant areas from our plots, which are in any case largely deforested already and hence contribute very little to our projected biome-wide carbon response to climate change. (These tropical moist forest areas that are poorly sampled and largely lost include the Atlantic Forests in Brazil, Andean Forests in western South America, eastern Caribbean, Madagascar, and much of tropical South Asia, south China, continental Southeast Asia, Philippines, Sumatra and Java).</w:t>
      </w:r>
    </w:p>
    <w:p w:rsidR="00604C2D" w:rsidRPr="00776470" w:rsidRDefault="00604C2D" w:rsidP="00C06A7C">
      <w:pPr>
        <w:rPr>
          <w:rFonts w:ascii="Times New Roman" w:hAnsi="Times New Roman" w:cs="Times New Roman"/>
        </w:rPr>
      </w:pPr>
    </w:p>
    <w:p w:rsidR="00604C2D" w:rsidRPr="00776470" w:rsidRDefault="00604C2D" w:rsidP="00C06A7C">
      <w:pPr>
        <w:spacing w:after="200"/>
        <w:rPr>
          <w:rFonts w:ascii="Times New Roman" w:hAnsi="Times New Roman" w:cs="Times New Roman"/>
        </w:rPr>
      </w:pPr>
      <w:r w:rsidRPr="00776470">
        <w:rPr>
          <w:rFonts w:ascii="Times New Roman" w:hAnsi="Times New Roman" w:cs="Times New Roman"/>
          <w:noProof/>
          <w:lang w:eastAsia="en-GB"/>
        </w:rPr>
        <w:drawing>
          <wp:inline distT="0" distB="0" distL="0" distR="0" wp14:anchorId="18711CC8" wp14:editId="4669DF53">
            <wp:extent cx="5731510" cy="32111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11195"/>
                    </a:xfrm>
                    <a:prstGeom prst="rect">
                      <a:avLst/>
                    </a:prstGeom>
                  </pic:spPr>
                </pic:pic>
              </a:graphicData>
            </a:graphic>
          </wp:inline>
        </w:drawing>
      </w:r>
    </w:p>
    <w:p w:rsidR="00604C2D" w:rsidRPr="00776470" w:rsidRDefault="00604C2D" w:rsidP="00C06A7C">
      <w:pPr>
        <w:spacing w:after="200"/>
        <w:rPr>
          <w:rFonts w:ascii="Times New Roman" w:hAnsi="Times New Roman" w:cs="Times New Roman"/>
        </w:rPr>
      </w:pPr>
      <w:r w:rsidRPr="00776470">
        <w:rPr>
          <w:rFonts w:ascii="Times New Roman" w:hAnsi="Times New Roman" w:cs="Times New Roman"/>
          <w:b/>
        </w:rPr>
        <w:t>Figure S</w:t>
      </w:r>
      <w:r>
        <w:rPr>
          <w:rFonts w:ascii="Times New Roman" w:hAnsi="Times New Roman" w:cs="Times New Roman"/>
          <w:b/>
        </w:rPr>
        <w:t>3</w:t>
      </w:r>
      <w:r w:rsidRPr="00776470">
        <w:rPr>
          <w:rFonts w:ascii="Times New Roman" w:hAnsi="Times New Roman" w:cs="Times New Roman"/>
          <w:b/>
        </w:rPr>
        <w:t xml:space="preserve">. </w:t>
      </w:r>
      <w:r w:rsidRPr="00776470">
        <w:rPr>
          <w:rFonts w:ascii="Times New Roman" w:hAnsi="Times New Roman" w:cs="Times New Roman"/>
        </w:rPr>
        <w:t>Relationships between individual climate variables and tropical forest aboveground carbon stocks. Standardised coefficients are from models with the climate variable and continent as explanatory variables and show change in ln(carbon) for a standard deviation change in the explanatory variable. Error bars show standard errors. Variables used in the main analysis have black outlines. Full variable names are: T_maximum – mean daily maximum temperature, Bio5 – mean daily maximum temperature in the warmest month, Bio7 – annual temperature range, Bio2 – mean diurnal temperature range, Bio8 – mean temperature in the wettest quarter, VPD – vapour pressure deficit, Bio1 – mean annual temperature, Bio10 – mean temperature in the warmest quarter, Bio11 – mean temperature in the coldest quarter, N_dry_months_1 – number of months with negative cumulative water deficit, N_dry_months_2 – number of months where precipitation is less than evapotranspiration, Bio4 – temperature seasonality, Bio18 – precipitation in the warmest quarter, Bio9 – mean temperature in the driest quarter, T_minimum warmest month – mean daily minimum temperature in the warmest month, Bio15 – precipitation seasonality, T_minimum – mean daily minimum temperature, Bio16 – precipitation in the wettest quarter, Bio13 – precipitation in the wettest month, Bio3 – isot</w:t>
      </w:r>
      <w:r>
        <w:rPr>
          <w:rFonts w:ascii="Times New Roman" w:hAnsi="Times New Roman" w:cs="Times New Roman"/>
        </w:rPr>
        <w:t>h</w:t>
      </w:r>
      <w:r w:rsidRPr="00776470">
        <w:rPr>
          <w:rFonts w:ascii="Times New Roman" w:hAnsi="Times New Roman" w:cs="Times New Roman"/>
        </w:rPr>
        <w:t xml:space="preserve">ermality, Bio12 – annual precipitation, Bio19 – precipitation in the coldest quarter, Bio6 – mean daily minimum temperature in the coldest month, Wind speed – mean daily wind speed, Bio17 – precipitation in the driest quarter, Bio14 – precipitation in the driest month, </w:t>
      </w:r>
      <w:r>
        <w:rPr>
          <w:rFonts w:ascii="Times New Roman" w:hAnsi="Times New Roman" w:cs="Times New Roman"/>
        </w:rPr>
        <w:t xml:space="preserve">Cloud cover – proportion of MODIS passes with cloud present, </w:t>
      </w:r>
      <w:r w:rsidRPr="00776470">
        <w:rPr>
          <w:rFonts w:ascii="Times New Roman" w:hAnsi="Times New Roman" w:cs="Times New Roman"/>
        </w:rPr>
        <w:t xml:space="preserve">MCWD – maximum cumulative water deficit (note this is negative when water deficit is high, so a positive relationship with MCWD indicates higher carbon when water deficits are less).   </w:t>
      </w:r>
    </w:p>
    <w:p w:rsidR="00604C2D"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r>
        <w:rPr>
          <w:noProof/>
          <w:lang w:eastAsia="en-GB"/>
        </w:rPr>
        <w:lastRenderedPageBreak/>
        <w:drawing>
          <wp:inline distT="0" distB="0" distL="0" distR="0" wp14:anchorId="66A9559B" wp14:editId="09460F14">
            <wp:extent cx="5731510" cy="3429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29000"/>
                    </a:xfrm>
                    <a:prstGeom prst="rect">
                      <a:avLst/>
                    </a:prstGeom>
                  </pic:spPr>
                </pic:pic>
              </a:graphicData>
            </a:graphic>
          </wp:inline>
        </w:drawing>
      </w:r>
    </w:p>
    <w:p w:rsidR="00604C2D" w:rsidRDefault="00604C2D" w:rsidP="00C06A7C">
      <w:pPr>
        <w:rPr>
          <w:rFonts w:ascii="Times New Roman" w:hAnsi="Times New Roman" w:cs="Times New Roman"/>
        </w:rPr>
      </w:pPr>
      <w:r>
        <w:rPr>
          <w:rFonts w:ascii="Times New Roman" w:hAnsi="Times New Roman" w:cs="Times New Roman"/>
          <w:b/>
        </w:rPr>
        <w:t>Figure S4</w:t>
      </w:r>
      <w:r w:rsidRPr="00776470">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rPr>
        <w:t>Validation of tropical forest c</w:t>
      </w:r>
      <w:r w:rsidRPr="00776470">
        <w:rPr>
          <w:rFonts w:ascii="Times New Roman" w:hAnsi="Times New Roman" w:cs="Times New Roman"/>
        </w:rPr>
        <w:t>arbon stock sensitivity model against an independent dataset of 223 single-census plots</w:t>
      </w:r>
      <w:r>
        <w:rPr>
          <w:rFonts w:ascii="Times New Roman" w:hAnsi="Times New Roman" w:cs="Times New Roman"/>
        </w:rPr>
        <w:t xml:space="preserve"> from our networks measured with the same protocols</w:t>
      </w:r>
      <w:r w:rsidRPr="00776470">
        <w:rPr>
          <w:rFonts w:ascii="Times New Roman" w:hAnsi="Times New Roman" w:cs="Times New Roman"/>
        </w:rPr>
        <w:t>.</w:t>
      </w:r>
      <w:r w:rsidRPr="00776470">
        <w:rPr>
          <w:rFonts w:ascii="Times New Roman" w:hAnsi="Times New Roman" w:cs="Times New Roman"/>
          <w:b/>
        </w:rPr>
        <w:t xml:space="preserve"> </w:t>
      </w:r>
      <w:r w:rsidRPr="00776470">
        <w:rPr>
          <w:rFonts w:ascii="Times New Roman" w:hAnsi="Times New Roman" w:cs="Times New Roman"/>
        </w:rPr>
        <w:t xml:space="preserve">Model-averaged shrinkage adjusted coefficients from multiple regression models of biomass carbon stocks as a function of climate, soil, biogeography and spatial eigenvectors. Models were either fitted to the multi-census plot dataset (as in Fig. </w:t>
      </w:r>
      <w:r>
        <w:rPr>
          <w:rFonts w:ascii="Times New Roman" w:hAnsi="Times New Roman" w:cs="Times New Roman"/>
        </w:rPr>
        <w:t>2</w:t>
      </w:r>
      <w:r w:rsidRPr="00776470">
        <w:rPr>
          <w:rFonts w:ascii="Times New Roman" w:hAnsi="Times New Roman" w:cs="Times New Roman"/>
        </w:rPr>
        <w:t xml:space="preserve">), to the single-census plot dataset, or to the combined dataset. </w:t>
      </w:r>
      <w:r>
        <w:rPr>
          <w:rFonts w:ascii="Times New Roman" w:hAnsi="Times New Roman" w:cs="Times New Roman"/>
        </w:rPr>
        <w:t xml:space="preserve">This analysis shows that the relationships identified to be most important in the main multi-census plot analysis (i.e. the negative relationship between carbon stocks and maximum temperature and positive relationship with precipitation in the driest quarter) are also found in an independent dataset, which was not used for preliminary analysis so did not influence the choice of explanatory variables. </w:t>
      </w:r>
    </w:p>
    <w:p w:rsidR="00604C2D" w:rsidRDefault="00604C2D">
      <w:pPr>
        <w:rPr>
          <w:rFonts w:ascii="Times New Roman" w:hAnsi="Times New Roman" w:cs="Times New Roman"/>
        </w:rPr>
      </w:pPr>
      <w:r>
        <w:rPr>
          <w:rFonts w:ascii="Times New Roman" w:hAnsi="Times New Roman" w:cs="Times New Roman"/>
        </w:rPr>
        <w:br w:type="page"/>
      </w:r>
    </w:p>
    <w:p w:rsidR="00604C2D" w:rsidRDefault="00604C2D" w:rsidP="00C06A7C">
      <w:pPr>
        <w:spacing w:line="480" w:lineRule="auto"/>
        <w:rPr>
          <w:rFonts w:ascii="Times New Roman" w:eastAsia="Times New Roman" w:hAnsi="Times New Roman" w:cs="Times New Roman"/>
          <w:b/>
        </w:rPr>
      </w:pPr>
      <w:r w:rsidRPr="00B15531">
        <w:rPr>
          <w:rFonts w:ascii="Times New Roman" w:eastAsia="Times New Roman" w:hAnsi="Times New Roman" w:cs="Times New Roman"/>
          <w:b/>
          <w:noProof/>
          <w:lang w:eastAsia="en-GB"/>
        </w:rPr>
        <w:lastRenderedPageBreak/>
        <w:drawing>
          <wp:inline distT="0" distB="0" distL="0" distR="0" wp14:anchorId="5FBD17BA" wp14:editId="744433E0">
            <wp:extent cx="5731510" cy="3151505"/>
            <wp:effectExtent l="0" t="0" r="254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731510" cy="3151505"/>
                    </a:xfrm>
                    <a:prstGeom prst="rect">
                      <a:avLst/>
                    </a:prstGeom>
                  </pic:spPr>
                </pic:pic>
              </a:graphicData>
            </a:graphic>
          </wp:inline>
        </w:drawing>
      </w:r>
    </w:p>
    <w:p w:rsidR="00604C2D" w:rsidRDefault="00604C2D" w:rsidP="00C06A7C">
      <w:pPr>
        <w:rPr>
          <w:rFonts w:ascii="Times New Roman" w:eastAsia="Times New Roman" w:hAnsi="Times New Roman" w:cs="Times New Roman"/>
        </w:rPr>
      </w:pPr>
      <w:r>
        <w:rPr>
          <w:rFonts w:ascii="Times New Roman" w:eastAsia="Times New Roman" w:hAnsi="Times New Roman" w:cs="Times New Roman"/>
          <w:b/>
        </w:rPr>
        <w:t xml:space="preserve">Figure S5. </w:t>
      </w:r>
      <w:r>
        <w:rPr>
          <w:rFonts w:ascii="Times New Roman" w:eastAsia="Times New Roman" w:hAnsi="Times New Roman" w:cs="Times New Roman"/>
        </w:rPr>
        <w:t xml:space="preserve">As Figure 2, but with aboveground biomass estimated using </w:t>
      </w:r>
      <w:r w:rsidRPr="00EF561C">
        <w:rPr>
          <w:rFonts w:ascii="Times New Roman" w:eastAsia="Times New Roman" w:hAnsi="Times New Roman" w:cs="Times New Roman"/>
        </w:rPr>
        <w:t xml:space="preserve">the Chave et al. 2005 </w:t>
      </w:r>
      <w:r>
        <w:rPr>
          <w:rFonts w:ascii="Times New Roman" w:eastAsia="Times New Roman" w:hAnsi="Times New Roman" w:cs="Times New Roman"/>
          <w:noProof/>
        </w:rPr>
        <w:t>(</w:t>
      </w:r>
      <w:r w:rsidRPr="007C1B04">
        <w:rPr>
          <w:rFonts w:ascii="Times New Roman" w:eastAsia="Times New Roman" w:hAnsi="Times New Roman" w:cs="Times New Roman"/>
          <w:i/>
          <w:noProof/>
        </w:rPr>
        <w:t>81</w:t>
      </w:r>
      <w:r>
        <w:rPr>
          <w:rFonts w:ascii="Times New Roman" w:eastAsia="Times New Roman" w:hAnsi="Times New Roman" w:cs="Times New Roman"/>
          <w:noProof/>
        </w:rPr>
        <w:t>)</w:t>
      </w:r>
      <w:r w:rsidRPr="00BD7BD5">
        <w:rPr>
          <w:rFonts w:ascii="Times New Roman" w:eastAsia="Times New Roman" w:hAnsi="Times New Roman" w:cs="Times New Roman"/>
          <w:highlight w:val="yellow"/>
        </w:rPr>
        <w:t xml:space="preserve"> </w:t>
      </w:r>
      <w:r>
        <w:rPr>
          <w:rFonts w:ascii="Times New Roman" w:eastAsia="Times New Roman" w:hAnsi="Times New Roman" w:cs="Times New Roman"/>
        </w:rPr>
        <w:t>moist forest allometric equation, which does not include a height term and is instead based on a third-order polynomial relationship between diameter and aboveground biomass. This indicates that our results are robust to using an alternative allometry to estimate aboveground biomass.</w:t>
      </w:r>
    </w:p>
    <w:p w:rsidR="00604C2D" w:rsidRDefault="00604C2D">
      <w:pPr>
        <w:rPr>
          <w:rFonts w:ascii="Times New Roman" w:eastAsia="Times New Roman" w:hAnsi="Times New Roman" w:cs="Times New Roman"/>
        </w:rPr>
      </w:pPr>
      <w:r>
        <w:rPr>
          <w:rFonts w:ascii="Times New Roman" w:eastAsia="Times New Roman" w:hAnsi="Times New Roman" w:cs="Times New Roman"/>
        </w:rPr>
        <w:br w:type="page"/>
      </w:r>
    </w:p>
    <w:p w:rsidR="00604C2D" w:rsidRPr="00B511C8" w:rsidRDefault="00604C2D" w:rsidP="00C06A7C">
      <w:pPr>
        <w:spacing w:line="480" w:lineRule="auto"/>
        <w:rPr>
          <w:rFonts w:ascii="Times New Roman" w:eastAsia="Times New Roman" w:hAnsi="Times New Roman" w:cs="Times New Roman"/>
        </w:rPr>
      </w:pPr>
    </w:p>
    <w:p w:rsidR="00604C2D"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r w:rsidRPr="000F49D5">
        <w:rPr>
          <w:noProof/>
          <w:lang w:eastAsia="en-GB"/>
        </w:rPr>
        <w:drawing>
          <wp:inline distT="0" distB="0" distL="0" distR="0" wp14:anchorId="16A7349A" wp14:editId="554E08AF">
            <wp:extent cx="4112622" cy="66294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2400" cy="6661281"/>
                    </a:xfrm>
                    <a:prstGeom prst="rect">
                      <a:avLst/>
                    </a:prstGeom>
                  </pic:spPr>
                </pic:pic>
              </a:graphicData>
            </a:graphic>
          </wp:inline>
        </w:drawing>
      </w:r>
    </w:p>
    <w:p w:rsidR="00604C2D" w:rsidRDefault="00604C2D" w:rsidP="00C06A7C">
      <w:pPr>
        <w:rPr>
          <w:rFonts w:ascii="Times New Roman" w:hAnsi="Times New Roman" w:cs="Times New Roman"/>
        </w:rPr>
      </w:pPr>
      <w:r>
        <w:rPr>
          <w:rFonts w:ascii="Times New Roman" w:hAnsi="Times New Roman" w:cs="Times New Roman"/>
          <w:b/>
        </w:rPr>
        <w:t>Figure S6</w:t>
      </w:r>
      <w:r w:rsidRPr="00776470">
        <w:rPr>
          <w:rFonts w:ascii="Times New Roman" w:hAnsi="Times New Roman" w:cs="Times New Roman"/>
          <w:b/>
        </w:rPr>
        <w:t xml:space="preserve">. </w:t>
      </w:r>
      <w:r w:rsidRPr="00776470">
        <w:rPr>
          <w:rFonts w:ascii="Times New Roman" w:hAnsi="Times New Roman" w:cs="Times New Roman"/>
        </w:rPr>
        <w:t xml:space="preserve">Interaction between mean daily maximum temperature in the warmest month and precipitation in the driest quarter in determining </w:t>
      </w:r>
      <w:r>
        <w:rPr>
          <w:rFonts w:ascii="Times New Roman" w:hAnsi="Times New Roman" w:cs="Times New Roman"/>
        </w:rPr>
        <w:t xml:space="preserve">aboveground tropical forest </w:t>
      </w:r>
      <w:r w:rsidRPr="00776470">
        <w:rPr>
          <w:rFonts w:ascii="Times New Roman" w:hAnsi="Times New Roman" w:cs="Times New Roman"/>
        </w:rPr>
        <w:t>carbon stocks</w:t>
      </w:r>
      <w:r>
        <w:rPr>
          <w:rFonts w:ascii="Times New Roman" w:hAnsi="Times New Roman" w:cs="Times New Roman"/>
        </w:rPr>
        <w:t>, gains and residence time</w:t>
      </w:r>
      <w:r w:rsidRPr="00776470">
        <w:rPr>
          <w:rFonts w:ascii="Times New Roman" w:hAnsi="Times New Roman" w:cs="Times New Roman"/>
        </w:rPr>
        <w:t xml:space="preserve">. Modelled relationships with temperature are shown holding precipitation either one standard deviation above or below the mean. </w:t>
      </w:r>
      <w:r>
        <w:rPr>
          <w:rFonts w:ascii="Times New Roman" w:hAnsi="Times New Roman" w:cs="Times New Roman"/>
        </w:rPr>
        <w:t xml:space="preserve">Models with breakpoints are shown for carbon stocks and residence time as they were found to be better supported based on lower AIC (ΔAIC &gt;2). </w:t>
      </w:r>
      <w:r w:rsidRPr="00776470">
        <w:rPr>
          <w:rFonts w:ascii="Times New Roman" w:hAnsi="Times New Roman" w:cs="Times New Roman"/>
        </w:rPr>
        <w:t>Note that the temperature-carbon relationship is steeper when precipitation is low</w:t>
      </w:r>
      <w:r>
        <w:rPr>
          <w:rFonts w:ascii="Times New Roman" w:hAnsi="Times New Roman" w:cs="Times New Roman"/>
        </w:rPr>
        <w:t xml:space="preserve"> for carbon stocks and (above the breakpoint threshold) carbon residence time, but does not change with precipitation for carbon gains</w:t>
      </w:r>
      <w:r w:rsidRPr="00776470">
        <w:rPr>
          <w:rFonts w:ascii="Times New Roman" w:hAnsi="Times New Roman" w:cs="Times New Roman"/>
        </w:rPr>
        <w:t>.</w:t>
      </w:r>
      <w:r>
        <w:rPr>
          <w:rFonts w:ascii="Times New Roman" w:hAnsi="Times New Roman" w:cs="Times New Roman"/>
        </w:rPr>
        <w:t xml:space="preserve"> Response curves are predicted with continent set as Africa.</w:t>
      </w:r>
    </w:p>
    <w:p w:rsidR="00604C2D" w:rsidRPr="00776470" w:rsidRDefault="00604C2D" w:rsidP="00C06A7C">
      <w:pPr>
        <w:rPr>
          <w:rFonts w:ascii="Times New Roman" w:hAnsi="Times New Roman" w:cs="Times New Roman"/>
        </w:rPr>
      </w:pPr>
      <w:r>
        <w:rPr>
          <w:rFonts w:ascii="Times New Roman" w:hAnsi="Times New Roman" w:cs="Times New Roman"/>
        </w:rPr>
        <w:br w:type="page"/>
      </w:r>
      <w:r w:rsidRPr="00776470">
        <w:rPr>
          <w:rFonts w:ascii="Times New Roman" w:hAnsi="Times New Roman" w:cs="Times New Roman"/>
          <w:noProof/>
          <w:lang w:eastAsia="en-GB"/>
        </w:rPr>
        <w:lastRenderedPageBreak/>
        <w:drawing>
          <wp:inline distT="0" distB="0" distL="0" distR="0" wp14:anchorId="7337FEA0" wp14:editId="4630420D">
            <wp:extent cx="5731510" cy="30099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09900"/>
                    </a:xfrm>
                    <a:prstGeom prst="rect">
                      <a:avLst/>
                    </a:prstGeom>
                  </pic:spPr>
                </pic:pic>
              </a:graphicData>
            </a:graphic>
          </wp:inline>
        </w:drawing>
      </w:r>
    </w:p>
    <w:p w:rsidR="00604C2D" w:rsidRPr="00776470" w:rsidRDefault="00604C2D" w:rsidP="00C06A7C">
      <w:pPr>
        <w:rPr>
          <w:rFonts w:ascii="Times New Roman" w:hAnsi="Times New Roman" w:cs="Times New Roman"/>
        </w:rPr>
      </w:pPr>
      <w:r w:rsidRPr="00776470">
        <w:rPr>
          <w:rFonts w:ascii="Times New Roman" w:hAnsi="Times New Roman" w:cs="Times New Roman"/>
          <w:b/>
        </w:rPr>
        <w:t>Figure S</w:t>
      </w:r>
      <w:r>
        <w:rPr>
          <w:rFonts w:ascii="Times New Roman" w:hAnsi="Times New Roman" w:cs="Times New Roman"/>
          <w:b/>
        </w:rPr>
        <w:t>7</w:t>
      </w:r>
      <w:r w:rsidRPr="00776470">
        <w:rPr>
          <w:rFonts w:ascii="Times New Roman" w:hAnsi="Times New Roman" w:cs="Times New Roman"/>
          <w:b/>
        </w:rPr>
        <w:t xml:space="preserve">. </w:t>
      </w:r>
      <w:r w:rsidRPr="00776470">
        <w:rPr>
          <w:rFonts w:ascii="Times New Roman" w:hAnsi="Times New Roman" w:cs="Times New Roman"/>
        </w:rPr>
        <w:t xml:space="preserve">Partial relationships between </w:t>
      </w:r>
      <w:r>
        <w:rPr>
          <w:rFonts w:ascii="Times New Roman" w:hAnsi="Times New Roman" w:cs="Times New Roman"/>
        </w:rPr>
        <w:t xml:space="preserve">tropical forest </w:t>
      </w:r>
      <w:r w:rsidRPr="00776470">
        <w:rPr>
          <w:rFonts w:ascii="Times New Roman" w:hAnsi="Times New Roman" w:cs="Times New Roman"/>
        </w:rPr>
        <w:t>carbon stocks and the two climate variables identified to be most important by the random forest decision tree algorithm. Partial plots show predicted values of carbon stocks averaged across an ensemble of decision tree models when changing the explanatory variable of interest and holding other variables constant. The importance of variables in random forest analysis is assessed by calculating the average increase in node purity across all decision trees (measured by residual sum of squares) when using the variable to split the data. Higher values indicate greater importance. Maximum temperature increased node purity by 4.8 and precipitation by 4.7. For all other climate variables increases in node purity were &lt; 3.5.</w:t>
      </w:r>
    </w:p>
    <w:p w:rsidR="00604C2D"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r w:rsidRPr="00C56770">
        <w:rPr>
          <w:noProof/>
          <w:lang w:eastAsia="en-GB"/>
        </w:rPr>
        <w:lastRenderedPageBreak/>
        <w:drawing>
          <wp:inline distT="0" distB="0" distL="0" distR="0" wp14:anchorId="4462C55D" wp14:editId="1C3A560E">
            <wp:extent cx="4932000" cy="792000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2000" cy="7920000"/>
                    </a:xfrm>
                    <a:prstGeom prst="rect">
                      <a:avLst/>
                    </a:prstGeom>
                  </pic:spPr>
                </pic:pic>
              </a:graphicData>
            </a:graphic>
          </wp:inline>
        </w:drawing>
      </w:r>
    </w:p>
    <w:p w:rsidR="00604C2D" w:rsidRPr="00776470" w:rsidRDefault="00604C2D" w:rsidP="00C06A7C">
      <w:pPr>
        <w:rPr>
          <w:rFonts w:ascii="Times New Roman" w:hAnsi="Times New Roman" w:cs="Times New Roman"/>
        </w:rPr>
      </w:pPr>
      <w:r>
        <w:rPr>
          <w:rFonts w:ascii="Times New Roman" w:hAnsi="Times New Roman" w:cs="Times New Roman"/>
          <w:b/>
        </w:rPr>
        <w:t>Figure S8</w:t>
      </w:r>
      <w:r w:rsidRPr="00776470">
        <w:rPr>
          <w:rFonts w:ascii="Times New Roman" w:hAnsi="Times New Roman" w:cs="Times New Roman"/>
          <w:b/>
        </w:rPr>
        <w:t xml:space="preserve">. </w:t>
      </w:r>
      <w:r w:rsidRPr="00776470">
        <w:rPr>
          <w:rFonts w:ascii="Times New Roman" w:hAnsi="Times New Roman" w:cs="Times New Roman"/>
        </w:rPr>
        <w:t>Relationship</w:t>
      </w:r>
      <w:r>
        <w:rPr>
          <w:rFonts w:ascii="Times New Roman" w:hAnsi="Times New Roman" w:cs="Times New Roman"/>
        </w:rPr>
        <w:t>s</w:t>
      </w:r>
      <w:r w:rsidRPr="00776470">
        <w:rPr>
          <w:rFonts w:ascii="Times New Roman" w:hAnsi="Times New Roman" w:cs="Times New Roman"/>
        </w:rPr>
        <w:t xml:space="preserve"> between </w:t>
      </w:r>
      <w:r>
        <w:rPr>
          <w:rFonts w:ascii="Times New Roman" w:hAnsi="Times New Roman" w:cs="Times New Roman"/>
        </w:rPr>
        <w:t xml:space="preserve">aboveground tropical forest </w:t>
      </w:r>
      <w:r w:rsidRPr="00776470">
        <w:rPr>
          <w:rFonts w:ascii="Times New Roman" w:hAnsi="Times New Roman" w:cs="Times New Roman"/>
        </w:rPr>
        <w:t>carbon stocks and environmental predictors. Symbols and colours as in Fig. 3. Coloured lines show bivariate relationships in each continent, and black lines show pan-tropical relationships also accounting for the effect of continent. Lines are only plotted where statistically significant.</w:t>
      </w:r>
    </w:p>
    <w:p w:rsidR="00604C2D" w:rsidRPr="00776470" w:rsidRDefault="00604C2D" w:rsidP="00C06A7C">
      <w:pPr>
        <w:rPr>
          <w:rFonts w:ascii="Times New Roman" w:hAnsi="Times New Roman" w:cs="Times New Roman"/>
        </w:rPr>
      </w:pPr>
      <w:r w:rsidRPr="00C56770">
        <w:rPr>
          <w:noProof/>
          <w:lang w:eastAsia="en-GB"/>
        </w:rPr>
        <w:lastRenderedPageBreak/>
        <w:drawing>
          <wp:inline distT="0" distB="0" distL="0" distR="0" wp14:anchorId="050425B1" wp14:editId="0B26992C">
            <wp:extent cx="4852800" cy="792000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2800" cy="7920000"/>
                    </a:xfrm>
                    <a:prstGeom prst="rect">
                      <a:avLst/>
                    </a:prstGeom>
                  </pic:spPr>
                </pic:pic>
              </a:graphicData>
            </a:graphic>
          </wp:inline>
        </w:drawing>
      </w:r>
    </w:p>
    <w:p w:rsidR="00604C2D" w:rsidRPr="00776470"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r>
        <w:rPr>
          <w:rFonts w:ascii="Times New Roman" w:hAnsi="Times New Roman" w:cs="Times New Roman"/>
          <w:b/>
        </w:rPr>
        <w:t>Figure S9</w:t>
      </w:r>
      <w:r w:rsidRPr="00776470">
        <w:rPr>
          <w:rFonts w:ascii="Times New Roman" w:hAnsi="Times New Roman" w:cs="Times New Roman"/>
          <w:b/>
        </w:rPr>
        <w:t xml:space="preserve">. </w:t>
      </w:r>
      <w:r>
        <w:rPr>
          <w:rFonts w:ascii="Times New Roman" w:hAnsi="Times New Roman" w:cs="Times New Roman"/>
        </w:rPr>
        <w:t>As Fig. S8</w:t>
      </w:r>
      <w:r w:rsidRPr="00776470">
        <w:rPr>
          <w:rFonts w:ascii="Times New Roman" w:hAnsi="Times New Roman" w:cs="Times New Roman"/>
        </w:rPr>
        <w:t>, but showing relationships with carbon gains.</w:t>
      </w:r>
    </w:p>
    <w:p w:rsidR="00604C2D" w:rsidRPr="00776470" w:rsidRDefault="00604C2D" w:rsidP="00C06A7C">
      <w:pPr>
        <w:rPr>
          <w:rFonts w:ascii="Times New Roman" w:hAnsi="Times New Roman" w:cs="Times New Roman"/>
        </w:rPr>
      </w:pPr>
      <w:r w:rsidRPr="00C56770">
        <w:rPr>
          <w:noProof/>
          <w:lang w:eastAsia="en-GB"/>
        </w:rPr>
        <w:lastRenderedPageBreak/>
        <w:drawing>
          <wp:inline distT="0" distB="0" distL="0" distR="0" wp14:anchorId="62CEE45B" wp14:editId="361B59D1">
            <wp:extent cx="4838400" cy="7920000"/>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8400" cy="7920000"/>
                    </a:xfrm>
                    <a:prstGeom prst="rect">
                      <a:avLst/>
                    </a:prstGeom>
                  </pic:spPr>
                </pic:pic>
              </a:graphicData>
            </a:graphic>
          </wp:inline>
        </w:drawing>
      </w:r>
    </w:p>
    <w:p w:rsidR="00604C2D" w:rsidRPr="00776470" w:rsidRDefault="00604C2D" w:rsidP="00C06A7C">
      <w:pPr>
        <w:rPr>
          <w:rFonts w:ascii="Times New Roman" w:hAnsi="Times New Roman" w:cs="Times New Roman"/>
        </w:rPr>
      </w:pPr>
      <w:r>
        <w:rPr>
          <w:rFonts w:ascii="Times New Roman" w:hAnsi="Times New Roman" w:cs="Times New Roman"/>
          <w:b/>
        </w:rPr>
        <w:t>Figure S10</w:t>
      </w:r>
      <w:r w:rsidRPr="00776470">
        <w:rPr>
          <w:rFonts w:ascii="Times New Roman" w:hAnsi="Times New Roman" w:cs="Times New Roman"/>
          <w:b/>
        </w:rPr>
        <w:t xml:space="preserve">. </w:t>
      </w:r>
      <w:r>
        <w:rPr>
          <w:rFonts w:ascii="Times New Roman" w:hAnsi="Times New Roman" w:cs="Times New Roman"/>
        </w:rPr>
        <w:t>As Fig. S8</w:t>
      </w:r>
      <w:r w:rsidRPr="00776470">
        <w:rPr>
          <w:rFonts w:ascii="Times New Roman" w:hAnsi="Times New Roman" w:cs="Times New Roman"/>
        </w:rPr>
        <w:t>, but showing relationships with carbon residence time.</w:t>
      </w:r>
    </w:p>
    <w:p w:rsidR="00604C2D" w:rsidRPr="00776470" w:rsidRDefault="00604C2D" w:rsidP="00C06A7C">
      <w:pPr>
        <w:rPr>
          <w:rFonts w:ascii="Times New Roman" w:hAnsi="Times New Roman" w:cs="Times New Roman"/>
        </w:rPr>
      </w:pPr>
      <w:r w:rsidRPr="00776470">
        <w:rPr>
          <w:rFonts w:ascii="Times New Roman" w:hAnsi="Times New Roman" w:cs="Times New Roman"/>
        </w:rPr>
        <w:br w:type="page"/>
      </w:r>
      <w:r w:rsidRPr="00776470">
        <w:rPr>
          <w:rFonts w:ascii="Times New Roman" w:hAnsi="Times New Roman" w:cs="Times New Roman"/>
          <w:noProof/>
          <w:lang w:eastAsia="en-GB"/>
        </w:rPr>
        <w:lastRenderedPageBreak/>
        <w:drawing>
          <wp:inline distT="0" distB="0" distL="0" distR="0" wp14:anchorId="525169D6" wp14:editId="18561874">
            <wp:extent cx="5731510" cy="336867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368675"/>
                    </a:xfrm>
                    <a:prstGeom prst="rect">
                      <a:avLst/>
                    </a:prstGeom>
                  </pic:spPr>
                </pic:pic>
              </a:graphicData>
            </a:graphic>
          </wp:inline>
        </w:drawing>
      </w:r>
    </w:p>
    <w:p w:rsidR="00604C2D" w:rsidRPr="00776470" w:rsidRDefault="00604C2D" w:rsidP="00C06A7C">
      <w:pPr>
        <w:rPr>
          <w:rFonts w:ascii="Times New Roman" w:hAnsi="Times New Roman" w:cs="Times New Roman"/>
        </w:rPr>
      </w:pPr>
      <w:r>
        <w:rPr>
          <w:rFonts w:ascii="Times New Roman" w:hAnsi="Times New Roman" w:cs="Times New Roman"/>
          <w:b/>
        </w:rPr>
        <w:t>Figure S11</w:t>
      </w:r>
      <w:r w:rsidRPr="00776470">
        <w:rPr>
          <w:rFonts w:ascii="Times New Roman" w:hAnsi="Times New Roman" w:cs="Times New Roman"/>
          <w:b/>
        </w:rPr>
        <w:t xml:space="preserve">. </w:t>
      </w:r>
      <w:r w:rsidRPr="00776470">
        <w:rPr>
          <w:rFonts w:ascii="Times New Roman" w:hAnsi="Times New Roman" w:cs="Times New Roman"/>
        </w:rPr>
        <w:t xml:space="preserve">Variation in </w:t>
      </w:r>
      <w:r>
        <w:rPr>
          <w:rFonts w:ascii="Times New Roman" w:hAnsi="Times New Roman" w:cs="Times New Roman"/>
        </w:rPr>
        <w:t xml:space="preserve">tropical forest aboveground </w:t>
      </w:r>
      <w:r w:rsidRPr="00776470">
        <w:rPr>
          <w:rFonts w:ascii="Times New Roman" w:hAnsi="Times New Roman" w:cs="Times New Roman"/>
        </w:rPr>
        <w:t xml:space="preserve">carbon stocks, gains and residence time </w:t>
      </w:r>
      <w:r>
        <w:rPr>
          <w:rFonts w:ascii="Times New Roman" w:hAnsi="Times New Roman" w:cs="Times New Roman"/>
        </w:rPr>
        <w:t xml:space="preserve">within and </w:t>
      </w:r>
      <w:r w:rsidRPr="00776470">
        <w:rPr>
          <w:rFonts w:ascii="Times New Roman" w:hAnsi="Times New Roman" w:cs="Times New Roman"/>
        </w:rPr>
        <w:t>amongst continents. Data are presented as empirical probability density functions (top row) and dot-plots showing raw data points</w:t>
      </w:r>
      <w:r>
        <w:rPr>
          <w:rFonts w:ascii="Times New Roman" w:hAnsi="Times New Roman" w:cs="Times New Roman"/>
        </w:rPr>
        <w:t xml:space="preserve"> for all our multi-census plots</w:t>
      </w:r>
      <w:r w:rsidRPr="00776470">
        <w:rPr>
          <w:rFonts w:ascii="Times New Roman" w:hAnsi="Times New Roman" w:cs="Times New Roman"/>
        </w:rPr>
        <w:t xml:space="preserve"> (bottom row). SA = South America, AF = Africa, AS = Asia, AU = Australia.</w:t>
      </w:r>
    </w:p>
    <w:p w:rsidR="00604C2D" w:rsidRDefault="00604C2D">
      <w:pPr>
        <w:rPr>
          <w:rFonts w:ascii="Times New Roman" w:hAnsi="Times New Roman" w:cs="Times New Roman"/>
        </w:rPr>
      </w:pPr>
      <w:r>
        <w:rPr>
          <w:rFonts w:ascii="Times New Roman" w:hAnsi="Times New Roman" w:cs="Times New Roman"/>
        </w:rPr>
        <w:br w:type="page"/>
      </w:r>
    </w:p>
    <w:p w:rsidR="00604C2D" w:rsidRDefault="00604C2D" w:rsidP="00C06A7C">
      <w:pPr>
        <w:spacing w:line="480" w:lineRule="auto"/>
        <w:rPr>
          <w:rFonts w:ascii="Times New Roman" w:eastAsia="Times New Roman" w:hAnsi="Times New Roman" w:cs="Times New Roman"/>
          <w:b/>
        </w:rPr>
      </w:pPr>
      <w:r w:rsidRPr="00B00788">
        <w:rPr>
          <w:noProof/>
          <w:lang w:eastAsia="en-GB"/>
        </w:rPr>
        <w:lastRenderedPageBreak/>
        <w:drawing>
          <wp:inline distT="0" distB="0" distL="0" distR="0" wp14:anchorId="3BA7CA67" wp14:editId="2F0CA4E4">
            <wp:extent cx="5731510" cy="39509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950970"/>
                    </a:xfrm>
                    <a:prstGeom prst="rect">
                      <a:avLst/>
                    </a:prstGeom>
                  </pic:spPr>
                </pic:pic>
              </a:graphicData>
            </a:graphic>
          </wp:inline>
        </w:drawing>
      </w:r>
    </w:p>
    <w:p w:rsidR="00604C2D" w:rsidRDefault="00604C2D" w:rsidP="00C06A7C">
      <w:pPr>
        <w:rPr>
          <w:rFonts w:ascii="Times New Roman" w:eastAsia="Times New Roman" w:hAnsi="Times New Roman" w:cs="Times New Roman"/>
        </w:rPr>
      </w:pPr>
      <w:r>
        <w:rPr>
          <w:rFonts w:ascii="Times New Roman" w:eastAsia="Times New Roman" w:hAnsi="Times New Roman" w:cs="Times New Roman"/>
          <w:b/>
        </w:rPr>
        <w:t xml:space="preserve">Figure S12. </w:t>
      </w:r>
      <w:r>
        <w:rPr>
          <w:rFonts w:ascii="Times New Roman" w:eastAsia="Times New Roman" w:hAnsi="Times New Roman" w:cs="Times New Roman"/>
        </w:rPr>
        <w:t xml:space="preserve">Effect of using earlier biomass reference maps for estimates of change in long-term carbon stocks for global temperature increases of ~2°C. Using aboveground biomass stock maps from </w:t>
      </w:r>
      <w:r w:rsidRPr="00A72D36">
        <w:rPr>
          <w:rFonts w:ascii="Times New Roman" w:eastAsia="Times New Roman" w:hAnsi="Times New Roman" w:cs="Times New Roman"/>
        </w:rPr>
        <w:t>Saatchi et al</w:t>
      </w:r>
      <w:r>
        <w:rPr>
          <w:rFonts w:ascii="Times New Roman" w:eastAsia="Times New Roman" w:hAnsi="Times New Roman" w:cs="Times New Roman"/>
        </w:rPr>
        <w:t xml:space="preserve">. </w:t>
      </w:r>
      <w:r>
        <w:rPr>
          <w:rFonts w:ascii="Times New Roman" w:eastAsia="Times New Roman" w:hAnsi="Times New Roman" w:cs="Times New Roman"/>
          <w:noProof/>
        </w:rPr>
        <w:t>(</w:t>
      </w:r>
      <w:r w:rsidRPr="007C1B04">
        <w:rPr>
          <w:rFonts w:ascii="Times New Roman" w:eastAsia="Times New Roman" w:hAnsi="Times New Roman" w:cs="Times New Roman"/>
          <w:i/>
          <w:noProof/>
        </w:rPr>
        <w:t>64</w:t>
      </w:r>
      <w:r>
        <w:rPr>
          <w:rFonts w:ascii="Times New Roman" w:eastAsia="Times New Roman" w:hAnsi="Times New Roman" w:cs="Times New Roman"/>
          <w:noProof/>
        </w:rPr>
        <w:t>)</w:t>
      </w:r>
      <w:r>
        <w:rPr>
          <w:rFonts w:ascii="Times New Roman" w:eastAsia="Times New Roman" w:hAnsi="Times New Roman" w:cs="Times New Roman"/>
        </w:rPr>
        <w:t xml:space="preserve"> and </w:t>
      </w:r>
      <w:r w:rsidRPr="00A72D36">
        <w:rPr>
          <w:rFonts w:ascii="Times New Roman" w:eastAsia="Times New Roman" w:hAnsi="Times New Roman" w:cs="Times New Roman"/>
        </w:rPr>
        <w:t>Baccini et al</w:t>
      </w:r>
      <w:r>
        <w:rPr>
          <w:rFonts w:ascii="Times New Roman" w:eastAsia="Times New Roman" w:hAnsi="Times New Roman" w:cs="Times New Roman"/>
        </w:rPr>
        <w:t xml:space="preserve">. </w:t>
      </w:r>
      <w:r>
        <w:rPr>
          <w:rFonts w:ascii="Times New Roman" w:eastAsia="Times New Roman" w:hAnsi="Times New Roman" w:cs="Times New Roman"/>
          <w:noProof/>
        </w:rPr>
        <w:t>(</w:t>
      </w:r>
      <w:r w:rsidRPr="007C1B04">
        <w:rPr>
          <w:rFonts w:ascii="Times New Roman" w:eastAsia="Times New Roman" w:hAnsi="Times New Roman" w:cs="Times New Roman"/>
          <w:i/>
          <w:noProof/>
        </w:rPr>
        <w:t>65</w:t>
      </w:r>
      <w:r>
        <w:rPr>
          <w:rFonts w:ascii="Times New Roman" w:eastAsia="Times New Roman" w:hAnsi="Times New Roman" w:cs="Times New Roman"/>
          <w:noProof/>
        </w:rPr>
        <w:t>)</w:t>
      </w:r>
      <w:r>
        <w:rPr>
          <w:rFonts w:ascii="Times New Roman" w:eastAsia="Times New Roman" w:hAnsi="Times New Roman" w:cs="Times New Roman"/>
        </w:rPr>
        <w:t xml:space="preserve"> predicted biome-wide reductions in biomass carbon stocks are  24.0 Pg (95 % CI = 5.8 – 39.6) and 28.4 Pg (95 % CI = 16.1 – 37.5) respectively. Under the ~ 1.5°C warming scenario these are 18.4 Pg (5.8 – 30.5) and 21.1 Pg (10.2 – 29.4) respectively. Results in the main text use the 2016 Avitabile et al. baseline map </w:t>
      </w:r>
      <w:r>
        <w:rPr>
          <w:rFonts w:ascii="Times New Roman" w:eastAsia="Times New Roman" w:hAnsi="Times New Roman" w:cs="Times New Roman"/>
          <w:noProof/>
        </w:rPr>
        <w:t>(</w:t>
      </w:r>
      <w:r w:rsidRPr="00587257">
        <w:rPr>
          <w:rFonts w:ascii="Times New Roman" w:eastAsia="Times New Roman" w:hAnsi="Times New Roman" w:cs="Times New Roman"/>
          <w:i/>
          <w:noProof/>
        </w:rPr>
        <w:t>30</w:t>
      </w:r>
      <w:r>
        <w:rPr>
          <w:rFonts w:ascii="Times New Roman" w:eastAsia="Times New Roman" w:hAnsi="Times New Roman" w:cs="Times New Roman"/>
          <w:noProof/>
        </w:rPr>
        <w:t>)</w:t>
      </w:r>
      <w:r>
        <w:rPr>
          <w:rFonts w:ascii="Times New Roman" w:eastAsia="Times New Roman" w:hAnsi="Times New Roman" w:cs="Times New Roman"/>
        </w:rPr>
        <w:t xml:space="preserve"> – see methods for justification. </w:t>
      </w:r>
    </w:p>
    <w:p w:rsidR="00604C2D" w:rsidRDefault="00604C2D">
      <w:pPr>
        <w:rPr>
          <w:rFonts w:ascii="Times New Roman" w:eastAsia="Times New Roman" w:hAnsi="Times New Roman" w:cs="Times New Roman"/>
        </w:rPr>
      </w:pPr>
      <w:r>
        <w:rPr>
          <w:rFonts w:ascii="Times New Roman" w:eastAsia="Times New Roman" w:hAnsi="Times New Roman" w:cs="Times New Roman"/>
        </w:rPr>
        <w:br w:type="page"/>
      </w:r>
    </w:p>
    <w:p w:rsidR="00604C2D" w:rsidRDefault="00604C2D" w:rsidP="00C06A7C">
      <w:pPr>
        <w:rPr>
          <w:rFonts w:ascii="Times New Roman" w:eastAsia="Times New Roman" w:hAnsi="Times New Roman" w:cs="Times New Roman"/>
        </w:rPr>
      </w:pPr>
    </w:p>
    <w:p w:rsidR="00604C2D" w:rsidRDefault="00604C2D" w:rsidP="00C06A7C">
      <w:pPr>
        <w:rPr>
          <w:rFonts w:ascii="Times New Roman" w:hAnsi="Times New Roman" w:cs="Times New Roman"/>
        </w:rPr>
      </w:pPr>
    </w:p>
    <w:p w:rsidR="00604C2D" w:rsidRDefault="00604C2D" w:rsidP="00C06A7C">
      <w:pPr>
        <w:rPr>
          <w:rFonts w:ascii="Times New Roman" w:hAnsi="Times New Roman" w:cs="Times New Roman"/>
        </w:rPr>
      </w:pPr>
      <w:r>
        <w:rPr>
          <w:noProof/>
          <w:lang w:eastAsia="en-GB"/>
        </w:rPr>
        <w:drawing>
          <wp:inline distT="0" distB="0" distL="0" distR="0" wp14:anchorId="39F4C839" wp14:editId="7EB20161">
            <wp:extent cx="5731510" cy="30359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35935"/>
                    </a:xfrm>
                    <a:prstGeom prst="rect">
                      <a:avLst/>
                    </a:prstGeom>
                  </pic:spPr>
                </pic:pic>
              </a:graphicData>
            </a:graphic>
          </wp:inline>
        </w:drawing>
      </w:r>
    </w:p>
    <w:p w:rsidR="00604C2D" w:rsidRDefault="00604C2D" w:rsidP="00C06A7C">
      <w:pPr>
        <w:rPr>
          <w:rFonts w:ascii="Times New Roman" w:hAnsi="Times New Roman" w:cs="Times New Roman"/>
        </w:rPr>
      </w:pPr>
      <w:r>
        <w:rPr>
          <w:rFonts w:ascii="Times New Roman" w:hAnsi="Times New Roman" w:cs="Times New Roman"/>
          <w:b/>
        </w:rPr>
        <w:t xml:space="preserve">Figure S13. </w:t>
      </w:r>
      <w:r>
        <w:rPr>
          <w:rFonts w:ascii="Times New Roman" w:hAnsi="Times New Roman" w:cs="Times New Roman"/>
        </w:rPr>
        <w:t>Biome-wide change in mean daily maximum temperature in the warmest month from present conditions (based on the Worldclim climatology, 1970-2000), given global increases in temperature of approximately 1.5</w:t>
      </w:r>
      <w:r w:rsidRPr="00A53213">
        <w:rPr>
          <w:rFonts w:ascii="Times New Roman" w:hAnsi="Times New Roman" w:cs="Times New Roman"/>
        </w:rPr>
        <w:t>°C</w:t>
      </w:r>
      <w:r>
        <w:rPr>
          <w:rFonts w:ascii="Times New Roman" w:hAnsi="Times New Roman" w:cs="Times New Roman"/>
        </w:rPr>
        <w:t xml:space="preserve"> and 2</w:t>
      </w:r>
      <w:r w:rsidRPr="00A53213">
        <w:rPr>
          <w:rFonts w:ascii="Times New Roman" w:hAnsi="Times New Roman" w:cs="Times New Roman"/>
        </w:rPr>
        <w:t>°C</w:t>
      </w:r>
      <w:r>
        <w:rPr>
          <w:rFonts w:ascii="Times New Roman" w:hAnsi="Times New Roman" w:cs="Times New Roman"/>
        </w:rPr>
        <w:t xml:space="preserve"> above pre-industrial levels</w:t>
      </w:r>
      <w:r w:rsidRPr="00A53213">
        <w:rPr>
          <w:rFonts w:ascii="Times New Roman" w:hAnsi="Times New Roman" w:cs="Times New Roman"/>
        </w:rPr>
        <w:t>.</w:t>
      </w:r>
      <w:r>
        <w:rPr>
          <w:rFonts w:ascii="Times New Roman" w:hAnsi="Times New Roman" w:cs="Times New Roman"/>
        </w:rPr>
        <w:t xml:space="preserve"> These levels of global temperature increase are obtained from, respectively, RCP 2.6, 2040-2060 and RCP 4.5, 2040-2060 to represent the potential spatial pattern of warming associated with global temperatures stabilising at these levels. Global temperature increases of 1.5 and 2</w:t>
      </w:r>
      <w:r w:rsidRPr="00A53213">
        <w:rPr>
          <w:rFonts w:ascii="Times New Roman" w:hAnsi="Times New Roman" w:cs="Times New Roman"/>
        </w:rPr>
        <w:t>°C</w:t>
      </w:r>
      <w:r>
        <w:rPr>
          <w:rFonts w:ascii="Times New Roman" w:hAnsi="Times New Roman" w:cs="Times New Roman"/>
        </w:rPr>
        <w:t xml:space="preserve"> above pre-industrial levels (so ~0.8 </w:t>
      </w:r>
      <w:r w:rsidRPr="00A53213">
        <w:rPr>
          <w:rFonts w:ascii="Times New Roman" w:hAnsi="Times New Roman" w:cs="Times New Roman"/>
        </w:rPr>
        <w:t>°C</w:t>
      </w:r>
      <w:r>
        <w:rPr>
          <w:rFonts w:ascii="Times New Roman" w:hAnsi="Times New Roman" w:cs="Times New Roman"/>
        </w:rPr>
        <w:t xml:space="preserve">  and ~1.3 </w:t>
      </w:r>
      <w:r w:rsidRPr="00A53213">
        <w:rPr>
          <w:rFonts w:ascii="Times New Roman" w:hAnsi="Times New Roman" w:cs="Times New Roman"/>
        </w:rPr>
        <w:t>°C</w:t>
      </w:r>
      <w:r>
        <w:rPr>
          <w:rFonts w:ascii="Times New Roman" w:hAnsi="Times New Roman" w:cs="Times New Roman"/>
        </w:rPr>
        <w:t xml:space="preserve"> above our current baseline climate) would lead to mean increases in maximum temperature in the warmest month across the tropical forest biome of 1.9</w:t>
      </w:r>
      <w:r w:rsidRPr="00A53213">
        <w:rPr>
          <w:rFonts w:ascii="Times New Roman" w:hAnsi="Times New Roman" w:cs="Times New Roman"/>
        </w:rPr>
        <w:t>°C</w:t>
      </w:r>
      <w:r>
        <w:rPr>
          <w:rFonts w:ascii="Times New Roman" w:hAnsi="Times New Roman" w:cs="Times New Roman"/>
        </w:rPr>
        <w:t xml:space="preserve"> and 2.4</w:t>
      </w:r>
      <w:r w:rsidRPr="00A53213">
        <w:rPr>
          <w:rFonts w:ascii="Times New Roman" w:hAnsi="Times New Roman" w:cs="Times New Roman"/>
        </w:rPr>
        <w:t>°C</w:t>
      </w:r>
      <w:r>
        <w:rPr>
          <w:rFonts w:ascii="Times New Roman" w:hAnsi="Times New Roman" w:cs="Times New Roman"/>
        </w:rPr>
        <w:t xml:space="preserve"> the current baseline climate respectively. </w:t>
      </w:r>
    </w:p>
    <w:p w:rsidR="00604C2D" w:rsidRDefault="00604C2D" w:rsidP="00C06A7C">
      <w:pPr>
        <w:rPr>
          <w:rFonts w:ascii="Times New Roman" w:hAnsi="Times New Roman" w:cs="Times New Roman"/>
        </w:rPr>
      </w:pPr>
      <w:r>
        <w:rPr>
          <w:rFonts w:ascii="Times New Roman" w:hAnsi="Times New Roman" w:cs="Times New Roman"/>
        </w:rPr>
        <w:t xml:space="preserve"> </w:t>
      </w:r>
    </w:p>
    <w:p w:rsidR="00604C2D" w:rsidRDefault="00604C2D" w:rsidP="00C06A7C">
      <w:pPr>
        <w:rPr>
          <w:rFonts w:ascii="Times New Roman" w:hAnsi="Times New Roman" w:cs="Times New Roman"/>
        </w:rPr>
      </w:pPr>
      <w:r>
        <w:rPr>
          <w:rFonts w:ascii="Times New Roman" w:hAnsi="Times New Roman" w:cs="Times New Roman"/>
        </w:rPr>
        <w:br w:type="page"/>
      </w:r>
    </w:p>
    <w:p w:rsidR="00604C2D" w:rsidRPr="00362953"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r>
        <w:rPr>
          <w:noProof/>
          <w:lang w:eastAsia="en-GB"/>
        </w:rPr>
        <w:drawing>
          <wp:inline distT="0" distB="0" distL="0" distR="0" wp14:anchorId="0DEBDBCE" wp14:editId="2C5C212A">
            <wp:extent cx="5731510" cy="33426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42640"/>
                    </a:xfrm>
                    <a:prstGeom prst="rect">
                      <a:avLst/>
                    </a:prstGeom>
                  </pic:spPr>
                </pic:pic>
              </a:graphicData>
            </a:graphic>
          </wp:inline>
        </w:drawing>
      </w:r>
    </w:p>
    <w:p w:rsidR="00604C2D" w:rsidRPr="00362953" w:rsidRDefault="00604C2D" w:rsidP="00C06A7C">
      <w:pPr>
        <w:rPr>
          <w:rFonts w:ascii="Times New Roman" w:hAnsi="Times New Roman" w:cs="Times New Roman"/>
        </w:rPr>
      </w:pPr>
      <w:r>
        <w:rPr>
          <w:rFonts w:ascii="Times New Roman" w:hAnsi="Times New Roman" w:cs="Times New Roman"/>
          <w:b/>
        </w:rPr>
        <w:t xml:space="preserve">Figure S14 </w:t>
      </w:r>
      <w:r>
        <w:rPr>
          <w:rFonts w:ascii="Times New Roman" w:hAnsi="Times New Roman" w:cs="Times New Roman"/>
        </w:rPr>
        <w:t>Areas of the biome above or below the 32.2</w:t>
      </w:r>
      <w:r w:rsidRPr="00A53213">
        <w:rPr>
          <w:rFonts w:ascii="Times New Roman" w:hAnsi="Times New Roman" w:cs="Times New Roman"/>
        </w:rPr>
        <w:t>°C</w:t>
      </w:r>
      <w:r>
        <w:rPr>
          <w:rFonts w:ascii="Times New Roman" w:hAnsi="Times New Roman" w:cs="Times New Roman"/>
        </w:rPr>
        <w:t xml:space="preserve"> threshold, above which carbon stocks decline more rapidly with temperature, under current conditions and two warming scenarios (see Fig. 4). Areas warmer than any currently observed in our dataset (35.2</w:t>
      </w:r>
      <w:r w:rsidRPr="00A53213">
        <w:rPr>
          <w:rFonts w:ascii="Times New Roman" w:hAnsi="Times New Roman" w:cs="Times New Roman"/>
        </w:rPr>
        <w:t>°C</w:t>
      </w:r>
      <w:r>
        <w:rPr>
          <w:rFonts w:ascii="Times New Roman" w:hAnsi="Times New Roman" w:cs="Times New Roman"/>
        </w:rPr>
        <w:t>) are also shown (non-analogous conditions). Note that even the 1.5°C warming scenario pushes most South American forests above the 32.2°C threshold.</w:t>
      </w:r>
    </w:p>
    <w:p w:rsidR="00604C2D" w:rsidRPr="00776470"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p>
    <w:p w:rsidR="00604C2D" w:rsidRPr="00776470" w:rsidRDefault="00604C2D" w:rsidP="00C06A7C">
      <w:pPr>
        <w:rPr>
          <w:rFonts w:ascii="Times New Roman" w:hAnsi="Times New Roman" w:cs="Times New Roman"/>
        </w:rPr>
      </w:pPr>
    </w:p>
    <w:p w:rsidR="00604C2D" w:rsidRPr="00776470" w:rsidRDefault="00604C2D" w:rsidP="00C06A7C">
      <w:pPr>
        <w:spacing w:after="200"/>
        <w:rPr>
          <w:rFonts w:ascii="Times New Roman" w:hAnsi="Times New Roman" w:cs="Times New Roman"/>
        </w:rPr>
      </w:pPr>
    </w:p>
    <w:p w:rsidR="00604C2D" w:rsidRDefault="00604C2D" w:rsidP="00C06A7C">
      <w:pPr>
        <w:rPr>
          <w:rFonts w:ascii="Times New Roman" w:eastAsia="Times New Roman" w:hAnsi="Times New Roman" w:cs="Times New Roman"/>
          <w:b/>
        </w:rPr>
      </w:pPr>
      <w:r>
        <w:rPr>
          <w:rFonts w:ascii="Times New Roman" w:eastAsia="Times New Roman" w:hAnsi="Times New Roman" w:cs="Times New Roman"/>
          <w:b/>
        </w:rPr>
        <w:br w:type="page"/>
      </w:r>
    </w:p>
    <w:p w:rsidR="00604C2D" w:rsidRDefault="00604C2D" w:rsidP="00C06A7C">
      <w:pPr>
        <w:rPr>
          <w:rFonts w:ascii="Times New Roman" w:eastAsia="Times New Roman" w:hAnsi="Times New Roman" w:cs="Times New Roman"/>
        </w:rPr>
      </w:pPr>
    </w:p>
    <w:p w:rsidR="00604C2D" w:rsidRDefault="00604C2D" w:rsidP="00C06A7C">
      <w:pPr>
        <w:spacing w:line="480" w:lineRule="auto"/>
        <w:rPr>
          <w:rFonts w:ascii="Times New Roman" w:eastAsia="Times New Roman" w:hAnsi="Times New Roman" w:cs="Times New Roman"/>
        </w:rPr>
      </w:pPr>
      <w:r w:rsidRPr="00293DD8">
        <w:rPr>
          <w:noProof/>
          <w:lang w:eastAsia="en-GB"/>
        </w:rPr>
        <w:drawing>
          <wp:inline distT="0" distB="0" distL="0" distR="0" wp14:anchorId="474D6CFC" wp14:editId="7BE355A3">
            <wp:extent cx="5731510" cy="50692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069205"/>
                    </a:xfrm>
                    <a:prstGeom prst="rect">
                      <a:avLst/>
                    </a:prstGeom>
                  </pic:spPr>
                </pic:pic>
              </a:graphicData>
            </a:graphic>
          </wp:inline>
        </w:drawing>
      </w:r>
    </w:p>
    <w:p w:rsidR="00604C2D" w:rsidRPr="001F5F35" w:rsidRDefault="00604C2D" w:rsidP="00C06A7C">
      <w:pPr>
        <w:rPr>
          <w:rFonts w:ascii="Times New Roman" w:eastAsia="Times New Roman" w:hAnsi="Times New Roman" w:cs="Times New Roman"/>
        </w:rPr>
      </w:pPr>
      <w:r w:rsidRPr="009E08DF">
        <w:rPr>
          <w:rFonts w:ascii="Times New Roman" w:eastAsia="Times New Roman" w:hAnsi="Times New Roman" w:cs="Times New Roman"/>
          <w:b/>
        </w:rPr>
        <w:t>Figure S15</w:t>
      </w:r>
      <w:r>
        <w:rPr>
          <w:rFonts w:ascii="Times New Roman" w:eastAsia="Times New Roman" w:hAnsi="Times New Roman" w:cs="Times New Roman"/>
          <w:b/>
        </w:rPr>
        <w:t>.</w:t>
      </w:r>
      <w:r>
        <w:rPr>
          <w:rFonts w:ascii="Times New Roman" w:eastAsia="Times New Roman" w:hAnsi="Times New Roman" w:cs="Times New Roman"/>
        </w:rPr>
        <w:t xml:space="preserve"> Predicted long-term change in aboveground carbon stocks under ~ 2°C global warming, based on either temperature effects alone or when also accounting for carbon dioxide growth stimulation.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fertilisation effects on equilibrium biomass levels were obtained from a recent synthesis of results of elevated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experiments (Terrer et al. </w:t>
      </w:r>
      <w:r>
        <w:rPr>
          <w:rFonts w:ascii="Times New Roman" w:eastAsia="Times New Roman" w:hAnsi="Times New Roman" w:cs="Times New Roman"/>
          <w:noProof/>
        </w:rPr>
        <w:t>(</w:t>
      </w:r>
      <w:r w:rsidRPr="007C1B04">
        <w:rPr>
          <w:rFonts w:ascii="Times New Roman" w:eastAsia="Times New Roman" w:hAnsi="Times New Roman" w:cs="Times New Roman"/>
          <w:i/>
          <w:noProof/>
        </w:rPr>
        <w:t>76</w:t>
      </w:r>
      <w:r>
        <w:rPr>
          <w:rFonts w:ascii="Times New Roman" w:eastAsia="Times New Roman" w:hAnsi="Times New Roman" w:cs="Times New Roman"/>
          <w:noProof/>
        </w:rPr>
        <w:t>)</w:t>
      </w:r>
      <w:r>
        <w:rPr>
          <w:rFonts w:ascii="Times New Roman" w:eastAsia="Times New Roman" w:hAnsi="Times New Roman" w:cs="Times New Roman"/>
        </w:rPr>
        <w:t>), free-air CO</w:t>
      </w:r>
      <w:r>
        <w:rPr>
          <w:rFonts w:ascii="Times New Roman" w:eastAsia="Times New Roman" w:hAnsi="Times New Roman" w:cs="Times New Roman"/>
          <w:vertAlign w:val="subscript"/>
        </w:rPr>
        <w:t xml:space="preserve">2 </w:t>
      </w:r>
      <w:r>
        <w:rPr>
          <w:rFonts w:ascii="Times New Roman" w:eastAsia="Times New Roman" w:hAnsi="Times New Roman" w:cs="Times New Roman"/>
        </w:rPr>
        <w:t xml:space="preserve">enrichment (FACE) experiments (Kolby Smith et al. </w:t>
      </w:r>
      <w:r>
        <w:rPr>
          <w:rFonts w:ascii="Times New Roman" w:eastAsia="Times New Roman" w:hAnsi="Times New Roman" w:cs="Times New Roman"/>
          <w:noProof/>
        </w:rPr>
        <w:t>(</w:t>
      </w:r>
      <w:r w:rsidRPr="007C1B04">
        <w:rPr>
          <w:rFonts w:ascii="Times New Roman" w:eastAsia="Times New Roman" w:hAnsi="Times New Roman" w:cs="Times New Roman"/>
          <w:i/>
          <w:noProof/>
        </w:rPr>
        <w:t>73</w:t>
      </w:r>
      <w:r>
        <w:rPr>
          <w:rFonts w:ascii="Times New Roman" w:eastAsia="Times New Roman" w:hAnsi="Times New Roman" w:cs="Times New Roman"/>
          <w:noProof/>
        </w:rPr>
        <w:t>)</w:t>
      </w:r>
      <w:r>
        <w:rPr>
          <w:rFonts w:ascii="Times New Roman" w:eastAsia="Times New Roman" w:hAnsi="Times New Roman" w:cs="Times New Roman"/>
        </w:rPr>
        <w:t xml:space="preserve">) and CMIP5 earth system models (Kolby Smith et al. </w:t>
      </w:r>
      <w:r>
        <w:rPr>
          <w:rFonts w:ascii="Times New Roman" w:eastAsia="Times New Roman" w:hAnsi="Times New Roman" w:cs="Times New Roman"/>
          <w:noProof/>
        </w:rPr>
        <w:t>(</w:t>
      </w:r>
      <w:r w:rsidRPr="007C1B04">
        <w:rPr>
          <w:rFonts w:ascii="Times New Roman" w:eastAsia="Times New Roman" w:hAnsi="Times New Roman" w:cs="Times New Roman"/>
          <w:i/>
          <w:noProof/>
        </w:rPr>
        <w:t>73</w:t>
      </w:r>
      <w:r>
        <w:rPr>
          <w:rFonts w:ascii="Times New Roman" w:eastAsia="Times New Roman" w:hAnsi="Times New Roman" w:cs="Times New Roman"/>
          <w:noProof/>
        </w:rPr>
        <w:t>)</w:t>
      </w:r>
      <w:r>
        <w:rPr>
          <w:rFonts w:ascii="Times New Roman" w:eastAsia="Times New Roman" w:hAnsi="Times New Roman" w:cs="Times New Roman"/>
        </w:rPr>
        <w:t>). Depending on their strength,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effects either partially or fully ameliorate the biome-wide negative effects of increasing temperatures on biomass carbon stocks (Table S3), but these carbon stocks are predicted to decline over much of Amazonia even under the strongest CO</w:t>
      </w:r>
      <w:r>
        <w:rPr>
          <w:rFonts w:ascii="Times New Roman" w:eastAsia="Times New Roman" w:hAnsi="Times New Roman" w:cs="Times New Roman"/>
          <w:vertAlign w:val="subscript"/>
        </w:rPr>
        <w:t xml:space="preserve">2 </w:t>
      </w:r>
      <w:r>
        <w:rPr>
          <w:rFonts w:ascii="Times New Roman" w:eastAsia="Times New Roman" w:hAnsi="Times New Roman" w:cs="Times New Roman"/>
        </w:rPr>
        <w:t>effect considered.</w:t>
      </w:r>
    </w:p>
    <w:p w:rsidR="00604C2D" w:rsidRPr="00776470" w:rsidRDefault="00604C2D" w:rsidP="00C06A7C">
      <w:pPr>
        <w:spacing w:line="480" w:lineRule="auto"/>
        <w:rPr>
          <w:rFonts w:ascii="Times New Roman" w:eastAsia="Times New Roman" w:hAnsi="Times New Roman" w:cs="Times New Roman"/>
          <w:b/>
        </w:rPr>
      </w:pPr>
    </w:p>
    <w:p w:rsidR="00604C2D" w:rsidRDefault="00604C2D" w:rsidP="00C06A7C">
      <w:pPr>
        <w:spacing w:line="480" w:lineRule="auto"/>
        <w:rPr>
          <w:rFonts w:ascii="Times New Roman" w:eastAsia="Times New Roman" w:hAnsi="Times New Roman" w:cs="Times New Roman"/>
          <w:b/>
        </w:rPr>
      </w:pPr>
    </w:p>
    <w:p w:rsidR="00604C2D" w:rsidRDefault="00604C2D" w:rsidP="00C06A7C">
      <w:pPr>
        <w:spacing w:line="360" w:lineRule="auto"/>
        <w:rPr>
          <w:rFonts w:ascii="Times New Roman" w:eastAsia="Times New Roman" w:hAnsi="Times New Roman" w:cs="Times New Roman"/>
          <w:b/>
          <w:color w:val="000000"/>
        </w:rPr>
        <w:sectPr w:rsidR="00604C2D" w:rsidSect="00C06A7C">
          <w:headerReference w:type="default" r:id="rId30"/>
          <w:footerReference w:type="default" r:id="rId31"/>
          <w:pgSz w:w="11906" w:h="16838"/>
          <w:pgMar w:top="1440" w:right="1440" w:bottom="1440" w:left="1440" w:header="708" w:footer="708" w:gutter="0"/>
          <w:lnNumType w:countBy="1" w:restart="continuous"/>
          <w:pgNumType w:start="1"/>
          <w:cols w:space="720"/>
          <w:docGrid w:linePitch="299"/>
        </w:sectPr>
      </w:pPr>
    </w:p>
    <w:tbl>
      <w:tblPr>
        <w:tblpPr w:leftFromText="180" w:rightFromText="180" w:vertAnchor="text" w:horzAnchor="margin" w:tblpY="496"/>
        <w:tblW w:w="0" w:type="auto"/>
        <w:tblLook w:val="04A0" w:firstRow="1" w:lastRow="0" w:firstColumn="1" w:lastColumn="0" w:noHBand="0" w:noVBand="1"/>
      </w:tblPr>
      <w:tblGrid>
        <w:gridCol w:w="1413"/>
        <w:gridCol w:w="2977"/>
        <w:gridCol w:w="9497"/>
      </w:tblGrid>
      <w:tr w:rsidR="00604C2D" w:rsidRPr="00776470" w:rsidTr="00C06A7C">
        <w:tc>
          <w:tcPr>
            <w:tcW w:w="1413" w:type="dxa"/>
            <w:tcBorders>
              <w:top w:val="single" w:sz="4" w:space="0" w:color="auto"/>
              <w:bottom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lastRenderedPageBreak/>
              <w:t>Climate property</w:t>
            </w:r>
          </w:p>
        </w:tc>
        <w:tc>
          <w:tcPr>
            <w:tcW w:w="2977" w:type="dxa"/>
            <w:tcBorders>
              <w:top w:val="single" w:sz="4" w:space="0" w:color="auto"/>
              <w:bottom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Variable selected for analysis</w:t>
            </w:r>
          </w:p>
        </w:tc>
        <w:tc>
          <w:tcPr>
            <w:tcW w:w="9497" w:type="dxa"/>
            <w:tcBorders>
              <w:top w:val="single" w:sz="4" w:space="0" w:color="auto"/>
              <w:bottom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Mechanism to affect carbon stocks</w:t>
            </w:r>
          </w:p>
        </w:tc>
      </w:tr>
      <w:tr w:rsidR="00604C2D" w:rsidRPr="00776470" w:rsidTr="00C06A7C">
        <w:tc>
          <w:tcPr>
            <w:tcW w:w="1413" w:type="dxa"/>
            <w:tcBorders>
              <w:top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Daytime temperature</w:t>
            </w:r>
          </w:p>
        </w:tc>
        <w:tc>
          <w:tcPr>
            <w:tcW w:w="2977" w:type="dxa"/>
            <w:tcBorders>
              <w:top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Maximum temperature in the warmest month</w:t>
            </w:r>
            <w:r w:rsidRPr="00776470">
              <w:rPr>
                <w:rFonts w:ascii="Times New Roman" w:eastAsia="Times New Roman" w:hAnsi="Times New Roman" w:cs="Times New Roman"/>
                <w:color w:val="000000"/>
                <w:vertAlign w:val="superscript"/>
              </w:rPr>
              <w:t>1</w:t>
            </w:r>
          </w:p>
        </w:tc>
        <w:tc>
          <w:tcPr>
            <w:tcW w:w="9497" w:type="dxa"/>
            <w:tcBorders>
              <w:top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 xml:space="preserve">High daytime temperatures exceed photosynthesis optima </w:t>
            </w:r>
            <w:r>
              <w:rPr>
                <w:rFonts w:ascii="Times New Roman" w:eastAsia="Times New Roman" w:hAnsi="Times New Roman" w:cs="Times New Roman"/>
                <w:noProof/>
                <w:color w:val="000000"/>
              </w:rPr>
              <w:t>(</w:t>
            </w:r>
            <w:r w:rsidRPr="007C1B04">
              <w:rPr>
                <w:rFonts w:ascii="Times New Roman" w:eastAsia="Times New Roman" w:hAnsi="Times New Roman" w:cs="Times New Roman"/>
                <w:i/>
                <w:noProof/>
                <w:color w:val="000000"/>
              </w:rPr>
              <w:t>82</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xml:space="preserve">, increase evaporative stress, causing stomatal closure and reducing time for photosynthesis </w:t>
            </w:r>
            <w:r>
              <w:rPr>
                <w:rFonts w:ascii="Times New Roman" w:eastAsia="Times New Roman" w:hAnsi="Times New Roman" w:cs="Times New Roman"/>
                <w:noProof/>
                <w:color w:val="000000"/>
              </w:rPr>
              <w:t>(</w:t>
            </w:r>
            <w:r w:rsidRPr="00587257">
              <w:rPr>
                <w:rFonts w:ascii="Times New Roman" w:eastAsia="Times New Roman" w:hAnsi="Times New Roman" w:cs="Times New Roman"/>
                <w:i/>
                <w:noProof/>
                <w:color w:val="000000"/>
              </w:rPr>
              <w:t>26</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xml:space="preserve"> and increase risk of mortality through hydraulic failure</w:t>
            </w:r>
            <w:r>
              <w:rPr>
                <w:rFonts w:ascii="Times New Roman" w:eastAsia="Times New Roman" w:hAnsi="Times New Roman" w:cs="Times New Roman"/>
                <w:color w:val="000000"/>
              </w:rPr>
              <w:t xml:space="preserve"> and/or</w:t>
            </w:r>
            <w:r w:rsidRPr="00776470">
              <w:rPr>
                <w:rFonts w:ascii="Times New Roman" w:eastAsia="Times New Roman" w:hAnsi="Times New Roman" w:cs="Times New Roman"/>
                <w:color w:val="000000"/>
              </w:rPr>
              <w:t xml:space="preserve"> carbon starvation </w:t>
            </w:r>
            <w:r>
              <w:rPr>
                <w:rFonts w:ascii="Times New Roman" w:eastAsia="Times New Roman" w:hAnsi="Times New Roman" w:cs="Times New Roman"/>
                <w:noProof/>
                <w:color w:val="000000"/>
              </w:rPr>
              <w:t>(</w:t>
            </w:r>
            <w:r w:rsidRPr="00587257">
              <w:rPr>
                <w:rFonts w:ascii="Times New Roman" w:eastAsia="Times New Roman" w:hAnsi="Times New Roman" w:cs="Times New Roman"/>
                <w:i/>
                <w:noProof/>
                <w:color w:val="000000"/>
              </w:rPr>
              <w:t>23</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w:t>
            </w:r>
          </w:p>
        </w:tc>
      </w:tr>
      <w:tr w:rsidR="00604C2D" w:rsidRPr="00776470" w:rsidTr="00C06A7C">
        <w:tc>
          <w:tcPr>
            <w:tcW w:w="1413"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Night-time temperature</w:t>
            </w:r>
          </w:p>
        </w:tc>
        <w:tc>
          <w:tcPr>
            <w:tcW w:w="2977"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Mean daily minimum temperature</w:t>
            </w:r>
          </w:p>
        </w:tc>
        <w:tc>
          <w:tcPr>
            <w:tcW w:w="9497"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 xml:space="preserve">Respiration rate increases with temperature so proportion of carbon taken through photosynthesis that is allocated to wood should decline with temperature </w:t>
            </w:r>
            <w:r>
              <w:rPr>
                <w:rFonts w:ascii="Times New Roman" w:eastAsia="Times New Roman" w:hAnsi="Times New Roman" w:cs="Times New Roman"/>
                <w:noProof/>
                <w:color w:val="000000"/>
              </w:rPr>
              <w:t>(</w:t>
            </w:r>
            <w:r w:rsidRPr="007C1B04">
              <w:rPr>
                <w:rFonts w:ascii="Times New Roman" w:eastAsia="Times New Roman" w:hAnsi="Times New Roman" w:cs="Times New Roman"/>
                <w:i/>
                <w:noProof/>
                <w:color w:val="000000"/>
              </w:rPr>
              <w:t>83</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xml:space="preserve">. Increased respiration cost could also reduce tree longevity </w:t>
            </w:r>
            <w:r>
              <w:rPr>
                <w:rFonts w:ascii="Times New Roman" w:eastAsia="Times New Roman" w:hAnsi="Times New Roman" w:cs="Times New Roman"/>
                <w:noProof/>
                <w:color w:val="000000"/>
              </w:rPr>
              <w:t>(</w:t>
            </w:r>
            <w:r w:rsidRPr="00587257">
              <w:rPr>
                <w:rFonts w:ascii="Times New Roman" w:eastAsia="Times New Roman" w:hAnsi="Times New Roman" w:cs="Times New Roman"/>
                <w:i/>
                <w:noProof/>
                <w:color w:val="000000"/>
              </w:rPr>
              <w:t>23</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As respiration occurs day and night, and photosynthesis only in the day, nighttime temperature should better reflect respiration effects and daytime temperature better reflect photosynthesis effects.</w:t>
            </w:r>
          </w:p>
        </w:tc>
      </w:tr>
      <w:tr w:rsidR="00604C2D" w:rsidRPr="00776470" w:rsidTr="00C06A7C">
        <w:tc>
          <w:tcPr>
            <w:tcW w:w="1413"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Moisture availability</w:t>
            </w:r>
          </w:p>
        </w:tc>
        <w:tc>
          <w:tcPr>
            <w:tcW w:w="2977" w:type="dxa"/>
          </w:tcPr>
          <w:p w:rsidR="00604C2D" w:rsidRPr="00776470" w:rsidRDefault="00604C2D" w:rsidP="00C06A7C">
            <w:pPr>
              <w:rPr>
                <w:rFonts w:ascii="Times New Roman" w:eastAsia="Times New Roman" w:hAnsi="Times New Roman" w:cs="Times New Roman"/>
                <w:color w:val="000000"/>
                <w:vertAlign w:val="superscript"/>
              </w:rPr>
            </w:pPr>
            <w:r w:rsidRPr="00776470">
              <w:rPr>
                <w:rFonts w:ascii="Times New Roman" w:eastAsia="Times New Roman" w:hAnsi="Times New Roman" w:cs="Times New Roman"/>
                <w:color w:val="000000"/>
              </w:rPr>
              <w:t>Precipitation in the driest quarter</w:t>
            </w:r>
            <w:r w:rsidRPr="00776470">
              <w:rPr>
                <w:rFonts w:ascii="Times New Roman" w:eastAsia="Times New Roman" w:hAnsi="Times New Roman" w:cs="Times New Roman"/>
                <w:color w:val="000000"/>
                <w:vertAlign w:val="superscript"/>
              </w:rPr>
              <w:t>2</w:t>
            </w:r>
          </w:p>
        </w:tc>
        <w:tc>
          <w:tcPr>
            <w:tcW w:w="9497"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 xml:space="preserve">Moisture availability could limit photosynthesis and hence carbon gains, with stomata closing when moisture availability is limiting. The risk of mortality through hydraulic failure or carbon starvation is higher when moisture is limiting </w:t>
            </w:r>
            <w:r>
              <w:rPr>
                <w:rFonts w:ascii="Times New Roman" w:eastAsia="Times New Roman" w:hAnsi="Times New Roman" w:cs="Times New Roman"/>
                <w:noProof/>
                <w:color w:val="000000"/>
              </w:rPr>
              <w:t>(</w:t>
            </w:r>
            <w:r w:rsidRPr="00587257">
              <w:rPr>
                <w:rFonts w:ascii="Times New Roman" w:eastAsia="Times New Roman" w:hAnsi="Times New Roman" w:cs="Times New Roman"/>
                <w:i/>
                <w:noProof/>
                <w:color w:val="000000"/>
              </w:rPr>
              <w:t>23</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xml:space="preserve">, and this could also set a limit on potential tree size and hence tree longevity. </w:t>
            </w:r>
          </w:p>
        </w:tc>
      </w:tr>
      <w:tr w:rsidR="00604C2D" w:rsidRPr="00776470" w:rsidTr="00C06A7C">
        <w:tc>
          <w:tcPr>
            <w:tcW w:w="1413"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Light availability</w:t>
            </w:r>
          </w:p>
        </w:tc>
        <w:tc>
          <w:tcPr>
            <w:tcW w:w="2977"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Cloud frequency</w:t>
            </w:r>
          </w:p>
        </w:tc>
        <w:tc>
          <w:tcPr>
            <w:tcW w:w="9497" w:type="dxa"/>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 xml:space="preserve">Increased photosynthesis and hence AGWP when light availability is greatest (i.e. cloud cover is low) </w:t>
            </w:r>
            <w:r>
              <w:rPr>
                <w:rFonts w:ascii="Times New Roman" w:eastAsia="Times New Roman" w:hAnsi="Times New Roman" w:cs="Times New Roman"/>
                <w:noProof/>
                <w:color w:val="000000"/>
              </w:rPr>
              <w:t>(</w:t>
            </w:r>
            <w:r w:rsidRPr="007C1B04">
              <w:rPr>
                <w:rFonts w:ascii="Times New Roman" w:eastAsia="Times New Roman" w:hAnsi="Times New Roman" w:cs="Times New Roman"/>
                <w:i/>
                <w:noProof/>
                <w:color w:val="000000"/>
              </w:rPr>
              <w:t>84</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Alternatively, light availability could have a negative effect due to high evapotranspiration stress when cloud cover is low.</w:t>
            </w:r>
          </w:p>
        </w:tc>
      </w:tr>
      <w:tr w:rsidR="00604C2D" w:rsidRPr="00776470" w:rsidTr="00C06A7C">
        <w:tc>
          <w:tcPr>
            <w:tcW w:w="1413" w:type="dxa"/>
            <w:tcBorders>
              <w:bottom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Wind speed</w:t>
            </w:r>
          </w:p>
        </w:tc>
        <w:tc>
          <w:tcPr>
            <w:tcW w:w="2977" w:type="dxa"/>
            <w:tcBorders>
              <w:bottom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Mean wind speed</w:t>
            </w:r>
          </w:p>
        </w:tc>
        <w:tc>
          <w:tcPr>
            <w:tcW w:w="9497" w:type="dxa"/>
            <w:tcBorders>
              <w:bottom w:val="single" w:sz="4" w:space="0" w:color="auto"/>
            </w:tcBorders>
          </w:tcPr>
          <w:p w:rsidR="00604C2D" w:rsidRPr="00776470" w:rsidRDefault="00604C2D" w:rsidP="00C06A7C">
            <w:pPr>
              <w:rPr>
                <w:rFonts w:ascii="Times New Roman" w:eastAsia="Times New Roman" w:hAnsi="Times New Roman" w:cs="Times New Roman"/>
                <w:color w:val="000000"/>
              </w:rPr>
            </w:pPr>
            <w:r w:rsidRPr="00776470">
              <w:rPr>
                <w:rFonts w:ascii="Times New Roman" w:eastAsia="Times New Roman" w:hAnsi="Times New Roman" w:cs="Times New Roman"/>
                <w:color w:val="000000"/>
              </w:rPr>
              <w:t xml:space="preserve">Carbon stocks are </w:t>
            </w:r>
            <w:r>
              <w:rPr>
                <w:rFonts w:ascii="Times New Roman" w:eastAsia="Times New Roman" w:hAnsi="Times New Roman" w:cs="Times New Roman"/>
                <w:color w:val="000000"/>
              </w:rPr>
              <w:t>expected</w:t>
            </w:r>
            <w:r w:rsidRPr="00776470">
              <w:rPr>
                <w:rFonts w:ascii="Times New Roman" w:eastAsia="Times New Roman" w:hAnsi="Times New Roman" w:cs="Times New Roman"/>
                <w:color w:val="000000"/>
              </w:rPr>
              <w:t xml:space="preserve"> to be lower where physical damage through wind throw </w:t>
            </w:r>
            <w:r>
              <w:rPr>
                <w:rFonts w:ascii="Times New Roman" w:eastAsia="Times New Roman" w:hAnsi="Times New Roman" w:cs="Times New Roman"/>
                <w:color w:val="000000"/>
              </w:rPr>
              <w:t xml:space="preserve">or breakage </w:t>
            </w:r>
            <w:r w:rsidRPr="00776470">
              <w:rPr>
                <w:rFonts w:ascii="Times New Roman" w:eastAsia="Times New Roman" w:hAnsi="Times New Roman" w:cs="Times New Roman"/>
                <w:color w:val="000000"/>
              </w:rPr>
              <w:t xml:space="preserve">is higher, as carbon is removed more quickly from the system through mortality </w:t>
            </w:r>
            <w:r>
              <w:rPr>
                <w:rFonts w:ascii="Times New Roman" w:eastAsia="Times New Roman" w:hAnsi="Times New Roman" w:cs="Times New Roman"/>
                <w:noProof/>
                <w:color w:val="000000"/>
              </w:rPr>
              <w:t>(</w:t>
            </w:r>
            <w:r w:rsidRPr="007C1B04">
              <w:rPr>
                <w:rFonts w:ascii="Times New Roman" w:eastAsia="Times New Roman" w:hAnsi="Times New Roman" w:cs="Times New Roman"/>
                <w:i/>
                <w:noProof/>
                <w:color w:val="000000"/>
              </w:rPr>
              <w:t>85</w:t>
            </w:r>
            <w:r>
              <w:rPr>
                <w:rFonts w:ascii="Times New Roman" w:eastAsia="Times New Roman" w:hAnsi="Times New Roman" w:cs="Times New Roman"/>
                <w:noProof/>
                <w:color w:val="000000"/>
              </w:rPr>
              <w:t>)</w:t>
            </w:r>
            <w:r w:rsidRPr="00776470">
              <w:rPr>
                <w:rFonts w:ascii="Times New Roman" w:eastAsia="Times New Roman" w:hAnsi="Times New Roman" w:cs="Times New Roman"/>
                <w:color w:val="000000"/>
              </w:rPr>
              <w:t xml:space="preserve">. But there is potential for greater carbon gains </w:t>
            </w:r>
            <w:r>
              <w:rPr>
                <w:rFonts w:ascii="Times New Roman" w:eastAsia="Times New Roman" w:hAnsi="Times New Roman" w:cs="Times New Roman"/>
                <w:color w:val="000000"/>
              </w:rPr>
              <w:t>if</w:t>
            </w:r>
            <w:r w:rsidRPr="00776470">
              <w:rPr>
                <w:rFonts w:ascii="Times New Roman" w:eastAsia="Times New Roman" w:hAnsi="Times New Roman" w:cs="Times New Roman"/>
                <w:color w:val="000000"/>
              </w:rPr>
              <w:t xml:space="preserve"> forests are more dynamic.</w:t>
            </w:r>
          </w:p>
        </w:tc>
      </w:tr>
    </w:tbl>
    <w:p w:rsidR="00604C2D" w:rsidRPr="00776470" w:rsidRDefault="00604C2D" w:rsidP="00C06A7C">
      <w:pPr>
        <w:pBdr>
          <w:top w:val="nil"/>
          <w:left w:val="nil"/>
          <w:bottom w:val="nil"/>
          <w:right w:val="nil"/>
          <w:between w:val="nil"/>
        </w:pBdr>
        <w:spacing w:line="480" w:lineRule="auto"/>
        <w:rPr>
          <w:rFonts w:ascii="Times New Roman" w:eastAsia="Times New Roman" w:hAnsi="Times New Roman" w:cs="Times New Roman"/>
          <w:color w:val="000000"/>
        </w:rPr>
      </w:pPr>
      <w:r w:rsidRPr="00776470">
        <w:rPr>
          <w:rFonts w:ascii="Times New Roman" w:eastAsia="Times New Roman" w:hAnsi="Times New Roman" w:cs="Times New Roman"/>
          <w:b/>
          <w:color w:val="000000"/>
        </w:rPr>
        <w:t xml:space="preserve"> Table S1. </w:t>
      </w:r>
      <w:r w:rsidRPr="00776470">
        <w:rPr>
          <w:rFonts w:ascii="Times New Roman" w:eastAsia="Times New Roman" w:hAnsi="Times New Roman" w:cs="Times New Roman"/>
          <w:color w:val="000000"/>
        </w:rPr>
        <w:t>Climate variables selected for analysis and mechanisms by which they can affect carbon stocks.</w:t>
      </w:r>
    </w:p>
    <w:p w:rsidR="00604C2D" w:rsidRPr="00776470" w:rsidRDefault="00604C2D" w:rsidP="00C06A7C">
      <w:pPr>
        <w:pBdr>
          <w:top w:val="nil"/>
          <w:left w:val="nil"/>
          <w:bottom w:val="nil"/>
          <w:right w:val="nil"/>
          <w:between w:val="nil"/>
        </w:pBdr>
        <w:spacing w:line="240" w:lineRule="auto"/>
        <w:rPr>
          <w:rFonts w:ascii="Times New Roman" w:eastAsia="Times New Roman" w:hAnsi="Times New Roman" w:cs="Times New Roman"/>
          <w:color w:val="000000"/>
        </w:rPr>
      </w:pPr>
      <w:r w:rsidRPr="00776470">
        <w:rPr>
          <w:rFonts w:ascii="Times New Roman" w:eastAsia="Times New Roman" w:hAnsi="Times New Roman" w:cs="Times New Roman"/>
          <w:color w:val="000000"/>
          <w:vertAlign w:val="superscript"/>
        </w:rPr>
        <w:t>1</w:t>
      </w:r>
      <w:r w:rsidRPr="00776470">
        <w:rPr>
          <w:rFonts w:ascii="Times New Roman" w:eastAsia="Times New Roman" w:hAnsi="Times New Roman" w:cs="Times New Roman"/>
          <w:color w:val="000000"/>
        </w:rPr>
        <w:t xml:space="preserve"> Mean daily temperature in the warmest month (bio5) was selected instead of mean daily maximum temperature as it was more strongly decoupled from other climate variables. VPD could also represent some of these effects, but was too strongly correlation with maximum temperature to include as an independent variable.</w:t>
      </w:r>
    </w:p>
    <w:p w:rsidR="00604C2D" w:rsidRPr="00776470" w:rsidRDefault="00604C2D" w:rsidP="00C06A7C">
      <w:pPr>
        <w:pBdr>
          <w:top w:val="nil"/>
          <w:left w:val="nil"/>
          <w:bottom w:val="nil"/>
          <w:right w:val="nil"/>
          <w:between w:val="nil"/>
        </w:pBdr>
        <w:spacing w:line="240" w:lineRule="auto"/>
        <w:rPr>
          <w:rFonts w:ascii="Times New Roman" w:eastAsia="Times New Roman" w:hAnsi="Times New Roman" w:cs="Times New Roman"/>
          <w:color w:val="000000"/>
        </w:rPr>
      </w:pPr>
      <w:r w:rsidRPr="00776470">
        <w:rPr>
          <w:rFonts w:ascii="Times New Roman" w:eastAsia="Times New Roman" w:hAnsi="Times New Roman" w:cs="Times New Roman"/>
          <w:color w:val="000000"/>
          <w:vertAlign w:val="superscript"/>
        </w:rPr>
        <w:t>2</w:t>
      </w:r>
      <w:r w:rsidRPr="00776470">
        <w:rPr>
          <w:rFonts w:ascii="Times New Roman" w:eastAsia="Times New Roman" w:hAnsi="Times New Roman" w:cs="Times New Roman"/>
          <w:color w:val="000000"/>
        </w:rPr>
        <w:t xml:space="preserve"> Moisture availability could also be represented by MCWD</w:t>
      </w:r>
      <w:r>
        <w:rPr>
          <w:rFonts w:ascii="Times New Roman" w:eastAsia="Times New Roman" w:hAnsi="Times New Roman" w:cs="Times New Roman"/>
          <w:color w:val="000000"/>
        </w:rPr>
        <w:t xml:space="preserve"> (</w:t>
      </w:r>
      <w:r w:rsidRPr="006C0196">
        <w:rPr>
          <w:rFonts w:ascii="Times New Roman" w:eastAsia="Times New Roman" w:hAnsi="Times New Roman" w:cs="Times New Roman"/>
          <w:color w:val="000000"/>
        </w:rPr>
        <w:t>maximum</w:t>
      </w:r>
      <w:r>
        <w:rPr>
          <w:rFonts w:ascii="Times New Roman" w:eastAsia="Times New Roman" w:hAnsi="Times New Roman" w:cs="Times New Roman"/>
          <w:color w:val="000000"/>
        </w:rPr>
        <w:t xml:space="preserve"> cumulative water deficit)</w:t>
      </w:r>
      <w:r w:rsidRPr="00776470">
        <w:rPr>
          <w:rFonts w:ascii="Times New Roman" w:eastAsia="Times New Roman" w:hAnsi="Times New Roman" w:cs="Times New Roman"/>
          <w:color w:val="000000"/>
        </w:rPr>
        <w:t xml:space="preserve"> or total precipitation, but only one of the three variables could be included in the model due to collinearity. MCWD was excluded as it is zero truncated, so less amenable to regression fitting.</w:t>
      </w:r>
    </w:p>
    <w:p w:rsidR="00604C2D" w:rsidRDefault="00604C2D" w:rsidP="00C06A7C">
      <w:pPr>
        <w:rPr>
          <w:rFonts w:ascii="Times New Roman" w:hAnsi="Times New Roman" w:cs="Times New Roman"/>
        </w:rPr>
      </w:pPr>
      <w:r>
        <w:rPr>
          <w:rFonts w:ascii="Times New Roman" w:hAnsi="Times New Roman" w:cs="Times New Roman"/>
        </w:rPr>
        <w:br w:type="page"/>
      </w:r>
    </w:p>
    <w:p w:rsidR="00604C2D" w:rsidRDefault="00604C2D" w:rsidP="00C06A7C">
      <w:pPr>
        <w:rPr>
          <w:rFonts w:ascii="Times New Roman" w:hAnsi="Times New Roman" w:cs="Times New Roman"/>
        </w:rPr>
      </w:pPr>
      <w:r>
        <w:rPr>
          <w:rFonts w:ascii="Times New Roman" w:hAnsi="Times New Roman" w:cs="Times New Roman"/>
          <w:b/>
        </w:rPr>
        <w:lastRenderedPageBreak/>
        <w:t xml:space="preserve">Table S2. </w:t>
      </w:r>
      <w:r>
        <w:rPr>
          <w:rFonts w:ascii="Times New Roman" w:hAnsi="Times New Roman" w:cs="Times New Roman"/>
        </w:rPr>
        <w:t>Coefficients of model-averaged general linear models of carbon stocks, gains and residence time as a function of climate, soil, continent and spatial autocorrelation. Coefficients are AIC weighted averages across models with ΔAIC &lt; 4 from the best performing model; variables are given a score of zero if they did not appear in a model. NA indicates that a term did not occur in any model in this set. MEM1-8 are spatial eigenvectors.</w:t>
      </w:r>
    </w:p>
    <w:tbl>
      <w:tblPr>
        <w:tblW w:w="0" w:type="auto"/>
        <w:tblLook w:val="04A0" w:firstRow="1" w:lastRow="0" w:firstColumn="1" w:lastColumn="0" w:noHBand="0" w:noVBand="1"/>
      </w:tblPr>
      <w:tblGrid>
        <w:gridCol w:w="2714"/>
        <w:gridCol w:w="1209"/>
        <w:gridCol w:w="878"/>
        <w:gridCol w:w="753"/>
        <w:gridCol w:w="961"/>
        <w:gridCol w:w="1093"/>
        <w:gridCol w:w="822"/>
        <w:gridCol w:w="821"/>
        <w:gridCol w:w="958"/>
        <w:gridCol w:w="1092"/>
        <w:gridCol w:w="980"/>
        <w:gridCol w:w="764"/>
        <w:gridCol w:w="913"/>
      </w:tblGrid>
      <w:tr w:rsidR="00604C2D" w:rsidRPr="001E2C9B" w:rsidTr="00C06A7C">
        <w:trPr>
          <w:trHeight w:val="300"/>
        </w:trPr>
        <w:tc>
          <w:tcPr>
            <w:tcW w:w="2714"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2087" w:type="dxa"/>
            <w:gridSpan w:val="2"/>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Carbon stocks</w:t>
            </w:r>
          </w:p>
        </w:tc>
        <w:tc>
          <w:tcPr>
            <w:tcW w:w="753"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961"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2736" w:type="dxa"/>
            <w:gridSpan w:val="3"/>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Carbon gains</w:t>
            </w:r>
          </w:p>
        </w:tc>
        <w:tc>
          <w:tcPr>
            <w:tcW w:w="958"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3749" w:type="dxa"/>
            <w:gridSpan w:val="4"/>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Carbon residence time</w:t>
            </w:r>
          </w:p>
        </w:tc>
      </w:tr>
      <w:tr w:rsidR="00604C2D" w:rsidRPr="001E2C9B" w:rsidTr="00C06A7C">
        <w:trPr>
          <w:trHeight w:val="300"/>
        </w:trPr>
        <w:tc>
          <w:tcPr>
            <w:tcW w:w="2714"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Variable</w:t>
            </w:r>
          </w:p>
        </w:tc>
        <w:tc>
          <w:tcPr>
            <w:tcW w:w="1209"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Estimate</w:t>
            </w:r>
          </w:p>
        </w:tc>
        <w:tc>
          <w:tcPr>
            <w:tcW w:w="878"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SE</w:t>
            </w:r>
          </w:p>
        </w:tc>
        <w:tc>
          <w:tcPr>
            <w:tcW w:w="753"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Z</w:t>
            </w:r>
          </w:p>
        </w:tc>
        <w:tc>
          <w:tcPr>
            <w:tcW w:w="961"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P</w:t>
            </w:r>
          </w:p>
        </w:tc>
        <w:tc>
          <w:tcPr>
            <w:tcW w:w="1093"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Estimate</w:t>
            </w:r>
          </w:p>
        </w:tc>
        <w:tc>
          <w:tcPr>
            <w:tcW w:w="822"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SE</w:t>
            </w:r>
          </w:p>
        </w:tc>
        <w:tc>
          <w:tcPr>
            <w:tcW w:w="821"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Z</w:t>
            </w:r>
          </w:p>
        </w:tc>
        <w:tc>
          <w:tcPr>
            <w:tcW w:w="958"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P</w:t>
            </w:r>
          </w:p>
        </w:tc>
        <w:tc>
          <w:tcPr>
            <w:tcW w:w="1092"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Estimate</w:t>
            </w:r>
          </w:p>
        </w:tc>
        <w:tc>
          <w:tcPr>
            <w:tcW w:w="980"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SE</w:t>
            </w:r>
          </w:p>
        </w:tc>
        <w:tc>
          <w:tcPr>
            <w:tcW w:w="764"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Z</w:t>
            </w:r>
          </w:p>
        </w:tc>
        <w:tc>
          <w:tcPr>
            <w:tcW w:w="913"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P</w:t>
            </w:r>
          </w:p>
        </w:tc>
      </w:tr>
      <w:tr w:rsidR="00604C2D" w:rsidRPr="001E2C9B" w:rsidTr="00C06A7C">
        <w:trPr>
          <w:trHeight w:val="300"/>
        </w:trPr>
        <w:tc>
          <w:tcPr>
            <w:tcW w:w="2714"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Intercept - Africa</w:t>
            </w:r>
          </w:p>
        </w:tc>
        <w:tc>
          <w:tcPr>
            <w:tcW w:w="1209"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4.986</w:t>
            </w:r>
          </w:p>
        </w:tc>
        <w:tc>
          <w:tcPr>
            <w:tcW w:w="878"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0.010</w:t>
            </w:r>
          </w:p>
        </w:tc>
        <w:tc>
          <w:tcPr>
            <w:tcW w:w="753"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476.9</w:t>
            </w:r>
          </w:p>
        </w:tc>
        <w:tc>
          <w:tcPr>
            <w:tcW w:w="961"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3"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0.571</w:t>
            </w:r>
          </w:p>
        </w:tc>
        <w:tc>
          <w:tcPr>
            <w:tcW w:w="822"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0.525</w:t>
            </w:r>
          </w:p>
        </w:tc>
        <w:tc>
          <w:tcPr>
            <w:tcW w:w="821"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1.09</w:t>
            </w:r>
          </w:p>
        </w:tc>
        <w:tc>
          <w:tcPr>
            <w:tcW w:w="958"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0.278</w:t>
            </w:r>
          </w:p>
        </w:tc>
        <w:tc>
          <w:tcPr>
            <w:tcW w:w="1092"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3.909</w:t>
            </w:r>
          </w:p>
        </w:tc>
        <w:tc>
          <w:tcPr>
            <w:tcW w:w="980"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0.688</w:t>
            </w:r>
          </w:p>
        </w:tc>
        <w:tc>
          <w:tcPr>
            <w:tcW w:w="764"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5.67</w:t>
            </w:r>
          </w:p>
        </w:tc>
        <w:tc>
          <w:tcPr>
            <w:tcW w:w="913" w:type="dxa"/>
            <w:tcBorders>
              <w:top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Minimum temperature</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0.031</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0.019</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1.67</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0.096</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-0.001</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0.007</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0.18</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0.861</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0.019</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0.022</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0.88</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0.381</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Maximum temperature, warmest month</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-0.089</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0.022</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4.11</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-0.060</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0.017</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3.47</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-0.001</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0.015</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0.10</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0.924</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Precipitation, driest quarter</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0.045</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0.018</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2.54</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-0.001</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0.008</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0.14</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0.887</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0.061</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0.023</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2.70</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0.007</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Cloud frequency</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0.002</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0.008</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0.24</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0.814</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-0.006</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0.54</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0.592</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0.025</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0.021</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1.17</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0.241</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Wind speed</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0.004</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0.012</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0.38</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0.705</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0.016</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0.020</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0.78</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0.437</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-0.004</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0.015</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0.24</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0.807</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Soil texture (% clay)</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0.021</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0.017</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1.26</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0.208</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-0.005</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0.49</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0.628</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0.040</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0.018</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2.17</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0.030</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Soil fertility (CEC)</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-0.003</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0.009</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0.34</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0.732</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0.005</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0.51</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0.613</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-0.012</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0.017</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0.70</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0.486</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MEM1</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0.115</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7.96</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0.319</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0.559</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0.57</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0.569</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0.375</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0.734</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0.51</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0.610</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MEM2</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0.098</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0.017</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5.67</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0.083</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0.273</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0.30</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0.762</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0.286</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0.359</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0.80</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0.427</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MEM3</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-0.025</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1.84</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0.065</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0.041</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0.34</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0.735</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0.007</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0.054</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0.12</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0.904</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MEM4</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-0.021</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1.84</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0.066</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-0.038</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0.020</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1.84</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0.066</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-0.002</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0.027</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0.07</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0.945</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MEM5</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0.027</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2.46</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0.020</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0.015</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1.33</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0.182</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0.020</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0.020</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0.98</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0.327</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MEM6</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0.017</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1.56</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0.118</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0.025</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2.34</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0.019</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1.05</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0.293</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MEM7</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0.010</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0.011</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0.93</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0.353</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-0.017</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0.010</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1.61</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0.107</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0.036</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0.014</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2.57</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0.010</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MEM8</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-0.072</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0.013</w:t>
            </w: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5.64</w:t>
            </w: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0.057</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0.012</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4.91</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&lt;0.001</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-0.127</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0.016</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7.80</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0.000</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Asia</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NA</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0.380</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0.542</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0.70</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0.485</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-0.753</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0.683</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1.10</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0.271</w:t>
            </w:r>
          </w:p>
        </w:tc>
      </w:tr>
      <w:tr w:rsidR="00604C2D" w:rsidRPr="001E2C9B" w:rsidTr="00C06A7C">
        <w:trPr>
          <w:trHeight w:val="300"/>
        </w:trPr>
        <w:tc>
          <w:tcPr>
            <w:tcW w:w="271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Australia</w:t>
            </w:r>
          </w:p>
        </w:tc>
        <w:tc>
          <w:tcPr>
            <w:tcW w:w="1209"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NA</w:t>
            </w:r>
          </w:p>
        </w:tc>
        <w:tc>
          <w:tcPr>
            <w:tcW w:w="878" w:type="dxa"/>
            <w:noWrap/>
            <w:hideMark/>
          </w:tcPr>
          <w:p w:rsidR="00604C2D" w:rsidRPr="001E2C9B" w:rsidRDefault="00604C2D" w:rsidP="00C06A7C">
            <w:pPr>
              <w:spacing w:line="240" w:lineRule="auto"/>
              <w:rPr>
                <w:rFonts w:ascii="Times New Roman" w:hAnsi="Times New Roman" w:cs="Times New Roman"/>
                <w:sz w:val="18"/>
                <w:szCs w:val="18"/>
              </w:rPr>
            </w:pPr>
          </w:p>
        </w:tc>
        <w:tc>
          <w:tcPr>
            <w:tcW w:w="753" w:type="dxa"/>
            <w:noWrap/>
            <w:hideMark/>
          </w:tcPr>
          <w:p w:rsidR="00604C2D" w:rsidRPr="001E2C9B" w:rsidRDefault="00604C2D" w:rsidP="00C06A7C">
            <w:pPr>
              <w:spacing w:line="240" w:lineRule="auto"/>
              <w:rPr>
                <w:rFonts w:ascii="Times New Roman" w:hAnsi="Times New Roman" w:cs="Times New Roman"/>
                <w:sz w:val="18"/>
                <w:szCs w:val="18"/>
              </w:rPr>
            </w:pPr>
          </w:p>
        </w:tc>
        <w:tc>
          <w:tcPr>
            <w:tcW w:w="961" w:type="dxa"/>
            <w:noWrap/>
            <w:hideMark/>
          </w:tcPr>
          <w:p w:rsidR="00604C2D" w:rsidRPr="001E2C9B" w:rsidRDefault="00604C2D" w:rsidP="00C06A7C">
            <w:pPr>
              <w:spacing w:line="240" w:lineRule="auto"/>
              <w:rPr>
                <w:rFonts w:ascii="Times New Roman" w:hAnsi="Times New Roman" w:cs="Times New Roman"/>
                <w:sz w:val="18"/>
                <w:szCs w:val="18"/>
              </w:rPr>
            </w:pPr>
          </w:p>
        </w:tc>
        <w:tc>
          <w:tcPr>
            <w:tcW w:w="109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-0.173</w:t>
            </w:r>
          </w:p>
        </w:tc>
        <w:tc>
          <w:tcPr>
            <w:tcW w:w="82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0.390</w:t>
            </w:r>
          </w:p>
        </w:tc>
        <w:tc>
          <w:tcPr>
            <w:tcW w:w="821"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0.44</w:t>
            </w:r>
          </w:p>
        </w:tc>
        <w:tc>
          <w:tcPr>
            <w:tcW w:w="958"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0.658</w:t>
            </w:r>
          </w:p>
        </w:tc>
        <w:tc>
          <w:tcPr>
            <w:tcW w:w="1092"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0.006</w:t>
            </w:r>
          </w:p>
        </w:tc>
        <w:tc>
          <w:tcPr>
            <w:tcW w:w="980"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0.516</w:t>
            </w:r>
          </w:p>
        </w:tc>
        <w:tc>
          <w:tcPr>
            <w:tcW w:w="764"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0.01</w:t>
            </w:r>
          </w:p>
        </w:tc>
        <w:tc>
          <w:tcPr>
            <w:tcW w:w="913" w:type="dxa"/>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0.990</w:t>
            </w:r>
          </w:p>
        </w:tc>
      </w:tr>
      <w:tr w:rsidR="00604C2D" w:rsidRPr="001E2C9B" w:rsidTr="00C06A7C">
        <w:trPr>
          <w:trHeight w:val="300"/>
        </w:trPr>
        <w:tc>
          <w:tcPr>
            <w:tcW w:w="2714"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South America</w:t>
            </w:r>
          </w:p>
        </w:tc>
        <w:tc>
          <w:tcPr>
            <w:tcW w:w="1209"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NA</w:t>
            </w:r>
          </w:p>
        </w:tc>
        <w:tc>
          <w:tcPr>
            <w:tcW w:w="878"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753"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961"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p>
        </w:tc>
        <w:tc>
          <w:tcPr>
            <w:tcW w:w="1093"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0.643</w:t>
            </w:r>
          </w:p>
        </w:tc>
        <w:tc>
          <w:tcPr>
            <w:tcW w:w="822"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1.164</w:t>
            </w:r>
          </w:p>
        </w:tc>
        <w:tc>
          <w:tcPr>
            <w:tcW w:w="821"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0.55</w:t>
            </w:r>
          </w:p>
        </w:tc>
        <w:tc>
          <w:tcPr>
            <w:tcW w:w="958"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0.582</w:t>
            </w:r>
          </w:p>
        </w:tc>
        <w:tc>
          <w:tcPr>
            <w:tcW w:w="1092"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0.542</w:t>
            </w:r>
          </w:p>
        </w:tc>
        <w:tc>
          <w:tcPr>
            <w:tcW w:w="980"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1.530</w:t>
            </w:r>
          </w:p>
        </w:tc>
        <w:tc>
          <w:tcPr>
            <w:tcW w:w="764"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0.35</w:t>
            </w:r>
          </w:p>
        </w:tc>
        <w:tc>
          <w:tcPr>
            <w:tcW w:w="913" w:type="dxa"/>
            <w:tcBorders>
              <w:bottom w:val="single" w:sz="4" w:space="0" w:color="auto"/>
            </w:tcBorders>
            <w:noWrap/>
            <w:hideMark/>
          </w:tcPr>
          <w:p w:rsidR="00604C2D" w:rsidRPr="001E2C9B" w:rsidRDefault="00604C2D" w:rsidP="00C06A7C">
            <w:pPr>
              <w:spacing w:line="240" w:lineRule="auto"/>
              <w:rPr>
                <w:rFonts w:ascii="Times New Roman" w:hAnsi="Times New Roman" w:cs="Times New Roman"/>
                <w:sz w:val="18"/>
                <w:szCs w:val="18"/>
              </w:rPr>
            </w:pPr>
            <w:r w:rsidRPr="001E2C9B">
              <w:rPr>
                <w:rFonts w:ascii="Times New Roman" w:hAnsi="Times New Roman" w:cs="Times New Roman"/>
                <w:sz w:val="18"/>
                <w:szCs w:val="18"/>
              </w:rPr>
              <w:t>0.724</w:t>
            </w:r>
          </w:p>
        </w:tc>
      </w:tr>
    </w:tbl>
    <w:p w:rsidR="00604C2D" w:rsidRDefault="00604C2D" w:rsidP="00C06A7C">
      <w:pPr>
        <w:rPr>
          <w:rFonts w:ascii="Times New Roman" w:hAnsi="Times New Roman" w:cs="Times New Roman"/>
        </w:rPr>
        <w:sectPr w:rsidR="00604C2D" w:rsidSect="00C06A7C">
          <w:pgSz w:w="16838" w:h="11906" w:orient="landscape"/>
          <w:pgMar w:top="1440" w:right="1440" w:bottom="1440" w:left="1440" w:header="708" w:footer="708" w:gutter="0"/>
          <w:lnNumType w:countBy="1" w:restart="continuous"/>
          <w:pgNumType w:start="1"/>
          <w:cols w:space="720"/>
          <w:docGrid w:linePitch="326"/>
        </w:sectPr>
      </w:pPr>
    </w:p>
    <w:p w:rsidR="00604C2D" w:rsidRDefault="00604C2D">
      <w:pPr>
        <w:rPr>
          <w:rFonts w:ascii="Times New Roman" w:eastAsia="Times New Roman" w:hAnsi="Times New Roman" w:cs="Times New Roman"/>
        </w:rPr>
      </w:pPr>
      <w:r>
        <w:rPr>
          <w:rFonts w:ascii="Times New Roman" w:eastAsia="Times New Roman" w:hAnsi="Times New Roman" w:cs="Times New Roman"/>
          <w:b/>
        </w:rPr>
        <w:lastRenderedPageBreak/>
        <w:t xml:space="preserve">Table S3. </w:t>
      </w:r>
      <w:r>
        <w:rPr>
          <w:rFonts w:ascii="Times New Roman" w:eastAsia="Times New Roman" w:hAnsi="Times New Roman" w:cs="Times New Roman"/>
        </w:rPr>
        <w:t>Predicted biome-wide changes in long-term biomass carbon stocks (scaled to include root biomass) under global temperature increases of ~ 1.5°C and ~ 2°C. Changes are based on temperature effects alone, and when also accounting for the effect of increased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concentrations on tree growth. CO</w:t>
      </w:r>
      <w:r>
        <w:rPr>
          <w:rFonts w:ascii="Times New Roman" w:eastAsia="Times New Roman" w:hAnsi="Times New Roman" w:cs="Times New Roman"/>
          <w:vertAlign w:val="subscript"/>
        </w:rPr>
        <w:t xml:space="preserve">2 </w:t>
      </w:r>
      <w:r>
        <w:rPr>
          <w:rFonts w:ascii="Times New Roman" w:eastAsia="Times New Roman" w:hAnsi="Times New Roman" w:cs="Times New Roman"/>
        </w:rPr>
        <w:t>effects were obtained from a synthesis of results of elevated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experiments (</w:t>
      </w:r>
      <w:r w:rsidRPr="00494B00">
        <w:rPr>
          <w:rFonts w:ascii="Times New Roman" w:eastAsia="Times New Roman" w:hAnsi="Times New Roman" w:cs="Times New Roman"/>
        </w:rPr>
        <w:t xml:space="preserve">Terrer et al. </w:t>
      </w:r>
      <w:r>
        <w:rPr>
          <w:rFonts w:ascii="Times New Roman" w:eastAsia="Times New Roman" w:hAnsi="Times New Roman" w:cs="Times New Roman"/>
          <w:noProof/>
        </w:rPr>
        <w:t>(</w:t>
      </w:r>
      <w:r w:rsidRPr="007C1B04">
        <w:rPr>
          <w:rFonts w:ascii="Times New Roman" w:eastAsia="Times New Roman" w:hAnsi="Times New Roman" w:cs="Times New Roman"/>
          <w:i/>
          <w:noProof/>
        </w:rPr>
        <w:t>76</w:t>
      </w:r>
      <w:r>
        <w:rPr>
          <w:rFonts w:ascii="Times New Roman" w:eastAsia="Times New Roman" w:hAnsi="Times New Roman" w:cs="Times New Roman"/>
          <w:noProof/>
        </w:rPr>
        <w:t>)</w:t>
      </w:r>
      <w:r>
        <w:rPr>
          <w:rFonts w:ascii="Times New Roman" w:eastAsia="Times New Roman" w:hAnsi="Times New Roman" w:cs="Times New Roman"/>
        </w:rPr>
        <w:t>), free-air CO</w:t>
      </w:r>
      <w:r>
        <w:rPr>
          <w:rFonts w:ascii="Times New Roman" w:eastAsia="Times New Roman" w:hAnsi="Times New Roman" w:cs="Times New Roman"/>
          <w:vertAlign w:val="subscript"/>
        </w:rPr>
        <w:t xml:space="preserve">2 </w:t>
      </w:r>
      <w:r>
        <w:rPr>
          <w:rFonts w:ascii="Times New Roman" w:eastAsia="Times New Roman" w:hAnsi="Times New Roman" w:cs="Times New Roman"/>
        </w:rPr>
        <w:t>enrichment (FACE) experiments (</w:t>
      </w:r>
      <w:r w:rsidRPr="00494B00">
        <w:rPr>
          <w:rFonts w:ascii="Times New Roman" w:eastAsia="Times New Roman" w:hAnsi="Times New Roman" w:cs="Times New Roman"/>
        </w:rPr>
        <w:t xml:space="preserve">Kolby Smith et al. </w:t>
      </w:r>
      <w:r>
        <w:rPr>
          <w:rFonts w:ascii="Times New Roman" w:eastAsia="Times New Roman" w:hAnsi="Times New Roman" w:cs="Times New Roman"/>
          <w:noProof/>
        </w:rPr>
        <w:t>(</w:t>
      </w:r>
      <w:r w:rsidRPr="007C1B04">
        <w:rPr>
          <w:rFonts w:ascii="Times New Roman" w:eastAsia="Times New Roman" w:hAnsi="Times New Roman" w:cs="Times New Roman"/>
          <w:i/>
          <w:noProof/>
        </w:rPr>
        <w:t>73</w:t>
      </w:r>
      <w:r>
        <w:rPr>
          <w:rFonts w:ascii="Times New Roman" w:eastAsia="Times New Roman" w:hAnsi="Times New Roman" w:cs="Times New Roman"/>
          <w:noProof/>
        </w:rPr>
        <w:t>)</w:t>
      </w:r>
      <w:r>
        <w:rPr>
          <w:rFonts w:ascii="Times New Roman" w:eastAsia="Times New Roman" w:hAnsi="Times New Roman" w:cs="Times New Roman"/>
        </w:rPr>
        <w:t xml:space="preserve">) and CMIP5 earth system models </w:t>
      </w:r>
      <w:r w:rsidRPr="00494B00">
        <w:rPr>
          <w:rFonts w:ascii="Times New Roman" w:eastAsia="Times New Roman" w:hAnsi="Times New Roman" w:cs="Times New Roman"/>
        </w:rPr>
        <w:t xml:space="preserve">(Kolby Smith et al. </w:t>
      </w:r>
      <w:r>
        <w:rPr>
          <w:rFonts w:ascii="Times New Roman" w:eastAsia="Times New Roman" w:hAnsi="Times New Roman" w:cs="Times New Roman"/>
          <w:noProof/>
        </w:rPr>
        <w:t>(</w:t>
      </w:r>
      <w:r w:rsidRPr="007C1B04">
        <w:rPr>
          <w:rFonts w:ascii="Times New Roman" w:eastAsia="Times New Roman" w:hAnsi="Times New Roman" w:cs="Times New Roman"/>
          <w:i/>
          <w:noProof/>
        </w:rPr>
        <w:t>73</w:t>
      </w:r>
      <w:r>
        <w:rPr>
          <w:rFonts w:ascii="Times New Roman" w:eastAsia="Times New Roman" w:hAnsi="Times New Roman" w:cs="Times New Roman"/>
          <w:noProof/>
        </w:rPr>
        <w:t>)</w:t>
      </w:r>
      <w:r w:rsidRPr="00494B00">
        <w:rPr>
          <w:rFonts w:ascii="Times New Roman" w:eastAsia="Times New Roman" w:hAnsi="Times New Roman" w:cs="Times New Roman"/>
        </w:rPr>
        <w:t>).</w:t>
      </w:r>
      <w:r>
        <w:rPr>
          <w:rFonts w:ascii="Times New Roman" w:eastAsia="Times New Roman" w:hAnsi="Times New Roman" w:cs="Times New Roman"/>
        </w:rPr>
        <w:t xml:space="preserve"> 95% confidence intervals around changes (based on uncertainties in temperature effects alone) are shown in parentheses. </w:t>
      </w:r>
    </w:p>
    <w:tbl>
      <w:tblPr>
        <w:tblStyle w:val="TableGrid1"/>
        <w:tblpPr w:leftFromText="180" w:rightFromText="180" w:vertAnchor="page" w:horzAnchor="margin" w:tblpY="3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04C2D" w:rsidRPr="00196F27" w:rsidTr="00C06A7C">
        <w:tc>
          <w:tcPr>
            <w:tcW w:w="3005" w:type="dxa"/>
            <w:tcBorders>
              <w:top w:val="single" w:sz="4" w:space="0" w:color="auto"/>
            </w:tcBorders>
          </w:tcPr>
          <w:p w:rsidR="00604C2D" w:rsidRPr="00196F27" w:rsidRDefault="00604C2D" w:rsidP="00C06A7C">
            <w:pPr>
              <w:rPr>
                <w:rFonts w:ascii="Times New Roman" w:hAnsi="Times New Roman" w:cs="Times New Roman"/>
              </w:rPr>
            </w:pPr>
            <w:r w:rsidRPr="00196F27">
              <w:rPr>
                <w:rFonts w:ascii="Times New Roman" w:hAnsi="Times New Roman" w:cs="Times New Roman"/>
              </w:rPr>
              <w:t>CO</w:t>
            </w:r>
            <w:r w:rsidRPr="00196F27">
              <w:rPr>
                <w:rFonts w:ascii="Times New Roman" w:hAnsi="Times New Roman" w:cs="Times New Roman"/>
                <w:vertAlign w:val="subscript"/>
              </w:rPr>
              <w:t xml:space="preserve">2 </w:t>
            </w:r>
            <w:r w:rsidRPr="00196F27">
              <w:rPr>
                <w:rFonts w:ascii="Times New Roman" w:hAnsi="Times New Roman" w:cs="Times New Roman"/>
              </w:rPr>
              <w:t>effect</w:t>
            </w:r>
          </w:p>
        </w:tc>
        <w:tc>
          <w:tcPr>
            <w:tcW w:w="6011" w:type="dxa"/>
            <w:gridSpan w:val="2"/>
            <w:tcBorders>
              <w:top w:val="single" w:sz="4" w:space="0" w:color="auto"/>
            </w:tcBorders>
          </w:tcPr>
          <w:p w:rsidR="00604C2D" w:rsidRPr="00196F27" w:rsidRDefault="00604C2D" w:rsidP="00C06A7C">
            <w:pPr>
              <w:rPr>
                <w:rFonts w:ascii="Times New Roman" w:eastAsia="Times New Roman" w:hAnsi="Times New Roman" w:cs="Times New Roman"/>
              </w:rPr>
            </w:pPr>
            <w:r>
              <w:rPr>
                <w:rFonts w:ascii="Times New Roman" w:eastAsia="Times New Roman" w:hAnsi="Times New Roman" w:cs="Times New Roman"/>
              </w:rPr>
              <w:t>Change in biomass carbon stocks (Pg)</w:t>
            </w:r>
          </w:p>
        </w:tc>
      </w:tr>
      <w:tr w:rsidR="00604C2D" w:rsidRPr="00196F27" w:rsidTr="00C06A7C">
        <w:tc>
          <w:tcPr>
            <w:tcW w:w="3005" w:type="dxa"/>
            <w:tcBorders>
              <w:bottom w:val="single" w:sz="4" w:space="0" w:color="auto"/>
            </w:tcBorders>
          </w:tcPr>
          <w:p w:rsidR="00604C2D" w:rsidRPr="00196F27" w:rsidRDefault="00604C2D" w:rsidP="00C06A7C">
            <w:pPr>
              <w:rPr>
                <w:rFonts w:ascii="Times New Roman" w:hAnsi="Times New Roman" w:cs="Times New Roman"/>
              </w:rPr>
            </w:pPr>
          </w:p>
        </w:tc>
        <w:tc>
          <w:tcPr>
            <w:tcW w:w="3005" w:type="dxa"/>
            <w:tcBorders>
              <w:bottom w:val="single" w:sz="4" w:space="0" w:color="auto"/>
            </w:tcBorders>
          </w:tcPr>
          <w:p w:rsidR="00604C2D" w:rsidRDefault="00604C2D" w:rsidP="00C06A7C">
            <w:pPr>
              <w:rPr>
                <w:rFonts w:ascii="Times New Roman" w:eastAsia="Times New Roman" w:hAnsi="Times New Roman" w:cs="Times New Roman"/>
              </w:rPr>
            </w:pPr>
            <w:r w:rsidRPr="00196F27">
              <w:rPr>
                <w:rFonts w:ascii="Times New Roman" w:eastAsia="Times New Roman" w:hAnsi="Times New Roman" w:cs="Times New Roman"/>
              </w:rPr>
              <w:t>~ 1.5°C</w:t>
            </w:r>
            <w:r>
              <w:rPr>
                <w:rFonts w:ascii="Times New Roman" w:eastAsia="Times New Roman" w:hAnsi="Times New Roman" w:cs="Times New Roman"/>
              </w:rPr>
              <w:t xml:space="preserve"> warming </w:t>
            </w:r>
          </w:p>
          <w:p w:rsidR="00604C2D" w:rsidRPr="00196F27" w:rsidRDefault="00604C2D" w:rsidP="00C06A7C">
            <w:pPr>
              <w:rPr>
                <w:rFonts w:ascii="Times New Roman" w:hAnsi="Times New Roman" w:cs="Times New Roman"/>
                <w:vertAlign w:val="subscript"/>
              </w:rPr>
            </w:pPr>
            <w:r>
              <w:rPr>
                <w:rFonts w:ascii="Times New Roman" w:eastAsia="Times New Roman" w:hAnsi="Times New Roman" w:cs="Times New Roman"/>
              </w:rPr>
              <w:t>(443 ppm CO</w:t>
            </w:r>
            <w:r>
              <w:rPr>
                <w:rFonts w:ascii="Times New Roman" w:eastAsia="Times New Roman" w:hAnsi="Times New Roman" w:cs="Times New Roman"/>
                <w:vertAlign w:val="subscript"/>
              </w:rPr>
              <w:t>2</w:t>
            </w:r>
            <w:r w:rsidRPr="00196F27">
              <w:rPr>
                <w:rFonts w:ascii="Times New Roman" w:eastAsia="Times New Roman" w:hAnsi="Times New Roman" w:cs="Times New Roman"/>
              </w:rPr>
              <w:t>)</w:t>
            </w:r>
          </w:p>
        </w:tc>
        <w:tc>
          <w:tcPr>
            <w:tcW w:w="3006" w:type="dxa"/>
            <w:tcBorders>
              <w:bottom w:val="single" w:sz="4" w:space="0" w:color="auto"/>
            </w:tcBorders>
          </w:tcPr>
          <w:p w:rsidR="00604C2D" w:rsidRDefault="00604C2D" w:rsidP="00C06A7C">
            <w:pPr>
              <w:rPr>
                <w:rFonts w:ascii="Times New Roman" w:eastAsia="Times New Roman" w:hAnsi="Times New Roman" w:cs="Times New Roman"/>
              </w:rPr>
            </w:pPr>
            <w:r w:rsidRPr="00196F27">
              <w:rPr>
                <w:rFonts w:ascii="Times New Roman" w:eastAsia="Times New Roman" w:hAnsi="Times New Roman" w:cs="Times New Roman"/>
              </w:rPr>
              <w:t>~</w:t>
            </w:r>
            <w:r>
              <w:rPr>
                <w:rFonts w:ascii="Times New Roman" w:eastAsia="Times New Roman" w:hAnsi="Times New Roman" w:cs="Times New Roman"/>
              </w:rPr>
              <w:t xml:space="preserve"> 2</w:t>
            </w:r>
            <w:r w:rsidRPr="00196F27">
              <w:rPr>
                <w:rFonts w:ascii="Times New Roman" w:eastAsia="Times New Roman" w:hAnsi="Times New Roman" w:cs="Times New Roman"/>
              </w:rPr>
              <w:t>°C</w:t>
            </w:r>
            <w:r>
              <w:rPr>
                <w:rFonts w:ascii="Times New Roman" w:eastAsia="Times New Roman" w:hAnsi="Times New Roman" w:cs="Times New Roman"/>
              </w:rPr>
              <w:t xml:space="preserve"> warming</w:t>
            </w:r>
          </w:p>
          <w:p w:rsidR="00604C2D" w:rsidRPr="00196F27" w:rsidRDefault="00604C2D" w:rsidP="00C06A7C">
            <w:pPr>
              <w:rPr>
                <w:rFonts w:ascii="Times New Roman" w:hAnsi="Times New Roman" w:cs="Times New Roman"/>
              </w:rPr>
            </w:pPr>
            <w:r>
              <w:rPr>
                <w:rFonts w:ascii="Times New Roman" w:eastAsia="Times New Roman" w:hAnsi="Times New Roman" w:cs="Times New Roman"/>
              </w:rPr>
              <w:t>(487 ppm CO</w:t>
            </w:r>
            <w:r>
              <w:rPr>
                <w:rFonts w:ascii="Times New Roman" w:eastAsia="Times New Roman" w:hAnsi="Times New Roman" w:cs="Times New Roman"/>
                <w:vertAlign w:val="subscript"/>
              </w:rPr>
              <w:t>2</w:t>
            </w:r>
            <w:r w:rsidRPr="00196F27">
              <w:rPr>
                <w:rFonts w:ascii="Times New Roman" w:eastAsia="Times New Roman" w:hAnsi="Times New Roman" w:cs="Times New Roman"/>
              </w:rPr>
              <w:t>)</w:t>
            </w:r>
          </w:p>
        </w:tc>
      </w:tr>
      <w:tr w:rsidR="00604C2D" w:rsidRPr="00196F27" w:rsidTr="00C06A7C">
        <w:tc>
          <w:tcPr>
            <w:tcW w:w="3005" w:type="dxa"/>
            <w:tcBorders>
              <w:top w:val="single" w:sz="4" w:space="0" w:color="auto"/>
            </w:tcBorders>
          </w:tcPr>
          <w:p w:rsidR="00604C2D" w:rsidRPr="00196F27" w:rsidRDefault="00604C2D" w:rsidP="00C06A7C">
            <w:pPr>
              <w:rPr>
                <w:rFonts w:ascii="Times New Roman" w:hAnsi="Times New Roman" w:cs="Times New Roman"/>
              </w:rPr>
            </w:pPr>
            <w:r w:rsidRPr="00196F27">
              <w:rPr>
                <w:rFonts w:ascii="Times New Roman" w:hAnsi="Times New Roman" w:cs="Times New Roman"/>
              </w:rPr>
              <w:t>None</w:t>
            </w:r>
          </w:p>
        </w:tc>
        <w:tc>
          <w:tcPr>
            <w:tcW w:w="3005" w:type="dxa"/>
            <w:tcBorders>
              <w:top w:val="single" w:sz="4" w:space="0" w:color="auto"/>
            </w:tcBorders>
          </w:tcPr>
          <w:p w:rsidR="00604C2D" w:rsidRPr="00196F27" w:rsidRDefault="00604C2D" w:rsidP="00C06A7C">
            <w:pPr>
              <w:rPr>
                <w:rFonts w:ascii="Times New Roman" w:hAnsi="Times New Roman" w:cs="Times New Roman"/>
              </w:rPr>
            </w:pPr>
            <w:r>
              <w:rPr>
                <w:rFonts w:ascii="Times New Roman" w:hAnsi="Times New Roman" w:cs="Times New Roman"/>
              </w:rPr>
              <w:t>-26.9 (-38.4 - -15.8</w:t>
            </w:r>
            <w:r w:rsidRPr="00196F27">
              <w:rPr>
                <w:rFonts w:ascii="Times New Roman" w:hAnsi="Times New Roman" w:cs="Times New Roman"/>
              </w:rPr>
              <w:t>)</w:t>
            </w:r>
          </w:p>
        </w:tc>
        <w:tc>
          <w:tcPr>
            <w:tcW w:w="3006" w:type="dxa"/>
            <w:tcBorders>
              <w:top w:val="single" w:sz="4" w:space="0" w:color="auto"/>
            </w:tcBorders>
          </w:tcPr>
          <w:p w:rsidR="00604C2D" w:rsidRPr="00196F27" w:rsidRDefault="00604C2D" w:rsidP="00C06A7C">
            <w:pPr>
              <w:rPr>
                <w:rFonts w:ascii="Times New Roman" w:hAnsi="Times New Roman" w:cs="Times New Roman"/>
              </w:rPr>
            </w:pPr>
            <w:r>
              <w:rPr>
                <w:rFonts w:ascii="Times New Roman" w:hAnsi="Times New Roman" w:cs="Times New Roman"/>
              </w:rPr>
              <w:t>-35.3 (-49.0 - -20.9</w:t>
            </w:r>
            <w:r w:rsidRPr="00196F27">
              <w:rPr>
                <w:rFonts w:ascii="Times New Roman" w:hAnsi="Times New Roman" w:cs="Times New Roman"/>
              </w:rPr>
              <w:t>)</w:t>
            </w:r>
          </w:p>
        </w:tc>
      </w:tr>
      <w:tr w:rsidR="00604C2D" w:rsidRPr="00196F27" w:rsidTr="00C06A7C">
        <w:tc>
          <w:tcPr>
            <w:tcW w:w="3005" w:type="dxa"/>
          </w:tcPr>
          <w:p w:rsidR="00604C2D" w:rsidRPr="00196F27" w:rsidRDefault="00604C2D" w:rsidP="00C06A7C">
            <w:pPr>
              <w:rPr>
                <w:rFonts w:ascii="Times New Roman" w:hAnsi="Times New Roman" w:cs="Times New Roman"/>
              </w:rPr>
            </w:pPr>
            <w:r>
              <w:rPr>
                <w:rFonts w:ascii="Times New Roman" w:hAnsi="Times New Roman" w:cs="Times New Roman"/>
              </w:rPr>
              <w:t>Terrer et al. elevated CO</w:t>
            </w:r>
            <w:r>
              <w:rPr>
                <w:rFonts w:ascii="Times New Roman" w:hAnsi="Times New Roman" w:cs="Times New Roman"/>
                <w:vertAlign w:val="subscript"/>
              </w:rPr>
              <w:t>2</w:t>
            </w:r>
            <w:r>
              <w:rPr>
                <w:rFonts w:ascii="Times New Roman" w:hAnsi="Times New Roman" w:cs="Times New Roman"/>
              </w:rPr>
              <w:t xml:space="preserve"> experiments</w:t>
            </w:r>
          </w:p>
        </w:tc>
        <w:tc>
          <w:tcPr>
            <w:tcW w:w="3005" w:type="dxa"/>
          </w:tcPr>
          <w:p w:rsidR="00604C2D" w:rsidRPr="00196F27" w:rsidRDefault="00604C2D" w:rsidP="00C06A7C">
            <w:pPr>
              <w:rPr>
                <w:rFonts w:ascii="Times New Roman" w:hAnsi="Times New Roman" w:cs="Times New Roman"/>
              </w:rPr>
            </w:pPr>
            <w:r w:rsidRPr="00196F27">
              <w:rPr>
                <w:rFonts w:ascii="Times New Roman" w:hAnsi="Times New Roman" w:cs="Times New Roman"/>
              </w:rPr>
              <w:t>-22.0 (-33.0 - -9.9)</w:t>
            </w:r>
          </w:p>
        </w:tc>
        <w:tc>
          <w:tcPr>
            <w:tcW w:w="3006" w:type="dxa"/>
          </w:tcPr>
          <w:p w:rsidR="00604C2D" w:rsidRPr="00196F27" w:rsidRDefault="00604C2D" w:rsidP="00C06A7C">
            <w:pPr>
              <w:rPr>
                <w:rFonts w:ascii="Times New Roman" w:hAnsi="Times New Roman" w:cs="Times New Roman"/>
              </w:rPr>
            </w:pPr>
            <w:r w:rsidRPr="00196F27">
              <w:rPr>
                <w:rFonts w:ascii="Times New Roman" w:hAnsi="Times New Roman" w:cs="Times New Roman"/>
              </w:rPr>
              <w:t>-26.3 (-37.6 - -11.5)</w:t>
            </w:r>
          </w:p>
        </w:tc>
      </w:tr>
      <w:tr w:rsidR="00604C2D" w:rsidRPr="00196F27" w:rsidTr="00C06A7C">
        <w:tc>
          <w:tcPr>
            <w:tcW w:w="3005" w:type="dxa"/>
          </w:tcPr>
          <w:p w:rsidR="00604C2D" w:rsidRPr="00196F27" w:rsidRDefault="00604C2D" w:rsidP="00C06A7C">
            <w:pPr>
              <w:rPr>
                <w:rFonts w:ascii="Times New Roman" w:hAnsi="Times New Roman" w:cs="Times New Roman"/>
              </w:rPr>
            </w:pPr>
            <w:r>
              <w:rPr>
                <w:rFonts w:ascii="Times New Roman" w:hAnsi="Times New Roman" w:cs="Times New Roman"/>
              </w:rPr>
              <w:t>Kolby Smith et al. FACE experiments</w:t>
            </w:r>
          </w:p>
        </w:tc>
        <w:tc>
          <w:tcPr>
            <w:tcW w:w="3005" w:type="dxa"/>
          </w:tcPr>
          <w:p w:rsidR="00604C2D" w:rsidRPr="00196F27" w:rsidRDefault="00604C2D" w:rsidP="00C06A7C">
            <w:pPr>
              <w:rPr>
                <w:rFonts w:ascii="Times New Roman" w:hAnsi="Times New Roman" w:cs="Times New Roman"/>
              </w:rPr>
            </w:pPr>
            <w:r w:rsidRPr="00196F27">
              <w:rPr>
                <w:rFonts w:ascii="Times New Roman" w:hAnsi="Times New Roman" w:cs="Times New Roman"/>
              </w:rPr>
              <w:t>-6.2 (-16.8 – 7.7)</w:t>
            </w:r>
          </w:p>
        </w:tc>
        <w:tc>
          <w:tcPr>
            <w:tcW w:w="3006" w:type="dxa"/>
          </w:tcPr>
          <w:p w:rsidR="00604C2D" w:rsidRPr="00196F27" w:rsidRDefault="00604C2D" w:rsidP="00C06A7C">
            <w:pPr>
              <w:rPr>
                <w:rFonts w:ascii="Times New Roman" w:hAnsi="Times New Roman" w:cs="Times New Roman"/>
              </w:rPr>
            </w:pPr>
            <w:r w:rsidRPr="00196F27">
              <w:rPr>
                <w:rFonts w:ascii="Times New Roman" w:hAnsi="Times New Roman" w:cs="Times New Roman"/>
              </w:rPr>
              <w:t>-9.9 (-24.3 – 3.9)</w:t>
            </w:r>
          </w:p>
        </w:tc>
      </w:tr>
      <w:tr w:rsidR="00604C2D" w:rsidRPr="00196F27" w:rsidTr="00C06A7C">
        <w:trPr>
          <w:trHeight w:val="391"/>
        </w:trPr>
        <w:tc>
          <w:tcPr>
            <w:tcW w:w="3005" w:type="dxa"/>
            <w:tcBorders>
              <w:bottom w:val="single" w:sz="4" w:space="0" w:color="auto"/>
            </w:tcBorders>
          </w:tcPr>
          <w:p w:rsidR="00604C2D" w:rsidRPr="00196F27" w:rsidRDefault="00604C2D" w:rsidP="00C06A7C">
            <w:pPr>
              <w:rPr>
                <w:rFonts w:ascii="Times New Roman" w:hAnsi="Times New Roman" w:cs="Times New Roman"/>
              </w:rPr>
            </w:pPr>
            <w:r>
              <w:rPr>
                <w:rFonts w:ascii="Times New Roman" w:hAnsi="Times New Roman" w:cs="Times New Roman"/>
              </w:rPr>
              <w:t>Kolby Smith et al. CMIP5 models</w:t>
            </w:r>
          </w:p>
        </w:tc>
        <w:tc>
          <w:tcPr>
            <w:tcW w:w="3005" w:type="dxa"/>
            <w:tcBorders>
              <w:bottom w:val="single" w:sz="4" w:space="0" w:color="auto"/>
            </w:tcBorders>
          </w:tcPr>
          <w:p w:rsidR="00604C2D" w:rsidRPr="00196F27" w:rsidRDefault="00604C2D" w:rsidP="00C06A7C">
            <w:pPr>
              <w:rPr>
                <w:rFonts w:ascii="Times New Roman" w:hAnsi="Times New Roman" w:cs="Times New Roman"/>
              </w:rPr>
            </w:pPr>
            <w:r w:rsidRPr="00196F27">
              <w:rPr>
                <w:rFonts w:ascii="Times New Roman" w:hAnsi="Times New Roman" w:cs="Times New Roman"/>
              </w:rPr>
              <w:t>3.9 (-8.3 – 12.6)</w:t>
            </w:r>
          </w:p>
        </w:tc>
        <w:tc>
          <w:tcPr>
            <w:tcW w:w="3006" w:type="dxa"/>
            <w:tcBorders>
              <w:bottom w:val="single" w:sz="4" w:space="0" w:color="auto"/>
            </w:tcBorders>
          </w:tcPr>
          <w:p w:rsidR="00604C2D" w:rsidRPr="00196F27" w:rsidRDefault="00604C2D" w:rsidP="00C06A7C">
            <w:pPr>
              <w:rPr>
                <w:rFonts w:ascii="Times New Roman" w:hAnsi="Times New Roman" w:cs="Times New Roman"/>
              </w:rPr>
            </w:pPr>
            <w:r w:rsidRPr="00196F27">
              <w:rPr>
                <w:rFonts w:ascii="Times New Roman" w:hAnsi="Times New Roman" w:cs="Times New Roman"/>
              </w:rPr>
              <w:t>2.0 (-11.9 – 19.8)</w:t>
            </w:r>
          </w:p>
        </w:tc>
      </w:tr>
    </w:tbl>
    <w:p w:rsidR="00C06A7C" w:rsidRPr="00F92CBF" w:rsidRDefault="00C06A7C">
      <w:pPr>
        <w:rPr>
          <w:rFonts w:ascii="Times New Roman" w:eastAsia="Times New Roman" w:hAnsi="Times New Roman" w:cs="Times New Roman"/>
          <w:b/>
        </w:rPr>
      </w:pPr>
    </w:p>
    <w:sectPr w:rsidR="00C06A7C" w:rsidRPr="00F92CBF" w:rsidSect="00C06A7C">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602" w:rsidRDefault="00EE4602">
      <w:pPr>
        <w:spacing w:after="0" w:line="240" w:lineRule="auto"/>
      </w:pPr>
      <w:r>
        <w:separator/>
      </w:r>
    </w:p>
  </w:endnote>
  <w:endnote w:type="continuationSeparator" w:id="0">
    <w:p w:rsidR="00EE4602" w:rsidRDefault="00EE4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altName w:val="Constantia"/>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244630"/>
      <w:docPartObj>
        <w:docPartGallery w:val="Page Numbers (Bottom of Page)"/>
        <w:docPartUnique/>
      </w:docPartObj>
    </w:sdtPr>
    <w:sdtEndPr>
      <w:rPr>
        <w:noProof/>
      </w:rPr>
    </w:sdtEndPr>
    <w:sdtContent>
      <w:p w:rsidR="00C06A7C" w:rsidRDefault="00C06A7C">
        <w:pPr>
          <w:pStyle w:val="Footer"/>
        </w:pPr>
        <w:r>
          <w:fldChar w:fldCharType="begin"/>
        </w:r>
        <w:r>
          <w:instrText xml:space="preserve"> PAGE   \* MERGEFORMAT </w:instrText>
        </w:r>
        <w:r>
          <w:fldChar w:fldCharType="separate"/>
        </w:r>
        <w:r w:rsidR="00DB360E">
          <w:rPr>
            <w:noProof/>
          </w:rPr>
          <w:t>2</w:t>
        </w:r>
        <w:r>
          <w:rPr>
            <w:noProof/>
          </w:rPr>
          <w:fldChar w:fldCharType="end"/>
        </w:r>
      </w:p>
    </w:sdtContent>
  </w:sdt>
  <w:p w:rsidR="00C06A7C" w:rsidRDefault="00C06A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246321"/>
      <w:docPartObj>
        <w:docPartGallery w:val="Page Numbers (Bottom of Page)"/>
        <w:docPartUnique/>
      </w:docPartObj>
    </w:sdtPr>
    <w:sdtEndPr>
      <w:rPr>
        <w:noProof/>
      </w:rPr>
    </w:sdtEndPr>
    <w:sdtContent>
      <w:p w:rsidR="00C06A7C" w:rsidRDefault="00C06A7C">
        <w:pPr>
          <w:pStyle w:val="Footer"/>
        </w:pPr>
        <w:r>
          <w:fldChar w:fldCharType="begin"/>
        </w:r>
        <w:r>
          <w:instrText xml:space="preserve"> PAGE   \* MERGEFORMAT </w:instrText>
        </w:r>
        <w:r>
          <w:fldChar w:fldCharType="separate"/>
        </w:r>
        <w:r w:rsidR="00DB360E">
          <w:rPr>
            <w:noProof/>
          </w:rPr>
          <w:t>2</w:t>
        </w:r>
        <w:r>
          <w:rPr>
            <w:noProof/>
          </w:rPr>
          <w:fldChar w:fldCharType="end"/>
        </w:r>
      </w:p>
    </w:sdtContent>
  </w:sdt>
  <w:p w:rsidR="00C06A7C" w:rsidRDefault="00C06A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889517"/>
      <w:docPartObj>
        <w:docPartGallery w:val="Page Numbers (Bottom of Page)"/>
        <w:docPartUnique/>
      </w:docPartObj>
    </w:sdtPr>
    <w:sdtEndPr>
      <w:rPr>
        <w:noProof/>
      </w:rPr>
    </w:sdtEndPr>
    <w:sdtContent>
      <w:p w:rsidR="00C06A7C" w:rsidRDefault="00C06A7C">
        <w:pPr>
          <w:pStyle w:val="Footer"/>
        </w:pPr>
        <w:r>
          <w:fldChar w:fldCharType="begin"/>
        </w:r>
        <w:r>
          <w:instrText xml:space="preserve"> PAGE   \* MERGEFORMAT </w:instrText>
        </w:r>
        <w:r>
          <w:fldChar w:fldCharType="separate"/>
        </w:r>
        <w:r w:rsidR="00DB360E">
          <w:rPr>
            <w:noProof/>
          </w:rPr>
          <w:t>6</w:t>
        </w:r>
        <w:r>
          <w:rPr>
            <w:noProof/>
          </w:rPr>
          <w:fldChar w:fldCharType="end"/>
        </w:r>
      </w:p>
    </w:sdtContent>
  </w:sdt>
  <w:p w:rsidR="00C06A7C" w:rsidRDefault="00C06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602" w:rsidRDefault="00EE4602">
      <w:pPr>
        <w:spacing w:after="0" w:line="240" w:lineRule="auto"/>
      </w:pPr>
      <w:r>
        <w:separator/>
      </w:r>
    </w:p>
  </w:footnote>
  <w:footnote w:type="continuationSeparator" w:id="0">
    <w:p w:rsidR="00EE4602" w:rsidRDefault="00EE46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C" w:rsidRDefault="00C06A7C">
    <w:pPr>
      <w:pStyle w:val="Header"/>
    </w:pPr>
    <w:r>
      <w:t>Sullivan et al. Thermal sensitivity of tropical forests</w:t>
    </w:r>
  </w:p>
  <w:p w:rsidR="00C06A7C" w:rsidRDefault="00C06A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C" w:rsidRDefault="00C06A7C">
    <w:pPr>
      <w:pBdr>
        <w:top w:val="nil"/>
        <w:left w:val="nil"/>
        <w:bottom w:val="nil"/>
        <w:right w:val="nil"/>
        <w:between w:val="nil"/>
      </w:pBdr>
      <w:tabs>
        <w:tab w:val="center" w:pos="4513"/>
        <w:tab w:val="right" w:pos="9026"/>
      </w:tabs>
      <w:spacing w:line="240" w:lineRule="auto"/>
      <w:rPr>
        <w:color w:val="000000"/>
      </w:rPr>
    </w:pPr>
    <w:r>
      <w:rPr>
        <w:color w:val="000000"/>
      </w:rPr>
      <w:t>Supporting information for Sullivan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C" w:rsidRDefault="00C06A7C">
    <w:pPr>
      <w:pBdr>
        <w:top w:val="nil"/>
        <w:left w:val="nil"/>
        <w:bottom w:val="nil"/>
        <w:right w:val="nil"/>
        <w:between w:val="nil"/>
      </w:pBdr>
      <w:tabs>
        <w:tab w:val="center" w:pos="4513"/>
        <w:tab w:val="right" w:pos="9026"/>
      </w:tabs>
      <w:spacing w:line="240" w:lineRule="auto"/>
      <w:rPr>
        <w:color w:val="000000"/>
      </w:rPr>
    </w:pPr>
    <w:r>
      <w:rPr>
        <w:color w:val="000000"/>
      </w:rPr>
      <w:t>Supporting information for Sullivan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A19C4"/>
    <w:multiLevelType w:val="hybridMultilevel"/>
    <w:tmpl w:val="5908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B0BFD"/>
    <w:multiLevelType w:val="hybridMultilevel"/>
    <w:tmpl w:val="D20489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3B46C0E"/>
    <w:multiLevelType w:val="hybridMultilevel"/>
    <w:tmpl w:val="56546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4B393B"/>
    <w:multiLevelType w:val="multilevel"/>
    <w:tmpl w:val="79845A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9C6A8C"/>
    <w:multiLevelType w:val="hybridMultilevel"/>
    <w:tmpl w:val="B6EA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04C2D"/>
    <w:rsid w:val="00015BAC"/>
    <w:rsid w:val="00604C2D"/>
    <w:rsid w:val="006B541C"/>
    <w:rsid w:val="006B718A"/>
    <w:rsid w:val="006E1734"/>
    <w:rsid w:val="0086282B"/>
    <w:rsid w:val="00880014"/>
    <w:rsid w:val="008D5B2F"/>
    <w:rsid w:val="009A7736"/>
    <w:rsid w:val="00C06A7C"/>
    <w:rsid w:val="00DB360E"/>
    <w:rsid w:val="00DB3E09"/>
    <w:rsid w:val="00EE4602"/>
    <w:rsid w:val="00F92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A05D64-34F9-4ED3-8B66-B99EDFFE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C2D"/>
  </w:style>
  <w:style w:type="paragraph" w:styleId="Heading1">
    <w:name w:val="heading 1"/>
    <w:basedOn w:val="Normal"/>
    <w:next w:val="Normal"/>
    <w:link w:val="Heading1Char"/>
    <w:rsid w:val="00604C2D"/>
    <w:pPr>
      <w:keepNext/>
      <w:keepLines/>
      <w:spacing w:before="120" w:after="0" w:line="276" w:lineRule="auto"/>
      <w:outlineLvl w:val="0"/>
    </w:pPr>
    <w:rPr>
      <w:rFonts w:ascii="Arial" w:eastAsia="Arial" w:hAnsi="Arial" w:cs="Arial"/>
      <w:b/>
      <w:sz w:val="36"/>
      <w:szCs w:val="36"/>
      <w:lang w:eastAsia="en-GB"/>
    </w:rPr>
  </w:style>
  <w:style w:type="paragraph" w:styleId="Heading2">
    <w:name w:val="heading 2"/>
    <w:basedOn w:val="Normal"/>
    <w:next w:val="Normal"/>
    <w:link w:val="Heading2Char"/>
    <w:rsid w:val="00604C2D"/>
    <w:pPr>
      <w:keepNext/>
      <w:keepLines/>
      <w:spacing w:before="240" w:after="120" w:line="276" w:lineRule="auto"/>
      <w:outlineLvl w:val="1"/>
    </w:pPr>
    <w:rPr>
      <w:rFonts w:ascii="Arial" w:eastAsia="Arial" w:hAnsi="Arial" w:cs="Arial"/>
      <w:b/>
      <w:sz w:val="28"/>
      <w:szCs w:val="28"/>
      <w:lang w:eastAsia="en-GB"/>
    </w:rPr>
  </w:style>
  <w:style w:type="paragraph" w:styleId="Heading3">
    <w:name w:val="heading 3"/>
    <w:basedOn w:val="Normal"/>
    <w:next w:val="Normal"/>
    <w:link w:val="Heading3Char"/>
    <w:rsid w:val="00604C2D"/>
    <w:pPr>
      <w:keepNext/>
      <w:keepLines/>
      <w:spacing w:before="240" w:after="120" w:line="276" w:lineRule="auto"/>
      <w:outlineLvl w:val="2"/>
    </w:pPr>
    <w:rPr>
      <w:rFonts w:ascii="Arial" w:eastAsia="Arial" w:hAnsi="Arial" w:cs="Arial"/>
      <w:b/>
      <w:sz w:val="24"/>
      <w:szCs w:val="24"/>
      <w:lang w:eastAsia="en-GB"/>
    </w:rPr>
  </w:style>
  <w:style w:type="paragraph" w:styleId="Heading4">
    <w:name w:val="heading 4"/>
    <w:basedOn w:val="Normal"/>
    <w:next w:val="Normal"/>
    <w:link w:val="Heading4Char"/>
    <w:rsid w:val="00604C2D"/>
    <w:pPr>
      <w:keepNext/>
      <w:keepLines/>
      <w:spacing w:before="240" w:after="120" w:line="276" w:lineRule="auto"/>
      <w:outlineLvl w:val="3"/>
    </w:pPr>
    <w:rPr>
      <w:rFonts w:ascii="Arial" w:eastAsia="Arial" w:hAnsi="Arial" w:cs="Arial"/>
      <w:b/>
      <w:sz w:val="24"/>
      <w:szCs w:val="24"/>
      <w:lang w:eastAsia="en-GB"/>
    </w:rPr>
  </w:style>
  <w:style w:type="paragraph" w:styleId="Heading5">
    <w:name w:val="heading 5"/>
    <w:basedOn w:val="Normal"/>
    <w:next w:val="Normal"/>
    <w:link w:val="Heading5Char"/>
    <w:rsid w:val="00604C2D"/>
    <w:pPr>
      <w:keepNext/>
      <w:keepLines/>
      <w:spacing w:before="240" w:after="120" w:line="276" w:lineRule="auto"/>
      <w:outlineLvl w:val="4"/>
    </w:pPr>
    <w:rPr>
      <w:rFonts w:ascii="Arial" w:eastAsia="Arial" w:hAnsi="Arial" w:cs="Arial"/>
      <w:b/>
      <w:sz w:val="24"/>
      <w:szCs w:val="24"/>
      <w:lang w:eastAsia="en-GB"/>
    </w:rPr>
  </w:style>
  <w:style w:type="paragraph" w:styleId="Heading6">
    <w:name w:val="heading 6"/>
    <w:basedOn w:val="Normal"/>
    <w:next w:val="Normal"/>
    <w:link w:val="Heading6Char"/>
    <w:rsid w:val="00604C2D"/>
    <w:pPr>
      <w:keepNext/>
      <w:keepLines/>
      <w:spacing w:before="240" w:after="120" w:line="276" w:lineRule="auto"/>
      <w:outlineLvl w:val="5"/>
    </w:pPr>
    <w:rPr>
      <w:rFonts w:ascii="Arial" w:eastAsia="Arial" w:hAnsi="Arial" w:cs="Arial"/>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4C2D"/>
    <w:rPr>
      <w:rFonts w:ascii="Arial" w:eastAsia="Arial" w:hAnsi="Arial" w:cs="Arial"/>
      <w:b/>
      <w:sz w:val="36"/>
      <w:szCs w:val="36"/>
      <w:lang w:eastAsia="en-GB"/>
    </w:rPr>
  </w:style>
  <w:style w:type="character" w:customStyle="1" w:styleId="Heading2Char">
    <w:name w:val="Heading 2 Char"/>
    <w:basedOn w:val="DefaultParagraphFont"/>
    <w:link w:val="Heading2"/>
    <w:rsid w:val="00604C2D"/>
    <w:rPr>
      <w:rFonts w:ascii="Arial" w:eastAsia="Arial" w:hAnsi="Arial" w:cs="Arial"/>
      <w:b/>
      <w:sz w:val="28"/>
      <w:szCs w:val="28"/>
      <w:lang w:eastAsia="en-GB"/>
    </w:rPr>
  </w:style>
  <w:style w:type="character" w:customStyle="1" w:styleId="Heading3Char">
    <w:name w:val="Heading 3 Char"/>
    <w:basedOn w:val="DefaultParagraphFont"/>
    <w:link w:val="Heading3"/>
    <w:rsid w:val="00604C2D"/>
    <w:rPr>
      <w:rFonts w:ascii="Arial" w:eastAsia="Arial" w:hAnsi="Arial" w:cs="Arial"/>
      <w:b/>
      <w:sz w:val="24"/>
      <w:szCs w:val="24"/>
      <w:lang w:eastAsia="en-GB"/>
    </w:rPr>
  </w:style>
  <w:style w:type="character" w:customStyle="1" w:styleId="Heading4Char">
    <w:name w:val="Heading 4 Char"/>
    <w:basedOn w:val="DefaultParagraphFont"/>
    <w:link w:val="Heading4"/>
    <w:rsid w:val="00604C2D"/>
    <w:rPr>
      <w:rFonts w:ascii="Arial" w:eastAsia="Arial" w:hAnsi="Arial" w:cs="Arial"/>
      <w:b/>
      <w:sz w:val="24"/>
      <w:szCs w:val="24"/>
      <w:lang w:eastAsia="en-GB"/>
    </w:rPr>
  </w:style>
  <w:style w:type="character" w:customStyle="1" w:styleId="Heading5Char">
    <w:name w:val="Heading 5 Char"/>
    <w:basedOn w:val="DefaultParagraphFont"/>
    <w:link w:val="Heading5"/>
    <w:rsid w:val="00604C2D"/>
    <w:rPr>
      <w:rFonts w:ascii="Arial" w:eastAsia="Arial" w:hAnsi="Arial" w:cs="Arial"/>
      <w:b/>
      <w:sz w:val="24"/>
      <w:szCs w:val="24"/>
      <w:lang w:eastAsia="en-GB"/>
    </w:rPr>
  </w:style>
  <w:style w:type="character" w:customStyle="1" w:styleId="Heading6Char">
    <w:name w:val="Heading 6 Char"/>
    <w:basedOn w:val="DefaultParagraphFont"/>
    <w:link w:val="Heading6"/>
    <w:rsid w:val="00604C2D"/>
    <w:rPr>
      <w:rFonts w:ascii="Arial" w:eastAsia="Arial" w:hAnsi="Arial" w:cs="Arial"/>
      <w:b/>
      <w:sz w:val="24"/>
      <w:szCs w:val="24"/>
      <w:lang w:eastAsia="en-GB"/>
    </w:rPr>
  </w:style>
  <w:style w:type="character" w:styleId="CommentReference">
    <w:name w:val="annotation reference"/>
    <w:basedOn w:val="DefaultParagraphFont"/>
    <w:uiPriority w:val="99"/>
    <w:semiHidden/>
    <w:unhideWhenUsed/>
    <w:rsid w:val="00604C2D"/>
    <w:rPr>
      <w:sz w:val="16"/>
      <w:szCs w:val="16"/>
    </w:rPr>
  </w:style>
  <w:style w:type="paragraph" w:styleId="CommentText">
    <w:name w:val="annotation text"/>
    <w:basedOn w:val="Normal"/>
    <w:link w:val="CommentTextChar"/>
    <w:uiPriority w:val="99"/>
    <w:semiHidden/>
    <w:unhideWhenUsed/>
    <w:rsid w:val="00604C2D"/>
    <w:pPr>
      <w:spacing w:line="240" w:lineRule="auto"/>
    </w:pPr>
    <w:rPr>
      <w:sz w:val="20"/>
      <w:szCs w:val="20"/>
    </w:rPr>
  </w:style>
  <w:style w:type="character" w:customStyle="1" w:styleId="CommentTextChar">
    <w:name w:val="Comment Text Char"/>
    <w:basedOn w:val="DefaultParagraphFont"/>
    <w:link w:val="CommentText"/>
    <w:uiPriority w:val="99"/>
    <w:semiHidden/>
    <w:rsid w:val="00604C2D"/>
    <w:rPr>
      <w:sz w:val="20"/>
      <w:szCs w:val="20"/>
    </w:rPr>
  </w:style>
  <w:style w:type="paragraph" w:styleId="BalloonText">
    <w:name w:val="Balloon Text"/>
    <w:basedOn w:val="Normal"/>
    <w:link w:val="BalloonTextChar"/>
    <w:uiPriority w:val="99"/>
    <w:semiHidden/>
    <w:unhideWhenUsed/>
    <w:rsid w:val="00604C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C2D"/>
    <w:rPr>
      <w:rFonts w:ascii="Segoe UI" w:hAnsi="Segoe UI" w:cs="Segoe UI"/>
      <w:sz w:val="18"/>
      <w:szCs w:val="18"/>
    </w:rPr>
  </w:style>
  <w:style w:type="paragraph" w:styleId="ListParagraph">
    <w:name w:val="List Paragraph"/>
    <w:basedOn w:val="Normal"/>
    <w:uiPriority w:val="34"/>
    <w:qFormat/>
    <w:rsid w:val="00604C2D"/>
    <w:pPr>
      <w:ind w:left="720"/>
      <w:contextualSpacing/>
    </w:pPr>
  </w:style>
  <w:style w:type="paragraph" w:customStyle="1" w:styleId="EndNoteBibliographyTitle">
    <w:name w:val="EndNote Bibliography Title"/>
    <w:basedOn w:val="Normal"/>
    <w:link w:val="EndNoteBibliographyTitleChar"/>
    <w:rsid w:val="00604C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04C2D"/>
    <w:rPr>
      <w:rFonts w:ascii="Calibri" w:hAnsi="Calibri" w:cs="Calibri"/>
      <w:noProof/>
      <w:lang w:val="en-US"/>
    </w:rPr>
  </w:style>
  <w:style w:type="paragraph" w:customStyle="1" w:styleId="EndNoteBibliography">
    <w:name w:val="EndNote Bibliography"/>
    <w:basedOn w:val="Normal"/>
    <w:link w:val="EndNoteBibliographyChar"/>
    <w:rsid w:val="00604C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04C2D"/>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604C2D"/>
    <w:rPr>
      <w:b/>
      <w:bCs/>
    </w:rPr>
  </w:style>
  <w:style w:type="character" w:customStyle="1" w:styleId="CommentSubjectChar">
    <w:name w:val="Comment Subject Char"/>
    <w:basedOn w:val="CommentTextChar"/>
    <w:link w:val="CommentSubject"/>
    <w:uiPriority w:val="99"/>
    <w:semiHidden/>
    <w:rsid w:val="00604C2D"/>
    <w:rPr>
      <w:b/>
      <w:bCs/>
      <w:sz w:val="20"/>
      <w:szCs w:val="20"/>
    </w:rPr>
  </w:style>
  <w:style w:type="character" w:styleId="LineNumber">
    <w:name w:val="line number"/>
    <w:basedOn w:val="DefaultParagraphFont"/>
    <w:uiPriority w:val="99"/>
    <w:semiHidden/>
    <w:unhideWhenUsed/>
    <w:rsid w:val="00604C2D"/>
  </w:style>
  <w:style w:type="character" w:styleId="Hyperlink">
    <w:name w:val="Hyperlink"/>
    <w:basedOn w:val="DefaultParagraphFont"/>
    <w:uiPriority w:val="99"/>
    <w:unhideWhenUsed/>
    <w:rsid w:val="00604C2D"/>
    <w:rPr>
      <w:color w:val="0563C1" w:themeColor="hyperlink"/>
      <w:u w:val="single"/>
    </w:rPr>
  </w:style>
  <w:style w:type="paragraph" w:styleId="Header">
    <w:name w:val="header"/>
    <w:basedOn w:val="Normal"/>
    <w:link w:val="HeaderChar"/>
    <w:uiPriority w:val="99"/>
    <w:unhideWhenUsed/>
    <w:rsid w:val="00604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C2D"/>
  </w:style>
  <w:style w:type="paragraph" w:styleId="Footer">
    <w:name w:val="footer"/>
    <w:basedOn w:val="Normal"/>
    <w:link w:val="FooterChar"/>
    <w:uiPriority w:val="99"/>
    <w:unhideWhenUsed/>
    <w:rsid w:val="00604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C2D"/>
  </w:style>
  <w:style w:type="table" w:styleId="TableGrid">
    <w:name w:val="Table Grid"/>
    <w:basedOn w:val="TableNormal"/>
    <w:uiPriority w:val="39"/>
    <w:rsid w:val="00604C2D"/>
    <w:pPr>
      <w:spacing w:after="0" w:line="240" w:lineRule="auto"/>
    </w:pPr>
    <w:rPr>
      <w:rFonts w:ascii="Arial" w:eastAsia="Arial" w:hAnsi="Arial" w:cs="Arial"/>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604C2D"/>
    <w:pPr>
      <w:keepNext/>
      <w:pBdr>
        <w:bottom w:val="single" w:sz="8" w:space="4" w:color="000000"/>
      </w:pBdr>
      <w:spacing w:before="240" w:after="120" w:line="240" w:lineRule="auto"/>
    </w:pPr>
    <w:rPr>
      <w:rFonts w:ascii="Arial" w:eastAsia="Arial" w:hAnsi="Arial" w:cs="Arial"/>
      <w:b/>
      <w:sz w:val="36"/>
      <w:szCs w:val="36"/>
      <w:lang w:eastAsia="en-GB"/>
    </w:rPr>
  </w:style>
  <w:style w:type="character" w:customStyle="1" w:styleId="TitleChar">
    <w:name w:val="Title Char"/>
    <w:basedOn w:val="DefaultParagraphFont"/>
    <w:link w:val="Title"/>
    <w:rsid w:val="00604C2D"/>
    <w:rPr>
      <w:rFonts w:ascii="Arial" w:eastAsia="Arial" w:hAnsi="Arial" w:cs="Arial"/>
      <w:b/>
      <w:sz w:val="36"/>
      <w:szCs w:val="36"/>
      <w:lang w:eastAsia="en-GB"/>
    </w:rPr>
  </w:style>
  <w:style w:type="paragraph" w:styleId="Subtitle">
    <w:name w:val="Subtitle"/>
    <w:basedOn w:val="Normal"/>
    <w:next w:val="Normal"/>
    <w:link w:val="SubtitleChar"/>
    <w:rsid w:val="00604C2D"/>
    <w:pPr>
      <w:keepNext/>
      <w:spacing w:before="120" w:after="0" w:line="276" w:lineRule="auto"/>
    </w:pPr>
    <w:rPr>
      <w:rFonts w:ascii="Arial" w:eastAsia="Arial" w:hAnsi="Arial" w:cs="Arial"/>
      <w:sz w:val="28"/>
      <w:szCs w:val="28"/>
      <w:lang w:eastAsia="en-GB"/>
    </w:rPr>
  </w:style>
  <w:style w:type="character" w:customStyle="1" w:styleId="SubtitleChar">
    <w:name w:val="Subtitle Char"/>
    <w:basedOn w:val="DefaultParagraphFont"/>
    <w:link w:val="Subtitle"/>
    <w:rsid w:val="00604C2D"/>
    <w:rPr>
      <w:rFonts w:ascii="Arial" w:eastAsia="Arial" w:hAnsi="Arial" w:cs="Arial"/>
      <w:sz w:val="28"/>
      <w:szCs w:val="28"/>
      <w:lang w:eastAsia="en-GB"/>
    </w:rPr>
  </w:style>
  <w:style w:type="paragraph" w:styleId="NormalWeb">
    <w:name w:val="Normal (Web)"/>
    <w:basedOn w:val="Normal"/>
    <w:uiPriority w:val="99"/>
    <w:semiHidden/>
    <w:unhideWhenUsed/>
    <w:rsid w:val="00604C2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604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4C2D"/>
    <w:pPr>
      <w:spacing w:after="0" w:line="240" w:lineRule="auto"/>
    </w:pPr>
  </w:style>
  <w:style w:type="character" w:styleId="PlaceholderText">
    <w:name w:val="Placeholder Text"/>
    <w:basedOn w:val="DefaultParagraphFont"/>
    <w:uiPriority w:val="99"/>
    <w:semiHidden/>
    <w:rsid w:val="00604C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15927</Words>
  <Characters>90787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Martin</cp:lastModifiedBy>
  <cp:revision>2</cp:revision>
  <cp:lastPrinted>2020-01-27T21:12:00Z</cp:lastPrinted>
  <dcterms:created xsi:type="dcterms:W3CDTF">2020-05-21T18:21:00Z</dcterms:created>
  <dcterms:modified xsi:type="dcterms:W3CDTF">2020-05-21T18:21:00Z</dcterms:modified>
</cp:coreProperties>
</file>