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39330" w14:textId="77777777" w:rsidR="006668F8" w:rsidRPr="0001170A" w:rsidRDefault="000345B6" w:rsidP="000345B6">
      <w:pPr>
        <w:jc w:val="center"/>
        <w:rPr>
          <w:rFonts w:ascii="Times New Roman" w:hAnsi="Times New Roman" w:cs="Times New Roman"/>
          <w:sz w:val="22"/>
          <w:szCs w:val="22"/>
          <w:lang w:val="en-GB"/>
        </w:rPr>
      </w:pPr>
      <w:r w:rsidRPr="0001170A">
        <w:rPr>
          <w:rFonts w:ascii="Times New Roman" w:hAnsi="Times New Roman" w:cs="Times New Roman"/>
          <w:sz w:val="22"/>
          <w:szCs w:val="22"/>
          <w:lang w:val="en-GB"/>
        </w:rPr>
        <w:t xml:space="preserve">Beyond the </w:t>
      </w:r>
      <w:proofErr w:type="spellStart"/>
      <w:r w:rsidRPr="0001170A">
        <w:rPr>
          <w:rFonts w:ascii="Times New Roman" w:hAnsi="Times New Roman" w:cs="Times New Roman"/>
          <w:sz w:val="22"/>
          <w:szCs w:val="22"/>
          <w:lang w:val="en-GB"/>
        </w:rPr>
        <w:t>Leitha</w:t>
      </w:r>
      <w:proofErr w:type="spellEnd"/>
    </w:p>
    <w:p w14:paraId="045263D2" w14:textId="77777777" w:rsidR="000345B6" w:rsidRPr="0001170A" w:rsidRDefault="000345B6" w:rsidP="000345B6">
      <w:pPr>
        <w:jc w:val="center"/>
        <w:rPr>
          <w:rFonts w:ascii="Times New Roman" w:hAnsi="Times New Roman" w:cs="Times New Roman"/>
          <w:sz w:val="22"/>
          <w:szCs w:val="22"/>
          <w:lang w:val="en-GB"/>
        </w:rPr>
      </w:pPr>
    </w:p>
    <w:p w14:paraId="67CC186C" w14:textId="77777777" w:rsidR="000345B6" w:rsidRPr="0001170A" w:rsidRDefault="000345B6" w:rsidP="000345B6">
      <w:pPr>
        <w:jc w:val="center"/>
        <w:rPr>
          <w:rFonts w:ascii="Times New Roman" w:hAnsi="Times New Roman" w:cs="Times New Roman"/>
          <w:sz w:val="22"/>
          <w:szCs w:val="22"/>
          <w:lang w:val="en-GB"/>
        </w:rPr>
      </w:pPr>
    </w:p>
    <w:p w14:paraId="1BD1DCB9" w14:textId="77777777" w:rsidR="000345B6" w:rsidRPr="0001170A" w:rsidRDefault="000345B6" w:rsidP="000345B6">
      <w:pPr>
        <w:jc w:val="center"/>
        <w:rPr>
          <w:rFonts w:ascii="Times New Roman" w:hAnsi="Times New Roman" w:cs="Times New Roman"/>
          <w:sz w:val="22"/>
          <w:szCs w:val="22"/>
          <w:lang w:val="en-GB"/>
        </w:rPr>
      </w:pPr>
    </w:p>
    <w:p w14:paraId="5C7475FA" w14:textId="4D26ADFB" w:rsidR="00E20C88" w:rsidRDefault="00E20C88" w:rsidP="003B26A5">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In the archives of the Museum of Eastern Slovakia in Košice there is a letter from Rudolf Eitelberger to Imre Henszlmann. It is undated, but its text allows us to date it to </w:t>
      </w:r>
      <w:r w:rsidR="002114B0">
        <w:rPr>
          <w:rFonts w:ascii="Times New Roman" w:hAnsi="Times New Roman" w:cs="Times New Roman"/>
          <w:sz w:val="22"/>
          <w:szCs w:val="22"/>
          <w:lang w:val="en-GB"/>
        </w:rPr>
        <w:t>early March 1863. It reads as follows:</w:t>
      </w:r>
    </w:p>
    <w:p w14:paraId="62BECF61" w14:textId="77777777" w:rsidR="002114B0" w:rsidRDefault="002114B0" w:rsidP="003B26A5">
      <w:pPr>
        <w:spacing w:line="360" w:lineRule="auto"/>
        <w:rPr>
          <w:rFonts w:ascii="Times New Roman" w:hAnsi="Times New Roman" w:cs="Times New Roman"/>
          <w:sz w:val="22"/>
          <w:szCs w:val="22"/>
          <w:lang w:val="en-GB"/>
        </w:rPr>
      </w:pPr>
    </w:p>
    <w:p w14:paraId="61331FFB" w14:textId="2E20FB2B" w:rsidR="002114B0" w:rsidRDefault="002114B0" w:rsidP="002114B0">
      <w:pPr>
        <w:spacing w:line="360" w:lineRule="auto"/>
        <w:ind w:left="709"/>
        <w:rPr>
          <w:rFonts w:ascii="Times New Roman" w:hAnsi="Times New Roman" w:cs="Times New Roman"/>
          <w:sz w:val="22"/>
          <w:szCs w:val="22"/>
          <w:lang w:val="en-GB"/>
        </w:rPr>
      </w:pPr>
      <w:r>
        <w:rPr>
          <w:rFonts w:ascii="Times New Roman" w:hAnsi="Times New Roman" w:cs="Times New Roman"/>
          <w:sz w:val="22"/>
          <w:szCs w:val="22"/>
          <w:lang w:val="en-GB"/>
        </w:rPr>
        <w:t>My honoured friend</w:t>
      </w:r>
    </w:p>
    <w:p w14:paraId="015ED513" w14:textId="77777777" w:rsidR="002114B0" w:rsidRDefault="002114B0" w:rsidP="002114B0">
      <w:pPr>
        <w:spacing w:line="360" w:lineRule="auto"/>
        <w:ind w:left="709"/>
        <w:rPr>
          <w:rFonts w:ascii="Times New Roman" w:hAnsi="Times New Roman" w:cs="Times New Roman"/>
          <w:sz w:val="22"/>
          <w:szCs w:val="22"/>
          <w:lang w:val="en-GB"/>
        </w:rPr>
      </w:pPr>
    </w:p>
    <w:p w14:paraId="42505C1E" w14:textId="7A5E8F15" w:rsidR="002114B0" w:rsidRDefault="002114B0" w:rsidP="002114B0">
      <w:pPr>
        <w:spacing w:line="360" w:lineRule="auto"/>
        <w:ind w:left="709"/>
        <w:rPr>
          <w:rFonts w:ascii="Times New Roman" w:hAnsi="Times New Roman" w:cs="Times New Roman"/>
          <w:sz w:val="22"/>
          <w:szCs w:val="22"/>
          <w:lang w:val="en-GB"/>
        </w:rPr>
      </w:pPr>
      <w:r>
        <w:rPr>
          <w:rFonts w:ascii="Times New Roman" w:hAnsi="Times New Roman" w:cs="Times New Roman"/>
          <w:sz w:val="22"/>
          <w:szCs w:val="22"/>
          <w:lang w:val="en-GB"/>
        </w:rPr>
        <w:t xml:space="preserve">Today I assumed the directorship of the </w:t>
      </w:r>
      <w:proofErr w:type="spellStart"/>
      <w:r>
        <w:rPr>
          <w:rFonts w:ascii="Times New Roman" w:hAnsi="Times New Roman" w:cs="Times New Roman"/>
          <w:sz w:val="22"/>
          <w:szCs w:val="22"/>
          <w:lang w:val="en-GB"/>
        </w:rPr>
        <w:t>Austr</w:t>
      </w:r>
      <w:proofErr w:type="spellEnd"/>
      <w:r>
        <w:rPr>
          <w:rFonts w:ascii="Times New Roman" w:hAnsi="Times New Roman" w:cs="Times New Roman"/>
          <w:sz w:val="22"/>
          <w:szCs w:val="22"/>
          <w:lang w:val="en-GB"/>
        </w:rPr>
        <w:t>[</w:t>
      </w:r>
      <w:proofErr w:type="spellStart"/>
      <w:r>
        <w:rPr>
          <w:rFonts w:ascii="Times New Roman" w:hAnsi="Times New Roman" w:cs="Times New Roman"/>
          <w:sz w:val="22"/>
          <w:szCs w:val="22"/>
          <w:lang w:val="en-GB"/>
        </w:rPr>
        <w:t>ian</w:t>
      </w:r>
      <w:proofErr w:type="spellEnd"/>
      <w:r>
        <w:rPr>
          <w:rFonts w:ascii="Times New Roman" w:hAnsi="Times New Roman" w:cs="Times New Roman"/>
          <w:sz w:val="22"/>
          <w:szCs w:val="22"/>
          <w:lang w:val="en-GB"/>
        </w:rPr>
        <w:t>] Museum for Art and Industry; an I am asking for your advice and support, especially with regard to Hungary. My priorities are:</w:t>
      </w:r>
    </w:p>
    <w:p w14:paraId="09CB87FE" w14:textId="4201B94A" w:rsidR="002114B0" w:rsidRDefault="002114B0" w:rsidP="002114B0">
      <w:pPr>
        <w:pStyle w:val="ListParagraph"/>
        <w:numPr>
          <w:ilvl w:val="0"/>
          <w:numId w:val="1"/>
        </w:num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that the Museum should come into contact with those men who have made an outstanding contribution to art and art industry in Hungary;</w:t>
      </w:r>
    </w:p>
    <w:p w14:paraId="3E3F2FB3" w14:textId="77777777" w:rsidR="00A1083A" w:rsidRPr="00A1083A" w:rsidRDefault="002114B0" w:rsidP="00A1083A">
      <w:pPr>
        <w:pStyle w:val="ListParagraph"/>
        <w:numPr>
          <w:ilvl w:val="0"/>
          <w:numId w:val="1"/>
        </w:numPr>
        <w:spacing w:line="360" w:lineRule="auto"/>
        <w:rPr>
          <w:rFonts w:ascii="Helvetica" w:hAnsi="Helvetica"/>
          <w:sz w:val="18"/>
          <w:szCs w:val="18"/>
        </w:rPr>
      </w:pPr>
      <w:r>
        <w:rPr>
          <w:rFonts w:ascii="Times New Roman" w:hAnsi="Times New Roman" w:cs="Times New Roman"/>
          <w:sz w:val="22"/>
          <w:szCs w:val="22"/>
          <w:lang w:val="en-GB"/>
        </w:rPr>
        <w:t xml:space="preserve">to exhibit in Vienna those branches of Hungary’s art industry in which either individual men excel, or where it will be useful for Hungarians to exhibit their objects in Vienna. </w:t>
      </w:r>
    </w:p>
    <w:p w14:paraId="3BB78EC1" w14:textId="03B90687" w:rsidR="00A1083A" w:rsidRPr="00A1083A" w:rsidRDefault="00A1083A" w:rsidP="00A1083A">
      <w:pPr>
        <w:spacing w:line="360" w:lineRule="auto"/>
        <w:ind w:left="709"/>
        <w:rPr>
          <w:rStyle w:val="normaltextrun"/>
          <w:rFonts w:ascii="Times New Roman" w:hAnsi="Times New Roman" w:cs="Times New Roman"/>
          <w:sz w:val="22"/>
          <w:szCs w:val="22"/>
          <w:lang w:val="de-DE"/>
        </w:rPr>
      </w:pPr>
      <w:r w:rsidRPr="00A1083A">
        <w:rPr>
          <w:rStyle w:val="normaltextrun"/>
          <w:rFonts w:ascii="Times New Roman" w:hAnsi="Times New Roman" w:cs="Times New Roman"/>
          <w:sz w:val="22"/>
          <w:szCs w:val="22"/>
          <w:lang w:val="de-DE"/>
        </w:rPr>
        <w:t>[ ... ]</w:t>
      </w:r>
    </w:p>
    <w:p w14:paraId="0BEC4FAB" w14:textId="56DA461C" w:rsidR="00A1083A" w:rsidRPr="00A1083A" w:rsidRDefault="00A1083A" w:rsidP="00A1083A">
      <w:pPr>
        <w:spacing w:line="360" w:lineRule="auto"/>
        <w:ind w:left="709"/>
        <w:rPr>
          <w:rStyle w:val="normaltextrun"/>
          <w:rFonts w:ascii="Times New Roman" w:hAnsi="Times New Roman" w:cs="Times New Roman"/>
          <w:sz w:val="22"/>
          <w:szCs w:val="22"/>
          <w:lang w:val="de-DE"/>
        </w:rPr>
      </w:pPr>
      <w:proofErr w:type="spellStart"/>
      <w:r w:rsidRPr="00A1083A">
        <w:rPr>
          <w:rStyle w:val="normaltextrun"/>
          <w:rFonts w:ascii="Times New Roman" w:hAnsi="Times New Roman" w:cs="Times New Roman"/>
          <w:sz w:val="22"/>
          <w:szCs w:val="22"/>
          <w:lang w:val="de-DE"/>
        </w:rPr>
        <w:t>Hoping</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that</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your</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support</w:t>
      </w:r>
      <w:proofErr w:type="spellEnd"/>
      <w:r w:rsidRPr="00A1083A">
        <w:rPr>
          <w:rStyle w:val="normaltextrun"/>
          <w:rFonts w:ascii="Times New Roman" w:hAnsi="Times New Roman" w:cs="Times New Roman"/>
          <w:sz w:val="22"/>
          <w:szCs w:val="22"/>
          <w:lang w:val="de-DE"/>
        </w:rPr>
        <w:t xml:space="preserve"> will not </w:t>
      </w:r>
      <w:proofErr w:type="spellStart"/>
      <w:r w:rsidRPr="00A1083A">
        <w:rPr>
          <w:rStyle w:val="normaltextrun"/>
          <w:rFonts w:ascii="Times New Roman" w:hAnsi="Times New Roman" w:cs="Times New Roman"/>
          <w:sz w:val="22"/>
          <w:szCs w:val="22"/>
          <w:lang w:val="de-DE"/>
        </w:rPr>
        <w:t>fail</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me</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and</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that</w:t>
      </w:r>
      <w:proofErr w:type="spellEnd"/>
      <w:r w:rsidRPr="00A1083A">
        <w:rPr>
          <w:rStyle w:val="normaltextrun"/>
          <w:rFonts w:ascii="Times New Roman" w:hAnsi="Times New Roman" w:cs="Times New Roman"/>
          <w:sz w:val="22"/>
          <w:szCs w:val="22"/>
          <w:lang w:val="de-DE"/>
        </w:rPr>
        <w:t xml:space="preserve"> I </w:t>
      </w:r>
      <w:proofErr w:type="spellStart"/>
      <w:r w:rsidRPr="00A1083A">
        <w:rPr>
          <w:rStyle w:val="normaltextrun"/>
          <w:rFonts w:ascii="Times New Roman" w:hAnsi="Times New Roman" w:cs="Times New Roman"/>
          <w:sz w:val="22"/>
          <w:szCs w:val="22"/>
          <w:lang w:val="de-DE"/>
        </w:rPr>
        <w:t>shall</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succeed</w:t>
      </w:r>
      <w:proofErr w:type="spellEnd"/>
      <w:r w:rsidRPr="00A1083A">
        <w:rPr>
          <w:rStyle w:val="normaltextrun"/>
          <w:rFonts w:ascii="Times New Roman" w:hAnsi="Times New Roman" w:cs="Times New Roman"/>
          <w:sz w:val="22"/>
          <w:szCs w:val="22"/>
          <w:lang w:val="de-DE"/>
        </w:rPr>
        <w:t xml:space="preserve"> in </w:t>
      </w:r>
      <w:proofErr w:type="spellStart"/>
      <w:r w:rsidRPr="00A1083A">
        <w:rPr>
          <w:rStyle w:val="normaltextrun"/>
          <w:rFonts w:ascii="Times New Roman" w:hAnsi="Times New Roman" w:cs="Times New Roman"/>
          <w:sz w:val="22"/>
          <w:szCs w:val="22"/>
          <w:lang w:val="de-DE"/>
        </w:rPr>
        <w:t>bringing</w:t>
      </w:r>
      <w:proofErr w:type="spellEnd"/>
      <w:r w:rsidRPr="00A1083A">
        <w:rPr>
          <w:rStyle w:val="normaltextrun"/>
          <w:rFonts w:ascii="Times New Roman" w:hAnsi="Times New Roman" w:cs="Times New Roman"/>
          <w:sz w:val="22"/>
          <w:szCs w:val="22"/>
          <w:lang w:val="de-DE"/>
        </w:rPr>
        <w:t xml:space="preserve"> you </w:t>
      </w:r>
      <w:proofErr w:type="spellStart"/>
      <w:r w:rsidRPr="00A1083A">
        <w:rPr>
          <w:rStyle w:val="normaltextrun"/>
          <w:rFonts w:ascii="Times New Roman" w:hAnsi="Times New Roman" w:cs="Times New Roman"/>
          <w:sz w:val="22"/>
          <w:szCs w:val="22"/>
          <w:lang w:val="de-DE"/>
        </w:rPr>
        <w:t>into</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constant</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contact</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with</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the</w:t>
      </w:r>
      <w:proofErr w:type="spellEnd"/>
      <w:r w:rsidRPr="00A1083A">
        <w:rPr>
          <w:rStyle w:val="normaltextrun"/>
          <w:rFonts w:ascii="Times New Roman" w:hAnsi="Times New Roman" w:cs="Times New Roman"/>
          <w:sz w:val="22"/>
          <w:szCs w:val="22"/>
          <w:lang w:val="de-DE"/>
        </w:rPr>
        <w:t xml:space="preserve"> </w:t>
      </w:r>
      <w:proofErr w:type="spellStart"/>
      <w:r w:rsidRPr="00A1083A">
        <w:rPr>
          <w:rStyle w:val="normaltextrun"/>
          <w:rFonts w:ascii="Times New Roman" w:hAnsi="Times New Roman" w:cs="Times New Roman"/>
          <w:sz w:val="22"/>
          <w:szCs w:val="22"/>
          <w:lang w:val="de-DE"/>
        </w:rPr>
        <w:t>institute</w:t>
      </w:r>
      <w:proofErr w:type="spellEnd"/>
      <w:r w:rsidRPr="00A1083A">
        <w:rPr>
          <w:rStyle w:val="normaltextrun"/>
          <w:rFonts w:ascii="Times New Roman" w:hAnsi="Times New Roman" w:cs="Times New Roman"/>
          <w:sz w:val="22"/>
          <w:szCs w:val="22"/>
          <w:lang w:val="de-DE"/>
        </w:rPr>
        <w:t>.</w:t>
      </w:r>
      <w:r>
        <w:rPr>
          <w:rStyle w:val="FootnoteReference"/>
          <w:rFonts w:ascii="Times New Roman" w:hAnsi="Times New Roman" w:cs="Times New Roman"/>
          <w:sz w:val="22"/>
          <w:szCs w:val="22"/>
          <w:lang w:val="de-DE"/>
        </w:rPr>
        <w:footnoteReference w:id="1"/>
      </w:r>
    </w:p>
    <w:p w14:paraId="5FED45AE" w14:textId="77777777" w:rsidR="002114B0" w:rsidRDefault="002114B0" w:rsidP="002114B0">
      <w:pPr>
        <w:spacing w:line="360" w:lineRule="auto"/>
        <w:ind w:left="567"/>
        <w:rPr>
          <w:rFonts w:ascii="Times New Roman" w:hAnsi="Times New Roman" w:cs="Times New Roman"/>
          <w:sz w:val="22"/>
          <w:szCs w:val="22"/>
          <w:lang w:val="en-GB"/>
        </w:rPr>
      </w:pPr>
    </w:p>
    <w:p w14:paraId="7ADEDFD1" w14:textId="1D7D42F8" w:rsidR="00E20C88" w:rsidRDefault="00A1083A" w:rsidP="003B26A5">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Eitelberger’s hopes were not fulfilled. While he paid constant attention to the development of art and design in Hungary, the events of the following years, in particular, the Ausgleich and its consequences, meant that Hungarian designers and artists </w:t>
      </w:r>
      <w:r w:rsidR="007C262D">
        <w:rPr>
          <w:rFonts w:ascii="Times New Roman" w:hAnsi="Times New Roman" w:cs="Times New Roman"/>
          <w:sz w:val="22"/>
          <w:szCs w:val="22"/>
          <w:lang w:val="en-GB"/>
        </w:rPr>
        <w:t xml:space="preserve">made increasingly little reference to Vienna. Indeed, once the Museum of Applied Arts was founded in Budapest in 1873, they had their own institutional framework, and so the ‘constant contact’ between Budapest and Vienna did not materialize in the way Eitelberger envisaged it. </w:t>
      </w:r>
    </w:p>
    <w:p w14:paraId="0237ECB8" w14:textId="77777777" w:rsidR="000B38A0" w:rsidRDefault="000B38A0" w:rsidP="003B26A5">
      <w:pPr>
        <w:spacing w:line="360" w:lineRule="auto"/>
        <w:rPr>
          <w:rFonts w:ascii="Times New Roman" w:hAnsi="Times New Roman" w:cs="Times New Roman"/>
          <w:sz w:val="22"/>
          <w:szCs w:val="22"/>
          <w:lang w:val="en-GB"/>
        </w:rPr>
      </w:pPr>
    </w:p>
    <w:p w14:paraId="536D87FE" w14:textId="4AA98046" w:rsidR="00740238" w:rsidRPr="0001170A" w:rsidRDefault="000B38A0" w:rsidP="003B26A5">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Nevertheless, the letter is significant, as it gives a sense of Eitelberger’s beliefs, values and aspirations; in particular, it shows Eitelberger to be the loyal Habsburg subject who took seriously the idea of unity of the Austrian Empire and, later, of Austria-Hungary. What I wish to do today, therefore, is explore Eitelberger’s attitudes to towards the Habsburg Empire, and in particular, to </w:t>
      </w:r>
      <w:r>
        <w:rPr>
          <w:rFonts w:ascii="Times New Roman" w:hAnsi="Times New Roman" w:cs="Times New Roman"/>
          <w:sz w:val="22"/>
          <w:szCs w:val="22"/>
          <w:lang w:val="en-GB"/>
        </w:rPr>
        <w:lastRenderedPageBreak/>
        <w:t xml:space="preserve">examine them in the light of his political commitment to Liberalism. I wish to argue that in order to understand </w:t>
      </w:r>
      <w:r w:rsidR="002517AC">
        <w:rPr>
          <w:rFonts w:ascii="Times New Roman" w:hAnsi="Times New Roman" w:cs="Times New Roman"/>
          <w:sz w:val="22"/>
          <w:szCs w:val="22"/>
          <w:lang w:val="en-GB"/>
        </w:rPr>
        <w:t>Eitelberger</w:t>
      </w:r>
      <w:r>
        <w:rPr>
          <w:rFonts w:ascii="Times New Roman" w:hAnsi="Times New Roman" w:cs="Times New Roman"/>
          <w:sz w:val="22"/>
          <w:szCs w:val="22"/>
          <w:lang w:val="en-GB"/>
        </w:rPr>
        <w:t>,</w:t>
      </w:r>
      <w:r w:rsidR="002517AC">
        <w:rPr>
          <w:rFonts w:ascii="Times New Roman" w:hAnsi="Times New Roman" w:cs="Times New Roman"/>
          <w:sz w:val="22"/>
          <w:szCs w:val="22"/>
          <w:lang w:val="en-GB"/>
        </w:rPr>
        <w:t xml:space="preserve"> we have to consider his place</w:t>
      </w:r>
      <w:r>
        <w:rPr>
          <w:rFonts w:ascii="Times New Roman" w:hAnsi="Times New Roman" w:cs="Times New Roman"/>
          <w:sz w:val="22"/>
          <w:szCs w:val="22"/>
          <w:lang w:val="en-GB"/>
        </w:rPr>
        <w:t xml:space="preserve"> </w:t>
      </w:r>
      <w:r w:rsidR="002517AC">
        <w:rPr>
          <w:rFonts w:ascii="Times New Roman" w:hAnsi="Times New Roman" w:cs="Times New Roman"/>
          <w:sz w:val="22"/>
          <w:szCs w:val="22"/>
          <w:lang w:val="en-GB"/>
        </w:rPr>
        <w:t>in the wider economy of L</w:t>
      </w:r>
      <w:r w:rsidR="003D0D9E" w:rsidRPr="0001170A">
        <w:rPr>
          <w:rFonts w:ascii="Times New Roman" w:hAnsi="Times New Roman" w:cs="Times New Roman"/>
          <w:sz w:val="22"/>
          <w:szCs w:val="22"/>
          <w:lang w:val="en-GB"/>
        </w:rPr>
        <w:t xml:space="preserve">iberal thought </w:t>
      </w:r>
      <w:r w:rsidR="003D0D9E" w:rsidRPr="0001170A">
        <w:rPr>
          <w:rFonts w:ascii="Times New Roman" w:hAnsi="Times New Roman" w:cs="Times New Roman"/>
          <w:i/>
          <w:sz w:val="22"/>
          <w:szCs w:val="22"/>
          <w:lang w:val="en-GB"/>
        </w:rPr>
        <w:t xml:space="preserve">across </w:t>
      </w:r>
      <w:r w:rsidR="003D0D9E" w:rsidRPr="0001170A">
        <w:rPr>
          <w:rFonts w:ascii="Times New Roman" w:hAnsi="Times New Roman" w:cs="Times New Roman"/>
          <w:sz w:val="22"/>
          <w:szCs w:val="22"/>
          <w:lang w:val="en-GB"/>
        </w:rPr>
        <w:t xml:space="preserve">the Habsburg state, and to explore the common beliefs and attitudes that tied Eitelberger to others across </w:t>
      </w:r>
      <w:r w:rsidR="002517AC">
        <w:rPr>
          <w:rFonts w:ascii="Times New Roman" w:hAnsi="Times New Roman" w:cs="Times New Roman"/>
          <w:sz w:val="22"/>
          <w:szCs w:val="22"/>
          <w:lang w:val="en-GB"/>
        </w:rPr>
        <w:t xml:space="preserve">Austria-Hungary, starting with Henszlmann. </w:t>
      </w:r>
    </w:p>
    <w:p w14:paraId="34B37DF9" w14:textId="77777777" w:rsidR="003B26A5" w:rsidRPr="0001170A" w:rsidRDefault="003B26A5" w:rsidP="003B26A5">
      <w:pPr>
        <w:spacing w:line="360" w:lineRule="auto"/>
        <w:rPr>
          <w:rFonts w:ascii="Times New Roman" w:hAnsi="Times New Roman" w:cs="Times New Roman"/>
          <w:sz w:val="22"/>
          <w:szCs w:val="22"/>
          <w:lang w:val="en-GB"/>
        </w:rPr>
      </w:pPr>
    </w:p>
    <w:p w14:paraId="1CE858AA" w14:textId="1DC52095" w:rsidR="005A395C" w:rsidRPr="0001170A" w:rsidRDefault="002517AC" w:rsidP="005A395C">
      <w:pPr>
        <w:spacing w:line="360" w:lineRule="auto"/>
        <w:rPr>
          <w:rFonts w:ascii="Times New Roman" w:eastAsia="Times New Roman" w:hAnsi="Times New Roman" w:cs="Times New Roman"/>
          <w:color w:val="222222"/>
          <w:sz w:val="22"/>
          <w:szCs w:val="22"/>
          <w:shd w:val="clear" w:color="auto" w:fill="FFFFFF"/>
        </w:rPr>
      </w:pPr>
      <w:r>
        <w:rPr>
          <w:rFonts w:ascii="Times New Roman" w:hAnsi="Times New Roman" w:cs="Times New Roman"/>
          <w:sz w:val="22"/>
          <w:szCs w:val="22"/>
          <w:lang w:val="en-GB"/>
        </w:rPr>
        <w:t xml:space="preserve">I am not sure how well known Henszlmann is, so I shall start by sketching out a few details. For </w:t>
      </w:r>
      <w:r w:rsidR="00713AFC" w:rsidRPr="0001170A">
        <w:rPr>
          <w:rFonts w:ascii="Times New Roman" w:hAnsi="Times New Roman" w:cs="Times New Roman"/>
          <w:sz w:val="22"/>
          <w:szCs w:val="22"/>
          <w:lang w:val="en-GB"/>
        </w:rPr>
        <w:t>Henszlmann was</w:t>
      </w:r>
      <w:r>
        <w:rPr>
          <w:rFonts w:ascii="Times New Roman" w:hAnsi="Times New Roman" w:cs="Times New Roman"/>
          <w:sz w:val="22"/>
          <w:szCs w:val="22"/>
          <w:lang w:val="en-GB"/>
        </w:rPr>
        <w:t>,</w:t>
      </w:r>
      <w:r w:rsidR="00713AFC" w:rsidRPr="0001170A">
        <w:rPr>
          <w:rFonts w:ascii="Times New Roman" w:hAnsi="Times New Roman" w:cs="Times New Roman"/>
          <w:sz w:val="22"/>
          <w:szCs w:val="22"/>
          <w:lang w:val="en-GB"/>
        </w:rPr>
        <w:t xml:space="preserve"> in many respects</w:t>
      </w:r>
      <w:r>
        <w:rPr>
          <w:rFonts w:ascii="Times New Roman" w:hAnsi="Times New Roman" w:cs="Times New Roman"/>
          <w:sz w:val="22"/>
          <w:szCs w:val="22"/>
          <w:lang w:val="en-GB"/>
        </w:rPr>
        <w:t>,</w:t>
      </w:r>
      <w:r w:rsidR="00713AFC" w:rsidRPr="0001170A">
        <w:rPr>
          <w:rFonts w:ascii="Times New Roman" w:hAnsi="Times New Roman" w:cs="Times New Roman"/>
          <w:sz w:val="22"/>
          <w:szCs w:val="22"/>
          <w:lang w:val="en-GB"/>
        </w:rPr>
        <w:t xml:space="preserve"> </w:t>
      </w:r>
      <w:r w:rsidR="00582D85" w:rsidRPr="0001170A">
        <w:rPr>
          <w:rFonts w:ascii="Times New Roman" w:hAnsi="Times New Roman" w:cs="Times New Roman"/>
          <w:sz w:val="22"/>
          <w:szCs w:val="22"/>
          <w:lang w:val="en-GB"/>
        </w:rPr>
        <w:t>Eitelberger’s Hungarian counterpart</w:t>
      </w:r>
      <w:r w:rsidR="00713AFC" w:rsidRPr="0001170A">
        <w:rPr>
          <w:rFonts w:ascii="Times New Roman" w:hAnsi="Times New Roman" w:cs="Times New Roman"/>
          <w:sz w:val="22"/>
          <w:szCs w:val="22"/>
          <w:lang w:val="en-GB"/>
        </w:rPr>
        <w:t>. He was one of the most important early art historians in Hungary – he was appointed professor of Art History at the University of Pest in 1872 - and he played a major role in monument conservation and protection in Hungary as well as being a pioneer of m</w:t>
      </w:r>
      <w:r>
        <w:rPr>
          <w:rFonts w:ascii="Times New Roman" w:hAnsi="Times New Roman" w:cs="Times New Roman"/>
          <w:sz w:val="22"/>
          <w:szCs w:val="22"/>
          <w:lang w:val="en-GB"/>
        </w:rPr>
        <w:t xml:space="preserve">edieval architectural history. </w:t>
      </w:r>
      <w:r w:rsidR="00974000">
        <w:rPr>
          <w:rFonts w:ascii="Times New Roman" w:hAnsi="Times New Roman" w:cs="Times New Roman"/>
          <w:sz w:val="22"/>
          <w:szCs w:val="22"/>
          <w:lang w:val="en-GB"/>
        </w:rPr>
        <w:t xml:space="preserve">Henszlmann was a native of Košice, </w:t>
      </w:r>
      <w:r w:rsidR="00B7564D" w:rsidRPr="0001170A">
        <w:rPr>
          <w:rFonts w:ascii="Times New Roman" w:hAnsi="Times New Roman" w:cs="Times New Roman"/>
          <w:sz w:val="22"/>
          <w:szCs w:val="22"/>
          <w:lang w:val="en-GB"/>
        </w:rPr>
        <w:t xml:space="preserve">at that time the Hungarian city of </w:t>
      </w:r>
      <w:proofErr w:type="spellStart"/>
      <w:r w:rsidR="00B7564D" w:rsidRPr="0001170A">
        <w:rPr>
          <w:rFonts w:ascii="Times New Roman" w:hAnsi="Times New Roman" w:cs="Times New Roman"/>
          <w:sz w:val="22"/>
          <w:szCs w:val="22"/>
          <w:lang w:val="en-GB"/>
        </w:rPr>
        <w:t>Kassa</w:t>
      </w:r>
      <w:proofErr w:type="spellEnd"/>
      <w:r w:rsidR="00974000">
        <w:rPr>
          <w:rFonts w:ascii="Times New Roman" w:hAnsi="Times New Roman" w:cs="Times New Roman"/>
          <w:sz w:val="22"/>
          <w:szCs w:val="22"/>
          <w:lang w:val="en-GB"/>
        </w:rPr>
        <w:t>;</w:t>
      </w:r>
      <w:r w:rsidR="00974000" w:rsidRPr="00974000">
        <w:rPr>
          <w:rFonts w:ascii="Times New Roman" w:eastAsia="Times New Roman" w:hAnsi="Times New Roman" w:cs="Times New Roman"/>
          <w:color w:val="222222"/>
          <w:sz w:val="22"/>
          <w:szCs w:val="22"/>
          <w:shd w:val="clear" w:color="auto" w:fill="FFFFFF"/>
        </w:rPr>
        <w:t xml:space="preserve"> </w:t>
      </w:r>
      <w:r w:rsidR="00974000" w:rsidRPr="0001170A">
        <w:rPr>
          <w:rFonts w:ascii="Times New Roman" w:eastAsia="Times New Roman" w:hAnsi="Times New Roman" w:cs="Times New Roman"/>
          <w:color w:val="222222"/>
          <w:sz w:val="22"/>
          <w:szCs w:val="22"/>
          <w:shd w:val="clear" w:color="auto" w:fill="FFFFFF"/>
        </w:rPr>
        <w:t xml:space="preserve">he was supposed to have grown up in the shadow of </w:t>
      </w:r>
      <w:r w:rsidR="00974000">
        <w:rPr>
          <w:rFonts w:ascii="Times New Roman" w:hAnsi="Times New Roman" w:cs="Times New Roman"/>
          <w:sz w:val="22"/>
          <w:szCs w:val="22"/>
          <w:lang w:val="en-GB"/>
        </w:rPr>
        <w:t xml:space="preserve">its </w:t>
      </w:r>
      <w:r w:rsidR="00B8059A" w:rsidRPr="0001170A">
        <w:rPr>
          <w:rFonts w:ascii="Times New Roman" w:hAnsi="Times New Roman" w:cs="Times New Roman"/>
          <w:sz w:val="22"/>
          <w:szCs w:val="22"/>
          <w:lang w:val="en-GB"/>
        </w:rPr>
        <w:t xml:space="preserve">most </w:t>
      </w:r>
      <w:r w:rsidR="007860C5" w:rsidRPr="0001170A">
        <w:rPr>
          <w:rFonts w:ascii="Times New Roman" w:hAnsi="Times New Roman" w:cs="Times New Roman"/>
          <w:sz w:val="22"/>
          <w:szCs w:val="22"/>
          <w:lang w:val="en-GB"/>
        </w:rPr>
        <w:t xml:space="preserve">notable </w:t>
      </w:r>
      <w:r w:rsidR="00B8059A" w:rsidRPr="0001170A">
        <w:rPr>
          <w:rFonts w:ascii="Times New Roman" w:hAnsi="Times New Roman" w:cs="Times New Roman"/>
          <w:sz w:val="22"/>
          <w:szCs w:val="22"/>
          <w:lang w:val="en-GB"/>
        </w:rPr>
        <w:t>landmark</w:t>
      </w:r>
      <w:r w:rsidR="00974000">
        <w:rPr>
          <w:rFonts w:ascii="Times New Roman" w:hAnsi="Times New Roman" w:cs="Times New Roman"/>
          <w:sz w:val="22"/>
          <w:szCs w:val="22"/>
          <w:lang w:val="en-GB"/>
        </w:rPr>
        <w:t>,</w:t>
      </w:r>
      <w:r w:rsidR="00B8059A" w:rsidRPr="0001170A">
        <w:rPr>
          <w:rFonts w:ascii="Times New Roman" w:hAnsi="Times New Roman" w:cs="Times New Roman"/>
          <w:sz w:val="22"/>
          <w:szCs w:val="22"/>
          <w:lang w:val="en-GB"/>
        </w:rPr>
        <w:t xml:space="preserve"> the </w:t>
      </w:r>
      <w:r w:rsidR="00276A9A" w:rsidRPr="0001170A">
        <w:rPr>
          <w:rFonts w:ascii="Times New Roman" w:hAnsi="Times New Roman" w:cs="Times New Roman"/>
          <w:b/>
          <w:sz w:val="22"/>
          <w:szCs w:val="22"/>
          <w:lang w:val="en-GB"/>
        </w:rPr>
        <w:t>[Figure 4</w:t>
      </w:r>
      <w:r w:rsidR="00836AC0" w:rsidRPr="0001170A">
        <w:rPr>
          <w:rFonts w:ascii="Times New Roman" w:hAnsi="Times New Roman" w:cs="Times New Roman"/>
          <w:b/>
          <w:sz w:val="22"/>
          <w:szCs w:val="22"/>
          <w:lang w:val="en-GB"/>
        </w:rPr>
        <w:t xml:space="preserve">] </w:t>
      </w:r>
      <w:r w:rsidR="00B8059A" w:rsidRPr="0001170A">
        <w:rPr>
          <w:rFonts w:ascii="Times New Roman" w:hAnsi="Times New Roman" w:cs="Times New Roman"/>
          <w:sz w:val="22"/>
          <w:szCs w:val="22"/>
          <w:lang w:val="en-GB"/>
        </w:rPr>
        <w:t xml:space="preserve">Gothic cathedral of St. Elizabeth, which already featured in the second volume of the </w:t>
      </w:r>
      <w:proofErr w:type="spellStart"/>
      <w:r w:rsidR="00B8059A" w:rsidRPr="0001170A">
        <w:rPr>
          <w:rFonts w:ascii="Times New Roman" w:hAnsi="Times New Roman" w:cs="Times New Roman"/>
          <w:i/>
          <w:sz w:val="22"/>
          <w:szCs w:val="22"/>
          <w:lang w:val="en-GB"/>
        </w:rPr>
        <w:t>Mittheilungen</w:t>
      </w:r>
      <w:proofErr w:type="spellEnd"/>
      <w:r w:rsidR="00B8059A" w:rsidRPr="0001170A">
        <w:rPr>
          <w:rFonts w:ascii="Times New Roman" w:hAnsi="Times New Roman" w:cs="Times New Roman"/>
          <w:sz w:val="22"/>
          <w:szCs w:val="22"/>
          <w:lang w:val="en-GB"/>
        </w:rPr>
        <w:t xml:space="preserve"> of the Central Commission in 1857</w:t>
      </w:r>
      <w:r w:rsidR="00974000">
        <w:rPr>
          <w:rFonts w:ascii="Times New Roman" w:hAnsi="Times New Roman" w:cs="Times New Roman"/>
          <w:sz w:val="22"/>
          <w:szCs w:val="22"/>
          <w:lang w:val="en-GB"/>
        </w:rPr>
        <w:t>,</w:t>
      </w:r>
      <w:r w:rsidR="00B8059A" w:rsidRPr="0001170A">
        <w:rPr>
          <w:rFonts w:ascii="Times New Roman" w:hAnsi="Times New Roman" w:cs="Times New Roman"/>
          <w:sz w:val="22"/>
          <w:szCs w:val="22"/>
          <w:lang w:val="en-GB"/>
        </w:rPr>
        <w:t xml:space="preserve"> but, more importantly, </w:t>
      </w:r>
      <w:r w:rsidR="00974000">
        <w:rPr>
          <w:rFonts w:ascii="Times New Roman" w:hAnsi="Times New Roman" w:cs="Times New Roman"/>
          <w:sz w:val="22"/>
          <w:szCs w:val="22"/>
          <w:lang w:val="en-GB"/>
        </w:rPr>
        <w:t xml:space="preserve">it </w:t>
      </w:r>
      <w:r w:rsidR="00B8059A" w:rsidRPr="0001170A">
        <w:rPr>
          <w:rFonts w:ascii="Times New Roman" w:hAnsi="Times New Roman" w:cs="Times New Roman"/>
          <w:sz w:val="22"/>
          <w:szCs w:val="22"/>
          <w:lang w:val="en-GB"/>
        </w:rPr>
        <w:t xml:space="preserve">was </w:t>
      </w:r>
      <w:r w:rsidR="005A395C" w:rsidRPr="0001170A">
        <w:rPr>
          <w:rFonts w:ascii="Times New Roman" w:hAnsi="Times New Roman" w:cs="Times New Roman"/>
          <w:sz w:val="22"/>
          <w:szCs w:val="22"/>
          <w:lang w:val="en-GB"/>
        </w:rPr>
        <w:t>the subject of what is now agreed to have been one of the first works of art historical writing</w:t>
      </w:r>
      <w:r w:rsidR="00BC7E48" w:rsidRPr="0001170A">
        <w:rPr>
          <w:rFonts w:ascii="Times New Roman" w:hAnsi="Times New Roman" w:cs="Times New Roman"/>
          <w:sz w:val="22"/>
          <w:szCs w:val="22"/>
          <w:lang w:val="en-GB"/>
        </w:rPr>
        <w:t xml:space="preserve"> in Hungarian</w:t>
      </w:r>
      <w:r w:rsidR="00974000">
        <w:rPr>
          <w:rFonts w:ascii="Times New Roman" w:hAnsi="Times New Roman" w:cs="Times New Roman"/>
          <w:sz w:val="22"/>
          <w:szCs w:val="22"/>
          <w:lang w:val="en-GB"/>
        </w:rPr>
        <w:t>:</w:t>
      </w:r>
      <w:r w:rsidR="005A395C" w:rsidRPr="0001170A">
        <w:rPr>
          <w:rFonts w:ascii="Times New Roman" w:hAnsi="Times New Roman" w:cs="Times New Roman"/>
          <w:sz w:val="22"/>
          <w:szCs w:val="22"/>
          <w:lang w:val="en-GB"/>
        </w:rPr>
        <w:t xml:space="preserve"> Henszlman</w:t>
      </w:r>
      <w:r w:rsidR="00902122" w:rsidRPr="0001170A">
        <w:rPr>
          <w:rFonts w:ascii="Times New Roman" w:hAnsi="Times New Roman" w:cs="Times New Roman"/>
          <w:sz w:val="22"/>
          <w:szCs w:val="22"/>
          <w:lang w:val="en-GB"/>
        </w:rPr>
        <w:t>n</w:t>
      </w:r>
      <w:r w:rsidR="005A395C" w:rsidRPr="0001170A">
        <w:rPr>
          <w:rFonts w:ascii="Times New Roman" w:hAnsi="Times New Roman" w:cs="Times New Roman"/>
          <w:sz w:val="22"/>
          <w:szCs w:val="22"/>
          <w:lang w:val="en-GB"/>
        </w:rPr>
        <w:t xml:space="preserve">’s </w:t>
      </w:r>
      <w:r w:rsidR="00276A9A" w:rsidRPr="0001170A">
        <w:rPr>
          <w:rFonts w:ascii="Times New Roman" w:hAnsi="Times New Roman" w:cs="Times New Roman"/>
          <w:b/>
          <w:sz w:val="22"/>
          <w:szCs w:val="22"/>
          <w:lang w:val="en-GB"/>
        </w:rPr>
        <w:t>[Figure 5</w:t>
      </w:r>
      <w:r w:rsidR="00836AC0" w:rsidRPr="0001170A">
        <w:rPr>
          <w:rFonts w:ascii="Times New Roman" w:hAnsi="Times New Roman" w:cs="Times New Roman"/>
          <w:b/>
          <w:sz w:val="22"/>
          <w:szCs w:val="22"/>
          <w:lang w:val="en-GB"/>
        </w:rPr>
        <w:t xml:space="preserve">] </w:t>
      </w:r>
      <w:r w:rsidR="005A395C" w:rsidRPr="0001170A">
        <w:rPr>
          <w:rFonts w:ascii="Times New Roman" w:hAnsi="Times New Roman" w:cs="Times New Roman"/>
          <w:i/>
          <w:sz w:val="22"/>
          <w:szCs w:val="22"/>
          <w:lang w:val="en-GB"/>
        </w:rPr>
        <w:t xml:space="preserve">The Churches of the City of </w:t>
      </w:r>
      <w:proofErr w:type="spellStart"/>
      <w:r w:rsidR="005A395C" w:rsidRPr="0001170A">
        <w:rPr>
          <w:rFonts w:ascii="Times New Roman" w:hAnsi="Times New Roman" w:cs="Times New Roman"/>
          <w:i/>
          <w:sz w:val="22"/>
          <w:szCs w:val="22"/>
          <w:lang w:val="en-GB"/>
        </w:rPr>
        <w:t>Kassa</w:t>
      </w:r>
      <w:proofErr w:type="spellEnd"/>
      <w:r w:rsidR="005A395C" w:rsidRPr="0001170A">
        <w:rPr>
          <w:rFonts w:ascii="Times New Roman" w:hAnsi="Times New Roman" w:cs="Times New Roman"/>
          <w:i/>
          <w:sz w:val="22"/>
          <w:szCs w:val="22"/>
          <w:lang w:val="en-GB"/>
        </w:rPr>
        <w:t xml:space="preserve"> in the Old German Style</w:t>
      </w:r>
      <w:r w:rsidR="00974000">
        <w:rPr>
          <w:rFonts w:ascii="Times New Roman" w:hAnsi="Times New Roman" w:cs="Times New Roman"/>
          <w:sz w:val="22"/>
          <w:szCs w:val="22"/>
          <w:lang w:val="en-GB"/>
        </w:rPr>
        <w:t>, which</w:t>
      </w:r>
      <w:r w:rsidR="005A395C" w:rsidRPr="0001170A">
        <w:rPr>
          <w:rFonts w:ascii="Times New Roman" w:hAnsi="Times New Roman" w:cs="Times New Roman"/>
          <w:sz w:val="22"/>
          <w:szCs w:val="22"/>
          <w:lang w:val="en-GB"/>
        </w:rPr>
        <w:t xml:space="preserve"> </w:t>
      </w:r>
      <w:r w:rsidR="00974000">
        <w:rPr>
          <w:rFonts w:ascii="Times New Roman" w:hAnsi="Times New Roman" w:cs="Times New Roman"/>
          <w:sz w:val="22"/>
          <w:szCs w:val="22"/>
          <w:lang w:val="en-GB"/>
        </w:rPr>
        <w:t xml:space="preserve">he </w:t>
      </w:r>
      <w:r w:rsidR="005A395C" w:rsidRPr="0001170A">
        <w:rPr>
          <w:rFonts w:ascii="Times New Roman" w:eastAsia="Times New Roman" w:hAnsi="Times New Roman" w:cs="Times New Roman"/>
          <w:color w:val="222222"/>
          <w:sz w:val="22"/>
          <w:szCs w:val="22"/>
          <w:shd w:val="clear" w:color="auto" w:fill="FFFFFF"/>
        </w:rPr>
        <w:t>published in 1846.</w:t>
      </w:r>
      <w:r w:rsidR="005A395C" w:rsidRPr="0001170A">
        <w:rPr>
          <w:rStyle w:val="FootnoteReference"/>
          <w:rFonts w:ascii="Times New Roman" w:eastAsia="Times New Roman" w:hAnsi="Times New Roman" w:cs="Times New Roman"/>
          <w:color w:val="222222"/>
          <w:sz w:val="22"/>
          <w:szCs w:val="22"/>
          <w:shd w:val="clear" w:color="auto" w:fill="FFFFFF"/>
        </w:rPr>
        <w:footnoteReference w:id="2"/>
      </w:r>
      <w:r w:rsidR="005A395C" w:rsidRPr="0001170A">
        <w:rPr>
          <w:rFonts w:ascii="Times New Roman" w:eastAsia="Times New Roman" w:hAnsi="Times New Roman" w:cs="Times New Roman"/>
          <w:color w:val="222222"/>
          <w:sz w:val="22"/>
          <w:szCs w:val="22"/>
          <w:shd w:val="clear" w:color="auto" w:fill="FFFFFF"/>
        </w:rPr>
        <w:t xml:space="preserve"> </w:t>
      </w:r>
      <w:r w:rsidR="00F17132" w:rsidRPr="0001170A">
        <w:rPr>
          <w:rFonts w:ascii="Times New Roman" w:eastAsia="Times New Roman" w:hAnsi="Times New Roman" w:cs="Times New Roman"/>
          <w:color w:val="222222"/>
          <w:sz w:val="22"/>
          <w:szCs w:val="22"/>
          <w:shd w:val="clear" w:color="auto" w:fill="FFFFFF"/>
        </w:rPr>
        <w:t>Henszlman</w:t>
      </w:r>
      <w:r w:rsidR="00902122" w:rsidRPr="0001170A">
        <w:rPr>
          <w:rFonts w:ascii="Times New Roman" w:eastAsia="Times New Roman" w:hAnsi="Times New Roman" w:cs="Times New Roman"/>
          <w:color w:val="222222"/>
          <w:sz w:val="22"/>
          <w:szCs w:val="22"/>
          <w:shd w:val="clear" w:color="auto" w:fill="FFFFFF"/>
        </w:rPr>
        <w:t>n</w:t>
      </w:r>
      <w:r w:rsidR="00974000">
        <w:rPr>
          <w:rFonts w:ascii="Times New Roman" w:eastAsia="Times New Roman" w:hAnsi="Times New Roman" w:cs="Times New Roman"/>
          <w:color w:val="222222"/>
          <w:sz w:val="22"/>
          <w:szCs w:val="22"/>
          <w:shd w:val="clear" w:color="auto" w:fill="FFFFFF"/>
        </w:rPr>
        <w:t xml:space="preserve">’s </w:t>
      </w:r>
      <w:r w:rsidR="00F17132" w:rsidRPr="0001170A">
        <w:rPr>
          <w:rFonts w:ascii="Times New Roman" w:eastAsia="Times New Roman" w:hAnsi="Times New Roman" w:cs="Times New Roman"/>
          <w:color w:val="222222"/>
          <w:sz w:val="22"/>
          <w:szCs w:val="22"/>
          <w:shd w:val="clear" w:color="auto" w:fill="FFFFFF"/>
        </w:rPr>
        <w:t xml:space="preserve">interest for us today lies in the fact both that he </w:t>
      </w:r>
      <w:r w:rsidR="00F53099" w:rsidRPr="0001170A">
        <w:rPr>
          <w:rFonts w:ascii="Times New Roman" w:eastAsia="Times New Roman" w:hAnsi="Times New Roman" w:cs="Times New Roman"/>
          <w:color w:val="222222"/>
          <w:sz w:val="22"/>
          <w:szCs w:val="22"/>
          <w:shd w:val="clear" w:color="auto" w:fill="FFFFFF"/>
        </w:rPr>
        <w:t>was heavily involved in</w:t>
      </w:r>
      <w:r w:rsidR="00F17132" w:rsidRPr="0001170A">
        <w:rPr>
          <w:rFonts w:ascii="Times New Roman" w:eastAsia="Times New Roman" w:hAnsi="Times New Roman" w:cs="Times New Roman"/>
          <w:color w:val="222222"/>
          <w:sz w:val="22"/>
          <w:szCs w:val="22"/>
          <w:shd w:val="clear" w:color="auto" w:fill="FFFFFF"/>
        </w:rPr>
        <w:t xml:space="preserve"> the</w:t>
      </w:r>
      <w:r w:rsidR="00F53099" w:rsidRPr="0001170A">
        <w:rPr>
          <w:rFonts w:ascii="Times New Roman" w:eastAsia="Times New Roman" w:hAnsi="Times New Roman" w:cs="Times New Roman"/>
          <w:color w:val="222222"/>
          <w:sz w:val="22"/>
          <w:szCs w:val="22"/>
          <w:shd w:val="clear" w:color="auto" w:fill="FFFFFF"/>
        </w:rPr>
        <w:t xml:space="preserve"> founding of the</w:t>
      </w:r>
      <w:r w:rsidR="00F17132" w:rsidRPr="0001170A">
        <w:rPr>
          <w:rFonts w:ascii="Times New Roman" w:eastAsia="Times New Roman" w:hAnsi="Times New Roman" w:cs="Times New Roman"/>
          <w:color w:val="222222"/>
          <w:sz w:val="22"/>
          <w:szCs w:val="22"/>
          <w:shd w:val="clear" w:color="auto" w:fill="FFFFFF"/>
        </w:rPr>
        <w:t xml:space="preserve"> Museum in which the </w:t>
      </w:r>
      <w:r w:rsidR="00974000">
        <w:rPr>
          <w:rFonts w:ascii="Times New Roman" w:eastAsia="Times New Roman" w:hAnsi="Times New Roman" w:cs="Times New Roman"/>
          <w:color w:val="222222"/>
          <w:sz w:val="22"/>
          <w:szCs w:val="22"/>
          <w:shd w:val="clear" w:color="auto" w:fill="FFFFFF"/>
        </w:rPr>
        <w:t>letter from Eitelberger</w:t>
      </w:r>
      <w:r w:rsidR="00F17132" w:rsidRPr="0001170A">
        <w:rPr>
          <w:rFonts w:ascii="Times New Roman" w:eastAsia="Times New Roman" w:hAnsi="Times New Roman" w:cs="Times New Roman"/>
          <w:color w:val="222222"/>
          <w:sz w:val="22"/>
          <w:szCs w:val="22"/>
          <w:shd w:val="clear" w:color="auto" w:fill="FFFFFF"/>
        </w:rPr>
        <w:t xml:space="preserve"> is to be found, and also that he was a long</w:t>
      </w:r>
      <w:r w:rsidR="00974000">
        <w:rPr>
          <w:rFonts w:ascii="Times New Roman" w:eastAsia="Times New Roman" w:hAnsi="Times New Roman" w:cs="Times New Roman"/>
          <w:color w:val="222222"/>
          <w:sz w:val="22"/>
          <w:szCs w:val="22"/>
          <w:shd w:val="clear" w:color="auto" w:fill="FFFFFF"/>
        </w:rPr>
        <w:t>time friend and associate of Eitelberger.</w:t>
      </w:r>
    </w:p>
    <w:p w14:paraId="150CDEF9" w14:textId="77777777" w:rsidR="00F53099" w:rsidRPr="0001170A" w:rsidRDefault="00F53099" w:rsidP="005A395C">
      <w:pPr>
        <w:spacing w:line="360" w:lineRule="auto"/>
        <w:rPr>
          <w:rFonts w:ascii="Times New Roman" w:eastAsia="Times New Roman" w:hAnsi="Times New Roman" w:cs="Times New Roman"/>
          <w:color w:val="222222"/>
          <w:sz w:val="22"/>
          <w:szCs w:val="22"/>
          <w:shd w:val="clear" w:color="auto" w:fill="FFFFFF"/>
        </w:rPr>
      </w:pPr>
    </w:p>
    <w:p w14:paraId="1ABC5B01" w14:textId="5614B97E" w:rsidR="00777855" w:rsidRPr="0001170A" w:rsidRDefault="00F53099" w:rsidP="00E45AFF">
      <w:pPr>
        <w:spacing w:line="360" w:lineRule="auto"/>
        <w:rPr>
          <w:rFonts w:ascii="Times New Roman" w:eastAsia="Times New Roman" w:hAnsi="Times New Roman" w:cs="Times New Roman"/>
          <w:color w:val="212121"/>
          <w:sz w:val="22"/>
          <w:szCs w:val="22"/>
          <w:shd w:val="clear" w:color="auto" w:fill="FFFFFF"/>
        </w:rPr>
      </w:pPr>
      <w:r w:rsidRPr="0001170A">
        <w:rPr>
          <w:rFonts w:ascii="Times New Roman" w:eastAsia="Times New Roman" w:hAnsi="Times New Roman" w:cs="Times New Roman"/>
          <w:color w:val="222222"/>
          <w:sz w:val="22"/>
          <w:szCs w:val="22"/>
          <w:shd w:val="clear" w:color="auto" w:fill="FFFFFF"/>
        </w:rPr>
        <w:t>The Museum</w:t>
      </w:r>
      <w:r w:rsidR="00777855" w:rsidRPr="0001170A">
        <w:rPr>
          <w:rFonts w:ascii="Times New Roman" w:eastAsia="Times New Roman" w:hAnsi="Times New Roman" w:cs="Times New Roman"/>
          <w:color w:val="222222"/>
          <w:sz w:val="22"/>
          <w:szCs w:val="22"/>
          <w:shd w:val="clear" w:color="auto" w:fill="FFFFFF"/>
        </w:rPr>
        <w:t xml:space="preserve"> in Košice </w:t>
      </w:r>
      <w:r w:rsidRPr="0001170A">
        <w:rPr>
          <w:rFonts w:ascii="Times New Roman" w:eastAsia="Times New Roman" w:hAnsi="Times New Roman" w:cs="Times New Roman"/>
          <w:color w:val="222222"/>
          <w:sz w:val="22"/>
          <w:szCs w:val="22"/>
          <w:shd w:val="clear" w:color="auto" w:fill="FFFFFF"/>
        </w:rPr>
        <w:t>was originally founded as the Museum of Upper Hungary (</w:t>
      </w:r>
      <w:proofErr w:type="spellStart"/>
      <w:r w:rsidRPr="0001170A">
        <w:rPr>
          <w:rFonts w:ascii="Times New Roman" w:eastAsia="Times New Roman" w:hAnsi="Times New Roman" w:cs="Times New Roman"/>
          <w:color w:val="222222"/>
          <w:sz w:val="22"/>
          <w:szCs w:val="22"/>
          <w:shd w:val="clear" w:color="auto" w:fill="FFFFFF"/>
        </w:rPr>
        <w:t>Felsőmagyaroszági</w:t>
      </w:r>
      <w:proofErr w:type="spellEnd"/>
      <w:r w:rsidRPr="0001170A">
        <w:rPr>
          <w:rFonts w:ascii="Times New Roman" w:eastAsia="Times New Roman" w:hAnsi="Times New Roman" w:cs="Times New Roman"/>
          <w:color w:val="222222"/>
          <w:sz w:val="22"/>
          <w:szCs w:val="22"/>
          <w:shd w:val="clear" w:color="auto" w:fill="FFFFFF"/>
        </w:rPr>
        <w:t xml:space="preserve"> </w:t>
      </w:r>
      <w:proofErr w:type="spellStart"/>
      <w:r w:rsidRPr="0001170A">
        <w:rPr>
          <w:rFonts w:ascii="Times New Roman" w:eastAsia="Times New Roman" w:hAnsi="Times New Roman" w:cs="Times New Roman"/>
          <w:color w:val="222222"/>
          <w:sz w:val="22"/>
          <w:szCs w:val="22"/>
          <w:shd w:val="clear" w:color="auto" w:fill="FFFFFF"/>
        </w:rPr>
        <w:t>Múzeum</w:t>
      </w:r>
      <w:proofErr w:type="spellEnd"/>
      <w:r w:rsidRPr="0001170A">
        <w:rPr>
          <w:rFonts w:ascii="Times New Roman" w:eastAsia="Times New Roman" w:hAnsi="Times New Roman" w:cs="Times New Roman"/>
          <w:color w:val="222222"/>
          <w:sz w:val="22"/>
          <w:szCs w:val="22"/>
          <w:shd w:val="clear" w:color="auto" w:fill="FFFFFF"/>
        </w:rPr>
        <w:t>) in 1872, and although it conformed to the more traditio</w:t>
      </w:r>
      <w:r w:rsidR="00974000">
        <w:rPr>
          <w:rFonts w:ascii="Times New Roman" w:eastAsia="Times New Roman" w:hAnsi="Times New Roman" w:cs="Times New Roman"/>
          <w:color w:val="222222"/>
          <w:sz w:val="22"/>
          <w:szCs w:val="22"/>
          <w:shd w:val="clear" w:color="auto" w:fill="FFFFFF"/>
        </w:rPr>
        <w:t xml:space="preserve">nal notion of the Landesmuseum - </w:t>
      </w:r>
      <w:r w:rsidRPr="0001170A">
        <w:rPr>
          <w:rFonts w:ascii="Times New Roman" w:eastAsia="Times New Roman" w:hAnsi="Times New Roman" w:cs="Times New Roman"/>
          <w:color w:val="222222"/>
          <w:sz w:val="22"/>
          <w:szCs w:val="22"/>
          <w:shd w:val="clear" w:color="auto" w:fill="FFFFFF"/>
        </w:rPr>
        <w:t>a significant proportion of its early collections consisting of geological specimens and other examples of natural history</w:t>
      </w:r>
      <w:r w:rsidR="00974000">
        <w:rPr>
          <w:rFonts w:ascii="Times New Roman" w:eastAsia="Times New Roman" w:hAnsi="Times New Roman" w:cs="Times New Roman"/>
          <w:color w:val="222222"/>
          <w:sz w:val="22"/>
          <w:szCs w:val="22"/>
          <w:shd w:val="clear" w:color="auto" w:fill="FFFFFF"/>
        </w:rPr>
        <w:t xml:space="preserve"> – </w:t>
      </w:r>
      <w:r w:rsidR="00582D85" w:rsidRPr="0001170A">
        <w:rPr>
          <w:rFonts w:ascii="Times New Roman" w:eastAsia="Times New Roman" w:hAnsi="Times New Roman" w:cs="Times New Roman"/>
          <w:color w:val="222222"/>
          <w:sz w:val="22"/>
          <w:szCs w:val="22"/>
          <w:shd w:val="clear" w:color="auto" w:fill="FFFFFF"/>
        </w:rPr>
        <w:t xml:space="preserve">it had a separate department of art and design. </w:t>
      </w:r>
      <w:r w:rsidR="00582D85" w:rsidRPr="0084085C">
        <w:rPr>
          <w:rFonts w:ascii="Times New Roman" w:eastAsia="Times New Roman" w:hAnsi="Times New Roman" w:cs="Times New Roman"/>
          <w:color w:val="808080" w:themeColor="background1" w:themeShade="80"/>
          <w:sz w:val="22"/>
          <w:szCs w:val="22"/>
          <w:shd w:val="clear" w:color="auto" w:fill="FFFFFF"/>
        </w:rPr>
        <w:t xml:space="preserve">Like Eitelberger, </w:t>
      </w:r>
      <w:r w:rsidRPr="0084085C">
        <w:rPr>
          <w:rFonts w:ascii="Times New Roman" w:eastAsia="Times New Roman" w:hAnsi="Times New Roman" w:cs="Times New Roman"/>
          <w:color w:val="808080" w:themeColor="background1" w:themeShade="80"/>
          <w:sz w:val="22"/>
          <w:szCs w:val="22"/>
          <w:shd w:val="clear" w:color="auto" w:fill="FFFFFF"/>
        </w:rPr>
        <w:t xml:space="preserve">Henszlmann </w:t>
      </w:r>
      <w:r w:rsidR="00582D85" w:rsidRPr="0084085C">
        <w:rPr>
          <w:rFonts w:ascii="Times New Roman" w:eastAsia="Times New Roman" w:hAnsi="Times New Roman" w:cs="Times New Roman"/>
          <w:color w:val="808080" w:themeColor="background1" w:themeShade="80"/>
          <w:sz w:val="22"/>
          <w:szCs w:val="22"/>
          <w:shd w:val="clear" w:color="auto" w:fill="FFFFFF"/>
        </w:rPr>
        <w:t>had an active interest in art</w:t>
      </w:r>
      <w:r w:rsidRPr="0084085C">
        <w:rPr>
          <w:rFonts w:ascii="Times New Roman" w:eastAsia="Times New Roman" w:hAnsi="Times New Roman" w:cs="Times New Roman"/>
          <w:color w:val="808080" w:themeColor="background1" w:themeShade="80"/>
          <w:sz w:val="22"/>
          <w:szCs w:val="22"/>
          <w:shd w:val="clear" w:color="auto" w:fill="FFFFFF"/>
        </w:rPr>
        <w:t xml:space="preserve"> education</w:t>
      </w:r>
      <w:r w:rsidR="00582D85" w:rsidRPr="0084085C">
        <w:rPr>
          <w:rFonts w:ascii="Times New Roman" w:eastAsia="Times New Roman" w:hAnsi="Times New Roman" w:cs="Times New Roman"/>
          <w:color w:val="808080" w:themeColor="background1" w:themeShade="80"/>
          <w:sz w:val="22"/>
          <w:szCs w:val="22"/>
          <w:shd w:val="clear" w:color="auto" w:fill="FFFFFF"/>
        </w:rPr>
        <w:t xml:space="preserve">; one of his </w:t>
      </w:r>
      <w:r w:rsidR="00930DE8" w:rsidRPr="0084085C">
        <w:rPr>
          <w:rFonts w:ascii="Times New Roman" w:eastAsia="Times New Roman" w:hAnsi="Times New Roman" w:cs="Times New Roman"/>
          <w:color w:val="808080" w:themeColor="background1" w:themeShade="80"/>
          <w:sz w:val="22"/>
          <w:szCs w:val="22"/>
          <w:shd w:val="clear" w:color="auto" w:fill="FFFFFF"/>
        </w:rPr>
        <w:t xml:space="preserve">earliest publications was </w:t>
      </w:r>
      <w:r w:rsidR="003B0BBC" w:rsidRPr="0084085C">
        <w:rPr>
          <w:rFonts w:ascii="Times New Roman" w:eastAsia="Times New Roman" w:hAnsi="Times New Roman" w:cs="Times New Roman"/>
          <w:color w:val="808080" w:themeColor="background1" w:themeShade="80"/>
          <w:sz w:val="22"/>
          <w:szCs w:val="22"/>
          <w:shd w:val="clear" w:color="auto" w:fill="FFFFFF"/>
        </w:rPr>
        <w:t xml:space="preserve">a book </w:t>
      </w:r>
      <w:r w:rsidR="00930DE8" w:rsidRPr="0084085C">
        <w:rPr>
          <w:rFonts w:ascii="Times New Roman" w:eastAsia="Times New Roman" w:hAnsi="Times New Roman" w:cs="Times New Roman"/>
          <w:color w:val="808080" w:themeColor="background1" w:themeShade="80"/>
          <w:sz w:val="22"/>
          <w:szCs w:val="22"/>
          <w:shd w:val="clear" w:color="auto" w:fill="FFFFFF"/>
        </w:rPr>
        <w:t xml:space="preserve">on </w:t>
      </w:r>
      <w:r w:rsidR="00582D85" w:rsidRPr="0084085C">
        <w:rPr>
          <w:rFonts w:ascii="Times New Roman" w:eastAsia="Times New Roman" w:hAnsi="Times New Roman" w:cs="Times New Roman"/>
          <w:color w:val="808080" w:themeColor="background1" w:themeShade="80"/>
          <w:sz w:val="22"/>
          <w:szCs w:val="22"/>
          <w:shd w:val="clear" w:color="auto" w:fill="FFFFFF"/>
        </w:rPr>
        <w:t>the topic</w:t>
      </w:r>
      <w:r w:rsidR="003B0BBC" w:rsidRPr="0084085C">
        <w:rPr>
          <w:rFonts w:ascii="Times New Roman" w:eastAsia="Times New Roman" w:hAnsi="Times New Roman" w:cs="Times New Roman"/>
          <w:color w:val="808080" w:themeColor="background1" w:themeShade="80"/>
          <w:sz w:val="22"/>
          <w:szCs w:val="22"/>
          <w:shd w:val="clear" w:color="auto" w:fill="FFFFFF"/>
        </w:rPr>
        <w:t xml:space="preserve">: </w:t>
      </w:r>
      <w:r w:rsidR="003B0BBC" w:rsidRPr="0084085C">
        <w:rPr>
          <w:rFonts w:ascii="Times New Roman" w:eastAsia="Times New Roman" w:hAnsi="Times New Roman" w:cs="Times New Roman"/>
          <w:i/>
          <w:color w:val="808080" w:themeColor="background1" w:themeShade="80"/>
          <w:sz w:val="22"/>
          <w:szCs w:val="22"/>
          <w:shd w:val="clear" w:color="auto" w:fill="FFFFFF"/>
        </w:rPr>
        <w:t>Parallels between old and modern artistic and educational views, particularly with regard to the artistic development in Hungary</w:t>
      </w:r>
      <w:r w:rsidR="003B0BBC" w:rsidRPr="0084085C">
        <w:rPr>
          <w:rFonts w:ascii="Times New Roman" w:eastAsia="Times New Roman" w:hAnsi="Times New Roman" w:cs="Times New Roman"/>
          <w:color w:val="808080" w:themeColor="background1" w:themeShade="80"/>
          <w:sz w:val="22"/>
          <w:szCs w:val="22"/>
          <w:shd w:val="clear" w:color="auto" w:fill="FFFFFF"/>
        </w:rPr>
        <w:t xml:space="preserve"> that appeared in 1841.</w:t>
      </w:r>
      <w:r w:rsidR="003B0BBC" w:rsidRPr="0084085C">
        <w:rPr>
          <w:rStyle w:val="FootnoteReference"/>
          <w:rFonts w:ascii="Times New Roman" w:eastAsia="Times New Roman" w:hAnsi="Times New Roman" w:cs="Times New Roman"/>
          <w:color w:val="808080" w:themeColor="background1" w:themeShade="80"/>
          <w:sz w:val="22"/>
          <w:szCs w:val="22"/>
          <w:shd w:val="clear" w:color="auto" w:fill="FFFFFF"/>
        </w:rPr>
        <w:footnoteReference w:id="3"/>
      </w:r>
      <w:r w:rsidR="00E11F55" w:rsidRPr="0084085C">
        <w:rPr>
          <w:rFonts w:ascii="Times New Roman" w:eastAsia="Times New Roman" w:hAnsi="Times New Roman" w:cs="Times New Roman"/>
          <w:color w:val="808080" w:themeColor="background1" w:themeShade="80"/>
          <w:sz w:val="22"/>
          <w:szCs w:val="22"/>
          <w:shd w:val="clear" w:color="auto" w:fill="FFFFFF"/>
        </w:rPr>
        <w:t xml:space="preserve"> </w:t>
      </w:r>
      <w:r w:rsidR="00E45AFF" w:rsidRPr="0084085C">
        <w:rPr>
          <w:rFonts w:ascii="Times New Roman" w:eastAsia="Times New Roman" w:hAnsi="Times New Roman" w:cs="Times New Roman"/>
          <w:color w:val="808080" w:themeColor="background1" w:themeShade="80"/>
          <w:sz w:val="22"/>
          <w:szCs w:val="22"/>
          <w:shd w:val="clear" w:color="auto" w:fill="FFFFFF"/>
        </w:rPr>
        <w:t>This</w:t>
      </w:r>
      <w:r w:rsidR="00582D85" w:rsidRPr="0084085C">
        <w:rPr>
          <w:rFonts w:ascii="Times New Roman" w:eastAsia="Times New Roman" w:hAnsi="Times New Roman" w:cs="Times New Roman"/>
          <w:color w:val="808080" w:themeColor="background1" w:themeShade="80"/>
          <w:sz w:val="22"/>
          <w:szCs w:val="22"/>
          <w:shd w:val="clear" w:color="auto" w:fill="FFFFFF"/>
        </w:rPr>
        <w:t xml:space="preserve"> convergence of interests </w:t>
      </w:r>
      <w:r w:rsidR="00974000" w:rsidRPr="0084085C">
        <w:rPr>
          <w:rFonts w:ascii="Times New Roman" w:eastAsia="Times New Roman" w:hAnsi="Times New Roman" w:cs="Times New Roman"/>
          <w:color w:val="808080" w:themeColor="background1" w:themeShade="80"/>
          <w:sz w:val="22"/>
          <w:szCs w:val="22"/>
          <w:shd w:val="clear" w:color="auto" w:fill="FFFFFF"/>
        </w:rPr>
        <w:t>between the two thinkers</w:t>
      </w:r>
      <w:r w:rsidR="00582D85" w:rsidRPr="0084085C">
        <w:rPr>
          <w:rFonts w:ascii="Times New Roman" w:eastAsia="Times New Roman" w:hAnsi="Times New Roman" w:cs="Times New Roman"/>
          <w:color w:val="808080" w:themeColor="background1" w:themeShade="80"/>
          <w:sz w:val="22"/>
          <w:szCs w:val="22"/>
          <w:shd w:val="clear" w:color="auto" w:fill="FFFFFF"/>
        </w:rPr>
        <w:t xml:space="preserve"> </w:t>
      </w:r>
      <w:r w:rsidR="009B20A9" w:rsidRPr="0084085C">
        <w:rPr>
          <w:rFonts w:ascii="Times New Roman" w:eastAsia="Times New Roman" w:hAnsi="Times New Roman" w:cs="Times New Roman"/>
          <w:color w:val="808080" w:themeColor="background1" w:themeShade="80"/>
          <w:sz w:val="22"/>
          <w:szCs w:val="22"/>
          <w:shd w:val="clear" w:color="auto" w:fill="FFFFFF"/>
        </w:rPr>
        <w:t xml:space="preserve">was no accident, for </w:t>
      </w:r>
      <w:r w:rsidR="00E45AFF" w:rsidRPr="0084085C">
        <w:rPr>
          <w:rFonts w:ascii="Times New Roman" w:eastAsia="Times New Roman" w:hAnsi="Times New Roman" w:cs="Times New Roman"/>
          <w:color w:val="808080" w:themeColor="background1" w:themeShade="80"/>
          <w:sz w:val="22"/>
          <w:szCs w:val="22"/>
          <w:shd w:val="clear" w:color="auto" w:fill="FFFFFF"/>
        </w:rPr>
        <w:t>both were</w:t>
      </w:r>
      <w:r w:rsidR="00777855" w:rsidRPr="0084085C">
        <w:rPr>
          <w:rFonts w:ascii="Times New Roman" w:eastAsia="Times New Roman" w:hAnsi="Times New Roman" w:cs="Times New Roman"/>
          <w:color w:val="808080" w:themeColor="background1" w:themeShade="80"/>
          <w:sz w:val="22"/>
          <w:szCs w:val="22"/>
          <w:shd w:val="clear" w:color="auto" w:fill="FFFFFF"/>
        </w:rPr>
        <w:t xml:space="preserve"> member</w:t>
      </w:r>
      <w:r w:rsidR="00E45AFF" w:rsidRPr="0084085C">
        <w:rPr>
          <w:rFonts w:ascii="Times New Roman" w:eastAsia="Times New Roman" w:hAnsi="Times New Roman" w:cs="Times New Roman"/>
          <w:color w:val="808080" w:themeColor="background1" w:themeShade="80"/>
          <w:sz w:val="22"/>
          <w:szCs w:val="22"/>
          <w:shd w:val="clear" w:color="auto" w:fill="FFFFFF"/>
        </w:rPr>
        <w:t>s</w:t>
      </w:r>
      <w:r w:rsidR="00777855" w:rsidRPr="0084085C">
        <w:rPr>
          <w:rFonts w:ascii="Times New Roman" w:eastAsia="Times New Roman" w:hAnsi="Times New Roman" w:cs="Times New Roman"/>
          <w:color w:val="808080" w:themeColor="background1" w:themeShade="80"/>
          <w:sz w:val="22"/>
          <w:szCs w:val="22"/>
          <w:shd w:val="clear" w:color="auto" w:fill="FFFFFF"/>
        </w:rPr>
        <w:t xml:space="preserve"> of the Böhm circle, and </w:t>
      </w:r>
      <w:r w:rsidR="00974000" w:rsidRPr="0084085C">
        <w:rPr>
          <w:rFonts w:ascii="Times New Roman" w:eastAsia="Times New Roman" w:hAnsi="Times New Roman" w:cs="Times New Roman"/>
          <w:color w:val="808080" w:themeColor="background1" w:themeShade="80"/>
          <w:sz w:val="22"/>
          <w:szCs w:val="22"/>
          <w:shd w:val="clear" w:color="auto" w:fill="FFFFFF"/>
        </w:rPr>
        <w:t>like Eitelberger, Henszlmann</w:t>
      </w:r>
      <w:r w:rsidR="00777855" w:rsidRPr="0084085C">
        <w:rPr>
          <w:rFonts w:ascii="Times New Roman" w:eastAsia="Times New Roman" w:hAnsi="Times New Roman" w:cs="Times New Roman"/>
          <w:color w:val="808080" w:themeColor="background1" w:themeShade="80"/>
          <w:sz w:val="22"/>
          <w:szCs w:val="22"/>
          <w:shd w:val="clear" w:color="auto" w:fill="FFFFFF"/>
        </w:rPr>
        <w:t xml:space="preserve"> clearly saw Böhm as a crucial formative influence on the development of the scientific study of ar</w:t>
      </w:r>
      <w:r w:rsidR="00E45AFF" w:rsidRPr="0084085C">
        <w:rPr>
          <w:rFonts w:ascii="Times New Roman" w:eastAsia="Times New Roman" w:hAnsi="Times New Roman" w:cs="Times New Roman"/>
          <w:color w:val="808080" w:themeColor="background1" w:themeShade="80"/>
          <w:sz w:val="22"/>
          <w:szCs w:val="22"/>
          <w:shd w:val="clear" w:color="auto" w:fill="FFFFFF"/>
        </w:rPr>
        <w:t>t</w:t>
      </w:r>
      <w:r w:rsidR="00777855" w:rsidRPr="0084085C">
        <w:rPr>
          <w:rFonts w:ascii="Times New Roman" w:hAnsi="Times New Roman" w:cs="Times New Roman"/>
          <w:color w:val="808080" w:themeColor="background1" w:themeShade="80"/>
          <w:sz w:val="22"/>
          <w:szCs w:val="22"/>
        </w:rPr>
        <w:t>.</w:t>
      </w:r>
      <w:r w:rsidR="00E72748" w:rsidRPr="0084085C">
        <w:rPr>
          <w:rStyle w:val="FootnoteReference"/>
          <w:rFonts w:ascii="Times New Roman" w:hAnsi="Times New Roman" w:cs="Times New Roman"/>
          <w:color w:val="808080" w:themeColor="background1" w:themeShade="80"/>
          <w:sz w:val="22"/>
          <w:szCs w:val="22"/>
        </w:rPr>
        <w:footnoteReference w:id="4"/>
      </w:r>
      <w:r w:rsidR="00974000" w:rsidRPr="0084085C">
        <w:rPr>
          <w:rFonts w:ascii="Times New Roman" w:hAnsi="Times New Roman" w:cs="Times New Roman"/>
          <w:color w:val="808080" w:themeColor="background1" w:themeShade="80"/>
          <w:sz w:val="22"/>
          <w:szCs w:val="22"/>
        </w:rPr>
        <w:t xml:space="preserve"> </w:t>
      </w:r>
      <w:proofErr w:type="spellStart"/>
      <w:r w:rsidR="00974000">
        <w:rPr>
          <w:rFonts w:ascii="Times New Roman" w:hAnsi="Times New Roman" w:cs="Times New Roman"/>
          <w:sz w:val="22"/>
          <w:szCs w:val="22"/>
        </w:rPr>
        <w:t>Böhm’s</w:t>
      </w:r>
      <w:proofErr w:type="spellEnd"/>
      <w:r w:rsidR="00974000">
        <w:rPr>
          <w:rFonts w:ascii="Times New Roman" w:hAnsi="Times New Roman" w:cs="Times New Roman"/>
          <w:sz w:val="22"/>
          <w:szCs w:val="22"/>
        </w:rPr>
        <w:t xml:space="preserve"> preference for medieval art was clearly influential, for it dominated </w:t>
      </w:r>
      <w:r w:rsidR="00974000">
        <w:rPr>
          <w:rFonts w:ascii="Times New Roman" w:hAnsi="Times New Roman" w:cs="Times New Roman"/>
          <w:sz w:val="22"/>
          <w:szCs w:val="22"/>
        </w:rPr>
        <w:lastRenderedPageBreak/>
        <w:t>Henszlmann’s interests, to the extent that when it came to the debate about conservation of the cathedral in Košice, Henszlmann proposed the idea of a ‘</w:t>
      </w:r>
      <w:proofErr w:type="spellStart"/>
      <w:r w:rsidR="00974000">
        <w:rPr>
          <w:rFonts w:ascii="Times New Roman" w:hAnsi="Times New Roman" w:cs="Times New Roman"/>
          <w:sz w:val="22"/>
          <w:szCs w:val="22"/>
        </w:rPr>
        <w:t>medievalising</w:t>
      </w:r>
      <w:proofErr w:type="spellEnd"/>
      <w:r w:rsidR="00974000">
        <w:rPr>
          <w:rFonts w:ascii="Times New Roman" w:hAnsi="Times New Roman" w:cs="Times New Roman"/>
          <w:sz w:val="22"/>
          <w:szCs w:val="22"/>
        </w:rPr>
        <w:t xml:space="preserve">’ restoration. </w:t>
      </w:r>
    </w:p>
    <w:p w14:paraId="7D72808F" w14:textId="77777777" w:rsidR="00777855" w:rsidRPr="0001170A" w:rsidRDefault="00777855" w:rsidP="003B0BBC">
      <w:pPr>
        <w:spacing w:line="360" w:lineRule="auto"/>
        <w:rPr>
          <w:rFonts w:ascii="Times New Roman" w:eastAsia="Times New Roman" w:hAnsi="Times New Roman" w:cs="Times New Roman"/>
          <w:color w:val="212121"/>
          <w:sz w:val="22"/>
          <w:szCs w:val="22"/>
          <w:shd w:val="clear" w:color="auto" w:fill="FFFFFF"/>
        </w:rPr>
      </w:pPr>
    </w:p>
    <w:p w14:paraId="7C5F1965" w14:textId="68C9AC6B" w:rsidR="003C61DA" w:rsidRPr="0001170A" w:rsidRDefault="00974000" w:rsidP="003C61DA">
      <w:pPr>
        <w:spacing w:line="360" w:lineRule="auto"/>
        <w:rPr>
          <w:rFonts w:ascii="Times New Roman" w:eastAsia="Times New Roman" w:hAnsi="Times New Roman" w:cs="Times New Roman"/>
          <w:sz w:val="22"/>
          <w:szCs w:val="22"/>
        </w:rPr>
      </w:pPr>
      <w:r>
        <w:rPr>
          <w:rFonts w:ascii="Times New Roman" w:eastAsia="Times New Roman" w:hAnsi="Times New Roman" w:cs="Times New Roman"/>
          <w:color w:val="212121"/>
          <w:sz w:val="22"/>
          <w:szCs w:val="22"/>
          <w:shd w:val="clear" w:color="auto" w:fill="FFFFFF"/>
        </w:rPr>
        <w:t>This</w:t>
      </w:r>
      <w:r w:rsidR="003C61DA" w:rsidRPr="0001170A">
        <w:rPr>
          <w:rFonts w:ascii="Times New Roman" w:eastAsia="Times New Roman" w:hAnsi="Times New Roman" w:cs="Times New Roman"/>
          <w:color w:val="212121"/>
          <w:sz w:val="22"/>
          <w:szCs w:val="22"/>
          <w:shd w:val="clear" w:color="auto" w:fill="FFFFFF"/>
        </w:rPr>
        <w:t xml:space="preserve"> </w:t>
      </w:r>
      <w:r w:rsidR="00777855" w:rsidRPr="0001170A">
        <w:rPr>
          <w:rFonts w:ascii="Times New Roman" w:eastAsia="Times New Roman" w:hAnsi="Times New Roman" w:cs="Times New Roman"/>
          <w:color w:val="212121"/>
          <w:sz w:val="22"/>
          <w:szCs w:val="22"/>
          <w:shd w:val="clear" w:color="auto" w:fill="FFFFFF"/>
        </w:rPr>
        <w:t xml:space="preserve">intellectual importance </w:t>
      </w:r>
      <w:r w:rsidR="003C61DA" w:rsidRPr="0001170A">
        <w:rPr>
          <w:rFonts w:ascii="Times New Roman" w:eastAsia="Times New Roman" w:hAnsi="Times New Roman" w:cs="Times New Roman"/>
          <w:color w:val="212121"/>
          <w:sz w:val="22"/>
          <w:szCs w:val="22"/>
          <w:shd w:val="clear" w:color="auto" w:fill="FFFFFF"/>
        </w:rPr>
        <w:t xml:space="preserve">of Böhm </w:t>
      </w:r>
      <w:r w:rsidR="00777855" w:rsidRPr="0001170A">
        <w:rPr>
          <w:rFonts w:ascii="Times New Roman" w:eastAsia="Times New Roman" w:hAnsi="Times New Roman" w:cs="Times New Roman"/>
          <w:color w:val="212121"/>
          <w:sz w:val="22"/>
          <w:szCs w:val="22"/>
          <w:shd w:val="clear" w:color="auto" w:fill="FFFFFF"/>
        </w:rPr>
        <w:t>for</w:t>
      </w:r>
      <w:r w:rsidR="003C61DA" w:rsidRPr="0001170A">
        <w:rPr>
          <w:rFonts w:ascii="Times New Roman" w:eastAsia="Times New Roman" w:hAnsi="Times New Roman" w:cs="Times New Roman"/>
          <w:color w:val="212121"/>
          <w:sz w:val="22"/>
          <w:szCs w:val="22"/>
          <w:shd w:val="clear" w:color="auto" w:fill="FFFFFF"/>
        </w:rPr>
        <w:t xml:space="preserve"> Eitelberger </w:t>
      </w:r>
      <w:r w:rsidR="00777855" w:rsidRPr="0001170A">
        <w:rPr>
          <w:rFonts w:ascii="Times New Roman" w:eastAsia="Times New Roman" w:hAnsi="Times New Roman" w:cs="Times New Roman"/>
          <w:color w:val="212121"/>
          <w:sz w:val="22"/>
          <w:szCs w:val="22"/>
          <w:shd w:val="clear" w:color="auto" w:fill="FFFFFF"/>
        </w:rPr>
        <w:t xml:space="preserve">(and Henszlmann) </w:t>
      </w:r>
      <w:r w:rsidR="003C61DA" w:rsidRPr="0001170A">
        <w:rPr>
          <w:rFonts w:ascii="Times New Roman" w:eastAsia="Times New Roman" w:hAnsi="Times New Roman" w:cs="Times New Roman"/>
          <w:color w:val="212121"/>
          <w:sz w:val="22"/>
          <w:szCs w:val="22"/>
          <w:shd w:val="clear" w:color="auto" w:fill="FFFFFF"/>
        </w:rPr>
        <w:t xml:space="preserve">has been well documented, but alongside </w:t>
      </w:r>
      <w:r>
        <w:rPr>
          <w:rFonts w:ascii="Times New Roman" w:eastAsia="Times New Roman" w:hAnsi="Times New Roman" w:cs="Times New Roman"/>
          <w:color w:val="212121"/>
          <w:sz w:val="22"/>
          <w:szCs w:val="22"/>
          <w:shd w:val="clear" w:color="auto" w:fill="FFFFFF"/>
        </w:rPr>
        <w:t xml:space="preserve">such connections, </w:t>
      </w:r>
      <w:r w:rsidR="003C61DA" w:rsidRPr="0001170A">
        <w:rPr>
          <w:rFonts w:ascii="Times New Roman" w:eastAsia="Times New Roman" w:hAnsi="Times New Roman" w:cs="Times New Roman"/>
          <w:color w:val="212121"/>
          <w:sz w:val="22"/>
          <w:szCs w:val="22"/>
          <w:shd w:val="clear" w:color="auto" w:fill="FFFFFF"/>
        </w:rPr>
        <w:t xml:space="preserve">there was also undoubtedly a personal </w:t>
      </w:r>
      <w:r>
        <w:rPr>
          <w:rFonts w:ascii="Times New Roman" w:eastAsia="Times New Roman" w:hAnsi="Times New Roman" w:cs="Times New Roman"/>
          <w:color w:val="212121"/>
          <w:sz w:val="22"/>
          <w:szCs w:val="22"/>
          <w:shd w:val="clear" w:color="auto" w:fill="FFFFFF"/>
        </w:rPr>
        <w:t>affinity</w:t>
      </w:r>
      <w:r w:rsidR="003C61DA" w:rsidRPr="0001170A">
        <w:rPr>
          <w:rFonts w:ascii="Times New Roman" w:eastAsia="Times New Roman" w:hAnsi="Times New Roman" w:cs="Times New Roman"/>
          <w:color w:val="212121"/>
          <w:sz w:val="22"/>
          <w:szCs w:val="22"/>
          <w:shd w:val="clear" w:color="auto" w:fill="FFFFFF"/>
        </w:rPr>
        <w:t>, for Böhm</w:t>
      </w:r>
      <w:r w:rsidR="00F87D74" w:rsidRPr="0001170A">
        <w:rPr>
          <w:rFonts w:ascii="Times New Roman" w:eastAsia="Times New Roman" w:hAnsi="Times New Roman" w:cs="Times New Roman"/>
          <w:color w:val="212121"/>
          <w:sz w:val="22"/>
          <w:szCs w:val="22"/>
          <w:shd w:val="clear" w:color="auto" w:fill="FFFFFF"/>
        </w:rPr>
        <w:t>,</w:t>
      </w:r>
      <w:r w:rsidR="003C61DA" w:rsidRPr="0001170A">
        <w:rPr>
          <w:rFonts w:ascii="Times New Roman" w:eastAsia="Times New Roman" w:hAnsi="Times New Roman" w:cs="Times New Roman"/>
          <w:color w:val="212121"/>
          <w:sz w:val="22"/>
          <w:szCs w:val="22"/>
          <w:shd w:val="clear" w:color="auto" w:fill="FFFFFF"/>
        </w:rPr>
        <w:t xml:space="preserve"> </w:t>
      </w:r>
      <w:r w:rsidR="00F87D74" w:rsidRPr="0001170A">
        <w:rPr>
          <w:rFonts w:ascii="Times New Roman" w:eastAsia="Times New Roman" w:hAnsi="Times New Roman" w:cs="Times New Roman"/>
          <w:color w:val="212121"/>
          <w:sz w:val="22"/>
          <w:szCs w:val="22"/>
          <w:shd w:val="clear" w:color="auto" w:fill="FFFFFF"/>
        </w:rPr>
        <w:t xml:space="preserve">too, </w:t>
      </w:r>
      <w:r w:rsidR="003C61DA" w:rsidRPr="0001170A">
        <w:rPr>
          <w:rFonts w:ascii="Times New Roman" w:eastAsia="Times New Roman" w:hAnsi="Times New Roman" w:cs="Times New Roman"/>
          <w:color w:val="212121"/>
          <w:sz w:val="22"/>
          <w:szCs w:val="22"/>
          <w:shd w:val="clear" w:color="auto" w:fill="FFFFFF"/>
        </w:rPr>
        <w:t xml:space="preserve">was a native of Upper Hungary, </w:t>
      </w:r>
      <w:r w:rsidR="003C61DA" w:rsidRPr="00117E1B">
        <w:rPr>
          <w:rFonts w:ascii="Times New Roman" w:eastAsia="Times New Roman" w:hAnsi="Times New Roman" w:cs="Times New Roman"/>
          <w:color w:val="808080" w:themeColor="background1" w:themeShade="80"/>
          <w:sz w:val="22"/>
          <w:szCs w:val="22"/>
          <w:shd w:val="clear" w:color="auto" w:fill="FFFFFF"/>
        </w:rPr>
        <w:t xml:space="preserve">or eastern Slovakia. Specifically, he grew up in the German speech island of </w:t>
      </w:r>
      <w:r w:rsidR="00276A9A" w:rsidRPr="00117E1B">
        <w:rPr>
          <w:rFonts w:ascii="Times New Roman" w:eastAsia="Times New Roman" w:hAnsi="Times New Roman" w:cs="Times New Roman"/>
          <w:b/>
          <w:color w:val="808080" w:themeColor="background1" w:themeShade="80"/>
          <w:sz w:val="22"/>
          <w:szCs w:val="22"/>
          <w:shd w:val="clear" w:color="auto" w:fill="FFFFFF"/>
        </w:rPr>
        <w:t>[Figure 6</w:t>
      </w:r>
      <w:r w:rsidR="00836AC0" w:rsidRPr="00117E1B">
        <w:rPr>
          <w:rFonts w:ascii="Times New Roman" w:eastAsia="Times New Roman" w:hAnsi="Times New Roman" w:cs="Times New Roman"/>
          <w:b/>
          <w:color w:val="808080" w:themeColor="background1" w:themeShade="80"/>
          <w:sz w:val="22"/>
          <w:szCs w:val="22"/>
          <w:shd w:val="clear" w:color="auto" w:fill="FFFFFF"/>
        </w:rPr>
        <w:t xml:space="preserve">] </w:t>
      </w:r>
      <w:proofErr w:type="spellStart"/>
      <w:r w:rsidR="003C61DA" w:rsidRPr="00117E1B">
        <w:rPr>
          <w:rFonts w:ascii="Times New Roman" w:eastAsia="Times New Roman" w:hAnsi="Times New Roman" w:cs="Times New Roman"/>
          <w:color w:val="808080" w:themeColor="background1" w:themeShade="80"/>
          <w:sz w:val="22"/>
          <w:szCs w:val="22"/>
          <w:shd w:val="clear" w:color="auto" w:fill="FFFFFF"/>
        </w:rPr>
        <w:t>Wallendorf</w:t>
      </w:r>
      <w:proofErr w:type="spellEnd"/>
      <w:r w:rsidR="003C61DA" w:rsidRPr="00117E1B">
        <w:rPr>
          <w:rFonts w:ascii="Times New Roman" w:eastAsia="Times New Roman" w:hAnsi="Times New Roman" w:cs="Times New Roman"/>
          <w:color w:val="808080" w:themeColor="background1" w:themeShade="80"/>
          <w:sz w:val="22"/>
          <w:szCs w:val="22"/>
          <w:shd w:val="clear" w:color="auto" w:fill="FFFFFF"/>
        </w:rPr>
        <w:t xml:space="preserve"> (in Hungarian: </w:t>
      </w:r>
      <w:proofErr w:type="spellStart"/>
      <w:r w:rsidR="003C61DA" w:rsidRPr="00117E1B">
        <w:rPr>
          <w:rFonts w:ascii="Times New Roman" w:eastAsia="Times New Roman" w:hAnsi="Times New Roman" w:cs="Times New Roman"/>
          <w:iCs/>
          <w:color w:val="808080" w:themeColor="background1" w:themeShade="80"/>
          <w:sz w:val="22"/>
          <w:szCs w:val="22"/>
          <w:shd w:val="clear" w:color="auto" w:fill="FFFFFF"/>
        </w:rPr>
        <w:t>Szepesolaszi</w:t>
      </w:r>
      <w:proofErr w:type="spellEnd"/>
      <w:r w:rsidR="00DA6060" w:rsidRPr="00117E1B">
        <w:rPr>
          <w:rFonts w:ascii="Times New Roman" w:eastAsia="Times New Roman" w:hAnsi="Times New Roman" w:cs="Times New Roman"/>
          <w:color w:val="808080" w:themeColor="background1" w:themeShade="80"/>
          <w:sz w:val="22"/>
          <w:szCs w:val="22"/>
        </w:rPr>
        <w:t xml:space="preserve"> / in Slovak: </w:t>
      </w:r>
      <w:proofErr w:type="spellStart"/>
      <w:r w:rsidR="003C61DA" w:rsidRPr="00117E1B">
        <w:rPr>
          <w:rFonts w:ascii="Times New Roman" w:eastAsia="Times New Roman" w:hAnsi="Times New Roman" w:cs="Times New Roman"/>
          <w:color w:val="808080" w:themeColor="background1" w:themeShade="80"/>
          <w:sz w:val="22"/>
          <w:szCs w:val="22"/>
        </w:rPr>
        <w:t>Sp</w:t>
      </w:r>
      <w:r w:rsidR="00DA6060" w:rsidRPr="00117E1B">
        <w:rPr>
          <w:rFonts w:ascii="Times New Roman" w:eastAsia="Times New Roman" w:hAnsi="Times New Roman" w:cs="Times New Roman"/>
          <w:color w:val="808080" w:themeColor="background1" w:themeShade="80"/>
          <w:sz w:val="22"/>
          <w:szCs w:val="22"/>
        </w:rPr>
        <w:t>išské</w:t>
      </w:r>
      <w:proofErr w:type="spellEnd"/>
      <w:r w:rsidR="00DA6060" w:rsidRPr="00117E1B">
        <w:rPr>
          <w:rFonts w:ascii="Times New Roman" w:eastAsia="Times New Roman" w:hAnsi="Times New Roman" w:cs="Times New Roman"/>
          <w:color w:val="808080" w:themeColor="background1" w:themeShade="80"/>
          <w:sz w:val="22"/>
          <w:szCs w:val="22"/>
        </w:rPr>
        <w:t xml:space="preserve"> </w:t>
      </w:r>
      <w:proofErr w:type="spellStart"/>
      <w:r w:rsidR="00DA6060" w:rsidRPr="00117E1B">
        <w:rPr>
          <w:rFonts w:ascii="Times New Roman" w:eastAsia="Times New Roman" w:hAnsi="Times New Roman" w:cs="Times New Roman"/>
          <w:color w:val="808080" w:themeColor="background1" w:themeShade="80"/>
          <w:sz w:val="22"/>
          <w:szCs w:val="22"/>
        </w:rPr>
        <w:t>Vlachy</w:t>
      </w:r>
      <w:proofErr w:type="spellEnd"/>
      <w:r w:rsidR="00DA6060" w:rsidRPr="00117E1B">
        <w:rPr>
          <w:rFonts w:ascii="Times New Roman" w:eastAsia="Times New Roman" w:hAnsi="Times New Roman" w:cs="Times New Roman"/>
          <w:color w:val="808080" w:themeColor="background1" w:themeShade="80"/>
          <w:sz w:val="22"/>
          <w:szCs w:val="22"/>
        </w:rPr>
        <w:t xml:space="preserve">), only 60 or so </w:t>
      </w:r>
      <w:proofErr w:type="spellStart"/>
      <w:r w:rsidR="00DA6060" w:rsidRPr="00117E1B">
        <w:rPr>
          <w:rFonts w:ascii="Times New Roman" w:eastAsia="Times New Roman" w:hAnsi="Times New Roman" w:cs="Times New Roman"/>
          <w:color w:val="808080" w:themeColor="background1" w:themeShade="80"/>
          <w:sz w:val="22"/>
          <w:szCs w:val="22"/>
        </w:rPr>
        <w:t>kilometres</w:t>
      </w:r>
      <w:proofErr w:type="spellEnd"/>
      <w:r w:rsidR="00DA6060" w:rsidRPr="00117E1B">
        <w:rPr>
          <w:rFonts w:ascii="Times New Roman" w:eastAsia="Times New Roman" w:hAnsi="Times New Roman" w:cs="Times New Roman"/>
          <w:color w:val="808080" w:themeColor="background1" w:themeShade="80"/>
          <w:sz w:val="22"/>
          <w:szCs w:val="22"/>
        </w:rPr>
        <w:t xml:space="preserve"> northwest of Košice. </w:t>
      </w:r>
      <w:r w:rsidR="00A9185E" w:rsidRPr="00117E1B">
        <w:rPr>
          <w:rFonts w:ascii="Times New Roman" w:eastAsia="Times New Roman" w:hAnsi="Times New Roman" w:cs="Times New Roman"/>
          <w:color w:val="808080" w:themeColor="background1" w:themeShade="80"/>
          <w:sz w:val="22"/>
          <w:szCs w:val="22"/>
        </w:rPr>
        <w:t>Indeed, this</w:t>
      </w:r>
      <w:r w:rsidR="00E72748" w:rsidRPr="00117E1B">
        <w:rPr>
          <w:rFonts w:ascii="Times New Roman" w:eastAsia="Times New Roman" w:hAnsi="Times New Roman" w:cs="Times New Roman"/>
          <w:color w:val="808080" w:themeColor="background1" w:themeShade="80"/>
          <w:sz w:val="22"/>
          <w:szCs w:val="22"/>
        </w:rPr>
        <w:t xml:space="preserve"> has</w:t>
      </w:r>
      <w:r w:rsidR="00A9185E" w:rsidRPr="00117E1B">
        <w:rPr>
          <w:rFonts w:ascii="Times New Roman" w:eastAsia="Times New Roman" w:hAnsi="Times New Roman" w:cs="Times New Roman"/>
          <w:color w:val="808080" w:themeColor="background1" w:themeShade="80"/>
          <w:sz w:val="22"/>
          <w:szCs w:val="22"/>
        </w:rPr>
        <w:t xml:space="preserve"> led some Hungarian commentators to claim Böhm as one of their own, in one sense an absurd argument, of course, but for reasons that will be apparent later, not quite as absurd as one might imagine. </w:t>
      </w:r>
    </w:p>
    <w:p w14:paraId="6680BD2D" w14:textId="77777777" w:rsidR="00A9185E" w:rsidRPr="0001170A" w:rsidRDefault="00A9185E" w:rsidP="003C61DA">
      <w:pPr>
        <w:spacing w:line="360" w:lineRule="auto"/>
        <w:rPr>
          <w:rFonts w:ascii="Times New Roman" w:eastAsia="Times New Roman" w:hAnsi="Times New Roman" w:cs="Times New Roman"/>
          <w:sz w:val="22"/>
          <w:szCs w:val="22"/>
        </w:rPr>
      </w:pPr>
    </w:p>
    <w:p w14:paraId="6B21DFC0" w14:textId="56B1670F" w:rsidR="001C6F9E" w:rsidRPr="0001170A" w:rsidRDefault="007D4EF7" w:rsidP="003C61DA">
      <w:pPr>
        <w:spacing w:line="360" w:lineRule="auto"/>
        <w:rPr>
          <w:rFonts w:ascii="Times New Roman" w:eastAsia="Times New Roman" w:hAnsi="Times New Roman" w:cs="Times New Roman"/>
          <w:sz w:val="22"/>
          <w:szCs w:val="22"/>
        </w:rPr>
      </w:pPr>
      <w:r w:rsidRPr="0001170A">
        <w:rPr>
          <w:rFonts w:ascii="Times New Roman" w:eastAsia="Times New Roman" w:hAnsi="Times New Roman" w:cs="Times New Roman"/>
          <w:sz w:val="22"/>
          <w:szCs w:val="22"/>
        </w:rPr>
        <w:t xml:space="preserve">Henszlmann had other things in common with Eitelberger for, like many educated members of the middle classes, he was </w:t>
      </w:r>
      <w:r w:rsidR="007A3A46" w:rsidRPr="0001170A">
        <w:rPr>
          <w:rFonts w:ascii="Times New Roman" w:eastAsia="Times New Roman" w:hAnsi="Times New Roman" w:cs="Times New Roman"/>
          <w:sz w:val="22"/>
          <w:szCs w:val="22"/>
        </w:rPr>
        <w:t>a political</w:t>
      </w:r>
      <w:r w:rsidRPr="0001170A">
        <w:rPr>
          <w:rFonts w:ascii="Times New Roman" w:eastAsia="Times New Roman" w:hAnsi="Times New Roman" w:cs="Times New Roman"/>
          <w:sz w:val="22"/>
          <w:szCs w:val="22"/>
        </w:rPr>
        <w:t xml:space="preserve"> Libe</w:t>
      </w:r>
      <w:r w:rsidR="00CB1A3F" w:rsidRPr="0001170A">
        <w:rPr>
          <w:rFonts w:ascii="Times New Roman" w:eastAsia="Times New Roman" w:hAnsi="Times New Roman" w:cs="Times New Roman"/>
          <w:sz w:val="22"/>
          <w:szCs w:val="22"/>
        </w:rPr>
        <w:t xml:space="preserve">ral and this meant an </w:t>
      </w:r>
      <w:r w:rsidRPr="0001170A">
        <w:rPr>
          <w:rFonts w:ascii="Times New Roman" w:eastAsia="Times New Roman" w:hAnsi="Times New Roman" w:cs="Times New Roman"/>
          <w:sz w:val="22"/>
          <w:szCs w:val="22"/>
        </w:rPr>
        <w:t xml:space="preserve">enthusiasm for the revolutionary events of 1848. Indeed, </w:t>
      </w:r>
      <w:r w:rsidR="00612263" w:rsidRPr="0001170A">
        <w:rPr>
          <w:rFonts w:ascii="Times New Roman" w:eastAsia="Times New Roman" w:hAnsi="Times New Roman" w:cs="Times New Roman"/>
          <w:sz w:val="22"/>
          <w:szCs w:val="22"/>
        </w:rPr>
        <w:t>he</w:t>
      </w:r>
      <w:r w:rsidRPr="0001170A">
        <w:rPr>
          <w:rFonts w:ascii="Times New Roman" w:eastAsia="Times New Roman" w:hAnsi="Times New Roman" w:cs="Times New Roman"/>
          <w:sz w:val="22"/>
          <w:szCs w:val="22"/>
        </w:rPr>
        <w:t xml:space="preserve"> </w:t>
      </w:r>
      <w:r w:rsidR="00612263" w:rsidRPr="0001170A">
        <w:rPr>
          <w:rFonts w:ascii="Times New Roman" w:eastAsia="Times New Roman" w:hAnsi="Times New Roman" w:cs="Times New Roman"/>
          <w:sz w:val="22"/>
          <w:szCs w:val="22"/>
        </w:rPr>
        <w:t>was</w:t>
      </w:r>
      <w:r w:rsidRPr="0001170A">
        <w:rPr>
          <w:rFonts w:ascii="Times New Roman" w:eastAsia="Times New Roman" w:hAnsi="Times New Roman" w:cs="Times New Roman"/>
          <w:sz w:val="22"/>
          <w:szCs w:val="22"/>
        </w:rPr>
        <w:t xml:space="preserve"> much more drawn into politics </w:t>
      </w:r>
      <w:r w:rsidR="00582D85" w:rsidRPr="0001170A">
        <w:rPr>
          <w:rFonts w:ascii="Times New Roman" w:eastAsia="Times New Roman" w:hAnsi="Times New Roman" w:cs="Times New Roman"/>
          <w:sz w:val="22"/>
          <w:szCs w:val="22"/>
        </w:rPr>
        <w:t xml:space="preserve">that year </w:t>
      </w:r>
      <w:r w:rsidRPr="0001170A">
        <w:rPr>
          <w:rFonts w:ascii="Times New Roman" w:eastAsia="Times New Roman" w:hAnsi="Times New Roman" w:cs="Times New Roman"/>
          <w:sz w:val="22"/>
          <w:szCs w:val="22"/>
        </w:rPr>
        <w:t xml:space="preserve">than Eitelberger, whose involvement was limited to a few editorial articles in the </w:t>
      </w:r>
      <w:r w:rsidRPr="0001170A">
        <w:rPr>
          <w:rFonts w:ascii="Times New Roman" w:eastAsia="Times New Roman" w:hAnsi="Times New Roman" w:cs="Times New Roman"/>
          <w:i/>
          <w:sz w:val="22"/>
          <w:szCs w:val="22"/>
        </w:rPr>
        <w:t>Wiener Zeitung</w:t>
      </w:r>
      <w:r w:rsidRPr="0001170A">
        <w:rPr>
          <w:rFonts w:ascii="Times New Roman" w:eastAsia="Times New Roman" w:hAnsi="Times New Roman" w:cs="Times New Roman"/>
          <w:sz w:val="22"/>
          <w:szCs w:val="22"/>
        </w:rPr>
        <w:t xml:space="preserve">. Henszlmann, in contrast, worked for the foreign ministry of the revolutionary government of Kossuth, and when the </w:t>
      </w:r>
      <w:r w:rsidR="00283368">
        <w:rPr>
          <w:rFonts w:ascii="Times New Roman" w:eastAsia="Times New Roman" w:hAnsi="Times New Roman" w:cs="Times New Roman"/>
          <w:sz w:val="22"/>
          <w:szCs w:val="22"/>
        </w:rPr>
        <w:t>Hungarian bid for independence</w:t>
      </w:r>
      <w:r w:rsidRPr="0001170A">
        <w:rPr>
          <w:rFonts w:ascii="Times New Roman" w:eastAsia="Times New Roman" w:hAnsi="Times New Roman" w:cs="Times New Roman"/>
          <w:sz w:val="22"/>
          <w:szCs w:val="22"/>
        </w:rPr>
        <w:t xml:space="preserve"> was finally defeated by Habsburg and Russian forces in 1849, Henszlmann found himself imprisoned for 8 months, first in Vienna and then in Sopron. </w:t>
      </w:r>
      <w:r w:rsidR="00582D85" w:rsidRPr="0001170A">
        <w:rPr>
          <w:rFonts w:ascii="Times New Roman" w:eastAsia="Times New Roman" w:hAnsi="Times New Roman" w:cs="Times New Roman"/>
          <w:sz w:val="22"/>
          <w:szCs w:val="22"/>
        </w:rPr>
        <w:t>L</w:t>
      </w:r>
      <w:r w:rsidR="009442E3" w:rsidRPr="0001170A">
        <w:rPr>
          <w:rFonts w:ascii="Times New Roman" w:eastAsia="Times New Roman" w:hAnsi="Times New Roman" w:cs="Times New Roman"/>
          <w:sz w:val="22"/>
          <w:szCs w:val="22"/>
        </w:rPr>
        <w:t xml:space="preserve">ike many other Hungarian revolutionaries, he </w:t>
      </w:r>
      <w:r w:rsidR="00582D85" w:rsidRPr="0001170A">
        <w:rPr>
          <w:rFonts w:ascii="Times New Roman" w:eastAsia="Times New Roman" w:hAnsi="Times New Roman" w:cs="Times New Roman"/>
          <w:sz w:val="22"/>
          <w:szCs w:val="22"/>
        </w:rPr>
        <w:t xml:space="preserve">then </w:t>
      </w:r>
      <w:r w:rsidR="009442E3" w:rsidRPr="0001170A">
        <w:rPr>
          <w:rFonts w:ascii="Times New Roman" w:eastAsia="Times New Roman" w:hAnsi="Times New Roman" w:cs="Times New Roman"/>
          <w:sz w:val="22"/>
          <w:szCs w:val="22"/>
        </w:rPr>
        <w:t xml:space="preserve">spent a period of exile in London, where he met another figure who </w:t>
      </w:r>
      <w:r w:rsidR="00E72748" w:rsidRPr="0001170A">
        <w:rPr>
          <w:rFonts w:ascii="Times New Roman" w:eastAsia="Times New Roman" w:hAnsi="Times New Roman" w:cs="Times New Roman"/>
          <w:sz w:val="22"/>
          <w:szCs w:val="22"/>
        </w:rPr>
        <w:t xml:space="preserve">had been associated with the Böhm circle and </w:t>
      </w:r>
      <w:r w:rsidR="009442E3" w:rsidRPr="0001170A">
        <w:rPr>
          <w:rFonts w:ascii="Times New Roman" w:eastAsia="Times New Roman" w:hAnsi="Times New Roman" w:cs="Times New Roman"/>
          <w:sz w:val="22"/>
          <w:szCs w:val="22"/>
        </w:rPr>
        <w:t xml:space="preserve">was crucial to the development of museums in Hungary: </w:t>
      </w:r>
      <w:r w:rsidR="00276A9A" w:rsidRPr="0001170A">
        <w:rPr>
          <w:rFonts w:ascii="Times New Roman" w:eastAsia="Times New Roman" w:hAnsi="Times New Roman" w:cs="Times New Roman"/>
          <w:b/>
          <w:sz w:val="22"/>
          <w:szCs w:val="22"/>
        </w:rPr>
        <w:t>[Figure 7</w:t>
      </w:r>
      <w:r w:rsidR="00836AC0" w:rsidRPr="0001170A">
        <w:rPr>
          <w:rFonts w:ascii="Times New Roman" w:eastAsia="Times New Roman" w:hAnsi="Times New Roman" w:cs="Times New Roman"/>
          <w:b/>
          <w:sz w:val="22"/>
          <w:szCs w:val="22"/>
        </w:rPr>
        <w:t xml:space="preserve">] </w:t>
      </w:r>
      <w:r w:rsidR="009442E3" w:rsidRPr="0001170A">
        <w:rPr>
          <w:rFonts w:ascii="Times New Roman" w:eastAsia="Times New Roman" w:hAnsi="Times New Roman" w:cs="Times New Roman"/>
          <w:sz w:val="22"/>
          <w:szCs w:val="22"/>
        </w:rPr>
        <w:t xml:space="preserve">Ferenc Pulszky. </w:t>
      </w:r>
      <w:r w:rsidR="00D704A8" w:rsidRPr="0001170A">
        <w:rPr>
          <w:rFonts w:ascii="Times New Roman" w:eastAsia="Times New Roman" w:hAnsi="Times New Roman" w:cs="Times New Roman"/>
          <w:sz w:val="22"/>
          <w:szCs w:val="22"/>
        </w:rPr>
        <w:t xml:space="preserve">Shared personal circumstances are again worth noting: like Henszlmann and Böhm, </w:t>
      </w:r>
      <w:r w:rsidR="001C6F9E" w:rsidRPr="0001170A">
        <w:rPr>
          <w:rFonts w:ascii="Times New Roman" w:eastAsia="Times New Roman" w:hAnsi="Times New Roman" w:cs="Times New Roman"/>
          <w:sz w:val="22"/>
          <w:szCs w:val="22"/>
        </w:rPr>
        <w:t xml:space="preserve">Pulszky was also a native of Upper Hungary; he </w:t>
      </w:r>
      <w:r w:rsidR="00D704A8" w:rsidRPr="0001170A">
        <w:rPr>
          <w:rFonts w:ascii="Times New Roman" w:eastAsia="Times New Roman" w:hAnsi="Times New Roman" w:cs="Times New Roman"/>
          <w:sz w:val="22"/>
          <w:szCs w:val="22"/>
        </w:rPr>
        <w:t>grew</w:t>
      </w:r>
      <w:r w:rsidR="001C6F9E" w:rsidRPr="0001170A">
        <w:rPr>
          <w:rFonts w:ascii="Times New Roman" w:eastAsia="Times New Roman" w:hAnsi="Times New Roman" w:cs="Times New Roman"/>
          <w:sz w:val="22"/>
          <w:szCs w:val="22"/>
        </w:rPr>
        <w:t xml:space="preserve"> up in </w:t>
      </w:r>
      <w:r w:rsidR="00276A9A" w:rsidRPr="0001170A">
        <w:rPr>
          <w:rFonts w:ascii="Times New Roman" w:eastAsia="Times New Roman" w:hAnsi="Times New Roman" w:cs="Times New Roman"/>
          <w:b/>
          <w:sz w:val="22"/>
          <w:szCs w:val="22"/>
        </w:rPr>
        <w:t>[Figure 8</w:t>
      </w:r>
      <w:r w:rsidR="00836AC0" w:rsidRPr="0001170A">
        <w:rPr>
          <w:rFonts w:ascii="Times New Roman" w:eastAsia="Times New Roman" w:hAnsi="Times New Roman" w:cs="Times New Roman"/>
          <w:b/>
          <w:sz w:val="22"/>
          <w:szCs w:val="22"/>
        </w:rPr>
        <w:t xml:space="preserve">] </w:t>
      </w:r>
      <w:proofErr w:type="spellStart"/>
      <w:r w:rsidR="001C6F9E" w:rsidRPr="0001170A">
        <w:rPr>
          <w:rFonts w:ascii="Times New Roman" w:eastAsia="Times New Roman" w:hAnsi="Times New Roman" w:cs="Times New Roman"/>
          <w:sz w:val="22"/>
          <w:szCs w:val="22"/>
        </w:rPr>
        <w:t>Eperjes</w:t>
      </w:r>
      <w:proofErr w:type="spellEnd"/>
      <w:r w:rsidR="001C6F9E" w:rsidRPr="0001170A">
        <w:rPr>
          <w:rFonts w:ascii="Times New Roman" w:eastAsia="Times New Roman" w:hAnsi="Times New Roman" w:cs="Times New Roman"/>
          <w:sz w:val="22"/>
          <w:szCs w:val="22"/>
        </w:rPr>
        <w:t xml:space="preserve"> (now </w:t>
      </w:r>
      <w:proofErr w:type="spellStart"/>
      <w:r w:rsidR="001C6F9E" w:rsidRPr="0001170A">
        <w:rPr>
          <w:rFonts w:ascii="Times New Roman" w:eastAsia="Times New Roman" w:hAnsi="Times New Roman" w:cs="Times New Roman"/>
          <w:sz w:val="22"/>
          <w:szCs w:val="22"/>
        </w:rPr>
        <w:t>Prešov</w:t>
      </w:r>
      <w:proofErr w:type="spellEnd"/>
      <w:r w:rsidR="00D704A8" w:rsidRPr="0001170A">
        <w:rPr>
          <w:rFonts w:ascii="Times New Roman" w:eastAsia="Times New Roman" w:hAnsi="Times New Roman" w:cs="Times New Roman"/>
          <w:sz w:val="22"/>
          <w:szCs w:val="22"/>
        </w:rPr>
        <w:t xml:space="preserve">) which is only 36 </w:t>
      </w:r>
      <w:proofErr w:type="spellStart"/>
      <w:r w:rsidR="00D704A8" w:rsidRPr="0001170A">
        <w:rPr>
          <w:rFonts w:ascii="Times New Roman" w:eastAsia="Times New Roman" w:hAnsi="Times New Roman" w:cs="Times New Roman"/>
          <w:sz w:val="22"/>
          <w:szCs w:val="22"/>
        </w:rPr>
        <w:t>kilometres</w:t>
      </w:r>
      <w:proofErr w:type="spellEnd"/>
      <w:r w:rsidR="00D704A8" w:rsidRPr="0001170A">
        <w:rPr>
          <w:rFonts w:ascii="Times New Roman" w:eastAsia="Times New Roman" w:hAnsi="Times New Roman" w:cs="Times New Roman"/>
          <w:sz w:val="22"/>
          <w:szCs w:val="22"/>
        </w:rPr>
        <w:t xml:space="preserve"> north of Košice. </w:t>
      </w:r>
    </w:p>
    <w:p w14:paraId="2A02AAFB" w14:textId="77777777" w:rsidR="001C6F9E" w:rsidRPr="0001170A" w:rsidRDefault="001C6F9E" w:rsidP="003C61DA">
      <w:pPr>
        <w:spacing w:line="360" w:lineRule="auto"/>
        <w:rPr>
          <w:rFonts w:ascii="Times New Roman" w:eastAsia="Times New Roman" w:hAnsi="Times New Roman" w:cs="Times New Roman"/>
          <w:sz w:val="22"/>
          <w:szCs w:val="22"/>
        </w:rPr>
      </w:pPr>
    </w:p>
    <w:p w14:paraId="676D5CE2" w14:textId="6ECB820A" w:rsidR="00A9185E" w:rsidRPr="0001170A" w:rsidRDefault="009442E3" w:rsidP="003C61DA">
      <w:pPr>
        <w:spacing w:line="360" w:lineRule="auto"/>
        <w:rPr>
          <w:rFonts w:ascii="Times New Roman" w:eastAsia="Times New Roman" w:hAnsi="Times New Roman" w:cs="Times New Roman"/>
          <w:sz w:val="22"/>
          <w:szCs w:val="22"/>
        </w:rPr>
      </w:pPr>
      <w:r w:rsidRPr="0001170A">
        <w:rPr>
          <w:rFonts w:ascii="Times New Roman" w:eastAsia="Times New Roman" w:hAnsi="Times New Roman" w:cs="Times New Roman"/>
          <w:sz w:val="22"/>
          <w:szCs w:val="22"/>
        </w:rPr>
        <w:lastRenderedPageBreak/>
        <w:t xml:space="preserve">Mid-nineteenth-century London was an important centre for Hungarians in exile, who idealized its constitutional and political arrangements, but who also had a notable presence in its intellectual life. Pulszky </w:t>
      </w:r>
      <w:r w:rsidR="00936B8A" w:rsidRPr="0001170A">
        <w:rPr>
          <w:rFonts w:ascii="Times New Roman" w:eastAsia="Times New Roman" w:hAnsi="Times New Roman" w:cs="Times New Roman"/>
          <w:sz w:val="22"/>
          <w:szCs w:val="22"/>
        </w:rPr>
        <w:t>lectured on the Society of Antiquaries in London – giving an important early lecture on his vision for a universal museum – while Henszlmann lectured to the Royal Institute of British Architects. One might mention here</w:t>
      </w:r>
      <w:r w:rsidR="00836AC0" w:rsidRPr="0001170A">
        <w:rPr>
          <w:rFonts w:ascii="Times New Roman" w:eastAsia="Times New Roman" w:hAnsi="Times New Roman" w:cs="Times New Roman"/>
          <w:sz w:val="22"/>
          <w:szCs w:val="22"/>
        </w:rPr>
        <w:t xml:space="preserve"> a third figure, </w:t>
      </w:r>
      <w:proofErr w:type="spellStart"/>
      <w:r w:rsidR="00836AC0" w:rsidRPr="0001170A">
        <w:rPr>
          <w:rFonts w:ascii="Times New Roman" w:eastAsia="Times New Roman" w:hAnsi="Times New Roman" w:cs="Times New Roman"/>
          <w:sz w:val="22"/>
          <w:szCs w:val="22"/>
        </w:rPr>
        <w:t>Gusztáv</w:t>
      </w:r>
      <w:proofErr w:type="spellEnd"/>
      <w:r w:rsidR="00836AC0" w:rsidRPr="0001170A">
        <w:rPr>
          <w:rFonts w:ascii="Times New Roman" w:eastAsia="Times New Roman" w:hAnsi="Times New Roman" w:cs="Times New Roman"/>
          <w:sz w:val="22"/>
          <w:szCs w:val="22"/>
        </w:rPr>
        <w:t xml:space="preserve"> </w:t>
      </w:r>
      <w:proofErr w:type="spellStart"/>
      <w:r w:rsidR="00836AC0" w:rsidRPr="0001170A">
        <w:rPr>
          <w:rFonts w:ascii="Times New Roman" w:eastAsia="Times New Roman" w:hAnsi="Times New Roman" w:cs="Times New Roman"/>
          <w:sz w:val="22"/>
          <w:szCs w:val="22"/>
        </w:rPr>
        <w:t>Zerffi</w:t>
      </w:r>
      <w:proofErr w:type="spellEnd"/>
      <w:r w:rsidR="00836AC0" w:rsidRPr="0001170A">
        <w:rPr>
          <w:rFonts w:ascii="Times New Roman" w:eastAsia="Times New Roman" w:hAnsi="Times New Roman" w:cs="Times New Roman"/>
          <w:sz w:val="22"/>
          <w:szCs w:val="22"/>
        </w:rPr>
        <w:t xml:space="preserve"> </w:t>
      </w:r>
      <w:r w:rsidR="00936B8A" w:rsidRPr="0001170A">
        <w:rPr>
          <w:rFonts w:ascii="Times New Roman" w:eastAsia="Times New Roman" w:hAnsi="Times New Roman" w:cs="Times New Roman"/>
          <w:sz w:val="22"/>
          <w:szCs w:val="22"/>
        </w:rPr>
        <w:t xml:space="preserve">(1820-92), </w:t>
      </w:r>
      <w:r w:rsidR="00276A9A" w:rsidRPr="0001170A">
        <w:rPr>
          <w:rFonts w:ascii="Times New Roman" w:eastAsia="Times New Roman" w:hAnsi="Times New Roman" w:cs="Times New Roman"/>
          <w:sz w:val="22"/>
          <w:szCs w:val="22"/>
        </w:rPr>
        <w:t>a journalist</w:t>
      </w:r>
      <w:r w:rsidR="00276A9A" w:rsidRPr="0001170A">
        <w:rPr>
          <w:rFonts w:ascii="Times New Roman" w:eastAsia="Times New Roman" w:hAnsi="Times New Roman" w:cs="Times New Roman"/>
          <w:b/>
          <w:sz w:val="22"/>
          <w:szCs w:val="22"/>
        </w:rPr>
        <w:t xml:space="preserve"> </w:t>
      </w:r>
      <w:r w:rsidR="00936B8A" w:rsidRPr="0001170A">
        <w:rPr>
          <w:rFonts w:ascii="Times New Roman" w:eastAsia="Times New Roman" w:hAnsi="Times New Roman" w:cs="Times New Roman"/>
          <w:sz w:val="22"/>
          <w:szCs w:val="22"/>
        </w:rPr>
        <w:t xml:space="preserve">active in the </w:t>
      </w:r>
      <w:r w:rsidR="0068203F" w:rsidRPr="0001170A">
        <w:rPr>
          <w:rFonts w:ascii="Times New Roman" w:eastAsia="Times New Roman" w:hAnsi="Times New Roman" w:cs="Times New Roman"/>
          <w:sz w:val="22"/>
          <w:szCs w:val="22"/>
        </w:rPr>
        <w:t xml:space="preserve">Hungarian </w:t>
      </w:r>
      <w:r w:rsidR="00936B8A" w:rsidRPr="0001170A">
        <w:rPr>
          <w:rFonts w:ascii="Times New Roman" w:eastAsia="Times New Roman" w:hAnsi="Times New Roman" w:cs="Times New Roman"/>
          <w:sz w:val="22"/>
          <w:szCs w:val="22"/>
        </w:rPr>
        <w:t xml:space="preserve">revolutionary army and </w:t>
      </w:r>
      <w:r w:rsidR="0068203F" w:rsidRPr="0001170A">
        <w:rPr>
          <w:rFonts w:ascii="Times New Roman" w:eastAsia="Times New Roman" w:hAnsi="Times New Roman" w:cs="Times New Roman"/>
          <w:sz w:val="22"/>
          <w:szCs w:val="22"/>
        </w:rPr>
        <w:t>who</w:t>
      </w:r>
      <w:r w:rsidR="00936B8A" w:rsidRPr="0001170A">
        <w:rPr>
          <w:rFonts w:ascii="Times New Roman" w:eastAsia="Times New Roman" w:hAnsi="Times New Roman" w:cs="Times New Roman"/>
          <w:sz w:val="22"/>
          <w:szCs w:val="22"/>
        </w:rPr>
        <w:t xml:space="preserve"> ended up in London lecturing on decorative arts </w:t>
      </w:r>
      <w:r w:rsidR="0068203F" w:rsidRPr="0001170A">
        <w:rPr>
          <w:rFonts w:ascii="Times New Roman" w:eastAsia="Times New Roman" w:hAnsi="Times New Roman" w:cs="Times New Roman"/>
          <w:sz w:val="22"/>
          <w:szCs w:val="22"/>
        </w:rPr>
        <w:t>at</w:t>
      </w:r>
      <w:r w:rsidR="00936B8A" w:rsidRPr="0001170A">
        <w:rPr>
          <w:rFonts w:ascii="Times New Roman" w:eastAsia="Times New Roman" w:hAnsi="Times New Roman" w:cs="Times New Roman"/>
          <w:sz w:val="22"/>
          <w:szCs w:val="22"/>
        </w:rPr>
        <w:t xml:space="preserve"> the National Art Training School</w:t>
      </w:r>
      <w:r w:rsidR="00836AC0" w:rsidRPr="0001170A">
        <w:rPr>
          <w:rFonts w:ascii="Times New Roman" w:eastAsia="Times New Roman" w:hAnsi="Times New Roman" w:cs="Times New Roman"/>
          <w:sz w:val="22"/>
          <w:szCs w:val="22"/>
        </w:rPr>
        <w:t>, alongside spying for the Habsburg government on the activities of Hungarian</w:t>
      </w:r>
      <w:r w:rsidR="00A34BCA" w:rsidRPr="0001170A">
        <w:rPr>
          <w:rFonts w:ascii="Times New Roman" w:eastAsia="Times New Roman" w:hAnsi="Times New Roman" w:cs="Times New Roman"/>
          <w:sz w:val="22"/>
          <w:szCs w:val="22"/>
        </w:rPr>
        <w:t xml:space="preserve"> exiles</w:t>
      </w:r>
      <w:r w:rsidR="00936B8A" w:rsidRPr="0001170A">
        <w:rPr>
          <w:rFonts w:ascii="Times New Roman" w:eastAsia="Times New Roman" w:hAnsi="Times New Roman" w:cs="Times New Roman"/>
          <w:sz w:val="22"/>
          <w:szCs w:val="22"/>
        </w:rPr>
        <w:t>.</w:t>
      </w:r>
      <w:r w:rsidR="00936B8A" w:rsidRPr="0001170A">
        <w:rPr>
          <w:rStyle w:val="FootnoteReference"/>
          <w:rFonts w:ascii="Times New Roman" w:eastAsia="Times New Roman" w:hAnsi="Times New Roman" w:cs="Times New Roman"/>
          <w:sz w:val="22"/>
          <w:szCs w:val="22"/>
        </w:rPr>
        <w:footnoteReference w:id="5"/>
      </w:r>
      <w:r w:rsidRPr="0001170A">
        <w:rPr>
          <w:rFonts w:ascii="Times New Roman" w:eastAsia="Times New Roman" w:hAnsi="Times New Roman" w:cs="Times New Roman"/>
          <w:sz w:val="22"/>
          <w:szCs w:val="22"/>
        </w:rPr>
        <w:t xml:space="preserve"> </w:t>
      </w:r>
      <w:r w:rsidR="00283368">
        <w:rPr>
          <w:rFonts w:ascii="Times New Roman" w:eastAsia="Times New Roman" w:hAnsi="Times New Roman" w:cs="Times New Roman"/>
          <w:sz w:val="22"/>
          <w:szCs w:val="22"/>
        </w:rPr>
        <w:t xml:space="preserve">Indeed, while </w:t>
      </w:r>
      <w:proofErr w:type="spellStart"/>
      <w:r w:rsidR="00283368">
        <w:rPr>
          <w:rFonts w:ascii="Times New Roman" w:eastAsia="Times New Roman" w:hAnsi="Times New Roman" w:cs="Times New Roman"/>
          <w:sz w:val="22"/>
          <w:szCs w:val="22"/>
        </w:rPr>
        <w:t>Zerffi</w:t>
      </w:r>
      <w:proofErr w:type="spellEnd"/>
      <w:r w:rsidR="00283368">
        <w:rPr>
          <w:rFonts w:ascii="Times New Roman" w:eastAsia="Times New Roman" w:hAnsi="Times New Roman" w:cs="Times New Roman"/>
          <w:sz w:val="22"/>
          <w:szCs w:val="22"/>
        </w:rPr>
        <w:t xml:space="preserve"> has disappeared from the Hungarian historical record, it is notable that he makes an appearance in histories of the Victoria &amp; Albert Museum. </w:t>
      </w:r>
    </w:p>
    <w:p w14:paraId="06D6DF5C" w14:textId="77777777" w:rsidR="0010697F" w:rsidRPr="0001170A" w:rsidRDefault="0010697F" w:rsidP="003C61DA">
      <w:pPr>
        <w:spacing w:line="360" w:lineRule="auto"/>
        <w:rPr>
          <w:rFonts w:ascii="Times New Roman" w:eastAsia="Times New Roman" w:hAnsi="Times New Roman" w:cs="Times New Roman"/>
          <w:sz w:val="22"/>
          <w:szCs w:val="22"/>
        </w:rPr>
      </w:pPr>
    </w:p>
    <w:p w14:paraId="090C6677" w14:textId="1048A070" w:rsidR="00CB1A3F" w:rsidRPr="0001170A" w:rsidRDefault="0010697F" w:rsidP="003C61DA">
      <w:pPr>
        <w:spacing w:line="360" w:lineRule="auto"/>
        <w:rPr>
          <w:rFonts w:ascii="Times New Roman" w:eastAsia="Times New Roman" w:hAnsi="Times New Roman" w:cs="Times New Roman"/>
          <w:sz w:val="22"/>
          <w:szCs w:val="22"/>
        </w:rPr>
      </w:pPr>
      <w:r w:rsidRPr="0001170A">
        <w:rPr>
          <w:rFonts w:ascii="Times New Roman" w:eastAsia="Times New Roman" w:hAnsi="Times New Roman" w:cs="Times New Roman"/>
          <w:sz w:val="22"/>
          <w:szCs w:val="22"/>
        </w:rPr>
        <w:t xml:space="preserve">So far I have just provided what might seem little more than a set of anecdotes about who knew whom and where they were at the time. </w:t>
      </w:r>
      <w:r w:rsidR="003820DA" w:rsidRPr="0001170A">
        <w:rPr>
          <w:rFonts w:ascii="Times New Roman" w:eastAsia="Times New Roman" w:hAnsi="Times New Roman" w:cs="Times New Roman"/>
          <w:sz w:val="22"/>
          <w:szCs w:val="22"/>
        </w:rPr>
        <w:t>I would like to suggest, however, that the</w:t>
      </w:r>
      <w:r w:rsidR="00582D85" w:rsidRPr="0001170A">
        <w:rPr>
          <w:rFonts w:ascii="Times New Roman" w:eastAsia="Times New Roman" w:hAnsi="Times New Roman" w:cs="Times New Roman"/>
          <w:sz w:val="22"/>
          <w:szCs w:val="22"/>
        </w:rPr>
        <w:t>ir</w:t>
      </w:r>
      <w:r w:rsidR="003820DA" w:rsidRPr="0001170A">
        <w:rPr>
          <w:rFonts w:ascii="Times New Roman" w:eastAsia="Times New Roman" w:hAnsi="Times New Roman" w:cs="Times New Roman"/>
          <w:sz w:val="22"/>
          <w:szCs w:val="22"/>
        </w:rPr>
        <w:t xml:space="preserve"> significance run</w:t>
      </w:r>
      <w:r w:rsidR="001C6F9E" w:rsidRPr="0001170A">
        <w:rPr>
          <w:rFonts w:ascii="Times New Roman" w:eastAsia="Times New Roman" w:hAnsi="Times New Roman" w:cs="Times New Roman"/>
          <w:sz w:val="22"/>
          <w:szCs w:val="22"/>
        </w:rPr>
        <w:t>s</w:t>
      </w:r>
      <w:r w:rsidR="003820DA" w:rsidRPr="0001170A">
        <w:rPr>
          <w:rFonts w:ascii="Times New Roman" w:eastAsia="Times New Roman" w:hAnsi="Times New Roman" w:cs="Times New Roman"/>
          <w:sz w:val="22"/>
          <w:szCs w:val="22"/>
        </w:rPr>
        <w:t xml:space="preserve"> deeper </w:t>
      </w:r>
      <w:r w:rsidR="001C6F9E" w:rsidRPr="0001170A">
        <w:rPr>
          <w:rFonts w:ascii="Times New Roman" w:eastAsia="Times New Roman" w:hAnsi="Times New Roman" w:cs="Times New Roman"/>
          <w:sz w:val="22"/>
          <w:szCs w:val="22"/>
        </w:rPr>
        <w:t xml:space="preserve">than being </w:t>
      </w:r>
      <w:r w:rsidR="00D704A8" w:rsidRPr="0001170A">
        <w:rPr>
          <w:rFonts w:ascii="Times New Roman" w:eastAsia="Times New Roman" w:hAnsi="Times New Roman" w:cs="Times New Roman"/>
          <w:sz w:val="22"/>
          <w:szCs w:val="22"/>
        </w:rPr>
        <w:t>‘</w:t>
      </w:r>
      <w:r w:rsidR="001C6F9E" w:rsidRPr="0001170A">
        <w:rPr>
          <w:rFonts w:ascii="Times New Roman" w:eastAsia="Times New Roman" w:hAnsi="Times New Roman" w:cs="Times New Roman"/>
          <w:sz w:val="22"/>
          <w:szCs w:val="22"/>
        </w:rPr>
        <w:t>mere</w:t>
      </w:r>
      <w:r w:rsidR="00D704A8" w:rsidRPr="0001170A">
        <w:rPr>
          <w:rFonts w:ascii="Times New Roman" w:eastAsia="Times New Roman" w:hAnsi="Times New Roman" w:cs="Times New Roman"/>
          <w:sz w:val="22"/>
          <w:szCs w:val="22"/>
        </w:rPr>
        <w:t>’</w:t>
      </w:r>
      <w:r w:rsidR="003820DA" w:rsidRPr="0001170A">
        <w:rPr>
          <w:rFonts w:ascii="Times New Roman" w:eastAsia="Times New Roman" w:hAnsi="Times New Roman" w:cs="Times New Roman"/>
          <w:sz w:val="22"/>
          <w:szCs w:val="22"/>
        </w:rPr>
        <w:t xml:space="preserve"> </w:t>
      </w:r>
      <w:r w:rsidR="001C6F9E" w:rsidRPr="0001170A">
        <w:rPr>
          <w:rFonts w:ascii="Times New Roman" w:eastAsia="Times New Roman" w:hAnsi="Times New Roman" w:cs="Times New Roman"/>
          <w:sz w:val="22"/>
          <w:szCs w:val="22"/>
        </w:rPr>
        <w:t xml:space="preserve">biographical facts, for they cast a light on </w:t>
      </w:r>
      <w:r w:rsidR="00612263" w:rsidRPr="0001170A">
        <w:rPr>
          <w:rFonts w:ascii="Times New Roman" w:eastAsia="Times New Roman" w:hAnsi="Times New Roman" w:cs="Times New Roman"/>
          <w:sz w:val="22"/>
          <w:szCs w:val="22"/>
        </w:rPr>
        <w:t xml:space="preserve">Eitelberger’s formative social, </w:t>
      </w:r>
      <w:r w:rsidR="001C6F9E" w:rsidRPr="0001170A">
        <w:rPr>
          <w:rFonts w:ascii="Times New Roman" w:eastAsia="Times New Roman" w:hAnsi="Times New Roman" w:cs="Times New Roman"/>
          <w:sz w:val="22"/>
          <w:szCs w:val="22"/>
        </w:rPr>
        <w:t xml:space="preserve">cultural </w:t>
      </w:r>
      <w:r w:rsidR="00612263" w:rsidRPr="0001170A">
        <w:rPr>
          <w:rFonts w:ascii="Times New Roman" w:eastAsia="Times New Roman" w:hAnsi="Times New Roman" w:cs="Times New Roman"/>
          <w:sz w:val="22"/>
          <w:szCs w:val="22"/>
        </w:rPr>
        <w:t xml:space="preserve">and intellectual </w:t>
      </w:r>
      <w:r w:rsidR="001C6F9E" w:rsidRPr="0001170A">
        <w:rPr>
          <w:rFonts w:ascii="Times New Roman" w:eastAsia="Times New Roman" w:hAnsi="Times New Roman" w:cs="Times New Roman"/>
          <w:sz w:val="22"/>
          <w:szCs w:val="22"/>
        </w:rPr>
        <w:t>mili</w:t>
      </w:r>
      <w:r w:rsidR="00F262FC" w:rsidRPr="0001170A">
        <w:rPr>
          <w:rFonts w:ascii="Times New Roman" w:eastAsia="Times New Roman" w:hAnsi="Times New Roman" w:cs="Times New Roman"/>
          <w:sz w:val="22"/>
          <w:szCs w:val="22"/>
        </w:rPr>
        <w:t xml:space="preserve">eu </w:t>
      </w:r>
      <w:r w:rsidR="001C6F9E" w:rsidRPr="0001170A">
        <w:rPr>
          <w:rFonts w:ascii="Times New Roman" w:eastAsia="Times New Roman" w:hAnsi="Times New Roman" w:cs="Times New Roman"/>
          <w:sz w:val="22"/>
          <w:szCs w:val="22"/>
        </w:rPr>
        <w:t xml:space="preserve">and, consequently, </w:t>
      </w:r>
      <w:r w:rsidR="00F262FC" w:rsidRPr="0001170A">
        <w:rPr>
          <w:rFonts w:ascii="Times New Roman" w:eastAsia="Times New Roman" w:hAnsi="Times New Roman" w:cs="Times New Roman"/>
          <w:sz w:val="22"/>
          <w:szCs w:val="22"/>
        </w:rPr>
        <w:t xml:space="preserve">they </w:t>
      </w:r>
      <w:r w:rsidR="001C6F9E" w:rsidRPr="0001170A">
        <w:rPr>
          <w:rFonts w:ascii="Times New Roman" w:eastAsia="Times New Roman" w:hAnsi="Times New Roman" w:cs="Times New Roman"/>
          <w:sz w:val="22"/>
          <w:szCs w:val="22"/>
        </w:rPr>
        <w:t>also help us understand the ideo</w:t>
      </w:r>
      <w:r w:rsidR="00612263" w:rsidRPr="0001170A">
        <w:rPr>
          <w:rFonts w:ascii="Times New Roman" w:eastAsia="Times New Roman" w:hAnsi="Times New Roman" w:cs="Times New Roman"/>
          <w:sz w:val="22"/>
          <w:szCs w:val="22"/>
        </w:rPr>
        <w:t>logical motivations of his work</w:t>
      </w:r>
      <w:r w:rsidR="001C6F9E" w:rsidRPr="0001170A">
        <w:rPr>
          <w:rFonts w:ascii="Times New Roman" w:eastAsia="Times New Roman" w:hAnsi="Times New Roman" w:cs="Times New Roman"/>
          <w:sz w:val="22"/>
          <w:szCs w:val="22"/>
        </w:rPr>
        <w:t xml:space="preserve">. </w:t>
      </w:r>
    </w:p>
    <w:p w14:paraId="59768F8E" w14:textId="77777777" w:rsidR="00CB1A3F" w:rsidRPr="0001170A" w:rsidRDefault="00CB1A3F" w:rsidP="003C61DA">
      <w:pPr>
        <w:spacing w:line="360" w:lineRule="auto"/>
        <w:rPr>
          <w:rFonts w:ascii="Times New Roman" w:eastAsia="Times New Roman" w:hAnsi="Times New Roman" w:cs="Times New Roman"/>
          <w:sz w:val="22"/>
          <w:szCs w:val="22"/>
        </w:rPr>
      </w:pPr>
    </w:p>
    <w:p w14:paraId="71619519" w14:textId="1F328ED7" w:rsidR="00F262FC" w:rsidRPr="0001170A" w:rsidRDefault="00283368" w:rsidP="003C61DA">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00D704A8" w:rsidRPr="0001170A">
        <w:rPr>
          <w:rFonts w:ascii="Times New Roman" w:eastAsia="Times New Roman" w:hAnsi="Times New Roman" w:cs="Times New Roman"/>
          <w:sz w:val="22"/>
          <w:szCs w:val="22"/>
        </w:rPr>
        <w:t>ne striking thing that Eitelberger, Henszlmann and Böhm had in common was that they were the products of German linguistic islands. Henszlmann and Böhm grew up as German speakers amongst Slovak</w:t>
      </w:r>
      <w:r w:rsidR="00CB1A3F" w:rsidRPr="0001170A">
        <w:rPr>
          <w:rFonts w:ascii="Times New Roman" w:eastAsia="Times New Roman" w:hAnsi="Times New Roman" w:cs="Times New Roman"/>
          <w:sz w:val="22"/>
          <w:szCs w:val="22"/>
        </w:rPr>
        <w:t>s</w:t>
      </w:r>
      <w:r w:rsidR="00D704A8" w:rsidRPr="0001170A">
        <w:rPr>
          <w:rFonts w:ascii="Times New Roman" w:eastAsia="Times New Roman" w:hAnsi="Times New Roman" w:cs="Times New Roman"/>
          <w:sz w:val="22"/>
          <w:szCs w:val="22"/>
        </w:rPr>
        <w:t xml:space="preserve"> and Hungarian</w:t>
      </w:r>
      <w:r w:rsidR="00CB1A3F" w:rsidRPr="0001170A">
        <w:rPr>
          <w:rFonts w:ascii="Times New Roman" w:eastAsia="Times New Roman" w:hAnsi="Times New Roman" w:cs="Times New Roman"/>
          <w:sz w:val="22"/>
          <w:szCs w:val="22"/>
        </w:rPr>
        <w:t>s</w:t>
      </w:r>
      <w:r w:rsidR="00D704A8" w:rsidRPr="0001170A">
        <w:rPr>
          <w:rFonts w:ascii="Times New Roman" w:eastAsia="Times New Roman" w:hAnsi="Times New Roman" w:cs="Times New Roman"/>
          <w:sz w:val="22"/>
          <w:szCs w:val="22"/>
        </w:rPr>
        <w:t xml:space="preserve">, while Eitelberger grew up in </w:t>
      </w:r>
      <w:proofErr w:type="spellStart"/>
      <w:r w:rsidR="00D704A8" w:rsidRPr="0001170A">
        <w:rPr>
          <w:rFonts w:ascii="Times New Roman" w:eastAsia="Times New Roman" w:hAnsi="Times New Roman" w:cs="Times New Roman"/>
          <w:sz w:val="22"/>
          <w:szCs w:val="22"/>
        </w:rPr>
        <w:t>Olmütz</w:t>
      </w:r>
      <w:proofErr w:type="spellEnd"/>
      <w:r w:rsidR="00D704A8" w:rsidRPr="0001170A">
        <w:rPr>
          <w:rFonts w:ascii="Times New Roman" w:eastAsia="Times New Roman" w:hAnsi="Times New Roman" w:cs="Times New Roman"/>
          <w:sz w:val="22"/>
          <w:szCs w:val="22"/>
        </w:rPr>
        <w:t>, an island of Ge</w:t>
      </w:r>
      <w:r w:rsidR="007C3629" w:rsidRPr="0001170A">
        <w:rPr>
          <w:rFonts w:ascii="Times New Roman" w:eastAsia="Times New Roman" w:hAnsi="Times New Roman" w:cs="Times New Roman"/>
          <w:sz w:val="22"/>
          <w:szCs w:val="22"/>
        </w:rPr>
        <w:t>rmans</w:t>
      </w:r>
      <w:r w:rsidR="00F63B17" w:rsidRPr="0001170A">
        <w:rPr>
          <w:rFonts w:ascii="Times New Roman" w:eastAsia="Times New Roman" w:hAnsi="Times New Roman" w:cs="Times New Roman"/>
          <w:sz w:val="22"/>
          <w:szCs w:val="22"/>
        </w:rPr>
        <w:t xml:space="preserve"> – by 1900 some 75% of its inhabitants were still German speakers - </w:t>
      </w:r>
      <w:r w:rsidR="007C3629" w:rsidRPr="0001170A">
        <w:rPr>
          <w:rFonts w:ascii="Times New Roman" w:eastAsia="Times New Roman" w:hAnsi="Times New Roman" w:cs="Times New Roman"/>
          <w:sz w:val="22"/>
          <w:szCs w:val="22"/>
        </w:rPr>
        <w:t xml:space="preserve">in a Moravia in which Czech speakers were becoming increasingly prominent. </w:t>
      </w:r>
      <w:r w:rsidR="0068203F" w:rsidRPr="0001170A">
        <w:rPr>
          <w:rFonts w:ascii="Times New Roman" w:eastAsia="Times New Roman" w:hAnsi="Times New Roman" w:cs="Times New Roman"/>
          <w:sz w:val="22"/>
          <w:szCs w:val="22"/>
        </w:rPr>
        <w:t>T</w:t>
      </w:r>
      <w:r w:rsidR="007C3629" w:rsidRPr="0001170A">
        <w:rPr>
          <w:rFonts w:ascii="Times New Roman" w:eastAsia="Times New Roman" w:hAnsi="Times New Roman" w:cs="Times New Roman"/>
          <w:sz w:val="22"/>
          <w:szCs w:val="22"/>
        </w:rPr>
        <w:t>his presented a complex are</w:t>
      </w:r>
      <w:r w:rsidR="00612263" w:rsidRPr="0001170A">
        <w:rPr>
          <w:rFonts w:ascii="Times New Roman" w:eastAsia="Times New Roman" w:hAnsi="Times New Roman" w:cs="Times New Roman"/>
          <w:sz w:val="22"/>
          <w:szCs w:val="22"/>
        </w:rPr>
        <w:t>n</w:t>
      </w:r>
      <w:r w:rsidR="007C3629" w:rsidRPr="0001170A">
        <w:rPr>
          <w:rFonts w:ascii="Times New Roman" w:eastAsia="Times New Roman" w:hAnsi="Times New Roman" w:cs="Times New Roman"/>
          <w:sz w:val="22"/>
          <w:szCs w:val="22"/>
        </w:rPr>
        <w:t>a for negotiation; how one identified oneself linguistically had wider political ramifications, and one might interpret the political affiliations of Eitelberger and Henszlmann in particular as a consequence of the way they navigated their way through the terrain of national and linguistic identity</w:t>
      </w:r>
      <w:r w:rsidR="00276A9A" w:rsidRPr="0001170A">
        <w:rPr>
          <w:rFonts w:ascii="Times New Roman" w:eastAsia="Times New Roman" w:hAnsi="Times New Roman" w:cs="Times New Roman"/>
          <w:sz w:val="22"/>
          <w:szCs w:val="22"/>
        </w:rPr>
        <w:t>.</w:t>
      </w:r>
    </w:p>
    <w:p w14:paraId="47A1D592" w14:textId="77777777" w:rsidR="00F262FC" w:rsidRPr="0001170A" w:rsidRDefault="00F262FC" w:rsidP="003C61DA">
      <w:pPr>
        <w:spacing w:line="360" w:lineRule="auto"/>
        <w:rPr>
          <w:rFonts w:ascii="Times New Roman" w:eastAsia="Times New Roman" w:hAnsi="Times New Roman" w:cs="Times New Roman"/>
          <w:sz w:val="22"/>
          <w:szCs w:val="22"/>
        </w:rPr>
      </w:pPr>
    </w:p>
    <w:p w14:paraId="44DA212E" w14:textId="6C7E7907" w:rsidR="00CB1A3F" w:rsidRPr="00807F40" w:rsidRDefault="007C3629" w:rsidP="005A395C">
      <w:pPr>
        <w:spacing w:line="360" w:lineRule="auto"/>
        <w:rPr>
          <w:rFonts w:ascii="Times New Roman" w:eastAsia="Times New Roman" w:hAnsi="Times New Roman" w:cs="Times New Roman"/>
          <w:color w:val="808080" w:themeColor="background1" w:themeShade="80"/>
          <w:sz w:val="22"/>
          <w:szCs w:val="22"/>
        </w:rPr>
      </w:pPr>
      <w:r w:rsidRPr="0001170A">
        <w:rPr>
          <w:rFonts w:ascii="Times New Roman" w:eastAsia="Times New Roman" w:hAnsi="Times New Roman" w:cs="Times New Roman"/>
          <w:sz w:val="22"/>
          <w:szCs w:val="22"/>
        </w:rPr>
        <w:t xml:space="preserve">We can start with some basic </w:t>
      </w:r>
      <w:r w:rsidR="00612263" w:rsidRPr="0001170A">
        <w:rPr>
          <w:rFonts w:ascii="Times New Roman" w:eastAsia="Times New Roman" w:hAnsi="Times New Roman" w:cs="Times New Roman"/>
          <w:sz w:val="22"/>
          <w:szCs w:val="22"/>
        </w:rPr>
        <w:t>points</w:t>
      </w:r>
      <w:r w:rsidRPr="0001170A">
        <w:rPr>
          <w:rFonts w:ascii="Times New Roman" w:eastAsia="Times New Roman" w:hAnsi="Times New Roman" w:cs="Times New Roman"/>
          <w:sz w:val="22"/>
          <w:szCs w:val="22"/>
        </w:rPr>
        <w:t>: Eitelberger’s early acquain</w:t>
      </w:r>
      <w:r w:rsidR="0068203F" w:rsidRPr="0001170A">
        <w:rPr>
          <w:rFonts w:ascii="Times New Roman" w:eastAsia="Times New Roman" w:hAnsi="Times New Roman" w:cs="Times New Roman"/>
          <w:sz w:val="22"/>
          <w:szCs w:val="22"/>
        </w:rPr>
        <w:t>tance with Böhm and Henszlmann (the details about</w:t>
      </w:r>
      <w:r w:rsidRPr="0001170A">
        <w:rPr>
          <w:rFonts w:ascii="Times New Roman" w:eastAsia="Times New Roman" w:hAnsi="Times New Roman" w:cs="Times New Roman"/>
          <w:sz w:val="22"/>
          <w:szCs w:val="22"/>
        </w:rPr>
        <w:t xml:space="preserve"> Pulszky</w:t>
      </w:r>
      <w:r w:rsidR="0068203F" w:rsidRPr="0001170A">
        <w:rPr>
          <w:rFonts w:ascii="Times New Roman" w:eastAsia="Times New Roman" w:hAnsi="Times New Roman" w:cs="Times New Roman"/>
          <w:sz w:val="22"/>
          <w:szCs w:val="22"/>
        </w:rPr>
        <w:t xml:space="preserve"> are less clear</w:t>
      </w:r>
      <w:r w:rsidRPr="0001170A">
        <w:rPr>
          <w:rFonts w:ascii="Times New Roman" w:eastAsia="Times New Roman" w:hAnsi="Times New Roman" w:cs="Times New Roman"/>
          <w:sz w:val="22"/>
          <w:szCs w:val="22"/>
        </w:rPr>
        <w:t xml:space="preserve">, </w:t>
      </w:r>
      <w:r w:rsidR="0068203F" w:rsidRPr="0001170A">
        <w:rPr>
          <w:rFonts w:ascii="Times New Roman" w:eastAsia="Times New Roman" w:hAnsi="Times New Roman" w:cs="Times New Roman"/>
          <w:sz w:val="22"/>
          <w:szCs w:val="22"/>
        </w:rPr>
        <w:t>for the latter</w:t>
      </w:r>
      <w:r w:rsidRPr="0001170A">
        <w:rPr>
          <w:rFonts w:ascii="Times New Roman" w:eastAsia="Times New Roman" w:hAnsi="Times New Roman" w:cs="Times New Roman"/>
          <w:sz w:val="22"/>
          <w:szCs w:val="22"/>
        </w:rPr>
        <w:t xml:space="preserve"> was </w:t>
      </w:r>
      <w:r w:rsidR="00A347BA" w:rsidRPr="0001170A">
        <w:rPr>
          <w:rFonts w:ascii="Times New Roman" w:eastAsia="Times New Roman" w:hAnsi="Times New Roman" w:cs="Times New Roman"/>
          <w:sz w:val="22"/>
          <w:szCs w:val="22"/>
        </w:rPr>
        <w:t xml:space="preserve">only briefly in Vienna before 1849 and was then in exile until 1866) </w:t>
      </w:r>
      <w:r w:rsidR="007A3A46" w:rsidRPr="00807F40">
        <w:rPr>
          <w:rFonts w:ascii="Times New Roman" w:eastAsia="Times New Roman" w:hAnsi="Times New Roman" w:cs="Times New Roman"/>
          <w:color w:val="808080" w:themeColor="background1" w:themeShade="80"/>
          <w:sz w:val="22"/>
          <w:szCs w:val="22"/>
        </w:rPr>
        <w:t>may explain</w:t>
      </w:r>
      <w:r w:rsidR="00A347BA" w:rsidRPr="00807F40">
        <w:rPr>
          <w:rFonts w:ascii="Times New Roman" w:eastAsia="Times New Roman" w:hAnsi="Times New Roman" w:cs="Times New Roman"/>
          <w:color w:val="808080" w:themeColor="background1" w:themeShade="80"/>
          <w:sz w:val="22"/>
          <w:szCs w:val="22"/>
        </w:rPr>
        <w:t xml:space="preserve"> his willingness to accept the invitation of the Central Commission to undertake two topographical tours of Hungary in 1854 and 1855.</w:t>
      </w:r>
      <w:r w:rsidR="00A347BA" w:rsidRPr="00807F40">
        <w:rPr>
          <w:rStyle w:val="FootnoteReference"/>
          <w:rFonts w:ascii="Times New Roman" w:eastAsia="Times New Roman" w:hAnsi="Times New Roman" w:cs="Times New Roman"/>
          <w:color w:val="808080" w:themeColor="background1" w:themeShade="80"/>
          <w:sz w:val="22"/>
          <w:szCs w:val="22"/>
        </w:rPr>
        <w:footnoteReference w:id="6"/>
      </w:r>
      <w:r w:rsidR="00534A4F" w:rsidRPr="00807F40">
        <w:rPr>
          <w:rFonts w:ascii="Times New Roman" w:eastAsia="Times New Roman" w:hAnsi="Times New Roman" w:cs="Times New Roman"/>
          <w:color w:val="808080" w:themeColor="background1" w:themeShade="80"/>
          <w:sz w:val="22"/>
          <w:szCs w:val="22"/>
        </w:rPr>
        <w:t xml:space="preserve"> </w:t>
      </w:r>
      <w:r w:rsidR="00F63B17" w:rsidRPr="00807F40">
        <w:rPr>
          <w:rFonts w:ascii="Times New Roman" w:eastAsia="Times New Roman" w:hAnsi="Times New Roman" w:cs="Times New Roman"/>
          <w:color w:val="808080" w:themeColor="background1" w:themeShade="80"/>
          <w:sz w:val="22"/>
          <w:szCs w:val="22"/>
        </w:rPr>
        <w:t xml:space="preserve">In the Report that he later published he </w:t>
      </w:r>
      <w:r w:rsidR="00283368" w:rsidRPr="00807F40">
        <w:rPr>
          <w:rFonts w:ascii="Times New Roman" w:eastAsia="Times New Roman" w:hAnsi="Times New Roman" w:cs="Times New Roman"/>
          <w:color w:val="808080" w:themeColor="background1" w:themeShade="80"/>
          <w:sz w:val="22"/>
          <w:szCs w:val="22"/>
        </w:rPr>
        <w:t>complained about</w:t>
      </w:r>
      <w:r w:rsidR="00534A4F" w:rsidRPr="00807F40">
        <w:rPr>
          <w:rFonts w:ascii="Times New Roman" w:eastAsia="Times New Roman" w:hAnsi="Times New Roman" w:cs="Times New Roman"/>
          <w:color w:val="808080" w:themeColor="background1" w:themeShade="80"/>
          <w:sz w:val="22"/>
          <w:szCs w:val="22"/>
        </w:rPr>
        <w:t xml:space="preserve"> the absence of </w:t>
      </w:r>
      <w:r w:rsidR="00F262FC" w:rsidRPr="00807F40">
        <w:rPr>
          <w:rFonts w:ascii="Times New Roman" w:eastAsia="Times New Roman" w:hAnsi="Times New Roman" w:cs="Times New Roman"/>
          <w:color w:val="808080" w:themeColor="background1" w:themeShade="80"/>
          <w:sz w:val="22"/>
          <w:szCs w:val="22"/>
        </w:rPr>
        <w:t xml:space="preserve">reference to </w:t>
      </w:r>
      <w:r w:rsidR="00534A4F" w:rsidRPr="00807F40">
        <w:rPr>
          <w:rFonts w:ascii="Times New Roman" w:eastAsia="Times New Roman" w:hAnsi="Times New Roman" w:cs="Times New Roman"/>
          <w:color w:val="808080" w:themeColor="background1" w:themeShade="80"/>
          <w:sz w:val="22"/>
          <w:szCs w:val="22"/>
        </w:rPr>
        <w:t xml:space="preserve">Hungary in any of the standard </w:t>
      </w:r>
      <w:r w:rsidR="00534A4F" w:rsidRPr="00807F40">
        <w:rPr>
          <w:rFonts w:ascii="Times New Roman" w:eastAsia="Times New Roman" w:hAnsi="Times New Roman" w:cs="Times New Roman"/>
          <w:color w:val="808080" w:themeColor="background1" w:themeShade="80"/>
          <w:sz w:val="22"/>
          <w:szCs w:val="22"/>
        </w:rPr>
        <w:lastRenderedPageBreak/>
        <w:t xml:space="preserve">works on architectural history </w:t>
      </w:r>
      <w:r w:rsidR="00F63B17" w:rsidRPr="00807F40">
        <w:rPr>
          <w:rFonts w:ascii="Times New Roman" w:eastAsia="Times New Roman" w:hAnsi="Times New Roman" w:cs="Times New Roman"/>
          <w:color w:val="808080" w:themeColor="background1" w:themeShade="80"/>
          <w:sz w:val="22"/>
          <w:szCs w:val="22"/>
        </w:rPr>
        <w:t>and singled</w:t>
      </w:r>
      <w:r w:rsidR="00534A4F" w:rsidRPr="00807F40">
        <w:rPr>
          <w:rFonts w:ascii="Times New Roman" w:eastAsia="Times New Roman" w:hAnsi="Times New Roman" w:cs="Times New Roman"/>
          <w:color w:val="808080" w:themeColor="background1" w:themeShade="80"/>
          <w:sz w:val="22"/>
          <w:szCs w:val="22"/>
        </w:rPr>
        <w:t xml:space="preserve"> out Henszlmann’s study of Košice cathedral as a notable exception. </w:t>
      </w:r>
      <w:r w:rsidR="00CB1A3F" w:rsidRPr="00807F40">
        <w:rPr>
          <w:rFonts w:ascii="Times New Roman" w:eastAsia="Times New Roman" w:hAnsi="Times New Roman" w:cs="Times New Roman"/>
          <w:color w:val="808080" w:themeColor="background1" w:themeShade="80"/>
          <w:sz w:val="22"/>
          <w:szCs w:val="22"/>
        </w:rPr>
        <w:t>One of his purposes was therefore to put Hungary on the art historical map.</w:t>
      </w:r>
    </w:p>
    <w:p w14:paraId="1545E2E0" w14:textId="77777777" w:rsidR="00CB1A3F" w:rsidRPr="00807F40" w:rsidRDefault="00CB1A3F" w:rsidP="005A395C">
      <w:pPr>
        <w:spacing w:line="360" w:lineRule="auto"/>
        <w:rPr>
          <w:rFonts w:ascii="Times New Roman" w:eastAsia="Times New Roman" w:hAnsi="Times New Roman" w:cs="Times New Roman"/>
          <w:color w:val="808080" w:themeColor="background1" w:themeShade="80"/>
          <w:sz w:val="22"/>
          <w:szCs w:val="22"/>
        </w:rPr>
      </w:pPr>
    </w:p>
    <w:p w14:paraId="19838CE2" w14:textId="5F831BEB" w:rsidR="00F53099" w:rsidRPr="00807F40" w:rsidRDefault="00534A4F" w:rsidP="005A395C">
      <w:pPr>
        <w:spacing w:line="360" w:lineRule="auto"/>
        <w:rPr>
          <w:rFonts w:ascii="Times New Roman" w:eastAsia="Times New Roman" w:hAnsi="Times New Roman" w:cs="Times New Roman"/>
          <w:color w:val="808080" w:themeColor="background1" w:themeShade="80"/>
          <w:sz w:val="22"/>
          <w:szCs w:val="22"/>
        </w:rPr>
      </w:pPr>
      <w:r w:rsidRPr="00807F40">
        <w:rPr>
          <w:rFonts w:ascii="Times New Roman" w:eastAsia="Times New Roman" w:hAnsi="Times New Roman" w:cs="Times New Roman"/>
          <w:color w:val="808080" w:themeColor="background1" w:themeShade="80"/>
          <w:sz w:val="22"/>
          <w:szCs w:val="22"/>
        </w:rPr>
        <w:t xml:space="preserve">Undertaken only 5 to 6 years after the war of independence, this was in certain respects an audacious move, for Hungary was still </w:t>
      </w:r>
      <w:r w:rsidR="00F17A9D" w:rsidRPr="00807F40">
        <w:rPr>
          <w:rFonts w:ascii="Times New Roman" w:eastAsia="Times New Roman" w:hAnsi="Times New Roman" w:cs="Times New Roman"/>
          <w:color w:val="808080" w:themeColor="background1" w:themeShade="80"/>
          <w:sz w:val="22"/>
          <w:szCs w:val="22"/>
        </w:rPr>
        <w:t>viewed</w:t>
      </w:r>
      <w:r w:rsidRPr="00807F40">
        <w:rPr>
          <w:rFonts w:ascii="Times New Roman" w:eastAsia="Times New Roman" w:hAnsi="Times New Roman" w:cs="Times New Roman"/>
          <w:color w:val="808080" w:themeColor="background1" w:themeShade="80"/>
          <w:sz w:val="22"/>
          <w:szCs w:val="22"/>
        </w:rPr>
        <w:t xml:space="preserve"> a</w:t>
      </w:r>
      <w:r w:rsidR="00A048B2" w:rsidRPr="00807F40">
        <w:rPr>
          <w:rFonts w:ascii="Times New Roman" w:eastAsia="Times New Roman" w:hAnsi="Times New Roman" w:cs="Times New Roman"/>
          <w:color w:val="808080" w:themeColor="background1" w:themeShade="80"/>
          <w:sz w:val="22"/>
          <w:szCs w:val="22"/>
        </w:rPr>
        <w:t>s a backward</w:t>
      </w:r>
      <w:r w:rsidR="00A601D9" w:rsidRPr="00807F40">
        <w:rPr>
          <w:rFonts w:ascii="Times New Roman" w:eastAsia="Times New Roman" w:hAnsi="Times New Roman" w:cs="Times New Roman"/>
          <w:color w:val="808080" w:themeColor="background1" w:themeShade="80"/>
          <w:sz w:val="22"/>
          <w:szCs w:val="22"/>
        </w:rPr>
        <w:t xml:space="preserve"> place. </w:t>
      </w:r>
      <w:r w:rsidR="0090468E" w:rsidRPr="00807F40">
        <w:rPr>
          <w:rFonts w:ascii="Times New Roman" w:eastAsia="Times New Roman" w:hAnsi="Times New Roman" w:cs="Times New Roman"/>
          <w:color w:val="808080" w:themeColor="background1" w:themeShade="80"/>
          <w:sz w:val="22"/>
          <w:szCs w:val="22"/>
        </w:rPr>
        <w:t xml:space="preserve">In his </w:t>
      </w:r>
      <w:r w:rsidR="0090468E" w:rsidRPr="00807F40">
        <w:rPr>
          <w:rFonts w:ascii="Times New Roman" w:eastAsia="Times New Roman" w:hAnsi="Times New Roman" w:cs="Times New Roman"/>
          <w:i/>
          <w:color w:val="808080" w:themeColor="background1" w:themeShade="80"/>
          <w:sz w:val="22"/>
          <w:szCs w:val="22"/>
        </w:rPr>
        <w:t xml:space="preserve">Memoires </w:t>
      </w:r>
      <w:r w:rsidR="0090468E" w:rsidRPr="00807F40">
        <w:rPr>
          <w:rFonts w:ascii="Times New Roman" w:eastAsia="Times New Roman" w:hAnsi="Times New Roman" w:cs="Times New Roman"/>
          <w:color w:val="808080" w:themeColor="background1" w:themeShade="80"/>
          <w:sz w:val="22"/>
          <w:szCs w:val="22"/>
        </w:rPr>
        <w:t xml:space="preserve">of 1897 Jacob </w:t>
      </w:r>
      <w:proofErr w:type="spellStart"/>
      <w:r w:rsidR="0090468E" w:rsidRPr="00807F40">
        <w:rPr>
          <w:rFonts w:ascii="Times New Roman" w:eastAsia="Times New Roman" w:hAnsi="Times New Roman" w:cs="Times New Roman"/>
          <w:color w:val="808080" w:themeColor="background1" w:themeShade="80"/>
          <w:sz w:val="22"/>
          <w:szCs w:val="22"/>
        </w:rPr>
        <w:t>Falke</w:t>
      </w:r>
      <w:proofErr w:type="spellEnd"/>
      <w:r w:rsidR="0090468E" w:rsidRPr="00807F40">
        <w:rPr>
          <w:rFonts w:ascii="Times New Roman" w:eastAsia="Times New Roman" w:hAnsi="Times New Roman" w:cs="Times New Roman"/>
          <w:color w:val="808080" w:themeColor="background1" w:themeShade="80"/>
          <w:sz w:val="22"/>
          <w:szCs w:val="22"/>
        </w:rPr>
        <w:t xml:space="preserve">, for example, recalled travelling through Hungary in 1854, visiting the </w:t>
      </w:r>
      <w:r w:rsidR="00283368" w:rsidRPr="00807F40">
        <w:rPr>
          <w:rFonts w:ascii="Times New Roman" w:eastAsia="Times New Roman" w:hAnsi="Times New Roman" w:cs="Times New Roman"/>
          <w:color w:val="808080" w:themeColor="background1" w:themeShade="80"/>
          <w:sz w:val="22"/>
          <w:szCs w:val="22"/>
        </w:rPr>
        <w:t>‘underdeveloped urban culture’ (</w:t>
      </w:r>
      <w:r w:rsidR="0090468E" w:rsidRPr="00807F40">
        <w:rPr>
          <w:rFonts w:ascii="Times New Roman" w:eastAsia="Times New Roman" w:hAnsi="Times New Roman" w:cs="Times New Roman"/>
          <w:color w:val="808080" w:themeColor="background1" w:themeShade="80"/>
          <w:sz w:val="22"/>
          <w:szCs w:val="22"/>
        </w:rPr>
        <w:t>‘</w:t>
      </w:r>
      <w:proofErr w:type="spellStart"/>
      <w:r w:rsidR="0090468E" w:rsidRPr="00807F40">
        <w:rPr>
          <w:rFonts w:ascii="Times New Roman" w:eastAsia="Times New Roman" w:hAnsi="Times New Roman" w:cs="Times New Roman"/>
          <w:color w:val="808080" w:themeColor="background1" w:themeShade="80"/>
          <w:sz w:val="22"/>
          <w:szCs w:val="22"/>
        </w:rPr>
        <w:t>unentwickelte</w:t>
      </w:r>
      <w:proofErr w:type="spellEnd"/>
      <w:r w:rsidR="0090468E" w:rsidRPr="00807F40">
        <w:rPr>
          <w:rFonts w:ascii="Times New Roman" w:eastAsia="Times New Roman" w:hAnsi="Times New Roman" w:cs="Times New Roman"/>
          <w:color w:val="808080" w:themeColor="background1" w:themeShade="80"/>
          <w:sz w:val="22"/>
          <w:szCs w:val="22"/>
        </w:rPr>
        <w:t xml:space="preserve"> </w:t>
      </w:r>
      <w:proofErr w:type="spellStart"/>
      <w:r w:rsidR="0090468E" w:rsidRPr="00807F40">
        <w:rPr>
          <w:rFonts w:ascii="Times New Roman" w:eastAsia="Times New Roman" w:hAnsi="Times New Roman" w:cs="Times New Roman"/>
          <w:color w:val="808080" w:themeColor="background1" w:themeShade="80"/>
          <w:sz w:val="22"/>
          <w:szCs w:val="22"/>
        </w:rPr>
        <w:t>Kulturstadt</w:t>
      </w:r>
      <w:proofErr w:type="spellEnd"/>
      <w:r w:rsidR="0090468E" w:rsidRPr="00807F40">
        <w:rPr>
          <w:rFonts w:ascii="Times New Roman" w:eastAsia="Times New Roman" w:hAnsi="Times New Roman" w:cs="Times New Roman"/>
          <w:color w:val="808080" w:themeColor="background1" w:themeShade="80"/>
          <w:sz w:val="22"/>
          <w:szCs w:val="22"/>
        </w:rPr>
        <w:t>’</w:t>
      </w:r>
      <w:r w:rsidR="00283368" w:rsidRPr="00807F40">
        <w:rPr>
          <w:rFonts w:ascii="Times New Roman" w:eastAsia="Times New Roman" w:hAnsi="Times New Roman" w:cs="Times New Roman"/>
          <w:color w:val="808080" w:themeColor="background1" w:themeShade="80"/>
          <w:sz w:val="22"/>
          <w:szCs w:val="22"/>
        </w:rPr>
        <w:t>)</w:t>
      </w:r>
      <w:r w:rsidR="0090468E" w:rsidRPr="00807F40">
        <w:rPr>
          <w:rFonts w:ascii="Times New Roman" w:eastAsia="Times New Roman" w:hAnsi="Times New Roman" w:cs="Times New Roman"/>
          <w:color w:val="808080" w:themeColor="background1" w:themeShade="80"/>
          <w:sz w:val="22"/>
          <w:szCs w:val="22"/>
        </w:rPr>
        <w:t xml:space="preserve"> of Pest and </w:t>
      </w:r>
      <w:r w:rsidR="00F17A9D" w:rsidRPr="00807F40">
        <w:rPr>
          <w:rFonts w:ascii="Times New Roman" w:eastAsia="Times New Roman" w:hAnsi="Times New Roman" w:cs="Times New Roman"/>
          <w:color w:val="808080" w:themeColor="background1" w:themeShade="80"/>
          <w:sz w:val="22"/>
          <w:szCs w:val="22"/>
        </w:rPr>
        <w:t xml:space="preserve">experiencing </w:t>
      </w:r>
      <w:r w:rsidR="0090468E" w:rsidRPr="00807F40">
        <w:rPr>
          <w:rFonts w:ascii="Times New Roman" w:eastAsia="Times New Roman" w:hAnsi="Times New Roman" w:cs="Times New Roman"/>
          <w:color w:val="808080" w:themeColor="background1" w:themeShade="80"/>
          <w:sz w:val="22"/>
          <w:szCs w:val="22"/>
        </w:rPr>
        <w:t xml:space="preserve">the bucolic charms of the countryside </w:t>
      </w:r>
      <w:r w:rsidR="00F17A9D" w:rsidRPr="00807F40">
        <w:rPr>
          <w:rFonts w:ascii="Times New Roman" w:eastAsia="Times New Roman" w:hAnsi="Times New Roman" w:cs="Times New Roman"/>
          <w:color w:val="808080" w:themeColor="background1" w:themeShade="80"/>
          <w:sz w:val="22"/>
          <w:szCs w:val="22"/>
        </w:rPr>
        <w:t>where old habits and customs were still preserved.</w:t>
      </w:r>
      <w:r w:rsidR="00F17A9D" w:rsidRPr="00807F40">
        <w:rPr>
          <w:rStyle w:val="FootnoteReference"/>
          <w:rFonts w:ascii="Times New Roman" w:eastAsia="Times New Roman" w:hAnsi="Times New Roman" w:cs="Times New Roman"/>
          <w:color w:val="808080" w:themeColor="background1" w:themeShade="80"/>
          <w:sz w:val="22"/>
          <w:szCs w:val="22"/>
        </w:rPr>
        <w:footnoteReference w:id="7"/>
      </w:r>
      <w:r w:rsidR="00F17A9D" w:rsidRPr="00807F40">
        <w:rPr>
          <w:rFonts w:ascii="Times New Roman" w:eastAsia="Times New Roman" w:hAnsi="Times New Roman" w:cs="Times New Roman"/>
          <w:color w:val="808080" w:themeColor="background1" w:themeShade="80"/>
          <w:sz w:val="22"/>
          <w:szCs w:val="22"/>
        </w:rPr>
        <w:t xml:space="preserve"> </w:t>
      </w:r>
      <w:r w:rsidR="0090468E" w:rsidRPr="00807F40">
        <w:rPr>
          <w:rFonts w:ascii="Times New Roman" w:eastAsia="Times New Roman" w:hAnsi="Times New Roman" w:cs="Times New Roman"/>
          <w:color w:val="808080" w:themeColor="background1" w:themeShade="80"/>
          <w:sz w:val="22"/>
          <w:szCs w:val="22"/>
        </w:rPr>
        <w:t>I</w:t>
      </w:r>
      <w:r w:rsidR="00A048B2" w:rsidRPr="00807F40">
        <w:rPr>
          <w:rFonts w:ascii="Times New Roman" w:eastAsia="Times New Roman" w:hAnsi="Times New Roman" w:cs="Times New Roman"/>
          <w:color w:val="808080" w:themeColor="background1" w:themeShade="80"/>
          <w:sz w:val="22"/>
          <w:szCs w:val="22"/>
        </w:rPr>
        <w:t>ndeed, Eitelberger was himself not immune</w:t>
      </w:r>
      <w:r w:rsidR="00F17A9D" w:rsidRPr="00807F40">
        <w:rPr>
          <w:rFonts w:ascii="Times New Roman" w:eastAsia="Times New Roman" w:hAnsi="Times New Roman" w:cs="Times New Roman"/>
          <w:color w:val="808080" w:themeColor="background1" w:themeShade="80"/>
          <w:sz w:val="22"/>
          <w:szCs w:val="22"/>
        </w:rPr>
        <w:t>. As he noted in the Report</w:t>
      </w:r>
      <w:r w:rsidR="00A048B2" w:rsidRPr="00807F40">
        <w:rPr>
          <w:rFonts w:ascii="Times New Roman" w:eastAsia="Times New Roman" w:hAnsi="Times New Roman" w:cs="Times New Roman"/>
          <w:color w:val="808080" w:themeColor="background1" w:themeShade="80"/>
          <w:sz w:val="22"/>
          <w:szCs w:val="22"/>
        </w:rPr>
        <w:t xml:space="preserve">: </w:t>
      </w:r>
      <w:r w:rsidR="00283368" w:rsidRPr="00807F40">
        <w:rPr>
          <w:rFonts w:ascii="Times New Roman" w:eastAsia="Times New Roman" w:hAnsi="Times New Roman" w:cs="Times New Roman"/>
          <w:color w:val="808080" w:themeColor="background1" w:themeShade="80"/>
          <w:sz w:val="22"/>
          <w:szCs w:val="22"/>
        </w:rPr>
        <w:t>‘The traveler must … wander through long stretches of land little touched by culture before he reaches a monument of any interest.’</w:t>
      </w:r>
      <w:r w:rsidR="00283368" w:rsidRPr="00807F40">
        <w:rPr>
          <w:rStyle w:val="FootnoteReference"/>
          <w:rFonts w:ascii="Times New Roman" w:eastAsia="Times New Roman" w:hAnsi="Times New Roman" w:cs="Times New Roman"/>
          <w:color w:val="808080" w:themeColor="background1" w:themeShade="80"/>
          <w:sz w:val="22"/>
          <w:szCs w:val="22"/>
        </w:rPr>
        <w:footnoteReference w:id="8"/>
      </w:r>
      <w:r w:rsidR="00283368" w:rsidRPr="00807F40">
        <w:rPr>
          <w:rFonts w:ascii="Times New Roman" w:eastAsia="Times New Roman" w:hAnsi="Times New Roman" w:cs="Times New Roman"/>
          <w:color w:val="808080" w:themeColor="background1" w:themeShade="80"/>
          <w:sz w:val="22"/>
          <w:szCs w:val="22"/>
        </w:rPr>
        <w:t xml:space="preserve"> </w:t>
      </w:r>
      <w:r w:rsidR="00A048B2" w:rsidRPr="00807F40">
        <w:rPr>
          <w:rFonts w:ascii="Times New Roman" w:eastAsia="Times New Roman" w:hAnsi="Times New Roman" w:cs="Times New Roman"/>
          <w:color w:val="808080" w:themeColor="background1" w:themeShade="80"/>
          <w:sz w:val="22"/>
          <w:szCs w:val="22"/>
        </w:rPr>
        <w:t xml:space="preserve">Yet his </w:t>
      </w:r>
      <w:r w:rsidR="00F17A9D" w:rsidRPr="00807F40">
        <w:rPr>
          <w:rFonts w:ascii="Times New Roman" w:eastAsia="Times New Roman" w:hAnsi="Times New Roman" w:cs="Times New Roman"/>
          <w:color w:val="808080" w:themeColor="background1" w:themeShade="80"/>
          <w:sz w:val="22"/>
          <w:szCs w:val="22"/>
        </w:rPr>
        <w:t>account</w:t>
      </w:r>
      <w:r w:rsidR="00A048B2" w:rsidRPr="00807F40">
        <w:rPr>
          <w:rFonts w:ascii="Times New Roman" w:eastAsia="Times New Roman" w:hAnsi="Times New Roman" w:cs="Times New Roman"/>
          <w:color w:val="808080" w:themeColor="background1" w:themeShade="80"/>
          <w:sz w:val="22"/>
          <w:szCs w:val="22"/>
        </w:rPr>
        <w:t xml:space="preserve"> provided an important corrective to widespread myths about Hungary. First, that it had nothing of any historical note following the invasions of the Mongols and the imposition of Ottoman rule after the Battle of </w:t>
      </w:r>
      <w:proofErr w:type="spellStart"/>
      <w:r w:rsidR="00A048B2" w:rsidRPr="00807F40">
        <w:rPr>
          <w:rFonts w:ascii="Times New Roman" w:eastAsia="Times New Roman" w:hAnsi="Times New Roman" w:cs="Times New Roman"/>
          <w:color w:val="808080" w:themeColor="background1" w:themeShade="80"/>
          <w:sz w:val="22"/>
          <w:szCs w:val="22"/>
        </w:rPr>
        <w:t>Mohács</w:t>
      </w:r>
      <w:proofErr w:type="spellEnd"/>
      <w:r w:rsidR="00A048B2" w:rsidRPr="00807F40">
        <w:rPr>
          <w:rFonts w:ascii="Times New Roman" w:eastAsia="Times New Roman" w:hAnsi="Times New Roman" w:cs="Times New Roman"/>
          <w:color w:val="808080" w:themeColor="background1" w:themeShade="80"/>
          <w:sz w:val="22"/>
          <w:szCs w:val="22"/>
        </w:rPr>
        <w:t xml:space="preserve"> and, second, that whatever existed was essentially Byzantine. Hungary was in fact rich with historic </w:t>
      </w:r>
      <w:r w:rsidR="00931E3A" w:rsidRPr="00807F40">
        <w:rPr>
          <w:rFonts w:ascii="Times New Roman" w:eastAsia="Times New Roman" w:hAnsi="Times New Roman" w:cs="Times New Roman"/>
          <w:color w:val="808080" w:themeColor="background1" w:themeShade="80"/>
          <w:sz w:val="22"/>
          <w:szCs w:val="22"/>
        </w:rPr>
        <w:t>architecture</w:t>
      </w:r>
      <w:r w:rsidR="00F17A9D" w:rsidRPr="00807F40">
        <w:rPr>
          <w:rFonts w:ascii="Times New Roman" w:eastAsia="Times New Roman" w:hAnsi="Times New Roman" w:cs="Times New Roman"/>
          <w:color w:val="808080" w:themeColor="background1" w:themeShade="80"/>
          <w:sz w:val="22"/>
          <w:szCs w:val="22"/>
        </w:rPr>
        <w:t>, Eitelberger contended</w:t>
      </w:r>
      <w:r w:rsidR="00276A9A" w:rsidRPr="00807F40">
        <w:rPr>
          <w:rFonts w:ascii="Times New Roman" w:eastAsia="Times New Roman" w:hAnsi="Times New Roman" w:cs="Times New Roman"/>
          <w:color w:val="808080" w:themeColor="background1" w:themeShade="80"/>
          <w:sz w:val="22"/>
          <w:szCs w:val="22"/>
        </w:rPr>
        <w:t>,</w:t>
      </w:r>
      <w:r w:rsidR="00F17A9D" w:rsidRPr="00807F40">
        <w:rPr>
          <w:rFonts w:ascii="Times New Roman" w:eastAsia="Times New Roman" w:hAnsi="Times New Roman" w:cs="Times New Roman"/>
          <w:color w:val="808080" w:themeColor="background1" w:themeShade="80"/>
          <w:sz w:val="22"/>
          <w:szCs w:val="22"/>
        </w:rPr>
        <w:t xml:space="preserve"> and</w:t>
      </w:r>
      <w:r w:rsidR="00A048B2" w:rsidRPr="00807F40">
        <w:rPr>
          <w:rFonts w:ascii="Times New Roman" w:eastAsia="Times New Roman" w:hAnsi="Times New Roman" w:cs="Times New Roman"/>
          <w:color w:val="808080" w:themeColor="background1" w:themeShade="80"/>
          <w:sz w:val="22"/>
          <w:szCs w:val="22"/>
        </w:rPr>
        <w:t xml:space="preserve"> </w:t>
      </w:r>
      <w:r w:rsidR="00931E3A" w:rsidRPr="00807F40">
        <w:rPr>
          <w:rFonts w:ascii="Times New Roman" w:eastAsia="Times New Roman" w:hAnsi="Times New Roman" w:cs="Times New Roman"/>
          <w:color w:val="808080" w:themeColor="background1" w:themeShade="80"/>
          <w:sz w:val="22"/>
          <w:szCs w:val="22"/>
        </w:rPr>
        <w:t>its early medieval</w:t>
      </w:r>
      <w:r w:rsidR="00A048B2" w:rsidRPr="00807F40">
        <w:rPr>
          <w:rFonts w:ascii="Times New Roman" w:eastAsia="Times New Roman" w:hAnsi="Times New Roman" w:cs="Times New Roman"/>
          <w:color w:val="808080" w:themeColor="background1" w:themeShade="80"/>
          <w:sz w:val="22"/>
          <w:szCs w:val="22"/>
        </w:rPr>
        <w:t xml:space="preserve"> monuments were </w:t>
      </w:r>
      <w:r w:rsidR="003674F3" w:rsidRPr="00807F40">
        <w:rPr>
          <w:rFonts w:ascii="Times New Roman" w:eastAsia="Times New Roman" w:hAnsi="Times New Roman" w:cs="Times New Roman"/>
          <w:color w:val="808080" w:themeColor="background1" w:themeShade="80"/>
          <w:sz w:val="22"/>
          <w:szCs w:val="22"/>
        </w:rPr>
        <w:t xml:space="preserve">clearly </w:t>
      </w:r>
      <w:r w:rsidR="00931E3A" w:rsidRPr="00807F40">
        <w:rPr>
          <w:rFonts w:ascii="Times New Roman" w:eastAsia="Times New Roman" w:hAnsi="Times New Roman" w:cs="Times New Roman"/>
          <w:color w:val="808080" w:themeColor="background1" w:themeShade="80"/>
          <w:sz w:val="22"/>
          <w:szCs w:val="22"/>
        </w:rPr>
        <w:t xml:space="preserve">in the </w:t>
      </w:r>
      <w:r w:rsidR="00F17A9D" w:rsidRPr="00807F40">
        <w:rPr>
          <w:rFonts w:ascii="Times New Roman" w:eastAsia="Times New Roman" w:hAnsi="Times New Roman" w:cs="Times New Roman"/>
          <w:color w:val="808080" w:themeColor="background1" w:themeShade="80"/>
          <w:sz w:val="22"/>
          <w:szCs w:val="22"/>
        </w:rPr>
        <w:t xml:space="preserve">mainstream of the </w:t>
      </w:r>
      <w:r w:rsidR="00612263" w:rsidRPr="00807F40">
        <w:rPr>
          <w:rFonts w:ascii="Times New Roman" w:eastAsia="Times New Roman" w:hAnsi="Times New Roman" w:cs="Times New Roman"/>
          <w:color w:val="808080" w:themeColor="background1" w:themeShade="80"/>
          <w:sz w:val="22"/>
          <w:szCs w:val="22"/>
        </w:rPr>
        <w:t>western architectural</w:t>
      </w:r>
      <w:r w:rsidR="003674F3" w:rsidRPr="00807F40">
        <w:rPr>
          <w:rFonts w:ascii="Times New Roman" w:eastAsia="Times New Roman" w:hAnsi="Times New Roman" w:cs="Times New Roman"/>
          <w:color w:val="808080" w:themeColor="background1" w:themeShade="80"/>
          <w:sz w:val="22"/>
          <w:szCs w:val="22"/>
        </w:rPr>
        <w:t xml:space="preserve"> </w:t>
      </w:r>
      <w:r w:rsidR="00931E3A" w:rsidRPr="00807F40">
        <w:rPr>
          <w:rFonts w:ascii="Times New Roman" w:eastAsia="Times New Roman" w:hAnsi="Times New Roman" w:cs="Times New Roman"/>
          <w:color w:val="808080" w:themeColor="background1" w:themeShade="80"/>
          <w:sz w:val="22"/>
          <w:szCs w:val="22"/>
        </w:rPr>
        <w:t xml:space="preserve">tradition. </w:t>
      </w:r>
      <w:r w:rsidR="00F17A9D" w:rsidRPr="00807F40">
        <w:rPr>
          <w:rFonts w:ascii="Times New Roman" w:eastAsia="Times New Roman" w:hAnsi="Times New Roman" w:cs="Times New Roman"/>
          <w:color w:val="808080" w:themeColor="background1" w:themeShade="80"/>
          <w:sz w:val="22"/>
          <w:szCs w:val="22"/>
        </w:rPr>
        <w:t>For</w:t>
      </w:r>
      <w:r w:rsidR="00283368" w:rsidRPr="00807F40">
        <w:rPr>
          <w:rFonts w:ascii="Times New Roman" w:eastAsia="Times New Roman" w:hAnsi="Times New Roman" w:cs="Times New Roman"/>
          <w:color w:val="808080" w:themeColor="background1" w:themeShade="80"/>
          <w:sz w:val="22"/>
          <w:szCs w:val="22"/>
        </w:rPr>
        <w:t xml:space="preserve">, he noted, ‘They have a decisive relationship to work in the </w:t>
      </w:r>
      <w:proofErr w:type="spellStart"/>
      <w:r w:rsidR="00283368" w:rsidRPr="00807F40">
        <w:rPr>
          <w:rFonts w:ascii="Times New Roman" w:eastAsia="Times New Roman" w:hAnsi="Times New Roman" w:cs="Times New Roman"/>
          <w:color w:val="808080" w:themeColor="background1" w:themeShade="80"/>
          <w:sz w:val="22"/>
          <w:szCs w:val="22"/>
        </w:rPr>
        <w:t>neighbouring</w:t>
      </w:r>
      <w:proofErr w:type="spellEnd"/>
      <w:r w:rsidR="00283368" w:rsidRPr="00807F40">
        <w:rPr>
          <w:rFonts w:ascii="Times New Roman" w:eastAsia="Times New Roman" w:hAnsi="Times New Roman" w:cs="Times New Roman"/>
          <w:color w:val="808080" w:themeColor="background1" w:themeShade="80"/>
          <w:sz w:val="22"/>
          <w:szCs w:val="22"/>
        </w:rPr>
        <w:t xml:space="preserve"> German crownlands of the imperial Austrian state.’</w:t>
      </w:r>
      <w:r w:rsidR="00283368" w:rsidRPr="00807F40">
        <w:rPr>
          <w:rStyle w:val="FootnoteReference"/>
          <w:rFonts w:ascii="Times New Roman" w:eastAsia="Times New Roman" w:hAnsi="Times New Roman" w:cs="Times New Roman"/>
          <w:color w:val="808080" w:themeColor="background1" w:themeShade="80"/>
          <w:sz w:val="22"/>
          <w:szCs w:val="22"/>
        </w:rPr>
        <w:footnoteReference w:id="9"/>
      </w:r>
    </w:p>
    <w:p w14:paraId="478FC0F0" w14:textId="77777777" w:rsidR="00931E3A" w:rsidRPr="00807F40" w:rsidRDefault="00931E3A" w:rsidP="005A395C">
      <w:pPr>
        <w:spacing w:line="360" w:lineRule="auto"/>
        <w:rPr>
          <w:rFonts w:ascii="Times New Roman" w:eastAsia="Times New Roman" w:hAnsi="Times New Roman" w:cs="Times New Roman"/>
          <w:color w:val="808080" w:themeColor="background1" w:themeShade="80"/>
          <w:sz w:val="22"/>
          <w:szCs w:val="22"/>
        </w:rPr>
      </w:pPr>
    </w:p>
    <w:p w14:paraId="08557A3F" w14:textId="4B1B7A3F" w:rsidR="0056502C" w:rsidRPr="00807F40" w:rsidRDefault="00931E3A" w:rsidP="005A395C">
      <w:pPr>
        <w:spacing w:line="360" w:lineRule="auto"/>
        <w:rPr>
          <w:rFonts w:ascii="Times New Roman" w:eastAsia="Times New Roman" w:hAnsi="Times New Roman" w:cs="Times New Roman"/>
          <w:color w:val="808080" w:themeColor="background1" w:themeShade="80"/>
          <w:sz w:val="22"/>
          <w:szCs w:val="22"/>
        </w:rPr>
      </w:pPr>
      <w:r w:rsidRPr="00807F40">
        <w:rPr>
          <w:rFonts w:ascii="Times New Roman" w:eastAsia="Times New Roman" w:hAnsi="Times New Roman" w:cs="Times New Roman"/>
          <w:color w:val="808080" w:themeColor="background1" w:themeShade="80"/>
          <w:sz w:val="22"/>
          <w:szCs w:val="22"/>
        </w:rPr>
        <w:t xml:space="preserve">This was a familiar rhetorical ploy; to advance larger political claims in the guise of </w:t>
      </w:r>
      <w:r w:rsidR="007D77C5" w:rsidRPr="00807F40">
        <w:rPr>
          <w:rFonts w:ascii="Times New Roman" w:eastAsia="Times New Roman" w:hAnsi="Times New Roman" w:cs="Times New Roman"/>
          <w:color w:val="808080" w:themeColor="background1" w:themeShade="80"/>
          <w:sz w:val="22"/>
          <w:szCs w:val="22"/>
        </w:rPr>
        <w:t xml:space="preserve">arguments over </w:t>
      </w:r>
      <w:r w:rsidR="007D77C5" w:rsidRPr="00807F40">
        <w:rPr>
          <w:rFonts w:ascii="Times New Roman" w:eastAsia="Times New Roman" w:hAnsi="Times New Roman" w:cs="Times New Roman"/>
          <w:i/>
          <w:color w:val="808080" w:themeColor="background1" w:themeShade="80"/>
          <w:sz w:val="22"/>
          <w:szCs w:val="22"/>
        </w:rPr>
        <w:t>cultural</w:t>
      </w:r>
      <w:r w:rsidR="007D77C5" w:rsidRPr="00807F40">
        <w:rPr>
          <w:rFonts w:ascii="Times New Roman" w:eastAsia="Times New Roman" w:hAnsi="Times New Roman" w:cs="Times New Roman"/>
          <w:color w:val="808080" w:themeColor="background1" w:themeShade="80"/>
          <w:sz w:val="22"/>
          <w:szCs w:val="22"/>
        </w:rPr>
        <w:t xml:space="preserve"> affiliation, and Eitelberger would </w:t>
      </w:r>
      <w:r w:rsidR="00A601D9" w:rsidRPr="00807F40">
        <w:rPr>
          <w:rFonts w:ascii="Times New Roman" w:eastAsia="Times New Roman" w:hAnsi="Times New Roman" w:cs="Times New Roman"/>
          <w:color w:val="808080" w:themeColor="background1" w:themeShade="80"/>
          <w:sz w:val="22"/>
          <w:szCs w:val="22"/>
        </w:rPr>
        <w:t>later do the same with Dalmatia</w:t>
      </w:r>
      <w:r w:rsidR="007D77C5" w:rsidRPr="00807F40">
        <w:rPr>
          <w:rFonts w:ascii="Times New Roman" w:eastAsia="Times New Roman" w:hAnsi="Times New Roman" w:cs="Times New Roman"/>
          <w:color w:val="808080" w:themeColor="background1" w:themeShade="80"/>
          <w:sz w:val="22"/>
          <w:szCs w:val="22"/>
        </w:rPr>
        <w:t xml:space="preserve">. In the case of Hungary this </w:t>
      </w:r>
      <w:r w:rsidR="00955DC1" w:rsidRPr="00807F40">
        <w:rPr>
          <w:rFonts w:ascii="Times New Roman" w:eastAsia="Times New Roman" w:hAnsi="Times New Roman" w:cs="Times New Roman"/>
          <w:color w:val="808080" w:themeColor="background1" w:themeShade="80"/>
          <w:sz w:val="22"/>
          <w:szCs w:val="22"/>
        </w:rPr>
        <w:t xml:space="preserve">move </w:t>
      </w:r>
      <w:r w:rsidR="007D77C5" w:rsidRPr="00807F40">
        <w:rPr>
          <w:rFonts w:ascii="Times New Roman" w:eastAsia="Times New Roman" w:hAnsi="Times New Roman" w:cs="Times New Roman"/>
          <w:color w:val="808080" w:themeColor="background1" w:themeShade="80"/>
          <w:sz w:val="22"/>
          <w:szCs w:val="22"/>
        </w:rPr>
        <w:t xml:space="preserve">was undoubtedly informed, too, by his </w:t>
      </w:r>
      <w:r w:rsidR="00955DC1" w:rsidRPr="00807F40">
        <w:rPr>
          <w:rFonts w:ascii="Times New Roman" w:eastAsia="Times New Roman" w:hAnsi="Times New Roman" w:cs="Times New Roman"/>
          <w:color w:val="808080" w:themeColor="background1" w:themeShade="80"/>
          <w:sz w:val="22"/>
          <w:szCs w:val="22"/>
        </w:rPr>
        <w:t>personal acquaintance with Henszlmann and others.</w:t>
      </w:r>
      <w:r w:rsidR="00A72D02" w:rsidRPr="00807F40">
        <w:rPr>
          <w:rFonts w:ascii="Times New Roman" w:eastAsia="Times New Roman" w:hAnsi="Times New Roman" w:cs="Times New Roman"/>
          <w:color w:val="808080" w:themeColor="background1" w:themeShade="80"/>
          <w:sz w:val="22"/>
          <w:szCs w:val="22"/>
        </w:rPr>
        <w:t xml:space="preserve"> For he saw in them kindred spirits who were members of the same social and </w:t>
      </w:r>
      <w:r w:rsidR="00BA7451" w:rsidRPr="00807F40">
        <w:rPr>
          <w:rFonts w:ascii="Times New Roman" w:eastAsia="Times New Roman" w:hAnsi="Times New Roman" w:cs="Times New Roman"/>
          <w:color w:val="808080" w:themeColor="background1" w:themeShade="80"/>
          <w:sz w:val="22"/>
          <w:szCs w:val="22"/>
        </w:rPr>
        <w:t>civilizational</w:t>
      </w:r>
      <w:r w:rsidR="00A72D02" w:rsidRPr="00807F40">
        <w:rPr>
          <w:rFonts w:ascii="Times New Roman" w:eastAsia="Times New Roman" w:hAnsi="Times New Roman" w:cs="Times New Roman"/>
          <w:color w:val="808080" w:themeColor="background1" w:themeShade="80"/>
          <w:sz w:val="22"/>
          <w:szCs w:val="22"/>
        </w:rPr>
        <w:t xml:space="preserve"> order that transcended natio</w:t>
      </w:r>
      <w:r w:rsidR="00283368" w:rsidRPr="00807F40">
        <w:rPr>
          <w:rFonts w:ascii="Times New Roman" w:eastAsia="Times New Roman" w:hAnsi="Times New Roman" w:cs="Times New Roman"/>
          <w:color w:val="808080" w:themeColor="background1" w:themeShade="80"/>
          <w:sz w:val="22"/>
          <w:szCs w:val="22"/>
        </w:rPr>
        <w:t xml:space="preserve">nal and linguistic differences. But we should be careful not to misinterpret the nature of this report. </w:t>
      </w:r>
      <w:r w:rsidR="0056502C" w:rsidRPr="00807F40">
        <w:rPr>
          <w:rFonts w:ascii="Times New Roman" w:eastAsia="Times New Roman" w:hAnsi="Times New Roman" w:cs="Times New Roman"/>
          <w:color w:val="808080" w:themeColor="background1" w:themeShade="80"/>
          <w:sz w:val="22"/>
          <w:szCs w:val="22"/>
        </w:rPr>
        <w:t>Eitelberger was a Liberal, and he embodied the kind of compromise that Austrian Liberals made in the years after 1848; their political aspirations having been stifled by the forces of reaction, they came to an accommodation with the Habsburg regime, and developed what Pieter Judson has referred to as an instrumental attitude towards it. In other words, they remained loyal since it still permitted them to pursue their goals of economic, social and (even) political rationalization and modernization.</w:t>
      </w:r>
    </w:p>
    <w:p w14:paraId="6A899E7A" w14:textId="77777777" w:rsidR="0056502C" w:rsidRPr="00807F40" w:rsidRDefault="0056502C" w:rsidP="005A395C">
      <w:pPr>
        <w:spacing w:line="360" w:lineRule="auto"/>
        <w:rPr>
          <w:rFonts w:ascii="Times New Roman" w:eastAsia="Times New Roman" w:hAnsi="Times New Roman" w:cs="Times New Roman"/>
          <w:color w:val="808080" w:themeColor="background1" w:themeShade="80"/>
          <w:sz w:val="22"/>
          <w:szCs w:val="22"/>
        </w:rPr>
      </w:pPr>
    </w:p>
    <w:p w14:paraId="08085809" w14:textId="444FABE7" w:rsidR="0056502C" w:rsidRPr="00807F40" w:rsidRDefault="00804956" w:rsidP="005A395C">
      <w:pPr>
        <w:spacing w:line="360" w:lineRule="auto"/>
        <w:rPr>
          <w:rFonts w:ascii="Times New Roman" w:eastAsia="Times New Roman" w:hAnsi="Times New Roman" w:cs="Times New Roman"/>
          <w:color w:val="808080" w:themeColor="background1" w:themeShade="80"/>
          <w:sz w:val="22"/>
          <w:szCs w:val="22"/>
        </w:rPr>
      </w:pPr>
      <w:r w:rsidRPr="00807F40">
        <w:rPr>
          <w:rFonts w:ascii="Times New Roman" w:eastAsia="Times New Roman" w:hAnsi="Times New Roman" w:cs="Times New Roman"/>
          <w:color w:val="808080" w:themeColor="background1" w:themeShade="80"/>
          <w:sz w:val="22"/>
          <w:szCs w:val="22"/>
        </w:rPr>
        <w:t>Eit</w:t>
      </w:r>
      <w:r w:rsidR="00042D5F" w:rsidRPr="00807F40">
        <w:rPr>
          <w:rFonts w:ascii="Times New Roman" w:eastAsia="Times New Roman" w:hAnsi="Times New Roman" w:cs="Times New Roman"/>
          <w:color w:val="808080" w:themeColor="background1" w:themeShade="80"/>
          <w:sz w:val="22"/>
          <w:szCs w:val="22"/>
        </w:rPr>
        <w:t>elberger</w:t>
      </w:r>
      <w:r w:rsidR="00BA7451" w:rsidRPr="00807F40">
        <w:rPr>
          <w:rFonts w:ascii="Times New Roman" w:eastAsia="Times New Roman" w:hAnsi="Times New Roman" w:cs="Times New Roman"/>
          <w:color w:val="808080" w:themeColor="background1" w:themeShade="80"/>
          <w:sz w:val="22"/>
          <w:szCs w:val="22"/>
        </w:rPr>
        <w:t xml:space="preserve">’s report </w:t>
      </w:r>
      <w:r w:rsidR="00A72D02" w:rsidRPr="00807F40">
        <w:rPr>
          <w:rFonts w:ascii="Times New Roman" w:eastAsia="Times New Roman" w:hAnsi="Times New Roman" w:cs="Times New Roman"/>
          <w:color w:val="808080" w:themeColor="background1" w:themeShade="80"/>
          <w:sz w:val="22"/>
          <w:szCs w:val="22"/>
        </w:rPr>
        <w:t xml:space="preserve">was </w:t>
      </w:r>
      <w:r w:rsidR="0056502C" w:rsidRPr="00807F40">
        <w:rPr>
          <w:rFonts w:ascii="Times New Roman" w:eastAsia="Times New Roman" w:hAnsi="Times New Roman" w:cs="Times New Roman"/>
          <w:color w:val="808080" w:themeColor="background1" w:themeShade="80"/>
          <w:sz w:val="22"/>
          <w:szCs w:val="22"/>
        </w:rPr>
        <w:t xml:space="preserve">thus </w:t>
      </w:r>
      <w:r w:rsidR="00BA7451" w:rsidRPr="00807F40">
        <w:rPr>
          <w:rFonts w:ascii="Times New Roman" w:eastAsia="Times New Roman" w:hAnsi="Times New Roman" w:cs="Times New Roman"/>
          <w:color w:val="808080" w:themeColor="background1" w:themeShade="80"/>
          <w:sz w:val="22"/>
          <w:szCs w:val="22"/>
        </w:rPr>
        <w:t xml:space="preserve">not a </w:t>
      </w:r>
      <w:r w:rsidR="00BA7451" w:rsidRPr="00807F40">
        <w:rPr>
          <w:rFonts w:ascii="Times New Roman" w:eastAsia="Times New Roman" w:hAnsi="Times New Roman" w:cs="Times New Roman"/>
          <w:i/>
          <w:color w:val="808080" w:themeColor="background1" w:themeShade="80"/>
          <w:sz w:val="22"/>
          <w:szCs w:val="22"/>
        </w:rPr>
        <w:t>championing</w:t>
      </w:r>
      <w:r w:rsidR="00BA7451" w:rsidRPr="00807F40">
        <w:rPr>
          <w:rFonts w:ascii="Times New Roman" w:eastAsia="Times New Roman" w:hAnsi="Times New Roman" w:cs="Times New Roman"/>
          <w:color w:val="808080" w:themeColor="background1" w:themeShade="80"/>
          <w:sz w:val="22"/>
          <w:szCs w:val="22"/>
        </w:rPr>
        <w:t xml:space="preserve"> of Hungary</w:t>
      </w:r>
      <w:r w:rsidR="0056502C" w:rsidRPr="00807F40">
        <w:rPr>
          <w:rFonts w:ascii="Times New Roman" w:eastAsia="Times New Roman" w:hAnsi="Times New Roman" w:cs="Times New Roman"/>
          <w:color w:val="808080" w:themeColor="background1" w:themeShade="80"/>
          <w:sz w:val="22"/>
          <w:szCs w:val="22"/>
        </w:rPr>
        <w:t xml:space="preserve"> or of Hungarian independence</w:t>
      </w:r>
      <w:r w:rsidR="00F63B17" w:rsidRPr="00807F40">
        <w:rPr>
          <w:rFonts w:ascii="Times New Roman" w:eastAsia="Times New Roman" w:hAnsi="Times New Roman" w:cs="Times New Roman"/>
          <w:color w:val="808080" w:themeColor="background1" w:themeShade="80"/>
          <w:sz w:val="22"/>
          <w:szCs w:val="22"/>
        </w:rPr>
        <w:t xml:space="preserve">, </w:t>
      </w:r>
      <w:r w:rsidR="00042D5F" w:rsidRPr="00807F40">
        <w:rPr>
          <w:rFonts w:ascii="Times New Roman" w:eastAsia="Times New Roman" w:hAnsi="Times New Roman" w:cs="Times New Roman"/>
          <w:color w:val="808080" w:themeColor="background1" w:themeShade="80"/>
          <w:sz w:val="22"/>
          <w:szCs w:val="22"/>
        </w:rPr>
        <w:t xml:space="preserve">even </w:t>
      </w:r>
      <w:r w:rsidR="00276A9A" w:rsidRPr="00807F40">
        <w:rPr>
          <w:rFonts w:ascii="Times New Roman" w:eastAsia="Times New Roman" w:hAnsi="Times New Roman" w:cs="Times New Roman"/>
          <w:color w:val="808080" w:themeColor="background1" w:themeShade="80"/>
          <w:sz w:val="22"/>
          <w:szCs w:val="22"/>
        </w:rPr>
        <w:t>if</w:t>
      </w:r>
      <w:r w:rsidR="00042D5F" w:rsidRPr="00807F40">
        <w:rPr>
          <w:rFonts w:ascii="Times New Roman" w:eastAsia="Times New Roman" w:hAnsi="Times New Roman" w:cs="Times New Roman"/>
          <w:color w:val="808080" w:themeColor="background1" w:themeShade="80"/>
          <w:sz w:val="22"/>
          <w:szCs w:val="22"/>
        </w:rPr>
        <w:t xml:space="preserve"> his 1848 articles for the </w:t>
      </w:r>
      <w:r w:rsidR="00042D5F" w:rsidRPr="00807F40">
        <w:rPr>
          <w:rFonts w:ascii="Times New Roman" w:eastAsia="Times New Roman" w:hAnsi="Times New Roman" w:cs="Times New Roman"/>
          <w:i/>
          <w:color w:val="808080" w:themeColor="background1" w:themeShade="80"/>
          <w:sz w:val="22"/>
          <w:szCs w:val="22"/>
        </w:rPr>
        <w:t>Wiener Zeitung</w:t>
      </w:r>
      <w:r w:rsidR="00276A9A" w:rsidRPr="00807F40">
        <w:rPr>
          <w:rFonts w:ascii="Times New Roman" w:eastAsia="Times New Roman" w:hAnsi="Times New Roman" w:cs="Times New Roman"/>
          <w:color w:val="808080" w:themeColor="background1" w:themeShade="80"/>
          <w:sz w:val="22"/>
          <w:szCs w:val="22"/>
        </w:rPr>
        <w:t xml:space="preserve"> expressed </w:t>
      </w:r>
      <w:r w:rsidR="00042D5F" w:rsidRPr="00807F40">
        <w:rPr>
          <w:rFonts w:ascii="Times New Roman" w:eastAsia="Times New Roman" w:hAnsi="Times New Roman" w:cs="Times New Roman"/>
          <w:color w:val="808080" w:themeColor="background1" w:themeShade="80"/>
          <w:sz w:val="22"/>
          <w:szCs w:val="22"/>
        </w:rPr>
        <w:t xml:space="preserve">sympathy for </w:t>
      </w:r>
      <w:r w:rsidR="00A72D02" w:rsidRPr="00807F40">
        <w:rPr>
          <w:rFonts w:ascii="Times New Roman" w:eastAsia="Times New Roman" w:hAnsi="Times New Roman" w:cs="Times New Roman"/>
          <w:color w:val="808080" w:themeColor="background1" w:themeShade="80"/>
          <w:sz w:val="22"/>
          <w:szCs w:val="22"/>
        </w:rPr>
        <w:t>the aspirations of the differing ethnic groups of the Habsburg state.</w:t>
      </w:r>
      <w:r w:rsidR="0056502C" w:rsidRPr="00807F40">
        <w:rPr>
          <w:rFonts w:ascii="Times New Roman" w:eastAsia="Times New Roman" w:hAnsi="Times New Roman" w:cs="Times New Roman"/>
          <w:color w:val="808080" w:themeColor="background1" w:themeShade="80"/>
          <w:sz w:val="22"/>
          <w:szCs w:val="22"/>
        </w:rPr>
        <w:t xml:space="preserve"> I</w:t>
      </w:r>
      <w:r w:rsidR="00042D5F" w:rsidRPr="00807F40">
        <w:rPr>
          <w:rFonts w:ascii="Times New Roman" w:eastAsia="Times New Roman" w:hAnsi="Times New Roman" w:cs="Times New Roman"/>
          <w:color w:val="808080" w:themeColor="background1" w:themeShade="80"/>
          <w:sz w:val="22"/>
          <w:szCs w:val="22"/>
        </w:rPr>
        <w:t>n</w:t>
      </w:r>
      <w:r w:rsidR="00FE7B94" w:rsidRPr="00807F40">
        <w:rPr>
          <w:rFonts w:ascii="Times New Roman" w:eastAsia="Times New Roman" w:hAnsi="Times New Roman" w:cs="Times New Roman"/>
          <w:color w:val="808080" w:themeColor="background1" w:themeShade="80"/>
          <w:sz w:val="22"/>
          <w:szCs w:val="22"/>
        </w:rPr>
        <w:t>deed, in</w:t>
      </w:r>
      <w:r w:rsidR="00042D5F" w:rsidRPr="00807F40">
        <w:rPr>
          <w:rFonts w:ascii="Times New Roman" w:eastAsia="Times New Roman" w:hAnsi="Times New Roman" w:cs="Times New Roman"/>
          <w:color w:val="808080" w:themeColor="background1" w:themeShade="80"/>
          <w:sz w:val="22"/>
          <w:szCs w:val="22"/>
        </w:rPr>
        <w:t xml:space="preserve"> his </w:t>
      </w:r>
      <w:r w:rsidR="00F63B17" w:rsidRPr="00807F40">
        <w:rPr>
          <w:rFonts w:ascii="Times New Roman" w:eastAsia="Times New Roman" w:hAnsi="Times New Roman" w:cs="Times New Roman"/>
          <w:color w:val="808080" w:themeColor="background1" w:themeShade="80"/>
          <w:sz w:val="22"/>
          <w:szCs w:val="22"/>
        </w:rPr>
        <w:t xml:space="preserve">later </w:t>
      </w:r>
      <w:r w:rsidR="00A72D02" w:rsidRPr="00807F40">
        <w:rPr>
          <w:rFonts w:ascii="Times New Roman" w:eastAsia="Times New Roman" w:hAnsi="Times New Roman" w:cs="Times New Roman"/>
          <w:color w:val="808080" w:themeColor="background1" w:themeShade="80"/>
          <w:sz w:val="22"/>
          <w:szCs w:val="22"/>
        </w:rPr>
        <w:t xml:space="preserve">archaeological </w:t>
      </w:r>
      <w:r w:rsidR="00042D5F" w:rsidRPr="00807F40">
        <w:rPr>
          <w:rFonts w:ascii="Times New Roman" w:eastAsia="Times New Roman" w:hAnsi="Times New Roman" w:cs="Times New Roman"/>
          <w:color w:val="808080" w:themeColor="background1" w:themeShade="80"/>
          <w:sz w:val="22"/>
          <w:szCs w:val="22"/>
        </w:rPr>
        <w:t xml:space="preserve">report </w:t>
      </w:r>
      <w:r w:rsidR="00BA7451" w:rsidRPr="00807F40">
        <w:rPr>
          <w:rFonts w:ascii="Times New Roman" w:eastAsia="Times New Roman" w:hAnsi="Times New Roman" w:cs="Times New Roman"/>
          <w:color w:val="808080" w:themeColor="background1" w:themeShade="80"/>
          <w:sz w:val="22"/>
          <w:szCs w:val="22"/>
        </w:rPr>
        <w:t xml:space="preserve">for </w:t>
      </w:r>
      <w:r w:rsidR="00276A9A" w:rsidRPr="00807F40">
        <w:rPr>
          <w:rFonts w:ascii="Times New Roman" w:eastAsia="Times New Roman" w:hAnsi="Times New Roman" w:cs="Times New Roman"/>
          <w:color w:val="808080" w:themeColor="background1" w:themeShade="80"/>
          <w:sz w:val="22"/>
          <w:szCs w:val="22"/>
        </w:rPr>
        <w:t xml:space="preserve">the </w:t>
      </w:r>
      <w:r w:rsidR="00BA7451" w:rsidRPr="00807F40">
        <w:rPr>
          <w:rFonts w:ascii="Times New Roman" w:eastAsia="Times New Roman" w:hAnsi="Times New Roman" w:cs="Times New Roman"/>
          <w:color w:val="808080" w:themeColor="background1" w:themeShade="80"/>
          <w:sz w:val="22"/>
          <w:szCs w:val="22"/>
        </w:rPr>
        <w:t xml:space="preserve">Commission </w:t>
      </w:r>
      <w:r w:rsidR="00A72D02" w:rsidRPr="00807F40">
        <w:rPr>
          <w:rFonts w:ascii="Times New Roman" w:eastAsia="Times New Roman" w:hAnsi="Times New Roman" w:cs="Times New Roman"/>
          <w:color w:val="808080" w:themeColor="background1" w:themeShade="80"/>
          <w:sz w:val="22"/>
          <w:szCs w:val="22"/>
        </w:rPr>
        <w:t xml:space="preserve">on </w:t>
      </w:r>
      <w:r w:rsidR="00A72D02" w:rsidRPr="00807F40">
        <w:rPr>
          <w:rFonts w:ascii="Times New Roman" w:eastAsia="Times New Roman" w:hAnsi="Times New Roman" w:cs="Times New Roman"/>
          <w:color w:val="808080" w:themeColor="background1" w:themeShade="80"/>
          <w:sz w:val="22"/>
          <w:szCs w:val="22"/>
        </w:rPr>
        <w:lastRenderedPageBreak/>
        <w:t>Dalmatia</w:t>
      </w:r>
      <w:r w:rsidR="00BA7451" w:rsidRPr="00807F40">
        <w:rPr>
          <w:rFonts w:ascii="Times New Roman" w:eastAsia="Times New Roman" w:hAnsi="Times New Roman" w:cs="Times New Roman"/>
          <w:color w:val="808080" w:themeColor="background1" w:themeShade="80"/>
          <w:sz w:val="22"/>
          <w:szCs w:val="22"/>
        </w:rPr>
        <w:t>,</w:t>
      </w:r>
      <w:r w:rsidR="00A72D02" w:rsidRPr="00807F40">
        <w:rPr>
          <w:rFonts w:ascii="Times New Roman" w:eastAsia="Times New Roman" w:hAnsi="Times New Roman" w:cs="Times New Roman"/>
          <w:color w:val="808080" w:themeColor="background1" w:themeShade="80"/>
          <w:sz w:val="22"/>
          <w:szCs w:val="22"/>
        </w:rPr>
        <w:t xml:space="preserve"> </w:t>
      </w:r>
      <w:r w:rsidR="00042D5F" w:rsidRPr="00807F40">
        <w:rPr>
          <w:rFonts w:ascii="Times New Roman" w:eastAsia="Times New Roman" w:hAnsi="Times New Roman" w:cs="Times New Roman"/>
          <w:color w:val="808080" w:themeColor="background1" w:themeShade="80"/>
          <w:sz w:val="22"/>
          <w:szCs w:val="22"/>
        </w:rPr>
        <w:t>Eitelberger was critical of Hungarian rule of t</w:t>
      </w:r>
      <w:r w:rsidR="00276A9A" w:rsidRPr="00807F40">
        <w:rPr>
          <w:rFonts w:ascii="Times New Roman" w:eastAsia="Times New Roman" w:hAnsi="Times New Roman" w:cs="Times New Roman"/>
          <w:color w:val="808080" w:themeColor="background1" w:themeShade="80"/>
          <w:sz w:val="22"/>
          <w:szCs w:val="22"/>
        </w:rPr>
        <w:t>he province; its</w:t>
      </w:r>
      <w:r w:rsidR="00042D5F" w:rsidRPr="00807F40">
        <w:rPr>
          <w:rFonts w:ascii="Times New Roman" w:eastAsia="Times New Roman" w:hAnsi="Times New Roman" w:cs="Times New Roman"/>
          <w:color w:val="808080" w:themeColor="background1" w:themeShade="80"/>
          <w:sz w:val="22"/>
          <w:szCs w:val="22"/>
        </w:rPr>
        <w:t xml:space="preserve"> </w:t>
      </w:r>
      <w:r w:rsidR="00A72D02" w:rsidRPr="00807F40">
        <w:rPr>
          <w:rFonts w:ascii="Times New Roman" w:eastAsia="Times New Roman" w:hAnsi="Times New Roman" w:cs="Times New Roman"/>
          <w:color w:val="808080" w:themeColor="background1" w:themeShade="80"/>
          <w:sz w:val="22"/>
          <w:szCs w:val="22"/>
        </w:rPr>
        <w:t>policy of Magyarisation was counter-productive</w:t>
      </w:r>
      <w:r w:rsidR="00042D5F" w:rsidRPr="00807F40">
        <w:rPr>
          <w:rFonts w:ascii="Times New Roman" w:eastAsia="Times New Roman" w:hAnsi="Times New Roman" w:cs="Times New Roman"/>
          <w:color w:val="808080" w:themeColor="background1" w:themeShade="80"/>
          <w:sz w:val="22"/>
          <w:szCs w:val="22"/>
        </w:rPr>
        <w:t xml:space="preserve">, he argued, </w:t>
      </w:r>
      <w:r w:rsidR="00A72D02" w:rsidRPr="00807F40">
        <w:rPr>
          <w:rFonts w:ascii="Times New Roman" w:eastAsia="Times New Roman" w:hAnsi="Times New Roman" w:cs="Times New Roman"/>
          <w:color w:val="808080" w:themeColor="background1" w:themeShade="80"/>
          <w:sz w:val="22"/>
          <w:szCs w:val="22"/>
        </w:rPr>
        <w:t xml:space="preserve">for it </w:t>
      </w:r>
      <w:r w:rsidR="00276A9A" w:rsidRPr="00807F40">
        <w:rPr>
          <w:rFonts w:ascii="Times New Roman" w:eastAsia="Times New Roman" w:hAnsi="Times New Roman" w:cs="Times New Roman"/>
          <w:color w:val="808080" w:themeColor="background1" w:themeShade="80"/>
          <w:sz w:val="22"/>
          <w:szCs w:val="22"/>
        </w:rPr>
        <w:t>led to</w:t>
      </w:r>
      <w:r w:rsidR="00042D5F" w:rsidRPr="00807F40">
        <w:rPr>
          <w:rFonts w:ascii="Times New Roman" w:eastAsia="Times New Roman" w:hAnsi="Times New Roman" w:cs="Times New Roman"/>
          <w:color w:val="808080" w:themeColor="background1" w:themeShade="80"/>
          <w:sz w:val="22"/>
          <w:szCs w:val="22"/>
        </w:rPr>
        <w:t xml:space="preserve"> resentment among local Croat</w:t>
      </w:r>
      <w:r w:rsidR="00276A9A" w:rsidRPr="00807F40">
        <w:rPr>
          <w:rFonts w:ascii="Times New Roman" w:eastAsia="Times New Roman" w:hAnsi="Times New Roman" w:cs="Times New Roman"/>
          <w:color w:val="808080" w:themeColor="background1" w:themeShade="80"/>
          <w:sz w:val="22"/>
          <w:szCs w:val="22"/>
        </w:rPr>
        <w:t xml:space="preserve">s and Serbs </w:t>
      </w:r>
      <w:r w:rsidR="00042D5F" w:rsidRPr="00807F40">
        <w:rPr>
          <w:rFonts w:ascii="Times New Roman" w:eastAsia="Times New Roman" w:hAnsi="Times New Roman" w:cs="Times New Roman"/>
          <w:color w:val="808080" w:themeColor="background1" w:themeShade="80"/>
          <w:sz w:val="22"/>
          <w:szCs w:val="22"/>
        </w:rPr>
        <w:t xml:space="preserve">and </w:t>
      </w:r>
      <w:r w:rsidR="00BA7451" w:rsidRPr="00807F40">
        <w:rPr>
          <w:rFonts w:ascii="Times New Roman" w:eastAsia="Times New Roman" w:hAnsi="Times New Roman" w:cs="Times New Roman"/>
          <w:color w:val="808080" w:themeColor="background1" w:themeShade="80"/>
          <w:sz w:val="22"/>
          <w:szCs w:val="22"/>
        </w:rPr>
        <w:t>encouraged them to turn to</w:t>
      </w:r>
      <w:r w:rsidR="00042D5F" w:rsidRPr="00807F40">
        <w:rPr>
          <w:rFonts w:ascii="Times New Roman" w:eastAsia="Times New Roman" w:hAnsi="Times New Roman" w:cs="Times New Roman"/>
          <w:color w:val="808080" w:themeColor="background1" w:themeShade="80"/>
          <w:sz w:val="22"/>
          <w:szCs w:val="22"/>
        </w:rPr>
        <w:t xml:space="preserve"> Russia as their would-be protector. </w:t>
      </w:r>
      <w:r w:rsidR="00283368" w:rsidRPr="00807F40">
        <w:rPr>
          <w:rFonts w:ascii="Times New Roman" w:eastAsia="Times New Roman" w:hAnsi="Times New Roman" w:cs="Times New Roman"/>
          <w:color w:val="808080" w:themeColor="background1" w:themeShade="80"/>
          <w:sz w:val="22"/>
          <w:szCs w:val="22"/>
        </w:rPr>
        <w:t xml:space="preserve">Eitelberger was </w:t>
      </w:r>
      <w:r w:rsidR="00FE7B94" w:rsidRPr="00807F40">
        <w:rPr>
          <w:rFonts w:ascii="Times New Roman" w:eastAsia="Times New Roman" w:hAnsi="Times New Roman" w:cs="Times New Roman"/>
          <w:color w:val="808080" w:themeColor="background1" w:themeShade="80"/>
          <w:sz w:val="22"/>
          <w:szCs w:val="22"/>
        </w:rPr>
        <w:t xml:space="preserve">thus </w:t>
      </w:r>
      <w:r w:rsidR="00283368" w:rsidRPr="00807F40">
        <w:rPr>
          <w:rFonts w:ascii="Times New Roman" w:eastAsia="Times New Roman" w:hAnsi="Times New Roman" w:cs="Times New Roman"/>
          <w:color w:val="808080" w:themeColor="background1" w:themeShade="80"/>
          <w:sz w:val="22"/>
          <w:szCs w:val="22"/>
        </w:rPr>
        <w:t xml:space="preserve">concerned with the </w:t>
      </w:r>
      <w:r w:rsidR="00283368" w:rsidRPr="00807F40">
        <w:rPr>
          <w:rFonts w:ascii="Times New Roman" w:eastAsia="Times New Roman" w:hAnsi="Times New Roman" w:cs="Times New Roman"/>
          <w:i/>
          <w:color w:val="808080" w:themeColor="background1" w:themeShade="80"/>
          <w:sz w:val="22"/>
          <w:szCs w:val="22"/>
        </w:rPr>
        <w:t>integrity</w:t>
      </w:r>
      <w:r w:rsidR="00283368" w:rsidRPr="00807F40">
        <w:rPr>
          <w:rFonts w:ascii="Times New Roman" w:eastAsia="Times New Roman" w:hAnsi="Times New Roman" w:cs="Times New Roman"/>
          <w:color w:val="808080" w:themeColor="background1" w:themeShade="80"/>
          <w:sz w:val="22"/>
          <w:szCs w:val="22"/>
        </w:rPr>
        <w:t xml:space="preserve"> of Austria-Hungary, and his</w:t>
      </w:r>
      <w:r w:rsidR="0056502C" w:rsidRPr="00807F40">
        <w:rPr>
          <w:rFonts w:ascii="Times New Roman" w:eastAsia="Times New Roman" w:hAnsi="Times New Roman" w:cs="Times New Roman"/>
          <w:color w:val="808080" w:themeColor="background1" w:themeShade="80"/>
          <w:sz w:val="22"/>
          <w:szCs w:val="22"/>
        </w:rPr>
        <w:t xml:space="preserve"> aim was to promote that sense of unity by enhancing knowledge of the Empire’s lands. A similar tactic was employed 30 years later by Crown Prince Rudolph when he sponsored the multi-volume </w:t>
      </w:r>
      <w:r w:rsidR="0056502C" w:rsidRPr="00807F40">
        <w:rPr>
          <w:rFonts w:ascii="Times New Roman" w:eastAsia="Times New Roman" w:hAnsi="Times New Roman" w:cs="Times New Roman"/>
          <w:i/>
          <w:color w:val="808080" w:themeColor="background1" w:themeShade="80"/>
          <w:sz w:val="22"/>
          <w:szCs w:val="22"/>
        </w:rPr>
        <w:t xml:space="preserve">Austria-Hungary in Word and Image </w:t>
      </w:r>
      <w:r w:rsidR="0056502C" w:rsidRPr="00807F40">
        <w:rPr>
          <w:rFonts w:ascii="Times New Roman" w:eastAsia="Times New Roman" w:hAnsi="Times New Roman" w:cs="Times New Roman"/>
          <w:color w:val="808080" w:themeColor="background1" w:themeShade="80"/>
          <w:sz w:val="22"/>
          <w:szCs w:val="22"/>
        </w:rPr>
        <w:t>(</w:t>
      </w:r>
      <w:r w:rsidR="0056502C" w:rsidRPr="00807F40">
        <w:rPr>
          <w:rFonts w:ascii="Times New Roman" w:eastAsia="Times New Roman" w:hAnsi="Times New Roman" w:cs="Times New Roman"/>
          <w:i/>
          <w:color w:val="808080" w:themeColor="background1" w:themeShade="80"/>
          <w:sz w:val="22"/>
          <w:szCs w:val="22"/>
        </w:rPr>
        <w:t>Österreich-</w:t>
      </w:r>
      <w:proofErr w:type="spellStart"/>
      <w:r w:rsidR="0056502C" w:rsidRPr="00807F40">
        <w:rPr>
          <w:rFonts w:ascii="Times New Roman" w:eastAsia="Times New Roman" w:hAnsi="Times New Roman" w:cs="Times New Roman"/>
          <w:i/>
          <w:color w:val="808080" w:themeColor="background1" w:themeShade="80"/>
          <w:sz w:val="22"/>
          <w:szCs w:val="22"/>
        </w:rPr>
        <w:t>Ungarn</w:t>
      </w:r>
      <w:proofErr w:type="spellEnd"/>
      <w:r w:rsidR="0056502C" w:rsidRPr="00807F40">
        <w:rPr>
          <w:rFonts w:ascii="Times New Roman" w:eastAsia="Times New Roman" w:hAnsi="Times New Roman" w:cs="Times New Roman"/>
          <w:i/>
          <w:color w:val="808080" w:themeColor="background1" w:themeShade="80"/>
          <w:sz w:val="22"/>
          <w:szCs w:val="22"/>
        </w:rPr>
        <w:t xml:space="preserve"> in Wort und </w:t>
      </w:r>
      <w:proofErr w:type="spellStart"/>
      <w:r w:rsidR="0056502C" w:rsidRPr="00807F40">
        <w:rPr>
          <w:rFonts w:ascii="Times New Roman" w:eastAsia="Times New Roman" w:hAnsi="Times New Roman" w:cs="Times New Roman"/>
          <w:i/>
          <w:color w:val="808080" w:themeColor="background1" w:themeShade="80"/>
          <w:sz w:val="22"/>
          <w:szCs w:val="22"/>
        </w:rPr>
        <w:t>Bild</w:t>
      </w:r>
      <w:proofErr w:type="spellEnd"/>
      <w:r w:rsidR="0056502C" w:rsidRPr="00807F40">
        <w:rPr>
          <w:rFonts w:ascii="Times New Roman" w:eastAsia="Times New Roman" w:hAnsi="Times New Roman" w:cs="Times New Roman"/>
          <w:color w:val="808080" w:themeColor="background1" w:themeShade="80"/>
          <w:sz w:val="22"/>
          <w:szCs w:val="22"/>
        </w:rPr>
        <w:t>). The idea was that increased mutual understanding of the various peoples of the Empire would create a sense of shared identity and community.</w:t>
      </w:r>
    </w:p>
    <w:p w14:paraId="5003ADE5" w14:textId="77777777" w:rsidR="00F63B17" w:rsidRDefault="00F63B17" w:rsidP="005A395C">
      <w:pPr>
        <w:spacing w:line="360" w:lineRule="auto"/>
        <w:rPr>
          <w:rFonts w:ascii="Times New Roman" w:eastAsia="Times New Roman" w:hAnsi="Times New Roman" w:cs="Times New Roman"/>
          <w:sz w:val="22"/>
          <w:szCs w:val="22"/>
        </w:rPr>
      </w:pPr>
    </w:p>
    <w:p w14:paraId="03644402" w14:textId="5EDB9D2F" w:rsidR="00955DC1" w:rsidRPr="0001170A" w:rsidRDefault="00FE7B94" w:rsidP="005A395C">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Let’s turn back, briefly, to Henszlmann. In</w:t>
      </w:r>
      <w:r w:rsidR="00F87D74" w:rsidRPr="0001170A">
        <w:rPr>
          <w:rFonts w:ascii="Times New Roman" w:eastAsia="Times New Roman" w:hAnsi="Times New Roman" w:cs="Times New Roman"/>
          <w:sz w:val="22"/>
          <w:szCs w:val="22"/>
        </w:rPr>
        <w:t xml:space="preserve"> the early 1840s</w:t>
      </w:r>
      <w:r>
        <w:rPr>
          <w:rFonts w:ascii="Times New Roman" w:eastAsia="Times New Roman" w:hAnsi="Times New Roman" w:cs="Times New Roman"/>
          <w:sz w:val="22"/>
          <w:szCs w:val="22"/>
        </w:rPr>
        <w:t>,</w:t>
      </w:r>
      <w:r w:rsidR="00F87D74" w:rsidRPr="0001170A">
        <w:rPr>
          <w:rFonts w:ascii="Times New Roman" w:eastAsia="Times New Roman" w:hAnsi="Times New Roman" w:cs="Times New Roman"/>
          <w:sz w:val="22"/>
          <w:szCs w:val="22"/>
        </w:rPr>
        <w:t xml:space="preserve"> Henszlmann published </w:t>
      </w:r>
      <w:r w:rsidR="00026715" w:rsidRPr="0001170A">
        <w:rPr>
          <w:rFonts w:ascii="Times New Roman" w:eastAsia="Times New Roman" w:hAnsi="Times New Roman" w:cs="Times New Roman"/>
          <w:sz w:val="22"/>
          <w:szCs w:val="22"/>
        </w:rPr>
        <w:t>the</w:t>
      </w:r>
      <w:r w:rsidR="00F87D74" w:rsidRPr="0001170A">
        <w:rPr>
          <w:rFonts w:ascii="Times New Roman" w:eastAsia="Times New Roman" w:hAnsi="Times New Roman" w:cs="Times New Roman"/>
          <w:sz w:val="22"/>
          <w:szCs w:val="22"/>
        </w:rPr>
        <w:t xml:space="preserve"> short-lived </w:t>
      </w:r>
      <w:r w:rsidR="00A34BCA" w:rsidRPr="0001170A">
        <w:rPr>
          <w:rFonts w:ascii="Times New Roman" w:eastAsia="Times New Roman" w:hAnsi="Times New Roman" w:cs="Times New Roman"/>
          <w:b/>
          <w:sz w:val="22"/>
          <w:szCs w:val="22"/>
        </w:rPr>
        <w:t>[Figure 9]</w:t>
      </w:r>
      <w:r w:rsidR="00F87D74" w:rsidRPr="0001170A">
        <w:rPr>
          <w:rFonts w:ascii="Times New Roman" w:eastAsia="Times New Roman" w:hAnsi="Times New Roman" w:cs="Times New Roman"/>
          <w:sz w:val="22"/>
          <w:szCs w:val="22"/>
        </w:rPr>
        <w:t xml:space="preserve"> </w:t>
      </w:r>
      <w:proofErr w:type="spellStart"/>
      <w:r w:rsidR="00F87D74" w:rsidRPr="0001170A">
        <w:rPr>
          <w:rFonts w:ascii="Times New Roman" w:eastAsia="Times New Roman" w:hAnsi="Times New Roman" w:cs="Times New Roman"/>
          <w:i/>
          <w:sz w:val="22"/>
          <w:szCs w:val="22"/>
        </w:rPr>
        <w:t>Vierteljahrsschrift</w:t>
      </w:r>
      <w:proofErr w:type="spellEnd"/>
      <w:r w:rsidR="00F87D74" w:rsidRPr="0001170A">
        <w:rPr>
          <w:rFonts w:ascii="Times New Roman" w:eastAsia="Times New Roman" w:hAnsi="Times New Roman" w:cs="Times New Roman"/>
          <w:i/>
          <w:sz w:val="22"/>
          <w:szCs w:val="22"/>
        </w:rPr>
        <w:t xml:space="preserve"> </w:t>
      </w:r>
      <w:proofErr w:type="spellStart"/>
      <w:r w:rsidR="00F87D74" w:rsidRPr="0001170A">
        <w:rPr>
          <w:rFonts w:ascii="Times New Roman" w:eastAsia="Times New Roman" w:hAnsi="Times New Roman" w:cs="Times New Roman"/>
          <w:i/>
          <w:sz w:val="22"/>
          <w:szCs w:val="22"/>
        </w:rPr>
        <w:t>aus</w:t>
      </w:r>
      <w:proofErr w:type="spellEnd"/>
      <w:r w:rsidR="00F87D74" w:rsidRPr="0001170A">
        <w:rPr>
          <w:rFonts w:ascii="Times New Roman" w:eastAsia="Times New Roman" w:hAnsi="Times New Roman" w:cs="Times New Roman"/>
          <w:i/>
          <w:sz w:val="22"/>
          <w:szCs w:val="22"/>
        </w:rPr>
        <w:t xml:space="preserve"> und für </w:t>
      </w:r>
      <w:proofErr w:type="spellStart"/>
      <w:r w:rsidR="00F87D74" w:rsidRPr="0001170A">
        <w:rPr>
          <w:rFonts w:ascii="Times New Roman" w:eastAsia="Times New Roman" w:hAnsi="Times New Roman" w:cs="Times New Roman"/>
          <w:i/>
          <w:sz w:val="22"/>
          <w:szCs w:val="22"/>
        </w:rPr>
        <w:t>Ungarn</w:t>
      </w:r>
      <w:proofErr w:type="spellEnd"/>
      <w:r w:rsidR="00F87D74" w:rsidRPr="0001170A">
        <w:rPr>
          <w:rFonts w:ascii="Times New Roman" w:eastAsia="Times New Roman" w:hAnsi="Times New Roman" w:cs="Times New Roman"/>
          <w:sz w:val="22"/>
          <w:szCs w:val="22"/>
        </w:rPr>
        <w:t xml:space="preserve">. </w:t>
      </w:r>
      <w:r w:rsidR="00A34BCA" w:rsidRPr="0001170A">
        <w:rPr>
          <w:rFonts w:ascii="Times New Roman" w:eastAsia="Times New Roman" w:hAnsi="Times New Roman" w:cs="Times New Roman"/>
          <w:sz w:val="22"/>
          <w:szCs w:val="22"/>
        </w:rPr>
        <w:t>I</w:t>
      </w:r>
      <w:r w:rsidR="00F87D74" w:rsidRPr="0001170A">
        <w:rPr>
          <w:rFonts w:ascii="Times New Roman" w:eastAsia="Times New Roman" w:hAnsi="Times New Roman" w:cs="Times New Roman"/>
          <w:sz w:val="22"/>
          <w:szCs w:val="22"/>
        </w:rPr>
        <w:t xml:space="preserve">ts objective was to </w:t>
      </w:r>
      <w:r w:rsidR="00026715" w:rsidRPr="0001170A">
        <w:rPr>
          <w:rFonts w:ascii="Times New Roman" w:eastAsia="Times New Roman" w:hAnsi="Times New Roman" w:cs="Times New Roman"/>
          <w:sz w:val="22"/>
          <w:szCs w:val="22"/>
        </w:rPr>
        <w:t>promote</w:t>
      </w:r>
      <w:r w:rsidR="00F87D74" w:rsidRPr="0001170A">
        <w:rPr>
          <w:rFonts w:ascii="Times New Roman" w:eastAsia="Times New Roman" w:hAnsi="Times New Roman" w:cs="Times New Roman"/>
          <w:sz w:val="22"/>
          <w:szCs w:val="22"/>
        </w:rPr>
        <w:t xml:space="preserve"> the Hungarian demand for cultural and social autonomy</w:t>
      </w:r>
      <w:r w:rsidR="00D93B51" w:rsidRPr="0001170A">
        <w:rPr>
          <w:rFonts w:ascii="Times New Roman" w:eastAsia="Times New Roman" w:hAnsi="Times New Roman" w:cs="Times New Roman"/>
          <w:sz w:val="22"/>
          <w:szCs w:val="22"/>
        </w:rPr>
        <w:t xml:space="preserve">. On the one hand it seemed like a deliberate provocation, for it purposely agitated for the superior status of Hungarians over other </w:t>
      </w:r>
      <w:r w:rsidR="00026715" w:rsidRPr="0001170A">
        <w:rPr>
          <w:rFonts w:ascii="Times New Roman" w:eastAsia="Times New Roman" w:hAnsi="Times New Roman" w:cs="Times New Roman"/>
          <w:sz w:val="22"/>
          <w:szCs w:val="22"/>
        </w:rPr>
        <w:t>groups, and this view was not unique to Henszlmann</w:t>
      </w:r>
      <w:r w:rsidR="0040388A" w:rsidRPr="0001170A">
        <w:rPr>
          <w:rFonts w:ascii="Times New Roman" w:eastAsia="Times New Roman" w:hAnsi="Times New Roman" w:cs="Times New Roman"/>
          <w:sz w:val="22"/>
          <w:szCs w:val="22"/>
        </w:rPr>
        <w:t xml:space="preserve">. </w:t>
      </w:r>
      <w:r w:rsidR="00527ACB" w:rsidRPr="0001170A">
        <w:rPr>
          <w:rFonts w:ascii="Times New Roman" w:eastAsia="Times New Roman" w:hAnsi="Times New Roman" w:cs="Times New Roman"/>
          <w:sz w:val="22"/>
          <w:szCs w:val="22"/>
        </w:rPr>
        <w:t>He</w:t>
      </w:r>
      <w:r w:rsidR="0040388A" w:rsidRPr="0001170A">
        <w:rPr>
          <w:rFonts w:ascii="Times New Roman" w:eastAsia="Times New Roman" w:hAnsi="Times New Roman" w:cs="Times New Roman"/>
          <w:sz w:val="22"/>
          <w:szCs w:val="22"/>
        </w:rPr>
        <w:t xml:space="preserve"> approvingly cited a comment by </w:t>
      </w:r>
      <w:r w:rsidR="000506B4" w:rsidRPr="0001170A">
        <w:rPr>
          <w:rFonts w:ascii="Times New Roman" w:eastAsia="Times New Roman" w:hAnsi="Times New Roman" w:cs="Times New Roman"/>
          <w:sz w:val="22"/>
          <w:szCs w:val="22"/>
        </w:rPr>
        <w:t xml:space="preserve">Ferenc </w:t>
      </w:r>
      <w:r w:rsidR="0040388A" w:rsidRPr="0001170A">
        <w:rPr>
          <w:rFonts w:ascii="Times New Roman" w:eastAsia="Times New Roman" w:hAnsi="Times New Roman" w:cs="Times New Roman"/>
          <w:sz w:val="22"/>
          <w:szCs w:val="22"/>
        </w:rPr>
        <w:t>Pulszky, namely, that</w:t>
      </w:r>
      <w:r w:rsidR="00D93B51" w:rsidRPr="0001170A">
        <w:rPr>
          <w:rFonts w:ascii="Times New Roman" w:eastAsia="Times New Roman" w:hAnsi="Times New Roman" w:cs="Times New Roman"/>
          <w:sz w:val="22"/>
          <w:szCs w:val="22"/>
        </w:rPr>
        <w:t>:</w:t>
      </w:r>
    </w:p>
    <w:p w14:paraId="44B3E70D" w14:textId="77777777" w:rsidR="00D93B51" w:rsidRPr="0001170A" w:rsidRDefault="00D93B51" w:rsidP="005A395C">
      <w:pPr>
        <w:spacing w:line="360" w:lineRule="auto"/>
        <w:rPr>
          <w:rFonts w:ascii="Times New Roman" w:eastAsia="Times New Roman" w:hAnsi="Times New Roman" w:cs="Times New Roman"/>
          <w:sz w:val="22"/>
          <w:szCs w:val="22"/>
        </w:rPr>
      </w:pPr>
    </w:p>
    <w:p w14:paraId="117BFCC9" w14:textId="4528F87D" w:rsidR="00D93B51" w:rsidRPr="0001170A" w:rsidRDefault="00FE7B94" w:rsidP="00FE7B94">
      <w:pPr>
        <w:spacing w:line="36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The Slavic people … where I live and in the surrounding region is on the lowest level of civilization, the nobility is Hungarian, the city burghers take much pride in appearing German, even if they are both Slavs</w:t>
      </w:r>
      <w:r w:rsidR="00A34BCA" w:rsidRPr="0001170A">
        <w:rPr>
          <w:rFonts w:ascii="Times New Roman" w:eastAsia="Times New Roman" w:hAnsi="Times New Roman" w:cs="Times New Roman"/>
          <w:sz w:val="22"/>
          <w:szCs w:val="22"/>
        </w:rPr>
        <w:t>.</w:t>
      </w:r>
      <w:r w:rsidR="00D93B51" w:rsidRPr="0001170A">
        <w:rPr>
          <w:rStyle w:val="FootnoteReference"/>
          <w:rFonts w:ascii="Times New Roman" w:eastAsia="Times New Roman" w:hAnsi="Times New Roman" w:cs="Times New Roman"/>
          <w:sz w:val="22"/>
          <w:szCs w:val="22"/>
        </w:rPr>
        <w:footnoteReference w:id="10"/>
      </w:r>
    </w:p>
    <w:p w14:paraId="3EA6F4B3" w14:textId="77777777" w:rsidR="00D93B51" w:rsidRPr="0001170A" w:rsidRDefault="00D93B51" w:rsidP="005A395C">
      <w:pPr>
        <w:spacing w:line="360" w:lineRule="auto"/>
        <w:rPr>
          <w:rFonts w:ascii="Times New Roman" w:eastAsia="Times New Roman" w:hAnsi="Times New Roman" w:cs="Times New Roman"/>
          <w:sz w:val="22"/>
          <w:szCs w:val="22"/>
        </w:rPr>
      </w:pPr>
    </w:p>
    <w:p w14:paraId="0FEF3A0E" w14:textId="28C7F391" w:rsidR="00C3021F" w:rsidRPr="0001170A" w:rsidRDefault="00D93B51" w:rsidP="003B26A5">
      <w:pPr>
        <w:spacing w:line="360" w:lineRule="auto"/>
        <w:rPr>
          <w:rFonts w:ascii="Times New Roman" w:hAnsi="Times New Roman" w:cs="Times New Roman"/>
          <w:sz w:val="22"/>
          <w:szCs w:val="22"/>
          <w:lang w:val="en-GB"/>
        </w:rPr>
      </w:pPr>
      <w:r w:rsidRPr="0001170A">
        <w:rPr>
          <w:rFonts w:ascii="Times New Roman" w:hAnsi="Times New Roman" w:cs="Times New Roman"/>
          <w:sz w:val="22"/>
          <w:szCs w:val="22"/>
          <w:lang w:val="en-GB"/>
        </w:rPr>
        <w:t xml:space="preserve">This comment, republished from an original correspondence between </w:t>
      </w:r>
      <w:r w:rsidR="0040388A" w:rsidRPr="0001170A">
        <w:rPr>
          <w:rFonts w:ascii="Times New Roman" w:hAnsi="Times New Roman" w:cs="Times New Roman"/>
          <w:sz w:val="22"/>
          <w:szCs w:val="22"/>
          <w:lang w:val="en-GB"/>
        </w:rPr>
        <w:t>Pulszky</w:t>
      </w:r>
      <w:r w:rsidRPr="0001170A">
        <w:rPr>
          <w:rFonts w:ascii="Times New Roman" w:hAnsi="Times New Roman" w:cs="Times New Roman"/>
          <w:sz w:val="22"/>
          <w:szCs w:val="22"/>
          <w:lang w:val="en-GB"/>
        </w:rPr>
        <w:t xml:space="preserve"> and Graf Leo Thun, prompted the appearance of a polemical pamphlet </w:t>
      </w:r>
      <w:r w:rsidR="00527ACB" w:rsidRPr="0001170A">
        <w:rPr>
          <w:rFonts w:ascii="Times New Roman" w:hAnsi="Times New Roman" w:cs="Times New Roman"/>
          <w:b/>
          <w:sz w:val="22"/>
          <w:szCs w:val="22"/>
          <w:lang w:val="en-GB"/>
        </w:rPr>
        <w:t xml:space="preserve">[Figure 10] </w:t>
      </w:r>
      <w:proofErr w:type="spellStart"/>
      <w:r w:rsidRPr="0001170A">
        <w:rPr>
          <w:rFonts w:ascii="Times New Roman" w:hAnsi="Times New Roman" w:cs="Times New Roman"/>
          <w:i/>
          <w:sz w:val="22"/>
          <w:szCs w:val="22"/>
          <w:lang w:val="en-GB"/>
        </w:rPr>
        <w:t>Vertheidigung</w:t>
      </w:r>
      <w:proofErr w:type="spellEnd"/>
      <w:r w:rsidRPr="0001170A">
        <w:rPr>
          <w:rFonts w:ascii="Times New Roman" w:hAnsi="Times New Roman" w:cs="Times New Roman"/>
          <w:i/>
          <w:sz w:val="22"/>
          <w:szCs w:val="22"/>
          <w:lang w:val="en-GB"/>
        </w:rPr>
        <w:t xml:space="preserve"> der </w:t>
      </w:r>
      <w:proofErr w:type="spellStart"/>
      <w:r w:rsidRPr="0001170A">
        <w:rPr>
          <w:rFonts w:ascii="Times New Roman" w:hAnsi="Times New Roman" w:cs="Times New Roman"/>
          <w:i/>
          <w:sz w:val="22"/>
          <w:szCs w:val="22"/>
          <w:lang w:val="en-GB"/>
        </w:rPr>
        <w:t>Deutschen</w:t>
      </w:r>
      <w:proofErr w:type="spellEnd"/>
      <w:r w:rsidRPr="0001170A">
        <w:rPr>
          <w:rFonts w:ascii="Times New Roman" w:hAnsi="Times New Roman" w:cs="Times New Roman"/>
          <w:i/>
          <w:sz w:val="22"/>
          <w:szCs w:val="22"/>
          <w:lang w:val="en-GB"/>
        </w:rPr>
        <w:t xml:space="preserve"> und </w:t>
      </w:r>
      <w:proofErr w:type="spellStart"/>
      <w:r w:rsidRPr="0001170A">
        <w:rPr>
          <w:rFonts w:ascii="Times New Roman" w:hAnsi="Times New Roman" w:cs="Times New Roman"/>
          <w:i/>
          <w:sz w:val="22"/>
          <w:szCs w:val="22"/>
          <w:lang w:val="en-GB"/>
        </w:rPr>
        <w:t>Slaven</w:t>
      </w:r>
      <w:proofErr w:type="spellEnd"/>
      <w:r w:rsidRPr="0001170A">
        <w:rPr>
          <w:rFonts w:ascii="Times New Roman" w:hAnsi="Times New Roman" w:cs="Times New Roman"/>
          <w:i/>
          <w:sz w:val="22"/>
          <w:szCs w:val="22"/>
          <w:lang w:val="en-GB"/>
        </w:rPr>
        <w:t xml:space="preserve"> in </w:t>
      </w:r>
      <w:proofErr w:type="spellStart"/>
      <w:r w:rsidRPr="0001170A">
        <w:rPr>
          <w:rFonts w:ascii="Times New Roman" w:hAnsi="Times New Roman" w:cs="Times New Roman"/>
          <w:i/>
          <w:sz w:val="22"/>
          <w:szCs w:val="22"/>
          <w:lang w:val="en-GB"/>
        </w:rPr>
        <w:t>Ungarn</w:t>
      </w:r>
      <w:proofErr w:type="spellEnd"/>
      <w:r w:rsidRPr="0001170A">
        <w:rPr>
          <w:rFonts w:ascii="Times New Roman" w:hAnsi="Times New Roman" w:cs="Times New Roman"/>
          <w:i/>
          <w:sz w:val="22"/>
          <w:szCs w:val="22"/>
          <w:lang w:val="en-GB"/>
        </w:rPr>
        <w:t xml:space="preserve">. Die </w:t>
      </w:r>
      <w:proofErr w:type="spellStart"/>
      <w:r w:rsidRPr="0001170A">
        <w:rPr>
          <w:rFonts w:ascii="Times New Roman" w:hAnsi="Times New Roman" w:cs="Times New Roman"/>
          <w:i/>
          <w:sz w:val="22"/>
          <w:szCs w:val="22"/>
          <w:lang w:val="en-GB"/>
        </w:rPr>
        <w:t>Kehrseite</w:t>
      </w:r>
      <w:proofErr w:type="spellEnd"/>
      <w:r w:rsidRPr="0001170A">
        <w:rPr>
          <w:rFonts w:ascii="Times New Roman" w:hAnsi="Times New Roman" w:cs="Times New Roman"/>
          <w:i/>
          <w:sz w:val="22"/>
          <w:szCs w:val="22"/>
          <w:lang w:val="en-GB"/>
        </w:rPr>
        <w:t xml:space="preserve"> der </w:t>
      </w:r>
      <w:proofErr w:type="spellStart"/>
      <w:r w:rsidRPr="0001170A">
        <w:rPr>
          <w:rFonts w:ascii="Times New Roman" w:hAnsi="Times New Roman" w:cs="Times New Roman"/>
          <w:i/>
          <w:sz w:val="22"/>
          <w:szCs w:val="22"/>
          <w:lang w:val="en-GB"/>
        </w:rPr>
        <w:t>Vierteljahresschrift</w:t>
      </w:r>
      <w:proofErr w:type="spellEnd"/>
      <w:r w:rsidRPr="0001170A">
        <w:rPr>
          <w:rFonts w:ascii="Times New Roman" w:hAnsi="Times New Roman" w:cs="Times New Roman"/>
          <w:i/>
          <w:sz w:val="22"/>
          <w:szCs w:val="22"/>
          <w:lang w:val="en-GB"/>
        </w:rPr>
        <w:t xml:space="preserve"> </w:t>
      </w:r>
      <w:proofErr w:type="spellStart"/>
      <w:r w:rsidRPr="0001170A">
        <w:rPr>
          <w:rFonts w:ascii="Times New Roman" w:hAnsi="Times New Roman" w:cs="Times New Roman"/>
          <w:i/>
          <w:sz w:val="22"/>
          <w:szCs w:val="22"/>
          <w:lang w:val="en-GB"/>
        </w:rPr>
        <w:t>aus</w:t>
      </w:r>
      <w:proofErr w:type="spellEnd"/>
      <w:r w:rsidRPr="0001170A">
        <w:rPr>
          <w:rFonts w:ascii="Times New Roman" w:hAnsi="Times New Roman" w:cs="Times New Roman"/>
          <w:i/>
          <w:sz w:val="22"/>
          <w:szCs w:val="22"/>
          <w:lang w:val="en-GB"/>
        </w:rPr>
        <w:t xml:space="preserve"> und für </w:t>
      </w:r>
      <w:proofErr w:type="spellStart"/>
      <w:r w:rsidRPr="0001170A">
        <w:rPr>
          <w:rFonts w:ascii="Times New Roman" w:hAnsi="Times New Roman" w:cs="Times New Roman"/>
          <w:i/>
          <w:sz w:val="22"/>
          <w:szCs w:val="22"/>
          <w:lang w:val="en-GB"/>
        </w:rPr>
        <w:t>Ungarn</w:t>
      </w:r>
      <w:proofErr w:type="spellEnd"/>
      <w:r w:rsidRPr="0001170A">
        <w:rPr>
          <w:rFonts w:ascii="Times New Roman" w:hAnsi="Times New Roman" w:cs="Times New Roman"/>
          <w:i/>
          <w:sz w:val="22"/>
          <w:szCs w:val="22"/>
          <w:lang w:val="en-GB"/>
        </w:rPr>
        <w:t xml:space="preserve"> </w:t>
      </w:r>
      <w:r w:rsidRPr="0001170A">
        <w:rPr>
          <w:rFonts w:ascii="Times New Roman" w:hAnsi="Times New Roman" w:cs="Times New Roman"/>
          <w:sz w:val="22"/>
          <w:szCs w:val="22"/>
          <w:lang w:val="en-GB"/>
        </w:rPr>
        <w:t xml:space="preserve">in 1843 which levelled numerous accusations against Henszlmann for </w:t>
      </w:r>
      <w:r w:rsidR="0040388A" w:rsidRPr="0001170A">
        <w:rPr>
          <w:rFonts w:ascii="Times New Roman" w:hAnsi="Times New Roman" w:cs="Times New Roman"/>
          <w:sz w:val="22"/>
          <w:szCs w:val="22"/>
          <w:lang w:val="en-GB"/>
        </w:rPr>
        <w:t>the</w:t>
      </w:r>
      <w:r w:rsidRPr="0001170A">
        <w:rPr>
          <w:rFonts w:ascii="Times New Roman" w:hAnsi="Times New Roman" w:cs="Times New Roman"/>
          <w:sz w:val="22"/>
          <w:szCs w:val="22"/>
          <w:lang w:val="en-GB"/>
        </w:rPr>
        <w:t xml:space="preserve"> </w:t>
      </w:r>
      <w:r w:rsidR="0040388A" w:rsidRPr="0001170A">
        <w:rPr>
          <w:rFonts w:ascii="Times New Roman" w:hAnsi="Times New Roman" w:cs="Times New Roman"/>
          <w:sz w:val="22"/>
          <w:szCs w:val="22"/>
          <w:lang w:val="en-GB"/>
        </w:rPr>
        <w:t xml:space="preserve">factual inaccuracies as well as his general political outlook. Yet </w:t>
      </w:r>
      <w:r w:rsidR="00E924A9" w:rsidRPr="0001170A">
        <w:rPr>
          <w:rFonts w:ascii="Times New Roman" w:hAnsi="Times New Roman" w:cs="Times New Roman"/>
          <w:sz w:val="22"/>
          <w:szCs w:val="22"/>
          <w:lang w:val="en-GB"/>
        </w:rPr>
        <w:t>despite the</w:t>
      </w:r>
      <w:r w:rsidR="0040388A" w:rsidRPr="0001170A">
        <w:rPr>
          <w:rFonts w:ascii="Times New Roman" w:hAnsi="Times New Roman" w:cs="Times New Roman"/>
          <w:sz w:val="22"/>
          <w:szCs w:val="22"/>
          <w:lang w:val="en-GB"/>
        </w:rPr>
        <w:t xml:space="preserve"> </w:t>
      </w:r>
      <w:r w:rsidR="00FE7B94">
        <w:rPr>
          <w:rFonts w:ascii="Times New Roman" w:hAnsi="Times New Roman" w:cs="Times New Roman"/>
          <w:sz w:val="22"/>
          <w:szCs w:val="22"/>
          <w:lang w:val="en-GB"/>
        </w:rPr>
        <w:t xml:space="preserve">apparent </w:t>
      </w:r>
      <w:r w:rsidR="0040388A" w:rsidRPr="0001170A">
        <w:rPr>
          <w:rFonts w:ascii="Times New Roman" w:hAnsi="Times New Roman" w:cs="Times New Roman"/>
          <w:sz w:val="22"/>
          <w:szCs w:val="22"/>
          <w:lang w:val="en-GB"/>
        </w:rPr>
        <w:t xml:space="preserve">chauvinism </w:t>
      </w:r>
      <w:r w:rsidR="00FE7B94">
        <w:rPr>
          <w:rFonts w:ascii="Times New Roman" w:hAnsi="Times New Roman" w:cs="Times New Roman"/>
          <w:sz w:val="22"/>
          <w:szCs w:val="22"/>
          <w:lang w:val="en-GB"/>
        </w:rPr>
        <w:t xml:space="preserve">of his comments, </w:t>
      </w:r>
      <w:r w:rsidR="00E22162" w:rsidRPr="0001170A">
        <w:rPr>
          <w:rFonts w:ascii="Times New Roman" w:hAnsi="Times New Roman" w:cs="Times New Roman"/>
          <w:sz w:val="22"/>
          <w:szCs w:val="22"/>
          <w:lang w:val="en-GB"/>
        </w:rPr>
        <w:t xml:space="preserve">they were </w:t>
      </w:r>
      <w:r w:rsidR="0040388A" w:rsidRPr="0001170A">
        <w:rPr>
          <w:rFonts w:ascii="Times New Roman" w:hAnsi="Times New Roman" w:cs="Times New Roman"/>
          <w:sz w:val="22"/>
          <w:szCs w:val="22"/>
          <w:lang w:val="en-GB"/>
        </w:rPr>
        <w:t xml:space="preserve">not </w:t>
      </w:r>
      <w:r w:rsidR="00E924A9" w:rsidRPr="0001170A">
        <w:rPr>
          <w:rFonts w:ascii="Times New Roman" w:hAnsi="Times New Roman" w:cs="Times New Roman"/>
          <w:sz w:val="22"/>
          <w:szCs w:val="22"/>
          <w:lang w:val="en-GB"/>
        </w:rPr>
        <w:t>expressions of</w:t>
      </w:r>
      <w:r w:rsidR="0040388A" w:rsidRPr="0001170A">
        <w:rPr>
          <w:rFonts w:ascii="Times New Roman" w:hAnsi="Times New Roman" w:cs="Times New Roman"/>
          <w:sz w:val="22"/>
          <w:szCs w:val="22"/>
          <w:lang w:val="en-GB"/>
        </w:rPr>
        <w:t xml:space="preserve"> </w:t>
      </w:r>
      <w:r w:rsidR="00E924A9" w:rsidRPr="0001170A">
        <w:rPr>
          <w:rFonts w:ascii="Times New Roman" w:hAnsi="Times New Roman" w:cs="Times New Roman"/>
          <w:sz w:val="22"/>
          <w:szCs w:val="22"/>
          <w:lang w:val="en-GB"/>
        </w:rPr>
        <w:t xml:space="preserve">the nationalism so often associated with </w:t>
      </w:r>
      <w:r w:rsidR="0040388A" w:rsidRPr="0001170A">
        <w:rPr>
          <w:rFonts w:ascii="Times New Roman" w:hAnsi="Times New Roman" w:cs="Times New Roman"/>
          <w:sz w:val="22"/>
          <w:szCs w:val="22"/>
          <w:lang w:val="en-GB"/>
        </w:rPr>
        <w:t>nineteenth ce</w:t>
      </w:r>
      <w:r w:rsidR="00FE7B94">
        <w:rPr>
          <w:rFonts w:ascii="Times New Roman" w:hAnsi="Times New Roman" w:cs="Times New Roman"/>
          <w:sz w:val="22"/>
          <w:szCs w:val="22"/>
          <w:lang w:val="en-GB"/>
        </w:rPr>
        <w:t>ntury Hungary, but rather of a L</w:t>
      </w:r>
      <w:r w:rsidR="0040388A" w:rsidRPr="0001170A">
        <w:rPr>
          <w:rFonts w:ascii="Times New Roman" w:hAnsi="Times New Roman" w:cs="Times New Roman"/>
          <w:sz w:val="22"/>
          <w:szCs w:val="22"/>
          <w:lang w:val="en-GB"/>
        </w:rPr>
        <w:t xml:space="preserve">iberal view that saw Hungarian </w:t>
      </w:r>
      <w:r w:rsidR="00FE7B94">
        <w:rPr>
          <w:rFonts w:ascii="Times New Roman" w:hAnsi="Times New Roman" w:cs="Times New Roman"/>
          <w:sz w:val="22"/>
          <w:szCs w:val="22"/>
          <w:lang w:val="en-GB"/>
        </w:rPr>
        <w:t xml:space="preserve">national </w:t>
      </w:r>
      <w:r w:rsidR="0040388A" w:rsidRPr="0001170A">
        <w:rPr>
          <w:rFonts w:ascii="Times New Roman" w:hAnsi="Times New Roman" w:cs="Times New Roman"/>
          <w:sz w:val="22"/>
          <w:szCs w:val="22"/>
          <w:lang w:val="en-GB"/>
        </w:rPr>
        <w:t xml:space="preserve">culture as having the same civilizational mission </w:t>
      </w:r>
      <w:r w:rsidR="00CB1B02" w:rsidRPr="0001170A">
        <w:rPr>
          <w:rFonts w:ascii="Times New Roman" w:hAnsi="Times New Roman" w:cs="Times New Roman"/>
          <w:sz w:val="22"/>
          <w:szCs w:val="22"/>
          <w:lang w:val="en-GB"/>
        </w:rPr>
        <w:t xml:space="preserve">that </w:t>
      </w:r>
      <w:r w:rsidR="00E924A9" w:rsidRPr="0001170A">
        <w:rPr>
          <w:rFonts w:ascii="Times New Roman" w:hAnsi="Times New Roman" w:cs="Times New Roman"/>
          <w:sz w:val="22"/>
          <w:szCs w:val="22"/>
          <w:lang w:val="en-GB"/>
        </w:rPr>
        <w:t>Austrian</w:t>
      </w:r>
      <w:r w:rsidR="00CB1B02" w:rsidRPr="0001170A">
        <w:rPr>
          <w:rFonts w:ascii="Times New Roman" w:hAnsi="Times New Roman" w:cs="Times New Roman"/>
          <w:sz w:val="22"/>
          <w:szCs w:val="22"/>
          <w:lang w:val="en-GB"/>
        </w:rPr>
        <w:t xml:space="preserve"> liberals held to be true of German culture. </w:t>
      </w:r>
      <w:r w:rsidR="00C3021F" w:rsidRPr="0001170A">
        <w:rPr>
          <w:rFonts w:ascii="Times New Roman" w:hAnsi="Times New Roman" w:cs="Times New Roman"/>
          <w:sz w:val="22"/>
          <w:szCs w:val="22"/>
          <w:lang w:val="en-GB"/>
        </w:rPr>
        <w:t>As Henszlmann himself noted:</w:t>
      </w:r>
    </w:p>
    <w:p w14:paraId="21D8B154" w14:textId="77777777" w:rsidR="00C3021F" w:rsidRPr="0001170A" w:rsidRDefault="00C3021F" w:rsidP="003B26A5">
      <w:pPr>
        <w:spacing w:line="360" w:lineRule="auto"/>
        <w:rPr>
          <w:rFonts w:ascii="Times New Roman" w:hAnsi="Times New Roman" w:cs="Times New Roman"/>
          <w:sz w:val="22"/>
          <w:szCs w:val="22"/>
          <w:lang w:val="en-GB"/>
        </w:rPr>
      </w:pPr>
    </w:p>
    <w:p w14:paraId="0F57C8AC" w14:textId="77777777" w:rsidR="00FE7B94" w:rsidRDefault="00FE7B94" w:rsidP="00C3021F">
      <w:pPr>
        <w:spacing w:line="360" w:lineRule="auto"/>
        <w:ind w:left="720"/>
        <w:rPr>
          <w:rFonts w:ascii="Times New Roman" w:hAnsi="Times New Roman" w:cs="Times New Roman"/>
          <w:b/>
          <w:sz w:val="22"/>
          <w:szCs w:val="22"/>
          <w:lang w:val="en-GB"/>
        </w:rPr>
      </w:pPr>
    </w:p>
    <w:p w14:paraId="35BA3A8A" w14:textId="77777777" w:rsidR="00FE7B94" w:rsidRDefault="00FE7B94" w:rsidP="00C3021F">
      <w:pPr>
        <w:spacing w:line="360" w:lineRule="auto"/>
        <w:ind w:left="720"/>
        <w:rPr>
          <w:rFonts w:ascii="Times New Roman" w:hAnsi="Times New Roman" w:cs="Times New Roman"/>
          <w:b/>
          <w:sz w:val="22"/>
          <w:szCs w:val="22"/>
          <w:lang w:val="en-GB"/>
        </w:rPr>
      </w:pPr>
    </w:p>
    <w:p w14:paraId="4464819F" w14:textId="77777777" w:rsidR="00FE7B94" w:rsidRDefault="00FE7B94" w:rsidP="00C3021F">
      <w:pPr>
        <w:spacing w:line="360" w:lineRule="auto"/>
        <w:ind w:left="720"/>
        <w:rPr>
          <w:rFonts w:ascii="Times New Roman" w:hAnsi="Times New Roman" w:cs="Times New Roman"/>
          <w:b/>
          <w:sz w:val="22"/>
          <w:szCs w:val="22"/>
          <w:lang w:val="en-GB"/>
        </w:rPr>
      </w:pPr>
    </w:p>
    <w:p w14:paraId="539202B7" w14:textId="54348294" w:rsidR="00C3021F" w:rsidRPr="0001170A" w:rsidRDefault="00FE7B94" w:rsidP="00FE7B94">
      <w:pPr>
        <w:spacing w:line="360" w:lineRule="auto"/>
        <w:ind w:left="720"/>
        <w:rPr>
          <w:rFonts w:ascii="Times New Roman" w:hAnsi="Times New Roman" w:cs="Times New Roman"/>
          <w:sz w:val="22"/>
          <w:szCs w:val="22"/>
          <w:lang w:val="en-GB"/>
        </w:rPr>
      </w:pPr>
      <w:r>
        <w:rPr>
          <w:rFonts w:ascii="Times New Roman" w:hAnsi="Times New Roman" w:cs="Times New Roman"/>
          <w:sz w:val="22"/>
          <w:szCs w:val="22"/>
          <w:lang w:val="en-GB"/>
        </w:rPr>
        <w:lastRenderedPageBreak/>
        <w:t>Seldom will the measure of Liberalism not also be that for nationality itself, and the more often a formerly Slav county votes in the Diet with the Party of Progress, then the more it must have adopted a Hungarian identity</w:t>
      </w:r>
      <w:r w:rsidR="00C3021F" w:rsidRPr="0001170A">
        <w:rPr>
          <w:rFonts w:ascii="Times New Roman" w:hAnsi="Times New Roman" w:cs="Times New Roman"/>
          <w:sz w:val="22"/>
          <w:szCs w:val="22"/>
          <w:lang w:val="en-GB"/>
        </w:rPr>
        <w:t>.</w:t>
      </w:r>
      <w:r w:rsidR="00C3021F" w:rsidRPr="0001170A">
        <w:rPr>
          <w:rStyle w:val="FootnoteReference"/>
          <w:rFonts w:ascii="Times New Roman" w:hAnsi="Times New Roman" w:cs="Times New Roman"/>
          <w:sz w:val="22"/>
          <w:szCs w:val="22"/>
          <w:lang w:val="en-GB"/>
        </w:rPr>
        <w:footnoteReference w:id="11"/>
      </w:r>
    </w:p>
    <w:p w14:paraId="72CF9D76" w14:textId="77777777" w:rsidR="00C3021F" w:rsidRPr="0001170A" w:rsidRDefault="00C3021F" w:rsidP="003B26A5">
      <w:pPr>
        <w:spacing w:line="360" w:lineRule="auto"/>
        <w:rPr>
          <w:rFonts w:ascii="Times New Roman" w:hAnsi="Times New Roman" w:cs="Times New Roman"/>
          <w:sz w:val="22"/>
          <w:szCs w:val="22"/>
          <w:lang w:val="en-GB"/>
        </w:rPr>
      </w:pPr>
    </w:p>
    <w:p w14:paraId="161418AA" w14:textId="70272DDC" w:rsidR="003B26A5" w:rsidRPr="0001170A" w:rsidRDefault="00FE7B94" w:rsidP="003B26A5">
      <w:pPr>
        <w:spacing w:line="360" w:lineRule="auto"/>
        <w:rPr>
          <w:rFonts w:ascii="Times New Roman" w:hAnsi="Times New Roman" w:cs="Times New Roman"/>
          <w:sz w:val="22"/>
          <w:szCs w:val="22"/>
          <w:lang w:val="en-GB"/>
        </w:rPr>
      </w:pPr>
      <w:r>
        <w:rPr>
          <w:rFonts w:ascii="Times New Roman" w:hAnsi="Times New Roman" w:cs="Times New Roman"/>
          <w:sz w:val="22"/>
          <w:szCs w:val="22"/>
          <w:lang w:val="en-GB"/>
        </w:rPr>
        <w:t xml:space="preserve">The ugly chauvinism of these assertions can be countered by the fact that for Henszlmann and others, it was possible to </w:t>
      </w:r>
      <w:r>
        <w:rPr>
          <w:rFonts w:ascii="Times New Roman" w:hAnsi="Times New Roman" w:cs="Times New Roman"/>
          <w:i/>
          <w:sz w:val="22"/>
          <w:szCs w:val="22"/>
          <w:lang w:val="en-GB"/>
        </w:rPr>
        <w:t xml:space="preserve">become </w:t>
      </w:r>
      <w:r>
        <w:rPr>
          <w:rFonts w:ascii="Times New Roman" w:hAnsi="Times New Roman" w:cs="Times New Roman"/>
          <w:sz w:val="22"/>
          <w:szCs w:val="22"/>
          <w:lang w:val="en-GB"/>
        </w:rPr>
        <w:t xml:space="preserve">Hungarian. </w:t>
      </w:r>
      <w:r w:rsidR="00E924A9" w:rsidRPr="0001170A">
        <w:rPr>
          <w:rFonts w:ascii="Times New Roman" w:hAnsi="Times New Roman" w:cs="Times New Roman"/>
          <w:sz w:val="22"/>
          <w:szCs w:val="22"/>
          <w:lang w:val="en-GB"/>
        </w:rPr>
        <w:t xml:space="preserve">Being </w:t>
      </w:r>
      <w:r w:rsidR="00E22162" w:rsidRPr="0001170A">
        <w:rPr>
          <w:rFonts w:ascii="Times New Roman" w:hAnsi="Times New Roman" w:cs="Times New Roman"/>
          <w:sz w:val="22"/>
          <w:szCs w:val="22"/>
          <w:lang w:val="en-GB"/>
        </w:rPr>
        <w:t xml:space="preserve">Hungarian was not a matter of biology or of destiny, but of </w:t>
      </w:r>
      <w:r w:rsidR="00E22162" w:rsidRPr="00FE7B94">
        <w:rPr>
          <w:rFonts w:ascii="Times New Roman" w:hAnsi="Times New Roman" w:cs="Times New Roman"/>
          <w:i/>
          <w:sz w:val="22"/>
          <w:szCs w:val="22"/>
          <w:lang w:val="en-GB"/>
        </w:rPr>
        <w:t>choice</w:t>
      </w:r>
      <w:r w:rsidR="00E22162" w:rsidRPr="0001170A">
        <w:rPr>
          <w:rFonts w:ascii="Times New Roman" w:hAnsi="Times New Roman" w:cs="Times New Roman"/>
          <w:sz w:val="22"/>
          <w:szCs w:val="22"/>
          <w:lang w:val="en-GB"/>
        </w:rPr>
        <w:t xml:space="preserve">. Indeed, </w:t>
      </w:r>
      <w:r w:rsidR="00E924A9" w:rsidRPr="0001170A">
        <w:rPr>
          <w:rFonts w:ascii="Times New Roman" w:hAnsi="Times New Roman" w:cs="Times New Roman"/>
          <w:sz w:val="22"/>
          <w:szCs w:val="22"/>
          <w:lang w:val="en-GB"/>
        </w:rPr>
        <w:t xml:space="preserve">as an assimilated German, </w:t>
      </w:r>
      <w:r w:rsidR="00E22162" w:rsidRPr="0001170A">
        <w:rPr>
          <w:rFonts w:ascii="Times New Roman" w:hAnsi="Times New Roman" w:cs="Times New Roman"/>
          <w:sz w:val="22"/>
          <w:szCs w:val="22"/>
          <w:lang w:val="en-GB"/>
        </w:rPr>
        <w:t>Henszlmann was himself testimony to this idea</w:t>
      </w:r>
      <w:r w:rsidR="00B95EDF" w:rsidRPr="0001170A">
        <w:rPr>
          <w:rFonts w:ascii="Times New Roman" w:hAnsi="Times New Roman" w:cs="Times New Roman"/>
          <w:sz w:val="22"/>
          <w:szCs w:val="22"/>
          <w:lang w:val="en-GB"/>
        </w:rPr>
        <w:t>. As such, this paralleled the view of Austrian Liberals</w:t>
      </w:r>
      <w:r>
        <w:rPr>
          <w:rFonts w:ascii="Times New Roman" w:hAnsi="Times New Roman" w:cs="Times New Roman"/>
          <w:sz w:val="22"/>
          <w:szCs w:val="22"/>
          <w:lang w:val="en-GB"/>
        </w:rPr>
        <w:t>, including Eitelberger</w:t>
      </w:r>
      <w:r w:rsidR="00B95EDF" w:rsidRPr="0001170A">
        <w:rPr>
          <w:rFonts w:ascii="Times New Roman" w:hAnsi="Times New Roman" w:cs="Times New Roman"/>
          <w:sz w:val="22"/>
          <w:szCs w:val="22"/>
          <w:lang w:val="en-GB"/>
        </w:rPr>
        <w:t xml:space="preserve">, </w:t>
      </w:r>
      <w:r w:rsidR="00E924A9" w:rsidRPr="0001170A">
        <w:rPr>
          <w:rFonts w:ascii="Times New Roman" w:hAnsi="Times New Roman" w:cs="Times New Roman"/>
          <w:sz w:val="22"/>
          <w:szCs w:val="22"/>
          <w:lang w:val="en-GB"/>
        </w:rPr>
        <w:t xml:space="preserve">for </w:t>
      </w:r>
      <w:r w:rsidR="00B95EDF" w:rsidRPr="0001170A">
        <w:rPr>
          <w:rFonts w:ascii="Times New Roman" w:hAnsi="Times New Roman" w:cs="Times New Roman"/>
          <w:sz w:val="22"/>
          <w:szCs w:val="22"/>
          <w:lang w:val="en-GB"/>
        </w:rPr>
        <w:t>who</w:t>
      </w:r>
      <w:r w:rsidR="00E924A9" w:rsidRPr="0001170A">
        <w:rPr>
          <w:rFonts w:ascii="Times New Roman" w:hAnsi="Times New Roman" w:cs="Times New Roman"/>
          <w:sz w:val="22"/>
          <w:szCs w:val="22"/>
          <w:lang w:val="en-GB"/>
        </w:rPr>
        <w:t>m</w:t>
      </w:r>
      <w:r w:rsidR="00B95EDF" w:rsidRPr="0001170A">
        <w:rPr>
          <w:rFonts w:ascii="Times New Roman" w:hAnsi="Times New Roman" w:cs="Times New Roman"/>
          <w:sz w:val="22"/>
          <w:szCs w:val="22"/>
          <w:lang w:val="en-GB"/>
        </w:rPr>
        <w:t xml:space="preserve"> </w:t>
      </w:r>
      <w:r w:rsidR="00F262FC" w:rsidRPr="0001170A">
        <w:rPr>
          <w:rFonts w:ascii="Times New Roman" w:hAnsi="Times New Roman" w:cs="Times New Roman"/>
          <w:sz w:val="22"/>
          <w:szCs w:val="22"/>
          <w:lang w:val="en-GB"/>
        </w:rPr>
        <w:t>German</w:t>
      </w:r>
      <w:r w:rsidR="00B95EDF" w:rsidRPr="0001170A">
        <w:rPr>
          <w:rFonts w:ascii="Times New Roman" w:hAnsi="Times New Roman" w:cs="Times New Roman"/>
          <w:sz w:val="22"/>
          <w:szCs w:val="22"/>
          <w:lang w:val="en-GB"/>
        </w:rPr>
        <w:t xml:space="preserve"> </w:t>
      </w:r>
      <w:r w:rsidR="00E924A9" w:rsidRPr="0001170A">
        <w:rPr>
          <w:rFonts w:ascii="Times New Roman" w:hAnsi="Times New Roman" w:cs="Times New Roman"/>
          <w:sz w:val="22"/>
          <w:szCs w:val="22"/>
          <w:lang w:val="en-GB"/>
        </w:rPr>
        <w:t>w</w:t>
      </w:r>
      <w:r w:rsidR="00B95EDF" w:rsidRPr="0001170A">
        <w:rPr>
          <w:rFonts w:ascii="Times New Roman" w:hAnsi="Times New Roman" w:cs="Times New Roman"/>
          <w:sz w:val="22"/>
          <w:szCs w:val="22"/>
          <w:lang w:val="en-GB"/>
        </w:rPr>
        <w:t xml:space="preserve">as a common supra-national </w:t>
      </w:r>
      <w:r w:rsidR="00E924A9" w:rsidRPr="0001170A">
        <w:rPr>
          <w:rFonts w:ascii="Times New Roman" w:hAnsi="Times New Roman" w:cs="Times New Roman"/>
          <w:sz w:val="22"/>
          <w:szCs w:val="22"/>
          <w:lang w:val="en-GB"/>
        </w:rPr>
        <w:t>language of culture and science</w:t>
      </w:r>
      <w:r w:rsidR="00115C46" w:rsidRPr="0001170A">
        <w:rPr>
          <w:rFonts w:ascii="Times New Roman" w:hAnsi="Times New Roman" w:cs="Times New Roman"/>
          <w:sz w:val="22"/>
          <w:szCs w:val="22"/>
          <w:lang w:val="en-GB"/>
        </w:rPr>
        <w:t xml:space="preserve">. </w:t>
      </w:r>
      <w:r w:rsidR="00E924A9" w:rsidRPr="0001170A">
        <w:rPr>
          <w:rFonts w:ascii="Times New Roman" w:hAnsi="Times New Roman" w:cs="Times New Roman"/>
          <w:sz w:val="22"/>
          <w:szCs w:val="22"/>
          <w:lang w:val="en-GB"/>
        </w:rPr>
        <w:t>The</w:t>
      </w:r>
      <w:r w:rsidR="00274194" w:rsidRPr="0001170A">
        <w:rPr>
          <w:rFonts w:ascii="Times New Roman" w:hAnsi="Times New Roman" w:cs="Times New Roman"/>
          <w:sz w:val="22"/>
          <w:szCs w:val="22"/>
          <w:lang w:val="en-GB"/>
        </w:rPr>
        <w:t xml:space="preserve"> basic failing</w:t>
      </w:r>
      <w:r w:rsidR="00E924A9" w:rsidRPr="0001170A">
        <w:rPr>
          <w:rFonts w:ascii="Times New Roman" w:hAnsi="Times New Roman" w:cs="Times New Roman"/>
          <w:sz w:val="22"/>
          <w:szCs w:val="22"/>
          <w:lang w:val="en-GB"/>
        </w:rPr>
        <w:t xml:space="preserve"> of this idea</w:t>
      </w:r>
      <w:r w:rsidR="00274194" w:rsidRPr="0001170A">
        <w:rPr>
          <w:rFonts w:ascii="Times New Roman" w:hAnsi="Times New Roman" w:cs="Times New Roman"/>
          <w:sz w:val="22"/>
          <w:szCs w:val="22"/>
          <w:lang w:val="en-GB"/>
        </w:rPr>
        <w:t xml:space="preserve">, of course, was a total blindness to the perception of others, to the possibility that German (and Hungarian) would not merely be seen as the non-national </w:t>
      </w:r>
      <w:r w:rsidR="00274194" w:rsidRPr="0001170A">
        <w:rPr>
          <w:rFonts w:ascii="Times New Roman" w:hAnsi="Times New Roman" w:cs="Times New Roman"/>
          <w:i/>
          <w:sz w:val="22"/>
          <w:szCs w:val="22"/>
          <w:lang w:val="en-GB"/>
        </w:rPr>
        <w:t xml:space="preserve">lingua franca </w:t>
      </w:r>
      <w:r w:rsidR="00274194" w:rsidRPr="0001170A">
        <w:rPr>
          <w:rFonts w:ascii="Times New Roman" w:hAnsi="Times New Roman" w:cs="Times New Roman"/>
          <w:sz w:val="22"/>
          <w:szCs w:val="22"/>
          <w:lang w:val="en-GB"/>
        </w:rPr>
        <w:t xml:space="preserve">of the Habsburg state, but also as the language of a specific advantaged group </w:t>
      </w:r>
      <w:r w:rsidR="00274194" w:rsidRPr="0001170A">
        <w:rPr>
          <w:rFonts w:ascii="Times New Roman" w:hAnsi="Times New Roman" w:cs="Times New Roman"/>
          <w:i/>
          <w:sz w:val="22"/>
          <w:szCs w:val="22"/>
          <w:lang w:val="en-GB"/>
        </w:rPr>
        <w:t xml:space="preserve">within </w:t>
      </w:r>
      <w:r w:rsidR="00274194" w:rsidRPr="0001170A">
        <w:rPr>
          <w:rFonts w:ascii="Times New Roman" w:hAnsi="Times New Roman" w:cs="Times New Roman"/>
          <w:sz w:val="22"/>
          <w:szCs w:val="22"/>
          <w:lang w:val="en-GB"/>
        </w:rPr>
        <w:t>the Empire.</w:t>
      </w:r>
      <w:r w:rsidR="0068203F" w:rsidRPr="0001170A">
        <w:rPr>
          <w:rFonts w:ascii="Times New Roman" w:hAnsi="Times New Roman" w:cs="Times New Roman"/>
          <w:sz w:val="22"/>
          <w:szCs w:val="22"/>
          <w:lang w:val="en-GB"/>
        </w:rPr>
        <w:t xml:space="preserve"> </w:t>
      </w:r>
    </w:p>
    <w:p w14:paraId="605A0E98" w14:textId="77777777" w:rsidR="00B800ED" w:rsidRDefault="00B800ED" w:rsidP="003B26A5">
      <w:pPr>
        <w:spacing w:line="360" w:lineRule="auto"/>
        <w:rPr>
          <w:rFonts w:ascii="Times New Roman" w:hAnsi="Times New Roman" w:cs="Times New Roman"/>
          <w:sz w:val="22"/>
          <w:szCs w:val="22"/>
          <w:lang w:val="en-GB"/>
        </w:rPr>
      </w:pPr>
    </w:p>
    <w:p w14:paraId="6B592271" w14:textId="36E6BB5E" w:rsidR="00C455FF" w:rsidRDefault="00C455FF" w:rsidP="003B26A5">
      <w:pPr>
        <w:spacing w:line="360" w:lineRule="auto"/>
        <w:rPr>
          <w:rFonts w:ascii="Times New Roman" w:hAnsi="Times New Roman" w:cs="Times New Roman"/>
          <w:i/>
          <w:sz w:val="22"/>
          <w:szCs w:val="22"/>
          <w:lang w:val="en-GB"/>
        </w:rPr>
      </w:pPr>
      <w:r>
        <w:rPr>
          <w:rFonts w:ascii="Times New Roman" w:hAnsi="Times New Roman" w:cs="Times New Roman"/>
          <w:i/>
          <w:sz w:val="22"/>
          <w:szCs w:val="22"/>
          <w:lang w:val="en-GB"/>
        </w:rPr>
        <w:t>II</w:t>
      </w:r>
    </w:p>
    <w:p w14:paraId="1BC6DBB0" w14:textId="77777777" w:rsidR="00C455FF" w:rsidRDefault="00C455FF" w:rsidP="003B26A5">
      <w:pPr>
        <w:spacing w:line="360" w:lineRule="auto"/>
        <w:rPr>
          <w:rFonts w:ascii="Times New Roman" w:hAnsi="Times New Roman" w:cs="Times New Roman"/>
          <w:i/>
          <w:sz w:val="22"/>
          <w:szCs w:val="22"/>
          <w:lang w:val="en-GB"/>
        </w:rPr>
      </w:pPr>
    </w:p>
    <w:p w14:paraId="30787450" w14:textId="77777777" w:rsidR="00C455FF" w:rsidRPr="00807F40" w:rsidRDefault="00C455FF" w:rsidP="003B26A5">
      <w:pPr>
        <w:spacing w:line="360" w:lineRule="auto"/>
        <w:rPr>
          <w:rFonts w:ascii="Times New Roman" w:hAnsi="Times New Roman" w:cs="Times New Roman"/>
          <w:color w:val="808080" w:themeColor="background1" w:themeShade="80"/>
          <w:sz w:val="22"/>
          <w:szCs w:val="22"/>
          <w:lang w:val="en-GB"/>
        </w:rPr>
      </w:pPr>
      <w:bookmarkStart w:id="0" w:name="_GoBack"/>
      <w:r w:rsidRPr="00807F40">
        <w:rPr>
          <w:rFonts w:ascii="Times New Roman" w:hAnsi="Times New Roman" w:cs="Times New Roman"/>
          <w:color w:val="808080" w:themeColor="background1" w:themeShade="80"/>
          <w:sz w:val="22"/>
          <w:szCs w:val="22"/>
          <w:lang w:val="en-GB"/>
        </w:rPr>
        <w:t>I have tried to suggest, therefore, through comparison with Henszlmann that one can speak of Eitelberger’s transnational Liberal outlook as the product of his upbringing in Moravia and the social and intellectual circles he inhabited in his formative years, in which he saw himself as part of a Liberal intelligentsia that spanned the Empire. Eitelberger, Henszlmann, Pulszky and others saw themselves as members of a civilizing culture that was open to all who sought it, and which could bind the disparate parts of the Empire together. As early as 1866, even before the Ausgleich institutionalised the separation of Hungary and Austria, Eitelberger expressed his anxiety concerning the fact that different groups did not hold to this ideal:</w:t>
      </w:r>
    </w:p>
    <w:p w14:paraId="2719F0AB" w14:textId="77777777" w:rsidR="00C455FF" w:rsidRPr="00807F40" w:rsidRDefault="00C455FF" w:rsidP="003B26A5">
      <w:pPr>
        <w:spacing w:line="360" w:lineRule="auto"/>
        <w:rPr>
          <w:rFonts w:ascii="Times New Roman" w:hAnsi="Times New Roman" w:cs="Times New Roman"/>
          <w:color w:val="808080" w:themeColor="background1" w:themeShade="80"/>
          <w:sz w:val="22"/>
          <w:szCs w:val="22"/>
          <w:lang w:val="en-GB"/>
        </w:rPr>
      </w:pPr>
    </w:p>
    <w:p w14:paraId="4CAEC31D" w14:textId="2932870C" w:rsidR="00C455FF" w:rsidRPr="00807F40" w:rsidRDefault="00C455FF" w:rsidP="00C455FF">
      <w:pPr>
        <w:spacing w:line="360" w:lineRule="auto"/>
        <w:ind w:left="567"/>
        <w:rPr>
          <w:rFonts w:ascii="Times New Roman" w:hAnsi="Times New Roman" w:cs="Times New Roman"/>
          <w:color w:val="808080" w:themeColor="background1" w:themeShade="80"/>
          <w:sz w:val="22"/>
          <w:szCs w:val="22"/>
          <w:lang w:val="en-GB"/>
        </w:rPr>
      </w:pPr>
      <w:r w:rsidRPr="00807F40">
        <w:rPr>
          <w:rFonts w:ascii="Times New Roman" w:eastAsia="Times New Roman" w:hAnsi="Times New Roman" w:cs="Times New Roman"/>
          <w:color w:val="808080" w:themeColor="background1" w:themeShade="80"/>
          <w:sz w:val="22"/>
          <w:szCs w:val="22"/>
          <w:shd w:val="clear" w:color="auto" w:fill="FFFFFF"/>
        </w:rPr>
        <w:t>Just as artists in Bohemia place themselves ever more in the direction of Czechoslavism, and Hungarians have been standing up for national separatism for more than a decade, so in artistic circles in Austrian Poland a great indifference towards Austria has become evident, a decided sympathy for what in political circles is termed the idea of a Polish future. In Prague there was only one period when the idea of being part of Austria was adopted with any enthusiasm in the field of art.</w:t>
      </w:r>
      <w:r w:rsidRPr="00807F40">
        <w:rPr>
          <w:rStyle w:val="FootnoteReference"/>
          <w:rFonts w:ascii="Times New Roman" w:eastAsia="Times New Roman" w:hAnsi="Times New Roman" w:cs="Times New Roman"/>
          <w:color w:val="808080" w:themeColor="background1" w:themeShade="80"/>
          <w:sz w:val="22"/>
          <w:szCs w:val="22"/>
          <w:shd w:val="clear" w:color="auto" w:fill="FFFFFF"/>
        </w:rPr>
        <w:footnoteReference w:id="12"/>
      </w:r>
      <w:r w:rsidRPr="00807F40">
        <w:rPr>
          <w:rFonts w:ascii="Times New Roman" w:hAnsi="Times New Roman" w:cs="Times New Roman"/>
          <w:color w:val="808080" w:themeColor="background1" w:themeShade="80"/>
          <w:sz w:val="22"/>
          <w:szCs w:val="22"/>
          <w:lang w:val="en-GB"/>
        </w:rPr>
        <w:t xml:space="preserve"> </w:t>
      </w:r>
    </w:p>
    <w:p w14:paraId="231A6199" w14:textId="77777777" w:rsidR="00C455FF" w:rsidRPr="00807F40" w:rsidRDefault="00C455FF" w:rsidP="003B26A5">
      <w:pPr>
        <w:spacing w:line="360" w:lineRule="auto"/>
        <w:rPr>
          <w:rFonts w:ascii="Times New Roman" w:hAnsi="Times New Roman" w:cs="Times New Roman"/>
          <w:color w:val="808080" w:themeColor="background1" w:themeShade="80"/>
          <w:sz w:val="22"/>
          <w:szCs w:val="22"/>
          <w:lang w:val="en-GB"/>
        </w:rPr>
      </w:pPr>
    </w:p>
    <w:p w14:paraId="68985043" w14:textId="0444C8E6" w:rsidR="007625EB" w:rsidRPr="00807F40" w:rsidRDefault="007625EB" w:rsidP="007625EB">
      <w:pPr>
        <w:spacing w:line="360" w:lineRule="auto"/>
        <w:rPr>
          <w:rFonts w:ascii="Times New Roman" w:eastAsia="Times New Roman" w:hAnsi="Times New Roman" w:cs="Times New Roman"/>
          <w:color w:val="808080" w:themeColor="background1" w:themeShade="80"/>
          <w:sz w:val="22"/>
          <w:szCs w:val="22"/>
        </w:rPr>
      </w:pPr>
      <w:r w:rsidRPr="00807F40">
        <w:rPr>
          <w:rFonts w:ascii="Times New Roman" w:hAnsi="Times New Roman" w:cs="Times New Roman"/>
          <w:color w:val="808080" w:themeColor="background1" w:themeShade="80"/>
          <w:sz w:val="22"/>
          <w:szCs w:val="22"/>
          <w:lang w:val="en-GB"/>
        </w:rPr>
        <w:lastRenderedPageBreak/>
        <w:t xml:space="preserve">Eitelberger’s views were, of course, central to his activity not only as a scholar but also as museum director, and this brings us back to his letter to Henszlmann. For it is clear that at its very foundation, he viewed the Museum for Art and Industry as an imperial institution that would encompass the creative activities of all peoples of the Empire, and it stayed broadly loyal to this mission, long after Eitelberger’s death. The pages of the </w:t>
      </w:r>
      <w:proofErr w:type="spellStart"/>
      <w:r w:rsidRPr="00807F40">
        <w:rPr>
          <w:rFonts w:ascii="Times New Roman" w:hAnsi="Times New Roman" w:cs="Times New Roman"/>
          <w:i/>
          <w:color w:val="808080" w:themeColor="background1" w:themeShade="80"/>
          <w:sz w:val="22"/>
          <w:szCs w:val="22"/>
          <w:lang w:val="en-GB"/>
        </w:rPr>
        <w:t>Mittheilungen</w:t>
      </w:r>
      <w:proofErr w:type="spellEnd"/>
      <w:r w:rsidRPr="00807F40">
        <w:rPr>
          <w:rFonts w:ascii="Times New Roman" w:hAnsi="Times New Roman" w:cs="Times New Roman"/>
          <w:color w:val="808080" w:themeColor="background1" w:themeShade="80"/>
          <w:sz w:val="22"/>
          <w:szCs w:val="22"/>
          <w:lang w:val="en-GB"/>
        </w:rPr>
        <w:t xml:space="preserve"> (and its successor from 1898, </w:t>
      </w:r>
      <w:r w:rsidRPr="00807F40">
        <w:rPr>
          <w:rFonts w:ascii="Times New Roman" w:hAnsi="Times New Roman" w:cs="Times New Roman"/>
          <w:i/>
          <w:color w:val="808080" w:themeColor="background1" w:themeShade="80"/>
          <w:sz w:val="22"/>
          <w:szCs w:val="22"/>
          <w:lang w:val="en-GB"/>
        </w:rPr>
        <w:t xml:space="preserve">Kunst und </w:t>
      </w:r>
      <w:proofErr w:type="spellStart"/>
      <w:r w:rsidRPr="00807F40">
        <w:rPr>
          <w:rFonts w:ascii="Times New Roman" w:hAnsi="Times New Roman" w:cs="Times New Roman"/>
          <w:i/>
          <w:color w:val="808080" w:themeColor="background1" w:themeShade="80"/>
          <w:sz w:val="22"/>
          <w:szCs w:val="22"/>
          <w:lang w:val="en-GB"/>
        </w:rPr>
        <w:t>Handwerk</w:t>
      </w:r>
      <w:proofErr w:type="spellEnd"/>
      <w:r w:rsidRPr="00807F40">
        <w:rPr>
          <w:rFonts w:ascii="Times New Roman" w:hAnsi="Times New Roman" w:cs="Times New Roman"/>
          <w:color w:val="808080" w:themeColor="background1" w:themeShade="80"/>
          <w:sz w:val="22"/>
          <w:szCs w:val="22"/>
          <w:lang w:val="en-GB"/>
        </w:rPr>
        <w:t xml:space="preserve">) are full of reviews and reports not only on major international museums and exhibitions, but also on often quite minor and provincial towns across the Austrian crownlands. Indeed, museums should be the showcase for a universal art and culture spanned national and ethnic differences, and he was explicit in his criticism of those who did otherwise. In 1872, for example, in an article on the reform of regional museums (the reform should consist, he argued, in making them more scientific), he voiced a trenchant criticism of </w:t>
      </w:r>
      <w:r w:rsidRPr="00807F40">
        <w:rPr>
          <w:rFonts w:ascii="Times New Roman" w:eastAsia="Times New Roman" w:hAnsi="Times New Roman" w:cs="Times New Roman"/>
          <w:color w:val="808080" w:themeColor="background1" w:themeShade="80"/>
          <w:sz w:val="22"/>
          <w:szCs w:val="22"/>
        </w:rPr>
        <w:t xml:space="preserve">the use of museums to promote discrete national cultures. Referring to this as driven by the political programme of ‘federalism’ he argued that: </w:t>
      </w:r>
    </w:p>
    <w:p w14:paraId="364C0D35" w14:textId="77777777" w:rsidR="007625EB" w:rsidRPr="00807F40" w:rsidRDefault="007625EB" w:rsidP="007625EB">
      <w:pPr>
        <w:spacing w:line="360" w:lineRule="auto"/>
        <w:rPr>
          <w:rFonts w:ascii="Times New Roman" w:eastAsia="Times New Roman" w:hAnsi="Times New Roman" w:cs="Times New Roman"/>
          <w:color w:val="808080" w:themeColor="background1" w:themeShade="80"/>
          <w:sz w:val="22"/>
          <w:szCs w:val="22"/>
        </w:rPr>
      </w:pPr>
    </w:p>
    <w:p w14:paraId="1EA36F31" w14:textId="626D1E3D" w:rsidR="007625EB" w:rsidRPr="00807F40" w:rsidRDefault="005B4762" w:rsidP="005B4762">
      <w:pPr>
        <w:spacing w:line="360" w:lineRule="auto"/>
        <w:ind w:left="720"/>
        <w:rPr>
          <w:rFonts w:ascii="Times New Roman" w:eastAsia="Times New Roman" w:hAnsi="Times New Roman" w:cs="Times New Roman"/>
          <w:color w:val="808080" w:themeColor="background1" w:themeShade="80"/>
          <w:sz w:val="22"/>
          <w:szCs w:val="22"/>
        </w:rPr>
      </w:pPr>
      <w:r w:rsidRPr="00807F40">
        <w:rPr>
          <w:rFonts w:ascii="Times New Roman" w:eastAsia="Times New Roman" w:hAnsi="Times New Roman" w:cs="Times New Roman"/>
          <w:color w:val="808080" w:themeColor="background1" w:themeShade="80"/>
          <w:sz w:val="22"/>
          <w:szCs w:val="22"/>
        </w:rPr>
        <w:t xml:space="preserve">Federalism is based on very different elements: on the romantic ideas of High Tories </w:t>
      </w:r>
      <w:r w:rsidRPr="00807F40">
        <w:rPr>
          <w:rFonts w:ascii="Times New Roman" w:eastAsia="Times New Roman" w:hAnsi="Times New Roman" w:cs="Times New Roman"/>
          <w:b/>
          <w:color w:val="808080" w:themeColor="background1" w:themeShade="80"/>
          <w:sz w:val="22"/>
          <w:szCs w:val="22"/>
        </w:rPr>
        <w:t>[</w:t>
      </w:r>
      <w:proofErr w:type="spellStart"/>
      <w:r w:rsidR="007625EB" w:rsidRPr="00807F40">
        <w:rPr>
          <w:rFonts w:ascii="Times New Roman" w:eastAsia="Times New Roman" w:hAnsi="Times New Roman" w:cs="Times New Roman"/>
          <w:color w:val="808080" w:themeColor="background1" w:themeShade="80"/>
          <w:sz w:val="22"/>
          <w:szCs w:val="22"/>
        </w:rPr>
        <w:t>Hochtories</w:t>
      </w:r>
      <w:proofErr w:type="spellEnd"/>
      <w:r w:rsidRPr="00807F40">
        <w:rPr>
          <w:rFonts w:ascii="Times New Roman" w:eastAsia="Times New Roman" w:hAnsi="Times New Roman" w:cs="Times New Roman"/>
          <w:color w:val="808080" w:themeColor="background1" w:themeShade="80"/>
          <w:sz w:val="22"/>
          <w:szCs w:val="22"/>
        </w:rPr>
        <w:t>]</w:t>
      </w:r>
      <w:r w:rsidR="007625EB" w:rsidRPr="00807F40">
        <w:rPr>
          <w:rFonts w:ascii="Times New Roman" w:eastAsia="Times New Roman" w:hAnsi="Times New Roman" w:cs="Times New Roman"/>
          <w:color w:val="808080" w:themeColor="background1" w:themeShade="80"/>
          <w:sz w:val="22"/>
          <w:szCs w:val="22"/>
        </w:rPr>
        <w:t>,</w:t>
      </w:r>
      <w:r w:rsidRPr="00807F40">
        <w:rPr>
          <w:rFonts w:ascii="Times New Roman" w:eastAsia="Times New Roman" w:hAnsi="Times New Roman" w:cs="Times New Roman"/>
          <w:color w:val="808080" w:themeColor="background1" w:themeShade="80"/>
          <w:sz w:val="22"/>
          <w:szCs w:val="22"/>
        </w:rPr>
        <w:t xml:space="preserve"> on the skewed views of historians and archaeologists whose politics seek restoration of the past, and it gains the applause those nationalist attackers, who use democracy as the basis for seeking to unhinge the old principal of the Austrian state by recourse to ideas of the nation</w:t>
      </w:r>
      <w:r w:rsidR="007625EB" w:rsidRPr="00807F40">
        <w:rPr>
          <w:rFonts w:ascii="Times New Roman" w:eastAsia="Times New Roman" w:hAnsi="Times New Roman" w:cs="Times New Roman"/>
          <w:color w:val="808080" w:themeColor="background1" w:themeShade="80"/>
          <w:sz w:val="22"/>
          <w:szCs w:val="22"/>
        </w:rPr>
        <w:t>.</w:t>
      </w:r>
      <w:r w:rsidR="007625EB" w:rsidRPr="00807F40">
        <w:rPr>
          <w:rStyle w:val="FootnoteReference"/>
          <w:rFonts w:ascii="Times New Roman" w:eastAsia="Times New Roman" w:hAnsi="Times New Roman" w:cs="Times New Roman"/>
          <w:color w:val="808080" w:themeColor="background1" w:themeShade="80"/>
          <w:sz w:val="22"/>
          <w:szCs w:val="22"/>
        </w:rPr>
        <w:footnoteReference w:id="13"/>
      </w:r>
    </w:p>
    <w:p w14:paraId="0E337EE8" w14:textId="77777777" w:rsidR="007625EB" w:rsidRPr="00807F40" w:rsidRDefault="007625EB" w:rsidP="003B26A5">
      <w:pPr>
        <w:spacing w:line="360" w:lineRule="auto"/>
        <w:rPr>
          <w:rFonts w:ascii="Times New Roman" w:hAnsi="Times New Roman" w:cs="Times New Roman"/>
          <w:color w:val="808080" w:themeColor="background1" w:themeShade="80"/>
          <w:sz w:val="22"/>
          <w:szCs w:val="22"/>
          <w:lang w:val="en-GB"/>
        </w:rPr>
      </w:pPr>
    </w:p>
    <w:p w14:paraId="558B3193" w14:textId="77777777" w:rsidR="00C455FF" w:rsidRPr="00807F40" w:rsidRDefault="00C455FF" w:rsidP="003B26A5">
      <w:pPr>
        <w:spacing w:line="360" w:lineRule="auto"/>
        <w:rPr>
          <w:rFonts w:ascii="Times New Roman" w:hAnsi="Times New Roman" w:cs="Times New Roman"/>
          <w:color w:val="808080" w:themeColor="background1" w:themeShade="80"/>
          <w:sz w:val="22"/>
          <w:szCs w:val="22"/>
          <w:lang w:val="en-GB"/>
        </w:rPr>
      </w:pPr>
    </w:p>
    <w:p w14:paraId="6992847E" w14:textId="77777777" w:rsidR="00530723" w:rsidRPr="00807F40" w:rsidRDefault="00530723" w:rsidP="003B26A5">
      <w:pPr>
        <w:spacing w:line="360" w:lineRule="auto"/>
        <w:rPr>
          <w:rFonts w:ascii="Times New Roman" w:hAnsi="Times New Roman" w:cs="Times New Roman"/>
          <w:color w:val="808080" w:themeColor="background1" w:themeShade="80"/>
          <w:sz w:val="22"/>
          <w:szCs w:val="22"/>
          <w:lang w:val="en-GB"/>
        </w:rPr>
      </w:pPr>
    </w:p>
    <w:p w14:paraId="0F3EB975" w14:textId="309C984D" w:rsidR="00A62A60" w:rsidRPr="00807F40" w:rsidRDefault="00527ACB" w:rsidP="009B0180">
      <w:pPr>
        <w:spacing w:line="360" w:lineRule="auto"/>
        <w:rPr>
          <w:rFonts w:ascii="Times New Roman" w:hAnsi="Times New Roman" w:cs="Times New Roman"/>
          <w:color w:val="808080" w:themeColor="background1" w:themeShade="80"/>
          <w:sz w:val="22"/>
          <w:szCs w:val="22"/>
          <w:lang w:val="en-GB"/>
        </w:rPr>
      </w:pPr>
      <w:r w:rsidRPr="00807F40">
        <w:rPr>
          <w:rFonts w:ascii="Times New Roman" w:hAnsi="Times New Roman" w:cs="Times New Roman"/>
          <w:color w:val="808080" w:themeColor="background1" w:themeShade="80"/>
          <w:sz w:val="22"/>
          <w:szCs w:val="22"/>
          <w:lang w:val="en-GB"/>
        </w:rPr>
        <w:t xml:space="preserve">This had consequence for how museums developed. </w:t>
      </w:r>
      <w:r w:rsidR="00146A41" w:rsidRPr="00807F40">
        <w:rPr>
          <w:rFonts w:ascii="Times New Roman" w:hAnsi="Times New Roman" w:cs="Times New Roman"/>
          <w:color w:val="808080" w:themeColor="background1" w:themeShade="80"/>
          <w:sz w:val="22"/>
          <w:szCs w:val="22"/>
          <w:lang w:val="en-GB"/>
        </w:rPr>
        <w:t>I</w:t>
      </w:r>
      <w:r w:rsidRPr="00807F40">
        <w:rPr>
          <w:rFonts w:ascii="Times New Roman" w:hAnsi="Times New Roman" w:cs="Times New Roman"/>
          <w:color w:val="808080" w:themeColor="background1" w:themeShade="80"/>
          <w:sz w:val="22"/>
          <w:szCs w:val="22"/>
          <w:lang w:val="en-GB"/>
        </w:rPr>
        <w:t>n</w:t>
      </w:r>
      <w:r w:rsidR="00865119" w:rsidRPr="00807F40">
        <w:rPr>
          <w:rFonts w:ascii="Times New Roman" w:hAnsi="Times New Roman" w:cs="Times New Roman"/>
          <w:b/>
          <w:color w:val="808080" w:themeColor="background1" w:themeShade="80"/>
          <w:sz w:val="22"/>
          <w:szCs w:val="22"/>
          <w:lang w:val="en-GB"/>
        </w:rPr>
        <w:t xml:space="preserve"> </w:t>
      </w:r>
      <w:r w:rsidR="00146A41" w:rsidRPr="00807F40">
        <w:rPr>
          <w:rFonts w:ascii="Times New Roman" w:hAnsi="Times New Roman" w:cs="Times New Roman"/>
          <w:color w:val="808080" w:themeColor="background1" w:themeShade="80"/>
          <w:sz w:val="22"/>
          <w:szCs w:val="22"/>
          <w:lang w:val="en-GB"/>
        </w:rPr>
        <w:t>1818</w:t>
      </w:r>
      <w:r w:rsidR="00737D1A" w:rsidRPr="00807F40">
        <w:rPr>
          <w:rFonts w:ascii="Times New Roman" w:hAnsi="Times New Roman" w:cs="Times New Roman"/>
          <w:color w:val="808080" w:themeColor="background1" w:themeShade="80"/>
          <w:sz w:val="22"/>
          <w:szCs w:val="22"/>
          <w:lang w:val="en-GB"/>
        </w:rPr>
        <w:t xml:space="preserve"> </w:t>
      </w:r>
      <w:proofErr w:type="spellStart"/>
      <w:r w:rsidR="00737D1A" w:rsidRPr="00807F40">
        <w:rPr>
          <w:rFonts w:ascii="Times New Roman" w:hAnsi="Times New Roman" w:cs="Times New Roman"/>
          <w:color w:val="808080" w:themeColor="background1" w:themeShade="80"/>
          <w:sz w:val="22"/>
          <w:szCs w:val="22"/>
          <w:lang w:val="en-GB"/>
        </w:rPr>
        <w:t>Miklós</w:t>
      </w:r>
      <w:proofErr w:type="spellEnd"/>
      <w:r w:rsidR="00737D1A" w:rsidRPr="00807F40">
        <w:rPr>
          <w:rFonts w:ascii="Times New Roman" w:hAnsi="Times New Roman" w:cs="Times New Roman"/>
          <w:color w:val="808080" w:themeColor="background1" w:themeShade="80"/>
          <w:sz w:val="22"/>
          <w:szCs w:val="22"/>
          <w:lang w:val="en-GB"/>
        </w:rPr>
        <w:t xml:space="preserve"> </w:t>
      </w:r>
      <w:proofErr w:type="spellStart"/>
      <w:r w:rsidR="00737D1A" w:rsidRPr="00807F40">
        <w:rPr>
          <w:rFonts w:ascii="Times New Roman" w:hAnsi="Times New Roman" w:cs="Times New Roman"/>
          <w:color w:val="808080" w:themeColor="background1" w:themeShade="80"/>
          <w:sz w:val="22"/>
          <w:szCs w:val="22"/>
          <w:lang w:val="en-GB"/>
        </w:rPr>
        <w:t>Jankovich</w:t>
      </w:r>
      <w:proofErr w:type="spellEnd"/>
      <w:r w:rsidR="00737D1A" w:rsidRPr="00807F40">
        <w:rPr>
          <w:rFonts w:ascii="Times New Roman" w:hAnsi="Times New Roman" w:cs="Times New Roman"/>
          <w:color w:val="808080" w:themeColor="background1" w:themeShade="80"/>
          <w:sz w:val="22"/>
          <w:szCs w:val="22"/>
          <w:lang w:val="en-GB"/>
        </w:rPr>
        <w:t xml:space="preserve"> (1772-1846), a prominent aristocratic scholar and patron of the arts in the early 19</w:t>
      </w:r>
      <w:r w:rsidR="00737D1A" w:rsidRPr="00807F40">
        <w:rPr>
          <w:rFonts w:ascii="Times New Roman" w:hAnsi="Times New Roman" w:cs="Times New Roman"/>
          <w:color w:val="808080" w:themeColor="background1" w:themeShade="80"/>
          <w:sz w:val="22"/>
          <w:szCs w:val="22"/>
          <w:vertAlign w:val="superscript"/>
          <w:lang w:val="en-GB"/>
        </w:rPr>
        <w:t>th</w:t>
      </w:r>
      <w:r w:rsidR="00737D1A" w:rsidRPr="00807F40">
        <w:rPr>
          <w:rFonts w:ascii="Times New Roman" w:hAnsi="Times New Roman" w:cs="Times New Roman"/>
          <w:color w:val="808080" w:themeColor="background1" w:themeShade="80"/>
          <w:sz w:val="22"/>
          <w:szCs w:val="22"/>
          <w:lang w:val="en-GB"/>
        </w:rPr>
        <w:t xml:space="preserve"> century, </w:t>
      </w:r>
      <w:r w:rsidR="00146A41" w:rsidRPr="00807F40">
        <w:rPr>
          <w:rFonts w:ascii="Times New Roman" w:hAnsi="Times New Roman" w:cs="Times New Roman"/>
          <w:color w:val="808080" w:themeColor="background1" w:themeShade="80"/>
          <w:sz w:val="22"/>
          <w:szCs w:val="22"/>
          <w:lang w:val="en-GB"/>
        </w:rPr>
        <w:t>argued that</w:t>
      </w:r>
      <w:r w:rsidR="00737D1A" w:rsidRPr="00807F40">
        <w:rPr>
          <w:rFonts w:ascii="Times New Roman" w:hAnsi="Times New Roman" w:cs="Times New Roman"/>
          <w:color w:val="808080" w:themeColor="background1" w:themeShade="80"/>
          <w:sz w:val="22"/>
          <w:szCs w:val="22"/>
          <w:lang w:val="en-GB"/>
        </w:rPr>
        <w:t xml:space="preserve"> the newly founded </w:t>
      </w:r>
      <w:r w:rsidR="00A62A60" w:rsidRPr="00807F40">
        <w:rPr>
          <w:rFonts w:ascii="Times New Roman" w:hAnsi="Times New Roman" w:cs="Times New Roman"/>
          <w:color w:val="808080" w:themeColor="background1" w:themeShade="80"/>
          <w:sz w:val="22"/>
          <w:szCs w:val="22"/>
          <w:lang w:val="en-GB"/>
        </w:rPr>
        <w:t xml:space="preserve">Hungarian </w:t>
      </w:r>
      <w:r w:rsidR="00737D1A" w:rsidRPr="00807F40">
        <w:rPr>
          <w:rFonts w:ascii="Times New Roman" w:hAnsi="Times New Roman" w:cs="Times New Roman"/>
          <w:color w:val="808080" w:themeColor="background1" w:themeShade="80"/>
          <w:sz w:val="22"/>
          <w:szCs w:val="22"/>
          <w:lang w:val="en-GB"/>
        </w:rPr>
        <w:t xml:space="preserve">National Museum </w:t>
      </w:r>
      <w:r w:rsidR="00A62A60" w:rsidRPr="00807F40">
        <w:rPr>
          <w:rFonts w:ascii="Times New Roman" w:hAnsi="Times New Roman" w:cs="Times New Roman"/>
          <w:color w:val="808080" w:themeColor="background1" w:themeShade="80"/>
          <w:sz w:val="22"/>
          <w:szCs w:val="22"/>
          <w:lang w:val="en-GB"/>
        </w:rPr>
        <w:t xml:space="preserve">should focus on antiquities </w:t>
      </w:r>
      <w:r w:rsidR="00737D1A" w:rsidRPr="00807F40">
        <w:rPr>
          <w:rFonts w:ascii="Times New Roman" w:hAnsi="Times New Roman" w:cs="Times New Roman"/>
          <w:color w:val="808080" w:themeColor="background1" w:themeShade="80"/>
          <w:sz w:val="22"/>
          <w:szCs w:val="22"/>
          <w:lang w:val="en-GB"/>
        </w:rPr>
        <w:t>glorify</w:t>
      </w:r>
      <w:r w:rsidR="00A62A60" w:rsidRPr="00807F40">
        <w:rPr>
          <w:rFonts w:ascii="Times New Roman" w:hAnsi="Times New Roman" w:cs="Times New Roman"/>
          <w:color w:val="808080" w:themeColor="background1" w:themeShade="80"/>
          <w:sz w:val="22"/>
          <w:szCs w:val="22"/>
          <w:lang w:val="en-GB"/>
        </w:rPr>
        <w:t>ing</w:t>
      </w:r>
      <w:r w:rsidR="00737D1A" w:rsidRPr="00807F40">
        <w:rPr>
          <w:rFonts w:ascii="Times New Roman" w:hAnsi="Times New Roman" w:cs="Times New Roman"/>
          <w:color w:val="808080" w:themeColor="background1" w:themeShade="80"/>
          <w:sz w:val="22"/>
          <w:szCs w:val="22"/>
          <w:lang w:val="en-GB"/>
        </w:rPr>
        <w:t xml:space="preserve"> the achievements and history of Hungary.</w:t>
      </w:r>
      <w:r w:rsidR="00737D1A" w:rsidRPr="00807F40">
        <w:rPr>
          <w:rStyle w:val="FootnoteReference"/>
          <w:rFonts w:ascii="Times New Roman" w:hAnsi="Times New Roman" w:cs="Times New Roman"/>
          <w:color w:val="808080" w:themeColor="background1" w:themeShade="80"/>
          <w:sz w:val="22"/>
          <w:szCs w:val="22"/>
          <w:lang w:val="en-GB"/>
        </w:rPr>
        <w:footnoteReference w:id="14"/>
      </w:r>
      <w:r w:rsidR="00737D1A" w:rsidRPr="00807F40">
        <w:rPr>
          <w:rFonts w:ascii="Times New Roman" w:hAnsi="Times New Roman" w:cs="Times New Roman"/>
          <w:color w:val="808080" w:themeColor="background1" w:themeShade="80"/>
          <w:sz w:val="22"/>
          <w:szCs w:val="22"/>
          <w:lang w:val="en-GB"/>
        </w:rPr>
        <w:t xml:space="preserve"> </w:t>
      </w:r>
      <w:r w:rsidR="00146A41" w:rsidRPr="00807F40">
        <w:rPr>
          <w:rFonts w:ascii="Times New Roman" w:hAnsi="Times New Roman" w:cs="Times New Roman"/>
          <w:color w:val="808080" w:themeColor="background1" w:themeShade="80"/>
          <w:sz w:val="22"/>
          <w:szCs w:val="22"/>
          <w:lang w:val="en-GB"/>
        </w:rPr>
        <w:t xml:space="preserve">30 years later the Hungarian Academy of Sciences </w:t>
      </w:r>
      <w:r w:rsidR="00442E98" w:rsidRPr="00807F40">
        <w:rPr>
          <w:rFonts w:ascii="Times New Roman" w:hAnsi="Times New Roman" w:cs="Times New Roman"/>
          <w:color w:val="808080" w:themeColor="background1" w:themeShade="80"/>
          <w:sz w:val="22"/>
          <w:szCs w:val="22"/>
          <w:lang w:val="en-GB"/>
        </w:rPr>
        <w:t>made a similar argument in</w:t>
      </w:r>
      <w:r w:rsidR="00146A41" w:rsidRPr="00807F40">
        <w:rPr>
          <w:rFonts w:ascii="Times New Roman" w:hAnsi="Times New Roman" w:cs="Times New Roman"/>
          <w:color w:val="808080" w:themeColor="background1" w:themeShade="80"/>
          <w:sz w:val="22"/>
          <w:szCs w:val="22"/>
          <w:lang w:val="en-GB"/>
        </w:rPr>
        <w:t xml:space="preserve"> its ‘Call in the Matter of Hungarian Monuments to All Hungarians Concerned about National Honour’.</w:t>
      </w:r>
      <w:r w:rsidR="00DC07B2" w:rsidRPr="00807F40">
        <w:rPr>
          <w:rStyle w:val="FootnoteReference"/>
          <w:rFonts w:ascii="Times New Roman" w:hAnsi="Times New Roman" w:cs="Times New Roman"/>
          <w:color w:val="808080" w:themeColor="background1" w:themeShade="80"/>
          <w:sz w:val="22"/>
          <w:szCs w:val="22"/>
          <w:lang w:val="en-GB"/>
        </w:rPr>
        <w:footnoteReference w:id="15"/>
      </w:r>
      <w:r w:rsidR="00146A41" w:rsidRPr="00807F40">
        <w:rPr>
          <w:rFonts w:ascii="Times New Roman" w:hAnsi="Times New Roman" w:cs="Times New Roman"/>
          <w:color w:val="808080" w:themeColor="background1" w:themeShade="80"/>
          <w:sz w:val="22"/>
          <w:szCs w:val="22"/>
          <w:lang w:val="en-GB"/>
        </w:rPr>
        <w:t xml:space="preserve"> And yet </w:t>
      </w:r>
      <w:proofErr w:type="spellStart"/>
      <w:r w:rsidR="00146A41" w:rsidRPr="00807F40">
        <w:rPr>
          <w:rFonts w:ascii="Times New Roman" w:hAnsi="Times New Roman" w:cs="Times New Roman"/>
          <w:color w:val="808080" w:themeColor="background1" w:themeShade="80"/>
          <w:sz w:val="22"/>
          <w:szCs w:val="22"/>
          <w:lang w:val="en-GB"/>
        </w:rPr>
        <w:t>Jankovich</w:t>
      </w:r>
      <w:proofErr w:type="spellEnd"/>
      <w:r w:rsidR="00146A41" w:rsidRPr="00807F40">
        <w:rPr>
          <w:rFonts w:ascii="Times New Roman" w:hAnsi="Times New Roman" w:cs="Times New Roman"/>
          <w:color w:val="808080" w:themeColor="background1" w:themeShade="80"/>
          <w:sz w:val="22"/>
          <w:szCs w:val="22"/>
          <w:lang w:val="en-GB"/>
        </w:rPr>
        <w:t xml:space="preserve">, who donated </w:t>
      </w:r>
      <w:r w:rsidR="00A62A60" w:rsidRPr="00807F40">
        <w:rPr>
          <w:rFonts w:ascii="Times New Roman" w:hAnsi="Times New Roman" w:cs="Times New Roman"/>
          <w:color w:val="808080" w:themeColor="background1" w:themeShade="80"/>
          <w:sz w:val="22"/>
          <w:szCs w:val="22"/>
          <w:lang w:val="en-GB"/>
        </w:rPr>
        <w:t>many</w:t>
      </w:r>
      <w:r w:rsidR="00146A41" w:rsidRPr="00807F40">
        <w:rPr>
          <w:rFonts w:ascii="Times New Roman" w:hAnsi="Times New Roman" w:cs="Times New Roman"/>
          <w:color w:val="808080" w:themeColor="background1" w:themeShade="80"/>
          <w:sz w:val="22"/>
          <w:szCs w:val="22"/>
          <w:lang w:val="en-GB"/>
        </w:rPr>
        <w:t xml:space="preserve"> artefacts to the Museum, did not define Hungary in ethnic terms, but in territorial terms, and in addition, he collected and donated objects from across the German-speaking world. </w:t>
      </w:r>
      <w:r w:rsidR="00DC07B2" w:rsidRPr="00807F40">
        <w:rPr>
          <w:rFonts w:ascii="Times New Roman" w:hAnsi="Times New Roman" w:cs="Times New Roman"/>
          <w:color w:val="808080" w:themeColor="background1" w:themeShade="80"/>
          <w:sz w:val="22"/>
          <w:szCs w:val="22"/>
          <w:lang w:val="en-GB"/>
        </w:rPr>
        <w:t xml:space="preserve">As </w:t>
      </w:r>
      <w:proofErr w:type="spellStart"/>
      <w:r w:rsidR="00DC07B2" w:rsidRPr="00807F40">
        <w:rPr>
          <w:rFonts w:ascii="Times New Roman" w:hAnsi="Times New Roman" w:cs="Times New Roman"/>
          <w:color w:val="808080" w:themeColor="background1" w:themeShade="80"/>
          <w:sz w:val="22"/>
          <w:szCs w:val="22"/>
          <w:lang w:val="en-GB"/>
        </w:rPr>
        <w:t>Gábor</w:t>
      </w:r>
      <w:proofErr w:type="spellEnd"/>
      <w:r w:rsidR="00DC07B2" w:rsidRPr="00807F40">
        <w:rPr>
          <w:rFonts w:ascii="Times New Roman" w:hAnsi="Times New Roman" w:cs="Times New Roman"/>
          <w:color w:val="808080" w:themeColor="background1" w:themeShade="80"/>
          <w:sz w:val="22"/>
          <w:szCs w:val="22"/>
          <w:lang w:val="en-GB"/>
        </w:rPr>
        <w:t xml:space="preserve"> </w:t>
      </w:r>
      <w:proofErr w:type="spellStart"/>
      <w:r w:rsidR="00DC07B2" w:rsidRPr="00807F40">
        <w:rPr>
          <w:rFonts w:ascii="Times New Roman" w:hAnsi="Times New Roman" w:cs="Times New Roman"/>
          <w:color w:val="808080" w:themeColor="background1" w:themeShade="80"/>
          <w:sz w:val="22"/>
          <w:szCs w:val="22"/>
          <w:lang w:val="en-GB"/>
        </w:rPr>
        <w:t>Ébli</w:t>
      </w:r>
      <w:proofErr w:type="spellEnd"/>
      <w:r w:rsidR="00DC07B2" w:rsidRPr="00807F40">
        <w:rPr>
          <w:rFonts w:ascii="Times New Roman" w:hAnsi="Times New Roman" w:cs="Times New Roman"/>
          <w:color w:val="808080" w:themeColor="background1" w:themeShade="80"/>
          <w:sz w:val="22"/>
          <w:szCs w:val="22"/>
          <w:lang w:val="en-GB"/>
        </w:rPr>
        <w:t xml:space="preserve"> has argued, the notion of a national collection was not seen as </w:t>
      </w:r>
      <w:r w:rsidR="00DC07B2" w:rsidRPr="00807F40">
        <w:rPr>
          <w:rFonts w:ascii="Times New Roman" w:hAnsi="Times New Roman" w:cs="Times New Roman"/>
          <w:color w:val="808080" w:themeColor="background1" w:themeShade="80"/>
          <w:sz w:val="22"/>
          <w:szCs w:val="22"/>
          <w:lang w:val="en-GB"/>
        </w:rPr>
        <w:lastRenderedPageBreak/>
        <w:t xml:space="preserve">in conflict with Enlightenment ideas of universal culture, </w:t>
      </w:r>
      <w:r w:rsidR="005518D0" w:rsidRPr="00807F40">
        <w:rPr>
          <w:rFonts w:ascii="Times New Roman" w:hAnsi="Times New Roman" w:cs="Times New Roman"/>
          <w:color w:val="808080" w:themeColor="background1" w:themeShade="80"/>
          <w:sz w:val="22"/>
          <w:szCs w:val="22"/>
          <w:lang w:val="en-GB"/>
        </w:rPr>
        <w:t xml:space="preserve">for the National Museum was ‘national’ in terms of </w:t>
      </w:r>
      <w:r w:rsidR="00A62A60" w:rsidRPr="00807F40">
        <w:rPr>
          <w:rFonts w:ascii="Times New Roman" w:hAnsi="Times New Roman" w:cs="Times New Roman"/>
          <w:color w:val="808080" w:themeColor="background1" w:themeShade="80"/>
          <w:sz w:val="22"/>
          <w:szCs w:val="22"/>
          <w:lang w:val="en-GB"/>
        </w:rPr>
        <w:t xml:space="preserve">being </w:t>
      </w:r>
      <w:r w:rsidR="00A62A60" w:rsidRPr="00807F40">
        <w:rPr>
          <w:rFonts w:ascii="Times New Roman" w:hAnsi="Times New Roman" w:cs="Times New Roman"/>
          <w:i/>
          <w:color w:val="808080" w:themeColor="background1" w:themeShade="80"/>
          <w:sz w:val="22"/>
          <w:szCs w:val="22"/>
          <w:lang w:val="en-GB"/>
        </w:rPr>
        <w:t xml:space="preserve">for </w:t>
      </w:r>
      <w:r w:rsidR="005518D0" w:rsidRPr="00807F40">
        <w:rPr>
          <w:rFonts w:ascii="Times New Roman" w:hAnsi="Times New Roman" w:cs="Times New Roman"/>
          <w:color w:val="808080" w:themeColor="background1" w:themeShade="80"/>
          <w:sz w:val="22"/>
          <w:szCs w:val="22"/>
          <w:lang w:val="en-GB"/>
        </w:rPr>
        <w:t>the imagined community of the present</w:t>
      </w:r>
      <w:r w:rsidR="00A62A60" w:rsidRPr="00807F40">
        <w:rPr>
          <w:rFonts w:ascii="Times New Roman" w:hAnsi="Times New Roman" w:cs="Times New Roman"/>
          <w:color w:val="808080" w:themeColor="background1" w:themeShade="80"/>
          <w:sz w:val="22"/>
          <w:szCs w:val="22"/>
          <w:lang w:val="en-GB"/>
        </w:rPr>
        <w:t xml:space="preserve"> Hungarian nation</w:t>
      </w:r>
      <w:r w:rsidR="005518D0" w:rsidRPr="00807F40">
        <w:rPr>
          <w:rFonts w:ascii="Times New Roman" w:hAnsi="Times New Roman" w:cs="Times New Roman"/>
          <w:color w:val="808080" w:themeColor="background1" w:themeShade="80"/>
          <w:sz w:val="22"/>
          <w:szCs w:val="22"/>
          <w:lang w:val="en-GB"/>
        </w:rPr>
        <w:t>.</w:t>
      </w:r>
      <w:r w:rsidR="005518D0" w:rsidRPr="00807F40">
        <w:rPr>
          <w:rStyle w:val="FootnoteReference"/>
          <w:rFonts w:ascii="Times New Roman" w:hAnsi="Times New Roman" w:cs="Times New Roman"/>
          <w:color w:val="808080" w:themeColor="background1" w:themeShade="80"/>
          <w:sz w:val="22"/>
          <w:szCs w:val="22"/>
          <w:lang w:val="en-GB"/>
        </w:rPr>
        <w:footnoteReference w:id="16"/>
      </w:r>
      <w:r w:rsidR="005518D0" w:rsidRPr="00807F40">
        <w:rPr>
          <w:rFonts w:ascii="Times New Roman" w:hAnsi="Times New Roman" w:cs="Times New Roman"/>
          <w:color w:val="808080" w:themeColor="background1" w:themeShade="80"/>
          <w:sz w:val="22"/>
          <w:szCs w:val="22"/>
          <w:lang w:val="en-GB"/>
        </w:rPr>
        <w:t xml:space="preserve"> The obvious point of comparison here would be with the British Museum, which can hardly be said to be ‘about’ the history of Britain. </w:t>
      </w:r>
    </w:p>
    <w:p w14:paraId="41FA6561" w14:textId="77777777" w:rsidR="00A62A60" w:rsidRPr="00807F40" w:rsidRDefault="00A62A60" w:rsidP="009B0180">
      <w:pPr>
        <w:spacing w:line="360" w:lineRule="auto"/>
        <w:rPr>
          <w:rFonts w:ascii="Times New Roman" w:hAnsi="Times New Roman" w:cs="Times New Roman"/>
          <w:color w:val="808080" w:themeColor="background1" w:themeShade="80"/>
          <w:sz w:val="22"/>
          <w:szCs w:val="22"/>
          <w:lang w:val="en-GB"/>
        </w:rPr>
      </w:pPr>
    </w:p>
    <w:p w14:paraId="469606DE" w14:textId="2A174FA1" w:rsidR="009929F2" w:rsidRPr="00807F40" w:rsidRDefault="005518D0" w:rsidP="009B0180">
      <w:pPr>
        <w:spacing w:line="360" w:lineRule="auto"/>
        <w:rPr>
          <w:rFonts w:ascii="Times New Roman" w:hAnsi="Times New Roman" w:cs="Times New Roman"/>
          <w:color w:val="808080" w:themeColor="background1" w:themeShade="80"/>
          <w:sz w:val="22"/>
          <w:szCs w:val="22"/>
          <w:lang w:val="en-GB"/>
        </w:rPr>
      </w:pPr>
      <w:r w:rsidRPr="00807F40">
        <w:rPr>
          <w:rFonts w:ascii="Times New Roman" w:hAnsi="Times New Roman" w:cs="Times New Roman"/>
          <w:color w:val="808080" w:themeColor="background1" w:themeShade="80"/>
          <w:sz w:val="22"/>
          <w:szCs w:val="22"/>
          <w:lang w:val="en-GB"/>
        </w:rPr>
        <w:t xml:space="preserve">For present purposes one of the most important figures in which one finds this combination of values was Ferenc Pulszky, </w:t>
      </w:r>
      <w:r w:rsidR="00527ACB" w:rsidRPr="00807F40">
        <w:rPr>
          <w:rFonts w:ascii="Times New Roman" w:hAnsi="Times New Roman" w:cs="Times New Roman"/>
          <w:color w:val="808080" w:themeColor="background1" w:themeShade="80"/>
          <w:sz w:val="22"/>
          <w:szCs w:val="22"/>
          <w:lang w:val="en-GB"/>
        </w:rPr>
        <w:t xml:space="preserve">author of the dismissive comments about the Slovaks, and </w:t>
      </w:r>
      <w:r w:rsidRPr="00807F40">
        <w:rPr>
          <w:rFonts w:ascii="Times New Roman" w:hAnsi="Times New Roman" w:cs="Times New Roman"/>
          <w:color w:val="808080" w:themeColor="background1" w:themeShade="80"/>
          <w:sz w:val="22"/>
          <w:szCs w:val="22"/>
          <w:lang w:val="en-GB"/>
        </w:rPr>
        <w:t xml:space="preserve">who would come to play a central role </w:t>
      </w:r>
      <w:r w:rsidR="00A62A60" w:rsidRPr="00807F40">
        <w:rPr>
          <w:rFonts w:ascii="Times New Roman" w:hAnsi="Times New Roman" w:cs="Times New Roman"/>
          <w:color w:val="808080" w:themeColor="background1" w:themeShade="80"/>
          <w:sz w:val="22"/>
          <w:szCs w:val="22"/>
          <w:lang w:val="en-GB"/>
        </w:rPr>
        <w:t xml:space="preserve">in the later nineteenth century </w:t>
      </w:r>
      <w:r w:rsidRPr="00807F40">
        <w:rPr>
          <w:rFonts w:ascii="Times New Roman" w:hAnsi="Times New Roman" w:cs="Times New Roman"/>
          <w:color w:val="808080" w:themeColor="background1" w:themeShade="80"/>
          <w:sz w:val="22"/>
          <w:szCs w:val="22"/>
          <w:lang w:val="en-GB"/>
        </w:rPr>
        <w:t>as di</w:t>
      </w:r>
      <w:r w:rsidR="00527ACB" w:rsidRPr="00807F40">
        <w:rPr>
          <w:rFonts w:ascii="Times New Roman" w:hAnsi="Times New Roman" w:cs="Times New Roman"/>
          <w:color w:val="808080" w:themeColor="background1" w:themeShade="80"/>
          <w:sz w:val="22"/>
          <w:szCs w:val="22"/>
          <w:lang w:val="en-GB"/>
        </w:rPr>
        <w:t>rector of the National Museum</w:t>
      </w:r>
      <w:r w:rsidRPr="00807F40">
        <w:rPr>
          <w:rFonts w:ascii="Times New Roman" w:hAnsi="Times New Roman" w:cs="Times New Roman"/>
          <w:color w:val="808080" w:themeColor="background1" w:themeShade="80"/>
          <w:sz w:val="22"/>
          <w:szCs w:val="22"/>
          <w:lang w:val="en-GB"/>
        </w:rPr>
        <w:t xml:space="preserve">. </w:t>
      </w:r>
      <w:r w:rsidR="00527ACB" w:rsidRPr="00807F40">
        <w:rPr>
          <w:rFonts w:ascii="Times New Roman" w:hAnsi="Times New Roman" w:cs="Times New Roman"/>
          <w:color w:val="808080" w:themeColor="background1" w:themeShade="80"/>
          <w:sz w:val="22"/>
          <w:szCs w:val="22"/>
          <w:lang w:val="en-GB"/>
        </w:rPr>
        <w:t>In</w:t>
      </w:r>
      <w:r w:rsidRPr="00807F40">
        <w:rPr>
          <w:rFonts w:ascii="Times New Roman" w:hAnsi="Times New Roman" w:cs="Times New Roman"/>
          <w:color w:val="808080" w:themeColor="background1" w:themeShade="80"/>
          <w:sz w:val="22"/>
          <w:szCs w:val="22"/>
          <w:lang w:val="en-GB"/>
        </w:rPr>
        <w:t xml:space="preserve"> 1838 he published an article, </w:t>
      </w:r>
      <w:r w:rsidR="004332FC" w:rsidRPr="00807F40">
        <w:rPr>
          <w:rFonts w:ascii="Times New Roman" w:hAnsi="Times New Roman" w:cs="Times New Roman"/>
          <w:color w:val="808080" w:themeColor="background1" w:themeShade="80"/>
          <w:sz w:val="22"/>
          <w:szCs w:val="22"/>
          <w:lang w:val="en-GB"/>
        </w:rPr>
        <w:t>‘On the Use of Art Collections</w:t>
      </w:r>
      <w:r w:rsidRPr="00807F40">
        <w:rPr>
          <w:rFonts w:ascii="Times New Roman" w:hAnsi="Times New Roman" w:cs="Times New Roman"/>
          <w:color w:val="808080" w:themeColor="background1" w:themeShade="80"/>
          <w:sz w:val="22"/>
          <w:szCs w:val="22"/>
          <w:lang w:val="en-GB"/>
        </w:rPr>
        <w:t>,</w:t>
      </w:r>
      <w:r w:rsidR="004332FC" w:rsidRPr="00807F40">
        <w:rPr>
          <w:rFonts w:ascii="Times New Roman" w:hAnsi="Times New Roman" w:cs="Times New Roman"/>
          <w:color w:val="808080" w:themeColor="background1" w:themeShade="80"/>
          <w:sz w:val="22"/>
          <w:szCs w:val="22"/>
          <w:lang w:val="en-GB"/>
        </w:rPr>
        <w:t>’</w:t>
      </w:r>
      <w:r w:rsidRPr="00807F40">
        <w:rPr>
          <w:rFonts w:ascii="Times New Roman" w:hAnsi="Times New Roman" w:cs="Times New Roman"/>
          <w:color w:val="808080" w:themeColor="background1" w:themeShade="80"/>
          <w:sz w:val="22"/>
          <w:szCs w:val="22"/>
          <w:lang w:val="en-GB"/>
        </w:rPr>
        <w:t xml:space="preserve"> that echoed </w:t>
      </w:r>
      <w:proofErr w:type="spellStart"/>
      <w:r w:rsidRPr="00807F40">
        <w:rPr>
          <w:rFonts w:ascii="Times New Roman" w:hAnsi="Times New Roman" w:cs="Times New Roman"/>
          <w:color w:val="808080" w:themeColor="background1" w:themeShade="80"/>
          <w:sz w:val="22"/>
          <w:szCs w:val="22"/>
          <w:lang w:val="en-GB"/>
        </w:rPr>
        <w:t>Jankovich’s</w:t>
      </w:r>
      <w:proofErr w:type="spellEnd"/>
      <w:r w:rsidRPr="00807F40">
        <w:rPr>
          <w:rFonts w:ascii="Times New Roman" w:hAnsi="Times New Roman" w:cs="Times New Roman"/>
          <w:color w:val="808080" w:themeColor="background1" w:themeShade="80"/>
          <w:sz w:val="22"/>
          <w:szCs w:val="22"/>
          <w:lang w:val="en-GB"/>
        </w:rPr>
        <w:t xml:space="preserve"> emphasis on national collecting, yet at the same time </w:t>
      </w:r>
      <w:r w:rsidR="00527ACB" w:rsidRPr="00807F40">
        <w:rPr>
          <w:rFonts w:ascii="Times New Roman" w:hAnsi="Times New Roman" w:cs="Times New Roman"/>
          <w:color w:val="808080" w:themeColor="background1" w:themeShade="80"/>
          <w:sz w:val="22"/>
          <w:szCs w:val="22"/>
          <w:lang w:val="en-GB"/>
        </w:rPr>
        <w:t>he</w:t>
      </w:r>
      <w:r w:rsidRPr="00807F40">
        <w:rPr>
          <w:rFonts w:ascii="Times New Roman" w:hAnsi="Times New Roman" w:cs="Times New Roman"/>
          <w:color w:val="808080" w:themeColor="background1" w:themeShade="80"/>
          <w:sz w:val="22"/>
          <w:szCs w:val="22"/>
          <w:lang w:val="en-GB"/>
        </w:rPr>
        <w:t xml:space="preserve"> criticised as ‘narrow-minded’ the idea that these were the </w:t>
      </w:r>
      <w:r w:rsidRPr="00807F40">
        <w:rPr>
          <w:rFonts w:ascii="Times New Roman" w:hAnsi="Times New Roman" w:cs="Times New Roman"/>
          <w:i/>
          <w:color w:val="808080" w:themeColor="background1" w:themeShade="80"/>
          <w:sz w:val="22"/>
          <w:szCs w:val="22"/>
          <w:lang w:val="en-GB"/>
        </w:rPr>
        <w:t xml:space="preserve">only </w:t>
      </w:r>
      <w:r w:rsidRPr="00807F40">
        <w:rPr>
          <w:rFonts w:ascii="Times New Roman" w:hAnsi="Times New Roman" w:cs="Times New Roman"/>
          <w:color w:val="808080" w:themeColor="background1" w:themeShade="80"/>
          <w:sz w:val="22"/>
          <w:szCs w:val="22"/>
          <w:lang w:val="en-GB"/>
        </w:rPr>
        <w:t>artefacts worth collecting</w:t>
      </w:r>
      <w:r w:rsidR="009B0180" w:rsidRPr="00807F40">
        <w:rPr>
          <w:rFonts w:ascii="Times New Roman" w:hAnsi="Times New Roman" w:cs="Times New Roman"/>
          <w:color w:val="808080" w:themeColor="background1" w:themeShade="80"/>
          <w:sz w:val="22"/>
          <w:szCs w:val="22"/>
          <w:lang w:val="en-GB"/>
        </w:rPr>
        <w:t xml:space="preserve">; later in 1851 he would deliver the lecture in London: </w:t>
      </w:r>
      <w:r w:rsidR="009B0180" w:rsidRPr="00807F40">
        <w:rPr>
          <w:rFonts w:ascii="Times New Roman" w:eastAsia="Times New Roman" w:hAnsi="Times New Roman" w:cs="Times New Roman"/>
          <w:color w:val="808080" w:themeColor="background1" w:themeShade="80"/>
          <w:sz w:val="22"/>
          <w:szCs w:val="22"/>
        </w:rPr>
        <w:t>‘On the progress and decay of art; and on the arrangement of a national museum’, in which he laid out his vision of an institution that would, very much like the British Museum, be universal in its scope.</w:t>
      </w:r>
      <w:r w:rsidR="000A6649" w:rsidRPr="00807F40">
        <w:rPr>
          <w:rFonts w:ascii="Times New Roman" w:eastAsia="Times New Roman" w:hAnsi="Times New Roman" w:cs="Times New Roman"/>
          <w:color w:val="808080" w:themeColor="background1" w:themeShade="80"/>
          <w:sz w:val="22"/>
          <w:szCs w:val="22"/>
        </w:rPr>
        <w:t xml:space="preserve"> I</w:t>
      </w:r>
      <w:r w:rsidR="00A62A60" w:rsidRPr="00807F40">
        <w:rPr>
          <w:rFonts w:ascii="Times New Roman" w:eastAsia="Times New Roman" w:hAnsi="Times New Roman" w:cs="Times New Roman"/>
          <w:color w:val="808080" w:themeColor="background1" w:themeShade="80"/>
          <w:sz w:val="22"/>
          <w:szCs w:val="22"/>
        </w:rPr>
        <w:t>n a still later</w:t>
      </w:r>
      <w:r w:rsidR="009B0180" w:rsidRPr="00807F40">
        <w:rPr>
          <w:rFonts w:ascii="Times New Roman" w:eastAsia="Times New Roman" w:hAnsi="Times New Roman" w:cs="Times New Roman"/>
          <w:color w:val="808080" w:themeColor="background1" w:themeShade="80"/>
          <w:sz w:val="22"/>
          <w:szCs w:val="22"/>
        </w:rPr>
        <w:t xml:space="preserve"> article of 1875, ‘On Museums</w:t>
      </w:r>
      <w:r w:rsidR="00BE6986" w:rsidRPr="00807F40">
        <w:rPr>
          <w:rFonts w:ascii="Times New Roman" w:eastAsia="Times New Roman" w:hAnsi="Times New Roman" w:cs="Times New Roman"/>
          <w:color w:val="808080" w:themeColor="background1" w:themeShade="80"/>
          <w:sz w:val="22"/>
          <w:szCs w:val="22"/>
        </w:rPr>
        <w:t>’</w:t>
      </w:r>
      <w:r w:rsidR="009B0180" w:rsidRPr="00807F40">
        <w:rPr>
          <w:rFonts w:ascii="Times New Roman" w:eastAsia="Times New Roman" w:hAnsi="Times New Roman" w:cs="Times New Roman"/>
          <w:color w:val="808080" w:themeColor="background1" w:themeShade="80"/>
          <w:sz w:val="22"/>
          <w:szCs w:val="22"/>
        </w:rPr>
        <w:t xml:space="preserve">, he would criticize those </w:t>
      </w:r>
      <w:r w:rsidR="000506B4" w:rsidRPr="00807F40">
        <w:rPr>
          <w:rFonts w:ascii="Times New Roman" w:eastAsia="Times New Roman" w:hAnsi="Times New Roman" w:cs="Times New Roman"/>
          <w:color w:val="808080" w:themeColor="background1" w:themeShade="80"/>
          <w:sz w:val="22"/>
          <w:szCs w:val="22"/>
        </w:rPr>
        <w:t>institutions</w:t>
      </w:r>
      <w:r w:rsidR="009B0180" w:rsidRPr="00807F40">
        <w:rPr>
          <w:rFonts w:ascii="Times New Roman" w:eastAsia="Times New Roman" w:hAnsi="Times New Roman" w:cs="Times New Roman"/>
          <w:color w:val="808080" w:themeColor="background1" w:themeShade="80"/>
          <w:sz w:val="22"/>
          <w:szCs w:val="22"/>
        </w:rPr>
        <w:t xml:space="preserve"> that were </w:t>
      </w:r>
      <w:proofErr w:type="spellStart"/>
      <w:r w:rsidR="009B0180" w:rsidRPr="00807F40">
        <w:rPr>
          <w:rFonts w:ascii="Times New Roman" w:eastAsia="Times New Roman" w:hAnsi="Times New Roman" w:cs="Times New Roman"/>
          <w:color w:val="808080" w:themeColor="background1" w:themeShade="80"/>
          <w:sz w:val="22"/>
          <w:szCs w:val="22"/>
        </w:rPr>
        <w:t>instrumentalised</w:t>
      </w:r>
      <w:proofErr w:type="spellEnd"/>
      <w:r w:rsidR="009B0180" w:rsidRPr="00807F40">
        <w:rPr>
          <w:rFonts w:ascii="Times New Roman" w:eastAsia="Times New Roman" w:hAnsi="Times New Roman" w:cs="Times New Roman"/>
          <w:color w:val="808080" w:themeColor="background1" w:themeShade="80"/>
          <w:sz w:val="22"/>
          <w:szCs w:val="22"/>
        </w:rPr>
        <w:t xml:space="preserve"> purely to serve ‘national vanity.’</w:t>
      </w:r>
      <w:r w:rsidR="009B0180" w:rsidRPr="00807F40">
        <w:rPr>
          <w:rStyle w:val="FootnoteReference"/>
          <w:rFonts w:ascii="Times New Roman" w:eastAsia="Times New Roman" w:hAnsi="Times New Roman" w:cs="Times New Roman"/>
          <w:color w:val="808080" w:themeColor="background1" w:themeShade="80"/>
          <w:sz w:val="22"/>
          <w:szCs w:val="22"/>
        </w:rPr>
        <w:footnoteReference w:id="17"/>
      </w:r>
      <w:r w:rsidR="000A6649" w:rsidRPr="00807F40">
        <w:rPr>
          <w:rFonts w:ascii="Times New Roman" w:eastAsia="Times New Roman" w:hAnsi="Times New Roman" w:cs="Times New Roman"/>
          <w:color w:val="808080" w:themeColor="background1" w:themeShade="80"/>
          <w:sz w:val="22"/>
          <w:szCs w:val="22"/>
        </w:rPr>
        <w:t xml:space="preserve"> </w:t>
      </w:r>
      <w:r w:rsidR="009929F2" w:rsidRPr="00807F40">
        <w:rPr>
          <w:rFonts w:ascii="Times New Roman" w:hAnsi="Times New Roman" w:cs="Times New Roman"/>
          <w:color w:val="808080" w:themeColor="background1" w:themeShade="80"/>
          <w:sz w:val="22"/>
          <w:szCs w:val="22"/>
          <w:lang w:val="en-GB"/>
        </w:rPr>
        <w:t xml:space="preserve">In 1872 Henszlmann expressed virtually exactly the same sentiment in the pages of the </w:t>
      </w:r>
      <w:r w:rsidR="009929F2" w:rsidRPr="00807F40">
        <w:rPr>
          <w:rFonts w:ascii="Times New Roman" w:hAnsi="Times New Roman" w:cs="Times New Roman"/>
          <w:i/>
          <w:color w:val="808080" w:themeColor="background1" w:themeShade="80"/>
          <w:sz w:val="22"/>
          <w:szCs w:val="22"/>
          <w:lang w:val="en-GB"/>
        </w:rPr>
        <w:t xml:space="preserve">Pester Lloyd </w:t>
      </w:r>
      <w:r w:rsidR="009929F2" w:rsidRPr="00807F40">
        <w:rPr>
          <w:rFonts w:ascii="Times New Roman" w:hAnsi="Times New Roman" w:cs="Times New Roman"/>
          <w:color w:val="808080" w:themeColor="background1" w:themeShade="80"/>
          <w:sz w:val="22"/>
          <w:szCs w:val="22"/>
          <w:lang w:val="en-GB"/>
        </w:rPr>
        <w:t xml:space="preserve">in </w:t>
      </w:r>
      <w:r w:rsidR="00F91598" w:rsidRPr="00807F40">
        <w:rPr>
          <w:rFonts w:ascii="Times New Roman" w:hAnsi="Times New Roman" w:cs="Times New Roman"/>
          <w:color w:val="808080" w:themeColor="background1" w:themeShade="80"/>
          <w:sz w:val="22"/>
          <w:szCs w:val="22"/>
          <w:lang w:val="en-GB"/>
        </w:rPr>
        <w:t>which he</w:t>
      </w:r>
      <w:r w:rsidR="009929F2" w:rsidRPr="00807F40">
        <w:rPr>
          <w:rFonts w:ascii="Times New Roman" w:hAnsi="Times New Roman" w:cs="Times New Roman"/>
          <w:color w:val="808080" w:themeColor="background1" w:themeShade="80"/>
          <w:sz w:val="22"/>
          <w:szCs w:val="22"/>
          <w:lang w:val="en-GB"/>
        </w:rPr>
        <w:t xml:space="preserve"> argued</w:t>
      </w:r>
      <w:r w:rsidR="00F91598" w:rsidRPr="00807F40">
        <w:rPr>
          <w:rFonts w:ascii="Times New Roman" w:hAnsi="Times New Roman" w:cs="Times New Roman"/>
          <w:color w:val="808080" w:themeColor="background1" w:themeShade="80"/>
          <w:sz w:val="22"/>
          <w:szCs w:val="22"/>
          <w:lang w:val="en-GB"/>
        </w:rPr>
        <w:t xml:space="preserve"> that </w:t>
      </w:r>
      <w:r w:rsidR="009929F2" w:rsidRPr="00807F40">
        <w:rPr>
          <w:rFonts w:ascii="Times New Roman" w:hAnsi="Times New Roman" w:cs="Times New Roman"/>
          <w:color w:val="808080" w:themeColor="background1" w:themeShade="80"/>
          <w:sz w:val="22"/>
          <w:szCs w:val="22"/>
          <w:lang w:val="en-GB"/>
        </w:rPr>
        <w:t xml:space="preserve">the </w:t>
      </w:r>
      <w:r w:rsidR="00F91598" w:rsidRPr="00807F40">
        <w:rPr>
          <w:rFonts w:ascii="Times New Roman" w:hAnsi="Times New Roman" w:cs="Times New Roman"/>
          <w:color w:val="808080" w:themeColor="background1" w:themeShade="80"/>
          <w:sz w:val="22"/>
          <w:szCs w:val="22"/>
          <w:lang w:val="en-GB"/>
        </w:rPr>
        <w:t>National M</w:t>
      </w:r>
      <w:r w:rsidR="009929F2" w:rsidRPr="00807F40">
        <w:rPr>
          <w:rFonts w:ascii="Times New Roman" w:hAnsi="Times New Roman" w:cs="Times New Roman"/>
          <w:color w:val="808080" w:themeColor="background1" w:themeShade="80"/>
          <w:sz w:val="22"/>
          <w:szCs w:val="22"/>
          <w:lang w:val="en-GB"/>
        </w:rPr>
        <w:t xml:space="preserve">useum </w:t>
      </w:r>
      <w:r w:rsidR="00F91598" w:rsidRPr="00807F40">
        <w:rPr>
          <w:rFonts w:ascii="Times New Roman" w:hAnsi="Times New Roman" w:cs="Times New Roman"/>
          <w:color w:val="808080" w:themeColor="background1" w:themeShade="80"/>
          <w:sz w:val="22"/>
          <w:szCs w:val="22"/>
          <w:lang w:val="en-GB"/>
        </w:rPr>
        <w:t xml:space="preserve">should not restrict itself to merely </w:t>
      </w:r>
      <w:r w:rsidR="00527ACB" w:rsidRPr="00807F40">
        <w:rPr>
          <w:rFonts w:ascii="Times New Roman" w:hAnsi="Times New Roman" w:cs="Times New Roman"/>
          <w:color w:val="808080" w:themeColor="background1" w:themeShade="80"/>
          <w:sz w:val="22"/>
          <w:szCs w:val="22"/>
          <w:lang w:val="en-GB"/>
        </w:rPr>
        <w:t>‘</w:t>
      </w:r>
      <w:r w:rsidR="00F91598" w:rsidRPr="00807F40">
        <w:rPr>
          <w:rFonts w:ascii="Times New Roman" w:hAnsi="Times New Roman" w:cs="Times New Roman"/>
          <w:color w:val="808080" w:themeColor="background1" w:themeShade="80"/>
          <w:sz w:val="22"/>
          <w:szCs w:val="22"/>
          <w:lang w:val="en-GB"/>
        </w:rPr>
        <w:t>provincial</w:t>
      </w:r>
      <w:r w:rsidR="00527ACB" w:rsidRPr="00807F40">
        <w:rPr>
          <w:rFonts w:ascii="Times New Roman" w:hAnsi="Times New Roman" w:cs="Times New Roman"/>
          <w:color w:val="808080" w:themeColor="background1" w:themeShade="80"/>
          <w:sz w:val="22"/>
          <w:szCs w:val="22"/>
          <w:lang w:val="en-GB"/>
        </w:rPr>
        <w:t>’</w:t>
      </w:r>
      <w:r w:rsidR="00F91598" w:rsidRPr="00807F40">
        <w:rPr>
          <w:rFonts w:ascii="Times New Roman" w:hAnsi="Times New Roman" w:cs="Times New Roman"/>
          <w:color w:val="808080" w:themeColor="background1" w:themeShade="80"/>
          <w:sz w:val="22"/>
          <w:szCs w:val="22"/>
          <w:lang w:val="en-GB"/>
        </w:rPr>
        <w:t xml:space="preserve"> concerns but should aim to represent the history of art ‘in general.’</w:t>
      </w:r>
      <w:r w:rsidR="009929F2" w:rsidRPr="00807F40">
        <w:rPr>
          <w:rStyle w:val="FootnoteReference"/>
          <w:rFonts w:ascii="Times New Roman" w:hAnsi="Times New Roman" w:cs="Times New Roman"/>
          <w:color w:val="808080" w:themeColor="background1" w:themeShade="80"/>
          <w:sz w:val="22"/>
          <w:szCs w:val="22"/>
          <w:lang w:val="en-GB"/>
        </w:rPr>
        <w:footnoteReference w:id="18"/>
      </w:r>
      <w:r w:rsidR="009929F2" w:rsidRPr="00807F40">
        <w:rPr>
          <w:rFonts w:ascii="Times New Roman" w:hAnsi="Times New Roman" w:cs="Times New Roman"/>
          <w:color w:val="808080" w:themeColor="background1" w:themeShade="80"/>
          <w:sz w:val="22"/>
          <w:szCs w:val="22"/>
          <w:lang w:val="en-GB"/>
        </w:rPr>
        <w:t xml:space="preserve"> </w:t>
      </w:r>
      <w:r w:rsidR="00F91598" w:rsidRPr="00807F40">
        <w:rPr>
          <w:rFonts w:ascii="Times New Roman" w:hAnsi="Times New Roman" w:cs="Times New Roman"/>
          <w:color w:val="808080" w:themeColor="background1" w:themeShade="80"/>
          <w:sz w:val="22"/>
          <w:szCs w:val="22"/>
          <w:lang w:val="en-GB"/>
        </w:rPr>
        <w:t xml:space="preserve">Henszlmann’s article followed the recent purchase by the Hungarian government of the </w:t>
      </w:r>
      <w:proofErr w:type="spellStart"/>
      <w:r w:rsidR="00F91598" w:rsidRPr="00807F40">
        <w:rPr>
          <w:rFonts w:ascii="Times New Roman" w:hAnsi="Times New Roman" w:cs="Times New Roman"/>
          <w:color w:val="808080" w:themeColor="background1" w:themeShade="80"/>
          <w:sz w:val="22"/>
          <w:szCs w:val="22"/>
          <w:lang w:val="en-GB"/>
        </w:rPr>
        <w:t>Eszterházy</w:t>
      </w:r>
      <w:proofErr w:type="spellEnd"/>
      <w:r w:rsidR="00F91598" w:rsidRPr="00807F40">
        <w:rPr>
          <w:rFonts w:ascii="Times New Roman" w:hAnsi="Times New Roman" w:cs="Times New Roman"/>
          <w:color w:val="808080" w:themeColor="background1" w:themeShade="80"/>
          <w:sz w:val="22"/>
          <w:szCs w:val="22"/>
          <w:lang w:val="en-GB"/>
        </w:rPr>
        <w:t xml:space="preserve"> picture collection, so such ambition was not unwarranted, but it shows, too, how for Henszlmann, as well as for Pulszky, how he envisaged the goals of the Museum.</w:t>
      </w:r>
    </w:p>
    <w:bookmarkEnd w:id="0"/>
    <w:p w14:paraId="1C4C208D" w14:textId="77777777" w:rsidR="00F22998" w:rsidRPr="0001170A" w:rsidRDefault="00F22998" w:rsidP="00B41310">
      <w:pPr>
        <w:spacing w:line="360" w:lineRule="auto"/>
        <w:rPr>
          <w:rFonts w:ascii="Times New Roman" w:hAnsi="Times New Roman" w:cs="Times New Roman"/>
          <w:sz w:val="22"/>
          <w:szCs w:val="22"/>
          <w:lang w:val="en-GB"/>
        </w:rPr>
      </w:pPr>
    </w:p>
    <w:p w14:paraId="1A23DA77" w14:textId="2D1D52A6" w:rsidR="00F22998" w:rsidRPr="0001170A" w:rsidRDefault="00F91598" w:rsidP="00B41310">
      <w:pPr>
        <w:spacing w:line="360" w:lineRule="auto"/>
        <w:rPr>
          <w:rFonts w:ascii="Times New Roman" w:hAnsi="Times New Roman" w:cs="Times New Roman"/>
          <w:sz w:val="22"/>
          <w:szCs w:val="22"/>
          <w:lang w:val="en-GB"/>
        </w:rPr>
      </w:pPr>
      <w:r w:rsidRPr="0001170A">
        <w:rPr>
          <w:rFonts w:ascii="Times New Roman" w:hAnsi="Times New Roman" w:cs="Times New Roman"/>
          <w:sz w:val="22"/>
          <w:szCs w:val="22"/>
          <w:lang w:val="en-GB"/>
        </w:rPr>
        <w:t>Such parallels between Hungary and Austria</w:t>
      </w:r>
      <w:r w:rsidR="0068203F" w:rsidRPr="0001170A">
        <w:rPr>
          <w:rFonts w:ascii="Times New Roman" w:hAnsi="Times New Roman" w:cs="Times New Roman"/>
          <w:sz w:val="22"/>
          <w:szCs w:val="22"/>
          <w:lang w:val="en-GB"/>
        </w:rPr>
        <w:t xml:space="preserve"> serve as an important corrective</w:t>
      </w:r>
      <w:r w:rsidRPr="0001170A">
        <w:rPr>
          <w:rFonts w:ascii="Times New Roman" w:hAnsi="Times New Roman" w:cs="Times New Roman"/>
          <w:sz w:val="22"/>
          <w:szCs w:val="22"/>
          <w:lang w:val="en-GB"/>
        </w:rPr>
        <w:t>, therefore,</w:t>
      </w:r>
      <w:r w:rsidR="0068203F" w:rsidRPr="0001170A">
        <w:rPr>
          <w:rFonts w:ascii="Times New Roman" w:hAnsi="Times New Roman" w:cs="Times New Roman"/>
          <w:sz w:val="22"/>
          <w:szCs w:val="22"/>
          <w:lang w:val="en-GB"/>
        </w:rPr>
        <w:t xml:space="preserve"> to the </w:t>
      </w:r>
      <w:r w:rsidR="00BE6986" w:rsidRPr="0001170A">
        <w:rPr>
          <w:rFonts w:ascii="Times New Roman" w:hAnsi="Times New Roman" w:cs="Times New Roman"/>
          <w:sz w:val="22"/>
          <w:szCs w:val="22"/>
          <w:lang w:val="en-GB"/>
        </w:rPr>
        <w:t xml:space="preserve">distinction that is sometimes made between </w:t>
      </w:r>
      <w:r w:rsidRPr="0001170A">
        <w:rPr>
          <w:rFonts w:ascii="Times New Roman" w:hAnsi="Times New Roman" w:cs="Times New Roman"/>
          <w:sz w:val="22"/>
          <w:szCs w:val="22"/>
          <w:lang w:val="en-GB"/>
        </w:rPr>
        <w:t xml:space="preserve">the </w:t>
      </w:r>
      <w:r w:rsidR="00C835E8" w:rsidRPr="0001170A">
        <w:rPr>
          <w:rFonts w:ascii="Times New Roman" w:hAnsi="Times New Roman" w:cs="Times New Roman"/>
          <w:sz w:val="22"/>
          <w:szCs w:val="22"/>
          <w:lang w:val="en-GB"/>
        </w:rPr>
        <w:t xml:space="preserve">nationalism </w:t>
      </w:r>
      <w:r w:rsidRPr="0001170A">
        <w:rPr>
          <w:rFonts w:ascii="Times New Roman" w:hAnsi="Times New Roman" w:cs="Times New Roman"/>
          <w:sz w:val="22"/>
          <w:szCs w:val="22"/>
          <w:lang w:val="en-GB"/>
        </w:rPr>
        <w:t xml:space="preserve">of one </w:t>
      </w:r>
      <w:r w:rsidR="00C835E8" w:rsidRPr="0001170A">
        <w:rPr>
          <w:rFonts w:ascii="Times New Roman" w:hAnsi="Times New Roman" w:cs="Times New Roman"/>
          <w:sz w:val="22"/>
          <w:szCs w:val="22"/>
          <w:lang w:val="en-GB"/>
        </w:rPr>
        <w:t xml:space="preserve">and </w:t>
      </w:r>
      <w:r w:rsidRPr="0001170A">
        <w:rPr>
          <w:rFonts w:ascii="Times New Roman" w:hAnsi="Times New Roman" w:cs="Times New Roman"/>
          <w:sz w:val="22"/>
          <w:szCs w:val="22"/>
          <w:lang w:val="en-GB"/>
        </w:rPr>
        <w:t>the</w:t>
      </w:r>
      <w:r w:rsidR="00C835E8" w:rsidRPr="0001170A">
        <w:rPr>
          <w:rFonts w:ascii="Times New Roman" w:hAnsi="Times New Roman" w:cs="Times New Roman"/>
          <w:sz w:val="22"/>
          <w:szCs w:val="22"/>
          <w:lang w:val="en-GB"/>
        </w:rPr>
        <w:t xml:space="preserve"> cosmopolitanism</w:t>
      </w:r>
      <w:r w:rsidRPr="0001170A">
        <w:rPr>
          <w:rFonts w:ascii="Times New Roman" w:hAnsi="Times New Roman" w:cs="Times New Roman"/>
          <w:sz w:val="22"/>
          <w:szCs w:val="22"/>
          <w:lang w:val="en-GB"/>
        </w:rPr>
        <w:t xml:space="preserve"> of the other</w:t>
      </w:r>
      <w:r w:rsidR="00C835E8" w:rsidRPr="0001170A">
        <w:rPr>
          <w:rFonts w:ascii="Times New Roman" w:hAnsi="Times New Roman" w:cs="Times New Roman"/>
          <w:sz w:val="22"/>
          <w:szCs w:val="22"/>
          <w:lang w:val="en-GB"/>
        </w:rPr>
        <w:t xml:space="preserve">. </w:t>
      </w:r>
    </w:p>
    <w:p w14:paraId="23F7475D" w14:textId="77777777" w:rsidR="00F22998" w:rsidRPr="0001170A" w:rsidRDefault="00F22998" w:rsidP="00B41310">
      <w:pPr>
        <w:spacing w:line="360" w:lineRule="auto"/>
        <w:rPr>
          <w:rFonts w:ascii="Times New Roman" w:hAnsi="Times New Roman" w:cs="Times New Roman"/>
          <w:sz w:val="22"/>
          <w:szCs w:val="22"/>
          <w:lang w:val="en-GB"/>
        </w:rPr>
      </w:pPr>
    </w:p>
    <w:p w14:paraId="37CF4FD1" w14:textId="467C2A86" w:rsidR="00527ACB" w:rsidRPr="0001170A" w:rsidRDefault="00C835E8" w:rsidP="00527ACB">
      <w:pPr>
        <w:spacing w:line="360" w:lineRule="auto"/>
        <w:rPr>
          <w:rFonts w:ascii="Times New Roman" w:eastAsia="Times New Roman" w:hAnsi="Times New Roman" w:cs="Times New Roman"/>
          <w:sz w:val="22"/>
          <w:szCs w:val="22"/>
        </w:rPr>
      </w:pPr>
      <w:r w:rsidRPr="0001170A">
        <w:rPr>
          <w:rFonts w:ascii="Times New Roman" w:hAnsi="Times New Roman" w:cs="Times New Roman"/>
          <w:sz w:val="22"/>
          <w:szCs w:val="22"/>
          <w:lang w:val="en-GB"/>
        </w:rPr>
        <w:t xml:space="preserve">Hungarian museums were just as cosmopolitan in their outlook as their counterparts in Vienna; </w:t>
      </w:r>
      <w:proofErr w:type="spellStart"/>
      <w:r w:rsidRPr="0001170A">
        <w:rPr>
          <w:rFonts w:ascii="Times New Roman" w:hAnsi="Times New Roman" w:cs="Times New Roman"/>
          <w:sz w:val="22"/>
          <w:szCs w:val="22"/>
          <w:lang w:val="en-GB"/>
        </w:rPr>
        <w:t>Lechner’s</w:t>
      </w:r>
      <w:proofErr w:type="spellEnd"/>
      <w:r w:rsidRPr="0001170A">
        <w:rPr>
          <w:rFonts w:ascii="Times New Roman" w:hAnsi="Times New Roman" w:cs="Times New Roman"/>
          <w:sz w:val="22"/>
          <w:szCs w:val="22"/>
          <w:lang w:val="en-GB"/>
        </w:rPr>
        <w:t xml:space="preserve"> design for the Museum of Applied Arts</w:t>
      </w:r>
      <w:r w:rsidR="00D9645B" w:rsidRPr="0001170A">
        <w:rPr>
          <w:rFonts w:ascii="Times New Roman" w:hAnsi="Times New Roman" w:cs="Times New Roman"/>
          <w:sz w:val="22"/>
          <w:szCs w:val="22"/>
          <w:lang w:val="en-GB"/>
        </w:rPr>
        <w:t xml:space="preserve"> may have been a showcase for turn of the century ideas of Hungarian national identity, but the collections of the museum were drawn from across the globe, </w:t>
      </w:r>
      <w:r w:rsidR="00B41310" w:rsidRPr="0001170A">
        <w:rPr>
          <w:rFonts w:ascii="Times New Roman" w:hAnsi="Times New Roman" w:cs="Times New Roman"/>
          <w:sz w:val="22"/>
          <w:szCs w:val="22"/>
          <w:lang w:val="en-GB"/>
        </w:rPr>
        <w:t xml:space="preserve">from Britain to Japan. One can gather a similar picture from lesser known museums in </w:t>
      </w:r>
      <w:r w:rsidR="00B41310" w:rsidRPr="0001170A">
        <w:rPr>
          <w:rFonts w:ascii="Times New Roman" w:hAnsi="Times New Roman" w:cs="Times New Roman"/>
          <w:sz w:val="22"/>
          <w:szCs w:val="22"/>
          <w:lang w:val="en-GB"/>
        </w:rPr>
        <w:lastRenderedPageBreak/>
        <w:t xml:space="preserve">Hungary; </w:t>
      </w:r>
      <w:r w:rsidR="00CC19B8" w:rsidRPr="0001170A">
        <w:rPr>
          <w:rFonts w:ascii="Times New Roman" w:hAnsi="Times New Roman" w:cs="Times New Roman"/>
          <w:sz w:val="22"/>
          <w:szCs w:val="22"/>
          <w:lang w:val="en-GB"/>
        </w:rPr>
        <w:t xml:space="preserve">Lajos </w:t>
      </w:r>
      <w:proofErr w:type="spellStart"/>
      <w:r w:rsidR="00CC19B8" w:rsidRPr="0001170A">
        <w:rPr>
          <w:rFonts w:ascii="Times New Roman" w:hAnsi="Times New Roman" w:cs="Times New Roman"/>
          <w:sz w:val="22"/>
          <w:szCs w:val="22"/>
          <w:lang w:val="en-GB"/>
        </w:rPr>
        <w:t>Pákei</w:t>
      </w:r>
      <w:r w:rsidR="00B41310" w:rsidRPr="0001170A">
        <w:rPr>
          <w:rFonts w:ascii="Times New Roman" w:hAnsi="Times New Roman" w:cs="Times New Roman"/>
          <w:sz w:val="22"/>
          <w:szCs w:val="22"/>
          <w:lang w:val="en-GB"/>
        </w:rPr>
        <w:t>’s</w:t>
      </w:r>
      <w:proofErr w:type="spellEnd"/>
      <w:r w:rsidR="00B41310" w:rsidRPr="0001170A">
        <w:rPr>
          <w:rFonts w:ascii="Times New Roman" w:hAnsi="Times New Roman" w:cs="Times New Roman"/>
          <w:sz w:val="22"/>
          <w:szCs w:val="22"/>
          <w:lang w:val="en-GB"/>
        </w:rPr>
        <w:t xml:space="preserve"> exactly contemporary design</w:t>
      </w:r>
      <w:r w:rsidR="00CC19B8" w:rsidRPr="0001170A">
        <w:rPr>
          <w:rFonts w:ascii="Times New Roman" w:hAnsi="Times New Roman" w:cs="Times New Roman"/>
          <w:sz w:val="22"/>
          <w:szCs w:val="22"/>
          <w:lang w:val="en-GB"/>
        </w:rPr>
        <w:t xml:space="preserve"> for the much less </w:t>
      </w:r>
      <w:r w:rsidR="00527ACB" w:rsidRPr="0001170A">
        <w:rPr>
          <w:rFonts w:ascii="Times New Roman" w:hAnsi="Times New Roman" w:cs="Times New Roman"/>
          <w:sz w:val="22"/>
          <w:szCs w:val="22"/>
          <w:lang w:val="en-GB"/>
        </w:rPr>
        <w:t>well-known</w:t>
      </w:r>
      <w:r w:rsidR="00CC19B8" w:rsidRPr="0001170A">
        <w:rPr>
          <w:rFonts w:ascii="Times New Roman" w:hAnsi="Times New Roman" w:cs="Times New Roman"/>
          <w:sz w:val="22"/>
          <w:szCs w:val="22"/>
          <w:lang w:val="en-GB"/>
        </w:rPr>
        <w:t xml:space="preserve"> </w:t>
      </w:r>
      <w:r w:rsidR="00B41310" w:rsidRPr="0001170A">
        <w:rPr>
          <w:rFonts w:ascii="Times New Roman" w:hAnsi="Times New Roman" w:cs="Times New Roman"/>
          <w:b/>
          <w:sz w:val="22"/>
          <w:szCs w:val="22"/>
          <w:lang w:val="en-GB"/>
        </w:rPr>
        <w:t xml:space="preserve">[Figure 13] </w:t>
      </w:r>
      <w:r w:rsidR="00CC19B8" w:rsidRPr="0001170A">
        <w:rPr>
          <w:rFonts w:ascii="Times New Roman" w:hAnsi="Times New Roman" w:cs="Times New Roman"/>
          <w:sz w:val="22"/>
          <w:szCs w:val="22"/>
          <w:lang w:val="en-GB"/>
        </w:rPr>
        <w:t xml:space="preserve">Museum of Industry in </w:t>
      </w:r>
      <w:proofErr w:type="spellStart"/>
      <w:r w:rsidR="00CC19B8" w:rsidRPr="0001170A">
        <w:rPr>
          <w:rFonts w:ascii="Times New Roman" w:hAnsi="Times New Roman" w:cs="Times New Roman"/>
          <w:sz w:val="22"/>
          <w:szCs w:val="22"/>
          <w:lang w:val="en-GB"/>
        </w:rPr>
        <w:t>Cluj</w:t>
      </w:r>
      <w:proofErr w:type="spellEnd"/>
      <w:r w:rsidR="00CC19B8" w:rsidRPr="0001170A">
        <w:rPr>
          <w:rFonts w:ascii="Times New Roman" w:hAnsi="Times New Roman" w:cs="Times New Roman"/>
          <w:sz w:val="22"/>
          <w:szCs w:val="22"/>
          <w:lang w:val="en-GB"/>
        </w:rPr>
        <w:t xml:space="preserve"> / </w:t>
      </w:r>
      <w:proofErr w:type="spellStart"/>
      <w:r w:rsidR="00CC19B8" w:rsidRPr="0001170A">
        <w:rPr>
          <w:rFonts w:ascii="Times New Roman" w:hAnsi="Times New Roman" w:cs="Times New Roman"/>
          <w:sz w:val="22"/>
          <w:szCs w:val="22"/>
          <w:lang w:val="en-GB"/>
        </w:rPr>
        <w:t>Kolozsvár</w:t>
      </w:r>
      <w:proofErr w:type="spellEnd"/>
      <w:r w:rsidR="00B41310" w:rsidRPr="0001170A">
        <w:rPr>
          <w:rFonts w:ascii="Times New Roman" w:hAnsi="Times New Roman" w:cs="Times New Roman"/>
          <w:sz w:val="22"/>
          <w:szCs w:val="22"/>
          <w:lang w:val="en-GB"/>
        </w:rPr>
        <w:t xml:space="preserve"> is indicative of a conception of the museum that was closer to Vienna, and while the few surviving </w:t>
      </w:r>
      <w:r w:rsidR="00B41310" w:rsidRPr="0001170A">
        <w:rPr>
          <w:rFonts w:ascii="Times New Roman" w:hAnsi="Times New Roman" w:cs="Times New Roman"/>
          <w:b/>
          <w:sz w:val="22"/>
          <w:szCs w:val="22"/>
          <w:lang w:val="en-GB"/>
        </w:rPr>
        <w:t xml:space="preserve">[Figure 14] </w:t>
      </w:r>
      <w:r w:rsidR="00B41310" w:rsidRPr="0001170A">
        <w:rPr>
          <w:rFonts w:ascii="Times New Roman" w:hAnsi="Times New Roman" w:cs="Times New Roman"/>
          <w:sz w:val="22"/>
          <w:szCs w:val="22"/>
          <w:lang w:val="en-GB"/>
        </w:rPr>
        <w:t xml:space="preserve">photographs of the interior suggest a preoccupation with folk design – something of central significance in Hungarian visual culture – the museum likewise collected </w:t>
      </w:r>
      <w:r w:rsidR="00527ACB" w:rsidRPr="0001170A">
        <w:rPr>
          <w:rFonts w:ascii="Times New Roman" w:eastAsia="Times New Roman" w:hAnsi="Times New Roman" w:cs="Times New Roman"/>
          <w:color w:val="000000" w:themeColor="text1"/>
          <w:sz w:val="22"/>
          <w:szCs w:val="22"/>
          <w:shd w:val="clear" w:color="auto" w:fill="FFFFFF"/>
        </w:rPr>
        <w:t>Japanese, Chinese, English, German, Scandinavian, Finnish, Italian and French ceramics, glass and textiles</w:t>
      </w:r>
    </w:p>
    <w:p w14:paraId="664077AB" w14:textId="0A92FA05" w:rsidR="00C835E8" w:rsidRPr="0001170A" w:rsidRDefault="00B41310" w:rsidP="003B26A5">
      <w:pPr>
        <w:spacing w:line="360" w:lineRule="auto"/>
        <w:rPr>
          <w:rFonts w:ascii="Times New Roman" w:hAnsi="Times New Roman" w:cs="Times New Roman"/>
          <w:sz w:val="22"/>
          <w:szCs w:val="22"/>
          <w:lang w:val="en-GB"/>
        </w:rPr>
      </w:pPr>
      <w:r w:rsidRPr="0001170A">
        <w:rPr>
          <w:rFonts w:ascii="Times New Roman" w:hAnsi="Times New Roman" w:cs="Times New Roman"/>
          <w:sz w:val="22"/>
          <w:szCs w:val="22"/>
          <w:lang w:val="en-GB"/>
        </w:rPr>
        <w:t xml:space="preserve">. </w:t>
      </w:r>
    </w:p>
    <w:p w14:paraId="359F846D" w14:textId="502933E8" w:rsidR="00DD1FBD" w:rsidRPr="0001170A" w:rsidRDefault="00731310" w:rsidP="00D06369">
      <w:pPr>
        <w:widowControl w:val="0"/>
        <w:autoSpaceDE w:val="0"/>
        <w:autoSpaceDN w:val="0"/>
        <w:adjustRightInd w:val="0"/>
        <w:spacing w:line="360" w:lineRule="auto"/>
        <w:rPr>
          <w:rFonts w:ascii="Times New Roman" w:hAnsi="Times New Roman" w:cs="Times New Roman"/>
          <w:sz w:val="22"/>
          <w:szCs w:val="22"/>
          <w:lang w:val="en-GB"/>
        </w:rPr>
      </w:pPr>
      <w:r w:rsidRPr="003C06EE">
        <w:rPr>
          <w:rFonts w:ascii="Times New Roman" w:hAnsi="Times New Roman" w:cs="Times New Roman"/>
          <w:color w:val="808080" w:themeColor="background1" w:themeShade="80"/>
          <w:sz w:val="22"/>
          <w:szCs w:val="22"/>
          <w:lang w:val="en-GB"/>
        </w:rPr>
        <w:t xml:space="preserve">We might perhaps begin to organise this patchwork of observations into a more coherent argument. Specifically, Eitelberger was of a generation that grew up with Liberal visions of culture and politics that </w:t>
      </w:r>
      <w:r w:rsidR="00C13551" w:rsidRPr="003C06EE">
        <w:rPr>
          <w:rFonts w:ascii="Times New Roman" w:hAnsi="Times New Roman" w:cs="Times New Roman"/>
          <w:color w:val="808080" w:themeColor="background1" w:themeShade="80"/>
          <w:sz w:val="22"/>
          <w:szCs w:val="22"/>
          <w:lang w:val="en-GB"/>
        </w:rPr>
        <w:t xml:space="preserve">were shared on either side </w:t>
      </w:r>
      <w:r w:rsidRPr="003C06EE">
        <w:rPr>
          <w:rFonts w:ascii="Times New Roman" w:hAnsi="Times New Roman" w:cs="Times New Roman"/>
          <w:color w:val="808080" w:themeColor="background1" w:themeShade="80"/>
          <w:sz w:val="22"/>
          <w:szCs w:val="22"/>
          <w:lang w:val="en-GB"/>
        </w:rPr>
        <w:t xml:space="preserve">of the </w:t>
      </w:r>
      <w:r w:rsidR="00C13551" w:rsidRPr="003C06EE">
        <w:rPr>
          <w:rFonts w:ascii="Times New Roman" w:hAnsi="Times New Roman" w:cs="Times New Roman"/>
          <w:color w:val="808080" w:themeColor="background1" w:themeShade="80"/>
          <w:sz w:val="22"/>
          <w:szCs w:val="22"/>
          <w:lang w:val="en-GB"/>
        </w:rPr>
        <w:t>River</w:t>
      </w:r>
      <w:r w:rsidR="00C64084" w:rsidRPr="003C06EE">
        <w:rPr>
          <w:rFonts w:ascii="Times New Roman" w:hAnsi="Times New Roman" w:cs="Times New Roman"/>
          <w:color w:val="808080" w:themeColor="background1" w:themeShade="80"/>
          <w:sz w:val="22"/>
          <w:szCs w:val="22"/>
          <w:lang w:val="en-GB"/>
        </w:rPr>
        <w:t xml:space="preserve"> </w:t>
      </w:r>
      <w:proofErr w:type="spellStart"/>
      <w:r w:rsidR="00C64084" w:rsidRPr="003C06EE">
        <w:rPr>
          <w:rFonts w:ascii="Times New Roman" w:hAnsi="Times New Roman" w:cs="Times New Roman"/>
          <w:color w:val="808080" w:themeColor="background1" w:themeShade="80"/>
          <w:sz w:val="22"/>
          <w:szCs w:val="22"/>
          <w:lang w:val="en-GB"/>
        </w:rPr>
        <w:t>Leitha</w:t>
      </w:r>
      <w:proofErr w:type="spellEnd"/>
      <w:r w:rsidR="00C13551" w:rsidRPr="003C06EE">
        <w:rPr>
          <w:rFonts w:ascii="Times New Roman" w:hAnsi="Times New Roman" w:cs="Times New Roman"/>
          <w:color w:val="808080" w:themeColor="background1" w:themeShade="80"/>
          <w:sz w:val="22"/>
          <w:szCs w:val="22"/>
          <w:lang w:val="en-GB"/>
        </w:rPr>
        <w:t xml:space="preserve">. It was based on the idea of </w:t>
      </w:r>
      <w:r w:rsidRPr="003C06EE">
        <w:rPr>
          <w:rFonts w:ascii="Times New Roman" w:hAnsi="Times New Roman" w:cs="Times New Roman"/>
          <w:color w:val="808080" w:themeColor="background1" w:themeShade="80"/>
          <w:sz w:val="22"/>
          <w:szCs w:val="22"/>
          <w:lang w:val="en-GB"/>
        </w:rPr>
        <w:t>an imagined community that transcended local identities and differences</w:t>
      </w:r>
      <w:r w:rsidR="00BE5C59" w:rsidRPr="003C06EE">
        <w:rPr>
          <w:rFonts w:ascii="Times New Roman" w:hAnsi="Times New Roman" w:cs="Times New Roman"/>
          <w:color w:val="808080" w:themeColor="background1" w:themeShade="80"/>
          <w:sz w:val="22"/>
          <w:szCs w:val="22"/>
          <w:lang w:val="en-GB"/>
        </w:rPr>
        <w:t xml:space="preserve">, including those of class. </w:t>
      </w:r>
      <w:r w:rsidR="00C13551" w:rsidRPr="003C06EE">
        <w:rPr>
          <w:rFonts w:ascii="Times New Roman" w:hAnsi="Times New Roman" w:cs="Times New Roman"/>
          <w:color w:val="808080" w:themeColor="background1" w:themeShade="80"/>
          <w:sz w:val="22"/>
          <w:szCs w:val="22"/>
          <w:lang w:val="en-GB"/>
        </w:rPr>
        <w:t xml:space="preserve">As </w:t>
      </w:r>
      <w:r w:rsidR="00525E98" w:rsidRPr="003C06EE">
        <w:rPr>
          <w:rFonts w:ascii="Times New Roman" w:hAnsi="Times New Roman" w:cs="Times New Roman"/>
          <w:color w:val="808080" w:themeColor="background1" w:themeShade="80"/>
          <w:sz w:val="22"/>
          <w:szCs w:val="22"/>
          <w:lang w:val="en-GB"/>
        </w:rPr>
        <w:t xml:space="preserve">Eitelberger </w:t>
      </w:r>
      <w:r w:rsidR="00BE5C59" w:rsidRPr="003C06EE">
        <w:rPr>
          <w:rFonts w:ascii="Times New Roman" w:hAnsi="Times New Roman" w:cs="Times New Roman"/>
          <w:color w:val="808080" w:themeColor="background1" w:themeShade="80"/>
          <w:sz w:val="22"/>
          <w:szCs w:val="22"/>
          <w:lang w:val="en-GB"/>
        </w:rPr>
        <w:t xml:space="preserve">stated: ‘die Kunst </w:t>
      </w:r>
      <w:proofErr w:type="spellStart"/>
      <w:r w:rsidR="00BE5C59" w:rsidRPr="003C06EE">
        <w:rPr>
          <w:rFonts w:ascii="Times New Roman" w:hAnsi="Times New Roman" w:cs="Times New Roman"/>
          <w:color w:val="808080" w:themeColor="background1" w:themeShade="80"/>
          <w:sz w:val="22"/>
          <w:szCs w:val="22"/>
          <w:lang w:val="en-GB"/>
        </w:rPr>
        <w:t>ist</w:t>
      </w:r>
      <w:proofErr w:type="spellEnd"/>
      <w:r w:rsidR="00BE5C59" w:rsidRPr="003C06EE">
        <w:rPr>
          <w:rFonts w:ascii="Times New Roman" w:hAnsi="Times New Roman" w:cs="Times New Roman"/>
          <w:color w:val="808080" w:themeColor="background1" w:themeShade="80"/>
          <w:sz w:val="22"/>
          <w:szCs w:val="22"/>
          <w:lang w:val="en-GB"/>
        </w:rPr>
        <w:t xml:space="preserve"> </w:t>
      </w:r>
      <w:proofErr w:type="spellStart"/>
      <w:r w:rsidR="00BE5C59" w:rsidRPr="003C06EE">
        <w:rPr>
          <w:rFonts w:ascii="Times New Roman" w:hAnsi="Times New Roman" w:cs="Times New Roman"/>
          <w:color w:val="808080" w:themeColor="background1" w:themeShade="80"/>
          <w:sz w:val="22"/>
          <w:szCs w:val="22"/>
          <w:lang w:val="en-GB"/>
        </w:rPr>
        <w:t>nur</w:t>
      </w:r>
      <w:proofErr w:type="spellEnd"/>
      <w:r w:rsidR="00BE5C59" w:rsidRPr="003C06EE">
        <w:rPr>
          <w:rFonts w:ascii="Times New Roman" w:hAnsi="Times New Roman" w:cs="Times New Roman"/>
          <w:color w:val="808080" w:themeColor="background1" w:themeShade="80"/>
          <w:sz w:val="22"/>
          <w:szCs w:val="22"/>
          <w:lang w:val="en-GB"/>
        </w:rPr>
        <w:t xml:space="preserve"> </w:t>
      </w:r>
      <w:proofErr w:type="spellStart"/>
      <w:r w:rsidR="00BE5C59" w:rsidRPr="003C06EE">
        <w:rPr>
          <w:rFonts w:ascii="Times New Roman" w:hAnsi="Times New Roman" w:cs="Times New Roman"/>
          <w:color w:val="808080" w:themeColor="background1" w:themeShade="80"/>
          <w:sz w:val="22"/>
          <w:szCs w:val="22"/>
          <w:lang w:val="en-GB"/>
        </w:rPr>
        <w:t>eine</w:t>
      </w:r>
      <w:proofErr w:type="spellEnd"/>
      <w:r w:rsidR="00BE5C59" w:rsidRPr="003C06EE">
        <w:rPr>
          <w:rFonts w:ascii="Times New Roman" w:hAnsi="Times New Roman" w:cs="Times New Roman"/>
          <w:color w:val="808080" w:themeColor="background1" w:themeShade="80"/>
          <w:sz w:val="22"/>
          <w:szCs w:val="22"/>
          <w:lang w:val="en-GB"/>
        </w:rPr>
        <w:t xml:space="preserve"> … </w:t>
      </w:r>
      <w:proofErr w:type="spellStart"/>
      <w:r w:rsidR="00BE5C59" w:rsidRPr="003C06EE">
        <w:rPr>
          <w:rFonts w:ascii="Times New Roman" w:hAnsi="Times New Roman" w:cs="Times New Roman"/>
          <w:color w:val="808080" w:themeColor="background1" w:themeShade="80"/>
          <w:sz w:val="22"/>
          <w:szCs w:val="22"/>
          <w:lang w:val="en-GB"/>
        </w:rPr>
        <w:t>Es</w:t>
      </w:r>
      <w:proofErr w:type="spellEnd"/>
      <w:r w:rsidR="00BE5C59" w:rsidRPr="003C06EE">
        <w:rPr>
          <w:rFonts w:ascii="Times New Roman" w:hAnsi="Times New Roman" w:cs="Times New Roman"/>
          <w:color w:val="808080" w:themeColor="background1" w:themeShade="80"/>
          <w:sz w:val="22"/>
          <w:szCs w:val="22"/>
          <w:lang w:val="en-GB"/>
        </w:rPr>
        <w:t xml:space="preserve"> </w:t>
      </w:r>
      <w:proofErr w:type="spellStart"/>
      <w:r w:rsidR="00BE5C59" w:rsidRPr="003C06EE">
        <w:rPr>
          <w:rFonts w:ascii="Times New Roman" w:hAnsi="Times New Roman" w:cs="Times New Roman"/>
          <w:color w:val="808080" w:themeColor="background1" w:themeShade="80"/>
          <w:sz w:val="22"/>
          <w:szCs w:val="22"/>
          <w:lang w:val="en-GB"/>
        </w:rPr>
        <w:t>gibt</w:t>
      </w:r>
      <w:proofErr w:type="spellEnd"/>
      <w:r w:rsidR="00BE5C59" w:rsidRPr="003C06EE">
        <w:rPr>
          <w:rFonts w:ascii="Times New Roman" w:hAnsi="Times New Roman" w:cs="Times New Roman"/>
          <w:color w:val="808080" w:themeColor="background1" w:themeShade="80"/>
          <w:sz w:val="22"/>
          <w:szCs w:val="22"/>
          <w:lang w:val="en-GB"/>
        </w:rPr>
        <w:t xml:space="preserve"> </w:t>
      </w:r>
      <w:proofErr w:type="spellStart"/>
      <w:r w:rsidR="00BE5C59" w:rsidRPr="003C06EE">
        <w:rPr>
          <w:rFonts w:ascii="Times New Roman" w:hAnsi="Times New Roman" w:cs="Times New Roman"/>
          <w:color w:val="808080" w:themeColor="background1" w:themeShade="80"/>
          <w:sz w:val="22"/>
          <w:szCs w:val="22"/>
          <w:lang w:val="en-GB"/>
        </w:rPr>
        <w:t>nicht</w:t>
      </w:r>
      <w:proofErr w:type="spellEnd"/>
      <w:r w:rsidR="00BE5C59" w:rsidRPr="003C06EE">
        <w:rPr>
          <w:rFonts w:ascii="Times New Roman" w:hAnsi="Times New Roman" w:cs="Times New Roman"/>
          <w:color w:val="808080" w:themeColor="background1" w:themeShade="80"/>
          <w:sz w:val="22"/>
          <w:szCs w:val="22"/>
          <w:lang w:val="en-GB"/>
        </w:rPr>
        <w:t xml:space="preserve"> </w:t>
      </w:r>
      <w:proofErr w:type="spellStart"/>
      <w:r w:rsidR="00BE5C59" w:rsidRPr="003C06EE">
        <w:rPr>
          <w:rFonts w:ascii="Times New Roman" w:hAnsi="Times New Roman" w:cs="Times New Roman"/>
          <w:color w:val="808080" w:themeColor="background1" w:themeShade="80"/>
          <w:sz w:val="22"/>
          <w:szCs w:val="22"/>
          <w:lang w:val="en-GB"/>
        </w:rPr>
        <w:t>eine</w:t>
      </w:r>
      <w:proofErr w:type="spellEnd"/>
      <w:r w:rsidR="00BE5C59" w:rsidRPr="003C06EE">
        <w:rPr>
          <w:rFonts w:ascii="Times New Roman" w:hAnsi="Times New Roman" w:cs="Times New Roman"/>
          <w:color w:val="808080" w:themeColor="background1" w:themeShade="80"/>
          <w:sz w:val="22"/>
          <w:szCs w:val="22"/>
          <w:lang w:val="en-GB"/>
        </w:rPr>
        <w:t xml:space="preserve"> Kunst für die Armen und </w:t>
      </w:r>
      <w:proofErr w:type="spellStart"/>
      <w:r w:rsidR="00BE5C59" w:rsidRPr="003C06EE">
        <w:rPr>
          <w:rFonts w:ascii="Times New Roman" w:hAnsi="Times New Roman" w:cs="Times New Roman"/>
          <w:color w:val="808080" w:themeColor="background1" w:themeShade="80"/>
          <w:sz w:val="22"/>
          <w:szCs w:val="22"/>
          <w:lang w:val="en-GB"/>
        </w:rPr>
        <w:t>eine</w:t>
      </w:r>
      <w:proofErr w:type="spellEnd"/>
      <w:r w:rsidR="00BE5C59" w:rsidRPr="003C06EE">
        <w:rPr>
          <w:rFonts w:ascii="Times New Roman" w:hAnsi="Times New Roman" w:cs="Times New Roman"/>
          <w:color w:val="808080" w:themeColor="background1" w:themeShade="80"/>
          <w:sz w:val="22"/>
          <w:szCs w:val="22"/>
          <w:lang w:val="en-GB"/>
        </w:rPr>
        <w:t xml:space="preserve"> Kunst für die </w:t>
      </w:r>
      <w:proofErr w:type="spellStart"/>
      <w:r w:rsidR="00BE5C59" w:rsidRPr="003C06EE">
        <w:rPr>
          <w:rFonts w:ascii="Times New Roman" w:hAnsi="Times New Roman" w:cs="Times New Roman"/>
          <w:color w:val="808080" w:themeColor="background1" w:themeShade="80"/>
          <w:sz w:val="22"/>
          <w:szCs w:val="22"/>
          <w:lang w:val="en-GB"/>
        </w:rPr>
        <w:t>Reichen</w:t>
      </w:r>
      <w:proofErr w:type="spellEnd"/>
      <w:r w:rsidR="00BE5C59" w:rsidRPr="003C06EE">
        <w:rPr>
          <w:rFonts w:ascii="Times New Roman" w:hAnsi="Times New Roman" w:cs="Times New Roman"/>
          <w:color w:val="808080" w:themeColor="background1" w:themeShade="80"/>
          <w:sz w:val="22"/>
          <w:szCs w:val="22"/>
          <w:lang w:val="en-GB"/>
        </w:rPr>
        <w:t>.’</w:t>
      </w:r>
      <w:r w:rsidR="00BE5C59" w:rsidRPr="003C06EE">
        <w:rPr>
          <w:rStyle w:val="FootnoteReference"/>
          <w:rFonts w:ascii="Times New Roman" w:hAnsi="Times New Roman" w:cs="Times New Roman"/>
          <w:color w:val="808080" w:themeColor="background1" w:themeShade="80"/>
          <w:sz w:val="22"/>
          <w:szCs w:val="22"/>
          <w:lang w:val="en-GB"/>
        </w:rPr>
        <w:footnoteReference w:id="19"/>
      </w:r>
      <w:r w:rsidR="00BE5C59" w:rsidRPr="003C06EE">
        <w:rPr>
          <w:rFonts w:ascii="Times New Roman" w:hAnsi="Times New Roman" w:cs="Times New Roman"/>
          <w:color w:val="808080" w:themeColor="background1" w:themeShade="80"/>
          <w:sz w:val="22"/>
          <w:szCs w:val="22"/>
          <w:lang w:val="en-GB"/>
        </w:rPr>
        <w:t xml:space="preserve"> </w:t>
      </w:r>
      <w:r w:rsidR="00C13551" w:rsidRPr="003C06EE">
        <w:rPr>
          <w:rFonts w:ascii="Times New Roman" w:hAnsi="Times New Roman" w:cs="Times New Roman"/>
          <w:color w:val="808080" w:themeColor="background1" w:themeShade="80"/>
          <w:sz w:val="22"/>
          <w:szCs w:val="22"/>
          <w:lang w:val="en-GB"/>
        </w:rPr>
        <w:t>H</w:t>
      </w:r>
      <w:r w:rsidR="00D06369" w:rsidRPr="003C06EE">
        <w:rPr>
          <w:rFonts w:ascii="Times New Roman" w:hAnsi="Times New Roman" w:cs="Times New Roman"/>
          <w:color w:val="808080" w:themeColor="background1" w:themeShade="80"/>
          <w:sz w:val="22"/>
          <w:szCs w:val="22"/>
          <w:lang w:val="en-GB"/>
        </w:rPr>
        <w:t xml:space="preserve">e shared </w:t>
      </w:r>
      <w:r w:rsidR="00C13551" w:rsidRPr="003C06EE">
        <w:rPr>
          <w:rFonts w:ascii="Times New Roman" w:hAnsi="Times New Roman" w:cs="Times New Roman"/>
          <w:color w:val="808080" w:themeColor="background1" w:themeShade="80"/>
          <w:sz w:val="22"/>
          <w:szCs w:val="22"/>
          <w:lang w:val="en-GB"/>
        </w:rPr>
        <w:t xml:space="preserve">this view </w:t>
      </w:r>
      <w:r w:rsidR="00D06369" w:rsidRPr="003C06EE">
        <w:rPr>
          <w:rFonts w:ascii="Times New Roman" w:hAnsi="Times New Roman" w:cs="Times New Roman"/>
          <w:color w:val="808080" w:themeColor="background1" w:themeShade="80"/>
          <w:sz w:val="22"/>
          <w:szCs w:val="22"/>
          <w:lang w:val="en-GB"/>
        </w:rPr>
        <w:t xml:space="preserve">with </w:t>
      </w:r>
      <w:r w:rsidR="00525E98" w:rsidRPr="003C06EE">
        <w:rPr>
          <w:rFonts w:ascii="Times New Roman" w:hAnsi="Times New Roman" w:cs="Times New Roman"/>
          <w:color w:val="808080" w:themeColor="background1" w:themeShade="80"/>
          <w:sz w:val="22"/>
          <w:szCs w:val="22"/>
          <w:lang w:val="en-GB"/>
        </w:rPr>
        <w:t>his counterparts</w:t>
      </w:r>
      <w:r w:rsidR="00D06369" w:rsidRPr="003C06EE">
        <w:rPr>
          <w:rFonts w:ascii="Times New Roman" w:hAnsi="Times New Roman" w:cs="Times New Roman"/>
          <w:color w:val="808080" w:themeColor="background1" w:themeShade="80"/>
          <w:sz w:val="22"/>
          <w:szCs w:val="22"/>
          <w:lang w:val="en-GB"/>
        </w:rPr>
        <w:t xml:space="preserve"> Henszlmann and Pulszky, and museums </w:t>
      </w:r>
      <w:r w:rsidR="00C13551" w:rsidRPr="003C06EE">
        <w:rPr>
          <w:rFonts w:ascii="Times New Roman" w:hAnsi="Times New Roman" w:cs="Times New Roman"/>
          <w:color w:val="808080" w:themeColor="background1" w:themeShade="80"/>
          <w:sz w:val="22"/>
          <w:szCs w:val="22"/>
          <w:lang w:val="en-GB"/>
        </w:rPr>
        <w:t xml:space="preserve">as tools of mass communication </w:t>
      </w:r>
      <w:r w:rsidR="00155DA3" w:rsidRPr="003C06EE">
        <w:rPr>
          <w:rFonts w:ascii="Times New Roman" w:hAnsi="Times New Roman" w:cs="Times New Roman"/>
          <w:color w:val="808080" w:themeColor="background1" w:themeShade="80"/>
          <w:sz w:val="22"/>
          <w:szCs w:val="22"/>
          <w:lang w:val="en-GB"/>
        </w:rPr>
        <w:t xml:space="preserve">– particularly museums of design - </w:t>
      </w:r>
      <w:r w:rsidR="00B140EA" w:rsidRPr="003C06EE">
        <w:rPr>
          <w:rFonts w:ascii="Times New Roman" w:hAnsi="Times New Roman" w:cs="Times New Roman"/>
          <w:color w:val="808080" w:themeColor="background1" w:themeShade="80"/>
          <w:sz w:val="22"/>
          <w:szCs w:val="22"/>
          <w:lang w:val="en-GB"/>
        </w:rPr>
        <w:t xml:space="preserve">had a </w:t>
      </w:r>
      <w:r w:rsidR="00C13551" w:rsidRPr="003C06EE">
        <w:rPr>
          <w:rFonts w:ascii="Times New Roman" w:hAnsi="Times New Roman" w:cs="Times New Roman"/>
          <w:color w:val="808080" w:themeColor="background1" w:themeShade="80"/>
          <w:sz w:val="22"/>
          <w:szCs w:val="22"/>
          <w:lang w:val="en-GB"/>
        </w:rPr>
        <w:t>central</w:t>
      </w:r>
      <w:r w:rsidR="00B140EA" w:rsidRPr="003C06EE">
        <w:rPr>
          <w:rFonts w:ascii="Times New Roman" w:hAnsi="Times New Roman" w:cs="Times New Roman"/>
          <w:color w:val="808080" w:themeColor="background1" w:themeShade="80"/>
          <w:sz w:val="22"/>
          <w:szCs w:val="22"/>
          <w:lang w:val="en-GB"/>
        </w:rPr>
        <w:t xml:space="preserve"> </w:t>
      </w:r>
      <w:r w:rsidR="00D06369" w:rsidRPr="003C06EE">
        <w:rPr>
          <w:rFonts w:ascii="Times New Roman" w:hAnsi="Times New Roman" w:cs="Times New Roman"/>
          <w:color w:val="808080" w:themeColor="background1" w:themeShade="80"/>
          <w:sz w:val="22"/>
          <w:szCs w:val="22"/>
          <w:lang w:val="en-GB"/>
        </w:rPr>
        <w:t xml:space="preserve">role to play </w:t>
      </w:r>
      <w:r w:rsidR="00C13551" w:rsidRPr="003C06EE">
        <w:rPr>
          <w:rFonts w:ascii="Times New Roman" w:hAnsi="Times New Roman" w:cs="Times New Roman"/>
          <w:color w:val="808080" w:themeColor="background1" w:themeShade="80"/>
          <w:sz w:val="22"/>
          <w:szCs w:val="22"/>
          <w:lang w:val="en-GB"/>
        </w:rPr>
        <w:t>in promoting this.</w:t>
      </w:r>
      <w:r w:rsidR="00DD1FBD" w:rsidRPr="003C06EE">
        <w:rPr>
          <w:rFonts w:ascii="Times New Roman" w:hAnsi="Times New Roman" w:cs="Times New Roman"/>
          <w:color w:val="808080" w:themeColor="background1" w:themeShade="80"/>
          <w:sz w:val="22"/>
          <w:szCs w:val="22"/>
          <w:lang w:val="en-GB"/>
        </w:rPr>
        <w:t xml:space="preserve"> N</w:t>
      </w:r>
      <w:r w:rsidR="00D06369" w:rsidRPr="003C06EE">
        <w:rPr>
          <w:rFonts w:ascii="Times New Roman" w:hAnsi="Times New Roman" w:cs="Times New Roman"/>
          <w:color w:val="808080" w:themeColor="background1" w:themeShade="80"/>
          <w:sz w:val="22"/>
          <w:szCs w:val="22"/>
          <w:lang w:val="en-GB"/>
        </w:rPr>
        <w:t xml:space="preserve">ot merely the museums in Vienna and Budapest, but also by </w:t>
      </w:r>
      <w:r w:rsidR="00155DA3" w:rsidRPr="003C06EE">
        <w:rPr>
          <w:rFonts w:ascii="Times New Roman" w:hAnsi="Times New Roman" w:cs="Times New Roman"/>
          <w:color w:val="808080" w:themeColor="background1" w:themeShade="80"/>
          <w:sz w:val="22"/>
          <w:szCs w:val="22"/>
          <w:lang w:val="en-GB"/>
        </w:rPr>
        <w:t xml:space="preserve">the </w:t>
      </w:r>
      <w:r w:rsidR="00C21A3E" w:rsidRPr="003C06EE">
        <w:rPr>
          <w:rFonts w:ascii="Times New Roman" w:hAnsi="Times New Roman" w:cs="Times New Roman"/>
          <w:b/>
          <w:color w:val="808080" w:themeColor="background1" w:themeShade="80"/>
          <w:sz w:val="22"/>
          <w:szCs w:val="22"/>
          <w:lang w:val="en-GB"/>
        </w:rPr>
        <w:t>[Figure 15</w:t>
      </w:r>
      <w:r w:rsidR="00525E98" w:rsidRPr="003C06EE">
        <w:rPr>
          <w:rFonts w:ascii="Times New Roman" w:hAnsi="Times New Roman" w:cs="Times New Roman"/>
          <w:b/>
          <w:color w:val="808080" w:themeColor="background1" w:themeShade="80"/>
          <w:sz w:val="22"/>
          <w:szCs w:val="22"/>
          <w:lang w:val="en-GB"/>
        </w:rPr>
        <w:t xml:space="preserve">] </w:t>
      </w:r>
      <w:r w:rsidR="00A46234" w:rsidRPr="003C06EE">
        <w:rPr>
          <w:rFonts w:ascii="Times New Roman" w:hAnsi="Times New Roman" w:cs="Times New Roman"/>
          <w:color w:val="808080" w:themeColor="background1" w:themeShade="80"/>
          <w:sz w:val="22"/>
          <w:szCs w:val="22"/>
          <w:lang w:val="en-GB"/>
        </w:rPr>
        <w:t xml:space="preserve">network </w:t>
      </w:r>
      <w:r w:rsidR="00525E98" w:rsidRPr="003C06EE">
        <w:rPr>
          <w:rFonts w:ascii="Times New Roman" w:hAnsi="Times New Roman" w:cs="Times New Roman"/>
          <w:color w:val="808080" w:themeColor="background1" w:themeShade="80"/>
          <w:sz w:val="22"/>
          <w:szCs w:val="22"/>
          <w:lang w:val="en-GB"/>
        </w:rPr>
        <w:t xml:space="preserve">of </w:t>
      </w:r>
      <w:r w:rsidR="00155DA3" w:rsidRPr="003C06EE">
        <w:rPr>
          <w:rFonts w:ascii="Times New Roman" w:hAnsi="Times New Roman" w:cs="Times New Roman"/>
          <w:color w:val="808080" w:themeColor="background1" w:themeShade="80"/>
          <w:sz w:val="22"/>
          <w:szCs w:val="22"/>
          <w:lang w:val="en-GB"/>
        </w:rPr>
        <w:t xml:space="preserve">museums </w:t>
      </w:r>
      <w:r w:rsidR="00A46234" w:rsidRPr="003C06EE">
        <w:rPr>
          <w:rFonts w:ascii="Times New Roman" w:hAnsi="Times New Roman" w:cs="Times New Roman"/>
          <w:color w:val="808080" w:themeColor="background1" w:themeShade="80"/>
          <w:sz w:val="22"/>
          <w:szCs w:val="22"/>
          <w:lang w:val="en-GB"/>
        </w:rPr>
        <w:t xml:space="preserve">in major centres across the crownlands of Austria-Hungary. </w:t>
      </w:r>
      <w:r w:rsidR="00525E98" w:rsidRPr="003C06EE">
        <w:rPr>
          <w:rFonts w:ascii="Times New Roman" w:hAnsi="Times New Roman" w:cs="Times New Roman"/>
          <w:color w:val="808080" w:themeColor="background1" w:themeShade="80"/>
          <w:sz w:val="22"/>
          <w:szCs w:val="22"/>
          <w:lang w:val="en-GB"/>
        </w:rPr>
        <w:t xml:space="preserve">These were arguably </w:t>
      </w:r>
      <w:r w:rsidR="00A46234" w:rsidRPr="003C06EE">
        <w:rPr>
          <w:rFonts w:ascii="Times New Roman" w:hAnsi="Times New Roman" w:cs="Times New Roman"/>
          <w:i/>
          <w:color w:val="808080" w:themeColor="background1" w:themeShade="80"/>
          <w:sz w:val="22"/>
          <w:szCs w:val="22"/>
          <w:lang w:val="en-GB"/>
        </w:rPr>
        <w:t xml:space="preserve">more </w:t>
      </w:r>
      <w:r w:rsidR="00A46234" w:rsidRPr="003C06EE">
        <w:rPr>
          <w:rFonts w:ascii="Times New Roman" w:hAnsi="Times New Roman" w:cs="Times New Roman"/>
          <w:color w:val="808080" w:themeColor="background1" w:themeShade="80"/>
          <w:sz w:val="22"/>
          <w:szCs w:val="22"/>
          <w:lang w:val="en-GB"/>
        </w:rPr>
        <w:t>important than th</w:t>
      </w:r>
      <w:r w:rsidR="00525E98" w:rsidRPr="003C06EE">
        <w:rPr>
          <w:rFonts w:ascii="Times New Roman" w:hAnsi="Times New Roman" w:cs="Times New Roman"/>
          <w:color w:val="808080" w:themeColor="background1" w:themeShade="80"/>
          <w:sz w:val="22"/>
          <w:szCs w:val="22"/>
          <w:lang w:val="en-GB"/>
        </w:rPr>
        <w:t>os</w:t>
      </w:r>
      <w:r w:rsidR="00A46234" w:rsidRPr="003C06EE">
        <w:rPr>
          <w:rFonts w:ascii="Times New Roman" w:hAnsi="Times New Roman" w:cs="Times New Roman"/>
          <w:color w:val="808080" w:themeColor="background1" w:themeShade="80"/>
          <w:sz w:val="22"/>
          <w:szCs w:val="22"/>
          <w:lang w:val="en-GB"/>
        </w:rPr>
        <w:t xml:space="preserve">e in Vienna or Budapest, for it was in </w:t>
      </w:r>
      <w:r w:rsidR="00A46234" w:rsidRPr="003C06EE">
        <w:rPr>
          <w:rFonts w:ascii="Times New Roman" w:hAnsi="Times New Roman" w:cs="Times New Roman"/>
          <w:i/>
          <w:color w:val="808080" w:themeColor="background1" w:themeShade="80"/>
          <w:sz w:val="22"/>
          <w:szCs w:val="22"/>
          <w:lang w:val="en-GB"/>
        </w:rPr>
        <w:t>these</w:t>
      </w:r>
      <w:r w:rsidR="00A46234" w:rsidRPr="003C06EE">
        <w:rPr>
          <w:rFonts w:ascii="Times New Roman" w:hAnsi="Times New Roman" w:cs="Times New Roman"/>
          <w:color w:val="808080" w:themeColor="background1" w:themeShade="80"/>
          <w:sz w:val="22"/>
          <w:szCs w:val="22"/>
          <w:lang w:val="en-GB"/>
        </w:rPr>
        <w:t xml:space="preserve"> institutions that a vision articulated in </w:t>
      </w:r>
      <w:r w:rsidR="00DD1FBD" w:rsidRPr="003C06EE">
        <w:rPr>
          <w:rFonts w:ascii="Times New Roman" w:hAnsi="Times New Roman" w:cs="Times New Roman"/>
          <w:color w:val="808080" w:themeColor="background1" w:themeShade="80"/>
          <w:sz w:val="22"/>
          <w:szCs w:val="22"/>
          <w:lang w:val="en-GB"/>
        </w:rPr>
        <w:t>the metropolis</w:t>
      </w:r>
      <w:r w:rsidR="00A46234" w:rsidRPr="003C06EE">
        <w:rPr>
          <w:rFonts w:ascii="Times New Roman" w:hAnsi="Times New Roman" w:cs="Times New Roman"/>
          <w:color w:val="808080" w:themeColor="background1" w:themeShade="80"/>
          <w:sz w:val="22"/>
          <w:szCs w:val="22"/>
          <w:lang w:val="en-GB"/>
        </w:rPr>
        <w:t xml:space="preserve"> was most likely to be disseminated across the crownlands of Austria and the counties of Hungary. </w:t>
      </w:r>
    </w:p>
    <w:p w14:paraId="2098BD13" w14:textId="77777777" w:rsidR="00DD1FBD" w:rsidRPr="0001170A" w:rsidRDefault="00DD1FBD" w:rsidP="00D06369">
      <w:pPr>
        <w:widowControl w:val="0"/>
        <w:autoSpaceDE w:val="0"/>
        <w:autoSpaceDN w:val="0"/>
        <w:adjustRightInd w:val="0"/>
        <w:spacing w:line="360" w:lineRule="auto"/>
        <w:rPr>
          <w:rFonts w:ascii="Times New Roman" w:hAnsi="Times New Roman" w:cs="Times New Roman"/>
          <w:sz w:val="22"/>
          <w:szCs w:val="22"/>
          <w:lang w:val="en-GB"/>
        </w:rPr>
      </w:pPr>
    </w:p>
    <w:p w14:paraId="20B1861E" w14:textId="4C661E13" w:rsidR="00525E98" w:rsidRPr="0001170A" w:rsidRDefault="00DD1FBD" w:rsidP="00D06369">
      <w:pPr>
        <w:widowControl w:val="0"/>
        <w:autoSpaceDE w:val="0"/>
        <w:autoSpaceDN w:val="0"/>
        <w:adjustRightInd w:val="0"/>
        <w:spacing w:line="360" w:lineRule="auto"/>
        <w:rPr>
          <w:rFonts w:ascii="Times New Roman" w:hAnsi="Times New Roman" w:cs="Times New Roman"/>
          <w:color w:val="000000" w:themeColor="text1"/>
          <w:sz w:val="22"/>
          <w:szCs w:val="22"/>
          <w:lang w:val="en-GB"/>
        </w:rPr>
      </w:pPr>
      <w:r w:rsidRPr="0001170A">
        <w:rPr>
          <w:rFonts w:ascii="Times New Roman" w:hAnsi="Times New Roman" w:cs="Times New Roman"/>
          <w:sz w:val="22"/>
          <w:szCs w:val="22"/>
          <w:lang w:val="en-GB"/>
        </w:rPr>
        <w:t xml:space="preserve">And yet while the accusation that Hungarian liberal intellectuals were overly nationalistic is incorrect, it does highlight an uncomfortable truth about the blindness of their ideological outlook, one which they shared with counterparts such as Eitelberger. </w:t>
      </w:r>
      <w:r w:rsidR="00525E98" w:rsidRPr="0001170A">
        <w:rPr>
          <w:rFonts w:ascii="Times New Roman" w:hAnsi="Times New Roman" w:cs="Times New Roman"/>
          <w:color w:val="000000" w:themeColor="text1"/>
          <w:sz w:val="22"/>
          <w:szCs w:val="22"/>
          <w:lang w:val="en-GB"/>
        </w:rPr>
        <w:t xml:space="preserve">I have so far mostly spoken about Hungary, but </w:t>
      </w:r>
      <w:r w:rsidR="009D13D3" w:rsidRPr="0001170A">
        <w:rPr>
          <w:rFonts w:ascii="Times New Roman" w:hAnsi="Times New Roman" w:cs="Times New Roman"/>
          <w:color w:val="000000" w:themeColor="text1"/>
          <w:sz w:val="22"/>
          <w:szCs w:val="22"/>
          <w:lang w:val="en-GB"/>
        </w:rPr>
        <w:t xml:space="preserve">I now want to turn to an </w:t>
      </w:r>
      <w:r w:rsidRPr="0001170A">
        <w:rPr>
          <w:rFonts w:ascii="Times New Roman" w:hAnsi="Times New Roman" w:cs="Times New Roman"/>
          <w:color w:val="000000" w:themeColor="text1"/>
          <w:sz w:val="22"/>
          <w:szCs w:val="22"/>
          <w:lang w:val="en-GB"/>
        </w:rPr>
        <w:t xml:space="preserve">illustrative </w:t>
      </w:r>
      <w:r w:rsidR="009D13D3" w:rsidRPr="0001170A">
        <w:rPr>
          <w:rFonts w:ascii="Times New Roman" w:hAnsi="Times New Roman" w:cs="Times New Roman"/>
          <w:color w:val="000000" w:themeColor="text1"/>
          <w:sz w:val="22"/>
          <w:szCs w:val="22"/>
          <w:lang w:val="en-GB"/>
        </w:rPr>
        <w:t xml:space="preserve">example that is much closer to where we are today: </w:t>
      </w:r>
      <w:proofErr w:type="gramStart"/>
      <w:r w:rsidR="00525E98" w:rsidRPr="0001170A">
        <w:rPr>
          <w:rFonts w:ascii="Times New Roman" w:hAnsi="Times New Roman" w:cs="Times New Roman"/>
          <w:color w:val="000000" w:themeColor="text1"/>
          <w:sz w:val="22"/>
          <w:szCs w:val="22"/>
          <w:lang w:val="en-GB"/>
        </w:rPr>
        <w:t>the</w:t>
      </w:r>
      <w:proofErr w:type="gramEnd"/>
      <w:r w:rsidR="00525E98" w:rsidRPr="0001170A">
        <w:rPr>
          <w:rFonts w:ascii="Times New Roman" w:hAnsi="Times New Roman" w:cs="Times New Roman"/>
          <w:color w:val="000000" w:themeColor="text1"/>
          <w:sz w:val="22"/>
          <w:szCs w:val="22"/>
          <w:lang w:val="en-GB"/>
        </w:rPr>
        <w:t xml:space="preserve"> Moravian Desig</w:t>
      </w:r>
      <w:r w:rsidR="009D13D3" w:rsidRPr="0001170A">
        <w:rPr>
          <w:rFonts w:ascii="Times New Roman" w:hAnsi="Times New Roman" w:cs="Times New Roman"/>
          <w:color w:val="000000" w:themeColor="text1"/>
          <w:sz w:val="22"/>
          <w:szCs w:val="22"/>
          <w:lang w:val="en-GB"/>
        </w:rPr>
        <w:t xml:space="preserve">n Museum in Brno. It </w:t>
      </w:r>
      <w:r w:rsidR="00525E98" w:rsidRPr="0001170A">
        <w:rPr>
          <w:rFonts w:ascii="Times New Roman" w:hAnsi="Times New Roman" w:cs="Times New Roman"/>
          <w:color w:val="000000" w:themeColor="text1"/>
          <w:sz w:val="22"/>
          <w:szCs w:val="22"/>
          <w:lang w:val="en-GB"/>
        </w:rPr>
        <w:t xml:space="preserve">is </w:t>
      </w:r>
      <w:r w:rsidR="009D13D3" w:rsidRPr="0001170A">
        <w:rPr>
          <w:rFonts w:ascii="Times New Roman" w:hAnsi="Times New Roman" w:cs="Times New Roman"/>
          <w:color w:val="000000" w:themeColor="text1"/>
          <w:sz w:val="22"/>
          <w:szCs w:val="22"/>
          <w:lang w:val="en-GB"/>
        </w:rPr>
        <w:t>an</w:t>
      </w:r>
      <w:r w:rsidR="00525E98" w:rsidRPr="0001170A">
        <w:rPr>
          <w:rFonts w:ascii="Times New Roman" w:hAnsi="Times New Roman" w:cs="Times New Roman"/>
          <w:color w:val="000000" w:themeColor="text1"/>
          <w:sz w:val="22"/>
          <w:szCs w:val="22"/>
          <w:lang w:val="en-GB"/>
        </w:rPr>
        <w:t xml:space="preserve"> instructive </w:t>
      </w:r>
      <w:r w:rsidR="009D13D3" w:rsidRPr="0001170A">
        <w:rPr>
          <w:rFonts w:ascii="Times New Roman" w:hAnsi="Times New Roman" w:cs="Times New Roman"/>
          <w:color w:val="000000" w:themeColor="text1"/>
          <w:sz w:val="22"/>
          <w:szCs w:val="22"/>
          <w:lang w:val="en-GB"/>
        </w:rPr>
        <w:t xml:space="preserve">case study both </w:t>
      </w:r>
      <w:r w:rsidR="00525E98" w:rsidRPr="0001170A">
        <w:rPr>
          <w:rFonts w:ascii="Times New Roman" w:hAnsi="Times New Roman" w:cs="Times New Roman"/>
          <w:color w:val="000000" w:themeColor="text1"/>
          <w:sz w:val="22"/>
          <w:szCs w:val="22"/>
          <w:lang w:val="en-GB"/>
        </w:rPr>
        <w:t xml:space="preserve">because Eitelberger advised on setting it up and also because the city of Brünn was geographically and culturally close to Vienna. </w:t>
      </w:r>
    </w:p>
    <w:p w14:paraId="370A6706" w14:textId="77777777" w:rsidR="00525E98" w:rsidRPr="0001170A" w:rsidRDefault="00525E98" w:rsidP="00D06369">
      <w:pPr>
        <w:widowControl w:val="0"/>
        <w:autoSpaceDE w:val="0"/>
        <w:autoSpaceDN w:val="0"/>
        <w:adjustRightInd w:val="0"/>
        <w:spacing w:line="360" w:lineRule="auto"/>
        <w:rPr>
          <w:rFonts w:ascii="Times New Roman" w:hAnsi="Times New Roman" w:cs="Times New Roman"/>
          <w:sz w:val="22"/>
          <w:szCs w:val="22"/>
          <w:lang w:val="en-GB"/>
        </w:rPr>
      </w:pPr>
    </w:p>
    <w:p w14:paraId="4B54308E" w14:textId="4F203DBB" w:rsidR="007B3602" w:rsidRPr="0001170A" w:rsidRDefault="00631B0F" w:rsidP="007B3602">
      <w:pPr>
        <w:widowControl w:val="0"/>
        <w:autoSpaceDE w:val="0"/>
        <w:autoSpaceDN w:val="0"/>
        <w:adjustRightInd w:val="0"/>
        <w:spacing w:line="360" w:lineRule="auto"/>
        <w:rPr>
          <w:rFonts w:ascii="Times New Roman" w:hAnsi="Times New Roman" w:cs="Times New Roman"/>
          <w:sz w:val="22"/>
          <w:szCs w:val="22"/>
          <w:lang w:val="en-GB"/>
        </w:rPr>
      </w:pPr>
      <w:r w:rsidRPr="0001170A">
        <w:rPr>
          <w:rFonts w:ascii="Times New Roman" w:hAnsi="Times New Roman" w:cs="Times New Roman"/>
          <w:sz w:val="22"/>
          <w:szCs w:val="22"/>
          <w:lang w:val="en-GB"/>
        </w:rPr>
        <w:t xml:space="preserve">Founded in 1873, the Museum followed a pattern laid out by Eitelberger; </w:t>
      </w:r>
      <w:r w:rsidR="007B3602" w:rsidRPr="0001170A">
        <w:rPr>
          <w:rFonts w:ascii="Times New Roman" w:hAnsi="Times New Roman" w:cs="Times New Roman"/>
          <w:sz w:val="22"/>
          <w:szCs w:val="22"/>
          <w:lang w:val="en-GB"/>
        </w:rPr>
        <w:t xml:space="preserve">it had an international collecting policy and organised a number of ambitious exhibitions of Asian and global art. </w:t>
      </w:r>
      <w:r w:rsidR="00B15910" w:rsidRPr="0001170A">
        <w:rPr>
          <w:rFonts w:ascii="Times New Roman" w:hAnsi="Times New Roman" w:cs="Times New Roman"/>
          <w:sz w:val="22"/>
          <w:szCs w:val="22"/>
          <w:lang w:val="en-GB"/>
        </w:rPr>
        <w:t>Its building</w:t>
      </w:r>
      <w:r w:rsidR="007B3602" w:rsidRPr="0001170A">
        <w:rPr>
          <w:rFonts w:ascii="Times New Roman" w:hAnsi="Times New Roman" w:cs="Times New Roman"/>
          <w:sz w:val="22"/>
          <w:szCs w:val="22"/>
          <w:lang w:val="en-GB"/>
        </w:rPr>
        <w:t xml:space="preserve"> </w:t>
      </w:r>
      <w:r w:rsidR="00C21A3E" w:rsidRPr="0001170A">
        <w:rPr>
          <w:rFonts w:ascii="Times New Roman" w:hAnsi="Times New Roman" w:cs="Times New Roman"/>
          <w:b/>
          <w:sz w:val="22"/>
          <w:szCs w:val="22"/>
          <w:lang w:val="en-GB"/>
        </w:rPr>
        <w:t>[Figure 16</w:t>
      </w:r>
      <w:r w:rsidR="007B3602" w:rsidRPr="0001170A">
        <w:rPr>
          <w:rFonts w:ascii="Times New Roman" w:hAnsi="Times New Roman" w:cs="Times New Roman"/>
          <w:b/>
          <w:sz w:val="22"/>
          <w:szCs w:val="22"/>
          <w:lang w:val="en-GB"/>
        </w:rPr>
        <w:t xml:space="preserve">] </w:t>
      </w:r>
      <w:r w:rsidR="007B3602" w:rsidRPr="0001170A">
        <w:rPr>
          <w:rFonts w:ascii="Times New Roman" w:hAnsi="Times New Roman" w:cs="Times New Roman"/>
          <w:sz w:val="22"/>
          <w:szCs w:val="22"/>
          <w:lang w:val="en-GB"/>
        </w:rPr>
        <w:t xml:space="preserve">building owed much to the design of Ferstel’s museum design on the Ringstrasse. The organisation of the displays also mimicked those in the Museum für Kunst und </w:t>
      </w:r>
      <w:proofErr w:type="spellStart"/>
      <w:r w:rsidR="007B3602" w:rsidRPr="0001170A">
        <w:rPr>
          <w:rFonts w:ascii="Times New Roman" w:hAnsi="Times New Roman" w:cs="Times New Roman"/>
          <w:sz w:val="22"/>
          <w:szCs w:val="22"/>
          <w:lang w:val="en-GB"/>
        </w:rPr>
        <w:t>Industrie</w:t>
      </w:r>
      <w:proofErr w:type="spellEnd"/>
      <w:r w:rsidR="007B3602" w:rsidRPr="0001170A">
        <w:rPr>
          <w:rFonts w:ascii="Times New Roman" w:hAnsi="Times New Roman" w:cs="Times New Roman"/>
          <w:sz w:val="22"/>
          <w:szCs w:val="22"/>
          <w:lang w:val="en-GB"/>
        </w:rPr>
        <w:t xml:space="preserve">, following a </w:t>
      </w:r>
      <w:proofErr w:type="spellStart"/>
      <w:r w:rsidR="007B3602" w:rsidRPr="0001170A">
        <w:rPr>
          <w:rFonts w:ascii="Times New Roman" w:hAnsi="Times New Roman" w:cs="Times New Roman"/>
          <w:sz w:val="22"/>
          <w:szCs w:val="22"/>
          <w:lang w:val="en-GB"/>
        </w:rPr>
        <w:t>Semperian</w:t>
      </w:r>
      <w:proofErr w:type="spellEnd"/>
      <w:r w:rsidR="007B3602" w:rsidRPr="0001170A">
        <w:rPr>
          <w:rFonts w:ascii="Times New Roman" w:hAnsi="Times New Roman" w:cs="Times New Roman"/>
          <w:sz w:val="22"/>
          <w:szCs w:val="22"/>
          <w:lang w:val="en-GB"/>
        </w:rPr>
        <w:t xml:space="preserve"> programme prioritising </w:t>
      </w:r>
      <w:r w:rsidR="007B3602" w:rsidRPr="0001170A">
        <w:rPr>
          <w:rFonts w:ascii="Times New Roman" w:hAnsi="Times New Roman" w:cs="Times New Roman"/>
          <w:i/>
          <w:sz w:val="22"/>
          <w:szCs w:val="22"/>
          <w:lang w:val="en-GB"/>
        </w:rPr>
        <w:t>medium</w:t>
      </w:r>
      <w:r w:rsidR="007B3602" w:rsidRPr="0001170A">
        <w:rPr>
          <w:rFonts w:ascii="Times New Roman" w:hAnsi="Times New Roman" w:cs="Times New Roman"/>
          <w:sz w:val="22"/>
          <w:szCs w:val="22"/>
          <w:lang w:val="en-GB"/>
        </w:rPr>
        <w:t xml:space="preserve"> over period or geographical origin. </w:t>
      </w:r>
    </w:p>
    <w:p w14:paraId="240F92FA" w14:textId="77777777" w:rsidR="007B3602" w:rsidRPr="0001170A" w:rsidRDefault="007B3602" w:rsidP="00D06369">
      <w:pPr>
        <w:widowControl w:val="0"/>
        <w:autoSpaceDE w:val="0"/>
        <w:autoSpaceDN w:val="0"/>
        <w:adjustRightInd w:val="0"/>
        <w:spacing w:line="360" w:lineRule="auto"/>
        <w:rPr>
          <w:rFonts w:ascii="Times New Roman" w:hAnsi="Times New Roman" w:cs="Times New Roman"/>
          <w:sz w:val="22"/>
          <w:szCs w:val="22"/>
          <w:lang w:val="en-GB"/>
        </w:rPr>
      </w:pPr>
    </w:p>
    <w:p w14:paraId="05FCF2F2" w14:textId="356F7D69" w:rsidR="00BE5C59" w:rsidRPr="0001170A" w:rsidRDefault="007B3602" w:rsidP="00D06369">
      <w:pPr>
        <w:widowControl w:val="0"/>
        <w:autoSpaceDE w:val="0"/>
        <w:autoSpaceDN w:val="0"/>
        <w:adjustRightInd w:val="0"/>
        <w:spacing w:line="360" w:lineRule="auto"/>
        <w:rPr>
          <w:rFonts w:ascii="Times New Roman" w:hAnsi="Times New Roman" w:cs="Times New Roman"/>
          <w:sz w:val="22"/>
          <w:szCs w:val="22"/>
        </w:rPr>
      </w:pPr>
      <w:r w:rsidRPr="0001170A">
        <w:rPr>
          <w:rFonts w:ascii="Times New Roman" w:hAnsi="Times New Roman" w:cs="Times New Roman"/>
          <w:sz w:val="22"/>
          <w:szCs w:val="22"/>
          <w:lang w:val="en-GB"/>
        </w:rPr>
        <w:t xml:space="preserve">Yet at the same time the Museum became entangled in the culture wars of the following decades between Czech- and German-speaking inhabitants of the city. </w:t>
      </w:r>
      <w:r w:rsidR="00B15910" w:rsidRPr="0001170A">
        <w:rPr>
          <w:rFonts w:ascii="Times New Roman" w:hAnsi="Times New Roman" w:cs="Times New Roman"/>
          <w:sz w:val="22"/>
          <w:szCs w:val="22"/>
          <w:lang w:val="en-GB"/>
        </w:rPr>
        <w:t xml:space="preserve">Embracing the idea of German as the </w:t>
      </w:r>
      <w:r w:rsidR="00B15910" w:rsidRPr="0001170A">
        <w:rPr>
          <w:rFonts w:ascii="Times New Roman" w:hAnsi="Times New Roman" w:cs="Times New Roman"/>
          <w:sz w:val="22"/>
          <w:szCs w:val="22"/>
          <w:lang w:val="en-GB"/>
        </w:rPr>
        <w:lastRenderedPageBreak/>
        <w:t>universal culture of learning,</w:t>
      </w:r>
      <w:r w:rsidR="002D78A0" w:rsidRPr="0001170A">
        <w:rPr>
          <w:rFonts w:ascii="Times New Roman" w:hAnsi="Times New Roman" w:cs="Times New Roman"/>
          <w:sz w:val="22"/>
          <w:szCs w:val="22"/>
          <w:lang w:val="en-GB"/>
        </w:rPr>
        <w:t xml:space="preserve"> the Museum made very few concessions to the Czech-speaking population; the Regional Museum</w:t>
      </w:r>
      <w:r w:rsidR="00B15910" w:rsidRPr="0001170A">
        <w:rPr>
          <w:rFonts w:ascii="Times New Roman" w:hAnsi="Times New Roman" w:cs="Times New Roman"/>
          <w:sz w:val="22"/>
          <w:szCs w:val="22"/>
          <w:lang w:val="en-GB"/>
        </w:rPr>
        <w:t xml:space="preserve"> in the city</w:t>
      </w:r>
      <w:r w:rsidR="002D78A0" w:rsidRPr="0001170A">
        <w:rPr>
          <w:rFonts w:ascii="Times New Roman" w:hAnsi="Times New Roman" w:cs="Times New Roman"/>
          <w:sz w:val="22"/>
          <w:szCs w:val="22"/>
          <w:lang w:val="en-GB"/>
        </w:rPr>
        <w:t>, for example, published catalogues in both languages, where</w:t>
      </w:r>
      <w:r w:rsidR="00B15910" w:rsidRPr="0001170A">
        <w:rPr>
          <w:rFonts w:ascii="Times New Roman" w:hAnsi="Times New Roman" w:cs="Times New Roman"/>
          <w:sz w:val="22"/>
          <w:szCs w:val="22"/>
          <w:lang w:val="en-GB"/>
        </w:rPr>
        <w:t>as</w:t>
      </w:r>
      <w:r w:rsidR="002D78A0" w:rsidRPr="0001170A">
        <w:rPr>
          <w:rFonts w:ascii="Times New Roman" w:hAnsi="Times New Roman" w:cs="Times New Roman"/>
          <w:sz w:val="22"/>
          <w:szCs w:val="22"/>
          <w:lang w:val="en-GB"/>
        </w:rPr>
        <w:t xml:space="preserve"> the Design Museum</w:t>
      </w:r>
      <w:r w:rsidR="00B15910" w:rsidRPr="0001170A">
        <w:rPr>
          <w:rFonts w:ascii="Times New Roman" w:hAnsi="Times New Roman" w:cs="Times New Roman"/>
          <w:sz w:val="22"/>
          <w:szCs w:val="22"/>
          <w:lang w:val="en-GB"/>
        </w:rPr>
        <w:t>’s publications were</w:t>
      </w:r>
      <w:r w:rsidR="002D78A0" w:rsidRPr="0001170A">
        <w:rPr>
          <w:rFonts w:ascii="Times New Roman" w:hAnsi="Times New Roman" w:cs="Times New Roman"/>
          <w:sz w:val="22"/>
          <w:szCs w:val="22"/>
          <w:lang w:val="en-GB"/>
        </w:rPr>
        <w:t xml:space="preserve"> </w:t>
      </w:r>
      <w:r w:rsidR="002D78A0" w:rsidRPr="0001170A">
        <w:rPr>
          <w:rFonts w:ascii="Times New Roman" w:hAnsi="Times New Roman" w:cs="Times New Roman"/>
          <w:i/>
          <w:sz w:val="22"/>
          <w:szCs w:val="22"/>
          <w:lang w:val="en-GB"/>
        </w:rPr>
        <w:t>only</w:t>
      </w:r>
      <w:r w:rsidR="002D78A0" w:rsidRPr="0001170A">
        <w:rPr>
          <w:rFonts w:ascii="Times New Roman" w:hAnsi="Times New Roman" w:cs="Times New Roman"/>
          <w:sz w:val="22"/>
          <w:szCs w:val="22"/>
          <w:lang w:val="en-GB"/>
        </w:rPr>
        <w:t xml:space="preserve"> in German.</w:t>
      </w:r>
      <w:r w:rsidR="00B15910" w:rsidRPr="0001170A">
        <w:rPr>
          <w:rFonts w:ascii="Times New Roman" w:hAnsi="Times New Roman" w:cs="Times New Roman"/>
          <w:sz w:val="22"/>
          <w:szCs w:val="22"/>
          <w:lang w:val="en-GB"/>
        </w:rPr>
        <w:t xml:space="preserve"> T</w:t>
      </w:r>
      <w:r w:rsidR="002D78A0" w:rsidRPr="0001170A">
        <w:rPr>
          <w:rFonts w:ascii="Times New Roman" w:hAnsi="Times New Roman" w:cs="Times New Roman"/>
          <w:sz w:val="22"/>
          <w:szCs w:val="22"/>
          <w:lang w:val="en-GB"/>
        </w:rPr>
        <w:t xml:space="preserve">he Museum did engage to a </w:t>
      </w:r>
      <w:r w:rsidR="002D78A0" w:rsidRPr="0001170A">
        <w:rPr>
          <w:rFonts w:ascii="Times New Roman" w:hAnsi="Times New Roman" w:cs="Times New Roman"/>
          <w:i/>
          <w:sz w:val="22"/>
          <w:szCs w:val="22"/>
          <w:lang w:val="en-GB"/>
        </w:rPr>
        <w:t>small</w:t>
      </w:r>
      <w:r w:rsidR="002D78A0" w:rsidRPr="0001170A">
        <w:rPr>
          <w:rFonts w:ascii="Times New Roman" w:hAnsi="Times New Roman" w:cs="Times New Roman"/>
          <w:sz w:val="22"/>
          <w:szCs w:val="22"/>
          <w:lang w:val="en-GB"/>
        </w:rPr>
        <w:t xml:space="preserve"> degree with the Czech-speaking population, but this was limited</w:t>
      </w:r>
      <w:r w:rsidR="00780A5C" w:rsidRPr="0001170A">
        <w:rPr>
          <w:rFonts w:ascii="Times New Roman" w:hAnsi="Times New Roman" w:cs="Times New Roman"/>
          <w:sz w:val="22"/>
          <w:szCs w:val="22"/>
          <w:lang w:val="en-GB"/>
        </w:rPr>
        <w:t xml:space="preserve"> to a few</w:t>
      </w:r>
      <w:r w:rsidR="002D78A0" w:rsidRPr="0001170A">
        <w:rPr>
          <w:rFonts w:ascii="Times New Roman" w:hAnsi="Times New Roman" w:cs="Times New Roman"/>
          <w:sz w:val="22"/>
          <w:szCs w:val="22"/>
          <w:lang w:val="en-GB"/>
        </w:rPr>
        <w:t xml:space="preserve"> exhibitions of work by the</w:t>
      </w:r>
      <w:r w:rsidR="00780A5C" w:rsidRPr="0001170A">
        <w:rPr>
          <w:rFonts w:ascii="Times New Roman" w:hAnsi="Times New Roman" w:cs="Times New Roman"/>
          <w:sz w:val="22"/>
          <w:szCs w:val="22"/>
          <w:lang w:val="en-GB"/>
        </w:rPr>
        <w:t xml:space="preserve"> </w:t>
      </w:r>
      <w:r w:rsidR="000D2508" w:rsidRPr="0001170A">
        <w:rPr>
          <w:rFonts w:ascii="Times New Roman" w:hAnsi="Times New Roman" w:cs="Times New Roman"/>
          <w:b/>
          <w:sz w:val="22"/>
          <w:szCs w:val="22"/>
          <w:lang w:val="en-GB"/>
        </w:rPr>
        <w:t>[Figure 17</w:t>
      </w:r>
      <w:r w:rsidR="00780A5C" w:rsidRPr="0001170A">
        <w:rPr>
          <w:rFonts w:ascii="Times New Roman" w:hAnsi="Times New Roman" w:cs="Times New Roman"/>
          <w:b/>
          <w:sz w:val="22"/>
          <w:szCs w:val="22"/>
          <w:lang w:val="en-GB"/>
        </w:rPr>
        <w:t>]</w:t>
      </w:r>
      <w:r w:rsidR="002D78A0" w:rsidRPr="0001170A">
        <w:rPr>
          <w:rFonts w:ascii="Times New Roman" w:hAnsi="Times New Roman" w:cs="Times New Roman"/>
          <w:sz w:val="22"/>
          <w:szCs w:val="22"/>
          <w:lang w:val="en-GB"/>
        </w:rPr>
        <w:t xml:space="preserve"> </w:t>
      </w:r>
      <w:r w:rsidR="002D78A0" w:rsidRPr="0001170A">
        <w:rPr>
          <w:rFonts w:ascii="Times New Roman" w:hAnsi="Times New Roman" w:cs="Times New Roman"/>
          <w:i/>
          <w:sz w:val="22"/>
          <w:szCs w:val="22"/>
          <w:lang w:val="en-GB"/>
        </w:rPr>
        <w:t>Vesna</w:t>
      </w:r>
      <w:r w:rsidR="00B15910" w:rsidRPr="0001170A">
        <w:rPr>
          <w:rFonts w:ascii="Times New Roman" w:hAnsi="Times New Roman" w:cs="Times New Roman"/>
          <w:sz w:val="22"/>
          <w:szCs w:val="22"/>
          <w:lang w:val="en-GB"/>
        </w:rPr>
        <w:t xml:space="preserve"> girls’ design school </w:t>
      </w:r>
      <w:r w:rsidR="00780A5C" w:rsidRPr="0001170A">
        <w:rPr>
          <w:rFonts w:ascii="Times New Roman" w:hAnsi="Times New Roman" w:cs="Times New Roman"/>
          <w:sz w:val="22"/>
          <w:szCs w:val="22"/>
          <w:lang w:val="en-GB"/>
        </w:rPr>
        <w:t xml:space="preserve">for Czech-speaking girls, </w:t>
      </w:r>
      <w:r w:rsidR="00B15910" w:rsidRPr="0001170A">
        <w:rPr>
          <w:rFonts w:ascii="Times New Roman" w:hAnsi="Times New Roman" w:cs="Times New Roman"/>
          <w:sz w:val="22"/>
          <w:szCs w:val="22"/>
          <w:lang w:val="en-GB"/>
        </w:rPr>
        <w:t xml:space="preserve">but its temporary exhibitions were heavily oriented towards Vienna or the wider German-speaking world. Indeed, the Vesna show </w:t>
      </w:r>
      <w:r w:rsidR="00780A5C" w:rsidRPr="0001170A">
        <w:rPr>
          <w:rFonts w:ascii="Times New Roman" w:hAnsi="Times New Roman" w:cs="Times New Roman"/>
          <w:sz w:val="22"/>
          <w:szCs w:val="22"/>
          <w:lang w:val="en-GB"/>
        </w:rPr>
        <w:t xml:space="preserve">was met by complaints in the </w:t>
      </w:r>
      <w:r w:rsidR="00B15910" w:rsidRPr="0001170A">
        <w:rPr>
          <w:rFonts w:ascii="Times New Roman" w:hAnsi="Times New Roman" w:cs="Times New Roman"/>
          <w:sz w:val="22"/>
          <w:szCs w:val="22"/>
          <w:lang w:val="en-GB"/>
        </w:rPr>
        <w:t xml:space="preserve">German press </w:t>
      </w:r>
      <w:r w:rsidR="00780A5C" w:rsidRPr="0001170A">
        <w:rPr>
          <w:rFonts w:ascii="Times New Roman" w:hAnsi="Times New Roman" w:cs="Times New Roman"/>
          <w:sz w:val="22"/>
          <w:szCs w:val="22"/>
          <w:lang w:val="en-GB"/>
        </w:rPr>
        <w:t xml:space="preserve">about it being misused for Czech propaganda. More importantly, </w:t>
      </w:r>
      <w:r w:rsidR="00B15910" w:rsidRPr="0001170A">
        <w:rPr>
          <w:rFonts w:ascii="Times New Roman" w:hAnsi="Times New Roman" w:cs="Times New Roman"/>
          <w:sz w:val="22"/>
          <w:szCs w:val="22"/>
          <w:lang w:val="en-GB"/>
        </w:rPr>
        <w:t xml:space="preserve">its third director </w:t>
      </w:r>
      <w:r w:rsidR="00780A5C" w:rsidRPr="0001170A">
        <w:rPr>
          <w:rFonts w:ascii="Times New Roman" w:hAnsi="Times New Roman" w:cs="Times New Roman"/>
          <w:sz w:val="22"/>
          <w:szCs w:val="22"/>
          <w:lang w:val="en-GB"/>
        </w:rPr>
        <w:t xml:space="preserve">Prokop </w:t>
      </w:r>
      <w:r w:rsidR="00B15910" w:rsidRPr="0001170A">
        <w:rPr>
          <w:rFonts w:ascii="Times New Roman" w:hAnsi="Times New Roman" w:cs="Times New Roman"/>
          <w:sz w:val="22"/>
          <w:szCs w:val="22"/>
          <w:lang w:val="en-GB"/>
        </w:rPr>
        <w:t>was</w:t>
      </w:r>
      <w:r w:rsidR="00780A5C" w:rsidRPr="0001170A">
        <w:rPr>
          <w:rFonts w:ascii="Times New Roman" w:hAnsi="Times New Roman" w:cs="Times New Roman"/>
          <w:sz w:val="22"/>
          <w:szCs w:val="22"/>
          <w:lang w:val="en-GB"/>
        </w:rPr>
        <w:t xml:space="preserve"> drawn into the </w:t>
      </w:r>
      <w:r w:rsidR="00B15910" w:rsidRPr="0001170A">
        <w:rPr>
          <w:rFonts w:ascii="Times New Roman" w:hAnsi="Times New Roman" w:cs="Times New Roman"/>
          <w:sz w:val="22"/>
          <w:szCs w:val="22"/>
          <w:lang w:val="en-GB"/>
        </w:rPr>
        <w:t>project for</w:t>
      </w:r>
      <w:r w:rsidR="00780A5C" w:rsidRPr="0001170A">
        <w:rPr>
          <w:rFonts w:ascii="Times New Roman" w:hAnsi="Times New Roman" w:cs="Times New Roman"/>
          <w:sz w:val="22"/>
          <w:szCs w:val="22"/>
          <w:lang w:val="en-GB"/>
        </w:rPr>
        <w:t xml:space="preserve"> the establishment of a German cultural centre, the so-called </w:t>
      </w:r>
      <w:r w:rsidR="00E124A3" w:rsidRPr="0001170A">
        <w:rPr>
          <w:rFonts w:ascii="Times New Roman" w:hAnsi="Times New Roman" w:cs="Times New Roman"/>
          <w:b/>
          <w:sz w:val="22"/>
          <w:szCs w:val="22"/>
          <w:lang w:val="en-GB"/>
        </w:rPr>
        <w:t xml:space="preserve">[Figure 18] </w:t>
      </w:r>
      <w:r w:rsidR="00780A5C" w:rsidRPr="0001170A">
        <w:rPr>
          <w:rFonts w:ascii="Times New Roman" w:hAnsi="Times New Roman" w:cs="Times New Roman"/>
          <w:sz w:val="22"/>
          <w:szCs w:val="22"/>
          <w:lang w:val="en-GB"/>
        </w:rPr>
        <w:t xml:space="preserve">Deutsches Haus. This was a purely partisan project led by the industrialist Friedrich Wannieck, </w:t>
      </w:r>
      <w:r w:rsidR="00011E9B" w:rsidRPr="0001170A">
        <w:rPr>
          <w:rFonts w:ascii="Times New Roman" w:hAnsi="Times New Roman" w:cs="Times New Roman"/>
          <w:sz w:val="22"/>
          <w:szCs w:val="22"/>
          <w:lang w:val="en-GB"/>
        </w:rPr>
        <w:t xml:space="preserve">better known outside of Brno as the sponsor of </w:t>
      </w:r>
      <w:r w:rsidR="00011E9B" w:rsidRPr="0001170A">
        <w:rPr>
          <w:rFonts w:ascii="Times New Roman" w:hAnsi="Times New Roman" w:cs="Times New Roman"/>
          <w:sz w:val="22"/>
          <w:szCs w:val="22"/>
        </w:rPr>
        <w:t xml:space="preserve">Guido von List (1848-1919) who promulgated the pagan creed, </w:t>
      </w:r>
      <w:proofErr w:type="spellStart"/>
      <w:r w:rsidR="00011E9B" w:rsidRPr="0001170A">
        <w:rPr>
          <w:rFonts w:ascii="Times New Roman" w:hAnsi="Times New Roman" w:cs="Times New Roman"/>
          <w:sz w:val="22"/>
          <w:szCs w:val="22"/>
        </w:rPr>
        <w:t>Wotanism</w:t>
      </w:r>
      <w:proofErr w:type="spellEnd"/>
      <w:r w:rsidR="00011E9B" w:rsidRPr="0001170A">
        <w:rPr>
          <w:rFonts w:ascii="Times New Roman" w:hAnsi="Times New Roman" w:cs="Times New Roman"/>
          <w:sz w:val="22"/>
          <w:szCs w:val="22"/>
        </w:rPr>
        <w:t xml:space="preserve">. </w:t>
      </w:r>
      <w:r w:rsidR="00994761" w:rsidRPr="0001170A">
        <w:rPr>
          <w:rFonts w:ascii="Times New Roman" w:hAnsi="Times New Roman" w:cs="Times New Roman"/>
          <w:sz w:val="22"/>
          <w:szCs w:val="22"/>
        </w:rPr>
        <w:t xml:space="preserve">The Deutsches Haus was perhaps a reaction to the Czech cultural centre, the so-called </w:t>
      </w:r>
      <w:r w:rsidR="00B15910" w:rsidRPr="0001170A">
        <w:rPr>
          <w:rFonts w:ascii="Times New Roman" w:hAnsi="Times New Roman" w:cs="Times New Roman"/>
          <w:b/>
          <w:sz w:val="22"/>
          <w:szCs w:val="22"/>
        </w:rPr>
        <w:t xml:space="preserve">[Figure </w:t>
      </w:r>
      <w:r w:rsidR="00E124A3" w:rsidRPr="0001170A">
        <w:rPr>
          <w:rFonts w:ascii="Times New Roman" w:hAnsi="Times New Roman" w:cs="Times New Roman"/>
          <w:b/>
          <w:sz w:val="22"/>
          <w:szCs w:val="22"/>
        </w:rPr>
        <w:t>19</w:t>
      </w:r>
      <w:r w:rsidR="00B15910" w:rsidRPr="0001170A">
        <w:rPr>
          <w:rFonts w:ascii="Times New Roman" w:hAnsi="Times New Roman" w:cs="Times New Roman"/>
          <w:b/>
          <w:sz w:val="22"/>
          <w:szCs w:val="22"/>
        </w:rPr>
        <w:t xml:space="preserve">] </w:t>
      </w:r>
      <w:proofErr w:type="spellStart"/>
      <w:r w:rsidR="00994761" w:rsidRPr="0001170A">
        <w:rPr>
          <w:rFonts w:ascii="Times New Roman" w:hAnsi="Times New Roman" w:cs="Times New Roman"/>
          <w:sz w:val="22"/>
          <w:szCs w:val="22"/>
        </w:rPr>
        <w:t>Besední</w:t>
      </w:r>
      <w:proofErr w:type="spellEnd"/>
      <w:r w:rsidR="00994761" w:rsidRPr="0001170A">
        <w:rPr>
          <w:rFonts w:ascii="Times New Roman" w:hAnsi="Times New Roman" w:cs="Times New Roman"/>
          <w:sz w:val="22"/>
          <w:szCs w:val="22"/>
        </w:rPr>
        <w:t xml:space="preserve"> </w:t>
      </w:r>
      <w:proofErr w:type="spellStart"/>
      <w:r w:rsidR="00994761" w:rsidRPr="0001170A">
        <w:rPr>
          <w:rFonts w:ascii="Times New Roman" w:hAnsi="Times New Roman" w:cs="Times New Roman"/>
          <w:sz w:val="22"/>
          <w:szCs w:val="22"/>
        </w:rPr>
        <w:t>Dům</w:t>
      </w:r>
      <w:proofErr w:type="spellEnd"/>
      <w:r w:rsidR="00994761" w:rsidRPr="0001170A">
        <w:rPr>
          <w:rFonts w:ascii="Times New Roman" w:hAnsi="Times New Roman" w:cs="Times New Roman"/>
          <w:sz w:val="22"/>
          <w:szCs w:val="22"/>
        </w:rPr>
        <w:t xml:space="preserve">, built by </w:t>
      </w:r>
      <w:proofErr w:type="spellStart"/>
      <w:r w:rsidR="00994761" w:rsidRPr="0001170A">
        <w:rPr>
          <w:rFonts w:ascii="Times New Roman" w:hAnsi="Times New Roman" w:cs="Times New Roman"/>
          <w:sz w:val="22"/>
          <w:szCs w:val="22"/>
        </w:rPr>
        <w:t>Theophil</w:t>
      </w:r>
      <w:proofErr w:type="spellEnd"/>
      <w:r w:rsidR="00994761" w:rsidRPr="0001170A">
        <w:rPr>
          <w:rFonts w:ascii="Times New Roman" w:hAnsi="Times New Roman" w:cs="Times New Roman"/>
          <w:sz w:val="22"/>
          <w:szCs w:val="22"/>
        </w:rPr>
        <w:t xml:space="preserve"> Hansen, yet where the design of the </w:t>
      </w:r>
      <w:proofErr w:type="spellStart"/>
      <w:r w:rsidR="00994761" w:rsidRPr="0001170A">
        <w:rPr>
          <w:rFonts w:ascii="Times New Roman" w:hAnsi="Times New Roman" w:cs="Times New Roman"/>
          <w:sz w:val="22"/>
          <w:szCs w:val="22"/>
        </w:rPr>
        <w:t>Besední</w:t>
      </w:r>
      <w:proofErr w:type="spellEnd"/>
      <w:r w:rsidR="00994761" w:rsidRPr="0001170A">
        <w:rPr>
          <w:rFonts w:ascii="Times New Roman" w:hAnsi="Times New Roman" w:cs="Times New Roman"/>
          <w:sz w:val="22"/>
          <w:szCs w:val="22"/>
        </w:rPr>
        <w:t xml:space="preserve"> </w:t>
      </w:r>
      <w:proofErr w:type="spellStart"/>
      <w:r w:rsidR="00994761" w:rsidRPr="0001170A">
        <w:rPr>
          <w:rFonts w:ascii="Times New Roman" w:hAnsi="Times New Roman" w:cs="Times New Roman"/>
          <w:sz w:val="22"/>
          <w:szCs w:val="22"/>
        </w:rPr>
        <w:t>Dům</w:t>
      </w:r>
      <w:proofErr w:type="spellEnd"/>
      <w:r w:rsidR="00994761" w:rsidRPr="0001170A">
        <w:rPr>
          <w:rFonts w:ascii="Times New Roman" w:hAnsi="Times New Roman" w:cs="Times New Roman"/>
          <w:sz w:val="22"/>
          <w:szCs w:val="22"/>
        </w:rPr>
        <w:t xml:space="preserve"> suggested a desire on the part of the Czech community merely for a more part in an essentially Habsburg civic order, that of the Deutsches Haus, </w:t>
      </w:r>
      <w:r w:rsidR="00116476" w:rsidRPr="0001170A">
        <w:rPr>
          <w:rFonts w:ascii="Times New Roman" w:hAnsi="Times New Roman" w:cs="Times New Roman"/>
          <w:sz w:val="22"/>
          <w:szCs w:val="22"/>
        </w:rPr>
        <w:t xml:space="preserve">adopting the language of the northern European Renaissance, was consciously meant not to fit into the city. Prokop not only used the Design Museum to exhibit the competition entries for the Deutsches Haus, he also allowed Wannieck and other members of the Deutsches Haus </w:t>
      </w:r>
      <w:proofErr w:type="spellStart"/>
      <w:r w:rsidR="00116476" w:rsidRPr="0001170A">
        <w:rPr>
          <w:rFonts w:ascii="Times New Roman" w:hAnsi="Times New Roman" w:cs="Times New Roman"/>
          <w:sz w:val="22"/>
          <w:szCs w:val="22"/>
        </w:rPr>
        <w:t>Verein</w:t>
      </w:r>
      <w:proofErr w:type="spellEnd"/>
      <w:r w:rsidR="00116476" w:rsidRPr="0001170A">
        <w:rPr>
          <w:rFonts w:ascii="Times New Roman" w:hAnsi="Times New Roman" w:cs="Times New Roman"/>
          <w:sz w:val="22"/>
          <w:szCs w:val="22"/>
        </w:rPr>
        <w:t xml:space="preserve"> to deliver lectures on the project and on the city</w:t>
      </w:r>
      <w:r w:rsidR="00B15910" w:rsidRPr="0001170A">
        <w:rPr>
          <w:rFonts w:ascii="Times New Roman" w:hAnsi="Times New Roman" w:cs="Times New Roman"/>
          <w:sz w:val="22"/>
          <w:szCs w:val="22"/>
        </w:rPr>
        <w:t>’s German heritage</w:t>
      </w:r>
      <w:r w:rsidR="00116476" w:rsidRPr="0001170A">
        <w:rPr>
          <w:rFonts w:ascii="Times New Roman" w:hAnsi="Times New Roman" w:cs="Times New Roman"/>
          <w:sz w:val="22"/>
          <w:szCs w:val="22"/>
        </w:rPr>
        <w:t xml:space="preserve">. Indeed, </w:t>
      </w:r>
      <w:r w:rsidR="00A879DA" w:rsidRPr="0001170A">
        <w:rPr>
          <w:rFonts w:ascii="Times New Roman" w:hAnsi="Times New Roman" w:cs="Times New Roman"/>
          <w:sz w:val="22"/>
          <w:szCs w:val="22"/>
        </w:rPr>
        <w:t xml:space="preserve">Prokop had also designed the </w:t>
      </w:r>
      <w:r w:rsidR="00E124A3" w:rsidRPr="0001170A">
        <w:rPr>
          <w:rFonts w:ascii="Times New Roman" w:hAnsi="Times New Roman" w:cs="Times New Roman"/>
          <w:b/>
          <w:sz w:val="22"/>
          <w:szCs w:val="22"/>
        </w:rPr>
        <w:t xml:space="preserve">[Figure 20] </w:t>
      </w:r>
      <w:r w:rsidR="00A879DA" w:rsidRPr="0001170A">
        <w:rPr>
          <w:rFonts w:ascii="Times New Roman" w:hAnsi="Times New Roman" w:cs="Times New Roman"/>
          <w:sz w:val="22"/>
          <w:szCs w:val="22"/>
        </w:rPr>
        <w:t xml:space="preserve">Brno </w:t>
      </w:r>
      <w:proofErr w:type="spellStart"/>
      <w:r w:rsidR="00A879DA" w:rsidRPr="0001170A">
        <w:rPr>
          <w:rFonts w:ascii="Times New Roman" w:hAnsi="Times New Roman" w:cs="Times New Roman"/>
          <w:sz w:val="22"/>
          <w:szCs w:val="22"/>
        </w:rPr>
        <w:t>Turnhalle</w:t>
      </w:r>
      <w:proofErr w:type="spellEnd"/>
      <w:r w:rsidR="00A879DA" w:rsidRPr="0001170A">
        <w:rPr>
          <w:rFonts w:ascii="Times New Roman" w:hAnsi="Times New Roman" w:cs="Times New Roman"/>
          <w:sz w:val="22"/>
          <w:szCs w:val="22"/>
        </w:rPr>
        <w:t xml:space="preserve"> in a northern Renaissance style, </w:t>
      </w:r>
      <w:r w:rsidR="00B15910" w:rsidRPr="0001170A">
        <w:rPr>
          <w:rFonts w:ascii="Times New Roman" w:hAnsi="Times New Roman" w:cs="Times New Roman"/>
          <w:sz w:val="22"/>
          <w:szCs w:val="22"/>
        </w:rPr>
        <w:t xml:space="preserve">which, before </w:t>
      </w:r>
      <w:r w:rsidR="001D7986" w:rsidRPr="0001170A">
        <w:rPr>
          <w:rFonts w:ascii="Times New Roman" w:hAnsi="Times New Roman" w:cs="Times New Roman"/>
          <w:sz w:val="22"/>
          <w:szCs w:val="22"/>
        </w:rPr>
        <w:t xml:space="preserve">the Deutsches Haus </w:t>
      </w:r>
      <w:r w:rsidR="00B15910" w:rsidRPr="0001170A">
        <w:rPr>
          <w:rFonts w:ascii="Times New Roman" w:hAnsi="Times New Roman" w:cs="Times New Roman"/>
          <w:sz w:val="22"/>
          <w:szCs w:val="22"/>
        </w:rPr>
        <w:t>had been</w:t>
      </w:r>
      <w:r w:rsidR="001D7986" w:rsidRPr="0001170A">
        <w:rPr>
          <w:rFonts w:ascii="Times New Roman" w:hAnsi="Times New Roman" w:cs="Times New Roman"/>
          <w:sz w:val="22"/>
          <w:szCs w:val="22"/>
        </w:rPr>
        <w:t xml:space="preserve"> the primary meeting centre of German clubs and associations. </w:t>
      </w:r>
    </w:p>
    <w:p w14:paraId="3E47C010" w14:textId="77777777" w:rsidR="001D7986" w:rsidRPr="0001170A" w:rsidRDefault="001D7986" w:rsidP="00D06369">
      <w:pPr>
        <w:widowControl w:val="0"/>
        <w:autoSpaceDE w:val="0"/>
        <w:autoSpaceDN w:val="0"/>
        <w:adjustRightInd w:val="0"/>
        <w:spacing w:line="360" w:lineRule="auto"/>
        <w:rPr>
          <w:rFonts w:ascii="Times New Roman" w:hAnsi="Times New Roman" w:cs="Times New Roman"/>
          <w:sz w:val="22"/>
          <w:szCs w:val="22"/>
        </w:rPr>
      </w:pPr>
    </w:p>
    <w:p w14:paraId="4D9B37AB" w14:textId="2152466B" w:rsidR="001D7986" w:rsidRPr="0001170A" w:rsidRDefault="001D7986" w:rsidP="00D06369">
      <w:pPr>
        <w:widowControl w:val="0"/>
        <w:autoSpaceDE w:val="0"/>
        <w:autoSpaceDN w:val="0"/>
        <w:adjustRightInd w:val="0"/>
        <w:spacing w:line="360" w:lineRule="auto"/>
        <w:rPr>
          <w:rFonts w:ascii="Times New Roman" w:hAnsi="Times New Roman" w:cs="Times New Roman"/>
          <w:sz w:val="22"/>
          <w:szCs w:val="22"/>
        </w:rPr>
      </w:pPr>
      <w:r w:rsidRPr="0001170A">
        <w:rPr>
          <w:rFonts w:ascii="Times New Roman" w:hAnsi="Times New Roman" w:cs="Times New Roman"/>
          <w:sz w:val="22"/>
          <w:szCs w:val="22"/>
        </w:rPr>
        <w:t xml:space="preserve">One can gain a sense of the contradictions of </w:t>
      </w:r>
      <w:r w:rsidR="00B15910" w:rsidRPr="0001170A">
        <w:rPr>
          <w:rFonts w:ascii="Times New Roman" w:hAnsi="Times New Roman" w:cs="Times New Roman"/>
          <w:sz w:val="22"/>
          <w:szCs w:val="22"/>
        </w:rPr>
        <w:t>the Liberal position</w:t>
      </w:r>
      <w:r w:rsidRPr="0001170A">
        <w:rPr>
          <w:rFonts w:ascii="Times New Roman" w:hAnsi="Times New Roman" w:cs="Times New Roman"/>
          <w:sz w:val="22"/>
          <w:szCs w:val="22"/>
        </w:rPr>
        <w:t xml:space="preserve"> in the pronouncements of the Brno Gewerbeverein, which had overseen the development of the Museum. Its </w:t>
      </w:r>
      <w:r w:rsidR="00B15910" w:rsidRPr="0001170A">
        <w:rPr>
          <w:rFonts w:ascii="Times New Roman" w:hAnsi="Times New Roman" w:cs="Times New Roman"/>
          <w:sz w:val="22"/>
          <w:szCs w:val="22"/>
        </w:rPr>
        <w:t>25</w:t>
      </w:r>
      <w:r w:rsidR="00B15910" w:rsidRPr="0001170A">
        <w:rPr>
          <w:rFonts w:ascii="Times New Roman" w:hAnsi="Times New Roman" w:cs="Times New Roman"/>
          <w:sz w:val="22"/>
          <w:szCs w:val="22"/>
          <w:vertAlign w:val="superscript"/>
        </w:rPr>
        <w:t>th</w:t>
      </w:r>
      <w:r w:rsidR="00B15910" w:rsidRPr="0001170A">
        <w:rPr>
          <w:rFonts w:ascii="Times New Roman" w:hAnsi="Times New Roman" w:cs="Times New Roman"/>
          <w:sz w:val="22"/>
          <w:szCs w:val="22"/>
        </w:rPr>
        <w:t xml:space="preserve"> anniversary </w:t>
      </w:r>
      <w:r w:rsidRPr="0001170A">
        <w:rPr>
          <w:rFonts w:ascii="Times New Roman" w:hAnsi="Times New Roman" w:cs="Times New Roman"/>
          <w:sz w:val="22"/>
          <w:szCs w:val="22"/>
        </w:rPr>
        <w:t>Festschrift of 1886 pronounced:</w:t>
      </w:r>
    </w:p>
    <w:p w14:paraId="3C86DF74" w14:textId="77777777" w:rsidR="001D7986" w:rsidRPr="0001170A" w:rsidRDefault="001D7986" w:rsidP="00D06369">
      <w:pPr>
        <w:widowControl w:val="0"/>
        <w:autoSpaceDE w:val="0"/>
        <w:autoSpaceDN w:val="0"/>
        <w:adjustRightInd w:val="0"/>
        <w:spacing w:line="360" w:lineRule="auto"/>
        <w:rPr>
          <w:rFonts w:ascii="Times New Roman" w:hAnsi="Times New Roman" w:cs="Times New Roman"/>
          <w:sz w:val="22"/>
          <w:szCs w:val="22"/>
        </w:rPr>
      </w:pPr>
    </w:p>
    <w:p w14:paraId="07874F91" w14:textId="0A834E07" w:rsidR="001D7986" w:rsidRPr="0001170A" w:rsidRDefault="001D7986" w:rsidP="001D7986">
      <w:pPr>
        <w:widowControl w:val="0"/>
        <w:autoSpaceDE w:val="0"/>
        <w:autoSpaceDN w:val="0"/>
        <w:adjustRightInd w:val="0"/>
        <w:spacing w:line="360" w:lineRule="auto"/>
        <w:ind w:left="720"/>
        <w:rPr>
          <w:rFonts w:ascii="Times New Roman" w:hAnsi="Times New Roman" w:cs="Times New Roman"/>
          <w:sz w:val="22"/>
          <w:szCs w:val="22"/>
        </w:rPr>
      </w:pPr>
      <w:r w:rsidRPr="0001170A">
        <w:rPr>
          <w:rFonts w:ascii="Times New Roman" w:hAnsi="Times New Roman" w:cs="Times New Roman"/>
          <w:sz w:val="22"/>
          <w:szCs w:val="22"/>
        </w:rPr>
        <w:t xml:space="preserve">Der </w:t>
      </w:r>
      <w:proofErr w:type="spellStart"/>
      <w:r w:rsidRPr="0001170A">
        <w:rPr>
          <w:rFonts w:ascii="Times New Roman" w:hAnsi="Times New Roman" w:cs="Times New Roman"/>
          <w:sz w:val="22"/>
          <w:szCs w:val="22"/>
        </w:rPr>
        <w:t>Mährische</w:t>
      </w:r>
      <w:proofErr w:type="spellEnd"/>
      <w:r w:rsidRPr="0001170A">
        <w:rPr>
          <w:rFonts w:ascii="Times New Roman" w:hAnsi="Times New Roman" w:cs="Times New Roman"/>
          <w:sz w:val="22"/>
          <w:szCs w:val="22"/>
        </w:rPr>
        <w:t xml:space="preserve"> Gewerbeverein und die von ihm </w:t>
      </w:r>
      <w:proofErr w:type="spellStart"/>
      <w:r w:rsidRPr="0001170A">
        <w:rPr>
          <w:rFonts w:ascii="Times New Roman" w:hAnsi="Times New Roman" w:cs="Times New Roman"/>
          <w:sz w:val="22"/>
          <w:szCs w:val="22"/>
        </w:rPr>
        <w:t>geschaffenen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Unternehmungen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sind</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eine</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Schöpfung</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deutscher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Bürger</w:t>
      </w:r>
      <w:proofErr w:type="spellEnd"/>
      <w:r w:rsidRPr="0001170A">
        <w:rPr>
          <w:rFonts w:ascii="Times New Roman" w:hAnsi="Times New Roman" w:cs="Times New Roman"/>
          <w:sz w:val="22"/>
          <w:szCs w:val="22"/>
        </w:rPr>
        <w:t xml:space="preserve"> der </w:t>
      </w:r>
      <w:proofErr w:type="spellStart"/>
      <w:r w:rsidRPr="0001170A">
        <w:rPr>
          <w:rFonts w:ascii="Times New Roman" w:hAnsi="Times New Roman" w:cs="Times New Roman"/>
          <w:sz w:val="22"/>
          <w:szCs w:val="22"/>
        </w:rPr>
        <w:t>deutschen</w:t>
      </w:r>
      <w:proofErr w:type="spellEnd"/>
      <w:r w:rsidRPr="0001170A">
        <w:rPr>
          <w:rFonts w:ascii="Times New Roman" w:hAnsi="Times New Roman" w:cs="Times New Roman"/>
          <w:sz w:val="22"/>
          <w:szCs w:val="22"/>
        </w:rPr>
        <w:t xml:space="preserve"> Stadt Brünn, </w:t>
      </w:r>
      <w:proofErr w:type="spellStart"/>
      <w:r w:rsidRPr="0001170A">
        <w:rPr>
          <w:rFonts w:ascii="Times New Roman" w:hAnsi="Times New Roman" w:cs="Times New Roman"/>
          <w:sz w:val="22"/>
          <w:szCs w:val="22"/>
        </w:rPr>
        <w:t>deutscher</w:t>
      </w:r>
      <w:proofErr w:type="spellEnd"/>
      <w:r w:rsidRPr="0001170A">
        <w:rPr>
          <w:rFonts w:ascii="Times New Roman" w:hAnsi="Times New Roman" w:cs="Times New Roman"/>
          <w:sz w:val="22"/>
          <w:szCs w:val="22"/>
        </w:rPr>
        <w:t xml:space="preserve"> Fleiss, deutsche </w:t>
      </w:r>
      <w:proofErr w:type="spellStart"/>
      <w:r w:rsidRPr="0001170A">
        <w:rPr>
          <w:rFonts w:ascii="Times New Roman" w:hAnsi="Times New Roman" w:cs="Times New Roman"/>
          <w:sz w:val="22"/>
          <w:szCs w:val="22"/>
        </w:rPr>
        <w:t>Gesinnung</w:t>
      </w:r>
      <w:proofErr w:type="spellEnd"/>
      <w:r w:rsidRPr="0001170A">
        <w:rPr>
          <w:rFonts w:ascii="Times New Roman" w:hAnsi="Times New Roman" w:cs="Times New Roman"/>
          <w:sz w:val="22"/>
          <w:szCs w:val="22"/>
        </w:rPr>
        <w:t xml:space="preserve">, deutsche </w:t>
      </w:r>
      <w:proofErr w:type="spellStart"/>
      <w:r w:rsidRPr="0001170A">
        <w:rPr>
          <w:rFonts w:ascii="Times New Roman" w:hAnsi="Times New Roman" w:cs="Times New Roman"/>
          <w:sz w:val="22"/>
          <w:szCs w:val="22"/>
        </w:rPr>
        <w:t>Thatkraft</w:t>
      </w:r>
      <w:proofErr w:type="spellEnd"/>
      <w:r w:rsidRPr="0001170A">
        <w:rPr>
          <w:rFonts w:ascii="Times New Roman" w:hAnsi="Times New Roman" w:cs="Times New Roman"/>
          <w:sz w:val="22"/>
          <w:szCs w:val="22"/>
        </w:rPr>
        <w:t xml:space="preserve"> und deutsche </w:t>
      </w:r>
      <w:proofErr w:type="spellStart"/>
      <w:r w:rsidRPr="0001170A">
        <w:rPr>
          <w:rFonts w:ascii="Times New Roman" w:hAnsi="Times New Roman" w:cs="Times New Roman"/>
          <w:sz w:val="22"/>
          <w:szCs w:val="22"/>
        </w:rPr>
        <w:t>Zähigkeit</w:t>
      </w:r>
      <w:proofErr w:type="spellEnd"/>
      <w:r w:rsidRPr="0001170A">
        <w:rPr>
          <w:rFonts w:ascii="Times New Roman" w:hAnsi="Times New Roman" w:cs="Times New Roman"/>
          <w:sz w:val="22"/>
          <w:szCs w:val="22"/>
        </w:rPr>
        <w:t xml:space="preserve"> </w:t>
      </w:r>
      <w:proofErr w:type="spellStart"/>
      <w:r w:rsidR="006C71AA" w:rsidRPr="0001170A">
        <w:rPr>
          <w:rFonts w:ascii="Times New Roman" w:hAnsi="Times New Roman" w:cs="Times New Roman"/>
          <w:sz w:val="22"/>
          <w:szCs w:val="22"/>
        </w:rPr>
        <w:t>haben</w:t>
      </w:r>
      <w:proofErr w:type="spellEnd"/>
      <w:r w:rsidR="006C71AA" w:rsidRPr="0001170A">
        <w:rPr>
          <w:rFonts w:ascii="Times New Roman" w:hAnsi="Times New Roman" w:cs="Times New Roman"/>
          <w:sz w:val="22"/>
          <w:szCs w:val="22"/>
        </w:rPr>
        <w:t xml:space="preserve"> </w:t>
      </w:r>
      <w:proofErr w:type="spellStart"/>
      <w:r w:rsidR="006C71AA" w:rsidRPr="0001170A">
        <w:rPr>
          <w:rFonts w:ascii="Times New Roman" w:hAnsi="Times New Roman" w:cs="Times New Roman"/>
          <w:sz w:val="22"/>
          <w:szCs w:val="22"/>
        </w:rPr>
        <w:t>ihn</w:t>
      </w:r>
      <w:proofErr w:type="spellEnd"/>
      <w:r w:rsidR="006C71AA" w:rsidRPr="0001170A">
        <w:rPr>
          <w:rFonts w:ascii="Times New Roman" w:hAnsi="Times New Roman" w:cs="Times New Roman"/>
          <w:sz w:val="22"/>
          <w:szCs w:val="22"/>
        </w:rPr>
        <w:t xml:space="preserve"> </w:t>
      </w:r>
      <w:proofErr w:type="spellStart"/>
      <w:r w:rsidR="006C71AA" w:rsidRPr="0001170A">
        <w:rPr>
          <w:rFonts w:ascii="Times New Roman" w:hAnsi="Times New Roman" w:cs="Times New Roman"/>
          <w:sz w:val="22"/>
          <w:szCs w:val="22"/>
        </w:rPr>
        <w:t>geschaffen</w:t>
      </w:r>
      <w:proofErr w:type="spellEnd"/>
      <w:r w:rsidR="006C71AA" w:rsidRPr="0001170A">
        <w:rPr>
          <w:rFonts w:ascii="Times New Roman" w:hAnsi="Times New Roman" w:cs="Times New Roman"/>
          <w:sz w:val="22"/>
          <w:szCs w:val="22"/>
        </w:rPr>
        <w:t>.</w:t>
      </w:r>
      <w:r w:rsidR="006C71AA" w:rsidRPr="0001170A">
        <w:rPr>
          <w:rStyle w:val="FootnoteReference"/>
          <w:rFonts w:ascii="Times New Roman" w:hAnsi="Times New Roman" w:cs="Times New Roman"/>
          <w:sz w:val="22"/>
          <w:szCs w:val="22"/>
        </w:rPr>
        <w:footnoteReference w:id="20"/>
      </w:r>
    </w:p>
    <w:p w14:paraId="10760092" w14:textId="77777777" w:rsidR="006C71AA" w:rsidRPr="0001170A" w:rsidRDefault="006C71AA" w:rsidP="001D7986">
      <w:pPr>
        <w:widowControl w:val="0"/>
        <w:autoSpaceDE w:val="0"/>
        <w:autoSpaceDN w:val="0"/>
        <w:adjustRightInd w:val="0"/>
        <w:spacing w:line="360" w:lineRule="auto"/>
        <w:ind w:left="720"/>
        <w:rPr>
          <w:rFonts w:ascii="Times New Roman" w:hAnsi="Times New Roman" w:cs="Times New Roman"/>
          <w:sz w:val="22"/>
          <w:szCs w:val="22"/>
        </w:rPr>
      </w:pPr>
    </w:p>
    <w:p w14:paraId="1A008A1A" w14:textId="6C642879" w:rsidR="006C71AA" w:rsidRPr="0001170A" w:rsidRDefault="006C71AA" w:rsidP="006C71AA">
      <w:pPr>
        <w:widowControl w:val="0"/>
        <w:autoSpaceDE w:val="0"/>
        <w:autoSpaceDN w:val="0"/>
        <w:adjustRightInd w:val="0"/>
        <w:spacing w:line="360" w:lineRule="auto"/>
        <w:rPr>
          <w:rFonts w:ascii="Times New Roman" w:hAnsi="Times New Roman" w:cs="Times New Roman"/>
          <w:sz w:val="22"/>
          <w:szCs w:val="22"/>
        </w:rPr>
      </w:pPr>
      <w:r w:rsidRPr="0001170A">
        <w:rPr>
          <w:rFonts w:ascii="Times New Roman" w:hAnsi="Times New Roman" w:cs="Times New Roman"/>
          <w:sz w:val="22"/>
          <w:szCs w:val="22"/>
        </w:rPr>
        <w:t xml:space="preserve">Moreover, it went on, if it was open to other citizens, regardless of their nationality, this was a further sign of its German character. Germans were the non-national nationality. It was others who were guilty of particularism. A similar view pertained in Hungary with regard to Hungarian national identity in relation to the Slovaks, Romanians and others. </w:t>
      </w:r>
    </w:p>
    <w:p w14:paraId="6BA30075" w14:textId="77777777" w:rsidR="006C71AA" w:rsidRPr="0001170A" w:rsidRDefault="006C71AA" w:rsidP="006C71AA">
      <w:pPr>
        <w:widowControl w:val="0"/>
        <w:autoSpaceDE w:val="0"/>
        <w:autoSpaceDN w:val="0"/>
        <w:adjustRightInd w:val="0"/>
        <w:spacing w:line="360" w:lineRule="auto"/>
        <w:rPr>
          <w:rFonts w:ascii="Times New Roman" w:hAnsi="Times New Roman" w:cs="Times New Roman"/>
          <w:sz w:val="22"/>
          <w:szCs w:val="22"/>
        </w:rPr>
      </w:pPr>
    </w:p>
    <w:p w14:paraId="74442A8F" w14:textId="77777777" w:rsidR="00B15910" w:rsidRPr="0001170A" w:rsidRDefault="00465613" w:rsidP="006C71AA">
      <w:pPr>
        <w:widowControl w:val="0"/>
        <w:autoSpaceDE w:val="0"/>
        <w:autoSpaceDN w:val="0"/>
        <w:adjustRightInd w:val="0"/>
        <w:spacing w:line="360" w:lineRule="auto"/>
        <w:rPr>
          <w:rFonts w:ascii="Times New Roman" w:hAnsi="Times New Roman" w:cs="Times New Roman"/>
          <w:sz w:val="22"/>
          <w:szCs w:val="22"/>
        </w:rPr>
      </w:pPr>
      <w:r w:rsidRPr="0001170A">
        <w:rPr>
          <w:rFonts w:ascii="Times New Roman" w:hAnsi="Times New Roman" w:cs="Times New Roman"/>
          <w:sz w:val="22"/>
          <w:szCs w:val="22"/>
        </w:rPr>
        <w:lastRenderedPageBreak/>
        <w:t xml:space="preserve">Prokop’s successor, Eduard Leisching, retrieved this situation and turned the Museum into an important venue for the exhibition of modern art and design in the early twentieth century. Yet by then the damage had been done. </w:t>
      </w:r>
      <w:r w:rsidR="00F10430" w:rsidRPr="0001170A">
        <w:rPr>
          <w:rFonts w:ascii="Times New Roman" w:hAnsi="Times New Roman" w:cs="Times New Roman"/>
          <w:sz w:val="22"/>
          <w:szCs w:val="22"/>
        </w:rPr>
        <w:t xml:space="preserve">The Czech press had looked dimly on the opening of the Deutsches Haus, dismissing it as nothing more than a ‘Jewish pub,’ and while the architect </w:t>
      </w:r>
      <w:proofErr w:type="spellStart"/>
      <w:r w:rsidR="00F10430" w:rsidRPr="0001170A">
        <w:rPr>
          <w:rFonts w:ascii="Times New Roman" w:hAnsi="Times New Roman" w:cs="Times New Roman"/>
          <w:sz w:val="22"/>
          <w:szCs w:val="22"/>
        </w:rPr>
        <w:t>Dušan</w:t>
      </w:r>
      <w:proofErr w:type="spellEnd"/>
      <w:r w:rsidR="00F10430" w:rsidRPr="0001170A">
        <w:rPr>
          <w:rFonts w:ascii="Times New Roman" w:hAnsi="Times New Roman" w:cs="Times New Roman"/>
          <w:sz w:val="22"/>
          <w:szCs w:val="22"/>
        </w:rPr>
        <w:t xml:space="preserve"> </w:t>
      </w:r>
      <w:proofErr w:type="spellStart"/>
      <w:r w:rsidR="00F10430" w:rsidRPr="0001170A">
        <w:rPr>
          <w:rFonts w:ascii="Times New Roman" w:hAnsi="Times New Roman" w:cs="Times New Roman"/>
          <w:sz w:val="22"/>
          <w:szCs w:val="22"/>
        </w:rPr>
        <w:t>Jurkovič</w:t>
      </w:r>
      <w:proofErr w:type="spellEnd"/>
      <w:r w:rsidR="00F10430" w:rsidRPr="0001170A">
        <w:rPr>
          <w:rFonts w:ascii="Times New Roman" w:hAnsi="Times New Roman" w:cs="Times New Roman"/>
          <w:sz w:val="22"/>
          <w:szCs w:val="22"/>
        </w:rPr>
        <w:t xml:space="preserve"> moved to Brno in 1905 to promote his folkloric brand of </w:t>
      </w:r>
      <w:r w:rsidR="00B15910" w:rsidRPr="0001170A">
        <w:rPr>
          <w:rFonts w:ascii="Times New Roman" w:hAnsi="Times New Roman" w:cs="Times New Roman"/>
          <w:sz w:val="22"/>
          <w:szCs w:val="22"/>
        </w:rPr>
        <w:t xml:space="preserve">Slavic </w:t>
      </w:r>
      <w:r w:rsidR="00F10430" w:rsidRPr="0001170A">
        <w:rPr>
          <w:rFonts w:ascii="Times New Roman" w:hAnsi="Times New Roman" w:cs="Times New Roman"/>
          <w:sz w:val="22"/>
          <w:szCs w:val="22"/>
        </w:rPr>
        <w:t xml:space="preserve">architecture, many other Czech-speaking artists </w:t>
      </w:r>
      <w:r w:rsidR="0059554D" w:rsidRPr="0001170A">
        <w:rPr>
          <w:rFonts w:ascii="Times New Roman" w:hAnsi="Times New Roman" w:cs="Times New Roman"/>
          <w:sz w:val="22"/>
          <w:szCs w:val="22"/>
        </w:rPr>
        <w:t xml:space="preserve">and </w:t>
      </w:r>
      <w:r w:rsidR="00F10430" w:rsidRPr="0001170A">
        <w:rPr>
          <w:rFonts w:ascii="Times New Roman" w:hAnsi="Times New Roman" w:cs="Times New Roman"/>
          <w:sz w:val="22"/>
          <w:szCs w:val="22"/>
        </w:rPr>
        <w:t xml:space="preserve">designers withdrew from the city and set up their own Artistic </w:t>
      </w:r>
      <w:r w:rsidR="00A67597" w:rsidRPr="0001170A">
        <w:rPr>
          <w:rFonts w:ascii="Times New Roman" w:hAnsi="Times New Roman" w:cs="Times New Roman"/>
          <w:sz w:val="22"/>
          <w:szCs w:val="22"/>
        </w:rPr>
        <w:t xml:space="preserve">Association and artistic centre in the southern Moravian town of </w:t>
      </w:r>
      <w:proofErr w:type="spellStart"/>
      <w:r w:rsidR="00A67597" w:rsidRPr="0001170A">
        <w:rPr>
          <w:rFonts w:ascii="Times New Roman" w:hAnsi="Times New Roman" w:cs="Times New Roman"/>
          <w:sz w:val="22"/>
          <w:szCs w:val="22"/>
        </w:rPr>
        <w:t>Hodonín</w:t>
      </w:r>
      <w:proofErr w:type="spellEnd"/>
      <w:r w:rsidR="00A67597" w:rsidRPr="0001170A">
        <w:rPr>
          <w:rFonts w:ascii="Times New Roman" w:hAnsi="Times New Roman" w:cs="Times New Roman"/>
          <w:sz w:val="22"/>
          <w:szCs w:val="22"/>
        </w:rPr>
        <w:t xml:space="preserve">. </w:t>
      </w:r>
    </w:p>
    <w:p w14:paraId="03561207" w14:textId="77777777" w:rsidR="00B15910" w:rsidRPr="0001170A" w:rsidRDefault="00B15910" w:rsidP="006C71AA">
      <w:pPr>
        <w:widowControl w:val="0"/>
        <w:autoSpaceDE w:val="0"/>
        <w:autoSpaceDN w:val="0"/>
        <w:adjustRightInd w:val="0"/>
        <w:spacing w:line="360" w:lineRule="auto"/>
        <w:rPr>
          <w:rFonts w:ascii="Times New Roman" w:hAnsi="Times New Roman" w:cs="Times New Roman"/>
          <w:sz w:val="22"/>
          <w:szCs w:val="22"/>
        </w:rPr>
      </w:pPr>
    </w:p>
    <w:p w14:paraId="52C44F0A" w14:textId="2C3B5CFF" w:rsidR="006C71AA" w:rsidRPr="0001170A" w:rsidRDefault="00A67597" w:rsidP="006C71AA">
      <w:pPr>
        <w:widowControl w:val="0"/>
        <w:autoSpaceDE w:val="0"/>
        <w:autoSpaceDN w:val="0"/>
        <w:adjustRightInd w:val="0"/>
        <w:spacing w:line="360" w:lineRule="auto"/>
        <w:rPr>
          <w:rFonts w:ascii="Times New Roman" w:hAnsi="Times New Roman" w:cs="Times New Roman"/>
          <w:sz w:val="22"/>
          <w:szCs w:val="22"/>
        </w:rPr>
      </w:pPr>
      <w:r w:rsidRPr="0001170A">
        <w:rPr>
          <w:rFonts w:ascii="Times New Roman" w:hAnsi="Times New Roman" w:cs="Times New Roman"/>
          <w:sz w:val="22"/>
          <w:szCs w:val="22"/>
        </w:rPr>
        <w:t>Set against Eitelberger’s vision of what the design museums should achieve, the Moravian Design Museum failed</w:t>
      </w:r>
      <w:r w:rsidR="003D0D9E" w:rsidRPr="0001170A">
        <w:rPr>
          <w:rFonts w:ascii="Times New Roman" w:hAnsi="Times New Roman" w:cs="Times New Roman"/>
          <w:sz w:val="22"/>
          <w:szCs w:val="22"/>
        </w:rPr>
        <w:t>, once it rubbed up against the realities of cultural difference in the later 1800s</w:t>
      </w:r>
      <w:r w:rsidRPr="0001170A">
        <w:rPr>
          <w:rFonts w:ascii="Times New Roman" w:hAnsi="Times New Roman" w:cs="Times New Roman"/>
          <w:sz w:val="22"/>
          <w:szCs w:val="22"/>
        </w:rPr>
        <w:t xml:space="preserve">. </w:t>
      </w:r>
    </w:p>
    <w:p w14:paraId="69CCCD2D" w14:textId="77777777" w:rsidR="0025451D" w:rsidRPr="0001170A" w:rsidRDefault="0025451D" w:rsidP="006C71AA">
      <w:pPr>
        <w:widowControl w:val="0"/>
        <w:autoSpaceDE w:val="0"/>
        <w:autoSpaceDN w:val="0"/>
        <w:adjustRightInd w:val="0"/>
        <w:spacing w:line="360" w:lineRule="auto"/>
        <w:rPr>
          <w:rFonts w:ascii="Times New Roman" w:hAnsi="Times New Roman" w:cs="Times New Roman"/>
          <w:sz w:val="22"/>
          <w:szCs w:val="22"/>
        </w:rPr>
      </w:pPr>
    </w:p>
    <w:p w14:paraId="0F7B39A2" w14:textId="3CE3DF15" w:rsidR="00071768" w:rsidRPr="0001170A" w:rsidRDefault="00071768" w:rsidP="00071768">
      <w:pPr>
        <w:widowControl w:val="0"/>
        <w:autoSpaceDE w:val="0"/>
        <w:autoSpaceDN w:val="0"/>
        <w:adjustRightInd w:val="0"/>
        <w:spacing w:line="360" w:lineRule="auto"/>
        <w:rPr>
          <w:rFonts w:ascii="Times New Roman" w:hAnsi="Times New Roman" w:cs="Times New Roman"/>
          <w:sz w:val="22"/>
          <w:szCs w:val="22"/>
          <w:lang w:val="en-GB"/>
        </w:rPr>
      </w:pPr>
      <w:r w:rsidRPr="0001170A">
        <w:rPr>
          <w:rFonts w:ascii="Times New Roman" w:hAnsi="Times New Roman" w:cs="Times New Roman"/>
          <w:sz w:val="22"/>
          <w:szCs w:val="22"/>
        </w:rPr>
        <w:t xml:space="preserve">Despite the flaws in his vision, his inability to understand why not all might have embraced his cultural and political values, his blindness to his own class identity, Eitelberger comes across as a sympathetic figure. I would like to finish with a comment </w:t>
      </w:r>
      <w:r w:rsidRPr="0001170A">
        <w:rPr>
          <w:rFonts w:ascii="Times New Roman" w:hAnsi="Times New Roman" w:cs="Times New Roman"/>
          <w:sz w:val="22"/>
          <w:szCs w:val="22"/>
          <w:lang w:val="en-GB"/>
        </w:rPr>
        <w:t>he made in 1871:</w:t>
      </w:r>
    </w:p>
    <w:p w14:paraId="055EA49E" w14:textId="77777777" w:rsidR="00071768" w:rsidRPr="0001170A" w:rsidRDefault="00071768" w:rsidP="00071768">
      <w:pPr>
        <w:spacing w:line="360" w:lineRule="auto"/>
        <w:rPr>
          <w:rFonts w:ascii="Times New Roman" w:hAnsi="Times New Roman" w:cs="Times New Roman"/>
          <w:sz w:val="22"/>
          <w:szCs w:val="22"/>
          <w:lang w:val="en-GB"/>
        </w:rPr>
      </w:pPr>
    </w:p>
    <w:p w14:paraId="4EF41376" w14:textId="22DD3855" w:rsidR="00071768" w:rsidRPr="0001170A" w:rsidRDefault="00071768" w:rsidP="00071768">
      <w:pPr>
        <w:widowControl w:val="0"/>
        <w:autoSpaceDE w:val="0"/>
        <w:autoSpaceDN w:val="0"/>
        <w:adjustRightInd w:val="0"/>
        <w:spacing w:line="360" w:lineRule="auto"/>
        <w:ind w:left="720"/>
        <w:rPr>
          <w:rFonts w:ascii="Times New Roman" w:hAnsi="Times New Roman" w:cs="Times New Roman"/>
          <w:sz w:val="22"/>
          <w:szCs w:val="22"/>
          <w:lang w:val="en-GB"/>
        </w:rPr>
      </w:pPr>
      <w:r w:rsidRPr="0001170A">
        <w:rPr>
          <w:rFonts w:ascii="Times New Roman" w:hAnsi="Times New Roman" w:cs="Times New Roman"/>
          <w:sz w:val="22"/>
          <w:szCs w:val="22"/>
        </w:rPr>
        <w:t xml:space="preserve">Die </w:t>
      </w:r>
      <w:proofErr w:type="spellStart"/>
      <w:r w:rsidRPr="0001170A">
        <w:rPr>
          <w:rFonts w:ascii="Times New Roman" w:hAnsi="Times New Roman" w:cs="Times New Roman"/>
          <w:sz w:val="22"/>
          <w:szCs w:val="22"/>
        </w:rPr>
        <w:t>Zeiten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sind</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vorüber</w:t>
      </w:r>
      <w:proofErr w:type="spellEnd"/>
      <w:r w:rsidRPr="0001170A">
        <w:rPr>
          <w:rFonts w:ascii="Times New Roman" w:hAnsi="Times New Roman" w:cs="Times New Roman"/>
          <w:sz w:val="22"/>
          <w:szCs w:val="22"/>
        </w:rPr>
        <w:t xml:space="preserve">, wo </w:t>
      </w:r>
      <w:proofErr w:type="spellStart"/>
      <w:r w:rsidRPr="0001170A">
        <w:rPr>
          <w:rFonts w:ascii="Times New Roman" w:hAnsi="Times New Roman" w:cs="Times New Roman"/>
          <w:sz w:val="22"/>
          <w:szCs w:val="22"/>
        </w:rPr>
        <w:t>gebildete</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Völker</w:t>
      </w:r>
      <w:proofErr w:type="spellEnd"/>
      <w:r w:rsidRPr="0001170A">
        <w:rPr>
          <w:rFonts w:ascii="Times New Roman" w:hAnsi="Times New Roman" w:cs="Times New Roman"/>
          <w:sz w:val="22"/>
          <w:szCs w:val="22"/>
        </w:rPr>
        <w:t xml:space="preserve"> und </w:t>
      </w:r>
      <w:proofErr w:type="spellStart"/>
      <w:r w:rsidRPr="0001170A">
        <w:rPr>
          <w:rFonts w:ascii="Times New Roman" w:hAnsi="Times New Roman" w:cs="Times New Roman"/>
          <w:sz w:val="22"/>
          <w:szCs w:val="22"/>
        </w:rPr>
        <w:t>gebildete</w:t>
      </w:r>
      <w:proofErr w:type="spellEnd"/>
      <w:r w:rsidRPr="0001170A">
        <w:rPr>
          <w:rFonts w:ascii="Times New Roman" w:hAnsi="Times New Roman" w:cs="Times New Roman"/>
          <w:sz w:val="22"/>
          <w:szCs w:val="22"/>
        </w:rPr>
        <w:t xml:space="preserve"> Menschen </w:t>
      </w:r>
      <w:proofErr w:type="spellStart"/>
      <w:r w:rsidRPr="0001170A">
        <w:rPr>
          <w:rFonts w:ascii="Times New Roman" w:hAnsi="Times New Roman" w:cs="Times New Roman"/>
          <w:sz w:val="22"/>
          <w:szCs w:val="22"/>
        </w:rPr>
        <w:t>glauben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können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sich</w:t>
      </w:r>
      <w:proofErr w:type="spellEnd"/>
      <w:r w:rsidRPr="0001170A">
        <w:rPr>
          <w:rFonts w:ascii="Times New Roman" w:hAnsi="Times New Roman" w:cs="Times New Roman"/>
          <w:sz w:val="22"/>
          <w:szCs w:val="22"/>
        </w:rPr>
        <w:t xml:space="preserve"> von </w:t>
      </w:r>
      <w:proofErr w:type="spellStart"/>
      <w:r w:rsidRPr="0001170A">
        <w:rPr>
          <w:rFonts w:ascii="Times New Roman" w:hAnsi="Times New Roman" w:cs="Times New Roman"/>
          <w:sz w:val="22"/>
          <w:szCs w:val="22"/>
        </w:rPr>
        <w:t>ihren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Nachbarmenschen</w:t>
      </w:r>
      <w:proofErr w:type="spellEnd"/>
      <w:r w:rsidRPr="0001170A">
        <w:rPr>
          <w:rFonts w:ascii="Times New Roman" w:hAnsi="Times New Roman" w:cs="Times New Roman"/>
          <w:sz w:val="22"/>
          <w:szCs w:val="22"/>
        </w:rPr>
        <w:t xml:space="preserve"> und </w:t>
      </w:r>
      <w:proofErr w:type="spellStart"/>
      <w:r w:rsidRPr="0001170A">
        <w:rPr>
          <w:rFonts w:ascii="Times New Roman" w:hAnsi="Times New Roman" w:cs="Times New Roman"/>
          <w:sz w:val="22"/>
          <w:szCs w:val="22"/>
        </w:rPr>
        <w:t>Nachbarvölkern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abschliessen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zu</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können</w:t>
      </w:r>
      <w:proofErr w:type="spellEnd"/>
      <w:r w:rsidRPr="0001170A">
        <w:rPr>
          <w:rFonts w:ascii="Times New Roman" w:hAnsi="Times New Roman" w:cs="Times New Roman"/>
          <w:sz w:val="22"/>
          <w:szCs w:val="22"/>
        </w:rPr>
        <w:t xml:space="preserve">. Am </w:t>
      </w:r>
      <w:proofErr w:type="spellStart"/>
      <w:r w:rsidRPr="0001170A">
        <w:rPr>
          <w:rFonts w:ascii="Times New Roman" w:hAnsi="Times New Roman" w:cs="Times New Roman"/>
          <w:sz w:val="22"/>
          <w:szCs w:val="22"/>
        </w:rPr>
        <w:t>allerwenigsten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ist</w:t>
      </w:r>
      <w:proofErr w:type="spellEnd"/>
      <w:r w:rsidRPr="0001170A">
        <w:rPr>
          <w:rFonts w:ascii="Times New Roman" w:hAnsi="Times New Roman" w:cs="Times New Roman"/>
          <w:sz w:val="22"/>
          <w:szCs w:val="22"/>
        </w:rPr>
        <w:t xml:space="preserve"> dies auf </w:t>
      </w:r>
      <w:proofErr w:type="spellStart"/>
      <w:r w:rsidRPr="0001170A">
        <w:rPr>
          <w:rFonts w:ascii="Times New Roman" w:hAnsi="Times New Roman" w:cs="Times New Roman"/>
          <w:sz w:val="22"/>
          <w:szCs w:val="22"/>
        </w:rPr>
        <w:t>dem</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Gebiete</w:t>
      </w:r>
      <w:proofErr w:type="spellEnd"/>
      <w:r w:rsidRPr="0001170A">
        <w:rPr>
          <w:rFonts w:ascii="Times New Roman" w:hAnsi="Times New Roman" w:cs="Times New Roman"/>
          <w:sz w:val="22"/>
          <w:szCs w:val="22"/>
        </w:rPr>
        <w:t xml:space="preserve"> der Kunst und Kunst -</w:t>
      </w:r>
      <w:proofErr w:type="spellStart"/>
      <w:r w:rsidRPr="0001170A">
        <w:rPr>
          <w:rFonts w:ascii="Times New Roman" w:hAnsi="Times New Roman" w:cs="Times New Roman"/>
          <w:sz w:val="22"/>
          <w:szCs w:val="22"/>
        </w:rPr>
        <w:t>Industrie</w:t>
      </w:r>
      <w:proofErr w:type="spellEnd"/>
      <w:r w:rsidRPr="0001170A">
        <w:rPr>
          <w:rFonts w:ascii="Times New Roman" w:hAnsi="Times New Roman" w:cs="Times New Roman"/>
          <w:sz w:val="22"/>
          <w:szCs w:val="22"/>
        </w:rPr>
        <w:t xml:space="preserve">, am </w:t>
      </w:r>
      <w:proofErr w:type="spellStart"/>
      <w:r w:rsidRPr="0001170A">
        <w:rPr>
          <w:rFonts w:ascii="Times New Roman" w:hAnsi="Times New Roman" w:cs="Times New Roman"/>
          <w:sz w:val="22"/>
          <w:szCs w:val="22"/>
        </w:rPr>
        <w:t>wenigsten</w:t>
      </w:r>
      <w:proofErr w:type="spellEnd"/>
      <w:r w:rsidRPr="0001170A">
        <w:rPr>
          <w:rFonts w:ascii="Times New Roman" w:hAnsi="Times New Roman" w:cs="Times New Roman"/>
          <w:sz w:val="22"/>
          <w:szCs w:val="22"/>
        </w:rPr>
        <w:t xml:space="preserve"> in </w:t>
      </w:r>
      <w:proofErr w:type="spellStart"/>
      <w:r w:rsidRPr="0001170A">
        <w:rPr>
          <w:rFonts w:ascii="Times New Roman" w:hAnsi="Times New Roman" w:cs="Times New Roman"/>
          <w:sz w:val="22"/>
          <w:szCs w:val="22"/>
        </w:rPr>
        <w:t>Oesterreich</w:t>
      </w:r>
      <w:proofErr w:type="spellEnd"/>
      <w:r w:rsidRPr="0001170A">
        <w:rPr>
          <w:rFonts w:ascii="Times New Roman" w:hAnsi="Times New Roman" w:cs="Times New Roman"/>
          <w:sz w:val="22"/>
          <w:szCs w:val="22"/>
        </w:rPr>
        <w:t xml:space="preserve"> möglich. Der </w:t>
      </w:r>
      <w:proofErr w:type="spellStart"/>
      <w:r w:rsidRPr="0001170A">
        <w:rPr>
          <w:rFonts w:ascii="Times New Roman" w:hAnsi="Times New Roman" w:cs="Times New Roman"/>
          <w:sz w:val="22"/>
          <w:szCs w:val="22"/>
        </w:rPr>
        <w:t>Künstler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gehört</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heute</w:t>
      </w:r>
      <w:proofErr w:type="spellEnd"/>
      <w:r w:rsidRPr="0001170A">
        <w:rPr>
          <w:rFonts w:ascii="Times New Roman" w:hAnsi="Times New Roman" w:cs="Times New Roman"/>
          <w:sz w:val="22"/>
          <w:szCs w:val="22"/>
        </w:rPr>
        <w:t xml:space="preserve"> der Welt </w:t>
      </w:r>
      <w:proofErr w:type="spellStart"/>
      <w:r w:rsidRPr="0001170A">
        <w:rPr>
          <w:rFonts w:ascii="Times New Roman" w:hAnsi="Times New Roman" w:cs="Times New Roman"/>
          <w:sz w:val="22"/>
          <w:szCs w:val="22"/>
        </w:rPr>
        <w:t>ebensogut</w:t>
      </w:r>
      <w:proofErr w:type="spellEnd"/>
      <w:r w:rsidRPr="0001170A">
        <w:rPr>
          <w:rFonts w:ascii="Times New Roman" w:hAnsi="Times New Roman" w:cs="Times New Roman"/>
          <w:sz w:val="22"/>
          <w:szCs w:val="22"/>
        </w:rPr>
        <w:t xml:space="preserve"> an, </w:t>
      </w:r>
      <w:proofErr w:type="spellStart"/>
      <w:r w:rsidRPr="0001170A">
        <w:rPr>
          <w:rFonts w:ascii="Times New Roman" w:hAnsi="Times New Roman" w:cs="Times New Roman"/>
          <w:sz w:val="22"/>
          <w:szCs w:val="22"/>
        </w:rPr>
        <w:t>wie</w:t>
      </w:r>
      <w:proofErr w:type="spellEnd"/>
      <w:r w:rsidRPr="0001170A">
        <w:rPr>
          <w:rFonts w:ascii="Times New Roman" w:hAnsi="Times New Roman" w:cs="Times New Roman"/>
          <w:sz w:val="22"/>
          <w:szCs w:val="22"/>
        </w:rPr>
        <w:t xml:space="preserve"> seiner Nation, und der </w:t>
      </w:r>
      <w:proofErr w:type="spellStart"/>
      <w:r w:rsidRPr="0001170A">
        <w:rPr>
          <w:rFonts w:ascii="Times New Roman" w:hAnsi="Times New Roman" w:cs="Times New Roman"/>
          <w:sz w:val="22"/>
          <w:szCs w:val="22"/>
        </w:rPr>
        <w:t>Industrielle</w:t>
      </w:r>
      <w:proofErr w:type="spellEnd"/>
      <w:r w:rsidRPr="0001170A">
        <w:rPr>
          <w:rFonts w:ascii="Times New Roman" w:hAnsi="Times New Roman" w:cs="Times New Roman"/>
          <w:sz w:val="22"/>
          <w:szCs w:val="22"/>
        </w:rPr>
        <w:t xml:space="preserve"> muss </w:t>
      </w:r>
      <w:proofErr w:type="spellStart"/>
      <w:r w:rsidRPr="0001170A">
        <w:rPr>
          <w:rFonts w:ascii="Times New Roman" w:hAnsi="Times New Roman" w:cs="Times New Roman"/>
          <w:sz w:val="22"/>
          <w:szCs w:val="22"/>
        </w:rPr>
        <w:t>immer</w:t>
      </w:r>
      <w:proofErr w:type="spellEnd"/>
      <w:r w:rsidRPr="0001170A">
        <w:rPr>
          <w:rFonts w:ascii="Times New Roman" w:hAnsi="Times New Roman" w:cs="Times New Roman"/>
          <w:sz w:val="22"/>
          <w:szCs w:val="22"/>
        </w:rPr>
        <w:t xml:space="preserve"> den </w:t>
      </w:r>
      <w:proofErr w:type="spellStart"/>
      <w:r w:rsidRPr="0001170A">
        <w:rPr>
          <w:rFonts w:ascii="Times New Roman" w:hAnsi="Times New Roman" w:cs="Times New Roman"/>
          <w:sz w:val="22"/>
          <w:szCs w:val="22"/>
        </w:rPr>
        <w:t>Weltmarkt</w:t>
      </w:r>
      <w:proofErr w:type="spellEnd"/>
      <w:r w:rsidRPr="0001170A">
        <w:rPr>
          <w:rFonts w:ascii="Times New Roman" w:hAnsi="Times New Roman" w:cs="Times New Roman"/>
          <w:sz w:val="22"/>
          <w:szCs w:val="22"/>
        </w:rPr>
        <w:t xml:space="preserve"> und die </w:t>
      </w:r>
      <w:proofErr w:type="spellStart"/>
      <w:r w:rsidRPr="0001170A">
        <w:rPr>
          <w:rFonts w:ascii="Times New Roman" w:hAnsi="Times New Roman" w:cs="Times New Roman"/>
          <w:sz w:val="22"/>
          <w:szCs w:val="22"/>
        </w:rPr>
        <w:t>Anforderungen</w:t>
      </w:r>
      <w:proofErr w:type="spellEnd"/>
      <w:r w:rsidRPr="0001170A">
        <w:rPr>
          <w:rFonts w:ascii="Times New Roman" w:hAnsi="Times New Roman" w:cs="Times New Roman"/>
          <w:sz w:val="22"/>
          <w:szCs w:val="22"/>
        </w:rPr>
        <w:t xml:space="preserve"> des </w:t>
      </w:r>
      <w:proofErr w:type="spellStart"/>
      <w:r w:rsidRPr="0001170A">
        <w:rPr>
          <w:rFonts w:ascii="Times New Roman" w:hAnsi="Times New Roman" w:cs="Times New Roman"/>
          <w:sz w:val="22"/>
          <w:szCs w:val="22"/>
        </w:rPr>
        <w:t>gebildeten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Geschmackes</w:t>
      </w:r>
      <w:proofErr w:type="spellEnd"/>
      <w:r w:rsidRPr="0001170A">
        <w:rPr>
          <w:rFonts w:ascii="Times New Roman" w:hAnsi="Times New Roman" w:cs="Times New Roman"/>
          <w:sz w:val="22"/>
          <w:szCs w:val="22"/>
        </w:rPr>
        <w:t xml:space="preserve"> der Welt </w:t>
      </w:r>
      <w:proofErr w:type="spellStart"/>
      <w:r w:rsidRPr="0001170A">
        <w:rPr>
          <w:rFonts w:ascii="Times New Roman" w:hAnsi="Times New Roman" w:cs="Times New Roman"/>
          <w:sz w:val="22"/>
          <w:szCs w:val="22"/>
        </w:rPr>
        <w:t>vor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Augen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haben</w:t>
      </w:r>
      <w:proofErr w:type="spellEnd"/>
      <w:r w:rsidRPr="0001170A">
        <w:rPr>
          <w:rFonts w:ascii="Times New Roman" w:hAnsi="Times New Roman" w:cs="Times New Roman"/>
          <w:sz w:val="22"/>
          <w:szCs w:val="22"/>
        </w:rPr>
        <w:t xml:space="preserve">. Das </w:t>
      </w:r>
      <w:proofErr w:type="spellStart"/>
      <w:r w:rsidRPr="0001170A">
        <w:rPr>
          <w:rFonts w:ascii="Times New Roman" w:hAnsi="Times New Roman" w:cs="Times New Roman"/>
          <w:sz w:val="22"/>
          <w:szCs w:val="22"/>
        </w:rPr>
        <w:t>Rufen</w:t>
      </w:r>
      <w:proofErr w:type="spellEnd"/>
      <w:r w:rsidR="00C455FF">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nach</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Prohibitivmassregeln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nach</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Ausschliessung</w:t>
      </w:r>
      <w:proofErr w:type="spellEnd"/>
      <w:r w:rsidRPr="0001170A">
        <w:rPr>
          <w:rFonts w:ascii="Times New Roman" w:hAnsi="Times New Roman" w:cs="Times New Roman"/>
          <w:sz w:val="22"/>
          <w:szCs w:val="22"/>
        </w:rPr>
        <w:t xml:space="preserve"> der </w:t>
      </w:r>
      <w:proofErr w:type="spellStart"/>
      <w:r w:rsidRPr="0001170A">
        <w:rPr>
          <w:rFonts w:ascii="Times New Roman" w:hAnsi="Times New Roman" w:cs="Times New Roman"/>
          <w:sz w:val="22"/>
          <w:szCs w:val="22"/>
        </w:rPr>
        <w:t>Ausländer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erinnert</w:t>
      </w:r>
      <w:proofErr w:type="spellEnd"/>
      <w:r w:rsidRPr="0001170A">
        <w:rPr>
          <w:rFonts w:ascii="Times New Roman" w:hAnsi="Times New Roman" w:cs="Times New Roman"/>
          <w:sz w:val="22"/>
          <w:szCs w:val="22"/>
        </w:rPr>
        <w:t xml:space="preserve"> an die </w:t>
      </w:r>
      <w:proofErr w:type="spellStart"/>
      <w:r w:rsidRPr="0001170A">
        <w:rPr>
          <w:rFonts w:ascii="Times New Roman" w:hAnsi="Times New Roman" w:cs="Times New Roman"/>
          <w:sz w:val="22"/>
          <w:szCs w:val="22"/>
        </w:rPr>
        <w:t>Zeiten</w:t>
      </w:r>
      <w:proofErr w:type="spellEnd"/>
      <w:r w:rsidRPr="0001170A">
        <w:rPr>
          <w:rFonts w:ascii="Times New Roman" w:hAnsi="Times New Roman" w:cs="Times New Roman"/>
          <w:sz w:val="22"/>
          <w:szCs w:val="22"/>
        </w:rPr>
        <w:t xml:space="preserve">, wo man </w:t>
      </w:r>
      <w:proofErr w:type="spellStart"/>
      <w:r w:rsidRPr="0001170A">
        <w:rPr>
          <w:rFonts w:ascii="Times New Roman" w:hAnsi="Times New Roman" w:cs="Times New Roman"/>
          <w:sz w:val="22"/>
          <w:szCs w:val="22"/>
        </w:rPr>
        <w:t>statt</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zur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Selbsthilfe</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zu</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greifen</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nach</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Polizei</w:t>
      </w:r>
      <w:proofErr w:type="spellEnd"/>
      <w:r w:rsidRPr="0001170A">
        <w:rPr>
          <w:rFonts w:ascii="Times New Roman" w:hAnsi="Times New Roman" w:cs="Times New Roman"/>
          <w:sz w:val="22"/>
          <w:szCs w:val="22"/>
        </w:rPr>
        <w:t xml:space="preserve"> und </w:t>
      </w:r>
      <w:proofErr w:type="spellStart"/>
      <w:r w:rsidRPr="0001170A">
        <w:rPr>
          <w:rFonts w:ascii="Times New Roman" w:hAnsi="Times New Roman" w:cs="Times New Roman"/>
          <w:sz w:val="22"/>
          <w:szCs w:val="22"/>
        </w:rPr>
        <w:t>Censur</w:t>
      </w:r>
      <w:proofErr w:type="spellEnd"/>
      <w:r w:rsidRPr="0001170A">
        <w:rPr>
          <w:rFonts w:ascii="Times New Roman" w:hAnsi="Times New Roman" w:cs="Times New Roman"/>
          <w:sz w:val="22"/>
          <w:szCs w:val="22"/>
        </w:rPr>
        <w:t xml:space="preserve"> </w:t>
      </w:r>
      <w:proofErr w:type="spellStart"/>
      <w:r w:rsidRPr="0001170A">
        <w:rPr>
          <w:rFonts w:ascii="Times New Roman" w:hAnsi="Times New Roman" w:cs="Times New Roman"/>
          <w:sz w:val="22"/>
          <w:szCs w:val="22"/>
        </w:rPr>
        <w:t>gerufen</w:t>
      </w:r>
      <w:proofErr w:type="spellEnd"/>
      <w:r w:rsidRPr="0001170A">
        <w:rPr>
          <w:rFonts w:ascii="Times New Roman" w:hAnsi="Times New Roman" w:cs="Times New Roman"/>
          <w:sz w:val="22"/>
          <w:szCs w:val="22"/>
        </w:rPr>
        <w:t xml:space="preserve"> hat</w:t>
      </w:r>
      <w:r w:rsidRPr="0001170A">
        <w:rPr>
          <w:rFonts w:ascii="Times New Roman" w:hAnsi="Times New Roman" w:cs="Times New Roman"/>
          <w:sz w:val="22"/>
          <w:szCs w:val="22"/>
          <w:lang w:val="en-GB"/>
        </w:rPr>
        <w:t>.</w:t>
      </w:r>
      <w:r w:rsidRPr="0001170A">
        <w:rPr>
          <w:rStyle w:val="FootnoteReference"/>
          <w:rFonts w:ascii="Times New Roman" w:hAnsi="Times New Roman" w:cs="Times New Roman"/>
          <w:sz w:val="22"/>
          <w:szCs w:val="22"/>
          <w:lang w:val="en-GB"/>
        </w:rPr>
        <w:footnoteReference w:id="21"/>
      </w:r>
    </w:p>
    <w:p w14:paraId="049B7B40" w14:textId="77777777" w:rsidR="00071768" w:rsidRPr="0001170A" w:rsidRDefault="00071768" w:rsidP="00071768">
      <w:pPr>
        <w:spacing w:line="360" w:lineRule="auto"/>
        <w:rPr>
          <w:rFonts w:ascii="Times New Roman" w:hAnsi="Times New Roman" w:cs="Times New Roman"/>
          <w:sz w:val="22"/>
          <w:szCs w:val="22"/>
          <w:lang w:val="en-GB"/>
        </w:rPr>
      </w:pPr>
    </w:p>
    <w:p w14:paraId="5BD3F082" w14:textId="77777777" w:rsidR="00071768" w:rsidRPr="0001170A" w:rsidRDefault="00071768" w:rsidP="00071768">
      <w:pPr>
        <w:spacing w:line="360" w:lineRule="auto"/>
        <w:rPr>
          <w:rFonts w:ascii="Times New Roman" w:hAnsi="Times New Roman" w:cs="Times New Roman"/>
          <w:sz w:val="22"/>
          <w:szCs w:val="22"/>
          <w:lang w:val="en-GB"/>
        </w:rPr>
      </w:pPr>
      <w:r w:rsidRPr="0001170A">
        <w:rPr>
          <w:rFonts w:ascii="Times New Roman" w:hAnsi="Times New Roman" w:cs="Times New Roman"/>
          <w:sz w:val="22"/>
          <w:szCs w:val="22"/>
          <w:lang w:val="en-GB"/>
        </w:rPr>
        <w:t xml:space="preserve">Published 146 years ago it has a horrible resonance for the present; Eitelberger was on the losing side of the debate </w:t>
      </w:r>
      <w:r w:rsidRPr="0001170A">
        <w:rPr>
          <w:rFonts w:ascii="Times New Roman" w:hAnsi="Times New Roman" w:cs="Times New Roman"/>
          <w:i/>
          <w:sz w:val="22"/>
          <w:szCs w:val="22"/>
          <w:lang w:val="en-GB"/>
        </w:rPr>
        <w:t>then</w:t>
      </w:r>
      <w:r w:rsidRPr="0001170A">
        <w:rPr>
          <w:rFonts w:ascii="Times New Roman" w:hAnsi="Times New Roman" w:cs="Times New Roman"/>
          <w:sz w:val="22"/>
          <w:szCs w:val="22"/>
          <w:lang w:val="en-GB"/>
        </w:rPr>
        <w:t xml:space="preserve">, and I fear that contemporary versions of that sentiment may well be on the retreat today, too. </w:t>
      </w:r>
    </w:p>
    <w:p w14:paraId="394B0E95" w14:textId="77777777" w:rsidR="00071768" w:rsidRPr="0001170A" w:rsidRDefault="00071768" w:rsidP="006C71AA">
      <w:pPr>
        <w:widowControl w:val="0"/>
        <w:autoSpaceDE w:val="0"/>
        <w:autoSpaceDN w:val="0"/>
        <w:adjustRightInd w:val="0"/>
        <w:spacing w:line="360" w:lineRule="auto"/>
        <w:rPr>
          <w:rFonts w:ascii="Times New Roman" w:hAnsi="Times New Roman" w:cs="Times New Roman"/>
          <w:sz w:val="22"/>
          <w:szCs w:val="22"/>
        </w:rPr>
      </w:pPr>
    </w:p>
    <w:p w14:paraId="12DEBE82" w14:textId="77777777" w:rsidR="0059554D" w:rsidRPr="0001170A" w:rsidRDefault="0059554D" w:rsidP="006C71AA">
      <w:pPr>
        <w:widowControl w:val="0"/>
        <w:autoSpaceDE w:val="0"/>
        <w:autoSpaceDN w:val="0"/>
        <w:adjustRightInd w:val="0"/>
        <w:spacing w:line="360" w:lineRule="auto"/>
        <w:rPr>
          <w:rFonts w:ascii="Times New Roman" w:hAnsi="Times New Roman" w:cs="Times New Roman"/>
          <w:sz w:val="22"/>
          <w:szCs w:val="22"/>
        </w:rPr>
      </w:pPr>
    </w:p>
    <w:p w14:paraId="063F4424" w14:textId="77777777" w:rsidR="0059554D" w:rsidRPr="0001170A" w:rsidRDefault="0059554D" w:rsidP="006C71AA">
      <w:pPr>
        <w:widowControl w:val="0"/>
        <w:autoSpaceDE w:val="0"/>
        <w:autoSpaceDN w:val="0"/>
        <w:adjustRightInd w:val="0"/>
        <w:spacing w:line="360" w:lineRule="auto"/>
        <w:rPr>
          <w:rFonts w:ascii="Times New Roman" w:hAnsi="Times New Roman" w:cs="Times New Roman"/>
          <w:sz w:val="22"/>
          <w:szCs w:val="22"/>
        </w:rPr>
      </w:pPr>
    </w:p>
    <w:p w14:paraId="619FED84" w14:textId="6A69B464" w:rsidR="001D7986" w:rsidRPr="0001170A" w:rsidRDefault="001D7986" w:rsidP="001D7986">
      <w:pPr>
        <w:widowControl w:val="0"/>
        <w:autoSpaceDE w:val="0"/>
        <w:autoSpaceDN w:val="0"/>
        <w:adjustRightInd w:val="0"/>
        <w:spacing w:line="360" w:lineRule="auto"/>
        <w:ind w:left="720"/>
        <w:rPr>
          <w:rFonts w:ascii="Times New Roman" w:hAnsi="Times New Roman" w:cs="Times New Roman"/>
          <w:sz w:val="22"/>
          <w:szCs w:val="22"/>
          <w:lang w:val="en-GB"/>
        </w:rPr>
      </w:pPr>
      <w:r w:rsidRPr="0001170A">
        <w:rPr>
          <w:rFonts w:ascii="Times New Roman" w:hAnsi="Times New Roman" w:cs="Times New Roman"/>
          <w:sz w:val="22"/>
          <w:szCs w:val="22"/>
        </w:rPr>
        <w:t xml:space="preserve"> </w:t>
      </w:r>
    </w:p>
    <w:p w14:paraId="63D47FCE" w14:textId="77777777" w:rsidR="007860C5" w:rsidRPr="0001170A" w:rsidRDefault="007860C5" w:rsidP="003B26A5">
      <w:pPr>
        <w:spacing w:line="360" w:lineRule="auto"/>
        <w:rPr>
          <w:rFonts w:ascii="Times New Roman" w:hAnsi="Times New Roman" w:cs="Times New Roman"/>
          <w:sz w:val="22"/>
          <w:szCs w:val="22"/>
          <w:lang w:val="en-GB"/>
        </w:rPr>
      </w:pPr>
    </w:p>
    <w:sectPr w:rsidR="007860C5" w:rsidRPr="0001170A" w:rsidSect="0070517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6461E" w14:textId="77777777" w:rsidR="000D3CF0" w:rsidRDefault="000D3CF0" w:rsidP="005A395C">
      <w:r>
        <w:separator/>
      </w:r>
    </w:p>
  </w:endnote>
  <w:endnote w:type="continuationSeparator" w:id="0">
    <w:p w14:paraId="7D17484C" w14:textId="77777777" w:rsidR="000D3CF0" w:rsidRDefault="000D3CF0" w:rsidP="005A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8799" w14:textId="77777777" w:rsidR="00A67597" w:rsidRDefault="00A67597" w:rsidP="00A675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4027F" w14:textId="77777777" w:rsidR="00A67597" w:rsidRDefault="00A67597" w:rsidP="009947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6055" w14:textId="77777777" w:rsidR="00A67597" w:rsidRDefault="00A67597" w:rsidP="00A675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A07">
      <w:rPr>
        <w:rStyle w:val="PageNumber"/>
        <w:noProof/>
      </w:rPr>
      <w:t>2</w:t>
    </w:r>
    <w:r>
      <w:rPr>
        <w:rStyle w:val="PageNumber"/>
      </w:rPr>
      <w:fldChar w:fldCharType="end"/>
    </w:r>
  </w:p>
  <w:p w14:paraId="4FDC13E7" w14:textId="77777777" w:rsidR="00A67597" w:rsidRDefault="00A67597" w:rsidP="009947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8A27C" w14:textId="77777777" w:rsidR="000D3CF0" w:rsidRDefault="000D3CF0" w:rsidP="005A395C">
      <w:r>
        <w:separator/>
      </w:r>
    </w:p>
  </w:footnote>
  <w:footnote w:type="continuationSeparator" w:id="0">
    <w:p w14:paraId="698AF3FF" w14:textId="77777777" w:rsidR="000D3CF0" w:rsidRDefault="000D3CF0" w:rsidP="005A395C">
      <w:r>
        <w:continuationSeparator/>
      </w:r>
    </w:p>
  </w:footnote>
  <w:footnote w:id="1">
    <w:p w14:paraId="781FB67D" w14:textId="0766D411" w:rsidR="00A1083A" w:rsidRPr="00C455FF" w:rsidRDefault="00A1083A" w:rsidP="00A1083A">
      <w:pPr>
        <w:pStyle w:val="paragraph"/>
        <w:textAlignment w:val="baseline"/>
        <w:rPr>
          <w:sz w:val="20"/>
          <w:szCs w:val="20"/>
        </w:rPr>
      </w:pPr>
      <w:r w:rsidRPr="00C455FF">
        <w:rPr>
          <w:rStyle w:val="FootnoteReference"/>
          <w:sz w:val="20"/>
          <w:szCs w:val="20"/>
        </w:rPr>
        <w:footnoteRef/>
      </w:r>
      <w:r w:rsidRPr="00C455FF">
        <w:rPr>
          <w:sz w:val="20"/>
          <w:szCs w:val="20"/>
        </w:rPr>
        <w:t xml:space="preserve"> </w:t>
      </w:r>
      <w:r w:rsidRPr="00C455FF">
        <w:rPr>
          <w:rStyle w:val="normaltextrun"/>
          <w:sz w:val="20"/>
          <w:szCs w:val="20"/>
          <w:lang w:val="de-DE"/>
        </w:rPr>
        <w:t>Hochverehrter Freund!</w:t>
      </w:r>
      <w:r w:rsidRPr="00C455FF">
        <w:rPr>
          <w:rStyle w:val="eop"/>
          <w:sz w:val="20"/>
          <w:szCs w:val="20"/>
        </w:rPr>
        <w:t xml:space="preserve"> </w:t>
      </w:r>
      <w:r w:rsidRPr="00C455FF">
        <w:rPr>
          <w:rStyle w:val="normaltextrun"/>
          <w:sz w:val="20"/>
          <w:szCs w:val="20"/>
          <w:lang w:val="de-DE"/>
        </w:rPr>
        <w:t>Mit dem heutigen Tage habe ich die </w:t>
      </w:r>
      <w:proofErr w:type="spellStart"/>
      <w:r w:rsidRPr="00C455FF">
        <w:rPr>
          <w:rStyle w:val="spellingerror"/>
          <w:sz w:val="20"/>
          <w:szCs w:val="20"/>
          <w:lang w:val="de-DE"/>
        </w:rPr>
        <w:t>Leitg</w:t>
      </w:r>
      <w:proofErr w:type="spellEnd"/>
      <w:r w:rsidRPr="00C455FF">
        <w:rPr>
          <w:rStyle w:val="normaltextrun"/>
          <w:sz w:val="20"/>
          <w:szCs w:val="20"/>
          <w:lang w:val="de-DE"/>
        </w:rPr>
        <w:t> des österr. Museums für Kunst u Industrie übernommen; u bitte um Ihren Rath u Ihre Unterstützung, ganz besonders Ungarn gegenüber.</w:t>
      </w:r>
      <w:r w:rsidRPr="00C455FF">
        <w:rPr>
          <w:rStyle w:val="eop"/>
          <w:sz w:val="20"/>
          <w:szCs w:val="20"/>
        </w:rPr>
        <w:t xml:space="preserve"> </w:t>
      </w:r>
      <w:r w:rsidRPr="00C455FF">
        <w:rPr>
          <w:rStyle w:val="normaltextrun"/>
          <w:sz w:val="20"/>
          <w:szCs w:val="20"/>
          <w:lang w:val="de-DE"/>
        </w:rPr>
        <w:t>Mir liegt daran, 1) </w:t>
      </w:r>
      <w:proofErr w:type="spellStart"/>
      <w:r w:rsidRPr="00C455FF">
        <w:rPr>
          <w:rStyle w:val="spellingerror"/>
          <w:sz w:val="20"/>
          <w:szCs w:val="20"/>
          <w:lang w:val="de-DE"/>
        </w:rPr>
        <w:t>daß</w:t>
      </w:r>
      <w:proofErr w:type="spellEnd"/>
      <w:r w:rsidRPr="00C455FF">
        <w:rPr>
          <w:rStyle w:val="normaltextrun"/>
          <w:sz w:val="20"/>
          <w:szCs w:val="20"/>
          <w:lang w:val="de-DE"/>
        </w:rPr>
        <w:t> mit dem Museum jene Männer in Ungarn in Verbindung kommen, die sich um Kunst u Kunstindustrie verdient gemacht haben; 2) </w:t>
      </w:r>
      <w:proofErr w:type="spellStart"/>
      <w:r w:rsidRPr="00C455FF">
        <w:rPr>
          <w:rStyle w:val="spellingerror"/>
          <w:sz w:val="20"/>
          <w:szCs w:val="20"/>
          <w:lang w:val="de-DE"/>
        </w:rPr>
        <w:t>daß</w:t>
      </w:r>
      <w:proofErr w:type="spellEnd"/>
      <w:r w:rsidRPr="00C455FF">
        <w:rPr>
          <w:rStyle w:val="normaltextrun"/>
          <w:sz w:val="20"/>
          <w:szCs w:val="20"/>
          <w:lang w:val="de-DE"/>
        </w:rPr>
        <w:t> jene Kunstindustriezweige </w:t>
      </w:r>
      <w:proofErr w:type="spellStart"/>
      <w:r w:rsidRPr="00C455FF">
        <w:rPr>
          <w:rStyle w:val="spellingerror"/>
          <w:sz w:val="20"/>
          <w:szCs w:val="20"/>
          <w:lang w:val="de-DE"/>
        </w:rPr>
        <w:t>Ungarn's</w:t>
      </w:r>
      <w:proofErr w:type="spellEnd"/>
      <w:r w:rsidRPr="00C455FF">
        <w:rPr>
          <w:rStyle w:val="normaltextrun"/>
          <w:sz w:val="20"/>
          <w:szCs w:val="20"/>
          <w:lang w:val="de-DE"/>
        </w:rPr>
        <w:t> in Wien zur Ausstellung kommen, in denen entweder einzelne Männer in Ungarn </w:t>
      </w:r>
      <w:proofErr w:type="spellStart"/>
      <w:r w:rsidRPr="00C455FF">
        <w:rPr>
          <w:rStyle w:val="spellingerror"/>
          <w:color w:val="000000" w:themeColor="text1"/>
          <w:sz w:val="20"/>
          <w:szCs w:val="20"/>
          <w:lang w:val="de-DE"/>
        </w:rPr>
        <w:t>excellieren</w:t>
      </w:r>
      <w:proofErr w:type="spellEnd"/>
      <w:r w:rsidRPr="00C455FF">
        <w:rPr>
          <w:rStyle w:val="spellingerror"/>
          <w:color w:val="000000" w:themeColor="text1"/>
          <w:sz w:val="20"/>
          <w:szCs w:val="20"/>
          <w:lang w:val="de-DE"/>
        </w:rPr>
        <w:t xml:space="preserve"> [</w:t>
      </w:r>
      <w:r w:rsidRPr="00C455FF">
        <w:rPr>
          <w:rStyle w:val="normaltextrun"/>
          <w:sz w:val="20"/>
          <w:szCs w:val="20"/>
          <w:lang w:val="de-DE"/>
        </w:rPr>
        <w:t>?], oder wo es den Ungarn nützlich ist, </w:t>
      </w:r>
      <w:proofErr w:type="spellStart"/>
      <w:r w:rsidRPr="00C455FF">
        <w:rPr>
          <w:rStyle w:val="spellingerror"/>
          <w:sz w:val="20"/>
          <w:szCs w:val="20"/>
          <w:lang w:val="de-DE"/>
        </w:rPr>
        <w:t>daß</w:t>
      </w:r>
      <w:proofErr w:type="spellEnd"/>
      <w:r w:rsidRPr="00C455FF">
        <w:rPr>
          <w:rStyle w:val="normaltextrun"/>
          <w:sz w:val="20"/>
          <w:szCs w:val="20"/>
          <w:lang w:val="de-DE"/>
        </w:rPr>
        <w:t> in Wien ihre Objekte zur Ausstellung kämen [ ... ] Hoffend, </w:t>
      </w:r>
      <w:proofErr w:type="spellStart"/>
      <w:r w:rsidRPr="00C455FF">
        <w:rPr>
          <w:rStyle w:val="spellingerror"/>
          <w:sz w:val="20"/>
          <w:szCs w:val="20"/>
          <w:lang w:val="de-DE"/>
        </w:rPr>
        <w:t>daß</w:t>
      </w:r>
      <w:proofErr w:type="spellEnd"/>
      <w:r w:rsidRPr="00C455FF">
        <w:rPr>
          <w:rStyle w:val="normaltextrun"/>
          <w:sz w:val="20"/>
          <w:szCs w:val="20"/>
          <w:lang w:val="de-DE"/>
        </w:rPr>
        <w:t> Sie mir Ihre Unterstützung nicht versagen werden u </w:t>
      </w:r>
      <w:proofErr w:type="spellStart"/>
      <w:r w:rsidRPr="00C455FF">
        <w:rPr>
          <w:rStyle w:val="spellingerror"/>
          <w:sz w:val="20"/>
          <w:szCs w:val="20"/>
          <w:lang w:val="de-DE"/>
        </w:rPr>
        <w:t>daß</w:t>
      </w:r>
      <w:proofErr w:type="spellEnd"/>
      <w:r w:rsidRPr="00C455FF">
        <w:rPr>
          <w:rStyle w:val="normaltextrun"/>
          <w:sz w:val="20"/>
          <w:szCs w:val="20"/>
          <w:lang w:val="de-DE"/>
        </w:rPr>
        <w:t> es mir gelingen wird, Sie mit dem Institut in dauernde Verbindung zu bringen,</w:t>
      </w:r>
    </w:p>
    <w:p w14:paraId="0EC09464" w14:textId="3D1729BE" w:rsidR="00A1083A" w:rsidRPr="00C455FF" w:rsidRDefault="00A1083A">
      <w:pPr>
        <w:pStyle w:val="FootnoteText"/>
        <w:rPr>
          <w:rFonts w:ascii="Times New Roman" w:hAnsi="Times New Roman" w:cs="Times New Roman"/>
          <w:sz w:val="20"/>
          <w:szCs w:val="20"/>
          <w:lang w:val="en-GB"/>
        </w:rPr>
      </w:pPr>
    </w:p>
  </w:footnote>
  <w:footnote w:id="2">
    <w:p w14:paraId="0790BB97" w14:textId="592950A8"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lang w:val="en-GB"/>
        </w:rPr>
        <w:t>Henszlman</w:t>
      </w:r>
      <w:proofErr w:type="spellEnd"/>
      <w:r w:rsidRPr="00C455FF">
        <w:rPr>
          <w:rFonts w:ascii="Times New Roman" w:hAnsi="Times New Roman" w:cs="Times New Roman"/>
          <w:sz w:val="20"/>
          <w:szCs w:val="20"/>
          <w:lang w:val="en-GB"/>
        </w:rPr>
        <w:t xml:space="preserve">, </w:t>
      </w:r>
      <w:proofErr w:type="spellStart"/>
      <w:r w:rsidRPr="00C455FF">
        <w:rPr>
          <w:rFonts w:ascii="Times New Roman" w:eastAsia="Times New Roman" w:hAnsi="Times New Roman" w:cs="Times New Roman"/>
          <w:i/>
          <w:iCs/>
          <w:color w:val="222222"/>
          <w:sz w:val="20"/>
          <w:szCs w:val="20"/>
          <w:shd w:val="clear" w:color="auto" w:fill="FFFFFF"/>
        </w:rPr>
        <w:t>Kassa</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városának</w:t>
      </w:r>
      <w:proofErr w:type="spellEnd"/>
      <w:r w:rsidRPr="00C455FF">
        <w:rPr>
          <w:rFonts w:ascii="Times New Roman" w:eastAsia="Times New Roman" w:hAnsi="Times New Roman" w:cs="Times New Roman"/>
          <w:i/>
          <w:iCs/>
          <w:color w:val="222222"/>
          <w:sz w:val="20"/>
          <w:szCs w:val="20"/>
          <w:shd w:val="clear" w:color="auto" w:fill="FFFFFF"/>
        </w:rPr>
        <w:t xml:space="preserve"> ó-</w:t>
      </w:r>
      <w:proofErr w:type="spellStart"/>
      <w:r w:rsidRPr="00C455FF">
        <w:rPr>
          <w:rFonts w:ascii="Times New Roman" w:eastAsia="Times New Roman" w:hAnsi="Times New Roman" w:cs="Times New Roman"/>
          <w:i/>
          <w:iCs/>
          <w:color w:val="222222"/>
          <w:sz w:val="20"/>
          <w:szCs w:val="20"/>
          <w:shd w:val="clear" w:color="auto" w:fill="FFFFFF"/>
        </w:rPr>
        <w:t>német</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stylű</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templomairól</w:t>
      </w:r>
      <w:proofErr w:type="spellEnd"/>
      <w:r w:rsidRPr="00C455FF">
        <w:rPr>
          <w:rFonts w:ascii="Times New Roman" w:eastAsia="Times New Roman" w:hAnsi="Times New Roman" w:cs="Times New Roman"/>
          <w:color w:val="222222"/>
          <w:sz w:val="20"/>
          <w:szCs w:val="20"/>
          <w:shd w:val="clear" w:color="auto" w:fill="FFFFFF"/>
        </w:rPr>
        <w:t> (Pest, 1846). See, too, K. Weiss, ‘Der Elisabeth Dom-</w:t>
      </w:r>
      <w:proofErr w:type="spellStart"/>
      <w:r w:rsidRPr="00C455FF">
        <w:rPr>
          <w:rFonts w:ascii="Times New Roman" w:eastAsia="Times New Roman" w:hAnsi="Times New Roman" w:cs="Times New Roman"/>
          <w:color w:val="222222"/>
          <w:sz w:val="20"/>
          <w:szCs w:val="20"/>
          <w:shd w:val="clear" w:color="auto" w:fill="FFFFFF"/>
        </w:rPr>
        <w:t>Kirche</w:t>
      </w:r>
      <w:proofErr w:type="spellEnd"/>
      <w:r w:rsidRPr="00C455FF">
        <w:rPr>
          <w:rFonts w:ascii="Times New Roman" w:eastAsia="Times New Roman" w:hAnsi="Times New Roman" w:cs="Times New Roman"/>
          <w:color w:val="222222"/>
          <w:sz w:val="20"/>
          <w:szCs w:val="20"/>
          <w:shd w:val="clear" w:color="auto" w:fill="FFFFFF"/>
        </w:rPr>
        <w:t xml:space="preserve"> </w:t>
      </w:r>
      <w:proofErr w:type="spellStart"/>
      <w:r w:rsidRPr="00C455FF">
        <w:rPr>
          <w:rFonts w:ascii="Times New Roman" w:eastAsia="Times New Roman" w:hAnsi="Times New Roman" w:cs="Times New Roman"/>
          <w:color w:val="222222"/>
          <w:sz w:val="20"/>
          <w:szCs w:val="20"/>
          <w:shd w:val="clear" w:color="auto" w:fill="FFFFFF"/>
        </w:rPr>
        <w:t>zu</w:t>
      </w:r>
      <w:proofErr w:type="spellEnd"/>
      <w:r w:rsidRPr="00C455FF">
        <w:rPr>
          <w:rFonts w:ascii="Times New Roman" w:eastAsia="Times New Roman" w:hAnsi="Times New Roman" w:cs="Times New Roman"/>
          <w:color w:val="222222"/>
          <w:sz w:val="20"/>
          <w:szCs w:val="20"/>
          <w:shd w:val="clear" w:color="auto" w:fill="FFFFFF"/>
        </w:rPr>
        <w:t xml:space="preserve"> </w:t>
      </w:r>
      <w:proofErr w:type="spellStart"/>
      <w:r w:rsidRPr="00C455FF">
        <w:rPr>
          <w:rFonts w:ascii="Times New Roman" w:eastAsia="Times New Roman" w:hAnsi="Times New Roman" w:cs="Times New Roman"/>
          <w:color w:val="222222"/>
          <w:sz w:val="20"/>
          <w:szCs w:val="20"/>
          <w:shd w:val="clear" w:color="auto" w:fill="FFFFFF"/>
        </w:rPr>
        <w:t>Kaschau</w:t>
      </w:r>
      <w:proofErr w:type="spellEnd"/>
      <w:r w:rsidRPr="00C455FF">
        <w:rPr>
          <w:rFonts w:ascii="Times New Roman" w:eastAsia="Times New Roman" w:hAnsi="Times New Roman" w:cs="Times New Roman"/>
          <w:color w:val="222222"/>
          <w:sz w:val="20"/>
          <w:szCs w:val="20"/>
          <w:shd w:val="clear" w:color="auto" w:fill="FFFFFF"/>
        </w:rPr>
        <w:t xml:space="preserve"> in </w:t>
      </w:r>
      <w:proofErr w:type="spellStart"/>
      <w:r w:rsidRPr="00C455FF">
        <w:rPr>
          <w:rFonts w:ascii="Times New Roman" w:eastAsia="Times New Roman" w:hAnsi="Times New Roman" w:cs="Times New Roman"/>
          <w:color w:val="222222"/>
          <w:sz w:val="20"/>
          <w:szCs w:val="20"/>
          <w:shd w:val="clear" w:color="auto" w:fill="FFFFFF"/>
        </w:rPr>
        <w:t>Ungarn</w:t>
      </w:r>
      <w:proofErr w:type="spellEnd"/>
      <w:r w:rsidRPr="00C455FF">
        <w:rPr>
          <w:rFonts w:ascii="Times New Roman" w:eastAsia="Times New Roman" w:hAnsi="Times New Roman" w:cs="Times New Roman"/>
          <w:color w:val="222222"/>
          <w:sz w:val="20"/>
          <w:szCs w:val="20"/>
          <w:shd w:val="clear" w:color="auto" w:fill="FFFFFF"/>
        </w:rPr>
        <w:t xml:space="preserve">’ in </w:t>
      </w:r>
      <w:proofErr w:type="spellStart"/>
      <w:r w:rsidRPr="00C455FF">
        <w:rPr>
          <w:rFonts w:ascii="Times New Roman" w:eastAsia="Times New Roman" w:hAnsi="Times New Roman" w:cs="Times New Roman"/>
          <w:i/>
          <w:color w:val="222222"/>
          <w:sz w:val="20"/>
          <w:szCs w:val="20"/>
          <w:shd w:val="clear" w:color="auto" w:fill="FFFFFF"/>
        </w:rPr>
        <w:t>Mittheilungen</w:t>
      </w:r>
      <w:proofErr w:type="spellEnd"/>
      <w:r w:rsidRPr="00C455FF">
        <w:rPr>
          <w:rFonts w:ascii="Times New Roman" w:eastAsia="Times New Roman" w:hAnsi="Times New Roman" w:cs="Times New Roman"/>
          <w:i/>
          <w:color w:val="222222"/>
          <w:sz w:val="20"/>
          <w:szCs w:val="20"/>
          <w:shd w:val="clear" w:color="auto" w:fill="FFFFFF"/>
        </w:rPr>
        <w:t xml:space="preserve"> der Central-Commission </w:t>
      </w:r>
      <w:proofErr w:type="spellStart"/>
      <w:r w:rsidRPr="00C455FF">
        <w:rPr>
          <w:rFonts w:ascii="Times New Roman" w:eastAsia="Times New Roman" w:hAnsi="Times New Roman" w:cs="Times New Roman"/>
          <w:i/>
          <w:color w:val="222222"/>
          <w:sz w:val="20"/>
          <w:szCs w:val="20"/>
          <w:shd w:val="clear" w:color="auto" w:fill="FFFFFF"/>
        </w:rPr>
        <w:t>zur</w:t>
      </w:r>
      <w:proofErr w:type="spellEnd"/>
      <w:r w:rsidRPr="00C455FF">
        <w:rPr>
          <w:rFonts w:ascii="Times New Roman" w:eastAsia="Times New Roman" w:hAnsi="Times New Roman" w:cs="Times New Roman"/>
          <w:i/>
          <w:color w:val="222222"/>
          <w:sz w:val="20"/>
          <w:szCs w:val="20"/>
          <w:shd w:val="clear" w:color="auto" w:fill="FFFFFF"/>
        </w:rPr>
        <w:t xml:space="preserve"> </w:t>
      </w:r>
      <w:proofErr w:type="spellStart"/>
      <w:r w:rsidRPr="00C455FF">
        <w:rPr>
          <w:rFonts w:ascii="Times New Roman" w:eastAsia="Times New Roman" w:hAnsi="Times New Roman" w:cs="Times New Roman"/>
          <w:i/>
          <w:color w:val="222222"/>
          <w:sz w:val="20"/>
          <w:szCs w:val="20"/>
          <w:shd w:val="clear" w:color="auto" w:fill="FFFFFF"/>
        </w:rPr>
        <w:t>Erforschung</w:t>
      </w:r>
      <w:proofErr w:type="spellEnd"/>
      <w:r w:rsidRPr="00C455FF">
        <w:rPr>
          <w:rFonts w:ascii="Times New Roman" w:eastAsia="Times New Roman" w:hAnsi="Times New Roman" w:cs="Times New Roman"/>
          <w:i/>
          <w:color w:val="222222"/>
          <w:sz w:val="20"/>
          <w:szCs w:val="20"/>
          <w:shd w:val="clear" w:color="auto" w:fill="FFFFFF"/>
        </w:rPr>
        <w:t xml:space="preserve"> und </w:t>
      </w:r>
      <w:proofErr w:type="spellStart"/>
      <w:r w:rsidRPr="00C455FF">
        <w:rPr>
          <w:rFonts w:ascii="Times New Roman" w:eastAsia="Times New Roman" w:hAnsi="Times New Roman" w:cs="Times New Roman"/>
          <w:i/>
          <w:color w:val="222222"/>
          <w:sz w:val="20"/>
          <w:szCs w:val="20"/>
          <w:shd w:val="clear" w:color="auto" w:fill="FFFFFF"/>
        </w:rPr>
        <w:t>Erhaltung</w:t>
      </w:r>
      <w:proofErr w:type="spellEnd"/>
      <w:r w:rsidRPr="00C455FF">
        <w:rPr>
          <w:rFonts w:ascii="Times New Roman" w:eastAsia="Times New Roman" w:hAnsi="Times New Roman" w:cs="Times New Roman"/>
          <w:i/>
          <w:color w:val="222222"/>
          <w:sz w:val="20"/>
          <w:szCs w:val="20"/>
          <w:shd w:val="clear" w:color="auto" w:fill="FFFFFF"/>
        </w:rPr>
        <w:t xml:space="preserve"> der </w:t>
      </w:r>
      <w:proofErr w:type="spellStart"/>
      <w:r w:rsidRPr="00C455FF">
        <w:rPr>
          <w:rFonts w:ascii="Times New Roman" w:eastAsia="Times New Roman" w:hAnsi="Times New Roman" w:cs="Times New Roman"/>
          <w:i/>
          <w:color w:val="222222"/>
          <w:sz w:val="20"/>
          <w:szCs w:val="20"/>
          <w:shd w:val="clear" w:color="auto" w:fill="FFFFFF"/>
        </w:rPr>
        <w:t>Baudenkmale</w:t>
      </w:r>
      <w:proofErr w:type="spellEnd"/>
      <w:r w:rsidRPr="00C455FF">
        <w:rPr>
          <w:rFonts w:ascii="Times New Roman" w:eastAsia="Times New Roman" w:hAnsi="Times New Roman" w:cs="Times New Roman"/>
          <w:i/>
          <w:color w:val="222222"/>
          <w:sz w:val="20"/>
          <w:szCs w:val="20"/>
          <w:shd w:val="clear" w:color="auto" w:fill="FFFFFF"/>
        </w:rPr>
        <w:t xml:space="preserve"> </w:t>
      </w:r>
      <w:r w:rsidRPr="00C455FF">
        <w:rPr>
          <w:rFonts w:ascii="Times New Roman" w:eastAsia="Times New Roman" w:hAnsi="Times New Roman" w:cs="Times New Roman"/>
          <w:color w:val="222222"/>
          <w:sz w:val="20"/>
          <w:szCs w:val="20"/>
          <w:shd w:val="clear" w:color="auto" w:fill="FFFFFF"/>
        </w:rPr>
        <w:t>2.9 (September 1857) 236-245 and 2.10 (October 1857) 275-78.</w:t>
      </w:r>
    </w:p>
  </w:footnote>
  <w:footnote w:id="3">
    <w:p w14:paraId="119C6EF2" w14:textId="6EF8F183" w:rsidR="00A67597" w:rsidRPr="00C455FF" w:rsidRDefault="00A67597" w:rsidP="00E45AFF">
      <w:pPr>
        <w:spacing w:line="360" w:lineRule="auto"/>
        <w:rPr>
          <w:rFonts w:ascii="Times New Roman" w:eastAsia="Times New Roman" w:hAnsi="Times New Roman" w:cs="Times New Roman"/>
          <w:sz w:val="20"/>
          <w:szCs w:val="20"/>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Henszlmann, </w:t>
      </w:r>
      <w:proofErr w:type="spellStart"/>
      <w:r w:rsidRPr="00C455FF">
        <w:rPr>
          <w:rFonts w:ascii="Times New Roman" w:eastAsia="Times New Roman" w:hAnsi="Times New Roman" w:cs="Times New Roman"/>
          <w:i/>
          <w:iCs/>
          <w:color w:val="222222"/>
          <w:sz w:val="20"/>
          <w:szCs w:val="20"/>
          <w:shd w:val="clear" w:color="auto" w:fill="FFFFFF"/>
        </w:rPr>
        <w:t>Párhuzam</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az</w:t>
      </w:r>
      <w:proofErr w:type="spellEnd"/>
      <w:r w:rsidRPr="00C455FF">
        <w:rPr>
          <w:rFonts w:ascii="Times New Roman" w:eastAsia="Times New Roman" w:hAnsi="Times New Roman" w:cs="Times New Roman"/>
          <w:i/>
          <w:iCs/>
          <w:color w:val="222222"/>
          <w:sz w:val="20"/>
          <w:szCs w:val="20"/>
          <w:shd w:val="clear" w:color="auto" w:fill="FFFFFF"/>
        </w:rPr>
        <w:t xml:space="preserve"> ó </w:t>
      </w:r>
      <w:proofErr w:type="spellStart"/>
      <w:r w:rsidRPr="00C455FF">
        <w:rPr>
          <w:rFonts w:ascii="Times New Roman" w:eastAsia="Times New Roman" w:hAnsi="Times New Roman" w:cs="Times New Roman"/>
          <w:i/>
          <w:iCs/>
          <w:color w:val="222222"/>
          <w:sz w:val="20"/>
          <w:szCs w:val="20"/>
          <w:shd w:val="clear" w:color="auto" w:fill="FFFFFF"/>
        </w:rPr>
        <w:t>és</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uj</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kori</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müvészeti</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nézetek</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és</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nevelések</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közt</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különös</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tekintettel</w:t>
      </w:r>
      <w:proofErr w:type="spellEnd"/>
      <w:r w:rsidRPr="00C455FF">
        <w:rPr>
          <w:rFonts w:ascii="Times New Roman" w:eastAsia="Times New Roman" w:hAnsi="Times New Roman" w:cs="Times New Roman"/>
          <w:i/>
          <w:iCs/>
          <w:color w:val="222222"/>
          <w:sz w:val="20"/>
          <w:szCs w:val="20"/>
          <w:shd w:val="clear" w:color="auto" w:fill="FFFFFF"/>
        </w:rPr>
        <w:t xml:space="preserve"> a </w:t>
      </w:r>
      <w:proofErr w:type="spellStart"/>
      <w:r w:rsidRPr="00C455FF">
        <w:rPr>
          <w:rFonts w:ascii="Times New Roman" w:eastAsia="Times New Roman" w:hAnsi="Times New Roman" w:cs="Times New Roman"/>
          <w:i/>
          <w:iCs/>
          <w:color w:val="222222"/>
          <w:sz w:val="20"/>
          <w:szCs w:val="20"/>
          <w:shd w:val="clear" w:color="auto" w:fill="FFFFFF"/>
        </w:rPr>
        <w:t>müvészeti</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fejlődésre</w:t>
      </w:r>
      <w:proofErr w:type="spellEnd"/>
      <w:r w:rsidRPr="00C455FF">
        <w:rPr>
          <w:rFonts w:ascii="Times New Roman" w:eastAsia="Times New Roman" w:hAnsi="Times New Roman" w:cs="Times New Roman"/>
          <w:i/>
          <w:iCs/>
          <w:color w:val="222222"/>
          <w:sz w:val="20"/>
          <w:szCs w:val="20"/>
          <w:shd w:val="clear" w:color="auto" w:fill="FFFFFF"/>
        </w:rPr>
        <w:t xml:space="preserve"> </w:t>
      </w:r>
      <w:proofErr w:type="spellStart"/>
      <w:r w:rsidRPr="00C455FF">
        <w:rPr>
          <w:rFonts w:ascii="Times New Roman" w:eastAsia="Times New Roman" w:hAnsi="Times New Roman" w:cs="Times New Roman"/>
          <w:i/>
          <w:iCs/>
          <w:color w:val="222222"/>
          <w:sz w:val="20"/>
          <w:szCs w:val="20"/>
          <w:shd w:val="clear" w:color="auto" w:fill="FFFFFF"/>
        </w:rPr>
        <w:t>Magyarországban</w:t>
      </w:r>
      <w:proofErr w:type="spellEnd"/>
      <w:r w:rsidRPr="00C455FF">
        <w:rPr>
          <w:rFonts w:ascii="Times New Roman" w:eastAsia="Times New Roman" w:hAnsi="Times New Roman" w:cs="Times New Roman"/>
          <w:i/>
          <w:iCs/>
          <w:color w:val="222222"/>
          <w:sz w:val="20"/>
          <w:szCs w:val="20"/>
          <w:shd w:val="clear" w:color="auto" w:fill="FFFFFF"/>
        </w:rPr>
        <w:t xml:space="preserve"> </w:t>
      </w:r>
      <w:r w:rsidRPr="00C455FF">
        <w:rPr>
          <w:rFonts w:ascii="Times New Roman" w:eastAsia="Times New Roman" w:hAnsi="Times New Roman" w:cs="Times New Roman"/>
          <w:iCs/>
          <w:color w:val="222222"/>
          <w:sz w:val="20"/>
          <w:szCs w:val="20"/>
          <w:shd w:val="clear" w:color="auto" w:fill="FFFFFF"/>
        </w:rPr>
        <w:t xml:space="preserve">(Pest, 1841). </w:t>
      </w:r>
    </w:p>
  </w:footnote>
  <w:footnote w:id="4">
    <w:p w14:paraId="5D001A4E" w14:textId="1D44C5B2" w:rsidR="00A67597" w:rsidRPr="00C455FF" w:rsidRDefault="00A67597" w:rsidP="00971EAE">
      <w:pPr>
        <w:pStyle w:val="Heading1"/>
        <w:spacing w:before="0" w:beforeAutospacing="0" w:after="150" w:afterAutospacing="0" w:line="360" w:lineRule="auto"/>
        <w:rPr>
          <w:rFonts w:eastAsia="Times New Roman"/>
          <w:b w:val="0"/>
          <w:bCs w:val="0"/>
          <w:sz w:val="20"/>
          <w:szCs w:val="20"/>
        </w:rPr>
      </w:pPr>
      <w:r w:rsidRPr="00C455FF">
        <w:rPr>
          <w:rStyle w:val="FootnoteReference"/>
          <w:b w:val="0"/>
          <w:sz w:val="20"/>
          <w:szCs w:val="20"/>
        </w:rPr>
        <w:footnoteRef/>
      </w:r>
      <w:r w:rsidRPr="00C455FF">
        <w:rPr>
          <w:b w:val="0"/>
          <w:sz w:val="20"/>
          <w:szCs w:val="20"/>
        </w:rPr>
        <w:t xml:space="preserve"> </w:t>
      </w:r>
      <w:r w:rsidR="00612263" w:rsidRPr="00C455FF">
        <w:rPr>
          <w:b w:val="0"/>
          <w:sz w:val="20"/>
          <w:szCs w:val="20"/>
        </w:rPr>
        <w:t>‘</w:t>
      </w:r>
      <w:r w:rsidR="00E45AFF" w:rsidRPr="00C455FF">
        <w:rPr>
          <w:b w:val="0"/>
          <w:sz w:val="20"/>
          <w:szCs w:val="20"/>
        </w:rPr>
        <w:t xml:space="preserve">The annuals and reports of the Vienna Central Commission for Archeology can not only compete with any similar German ventures, but - in the period when they were edited by two of </w:t>
      </w:r>
      <w:proofErr w:type="spellStart"/>
      <w:r w:rsidR="00E45AFF" w:rsidRPr="00C455FF">
        <w:rPr>
          <w:b w:val="0"/>
          <w:sz w:val="20"/>
          <w:szCs w:val="20"/>
        </w:rPr>
        <w:t>Böhm's</w:t>
      </w:r>
      <w:proofErr w:type="spellEnd"/>
      <w:r w:rsidR="00E45AFF" w:rsidRPr="00C455FF">
        <w:rPr>
          <w:b w:val="0"/>
          <w:sz w:val="20"/>
          <w:szCs w:val="20"/>
        </w:rPr>
        <w:t xml:space="preserve"> excellent students, </w:t>
      </w:r>
      <w:proofErr w:type="spellStart"/>
      <w:r w:rsidR="00E45AFF" w:rsidRPr="00C455FF">
        <w:rPr>
          <w:b w:val="0"/>
          <w:sz w:val="20"/>
          <w:szCs w:val="20"/>
        </w:rPr>
        <w:t>Heider</w:t>
      </w:r>
      <w:proofErr w:type="spellEnd"/>
      <w:r w:rsidR="00E45AFF" w:rsidRPr="00C455FF">
        <w:rPr>
          <w:b w:val="0"/>
          <w:sz w:val="20"/>
          <w:szCs w:val="20"/>
        </w:rPr>
        <w:t xml:space="preserve"> and Eitelberger - they also surpassed similar publications in the other German lands; and why? because they mostly built on </w:t>
      </w:r>
      <w:proofErr w:type="spellStart"/>
      <w:r w:rsidR="00E45AFF" w:rsidRPr="00C455FF">
        <w:rPr>
          <w:b w:val="0"/>
          <w:sz w:val="20"/>
          <w:szCs w:val="20"/>
        </w:rPr>
        <w:t>Böhm's</w:t>
      </w:r>
      <w:proofErr w:type="spellEnd"/>
      <w:r w:rsidR="00E45AFF" w:rsidRPr="00C455FF">
        <w:rPr>
          <w:b w:val="0"/>
          <w:sz w:val="20"/>
          <w:szCs w:val="20"/>
        </w:rPr>
        <w:t xml:space="preserve"> teachings; they started out from his principles and set the practical, individual study of objects as the primary task and the clear drawing up of chronological development as the surprising result, and as soon as archaeology and art criticism rejected lofty and obscure arguments based on the "beautiful" and the "ideal", and started to love and explain artistic character by using </w:t>
      </w:r>
      <w:proofErr w:type="spellStart"/>
      <w:r w:rsidR="00E45AFF" w:rsidRPr="00C455FF">
        <w:rPr>
          <w:b w:val="0"/>
          <w:sz w:val="20"/>
          <w:szCs w:val="20"/>
        </w:rPr>
        <w:t>Böhm's</w:t>
      </w:r>
      <w:proofErr w:type="spellEnd"/>
      <w:r w:rsidR="00E45AFF" w:rsidRPr="00C455FF">
        <w:rPr>
          <w:b w:val="0"/>
          <w:sz w:val="20"/>
          <w:szCs w:val="20"/>
        </w:rPr>
        <w:t xml:space="preserve"> principles as a starting point, it could, firstly, explore history, and, secondly, improve taste, so that in Vienna nowadays it is not just the scholarly study of history that has risen to a much higher level than previously, but the newly established museum of art and industry, headed by Eitelberger, also has a huge influence on the improvement of industrial products</w:t>
      </w:r>
      <w:r w:rsidR="00612263" w:rsidRPr="00C455FF">
        <w:rPr>
          <w:b w:val="0"/>
          <w:sz w:val="20"/>
          <w:szCs w:val="20"/>
        </w:rPr>
        <w:t xml:space="preserve">.’ </w:t>
      </w:r>
      <w:r w:rsidRPr="00C455FF">
        <w:rPr>
          <w:b w:val="0"/>
          <w:sz w:val="20"/>
          <w:szCs w:val="20"/>
        </w:rPr>
        <w:t>Henszlmann, ‘</w:t>
      </w:r>
      <w:r w:rsidRPr="00C455FF">
        <w:rPr>
          <w:rFonts w:eastAsia="Times New Roman"/>
          <w:b w:val="0"/>
          <w:sz w:val="20"/>
          <w:szCs w:val="20"/>
        </w:rPr>
        <w:t xml:space="preserve">Böhm </w:t>
      </w:r>
      <w:proofErr w:type="spellStart"/>
      <w:r w:rsidRPr="00C455FF">
        <w:rPr>
          <w:rFonts w:eastAsia="Times New Roman"/>
          <w:b w:val="0"/>
          <w:sz w:val="20"/>
          <w:szCs w:val="20"/>
        </w:rPr>
        <w:t>Dániel</w:t>
      </w:r>
      <w:proofErr w:type="spellEnd"/>
      <w:r w:rsidRPr="00C455FF">
        <w:rPr>
          <w:rFonts w:eastAsia="Times New Roman"/>
          <w:b w:val="0"/>
          <w:sz w:val="20"/>
          <w:szCs w:val="20"/>
        </w:rPr>
        <w:t xml:space="preserve"> </w:t>
      </w:r>
      <w:proofErr w:type="spellStart"/>
      <w:r w:rsidRPr="00C455FF">
        <w:rPr>
          <w:rFonts w:eastAsia="Times New Roman"/>
          <w:b w:val="0"/>
          <w:sz w:val="20"/>
          <w:szCs w:val="20"/>
        </w:rPr>
        <w:t>József</w:t>
      </w:r>
      <w:proofErr w:type="spellEnd"/>
      <w:r w:rsidRPr="00C455FF">
        <w:rPr>
          <w:rFonts w:eastAsia="Times New Roman"/>
          <w:b w:val="0"/>
          <w:sz w:val="20"/>
          <w:szCs w:val="20"/>
        </w:rPr>
        <w:t>’ in Henszlmann</w:t>
      </w:r>
      <w:r w:rsidRPr="00C455FF">
        <w:rPr>
          <w:rFonts w:eastAsia="Times New Roman"/>
          <w:b w:val="0"/>
          <w:i/>
          <w:sz w:val="20"/>
          <w:szCs w:val="20"/>
          <w:shd w:val="clear" w:color="auto" w:fill="FBFBFB"/>
        </w:rPr>
        <w:t xml:space="preserve">, </w:t>
      </w:r>
      <w:proofErr w:type="spellStart"/>
      <w:r w:rsidRPr="00C455FF">
        <w:rPr>
          <w:rFonts w:eastAsia="Times New Roman"/>
          <w:b w:val="0"/>
          <w:bCs w:val="0"/>
          <w:i/>
          <w:sz w:val="20"/>
          <w:szCs w:val="20"/>
        </w:rPr>
        <w:t>Válogatott</w:t>
      </w:r>
      <w:proofErr w:type="spellEnd"/>
      <w:r w:rsidRPr="00C455FF">
        <w:rPr>
          <w:rFonts w:eastAsia="Times New Roman"/>
          <w:b w:val="0"/>
          <w:bCs w:val="0"/>
          <w:i/>
          <w:sz w:val="20"/>
          <w:szCs w:val="20"/>
        </w:rPr>
        <w:t xml:space="preserve"> </w:t>
      </w:r>
      <w:proofErr w:type="spellStart"/>
      <w:r w:rsidRPr="00C455FF">
        <w:rPr>
          <w:rFonts w:eastAsia="Times New Roman"/>
          <w:b w:val="0"/>
          <w:bCs w:val="0"/>
          <w:i/>
          <w:sz w:val="20"/>
          <w:szCs w:val="20"/>
        </w:rPr>
        <w:t>képzőművészeti</w:t>
      </w:r>
      <w:proofErr w:type="spellEnd"/>
      <w:r w:rsidRPr="00C455FF">
        <w:rPr>
          <w:rFonts w:eastAsia="Times New Roman"/>
          <w:b w:val="0"/>
          <w:bCs w:val="0"/>
          <w:i/>
          <w:sz w:val="20"/>
          <w:szCs w:val="20"/>
        </w:rPr>
        <w:t xml:space="preserve"> </w:t>
      </w:r>
      <w:proofErr w:type="spellStart"/>
      <w:r w:rsidRPr="00C455FF">
        <w:rPr>
          <w:rFonts w:eastAsia="Times New Roman"/>
          <w:b w:val="0"/>
          <w:bCs w:val="0"/>
          <w:i/>
          <w:sz w:val="20"/>
          <w:szCs w:val="20"/>
        </w:rPr>
        <w:t>írások</w:t>
      </w:r>
      <w:proofErr w:type="spellEnd"/>
      <w:r w:rsidRPr="00C455FF">
        <w:rPr>
          <w:rFonts w:eastAsia="Times New Roman"/>
          <w:b w:val="0"/>
          <w:bCs w:val="0"/>
          <w:sz w:val="20"/>
          <w:szCs w:val="20"/>
        </w:rPr>
        <w:t xml:space="preserve"> [Selected Art Historical Writings] (Budapest, 1990) pp. 220-25</w:t>
      </w:r>
    </w:p>
    <w:p w14:paraId="259D8118" w14:textId="6D65C8C7" w:rsidR="00A67597" w:rsidRPr="00C455FF" w:rsidRDefault="00A67597" w:rsidP="00971EAE">
      <w:pPr>
        <w:spacing w:line="360" w:lineRule="auto"/>
        <w:rPr>
          <w:rFonts w:ascii="Times New Roman" w:eastAsia="Times New Roman" w:hAnsi="Times New Roman" w:cs="Times New Roman"/>
          <w:sz w:val="20"/>
          <w:szCs w:val="20"/>
        </w:rPr>
      </w:pPr>
    </w:p>
    <w:p w14:paraId="01B639B7" w14:textId="56AB93FA" w:rsidR="00A67597" w:rsidRPr="00C455FF" w:rsidRDefault="00A67597" w:rsidP="00971EAE">
      <w:pPr>
        <w:pStyle w:val="FootnoteText"/>
        <w:spacing w:line="360" w:lineRule="auto"/>
        <w:rPr>
          <w:rFonts w:ascii="Times New Roman" w:hAnsi="Times New Roman" w:cs="Times New Roman"/>
          <w:sz w:val="20"/>
          <w:szCs w:val="20"/>
          <w:lang w:val="en-GB"/>
        </w:rPr>
      </w:pPr>
    </w:p>
  </w:footnote>
  <w:footnote w:id="5">
    <w:p w14:paraId="06DCA275" w14:textId="3871FC56"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sz w:val="20"/>
          <w:szCs w:val="20"/>
          <w:lang w:val="en-GB"/>
        </w:rPr>
        <w:t xml:space="preserve">On Hungarians in London see </w:t>
      </w:r>
      <w:proofErr w:type="spellStart"/>
      <w:r w:rsidRPr="00C455FF">
        <w:rPr>
          <w:rFonts w:ascii="Times New Roman" w:hAnsi="Times New Roman" w:cs="Times New Roman"/>
          <w:sz w:val="20"/>
          <w:szCs w:val="20"/>
          <w:lang w:val="en-GB"/>
        </w:rPr>
        <w:t>Katalin</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Keserü</w:t>
      </w:r>
      <w:proofErr w:type="spellEnd"/>
      <w:r w:rsidRPr="00C455FF">
        <w:rPr>
          <w:rFonts w:ascii="Times New Roman" w:hAnsi="Times New Roman" w:cs="Times New Roman"/>
          <w:sz w:val="20"/>
          <w:szCs w:val="20"/>
          <w:lang w:val="en-GB"/>
        </w:rPr>
        <w:t xml:space="preserve">, ‘Art Contacts between Great Britain and Hungary at the Turn of the Century,’ </w:t>
      </w:r>
      <w:r w:rsidRPr="00C455FF">
        <w:rPr>
          <w:rFonts w:ascii="Times New Roman" w:hAnsi="Times New Roman" w:cs="Times New Roman"/>
          <w:i/>
          <w:sz w:val="20"/>
          <w:szCs w:val="20"/>
          <w:lang w:val="en-GB"/>
        </w:rPr>
        <w:t xml:space="preserve">Hungarian Studies </w:t>
      </w:r>
      <w:r w:rsidRPr="00C455FF">
        <w:rPr>
          <w:rFonts w:ascii="Times New Roman" w:hAnsi="Times New Roman" w:cs="Times New Roman"/>
          <w:sz w:val="20"/>
          <w:szCs w:val="20"/>
          <w:lang w:val="en-GB"/>
        </w:rPr>
        <w:t xml:space="preserve">6.2 (1990). On </w:t>
      </w:r>
      <w:proofErr w:type="spellStart"/>
      <w:r w:rsidRPr="00C455FF">
        <w:rPr>
          <w:rFonts w:ascii="Times New Roman" w:hAnsi="Times New Roman" w:cs="Times New Roman"/>
          <w:sz w:val="20"/>
          <w:szCs w:val="20"/>
          <w:lang w:val="en-GB"/>
        </w:rPr>
        <w:t>Zerffi</w:t>
      </w:r>
      <w:proofErr w:type="spellEnd"/>
      <w:r w:rsidRPr="00C455FF">
        <w:rPr>
          <w:rFonts w:ascii="Times New Roman" w:hAnsi="Times New Roman" w:cs="Times New Roman"/>
          <w:sz w:val="20"/>
          <w:szCs w:val="20"/>
          <w:lang w:val="en-GB"/>
        </w:rPr>
        <w:t xml:space="preserve"> see Tibor Frank, </w:t>
      </w:r>
      <w:proofErr w:type="spellStart"/>
      <w:r w:rsidRPr="00C455FF">
        <w:rPr>
          <w:rFonts w:ascii="Times New Roman" w:hAnsi="Times New Roman" w:cs="Times New Roman"/>
          <w:i/>
          <w:sz w:val="20"/>
          <w:szCs w:val="20"/>
          <w:lang w:val="en-GB"/>
        </w:rPr>
        <w:t>Ein</w:t>
      </w:r>
      <w:proofErr w:type="spellEnd"/>
      <w:r w:rsidRPr="00C455FF">
        <w:rPr>
          <w:rFonts w:ascii="Times New Roman" w:hAnsi="Times New Roman" w:cs="Times New Roman"/>
          <w:i/>
          <w:sz w:val="20"/>
          <w:szCs w:val="20"/>
          <w:lang w:val="en-GB"/>
        </w:rPr>
        <w:t xml:space="preserve"> </w:t>
      </w:r>
      <w:proofErr w:type="spellStart"/>
      <w:r w:rsidRPr="00C455FF">
        <w:rPr>
          <w:rFonts w:ascii="Times New Roman" w:hAnsi="Times New Roman" w:cs="Times New Roman"/>
          <w:i/>
          <w:sz w:val="20"/>
          <w:szCs w:val="20"/>
          <w:lang w:val="en-GB"/>
        </w:rPr>
        <w:t>Diener</w:t>
      </w:r>
      <w:proofErr w:type="spellEnd"/>
      <w:r w:rsidRPr="00C455FF">
        <w:rPr>
          <w:rFonts w:ascii="Times New Roman" w:hAnsi="Times New Roman" w:cs="Times New Roman"/>
          <w:i/>
          <w:sz w:val="20"/>
          <w:szCs w:val="20"/>
          <w:lang w:val="en-GB"/>
        </w:rPr>
        <w:t xml:space="preserve"> seiner </w:t>
      </w:r>
      <w:proofErr w:type="spellStart"/>
      <w:r w:rsidRPr="00C455FF">
        <w:rPr>
          <w:rFonts w:ascii="Times New Roman" w:hAnsi="Times New Roman" w:cs="Times New Roman"/>
          <w:i/>
          <w:sz w:val="20"/>
          <w:szCs w:val="20"/>
          <w:lang w:val="en-GB"/>
        </w:rPr>
        <w:t>Herren</w:t>
      </w:r>
      <w:proofErr w:type="spellEnd"/>
      <w:r w:rsidRPr="00C455FF">
        <w:rPr>
          <w:rFonts w:ascii="Times New Roman" w:hAnsi="Times New Roman" w:cs="Times New Roman"/>
          <w:i/>
          <w:sz w:val="20"/>
          <w:szCs w:val="20"/>
          <w:lang w:val="en-GB"/>
        </w:rPr>
        <w:t xml:space="preserve">: </w:t>
      </w:r>
      <w:proofErr w:type="spellStart"/>
      <w:r w:rsidRPr="00C455FF">
        <w:rPr>
          <w:rFonts w:ascii="Times New Roman" w:hAnsi="Times New Roman" w:cs="Times New Roman"/>
          <w:i/>
          <w:sz w:val="20"/>
          <w:szCs w:val="20"/>
          <w:lang w:val="en-GB"/>
        </w:rPr>
        <w:t>Werdegang</w:t>
      </w:r>
      <w:proofErr w:type="spellEnd"/>
      <w:r w:rsidRPr="00C455FF">
        <w:rPr>
          <w:rFonts w:ascii="Times New Roman" w:hAnsi="Times New Roman" w:cs="Times New Roman"/>
          <w:i/>
          <w:sz w:val="20"/>
          <w:szCs w:val="20"/>
          <w:lang w:val="en-GB"/>
        </w:rPr>
        <w:t xml:space="preserve"> des </w:t>
      </w:r>
      <w:proofErr w:type="spellStart"/>
      <w:r w:rsidRPr="00C455FF">
        <w:rPr>
          <w:rFonts w:ascii="Times New Roman" w:hAnsi="Times New Roman" w:cs="Times New Roman"/>
          <w:i/>
          <w:sz w:val="20"/>
          <w:szCs w:val="20"/>
          <w:lang w:val="en-GB"/>
        </w:rPr>
        <w:t>österreichischen</w:t>
      </w:r>
      <w:proofErr w:type="spellEnd"/>
      <w:r w:rsidRPr="00C455FF">
        <w:rPr>
          <w:rFonts w:ascii="Times New Roman" w:hAnsi="Times New Roman" w:cs="Times New Roman"/>
          <w:i/>
          <w:sz w:val="20"/>
          <w:szCs w:val="20"/>
          <w:lang w:val="en-GB"/>
        </w:rPr>
        <w:t xml:space="preserve"> </w:t>
      </w:r>
      <w:proofErr w:type="spellStart"/>
      <w:r w:rsidRPr="00C455FF">
        <w:rPr>
          <w:rFonts w:ascii="Times New Roman" w:hAnsi="Times New Roman" w:cs="Times New Roman"/>
          <w:i/>
          <w:sz w:val="20"/>
          <w:szCs w:val="20"/>
          <w:lang w:val="en-GB"/>
        </w:rPr>
        <w:t>Geheimagenten</w:t>
      </w:r>
      <w:proofErr w:type="spellEnd"/>
      <w:r w:rsidRPr="00C455FF">
        <w:rPr>
          <w:rFonts w:ascii="Times New Roman" w:hAnsi="Times New Roman" w:cs="Times New Roman"/>
          <w:i/>
          <w:sz w:val="20"/>
          <w:szCs w:val="20"/>
          <w:lang w:val="en-GB"/>
        </w:rPr>
        <w:t xml:space="preserve"> Gustav </w:t>
      </w:r>
      <w:proofErr w:type="spellStart"/>
      <w:r w:rsidRPr="00C455FF">
        <w:rPr>
          <w:rFonts w:ascii="Times New Roman" w:hAnsi="Times New Roman" w:cs="Times New Roman"/>
          <w:i/>
          <w:sz w:val="20"/>
          <w:szCs w:val="20"/>
          <w:lang w:val="en-GB"/>
        </w:rPr>
        <w:t>Zerffi</w:t>
      </w:r>
      <w:proofErr w:type="spellEnd"/>
      <w:r w:rsidRPr="00C455FF">
        <w:rPr>
          <w:rFonts w:ascii="Times New Roman" w:hAnsi="Times New Roman" w:cs="Times New Roman"/>
          <w:i/>
          <w:sz w:val="20"/>
          <w:szCs w:val="20"/>
          <w:lang w:val="en-GB"/>
        </w:rPr>
        <w:t xml:space="preserve"> (1820-1892) </w:t>
      </w:r>
      <w:r w:rsidRPr="00C455FF">
        <w:rPr>
          <w:rFonts w:ascii="Times New Roman" w:hAnsi="Times New Roman" w:cs="Times New Roman"/>
          <w:sz w:val="20"/>
          <w:szCs w:val="20"/>
          <w:lang w:val="en-GB"/>
        </w:rPr>
        <w:t xml:space="preserve">(Vienna: </w:t>
      </w:r>
      <w:proofErr w:type="spellStart"/>
      <w:r w:rsidRPr="00C455FF">
        <w:rPr>
          <w:rFonts w:ascii="Times New Roman" w:hAnsi="Times New Roman" w:cs="Times New Roman"/>
          <w:sz w:val="20"/>
          <w:szCs w:val="20"/>
          <w:lang w:val="en-GB"/>
        </w:rPr>
        <w:t>Böhlau</w:t>
      </w:r>
      <w:proofErr w:type="spellEnd"/>
      <w:r w:rsidRPr="00C455FF">
        <w:rPr>
          <w:rFonts w:ascii="Times New Roman" w:hAnsi="Times New Roman" w:cs="Times New Roman"/>
          <w:sz w:val="20"/>
          <w:szCs w:val="20"/>
          <w:lang w:val="en-GB"/>
        </w:rPr>
        <w:t>, 2002).</w:t>
      </w:r>
    </w:p>
  </w:footnote>
  <w:footnote w:id="6">
    <w:p w14:paraId="631C5810" w14:textId="61A89A09" w:rsidR="00A67597" w:rsidRPr="00C455FF" w:rsidRDefault="00A67597" w:rsidP="00971EAE">
      <w:pPr>
        <w:widowControl w:val="0"/>
        <w:autoSpaceDE w:val="0"/>
        <w:autoSpaceDN w:val="0"/>
        <w:adjustRightInd w:val="0"/>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sz w:val="20"/>
          <w:szCs w:val="20"/>
          <w:lang w:val="en-GB"/>
        </w:rPr>
        <w:t xml:space="preserve">Eitelberger, </w:t>
      </w:r>
      <w:r w:rsidR="00283368" w:rsidRPr="00C455FF">
        <w:rPr>
          <w:rFonts w:ascii="Times New Roman" w:hAnsi="Times New Roman" w:cs="Times New Roman"/>
          <w:sz w:val="20"/>
          <w:szCs w:val="20"/>
          <w:lang w:val="en-GB"/>
        </w:rPr>
        <w:t>‘</w:t>
      </w:r>
      <w:proofErr w:type="spellStart"/>
      <w:r w:rsidRPr="00C455FF">
        <w:rPr>
          <w:rFonts w:ascii="Times New Roman" w:hAnsi="Times New Roman" w:cs="Times New Roman"/>
          <w:sz w:val="20"/>
          <w:szCs w:val="20"/>
        </w:rPr>
        <w:t>Bericht</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über</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einen</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archäologischen</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Ausflug</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nach</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Ungarn</w:t>
      </w:r>
      <w:proofErr w:type="spellEnd"/>
      <w:r w:rsidRPr="00C455FF">
        <w:rPr>
          <w:rFonts w:ascii="Times New Roman" w:hAnsi="Times New Roman" w:cs="Times New Roman"/>
          <w:sz w:val="20"/>
          <w:szCs w:val="20"/>
        </w:rPr>
        <w:t xml:space="preserve"> in den </w:t>
      </w:r>
      <w:proofErr w:type="spellStart"/>
      <w:r w:rsidRPr="00C455FF">
        <w:rPr>
          <w:rFonts w:ascii="Times New Roman" w:hAnsi="Times New Roman" w:cs="Times New Roman"/>
          <w:sz w:val="20"/>
          <w:szCs w:val="20"/>
        </w:rPr>
        <w:t>Jahren</w:t>
      </w:r>
      <w:proofErr w:type="spellEnd"/>
      <w:r w:rsidRPr="00C455FF">
        <w:rPr>
          <w:rFonts w:ascii="Times New Roman" w:hAnsi="Times New Roman" w:cs="Times New Roman"/>
          <w:sz w:val="20"/>
          <w:szCs w:val="20"/>
        </w:rPr>
        <w:t xml:space="preserve"> 1854 und 1855</w:t>
      </w:r>
      <w:r w:rsidR="00283368" w:rsidRPr="00C455FF">
        <w:rPr>
          <w:rFonts w:ascii="Times New Roman" w:hAnsi="Times New Roman" w:cs="Times New Roman"/>
          <w:i/>
          <w:sz w:val="20"/>
          <w:szCs w:val="20"/>
        </w:rPr>
        <w:t>.</w:t>
      </w:r>
      <w:r w:rsidR="00283368" w:rsidRPr="00C455FF">
        <w:rPr>
          <w:rFonts w:ascii="Times New Roman" w:hAnsi="Times New Roman" w:cs="Times New Roman"/>
          <w:sz w:val="20"/>
          <w:szCs w:val="20"/>
        </w:rPr>
        <w:t>’</w:t>
      </w:r>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Jahrbuch</w:t>
      </w:r>
      <w:proofErr w:type="spellEnd"/>
      <w:r w:rsidRPr="00C455FF">
        <w:rPr>
          <w:rFonts w:ascii="Times New Roman" w:hAnsi="Times New Roman" w:cs="Times New Roman"/>
          <w:i/>
          <w:sz w:val="20"/>
          <w:szCs w:val="20"/>
        </w:rPr>
        <w:t xml:space="preserve"> der </w:t>
      </w:r>
      <w:proofErr w:type="spellStart"/>
      <w:r w:rsidRPr="00C455FF">
        <w:rPr>
          <w:rFonts w:ascii="Times New Roman" w:hAnsi="Times New Roman" w:cs="Times New Roman"/>
          <w:i/>
          <w:sz w:val="20"/>
          <w:szCs w:val="20"/>
        </w:rPr>
        <w:t>k.k.</w:t>
      </w:r>
      <w:proofErr w:type="spellEnd"/>
      <w:r w:rsidRPr="00C455FF">
        <w:rPr>
          <w:rFonts w:ascii="Times New Roman" w:hAnsi="Times New Roman" w:cs="Times New Roman"/>
          <w:i/>
          <w:sz w:val="20"/>
          <w:szCs w:val="20"/>
        </w:rPr>
        <w:t xml:space="preserve"> Central-Commission </w:t>
      </w:r>
      <w:proofErr w:type="spellStart"/>
      <w:r w:rsidRPr="00C455FF">
        <w:rPr>
          <w:rFonts w:ascii="Times New Roman" w:hAnsi="Times New Roman" w:cs="Times New Roman"/>
          <w:i/>
          <w:sz w:val="20"/>
          <w:szCs w:val="20"/>
        </w:rPr>
        <w:t>zur</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Erforschung</w:t>
      </w:r>
      <w:proofErr w:type="spellEnd"/>
      <w:r w:rsidRPr="00C455FF">
        <w:rPr>
          <w:rFonts w:ascii="Times New Roman" w:hAnsi="Times New Roman" w:cs="Times New Roman"/>
          <w:i/>
          <w:sz w:val="20"/>
          <w:szCs w:val="20"/>
        </w:rPr>
        <w:t xml:space="preserve"> und </w:t>
      </w:r>
      <w:proofErr w:type="spellStart"/>
      <w:r w:rsidRPr="00C455FF">
        <w:rPr>
          <w:rFonts w:ascii="Times New Roman" w:hAnsi="Times New Roman" w:cs="Times New Roman"/>
          <w:i/>
          <w:sz w:val="20"/>
          <w:szCs w:val="20"/>
        </w:rPr>
        <w:t>Erhaltung</w:t>
      </w:r>
      <w:proofErr w:type="spellEnd"/>
      <w:r w:rsidRPr="00C455FF">
        <w:rPr>
          <w:rFonts w:ascii="Times New Roman" w:hAnsi="Times New Roman" w:cs="Times New Roman"/>
          <w:i/>
          <w:sz w:val="20"/>
          <w:szCs w:val="20"/>
        </w:rPr>
        <w:t xml:space="preserve"> der </w:t>
      </w:r>
      <w:proofErr w:type="spellStart"/>
      <w:r w:rsidRPr="00C455FF">
        <w:rPr>
          <w:rFonts w:ascii="Times New Roman" w:hAnsi="Times New Roman" w:cs="Times New Roman"/>
          <w:i/>
          <w:sz w:val="20"/>
          <w:szCs w:val="20"/>
        </w:rPr>
        <w:t>Baudenkmale</w:t>
      </w:r>
      <w:proofErr w:type="spellEnd"/>
      <w:r w:rsidRPr="00C455FF">
        <w:rPr>
          <w:rFonts w:ascii="Times New Roman" w:hAnsi="Times New Roman" w:cs="Times New Roman"/>
          <w:sz w:val="20"/>
          <w:szCs w:val="20"/>
        </w:rPr>
        <w:t xml:space="preserve"> 1 (1856): 91–140.</w:t>
      </w:r>
    </w:p>
  </w:footnote>
  <w:footnote w:id="7">
    <w:p w14:paraId="76E6EAB8" w14:textId="4F608315" w:rsidR="00F17A9D" w:rsidRPr="00C455FF" w:rsidRDefault="00F17A9D">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sz w:val="20"/>
          <w:szCs w:val="20"/>
          <w:lang w:val="en-GB"/>
        </w:rPr>
        <w:t xml:space="preserve">Jacob von </w:t>
      </w:r>
      <w:proofErr w:type="spellStart"/>
      <w:r w:rsidRPr="00C455FF">
        <w:rPr>
          <w:rFonts w:ascii="Times New Roman" w:hAnsi="Times New Roman" w:cs="Times New Roman"/>
          <w:sz w:val="20"/>
          <w:szCs w:val="20"/>
          <w:lang w:val="en-GB"/>
        </w:rPr>
        <w:t>Falke</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i/>
          <w:sz w:val="20"/>
          <w:szCs w:val="20"/>
          <w:lang w:val="en-GB"/>
        </w:rPr>
        <w:t>Lebenserinnerungen</w:t>
      </w:r>
      <w:proofErr w:type="spellEnd"/>
      <w:r w:rsidRPr="00C455FF">
        <w:rPr>
          <w:rFonts w:ascii="Times New Roman" w:hAnsi="Times New Roman" w:cs="Times New Roman"/>
          <w:i/>
          <w:sz w:val="20"/>
          <w:szCs w:val="20"/>
          <w:lang w:val="en-GB"/>
        </w:rPr>
        <w:t xml:space="preserve"> </w:t>
      </w:r>
      <w:r w:rsidRPr="00C455FF">
        <w:rPr>
          <w:rFonts w:ascii="Times New Roman" w:hAnsi="Times New Roman" w:cs="Times New Roman"/>
          <w:sz w:val="20"/>
          <w:szCs w:val="20"/>
          <w:lang w:val="en-GB"/>
        </w:rPr>
        <w:t>(Leipzig: Georg Meyer, 1897) pp. 92-93.</w:t>
      </w:r>
    </w:p>
  </w:footnote>
  <w:footnote w:id="8">
    <w:p w14:paraId="33AF1399" w14:textId="3D89941D" w:rsidR="00283368" w:rsidRPr="00C455FF" w:rsidRDefault="00283368">
      <w:pPr>
        <w:pStyle w:val="FootnoteText"/>
        <w:rPr>
          <w:sz w:val="20"/>
          <w:szCs w:val="20"/>
          <w:lang w:val="en-GB"/>
        </w:rPr>
      </w:pPr>
      <w:r w:rsidRPr="00C455FF">
        <w:rPr>
          <w:rStyle w:val="FootnoteReference"/>
          <w:sz w:val="20"/>
          <w:szCs w:val="20"/>
        </w:rPr>
        <w:footnoteRef/>
      </w:r>
      <w:r w:rsidRPr="00C455FF">
        <w:rPr>
          <w:sz w:val="20"/>
          <w:szCs w:val="20"/>
        </w:rPr>
        <w:t xml:space="preserve"> </w:t>
      </w:r>
      <w:r w:rsidRPr="00C455FF">
        <w:rPr>
          <w:rFonts w:ascii="Times New Roman" w:eastAsia="Times New Roman" w:hAnsi="Times New Roman" w:cs="Times New Roman"/>
          <w:sz w:val="20"/>
          <w:szCs w:val="20"/>
        </w:rPr>
        <w:t xml:space="preserve">‘Der </w:t>
      </w:r>
      <w:proofErr w:type="spellStart"/>
      <w:r w:rsidRPr="00C455FF">
        <w:rPr>
          <w:rFonts w:ascii="Times New Roman" w:eastAsia="Times New Roman" w:hAnsi="Times New Roman" w:cs="Times New Roman"/>
          <w:sz w:val="20"/>
          <w:szCs w:val="20"/>
        </w:rPr>
        <w:t>Reisende</w:t>
      </w:r>
      <w:proofErr w:type="spellEnd"/>
      <w:r w:rsidRPr="00C455FF">
        <w:rPr>
          <w:rFonts w:ascii="Times New Roman" w:eastAsia="Times New Roman" w:hAnsi="Times New Roman" w:cs="Times New Roman"/>
          <w:sz w:val="20"/>
          <w:szCs w:val="20"/>
        </w:rPr>
        <w:t xml:space="preserve"> muss … </w:t>
      </w:r>
      <w:proofErr w:type="spellStart"/>
      <w:r w:rsidRPr="00C455FF">
        <w:rPr>
          <w:rFonts w:ascii="Times New Roman" w:eastAsia="Times New Roman" w:hAnsi="Times New Roman" w:cs="Times New Roman"/>
          <w:sz w:val="20"/>
          <w:szCs w:val="20"/>
        </w:rPr>
        <w:t>weite</w:t>
      </w:r>
      <w:proofErr w:type="spellEnd"/>
      <w:r w:rsidRPr="00C455FF">
        <w:rPr>
          <w:rFonts w:ascii="Times New Roman" w:eastAsia="Times New Roman" w:hAnsi="Times New Roman" w:cs="Times New Roman"/>
          <w:sz w:val="20"/>
          <w:szCs w:val="20"/>
        </w:rPr>
        <w:t xml:space="preserve"> von </w:t>
      </w:r>
      <w:proofErr w:type="spellStart"/>
      <w:r w:rsidRPr="00C455FF">
        <w:rPr>
          <w:rFonts w:ascii="Times New Roman" w:eastAsia="Times New Roman" w:hAnsi="Times New Roman" w:cs="Times New Roman"/>
          <w:sz w:val="20"/>
          <w:szCs w:val="20"/>
        </w:rPr>
        <w:t>Cultur</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noch</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wenig</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berührte</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Strecken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durchwandern</w:t>
      </w:r>
      <w:proofErr w:type="spellEnd"/>
      <w:r w:rsidRPr="00C455FF">
        <w:rPr>
          <w:rFonts w:ascii="Times New Roman" w:eastAsia="Times New Roman" w:hAnsi="Times New Roman" w:cs="Times New Roman"/>
          <w:sz w:val="20"/>
          <w:szCs w:val="20"/>
        </w:rPr>
        <w:t xml:space="preserve">, bevor </w:t>
      </w:r>
      <w:proofErr w:type="spellStart"/>
      <w:r w:rsidRPr="00C455FF">
        <w:rPr>
          <w:rFonts w:ascii="Times New Roman" w:eastAsia="Times New Roman" w:hAnsi="Times New Roman" w:cs="Times New Roman"/>
          <w:sz w:val="20"/>
          <w:szCs w:val="20"/>
        </w:rPr>
        <w:t>er</w:t>
      </w:r>
      <w:proofErr w:type="spellEnd"/>
      <w:r w:rsidRPr="00C455FF">
        <w:rPr>
          <w:rFonts w:ascii="Times New Roman" w:eastAsia="Times New Roman" w:hAnsi="Times New Roman" w:cs="Times New Roman"/>
          <w:sz w:val="20"/>
          <w:szCs w:val="20"/>
        </w:rPr>
        <w:t xml:space="preserve"> an </w:t>
      </w:r>
      <w:proofErr w:type="spellStart"/>
      <w:r w:rsidRPr="00C455FF">
        <w:rPr>
          <w:rFonts w:ascii="Times New Roman" w:eastAsia="Times New Roman" w:hAnsi="Times New Roman" w:cs="Times New Roman"/>
          <w:sz w:val="20"/>
          <w:szCs w:val="20"/>
        </w:rPr>
        <w:t>ein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interessantes</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Denkmal</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gelangt</w:t>
      </w:r>
      <w:proofErr w:type="spellEnd"/>
      <w:r w:rsidRPr="00C455FF">
        <w:rPr>
          <w:rFonts w:ascii="Times New Roman" w:eastAsia="Times New Roman" w:hAnsi="Times New Roman" w:cs="Times New Roman"/>
          <w:sz w:val="20"/>
          <w:szCs w:val="20"/>
        </w:rPr>
        <w:t xml:space="preserve">.’ </w:t>
      </w:r>
      <w:r w:rsidRPr="00C455FF">
        <w:rPr>
          <w:rFonts w:ascii="Times New Roman" w:hAnsi="Times New Roman" w:cs="Times New Roman"/>
          <w:sz w:val="20"/>
          <w:szCs w:val="20"/>
          <w:lang w:val="en-GB"/>
        </w:rPr>
        <w:t>Eitelberger, ‘</w:t>
      </w:r>
      <w:proofErr w:type="spellStart"/>
      <w:r w:rsidRPr="00C455FF">
        <w:rPr>
          <w:rFonts w:ascii="Times New Roman" w:hAnsi="Times New Roman" w:cs="Times New Roman"/>
          <w:sz w:val="20"/>
          <w:szCs w:val="20"/>
        </w:rPr>
        <w:t>Bericht</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über</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einen</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archäologischen</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Ausflug</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nach</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Ungarn</w:t>
      </w:r>
      <w:proofErr w:type="spellEnd"/>
      <w:r w:rsidRPr="00C455FF">
        <w:rPr>
          <w:rFonts w:ascii="Times New Roman" w:hAnsi="Times New Roman" w:cs="Times New Roman"/>
          <w:sz w:val="20"/>
          <w:szCs w:val="20"/>
        </w:rPr>
        <w:t xml:space="preserve"> in den </w:t>
      </w:r>
      <w:proofErr w:type="spellStart"/>
      <w:r w:rsidRPr="00C455FF">
        <w:rPr>
          <w:rFonts w:ascii="Times New Roman" w:hAnsi="Times New Roman" w:cs="Times New Roman"/>
          <w:sz w:val="20"/>
          <w:szCs w:val="20"/>
        </w:rPr>
        <w:t>Jahren</w:t>
      </w:r>
      <w:proofErr w:type="spellEnd"/>
      <w:r w:rsidRPr="00C455FF">
        <w:rPr>
          <w:rFonts w:ascii="Times New Roman" w:hAnsi="Times New Roman" w:cs="Times New Roman"/>
          <w:sz w:val="20"/>
          <w:szCs w:val="20"/>
        </w:rPr>
        <w:t xml:space="preserve"> 1854 und 1855,’ p. 93.</w:t>
      </w:r>
    </w:p>
  </w:footnote>
  <w:footnote w:id="9">
    <w:p w14:paraId="2D0940E0" w14:textId="303503D6" w:rsidR="00283368" w:rsidRPr="00C455FF" w:rsidRDefault="00283368">
      <w:pPr>
        <w:pStyle w:val="FootnoteText"/>
        <w:rPr>
          <w:sz w:val="20"/>
          <w:szCs w:val="20"/>
          <w:lang w:val="en-GB"/>
        </w:rPr>
      </w:pPr>
      <w:r w:rsidRPr="00C455FF">
        <w:rPr>
          <w:rStyle w:val="FootnoteReference"/>
          <w:sz w:val="20"/>
          <w:szCs w:val="20"/>
        </w:rPr>
        <w:footnoteRef/>
      </w:r>
      <w:r w:rsidRPr="00C455FF">
        <w:rPr>
          <w:sz w:val="20"/>
          <w:szCs w:val="20"/>
        </w:rPr>
        <w:t xml:space="preserve"> </w:t>
      </w:r>
      <w:r w:rsidRPr="00C455FF">
        <w:rPr>
          <w:rFonts w:ascii="Times New Roman" w:eastAsia="Times New Roman" w:hAnsi="Times New Roman" w:cs="Times New Roman"/>
          <w:sz w:val="20"/>
          <w:szCs w:val="20"/>
        </w:rPr>
        <w:t>‘</w:t>
      </w:r>
      <w:proofErr w:type="spellStart"/>
      <w:r w:rsidRPr="00C455FF">
        <w:rPr>
          <w:rFonts w:ascii="Times New Roman" w:eastAsia="Times New Roman" w:hAnsi="Times New Roman" w:cs="Times New Roman"/>
          <w:sz w:val="20"/>
          <w:szCs w:val="20"/>
        </w:rPr>
        <w:t>Sie</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haben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eine</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entschiedene</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Verwandtschaft</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mit</w:t>
      </w:r>
      <w:proofErr w:type="spellEnd"/>
      <w:r w:rsidRPr="00C455FF">
        <w:rPr>
          <w:rFonts w:ascii="Times New Roman" w:eastAsia="Times New Roman" w:hAnsi="Times New Roman" w:cs="Times New Roman"/>
          <w:sz w:val="20"/>
          <w:szCs w:val="20"/>
        </w:rPr>
        <w:t xml:space="preserve"> den </w:t>
      </w:r>
      <w:proofErr w:type="spellStart"/>
      <w:r w:rsidRPr="00C455FF">
        <w:rPr>
          <w:rFonts w:ascii="Times New Roman" w:eastAsia="Times New Roman" w:hAnsi="Times New Roman" w:cs="Times New Roman"/>
          <w:sz w:val="20"/>
          <w:szCs w:val="20"/>
        </w:rPr>
        <w:t>Werken</w:t>
      </w:r>
      <w:proofErr w:type="spellEnd"/>
      <w:r w:rsidRPr="00C455FF">
        <w:rPr>
          <w:rFonts w:ascii="Times New Roman" w:eastAsia="Times New Roman" w:hAnsi="Times New Roman" w:cs="Times New Roman"/>
          <w:sz w:val="20"/>
          <w:szCs w:val="20"/>
        </w:rPr>
        <w:t xml:space="preserve"> in den </w:t>
      </w:r>
      <w:proofErr w:type="spellStart"/>
      <w:r w:rsidRPr="00C455FF">
        <w:rPr>
          <w:rFonts w:ascii="Times New Roman" w:eastAsia="Times New Roman" w:hAnsi="Times New Roman" w:cs="Times New Roman"/>
          <w:sz w:val="20"/>
          <w:szCs w:val="20"/>
        </w:rPr>
        <w:t>benachbarten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deutschen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Kronländern</w:t>
      </w:r>
      <w:proofErr w:type="spellEnd"/>
      <w:r w:rsidRPr="00C455FF">
        <w:rPr>
          <w:rFonts w:ascii="Times New Roman" w:eastAsia="Times New Roman" w:hAnsi="Times New Roman" w:cs="Times New Roman"/>
          <w:sz w:val="20"/>
          <w:szCs w:val="20"/>
        </w:rPr>
        <w:t xml:space="preserve"> des </w:t>
      </w:r>
      <w:proofErr w:type="spellStart"/>
      <w:r w:rsidRPr="00C455FF">
        <w:rPr>
          <w:rFonts w:ascii="Times New Roman" w:eastAsia="Times New Roman" w:hAnsi="Times New Roman" w:cs="Times New Roman"/>
          <w:sz w:val="20"/>
          <w:szCs w:val="20"/>
        </w:rPr>
        <w:t>österreichischen</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Kaiserstaates</w:t>
      </w:r>
      <w:proofErr w:type="spellEnd"/>
      <w:r w:rsidRPr="00C455FF">
        <w:rPr>
          <w:rFonts w:ascii="Times New Roman" w:eastAsia="Times New Roman" w:hAnsi="Times New Roman" w:cs="Times New Roman"/>
          <w:sz w:val="20"/>
          <w:szCs w:val="20"/>
        </w:rPr>
        <w:t xml:space="preserve">.’ </w:t>
      </w:r>
      <w:r w:rsidRPr="00C455FF">
        <w:rPr>
          <w:sz w:val="20"/>
          <w:szCs w:val="20"/>
          <w:lang w:val="en-GB"/>
        </w:rPr>
        <w:t>Ibid, p. 94.</w:t>
      </w:r>
    </w:p>
  </w:footnote>
  <w:footnote w:id="10">
    <w:p w14:paraId="50235C13" w14:textId="7A859132"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00FE7B94" w:rsidRPr="00C455FF">
        <w:rPr>
          <w:rFonts w:ascii="Times New Roman" w:hAnsi="Times New Roman" w:cs="Times New Roman"/>
          <w:sz w:val="20"/>
          <w:szCs w:val="20"/>
        </w:rPr>
        <w:t>‘</w:t>
      </w:r>
      <w:r w:rsidR="00FE7B94" w:rsidRPr="00C455FF">
        <w:rPr>
          <w:rFonts w:ascii="Times New Roman" w:eastAsia="Times New Roman" w:hAnsi="Times New Roman" w:cs="Times New Roman"/>
          <w:sz w:val="20"/>
          <w:szCs w:val="20"/>
        </w:rPr>
        <w:t xml:space="preserve">Das </w:t>
      </w:r>
      <w:proofErr w:type="spellStart"/>
      <w:r w:rsidR="00FE7B94" w:rsidRPr="00C455FF">
        <w:rPr>
          <w:rFonts w:ascii="Times New Roman" w:eastAsia="Times New Roman" w:hAnsi="Times New Roman" w:cs="Times New Roman"/>
          <w:sz w:val="20"/>
          <w:szCs w:val="20"/>
        </w:rPr>
        <w:t>slavische</w:t>
      </w:r>
      <w:proofErr w:type="spellEnd"/>
      <w:r w:rsidR="00FE7B94" w:rsidRPr="00C455FF">
        <w:rPr>
          <w:rFonts w:ascii="Times New Roman" w:eastAsia="Times New Roman" w:hAnsi="Times New Roman" w:cs="Times New Roman"/>
          <w:sz w:val="20"/>
          <w:szCs w:val="20"/>
        </w:rPr>
        <w:t xml:space="preserve"> Volk … wo </w:t>
      </w:r>
      <w:proofErr w:type="spellStart"/>
      <w:r w:rsidR="00FE7B94" w:rsidRPr="00C455FF">
        <w:rPr>
          <w:rFonts w:ascii="Times New Roman" w:eastAsia="Times New Roman" w:hAnsi="Times New Roman" w:cs="Times New Roman"/>
          <w:sz w:val="20"/>
          <w:szCs w:val="20"/>
        </w:rPr>
        <w:t>ich</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wohne</w:t>
      </w:r>
      <w:proofErr w:type="spellEnd"/>
      <w:r w:rsidR="00FE7B94" w:rsidRPr="00C455FF">
        <w:rPr>
          <w:rFonts w:ascii="Times New Roman" w:eastAsia="Times New Roman" w:hAnsi="Times New Roman" w:cs="Times New Roman"/>
          <w:sz w:val="20"/>
          <w:szCs w:val="20"/>
        </w:rPr>
        <w:t xml:space="preserve">, und in der </w:t>
      </w:r>
      <w:proofErr w:type="spellStart"/>
      <w:r w:rsidR="00FE7B94" w:rsidRPr="00C455FF">
        <w:rPr>
          <w:rFonts w:ascii="Times New Roman" w:eastAsia="Times New Roman" w:hAnsi="Times New Roman" w:cs="Times New Roman"/>
          <w:sz w:val="20"/>
          <w:szCs w:val="20"/>
        </w:rPr>
        <w:t>Umgegend</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steht</w:t>
      </w:r>
      <w:proofErr w:type="spellEnd"/>
      <w:r w:rsidR="00FE7B94" w:rsidRPr="00C455FF">
        <w:rPr>
          <w:rFonts w:ascii="Times New Roman" w:eastAsia="Times New Roman" w:hAnsi="Times New Roman" w:cs="Times New Roman"/>
          <w:sz w:val="20"/>
          <w:szCs w:val="20"/>
        </w:rPr>
        <w:t xml:space="preserve"> auf der </w:t>
      </w:r>
      <w:proofErr w:type="spellStart"/>
      <w:r w:rsidR="00FE7B94" w:rsidRPr="00C455FF">
        <w:rPr>
          <w:rFonts w:ascii="Times New Roman" w:eastAsia="Times New Roman" w:hAnsi="Times New Roman" w:cs="Times New Roman"/>
          <w:sz w:val="20"/>
          <w:szCs w:val="20"/>
        </w:rPr>
        <w:t>untersten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Stufe</w:t>
      </w:r>
      <w:proofErr w:type="spellEnd"/>
      <w:r w:rsidR="00FE7B94" w:rsidRPr="00C455FF">
        <w:rPr>
          <w:rFonts w:ascii="Times New Roman" w:eastAsia="Times New Roman" w:hAnsi="Times New Roman" w:cs="Times New Roman"/>
          <w:sz w:val="20"/>
          <w:szCs w:val="20"/>
        </w:rPr>
        <w:t xml:space="preserve"> der </w:t>
      </w:r>
      <w:proofErr w:type="spellStart"/>
      <w:r w:rsidR="00FE7B94" w:rsidRPr="00C455FF">
        <w:rPr>
          <w:rFonts w:ascii="Times New Roman" w:eastAsia="Times New Roman" w:hAnsi="Times New Roman" w:cs="Times New Roman"/>
          <w:sz w:val="20"/>
          <w:szCs w:val="20"/>
        </w:rPr>
        <w:t>Civilisation</w:t>
      </w:r>
      <w:proofErr w:type="spellEnd"/>
      <w:r w:rsidR="00FE7B94" w:rsidRPr="00C455FF">
        <w:rPr>
          <w:rFonts w:ascii="Times New Roman" w:eastAsia="Times New Roman" w:hAnsi="Times New Roman" w:cs="Times New Roman"/>
          <w:sz w:val="20"/>
          <w:szCs w:val="20"/>
        </w:rPr>
        <w:t xml:space="preserve">, der Adel </w:t>
      </w:r>
      <w:proofErr w:type="spellStart"/>
      <w:r w:rsidR="00FE7B94" w:rsidRPr="00C455FF">
        <w:rPr>
          <w:rFonts w:ascii="Times New Roman" w:eastAsia="Times New Roman" w:hAnsi="Times New Roman" w:cs="Times New Roman"/>
          <w:sz w:val="20"/>
          <w:szCs w:val="20"/>
        </w:rPr>
        <w:t>ist</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ungarisch</w:t>
      </w:r>
      <w:proofErr w:type="spellEnd"/>
      <w:r w:rsidR="00FE7B94" w:rsidRPr="00C455FF">
        <w:rPr>
          <w:rFonts w:ascii="Times New Roman" w:eastAsia="Times New Roman" w:hAnsi="Times New Roman" w:cs="Times New Roman"/>
          <w:sz w:val="20"/>
          <w:szCs w:val="20"/>
        </w:rPr>
        <w:t xml:space="preserve">, die </w:t>
      </w:r>
      <w:proofErr w:type="spellStart"/>
      <w:r w:rsidR="00FE7B94" w:rsidRPr="00C455FF">
        <w:rPr>
          <w:rFonts w:ascii="Times New Roman" w:eastAsia="Times New Roman" w:hAnsi="Times New Roman" w:cs="Times New Roman"/>
          <w:sz w:val="20"/>
          <w:szCs w:val="20"/>
        </w:rPr>
        <w:t>Bürger</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setzen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ihren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Stolz</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darein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selbst</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wenn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sie</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geborne</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Slaven</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sind</w:t>
      </w:r>
      <w:proofErr w:type="spellEnd"/>
      <w:r w:rsidR="00FE7B94" w:rsidRPr="00C455FF">
        <w:rPr>
          <w:rFonts w:ascii="Times New Roman" w:eastAsia="Times New Roman" w:hAnsi="Times New Roman" w:cs="Times New Roman"/>
          <w:sz w:val="20"/>
          <w:szCs w:val="20"/>
        </w:rPr>
        <w:t xml:space="preserve">, Deutsche </w:t>
      </w:r>
      <w:proofErr w:type="spellStart"/>
      <w:r w:rsidR="00FE7B94" w:rsidRPr="00C455FF">
        <w:rPr>
          <w:rFonts w:ascii="Times New Roman" w:eastAsia="Times New Roman" w:hAnsi="Times New Roman" w:cs="Times New Roman"/>
          <w:sz w:val="20"/>
          <w:szCs w:val="20"/>
        </w:rPr>
        <w:t>zu</w:t>
      </w:r>
      <w:proofErr w:type="spellEnd"/>
      <w:r w:rsidR="00FE7B94" w:rsidRPr="00C455FF">
        <w:rPr>
          <w:rFonts w:ascii="Times New Roman" w:eastAsia="Times New Roman" w:hAnsi="Times New Roman" w:cs="Times New Roman"/>
          <w:sz w:val="20"/>
          <w:szCs w:val="20"/>
        </w:rPr>
        <w:t xml:space="preserve"> </w:t>
      </w:r>
      <w:proofErr w:type="spellStart"/>
      <w:r w:rsidR="00FE7B94" w:rsidRPr="00C455FF">
        <w:rPr>
          <w:rFonts w:ascii="Times New Roman" w:eastAsia="Times New Roman" w:hAnsi="Times New Roman" w:cs="Times New Roman"/>
          <w:sz w:val="20"/>
          <w:szCs w:val="20"/>
        </w:rPr>
        <w:t>scheinen</w:t>
      </w:r>
      <w:proofErr w:type="spellEnd"/>
      <w:r w:rsidR="00FE7B94" w:rsidRPr="00C455FF">
        <w:rPr>
          <w:rFonts w:ascii="Times New Roman" w:eastAsia="Times New Roman" w:hAnsi="Times New Roman" w:cs="Times New Roman"/>
          <w:sz w:val="20"/>
          <w:szCs w:val="20"/>
        </w:rPr>
        <w:t xml:space="preserve">.’ </w:t>
      </w:r>
      <w:proofErr w:type="spellStart"/>
      <w:r w:rsidRPr="00C455FF">
        <w:rPr>
          <w:rFonts w:ascii="Times New Roman" w:hAnsi="Times New Roman" w:cs="Times New Roman"/>
          <w:i/>
          <w:sz w:val="20"/>
          <w:szCs w:val="20"/>
          <w:lang w:val="en-GB"/>
        </w:rPr>
        <w:t>Vierteljahresschrift</w:t>
      </w:r>
      <w:proofErr w:type="spellEnd"/>
      <w:r w:rsidRPr="00C455FF">
        <w:rPr>
          <w:rFonts w:ascii="Times New Roman" w:hAnsi="Times New Roman" w:cs="Times New Roman"/>
          <w:i/>
          <w:sz w:val="20"/>
          <w:szCs w:val="20"/>
          <w:lang w:val="en-GB"/>
        </w:rPr>
        <w:t xml:space="preserve"> </w:t>
      </w:r>
      <w:r w:rsidRPr="00C455FF">
        <w:rPr>
          <w:rFonts w:ascii="Times New Roman" w:hAnsi="Times New Roman" w:cs="Times New Roman"/>
          <w:sz w:val="20"/>
          <w:szCs w:val="20"/>
          <w:lang w:val="en-GB"/>
        </w:rPr>
        <w:t xml:space="preserve">I (1843) p. 65. This was part of an exchange in response to Thun’s pamphlet </w:t>
      </w:r>
      <w:r w:rsidRPr="00C455FF">
        <w:rPr>
          <w:rFonts w:ascii="Times New Roman" w:hAnsi="Times New Roman" w:cs="Times New Roman"/>
          <w:i/>
          <w:sz w:val="20"/>
          <w:szCs w:val="20"/>
          <w:lang w:val="en-GB"/>
        </w:rPr>
        <w:t xml:space="preserve">Die </w:t>
      </w:r>
      <w:proofErr w:type="spellStart"/>
      <w:r w:rsidRPr="00C455FF">
        <w:rPr>
          <w:rFonts w:ascii="Times New Roman" w:hAnsi="Times New Roman" w:cs="Times New Roman"/>
          <w:i/>
          <w:sz w:val="20"/>
          <w:szCs w:val="20"/>
          <w:lang w:val="en-GB"/>
        </w:rPr>
        <w:t>Stellung</w:t>
      </w:r>
      <w:proofErr w:type="spellEnd"/>
      <w:r w:rsidRPr="00C455FF">
        <w:rPr>
          <w:rFonts w:ascii="Times New Roman" w:hAnsi="Times New Roman" w:cs="Times New Roman"/>
          <w:i/>
          <w:sz w:val="20"/>
          <w:szCs w:val="20"/>
          <w:lang w:val="en-GB"/>
        </w:rPr>
        <w:t xml:space="preserve"> der </w:t>
      </w:r>
      <w:proofErr w:type="spellStart"/>
      <w:r w:rsidRPr="00C455FF">
        <w:rPr>
          <w:rFonts w:ascii="Times New Roman" w:hAnsi="Times New Roman" w:cs="Times New Roman"/>
          <w:i/>
          <w:sz w:val="20"/>
          <w:szCs w:val="20"/>
          <w:lang w:val="en-GB"/>
        </w:rPr>
        <w:t>Slowaken</w:t>
      </w:r>
      <w:proofErr w:type="spellEnd"/>
      <w:r w:rsidRPr="00C455FF">
        <w:rPr>
          <w:rFonts w:ascii="Times New Roman" w:hAnsi="Times New Roman" w:cs="Times New Roman"/>
          <w:i/>
          <w:sz w:val="20"/>
          <w:szCs w:val="20"/>
          <w:lang w:val="en-GB"/>
        </w:rPr>
        <w:t xml:space="preserve"> in </w:t>
      </w:r>
      <w:proofErr w:type="spellStart"/>
      <w:r w:rsidRPr="00C455FF">
        <w:rPr>
          <w:rFonts w:ascii="Times New Roman" w:hAnsi="Times New Roman" w:cs="Times New Roman"/>
          <w:i/>
          <w:sz w:val="20"/>
          <w:szCs w:val="20"/>
          <w:lang w:val="en-GB"/>
        </w:rPr>
        <w:t>Ungarn</w:t>
      </w:r>
      <w:proofErr w:type="spellEnd"/>
      <w:r w:rsidRPr="00C455FF">
        <w:rPr>
          <w:rFonts w:ascii="Times New Roman" w:hAnsi="Times New Roman" w:cs="Times New Roman"/>
          <w:i/>
          <w:sz w:val="20"/>
          <w:szCs w:val="20"/>
          <w:lang w:val="en-GB"/>
        </w:rPr>
        <w:t xml:space="preserve"> </w:t>
      </w:r>
      <w:r w:rsidRPr="00C455FF">
        <w:rPr>
          <w:rFonts w:ascii="Times New Roman" w:hAnsi="Times New Roman" w:cs="Times New Roman"/>
          <w:sz w:val="20"/>
          <w:szCs w:val="20"/>
          <w:lang w:val="en-GB"/>
        </w:rPr>
        <w:t>(Prague, 1843).</w:t>
      </w:r>
    </w:p>
  </w:footnote>
  <w:footnote w:id="11">
    <w:p w14:paraId="0C005703" w14:textId="150201C3"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00FE7B94" w:rsidRPr="00C455FF">
        <w:rPr>
          <w:rFonts w:ascii="Times New Roman" w:hAnsi="Times New Roman" w:cs="Times New Roman"/>
          <w:sz w:val="20"/>
          <w:szCs w:val="20"/>
        </w:rPr>
        <w:t>‘</w:t>
      </w:r>
      <w:proofErr w:type="spellStart"/>
      <w:r w:rsidR="00FE7B94" w:rsidRPr="00C455FF">
        <w:rPr>
          <w:rFonts w:ascii="Times New Roman" w:hAnsi="Times New Roman" w:cs="Times New Roman"/>
          <w:sz w:val="20"/>
          <w:szCs w:val="20"/>
          <w:lang w:val="en-GB"/>
        </w:rPr>
        <w:t>Selten</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wird</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daher</w:t>
      </w:r>
      <w:proofErr w:type="spellEnd"/>
      <w:r w:rsidR="00FE7B94" w:rsidRPr="00C455FF">
        <w:rPr>
          <w:rFonts w:ascii="Times New Roman" w:hAnsi="Times New Roman" w:cs="Times New Roman"/>
          <w:sz w:val="20"/>
          <w:szCs w:val="20"/>
          <w:lang w:val="en-GB"/>
        </w:rPr>
        <w:t xml:space="preserve"> der </w:t>
      </w:r>
      <w:proofErr w:type="spellStart"/>
      <w:r w:rsidR="00FE7B94" w:rsidRPr="00C455FF">
        <w:rPr>
          <w:rFonts w:ascii="Times New Roman" w:hAnsi="Times New Roman" w:cs="Times New Roman"/>
          <w:sz w:val="20"/>
          <w:szCs w:val="20"/>
          <w:lang w:val="en-GB"/>
        </w:rPr>
        <w:t>Massstab</w:t>
      </w:r>
      <w:proofErr w:type="spellEnd"/>
      <w:r w:rsidR="00FE7B94" w:rsidRPr="00C455FF">
        <w:rPr>
          <w:rFonts w:ascii="Times New Roman" w:hAnsi="Times New Roman" w:cs="Times New Roman"/>
          <w:sz w:val="20"/>
          <w:szCs w:val="20"/>
          <w:lang w:val="en-GB"/>
        </w:rPr>
        <w:t xml:space="preserve"> für den </w:t>
      </w:r>
      <w:proofErr w:type="spellStart"/>
      <w:r w:rsidR="00FE7B94" w:rsidRPr="00C455FF">
        <w:rPr>
          <w:rFonts w:ascii="Times New Roman" w:hAnsi="Times New Roman" w:cs="Times New Roman"/>
          <w:sz w:val="20"/>
          <w:szCs w:val="20"/>
          <w:lang w:val="en-GB"/>
        </w:rPr>
        <w:t>Liberalismus</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nicht</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auch</w:t>
      </w:r>
      <w:proofErr w:type="spellEnd"/>
      <w:r w:rsidR="00FE7B94" w:rsidRPr="00C455FF">
        <w:rPr>
          <w:rFonts w:ascii="Times New Roman" w:hAnsi="Times New Roman" w:cs="Times New Roman"/>
          <w:sz w:val="20"/>
          <w:szCs w:val="20"/>
          <w:lang w:val="en-GB"/>
        </w:rPr>
        <w:t xml:space="preserve"> der für die </w:t>
      </w:r>
      <w:proofErr w:type="spellStart"/>
      <w:r w:rsidR="00FE7B94" w:rsidRPr="00C455FF">
        <w:rPr>
          <w:rFonts w:ascii="Times New Roman" w:hAnsi="Times New Roman" w:cs="Times New Roman"/>
          <w:sz w:val="20"/>
          <w:szCs w:val="20"/>
          <w:lang w:val="en-GB"/>
        </w:rPr>
        <w:t>Nationalität</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selbst</w:t>
      </w:r>
      <w:proofErr w:type="spellEnd"/>
      <w:r w:rsidR="00FE7B94" w:rsidRPr="00C455FF">
        <w:rPr>
          <w:rFonts w:ascii="Times New Roman" w:hAnsi="Times New Roman" w:cs="Times New Roman"/>
          <w:sz w:val="20"/>
          <w:szCs w:val="20"/>
          <w:lang w:val="en-GB"/>
        </w:rPr>
        <w:t xml:space="preserve"> sein, und je </w:t>
      </w:r>
      <w:proofErr w:type="spellStart"/>
      <w:r w:rsidR="00FE7B94" w:rsidRPr="00C455FF">
        <w:rPr>
          <w:rFonts w:ascii="Times New Roman" w:hAnsi="Times New Roman" w:cs="Times New Roman"/>
          <w:sz w:val="20"/>
          <w:szCs w:val="20"/>
          <w:lang w:val="en-GB"/>
        </w:rPr>
        <w:t>öfter</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ein</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früher</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slowakisches</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Comitat</w:t>
      </w:r>
      <w:proofErr w:type="spellEnd"/>
      <w:r w:rsidR="00FE7B94" w:rsidRPr="00C455FF">
        <w:rPr>
          <w:rFonts w:ascii="Times New Roman" w:hAnsi="Times New Roman" w:cs="Times New Roman"/>
          <w:sz w:val="20"/>
          <w:szCs w:val="20"/>
          <w:lang w:val="en-GB"/>
        </w:rPr>
        <w:t xml:space="preserve"> auf </w:t>
      </w:r>
      <w:proofErr w:type="spellStart"/>
      <w:r w:rsidR="00FE7B94" w:rsidRPr="00C455FF">
        <w:rPr>
          <w:rFonts w:ascii="Times New Roman" w:hAnsi="Times New Roman" w:cs="Times New Roman"/>
          <w:sz w:val="20"/>
          <w:szCs w:val="20"/>
          <w:lang w:val="en-GB"/>
        </w:rPr>
        <w:t>dem</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Reichstage</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mit</w:t>
      </w:r>
      <w:proofErr w:type="spellEnd"/>
      <w:r w:rsidR="00FE7B94" w:rsidRPr="00C455FF">
        <w:rPr>
          <w:rFonts w:ascii="Times New Roman" w:hAnsi="Times New Roman" w:cs="Times New Roman"/>
          <w:sz w:val="20"/>
          <w:szCs w:val="20"/>
          <w:lang w:val="en-GB"/>
        </w:rPr>
        <w:t xml:space="preserve"> der </w:t>
      </w:r>
      <w:proofErr w:type="spellStart"/>
      <w:r w:rsidR="00FE7B94" w:rsidRPr="00C455FF">
        <w:rPr>
          <w:rFonts w:ascii="Times New Roman" w:hAnsi="Times New Roman" w:cs="Times New Roman"/>
          <w:sz w:val="20"/>
          <w:szCs w:val="20"/>
          <w:lang w:val="en-GB"/>
        </w:rPr>
        <w:t>Partei</w:t>
      </w:r>
      <w:proofErr w:type="spellEnd"/>
      <w:r w:rsidR="00FE7B94" w:rsidRPr="00C455FF">
        <w:rPr>
          <w:rFonts w:ascii="Times New Roman" w:hAnsi="Times New Roman" w:cs="Times New Roman"/>
          <w:sz w:val="20"/>
          <w:szCs w:val="20"/>
          <w:lang w:val="en-GB"/>
        </w:rPr>
        <w:t xml:space="preserve"> des </w:t>
      </w:r>
      <w:proofErr w:type="spellStart"/>
      <w:r w:rsidR="00FE7B94" w:rsidRPr="00C455FF">
        <w:rPr>
          <w:rFonts w:ascii="Times New Roman" w:hAnsi="Times New Roman" w:cs="Times New Roman"/>
          <w:sz w:val="20"/>
          <w:szCs w:val="20"/>
          <w:lang w:val="en-GB"/>
        </w:rPr>
        <w:t>Fortschrittes</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stimmt</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desto</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mehr</w:t>
      </w:r>
      <w:proofErr w:type="spellEnd"/>
      <w:r w:rsidR="00FE7B94" w:rsidRPr="00C455FF">
        <w:rPr>
          <w:rFonts w:ascii="Times New Roman" w:hAnsi="Times New Roman" w:cs="Times New Roman"/>
          <w:sz w:val="20"/>
          <w:szCs w:val="20"/>
          <w:lang w:val="en-GB"/>
        </w:rPr>
        <w:t xml:space="preserve"> muss </w:t>
      </w:r>
      <w:proofErr w:type="spellStart"/>
      <w:r w:rsidR="00FE7B94" w:rsidRPr="00C455FF">
        <w:rPr>
          <w:rFonts w:ascii="Times New Roman" w:hAnsi="Times New Roman" w:cs="Times New Roman"/>
          <w:sz w:val="20"/>
          <w:szCs w:val="20"/>
          <w:lang w:val="en-GB"/>
        </w:rPr>
        <w:t>es</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sich</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ungarisiert</w:t>
      </w:r>
      <w:proofErr w:type="spellEnd"/>
      <w:r w:rsidR="00FE7B94" w:rsidRPr="00C455FF">
        <w:rPr>
          <w:rFonts w:ascii="Times New Roman" w:hAnsi="Times New Roman" w:cs="Times New Roman"/>
          <w:sz w:val="20"/>
          <w:szCs w:val="20"/>
          <w:lang w:val="en-GB"/>
        </w:rPr>
        <w:t xml:space="preserve"> </w:t>
      </w:r>
      <w:proofErr w:type="spellStart"/>
      <w:r w:rsidR="00FE7B94" w:rsidRPr="00C455FF">
        <w:rPr>
          <w:rFonts w:ascii="Times New Roman" w:hAnsi="Times New Roman" w:cs="Times New Roman"/>
          <w:sz w:val="20"/>
          <w:szCs w:val="20"/>
          <w:lang w:val="en-GB"/>
        </w:rPr>
        <w:t>haben</w:t>
      </w:r>
      <w:proofErr w:type="spellEnd"/>
      <w:r w:rsidR="00FE7B94"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i/>
          <w:sz w:val="20"/>
          <w:szCs w:val="20"/>
          <w:lang w:val="en-GB"/>
        </w:rPr>
        <w:t>Vierteljahresschrift</w:t>
      </w:r>
      <w:proofErr w:type="spellEnd"/>
      <w:r w:rsidRPr="00C455FF">
        <w:rPr>
          <w:rFonts w:ascii="Times New Roman" w:hAnsi="Times New Roman" w:cs="Times New Roman"/>
          <w:sz w:val="20"/>
          <w:szCs w:val="20"/>
          <w:lang w:val="en-GB"/>
        </w:rPr>
        <w:t>, I (1843) p. 46</w:t>
      </w:r>
    </w:p>
  </w:footnote>
  <w:footnote w:id="12">
    <w:p w14:paraId="1273904F" w14:textId="77777777" w:rsidR="00C455FF" w:rsidRPr="00F83561" w:rsidRDefault="00C455FF" w:rsidP="00C455FF">
      <w:pPr>
        <w:pStyle w:val="FootnoteText"/>
        <w:spacing w:line="360" w:lineRule="auto"/>
        <w:rPr>
          <w:sz w:val="20"/>
          <w:szCs w:val="20"/>
          <w:lang w:val="de-DE"/>
        </w:rPr>
      </w:pPr>
      <w:r w:rsidRPr="00350488">
        <w:rPr>
          <w:rStyle w:val="FootnoteReference"/>
          <w:sz w:val="20"/>
          <w:szCs w:val="20"/>
        </w:rPr>
        <w:footnoteRef/>
      </w:r>
      <w:r w:rsidRPr="00F83561">
        <w:rPr>
          <w:sz w:val="20"/>
          <w:szCs w:val="20"/>
          <w:lang w:val="de-DE"/>
        </w:rPr>
        <w:t xml:space="preserve"> Rudolf Eitelberger, ‘Eine österreichische </w:t>
      </w:r>
      <w:proofErr w:type="spellStart"/>
      <w:r w:rsidRPr="00F83561">
        <w:rPr>
          <w:sz w:val="20"/>
          <w:szCs w:val="20"/>
          <w:lang w:val="de-DE"/>
        </w:rPr>
        <w:t>Geschichtsgallerie</w:t>
      </w:r>
      <w:proofErr w:type="spellEnd"/>
      <w:r w:rsidRPr="00F83561">
        <w:rPr>
          <w:sz w:val="20"/>
          <w:szCs w:val="20"/>
          <w:lang w:val="de-DE"/>
        </w:rPr>
        <w:t xml:space="preserve">’ (1866) in Eitelberger, </w:t>
      </w:r>
      <w:r w:rsidRPr="00F83561">
        <w:rPr>
          <w:i/>
          <w:sz w:val="20"/>
          <w:szCs w:val="20"/>
          <w:lang w:val="de-DE"/>
        </w:rPr>
        <w:t xml:space="preserve">Gesammelte Kunsthistorische Schriften 2: </w:t>
      </w:r>
      <w:proofErr w:type="spellStart"/>
      <w:r w:rsidRPr="00F83561">
        <w:rPr>
          <w:i/>
          <w:sz w:val="20"/>
          <w:szCs w:val="20"/>
          <w:lang w:val="de-DE"/>
        </w:rPr>
        <w:t>Oesterreichische</w:t>
      </w:r>
      <w:proofErr w:type="spellEnd"/>
      <w:r w:rsidRPr="00F83561">
        <w:rPr>
          <w:i/>
          <w:sz w:val="20"/>
          <w:szCs w:val="20"/>
          <w:lang w:val="de-DE"/>
        </w:rPr>
        <w:t xml:space="preserve"> Kunst-Institute und kunstgewerbliche Zeitfragen, </w:t>
      </w:r>
      <w:r w:rsidRPr="00F83561">
        <w:rPr>
          <w:sz w:val="20"/>
          <w:szCs w:val="20"/>
          <w:lang w:val="de-DE"/>
        </w:rPr>
        <w:t>73.</w:t>
      </w:r>
    </w:p>
  </w:footnote>
  <w:footnote w:id="13">
    <w:p w14:paraId="7EED6278" w14:textId="77777777" w:rsidR="007625EB" w:rsidRPr="00C455FF" w:rsidRDefault="007625EB" w:rsidP="007625EB">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Eitelberger, </w:t>
      </w:r>
      <w:r w:rsidRPr="00C455FF">
        <w:rPr>
          <w:rFonts w:ascii="Times New Roman" w:hAnsi="Times New Roman" w:cs="Times New Roman"/>
          <w:color w:val="000000" w:themeColor="text1"/>
          <w:sz w:val="20"/>
          <w:szCs w:val="20"/>
          <w:lang w:val="en-GB"/>
        </w:rPr>
        <w:t>‘</w:t>
      </w:r>
      <w:proofErr w:type="spellStart"/>
      <w:r w:rsidRPr="00C455FF">
        <w:rPr>
          <w:rFonts w:ascii="Times New Roman" w:hAnsi="Times New Roman" w:cs="Times New Roman"/>
          <w:color w:val="000000" w:themeColor="text1"/>
          <w:sz w:val="20"/>
          <w:szCs w:val="20"/>
          <w:lang w:val="en-GB"/>
        </w:rPr>
        <w:t>Zur</w:t>
      </w:r>
      <w:proofErr w:type="spellEnd"/>
      <w:r w:rsidRPr="00C455FF">
        <w:rPr>
          <w:rFonts w:ascii="Times New Roman" w:hAnsi="Times New Roman" w:cs="Times New Roman"/>
          <w:color w:val="000000" w:themeColor="text1"/>
          <w:sz w:val="20"/>
          <w:szCs w:val="20"/>
          <w:lang w:val="en-GB"/>
        </w:rPr>
        <w:t xml:space="preserve"> Reform der </w:t>
      </w:r>
      <w:proofErr w:type="spellStart"/>
      <w:r w:rsidRPr="00C455FF">
        <w:rPr>
          <w:rFonts w:ascii="Times New Roman" w:hAnsi="Times New Roman" w:cs="Times New Roman"/>
          <w:color w:val="000000" w:themeColor="text1"/>
          <w:sz w:val="20"/>
          <w:szCs w:val="20"/>
          <w:lang w:val="en-GB"/>
        </w:rPr>
        <w:t>Landesmuseen</w:t>
      </w:r>
      <w:proofErr w:type="spellEnd"/>
      <w:r w:rsidRPr="00C455FF">
        <w:rPr>
          <w:rFonts w:ascii="Times New Roman" w:hAnsi="Times New Roman" w:cs="Times New Roman"/>
          <w:color w:val="000000" w:themeColor="text1"/>
          <w:sz w:val="20"/>
          <w:szCs w:val="20"/>
          <w:lang w:val="en-GB"/>
        </w:rPr>
        <w:t xml:space="preserve"> in Österreich’ (1872) </w:t>
      </w:r>
      <w:r w:rsidRPr="00C455FF">
        <w:rPr>
          <w:rFonts w:ascii="Times New Roman" w:hAnsi="Times New Roman" w:cs="Times New Roman"/>
          <w:color w:val="000000" w:themeColor="text1"/>
          <w:sz w:val="20"/>
          <w:szCs w:val="20"/>
          <w:lang w:val="de-AT"/>
        </w:rPr>
        <w:t xml:space="preserve">in </w:t>
      </w:r>
      <w:r w:rsidRPr="00C455FF">
        <w:rPr>
          <w:rFonts w:ascii="Times New Roman" w:hAnsi="Times New Roman" w:cs="Times New Roman"/>
          <w:i/>
          <w:color w:val="000000" w:themeColor="text1"/>
          <w:sz w:val="20"/>
          <w:szCs w:val="20"/>
          <w:lang w:val="de-AT"/>
        </w:rPr>
        <w:t>Gesammelte Kunsthistorische Schriften</w:t>
      </w:r>
      <w:r w:rsidRPr="00C455FF">
        <w:rPr>
          <w:rFonts w:ascii="Times New Roman" w:hAnsi="Times New Roman" w:cs="Times New Roman"/>
          <w:color w:val="000000" w:themeColor="text1"/>
          <w:sz w:val="20"/>
          <w:szCs w:val="20"/>
          <w:lang w:val="de-AT"/>
        </w:rPr>
        <w:t>, vol. II, 243-44.</w:t>
      </w:r>
    </w:p>
  </w:footnote>
  <w:footnote w:id="14">
    <w:p w14:paraId="5B83EF3B" w14:textId="28230CEB"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Miklós</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Jankovich</w:t>
      </w:r>
      <w:proofErr w:type="spellEnd"/>
      <w:r w:rsidRPr="00C455FF">
        <w:rPr>
          <w:rFonts w:ascii="Times New Roman" w:hAnsi="Times New Roman" w:cs="Times New Roman"/>
          <w:sz w:val="20"/>
          <w:szCs w:val="20"/>
        </w:rPr>
        <w:t>, ‘</w:t>
      </w:r>
      <w:proofErr w:type="spellStart"/>
      <w:r w:rsidRPr="00C455FF">
        <w:rPr>
          <w:rFonts w:ascii="Times New Roman" w:hAnsi="Times New Roman" w:cs="Times New Roman"/>
          <w:sz w:val="20"/>
          <w:szCs w:val="20"/>
        </w:rPr>
        <w:t>Esedezés</w:t>
      </w:r>
      <w:proofErr w:type="spellEnd"/>
      <w:r w:rsidRPr="00C455FF">
        <w:rPr>
          <w:rFonts w:ascii="Times New Roman" w:hAnsi="Times New Roman" w:cs="Times New Roman"/>
          <w:sz w:val="20"/>
          <w:szCs w:val="20"/>
        </w:rPr>
        <w:t xml:space="preserve"> a </w:t>
      </w:r>
      <w:proofErr w:type="spellStart"/>
      <w:r w:rsidRPr="00C455FF">
        <w:rPr>
          <w:rFonts w:ascii="Times New Roman" w:hAnsi="Times New Roman" w:cs="Times New Roman"/>
          <w:sz w:val="20"/>
          <w:szCs w:val="20"/>
        </w:rPr>
        <w:t>magyar</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régiségek</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iránt</w:t>
      </w:r>
      <w:proofErr w:type="spellEnd"/>
      <w:r w:rsidRPr="00C455FF">
        <w:rPr>
          <w:rFonts w:ascii="Times New Roman" w:hAnsi="Times New Roman" w:cs="Times New Roman"/>
          <w:sz w:val="20"/>
          <w:szCs w:val="20"/>
        </w:rPr>
        <w:t xml:space="preserve">’ [Pleading for Hungarian Antiquities] in </w:t>
      </w:r>
      <w:proofErr w:type="spellStart"/>
      <w:r w:rsidRPr="00C455FF">
        <w:rPr>
          <w:rFonts w:ascii="Times New Roman" w:hAnsi="Times New Roman" w:cs="Times New Roman"/>
          <w:i/>
          <w:sz w:val="20"/>
          <w:szCs w:val="20"/>
        </w:rPr>
        <w:t>Tudományos</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Gyű</w:t>
      </w:r>
      <w:r w:rsidR="00865119" w:rsidRPr="00C455FF">
        <w:rPr>
          <w:rFonts w:ascii="Times New Roman" w:hAnsi="Times New Roman" w:cs="Times New Roman"/>
          <w:i/>
          <w:sz w:val="20"/>
          <w:szCs w:val="20"/>
        </w:rPr>
        <w:t>j</w:t>
      </w:r>
      <w:r w:rsidRPr="00C455FF">
        <w:rPr>
          <w:rFonts w:ascii="Times New Roman" w:hAnsi="Times New Roman" w:cs="Times New Roman"/>
          <w:i/>
          <w:sz w:val="20"/>
          <w:szCs w:val="20"/>
        </w:rPr>
        <w:t>temény</w:t>
      </w:r>
      <w:proofErr w:type="spellEnd"/>
      <w:r w:rsidRPr="00C455FF">
        <w:rPr>
          <w:rFonts w:ascii="Times New Roman" w:hAnsi="Times New Roman" w:cs="Times New Roman"/>
          <w:i/>
          <w:sz w:val="20"/>
          <w:szCs w:val="20"/>
        </w:rPr>
        <w:t xml:space="preserve"> </w:t>
      </w:r>
      <w:r w:rsidR="00CC19B8" w:rsidRPr="00C455FF">
        <w:rPr>
          <w:rFonts w:ascii="Times New Roman" w:hAnsi="Times New Roman" w:cs="Times New Roman"/>
          <w:sz w:val="20"/>
          <w:szCs w:val="20"/>
        </w:rPr>
        <w:t>2.</w:t>
      </w:r>
      <w:r w:rsidRPr="00C455FF">
        <w:rPr>
          <w:rFonts w:ascii="Times New Roman" w:hAnsi="Times New Roman" w:cs="Times New Roman"/>
          <w:sz w:val="20"/>
          <w:szCs w:val="20"/>
        </w:rPr>
        <w:t xml:space="preserve">12 (1818) pp. 121-3. Republished in </w:t>
      </w:r>
      <w:proofErr w:type="spellStart"/>
      <w:r w:rsidRPr="00C455FF">
        <w:rPr>
          <w:rFonts w:ascii="Times New Roman" w:hAnsi="Times New Roman" w:cs="Times New Roman"/>
          <w:sz w:val="20"/>
          <w:szCs w:val="20"/>
        </w:rPr>
        <w:t>Ernő</w:t>
      </w:r>
      <w:proofErr w:type="spellEnd"/>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rPr>
        <w:t>Marosi</w:t>
      </w:r>
      <w:proofErr w:type="spellEnd"/>
      <w:r w:rsidRPr="00C455FF">
        <w:rPr>
          <w:rFonts w:ascii="Times New Roman" w:hAnsi="Times New Roman" w:cs="Times New Roman"/>
          <w:sz w:val="20"/>
          <w:szCs w:val="20"/>
        </w:rPr>
        <w:t xml:space="preserve">, ed., </w:t>
      </w:r>
      <w:r w:rsidRPr="00C455FF">
        <w:rPr>
          <w:rFonts w:ascii="Times New Roman" w:hAnsi="Times New Roman" w:cs="Times New Roman"/>
          <w:i/>
          <w:sz w:val="20"/>
          <w:szCs w:val="20"/>
        </w:rPr>
        <w:t xml:space="preserve">A Magyar </w:t>
      </w:r>
      <w:proofErr w:type="spellStart"/>
      <w:r w:rsidRPr="00C455FF">
        <w:rPr>
          <w:rFonts w:ascii="Times New Roman" w:hAnsi="Times New Roman" w:cs="Times New Roman"/>
          <w:i/>
          <w:sz w:val="20"/>
          <w:szCs w:val="20"/>
        </w:rPr>
        <w:t>műveszettörténet-irás</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programjai</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Válogatás</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két</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évaszázad</w:t>
      </w:r>
      <w:proofErr w:type="spellEnd"/>
      <w:r w:rsidRPr="00C455FF">
        <w:rPr>
          <w:rFonts w:ascii="Times New Roman" w:hAnsi="Times New Roman" w:cs="Times New Roman"/>
          <w:i/>
          <w:sz w:val="20"/>
          <w:szCs w:val="20"/>
        </w:rPr>
        <w:t xml:space="preserve"> </w:t>
      </w:r>
      <w:proofErr w:type="spellStart"/>
      <w:r w:rsidRPr="00C455FF">
        <w:rPr>
          <w:rFonts w:ascii="Times New Roman" w:hAnsi="Times New Roman" w:cs="Times New Roman"/>
          <w:i/>
          <w:sz w:val="20"/>
          <w:szCs w:val="20"/>
        </w:rPr>
        <w:t>irásaiból</w:t>
      </w:r>
      <w:proofErr w:type="spellEnd"/>
      <w:r w:rsidRPr="00C455FF">
        <w:rPr>
          <w:rFonts w:ascii="Times New Roman" w:hAnsi="Times New Roman" w:cs="Times New Roman"/>
          <w:i/>
          <w:sz w:val="20"/>
          <w:szCs w:val="20"/>
        </w:rPr>
        <w:t xml:space="preserve"> </w:t>
      </w:r>
      <w:r w:rsidRPr="00C455FF">
        <w:rPr>
          <w:rFonts w:ascii="Times New Roman" w:hAnsi="Times New Roman" w:cs="Times New Roman"/>
          <w:sz w:val="20"/>
          <w:szCs w:val="20"/>
        </w:rPr>
        <w:t xml:space="preserve">[Programmes of Hungarian art history” Selected writings from two centuries] (Budapest: </w:t>
      </w:r>
      <w:proofErr w:type="spellStart"/>
      <w:r w:rsidRPr="00C455FF">
        <w:rPr>
          <w:rFonts w:ascii="Times New Roman" w:hAnsi="Times New Roman" w:cs="Times New Roman"/>
          <w:sz w:val="20"/>
          <w:szCs w:val="20"/>
        </w:rPr>
        <w:t>Corvina</w:t>
      </w:r>
      <w:proofErr w:type="spellEnd"/>
      <w:r w:rsidRPr="00C455FF">
        <w:rPr>
          <w:rFonts w:ascii="Times New Roman" w:hAnsi="Times New Roman" w:cs="Times New Roman"/>
          <w:sz w:val="20"/>
          <w:szCs w:val="20"/>
        </w:rPr>
        <w:t>, 1999) 15-17.</w:t>
      </w:r>
    </w:p>
  </w:footnote>
  <w:footnote w:id="15">
    <w:p w14:paraId="4C95E3DF" w14:textId="4515E95B" w:rsidR="00A67597" w:rsidRPr="00C455FF" w:rsidRDefault="00A67597" w:rsidP="00971EAE">
      <w:pPr>
        <w:pStyle w:val="FootnoteText"/>
        <w:spacing w:line="360" w:lineRule="auto"/>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sz w:val="20"/>
          <w:szCs w:val="20"/>
          <w:lang w:val="en-GB"/>
        </w:rPr>
        <w:t>‘</w:t>
      </w:r>
      <w:proofErr w:type="spellStart"/>
      <w:r w:rsidRPr="00C455FF">
        <w:rPr>
          <w:rFonts w:ascii="Times New Roman" w:hAnsi="Times New Roman" w:cs="Times New Roman"/>
          <w:sz w:val="20"/>
          <w:szCs w:val="20"/>
          <w:lang w:val="en-GB"/>
        </w:rPr>
        <w:t>Felszólitás</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minden</w:t>
      </w:r>
      <w:proofErr w:type="spellEnd"/>
      <w:r w:rsidRPr="00C455FF">
        <w:rPr>
          <w:rFonts w:ascii="Times New Roman" w:hAnsi="Times New Roman" w:cs="Times New Roman"/>
          <w:sz w:val="20"/>
          <w:szCs w:val="20"/>
          <w:lang w:val="en-GB"/>
        </w:rPr>
        <w:t xml:space="preserve">, a </w:t>
      </w:r>
      <w:proofErr w:type="spellStart"/>
      <w:r w:rsidRPr="00C455FF">
        <w:rPr>
          <w:rFonts w:ascii="Times New Roman" w:hAnsi="Times New Roman" w:cs="Times New Roman"/>
          <w:sz w:val="20"/>
          <w:szCs w:val="20"/>
          <w:lang w:val="en-GB"/>
        </w:rPr>
        <w:t>nemzeti</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bescületet</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szivén</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viselő</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nagyarhoz</w:t>
      </w:r>
      <w:proofErr w:type="spellEnd"/>
      <w:r w:rsidRPr="00C455FF">
        <w:rPr>
          <w:rFonts w:ascii="Times New Roman" w:hAnsi="Times New Roman" w:cs="Times New Roman"/>
          <w:sz w:val="20"/>
          <w:szCs w:val="20"/>
          <w:lang w:val="en-GB"/>
        </w:rPr>
        <w:t xml:space="preserve"> a </w:t>
      </w:r>
      <w:proofErr w:type="spellStart"/>
      <w:r w:rsidRPr="00C455FF">
        <w:rPr>
          <w:rFonts w:ascii="Times New Roman" w:hAnsi="Times New Roman" w:cs="Times New Roman"/>
          <w:sz w:val="20"/>
          <w:szCs w:val="20"/>
          <w:lang w:val="en-GB"/>
        </w:rPr>
        <w:t>hazai</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műemlékek</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ügyében</w:t>
      </w:r>
      <w:proofErr w:type="spellEnd"/>
      <w:r w:rsidRPr="00C455FF">
        <w:rPr>
          <w:rFonts w:ascii="Times New Roman" w:hAnsi="Times New Roman" w:cs="Times New Roman"/>
          <w:sz w:val="20"/>
          <w:szCs w:val="20"/>
          <w:lang w:val="en-GB"/>
        </w:rPr>
        <w:t xml:space="preserve">’ in </w:t>
      </w:r>
      <w:r w:rsidRPr="00C455FF">
        <w:rPr>
          <w:rFonts w:ascii="Times New Roman" w:hAnsi="Times New Roman" w:cs="Times New Roman"/>
          <w:i/>
          <w:sz w:val="20"/>
          <w:szCs w:val="20"/>
          <w:lang w:val="en-GB"/>
        </w:rPr>
        <w:t xml:space="preserve">Magyar </w:t>
      </w:r>
      <w:proofErr w:type="spellStart"/>
      <w:r w:rsidRPr="00C455FF">
        <w:rPr>
          <w:rFonts w:ascii="Times New Roman" w:hAnsi="Times New Roman" w:cs="Times New Roman"/>
          <w:i/>
          <w:sz w:val="20"/>
          <w:szCs w:val="20"/>
          <w:lang w:val="en-GB"/>
        </w:rPr>
        <w:t>Academiai</w:t>
      </w:r>
      <w:proofErr w:type="spellEnd"/>
      <w:r w:rsidRPr="00C455FF">
        <w:rPr>
          <w:rFonts w:ascii="Times New Roman" w:hAnsi="Times New Roman" w:cs="Times New Roman"/>
          <w:i/>
          <w:sz w:val="20"/>
          <w:szCs w:val="20"/>
          <w:lang w:val="en-GB"/>
        </w:rPr>
        <w:t xml:space="preserve"> </w:t>
      </w:r>
      <w:proofErr w:type="spellStart"/>
      <w:r w:rsidRPr="00C455FF">
        <w:rPr>
          <w:rFonts w:ascii="Times New Roman" w:hAnsi="Times New Roman" w:cs="Times New Roman"/>
          <w:i/>
          <w:sz w:val="20"/>
          <w:szCs w:val="20"/>
          <w:lang w:val="en-GB"/>
        </w:rPr>
        <w:t>Értesitő</w:t>
      </w:r>
      <w:proofErr w:type="spellEnd"/>
      <w:r w:rsidRPr="00C455FF">
        <w:rPr>
          <w:rFonts w:ascii="Times New Roman" w:hAnsi="Times New Roman" w:cs="Times New Roman"/>
          <w:i/>
          <w:sz w:val="20"/>
          <w:szCs w:val="20"/>
          <w:lang w:val="en-GB"/>
        </w:rPr>
        <w:t xml:space="preserve"> </w:t>
      </w:r>
      <w:r w:rsidRPr="00C455FF">
        <w:rPr>
          <w:rFonts w:ascii="Times New Roman" w:hAnsi="Times New Roman" w:cs="Times New Roman"/>
          <w:sz w:val="20"/>
          <w:szCs w:val="20"/>
          <w:lang w:val="en-GB"/>
        </w:rPr>
        <w:t>7.2 (February 1847) v-xi.</w:t>
      </w:r>
    </w:p>
  </w:footnote>
  <w:footnote w:id="16">
    <w:p w14:paraId="0DB7A244" w14:textId="1502694B" w:rsidR="00A67597" w:rsidRPr="00C455FF" w:rsidRDefault="00A67597" w:rsidP="00971EAE">
      <w:pPr>
        <w:spacing w:line="360" w:lineRule="auto"/>
        <w:rPr>
          <w:rFonts w:ascii="Times New Roman" w:eastAsia="Times New Roman" w:hAnsi="Times New Roman" w:cs="Times New Roman"/>
          <w:sz w:val="20"/>
          <w:szCs w:val="20"/>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proofErr w:type="spellStart"/>
      <w:r w:rsidRPr="00C455FF">
        <w:rPr>
          <w:rFonts w:ascii="Times New Roman" w:hAnsi="Times New Roman" w:cs="Times New Roman"/>
          <w:sz w:val="20"/>
          <w:szCs w:val="20"/>
          <w:lang w:val="en-GB"/>
        </w:rPr>
        <w:t>Gábor</w:t>
      </w:r>
      <w:proofErr w:type="spellEnd"/>
      <w:r w:rsidRPr="00C455FF">
        <w:rPr>
          <w:rFonts w:ascii="Times New Roman" w:hAnsi="Times New Roman" w:cs="Times New Roman"/>
          <w:sz w:val="20"/>
          <w:szCs w:val="20"/>
          <w:lang w:val="en-GB"/>
        </w:rPr>
        <w:t xml:space="preserve"> </w:t>
      </w:r>
      <w:proofErr w:type="spellStart"/>
      <w:r w:rsidRPr="00C455FF">
        <w:rPr>
          <w:rFonts w:ascii="Times New Roman" w:hAnsi="Times New Roman" w:cs="Times New Roman"/>
          <w:sz w:val="20"/>
          <w:szCs w:val="20"/>
          <w:lang w:val="en-GB"/>
        </w:rPr>
        <w:t>Ébli</w:t>
      </w:r>
      <w:proofErr w:type="spellEnd"/>
      <w:r w:rsidRPr="00C455FF">
        <w:rPr>
          <w:rFonts w:ascii="Times New Roman" w:hAnsi="Times New Roman" w:cs="Times New Roman"/>
          <w:sz w:val="20"/>
          <w:szCs w:val="20"/>
          <w:lang w:val="en-GB"/>
        </w:rPr>
        <w:t>, ‘</w:t>
      </w:r>
      <w:r w:rsidRPr="00C455FF">
        <w:rPr>
          <w:rFonts w:ascii="Times New Roman" w:eastAsia="Times New Roman" w:hAnsi="Times New Roman" w:cs="Times New Roman"/>
          <w:sz w:val="20"/>
          <w:szCs w:val="20"/>
        </w:rPr>
        <w:t xml:space="preserve">Universal Culture and National Identity: The configuration of national museums in nineteenth-century Hungary,’ in Dominique </w:t>
      </w:r>
      <w:proofErr w:type="spellStart"/>
      <w:r w:rsidRPr="00C455FF">
        <w:rPr>
          <w:rFonts w:ascii="Times New Roman" w:eastAsia="Times New Roman" w:hAnsi="Times New Roman" w:cs="Times New Roman"/>
          <w:sz w:val="20"/>
          <w:szCs w:val="20"/>
        </w:rPr>
        <w:t>Poulot</w:t>
      </w:r>
      <w:proofErr w:type="spellEnd"/>
      <w:r w:rsidRPr="00C455FF">
        <w:rPr>
          <w:rFonts w:ascii="Times New Roman" w:eastAsia="Times New Roman" w:hAnsi="Times New Roman" w:cs="Times New Roman"/>
          <w:sz w:val="20"/>
          <w:szCs w:val="20"/>
        </w:rPr>
        <w:t xml:space="preserve">, Felicity </w:t>
      </w:r>
      <w:proofErr w:type="spellStart"/>
      <w:r w:rsidRPr="00C455FF">
        <w:rPr>
          <w:rFonts w:ascii="Times New Roman" w:eastAsia="Times New Roman" w:hAnsi="Times New Roman" w:cs="Times New Roman"/>
          <w:sz w:val="20"/>
          <w:szCs w:val="20"/>
        </w:rPr>
        <w:t>Bodenstein</w:t>
      </w:r>
      <w:proofErr w:type="spellEnd"/>
      <w:r w:rsidRPr="00C455FF">
        <w:rPr>
          <w:rFonts w:ascii="Times New Roman" w:eastAsia="Times New Roman" w:hAnsi="Times New Roman" w:cs="Times New Roman"/>
          <w:sz w:val="20"/>
          <w:szCs w:val="20"/>
        </w:rPr>
        <w:t xml:space="preserve"> &amp; José </w:t>
      </w:r>
      <w:proofErr w:type="spellStart"/>
      <w:r w:rsidRPr="00C455FF">
        <w:rPr>
          <w:rFonts w:ascii="Times New Roman" w:eastAsia="Times New Roman" w:hAnsi="Times New Roman" w:cs="Times New Roman"/>
          <w:sz w:val="20"/>
          <w:szCs w:val="20"/>
        </w:rPr>
        <w:t>María</w:t>
      </w:r>
      <w:proofErr w:type="spellEnd"/>
      <w:r w:rsidRPr="00C455FF">
        <w:rPr>
          <w:rFonts w:ascii="Times New Roman" w:eastAsia="Times New Roman" w:hAnsi="Times New Roman" w:cs="Times New Roman"/>
          <w:sz w:val="20"/>
          <w:szCs w:val="20"/>
        </w:rPr>
        <w:t xml:space="preserve"> Lanzarote </w:t>
      </w:r>
      <w:proofErr w:type="spellStart"/>
      <w:r w:rsidRPr="00C455FF">
        <w:rPr>
          <w:rFonts w:ascii="Times New Roman" w:eastAsia="Times New Roman" w:hAnsi="Times New Roman" w:cs="Times New Roman"/>
          <w:sz w:val="20"/>
          <w:szCs w:val="20"/>
        </w:rPr>
        <w:t>Guiral</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eds</w:t>
      </w:r>
      <w:proofErr w:type="spellEnd"/>
      <w:r w:rsidRPr="00C455FF">
        <w:rPr>
          <w:rFonts w:ascii="Times New Roman" w:eastAsia="Times New Roman" w:hAnsi="Times New Roman" w:cs="Times New Roman"/>
          <w:sz w:val="20"/>
          <w:szCs w:val="20"/>
        </w:rPr>
        <w:t xml:space="preserve">), </w:t>
      </w:r>
      <w:r w:rsidRPr="00C455FF">
        <w:rPr>
          <w:rFonts w:ascii="Times New Roman" w:eastAsia="Times New Roman" w:hAnsi="Times New Roman" w:cs="Times New Roman"/>
          <w:i/>
          <w:sz w:val="20"/>
          <w:szCs w:val="20"/>
        </w:rPr>
        <w:t>Great Narratives of the Past. Traditions and Revisions in National Museums</w:t>
      </w:r>
      <w:r w:rsidRPr="00C455FF">
        <w:rPr>
          <w:rFonts w:ascii="Times New Roman" w:eastAsia="Times New Roman" w:hAnsi="Times New Roman" w:cs="Times New Roman"/>
          <w:sz w:val="20"/>
          <w:szCs w:val="20"/>
        </w:rPr>
        <w:t xml:space="preserve"> (Linköping, 2011) p. 381.</w:t>
      </w:r>
    </w:p>
  </w:footnote>
  <w:footnote w:id="17">
    <w:p w14:paraId="1F301874" w14:textId="674E5980" w:rsidR="00A67597" w:rsidRPr="00C455FF" w:rsidRDefault="00A67597" w:rsidP="000A6649">
      <w:pPr>
        <w:spacing w:line="360" w:lineRule="auto"/>
        <w:rPr>
          <w:rFonts w:ascii="Times New Roman" w:eastAsia="Times New Roman" w:hAnsi="Times New Roman" w:cs="Times New Roman"/>
          <w:sz w:val="20"/>
          <w:szCs w:val="20"/>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eastAsia="Times New Roman" w:hAnsi="Times New Roman" w:cs="Times New Roman"/>
          <w:sz w:val="20"/>
          <w:szCs w:val="20"/>
        </w:rPr>
        <w:t xml:space="preserve">Pulszky ‘A </w:t>
      </w:r>
      <w:proofErr w:type="spellStart"/>
      <w:r w:rsidRPr="00C455FF">
        <w:rPr>
          <w:rFonts w:ascii="Times New Roman" w:eastAsia="Times New Roman" w:hAnsi="Times New Roman" w:cs="Times New Roman"/>
          <w:sz w:val="20"/>
          <w:szCs w:val="20"/>
        </w:rPr>
        <w:t>múzeumokról</w:t>
      </w:r>
      <w:proofErr w:type="spellEnd"/>
      <w:r w:rsidRPr="00C455FF">
        <w:rPr>
          <w:rFonts w:ascii="Times New Roman" w:eastAsia="Times New Roman" w:hAnsi="Times New Roman" w:cs="Times New Roman"/>
          <w:sz w:val="20"/>
          <w:szCs w:val="20"/>
        </w:rPr>
        <w:t xml:space="preserve">’ (1875), </w:t>
      </w:r>
      <w:proofErr w:type="spellStart"/>
      <w:r w:rsidRPr="00C455FF">
        <w:rPr>
          <w:rFonts w:ascii="Times New Roman" w:eastAsia="Times New Roman" w:hAnsi="Times New Roman" w:cs="Times New Roman"/>
          <w:i/>
          <w:sz w:val="20"/>
          <w:szCs w:val="20"/>
        </w:rPr>
        <w:t>Budapesti</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Szemle</w:t>
      </w:r>
      <w:proofErr w:type="spellEnd"/>
      <w:r w:rsidRPr="00C455FF">
        <w:rPr>
          <w:rFonts w:ascii="Times New Roman" w:eastAsia="Times New Roman" w:hAnsi="Times New Roman" w:cs="Times New Roman"/>
          <w:sz w:val="20"/>
          <w:szCs w:val="20"/>
        </w:rPr>
        <w:t xml:space="preserve"> [Budapest Review] 8: 16 (1875), 241–257, reprinted in E. </w:t>
      </w:r>
      <w:proofErr w:type="spellStart"/>
      <w:r w:rsidRPr="00C455FF">
        <w:rPr>
          <w:rFonts w:ascii="Times New Roman" w:eastAsia="Times New Roman" w:hAnsi="Times New Roman" w:cs="Times New Roman"/>
          <w:sz w:val="20"/>
          <w:szCs w:val="20"/>
        </w:rPr>
        <w:t>Marosi</w:t>
      </w:r>
      <w:proofErr w:type="spellEnd"/>
      <w:r w:rsidRPr="00C455FF">
        <w:rPr>
          <w:rFonts w:ascii="Times New Roman" w:eastAsia="Times New Roman" w:hAnsi="Times New Roman" w:cs="Times New Roman"/>
          <w:sz w:val="20"/>
          <w:szCs w:val="20"/>
        </w:rPr>
        <w:t xml:space="preserve"> (ed.) </w:t>
      </w:r>
      <w:r w:rsidRPr="00C455FF">
        <w:rPr>
          <w:rFonts w:ascii="Times New Roman" w:eastAsia="Times New Roman" w:hAnsi="Times New Roman" w:cs="Times New Roman"/>
          <w:i/>
          <w:sz w:val="20"/>
          <w:szCs w:val="20"/>
        </w:rPr>
        <w:t xml:space="preserve">A Magyar </w:t>
      </w:r>
      <w:proofErr w:type="spellStart"/>
      <w:r w:rsidRPr="00C455FF">
        <w:rPr>
          <w:rFonts w:ascii="Times New Roman" w:eastAsia="Times New Roman" w:hAnsi="Times New Roman" w:cs="Times New Roman"/>
          <w:i/>
          <w:sz w:val="20"/>
          <w:szCs w:val="20"/>
        </w:rPr>
        <w:t>művészettörténet-írás</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programjai</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Válogatás</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két</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évszázad</w:t>
      </w:r>
      <w:proofErr w:type="spellEnd"/>
      <w:r w:rsidRPr="00C455FF">
        <w:rPr>
          <w:rFonts w:ascii="Times New Roman" w:eastAsia="Times New Roman" w:hAnsi="Times New Roman" w:cs="Times New Roman"/>
          <w:i/>
          <w:sz w:val="20"/>
          <w:szCs w:val="20"/>
        </w:rPr>
        <w:t xml:space="preserve"> </w:t>
      </w:r>
      <w:proofErr w:type="spellStart"/>
      <w:r w:rsidRPr="00C455FF">
        <w:rPr>
          <w:rFonts w:ascii="Times New Roman" w:eastAsia="Times New Roman" w:hAnsi="Times New Roman" w:cs="Times New Roman"/>
          <w:i/>
          <w:sz w:val="20"/>
          <w:szCs w:val="20"/>
        </w:rPr>
        <w:t>írásaiból</w:t>
      </w:r>
      <w:proofErr w:type="spellEnd"/>
      <w:r w:rsidRPr="00C455FF">
        <w:rPr>
          <w:rFonts w:ascii="Times New Roman" w:eastAsia="Times New Roman" w:hAnsi="Times New Roman" w:cs="Times New Roman"/>
          <w:sz w:val="20"/>
          <w:szCs w:val="20"/>
        </w:rPr>
        <w:t xml:space="preserve"> (Budapest: MTA </w:t>
      </w:r>
      <w:proofErr w:type="spellStart"/>
      <w:r w:rsidRPr="00C455FF">
        <w:rPr>
          <w:rFonts w:ascii="Times New Roman" w:eastAsia="Times New Roman" w:hAnsi="Times New Roman" w:cs="Times New Roman"/>
          <w:sz w:val="20"/>
          <w:szCs w:val="20"/>
        </w:rPr>
        <w:t>Művészettörténeti</w:t>
      </w:r>
      <w:proofErr w:type="spellEnd"/>
      <w:r w:rsidRPr="00C455FF">
        <w:rPr>
          <w:rFonts w:ascii="Times New Roman" w:eastAsia="Times New Roman" w:hAnsi="Times New Roman" w:cs="Times New Roman"/>
          <w:sz w:val="20"/>
          <w:szCs w:val="20"/>
        </w:rPr>
        <w:t xml:space="preserve"> </w:t>
      </w:r>
      <w:proofErr w:type="spellStart"/>
      <w:r w:rsidRPr="00C455FF">
        <w:rPr>
          <w:rFonts w:ascii="Times New Roman" w:eastAsia="Times New Roman" w:hAnsi="Times New Roman" w:cs="Times New Roman"/>
          <w:sz w:val="20"/>
          <w:szCs w:val="20"/>
        </w:rPr>
        <w:t>Kutatóintézet</w:t>
      </w:r>
      <w:proofErr w:type="spellEnd"/>
      <w:r w:rsidRPr="00C455FF">
        <w:rPr>
          <w:rFonts w:ascii="Times New Roman" w:eastAsia="Times New Roman" w:hAnsi="Times New Roman" w:cs="Times New Roman"/>
          <w:sz w:val="20"/>
          <w:szCs w:val="20"/>
        </w:rPr>
        <w:t xml:space="preserve"> – </w:t>
      </w:r>
      <w:proofErr w:type="spellStart"/>
      <w:r w:rsidRPr="00C455FF">
        <w:rPr>
          <w:rFonts w:ascii="Times New Roman" w:eastAsia="Times New Roman" w:hAnsi="Times New Roman" w:cs="Times New Roman"/>
          <w:sz w:val="20"/>
          <w:szCs w:val="20"/>
        </w:rPr>
        <w:t>Corvina</w:t>
      </w:r>
      <w:proofErr w:type="spellEnd"/>
      <w:r w:rsidRPr="00C455FF">
        <w:rPr>
          <w:rFonts w:ascii="Times New Roman" w:eastAsia="Times New Roman" w:hAnsi="Times New Roman" w:cs="Times New Roman"/>
          <w:sz w:val="20"/>
          <w:szCs w:val="20"/>
        </w:rPr>
        <w:t>, 1999) 53–64.</w:t>
      </w:r>
    </w:p>
  </w:footnote>
  <w:footnote w:id="18">
    <w:p w14:paraId="31BA9BAF" w14:textId="77777777" w:rsidR="009929F2" w:rsidRPr="00C455FF" w:rsidRDefault="009929F2" w:rsidP="009929F2">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sz w:val="20"/>
          <w:szCs w:val="20"/>
          <w:lang w:val="en-GB"/>
        </w:rPr>
        <w:t xml:space="preserve">Henszlmann, ‘Der </w:t>
      </w:r>
      <w:proofErr w:type="spellStart"/>
      <w:r w:rsidRPr="00C455FF">
        <w:rPr>
          <w:rFonts w:ascii="Times New Roman" w:hAnsi="Times New Roman" w:cs="Times New Roman"/>
          <w:sz w:val="20"/>
          <w:szCs w:val="20"/>
          <w:lang w:val="en-GB"/>
        </w:rPr>
        <w:t>Landeskunstrath</w:t>
      </w:r>
      <w:proofErr w:type="spellEnd"/>
      <w:r w:rsidRPr="00C455FF">
        <w:rPr>
          <w:rFonts w:ascii="Times New Roman" w:hAnsi="Times New Roman" w:cs="Times New Roman"/>
          <w:sz w:val="20"/>
          <w:szCs w:val="20"/>
          <w:lang w:val="en-GB"/>
        </w:rPr>
        <w:t xml:space="preserve"> und die </w:t>
      </w:r>
      <w:proofErr w:type="spellStart"/>
      <w:r w:rsidRPr="00C455FF">
        <w:rPr>
          <w:rFonts w:ascii="Times New Roman" w:hAnsi="Times New Roman" w:cs="Times New Roman"/>
          <w:sz w:val="20"/>
          <w:szCs w:val="20"/>
          <w:lang w:val="en-GB"/>
        </w:rPr>
        <w:t>Provinzial-Museen</w:t>
      </w:r>
      <w:proofErr w:type="spellEnd"/>
      <w:r w:rsidRPr="00C455FF">
        <w:rPr>
          <w:rFonts w:ascii="Times New Roman" w:hAnsi="Times New Roman" w:cs="Times New Roman"/>
          <w:sz w:val="20"/>
          <w:szCs w:val="20"/>
          <w:lang w:val="en-GB"/>
        </w:rPr>
        <w:t xml:space="preserve">,’ </w:t>
      </w:r>
      <w:r w:rsidRPr="00C455FF">
        <w:rPr>
          <w:rFonts w:ascii="Times New Roman" w:hAnsi="Times New Roman" w:cs="Times New Roman"/>
          <w:i/>
          <w:sz w:val="20"/>
          <w:szCs w:val="20"/>
          <w:lang w:val="en-GB"/>
        </w:rPr>
        <w:t xml:space="preserve">Pester Lloyd </w:t>
      </w:r>
      <w:r w:rsidRPr="00C455FF">
        <w:rPr>
          <w:rFonts w:ascii="Times New Roman" w:hAnsi="Times New Roman" w:cs="Times New Roman"/>
          <w:sz w:val="20"/>
          <w:szCs w:val="20"/>
          <w:lang w:val="en-GB"/>
        </w:rPr>
        <w:t>18 and 20 January, 1872.</w:t>
      </w:r>
    </w:p>
  </w:footnote>
  <w:footnote w:id="19">
    <w:p w14:paraId="26E20FC7" w14:textId="3EC8B980" w:rsidR="00A67597" w:rsidRPr="00C455FF" w:rsidRDefault="00A67597">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Eitelberger, ‘Das deutsche Kunstgewerbe,’ p. 345.</w:t>
      </w:r>
    </w:p>
  </w:footnote>
  <w:footnote w:id="20">
    <w:p w14:paraId="6A5521A1" w14:textId="5CA06600" w:rsidR="00A67597" w:rsidRPr="00C455FF" w:rsidRDefault="00A67597">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color w:val="000000" w:themeColor="text1"/>
          <w:sz w:val="20"/>
          <w:szCs w:val="20"/>
        </w:rPr>
        <w:t xml:space="preserve">Anon, </w:t>
      </w:r>
      <w:r w:rsidRPr="00C455FF">
        <w:rPr>
          <w:rFonts w:ascii="Times New Roman" w:hAnsi="Times New Roman" w:cs="Times New Roman"/>
          <w:bCs/>
          <w:i/>
          <w:color w:val="000000" w:themeColor="text1"/>
          <w:sz w:val="20"/>
          <w:szCs w:val="20"/>
          <w:lang w:val="de-AT"/>
        </w:rPr>
        <w:t>Festschrift des mährischen Gewerbe-Vereines in Brünn zur Feier seines 25-jährigen Bestandes 28. März 1886</w:t>
      </w:r>
      <w:r w:rsidRPr="00C455FF">
        <w:rPr>
          <w:rFonts w:ascii="Times New Roman" w:hAnsi="Times New Roman" w:cs="Times New Roman"/>
          <w:color w:val="000000" w:themeColor="text1"/>
          <w:sz w:val="20"/>
          <w:szCs w:val="20"/>
          <w:lang w:val="de-AT"/>
        </w:rPr>
        <w:t>, 13.</w:t>
      </w:r>
    </w:p>
  </w:footnote>
  <w:footnote w:id="21">
    <w:p w14:paraId="6CBE9626" w14:textId="77777777" w:rsidR="00071768" w:rsidRPr="00C455FF" w:rsidRDefault="00071768" w:rsidP="00071768">
      <w:pPr>
        <w:pStyle w:val="FootnoteText"/>
        <w:rPr>
          <w:rFonts w:ascii="Times New Roman" w:hAnsi="Times New Roman" w:cs="Times New Roman"/>
          <w:sz w:val="20"/>
          <w:szCs w:val="20"/>
          <w:lang w:val="en-GB"/>
        </w:rPr>
      </w:pPr>
      <w:r w:rsidRPr="00C455FF">
        <w:rPr>
          <w:rStyle w:val="FootnoteReference"/>
          <w:rFonts w:ascii="Times New Roman" w:hAnsi="Times New Roman" w:cs="Times New Roman"/>
          <w:sz w:val="20"/>
          <w:szCs w:val="20"/>
        </w:rPr>
        <w:footnoteRef/>
      </w:r>
      <w:r w:rsidRPr="00C455FF">
        <w:rPr>
          <w:rFonts w:ascii="Times New Roman" w:hAnsi="Times New Roman" w:cs="Times New Roman"/>
          <w:sz w:val="20"/>
          <w:szCs w:val="20"/>
        </w:rPr>
        <w:t xml:space="preserve"> </w:t>
      </w:r>
      <w:r w:rsidRPr="00C455FF">
        <w:rPr>
          <w:rFonts w:ascii="Times New Roman" w:hAnsi="Times New Roman" w:cs="Times New Roman"/>
          <w:color w:val="000000" w:themeColor="text1"/>
          <w:sz w:val="20"/>
          <w:szCs w:val="20"/>
          <w:lang w:val="en-GB"/>
        </w:rPr>
        <w:t xml:space="preserve">Eitelberger, ‘Die </w:t>
      </w:r>
      <w:proofErr w:type="spellStart"/>
      <w:r w:rsidRPr="00C455FF">
        <w:rPr>
          <w:rFonts w:ascii="Times New Roman" w:hAnsi="Times New Roman" w:cs="Times New Roman"/>
          <w:color w:val="000000" w:themeColor="text1"/>
          <w:sz w:val="20"/>
          <w:szCs w:val="20"/>
          <w:lang w:val="en-GB"/>
        </w:rPr>
        <w:t>Kunstbestrebungen</w:t>
      </w:r>
      <w:proofErr w:type="spellEnd"/>
      <w:r w:rsidRPr="00C455FF">
        <w:rPr>
          <w:rFonts w:ascii="Times New Roman" w:hAnsi="Times New Roman" w:cs="Times New Roman"/>
          <w:color w:val="000000" w:themeColor="text1"/>
          <w:sz w:val="20"/>
          <w:szCs w:val="20"/>
          <w:lang w:val="en-GB"/>
        </w:rPr>
        <w:t xml:space="preserve"> </w:t>
      </w:r>
      <w:proofErr w:type="spellStart"/>
      <w:r w:rsidRPr="00C455FF">
        <w:rPr>
          <w:rFonts w:ascii="Times New Roman" w:hAnsi="Times New Roman" w:cs="Times New Roman"/>
          <w:color w:val="000000" w:themeColor="text1"/>
          <w:sz w:val="20"/>
          <w:szCs w:val="20"/>
          <w:lang w:val="en-GB"/>
        </w:rPr>
        <w:t>Österreichs</w:t>
      </w:r>
      <w:proofErr w:type="spellEnd"/>
      <w:r w:rsidRPr="00C455FF">
        <w:rPr>
          <w:rFonts w:ascii="Times New Roman" w:hAnsi="Times New Roman" w:cs="Times New Roman"/>
          <w:color w:val="000000" w:themeColor="text1"/>
          <w:sz w:val="20"/>
          <w:szCs w:val="20"/>
          <w:lang w:val="en-GB"/>
        </w:rPr>
        <w:t xml:space="preserve">’ (1871) in Eitelberger, </w:t>
      </w:r>
      <w:proofErr w:type="spellStart"/>
      <w:r w:rsidRPr="00C455FF">
        <w:rPr>
          <w:rFonts w:ascii="Times New Roman" w:hAnsi="Times New Roman" w:cs="Times New Roman"/>
          <w:i/>
          <w:color w:val="000000" w:themeColor="text1"/>
          <w:sz w:val="20"/>
          <w:szCs w:val="20"/>
          <w:lang w:val="en-GB"/>
        </w:rPr>
        <w:t>Gesammelte</w:t>
      </w:r>
      <w:proofErr w:type="spellEnd"/>
      <w:r w:rsidRPr="00C455FF">
        <w:rPr>
          <w:rFonts w:ascii="Times New Roman" w:hAnsi="Times New Roman" w:cs="Times New Roman"/>
          <w:i/>
          <w:color w:val="000000" w:themeColor="text1"/>
          <w:sz w:val="20"/>
          <w:szCs w:val="20"/>
          <w:lang w:val="en-GB"/>
        </w:rPr>
        <w:t xml:space="preserve"> Kunsthistorische Schriften</w:t>
      </w:r>
      <w:r w:rsidRPr="00C455FF">
        <w:rPr>
          <w:rFonts w:ascii="Times New Roman" w:hAnsi="Times New Roman" w:cs="Times New Roman"/>
          <w:color w:val="000000" w:themeColor="text1"/>
          <w:sz w:val="20"/>
          <w:szCs w:val="20"/>
          <w:lang w:val="en-GB"/>
        </w:rPr>
        <w:t>, vol. II, 177.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2AB"/>
    <w:multiLevelType w:val="hybridMultilevel"/>
    <w:tmpl w:val="3D6CB7F4"/>
    <w:lvl w:ilvl="0" w:tplc="986CEB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B6"/>
    <w:rsid w:val="0001170A"/>
    <w:rsid w:val="00011E9B"/>
    <w:rsid w:val="00026715"/>
    <w:rsid w:val="000345B6"/>
    <w:rsid w:val="00042D5F"/>
    <w:rsid w:val="000506B4"/>
    <w:rsid w:val="00071768"/>
    <w:rsid w:val="000A6649"/>
    <w:rsid w:val="000B38A0"/>
    <w:rsid w:val="000D2508"/>
    <w:rsid w:val="000D3CF0"/>
    <w:rsid w:val="000D63C1"/>
    <w:rsid w:val="000F40EC"/>
    <w:rsid w:val="0010697F"/>
    <w:rsid w:val="00107991"/>
    <w:rsid w:val="00115C46"/>
    <w:rsid w:val="00116476"/>
    <w:rsid w:val="00117E1B"/>
    <w:rsid w:val="00137D70"/>
    <w:rsid w:val="00146A41"/>
    <w:rsid w:val="00151A07"/>
    <w:rsid w:val="00155DA3"/>
    <w:rsid w:val="001C6F9E"/>
    <w:rsid w:val="001D7986"/>
    <w:rsid w:val="001F00CB"/>
    <w:rsid w:val="002114B0"/>
    <w:rsid w:val="002517AC"/>
    <w:rsid w:val="0025451D"/>
    <w:rsid w:val="00274194"/>
    <w:rsid w:val="00274A28"/>
    <w:rsid w:val="00276A9A"/>
    <w:rsid w:val="00283368"/>
    <w:rsid w:val="00293769"/>
    <w:rsid w:val="002A4009"/>
    <w:rsid w:val="002C6415"/>
    <w:rsid w:val="002D78A0"/>
    <w:rsid w:val="003267CF"/>
    <w:rsid w:val="003477D4"/>
    <w:rsid w:val="003674F3"/>
    <w:rsid w:val="003820DA"/>
    <w:rsid w:val="00386651"/>
    <w:rsid w:val="003B0BBC"/>
    <w:rsid w:val="003B26A5"/>
    <w:rsid w:val="003C06EE"/>
    <w:rsid w:val="003C61DA"/>
    <w:rsid w:val="003D0D9E"/>
    <w:rsid w:val="0040388A"/>
    <w:rsid w:val="00430D23"/>
    <w:rsid w:val="004332FC"/>
    <w:rsid w:val="00442E98"/>
    <w:rsid w:val="00465613"/>
    <w:rsid w:val="00525E98"/>
    <w:rsid w:val="00527ACB"/>
    <w:rsid w:val="00530723"/>
    <w:rsid w:val="00534A4F"/>
    <w:rsid w:val="005518D0"/>
    <w:rsid w:val="0056502C"/>
    <w:rsid w:val="00582D85"/>
    <w:rsid w:val="0059554D"/>
    <w:rsid w:val="005A395C"/>
    <w:rsid w:val="005B4762"/>
    <w:rsid w:val="005B678B"/>
    <w:rsid w:val="00612263"/>
    <w:rsid w:val="00631B0F"/>
    <w:rsid w:val="00634E83"/>
    <w:rsid w:val="006357BF"/>
    <w:rsid w:val="006668F8"/>
    <w:rsid w:val="0068203F"/>
    <w:rsid w:val="006C71AA"/>
    <w:rsid w:val="00705178"/>
    <w:rsid w:val="00713AFC"/>
    <w:rsid w:val="00731310"/>
    <w:rsid w:val="00737D1A"/>
    <w:rsid w:val="00740238"/>
    <w:rsid w:val="007625EB"/>
    <w:rsid w:val="00771D22"/>
    <w:rsid w:val="00777855"/>
    <w:rsid w:val="00780A5C"/>
    <w:rsid w:val="007826B0"/>
    <w:rsid w:val="007860C5"/>
    <w:rsid w:val="007A3A46"/>
    <w:rsid w:val="007A3CC7"/>
    <w:rsid w:val="007B3602"/>
    <w:rsid w:val="007B42D0"/>
    <w:rsid w:val="007C262D"/>
    <w:rsid w:val="007C3629"/>
    <w:rsid w:val="007D4EF7"/>
    <w:rsid w:val="007D77C5"/>
    <w:rsid w:val="00804956"/>
    <w:rsid w:val="00807F40"/>
    <w:rsid w:val="00812BA3"/>
    <w:rsid w:val="00836AC0"/>
    <w:rsid w:val="0084085C"/>
    <w:rsid w:val="00865119"/>
    <w:rsid w:val="00902122"/>
    <w:rsid w:val="0090468E"/>
    <w:rsid w:val="00912B16"/>
    <w:rsid w:val="00930DE8"/>
    <w:rsid w:val="00931E3A"/>
    <w:rsid w:val="00936B8A"/>
    <w:rsid w:val="009442E3"/>
    <w:rsid w:val="00955DC1"/>
    <w:rsid w:val="00971EAE"/>
    <w:rsid w:val="00974000"/>
    <w:rsid w:val="009929F2"/>
    <w:rsid w:val="00994761"/>
    <w:rsid w:val="009B0180"/>
    <w:rsid w:val="009B20A9"/>
    <w:rsid w:val="009D13D3"/>
    <w:rsid w:val="009D42CB"/>
    <w:rsid w:val="009F5A66"/>
    <w:rsid w:val="00A048B2"/>
    <w:rsid w:val="00A1083A"/>
    <w:rsid w:val="00A1385C"/>
    <w:rsid w:val="00A347BA"/>
    <w:rsid w:val="00A34BCA"/>
    <w:rsid w:val="00A46234"/>
    <w:rsid w:val="00A601D9"/>
    <w:rsid w:val="00A62A60"/>
    <w:rsid w:val="00A67597"/>
    <w:rsid w:val="00A72D02"/>
    <w:rsid w:val="00A879DA"/>
    <w:rsid w:val="00A9185E"/>
    <w:rsid w:val="00AA2F4B"/>
    <w:rsid w:val="00AE22E5"/>
    <w:rsid w:val="00B140EA"/>
    <w:rsid w:val="00B15910"/>
    <w:rsid w:val="00B357CA"/>
    <w:rsid w:val="00B41310"/>
    <w:rsid w:val="00B42B7A"/>
    <w:rsid w:val="00B7564D"/>
    <w:rsid w:val="00B800ED"/>
    <w:rsid w:val="00B8059A"/>
    <w:rsid w:val="00B94415"/>
    <w:rsid w:val="00B95601"/>
    <w:rsid w:val="00B95EDF"/>
    <w:rsid w:val="00BA7451"/>
    <w:rsid w:val="00BC7E48"/>
    <w:rsid w:val="00BE5C59"/>
    <w:rsid w:val="00BE6986"/>
    <w:rsid w:val="00C13551"/>
    <w:rsid w:val="00C21A3E"/>
    <w:rsid w:val="00C3021F"/>
    <w:rsid w:val="00C455FF"/>
    <w:rsid w:val="00C64084"/>
    <w:rsid w:val="00C835E8"/>
    <w:rsid w:val="00CB1A3F"/>
    <w:rsid w:val="00CB1B02"/>
    <w:rsid w:val="00CC19B8"/>
    <w:rsid w:val="00D06369"/>
    <w:rsid w:val="00D46379"/>
    <w:rsid w:val="00D704A8"/>
    <w:rsid w:val="00D93B51"/>
    <w:rsid w:val="00D9645B"/>
    <w:rsid w:val="00DA3CC3"/>
    <w:rsid w:val="00DA6060"/>
    <w:rsid w:val="00DC07B2"/>
    <w:rsid w:val="00DD1FBD"/>
    <w:rsid w:val="00DD24F4"/>
    <w:rsid w:val="00E11F55"/>
    <w:rsid w:val="00E124A3"/>
    <w:rsid w:val="00E20C88"/>
    <w:rsid w:val="00E22162"/>
    <w:rsid w:val="00E45AFF"/>
    <w:rsid w:val="00E72748"/>
    <w:rsid w:val="00E924A9"/>
    <w:rsid w:val="00E966EF"/>
    <w:rsid w:val="00F10430"/>
    <w:rsid w:val="00F17132"/>
    <w:rsid w:val="00F17A9D"/>
    <w:rsid w:val="00F22998"/>
    <w:rsid w:val="00F262FC"/>
    <w:rsid w:val="00F53099"/>
    <w:rsid w:val="00F63B17"/>
    <w:rsid w:val="00F87D74"/>
    <w:rsid w:val="00F91598"/>
    <w:rsid w:val="00FE7B94"/>
    <w:rsid w:val="00F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D221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7274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95C"/>
  </w:style>
  <w:style w:type="paragraph" w:styleId="FootnoteText">
    <w:name w:val="footnote text"/>
    <w:basedOn w:val="Normal"/>
    <w:link w:val="FootnoteTextChar"/>
    <w:uiPriority w:val="99"/>
    <w:unhideWhenUsed/>
    <w:rsid w:val="005A395C"/>
  </w:style>
  <w:style w:type="character" w:customStyle="1" w:styleId="FootnoteTextChar">
    <w:name w:val="Footnote Text Char"/>
    <w:basedOn w:val="DefaultParagraphFont"/>
    <w:link w:val="FootnoteText"/>
    <w:uiPriority w:val="99"/>
    <w:rsid w:val="005A395C"/>
  </w:style>
  <w:style w:type="character" w:styleId="FootnoteReference">
    <w:name w:val="footnote reference"/>
    <w:basedOn w:val="DefaultParagraphFont"/>
    <w:uiPriority w:val="99"/>
    <w:unhideWhenUsed/>
    <w:rsid w:val="005A395C"/>
    <w:rPr>
      <w:vertAlign w:val="superscript"/>
    </w:rPr>
  </w:style>
  <w:style w:type="character" w:customStyle="1" w:styleId="Heading1Char">
    <w:name w:val="Heading 1 Char"/>
    <w:basedOn w:val="DefaultParagraphFont"/>
    <w:link w:val="Heading1"/>
    <w:uiPriority w:val="9"/>
    <w:rsid w:val="00E72748"/>
    <w:rPr>
      <w:rFonts w:ascii="Times New Roman" w:hAnsi="Times New Roman" w:cs="Times New Roman"/>
      <w:b/>
      <w:bCs/>
      <w:kern w:val="36"/>
      <w:sz w:val="48"/>
      <w:szCs w:val="48"/>
    </w:rPr>
  </w:style>
  <w:style w:type="paragraph" w:styleId="Footer">
    <w:name w:val="footer"/>
    <w:basedOn w:val="Normal"/>
    <w:link w:val="FooterChar"/>
    <w:uiPriority w:val="99"/>
    <w:unhideWhenUsed/>
    <w:rsid w:val="00994761"/>
    <w:pPr>
      <w:tabs>
        <w:tab w:val="center" w:pos="4513"/>
        <w:tab w:val="right" w:pos="9026"/>
      </w:tabs>
    </w:pPr>
  </w:style>
  <w:style w:type="character" w:customStyle="1" w:styleId="FooterChar">
    <w:name w:val="Footer Char"/>
    <w:basedOn w:val="DefaultParagraphFont"/>
    <w:link w:val="Footer"/>
    <w:uiPriority w:val="99"/>
    <w:rsid w:val="00994761"/>
  </w:style>
  <w:style w:type="character" w:styleId="PageNumber">
    <w:name w:val="page number"/>
    <w:basedOn w:val="DefaultParagraphFont"/>
    <w:uiPriority w:val="99"/>
    <w:semiHidden/>
    <w:unhideWhenUsed/>
    <w:rsid w:val="00994761"/>
  </w:style>
  <w:style w:type="paragraph" w:customStyle="1" w:styleId="paragraph">
    <w:name w:val="paragraph"/>
    <w:basedOn w:val="Normal"/>
    <w:rsid w:val="002114B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114B0"/>
  </w:style>
  <w:style w:type="character" w:customStyle="1" w:styleId="eop">
    <w:name w:val="eop"/>
    <w:basedOn w:val="DefaultParagraphFont"/>
    <w:rsid w:val="002114B0"/>
  </w:style>
  <w:style w:type="character" w:customStyle="1" w:styleId="spellingerror">
    <w:name w:val="spellingerror"/>
    <w:basedOn w:val="DefaultParagraphFont"/>
    <w:rsid w:val="002114B0"/>
  </w:style>
  <w:style w:type="paragraph" w:styleId="ListParagraph">
    <w:name w:val="List Paragraph"/>
    <w:basedOn w:val="Normal"/>
    <w:uiPriority w:val="34"/>
    <w:qFormat/>
    <w:rsid w:val="002114B0"/>
    <w:pPr>
      <w:ind w:left="720"/>
      <w:contextualSpacing/>
    </w:pPr>
  </w:style>
  <w:style w:type="paragraph" w:styleId="Header">
    <w:name w:val="header"/>
    <w:basedOn w:val="Normal"/>
    <w:link w:val="HeaderChar"/>
    <w:uiPriority w:val="99"/>
    <w:unhideWhenUsed/>
    <w:rsid w:val="00974000"/>
    <w:pPr>
      <w:tabs>
        <w:tab w:val="center" w:pos="4513"/>
        <w:tab w:val="right" w:pos="9026"/>
      </w:tabs>
    </w:pPr>
  </w:style>
  <w:style w:type="character" w:customStyle="1" w:styleId="HeaderChar">
    <w:name w:val="Header Char"/>
    <w:basedOn w:val="DefaultParagraphFont"/>
    <w:link w:val="Header"/>
    <w:uiPriority w:val="99"/>
    <w:rsid w:val="0097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414">
      <w:bodyDiv w:val="1"/>
      <w:marLeft w:val="0"/>
      <w:marRight w:val="0"/>
      <w:marTop w:val="0"/>
      <w:marBottom w:val="0"/>
      <w:divBdr>
        <w:top w:val="none" w:sz="0" w:space="0" w:color="auto"/>
        <w:left w:val="none" w:sz="0" w:space="0" w:color="auto"/>
        <w:bottom w:val="none" w:sz="0" w:space="0" w:color="auto"/>
        <w:right w:val="none" w:sz="0" w:space="0" w:color="auto"/>
      </w:divBdr>
    </w:div>
    <w:div w:id="349264264">
      <w:bodyDiv w:val="1"/>
      <w:marLeft w:val="0"/>
      <w:marRight w:val="0"/>
      <w:marTop w:val="0"/>
      <w:marBottom w:val="0"/>
      <w:divBdr>
        <w:top w:val="none" w:sz="0" w:space="0" w:color="auto"/>
        <w:left w:val="none" w:sz="0" w:space="0" w:color="auto"/>
        <w:bottom w:val="none" w:sz="0" w:space="0" w:color="auto"/>
        <w:right w:val="none" w:sz="0" w:space="0" w:color="auto"/>
      </w:divBdr>
    </w:div>
    <w:div w:id="620112916">
      <w:bodyDiv w:val="1"/>
      <w:marLeft w:val="0"/>
      <w:marRight w:val="0"/>
      <w:marTop w:val="0"/>
      <w:marBottom w:val="0"/>
      <w:divBdr>
        <w:top w:val="none" w:sz="0" w:space="0" w:color="auto"/>
        <w:left w:val="none" w:sz="0" w:space="0" w:color="auto"/>
        <w:bottom w:val="none" w:sz="0" w:space="0" w:color="auto"/>
        <w:right w:val="none" w:sz="0" w:space="0" w:color="auto"/>
      </w:divBdr>
    </w:div>
    <w:div w:id="636644515">
      <w:bodyDiv w:val="1"/>
      <w:marLeft w:val="0"/>
      <w:marRight w:val="0"/>
      <w:marTop w:val="0"/>
      <w:marBottom w:val="0"/>
      <w:divBdr>
        <w:top w:val="none" w:sz="0" w:space="0" w:color="auto"/>
        <w:left w:val="none" w:sz="0" w:space="0" w:color="auto"/>
        <w:bottom w:val="none" w:sz="0" w:space="0" w:color="auto"/>
        <w:right w:val="none" w:sz="0" w:space="0" w:color="auto"/>
      </w:divBdr>
    </w:div>
    <w:div w:id="893812066">
      <w:bodyDiv w:val="1"/>
      <w:marLeft w:val="0"/>
      <w:marRight w:val="0"/>
      <w:marTop w:val="0"/>
      <w:marBottom w:val="0"/>
      <w:divBdr>
        <w:top w:val="none" w:sz="0" w:space="0" w:color="auto"/>
        <w:left w:val="none" w:sz="0" w:space="0" w:color="auto"/>
        <w:bottom w:val="none" w:sz="0" w:space="0" w:color="auto"/>
        <w:right w:val="none" w:sz="0" w:space="0" w:color="auto"/>
      </w:divBdr>
    </w:div>
    <w:div w:id="899097694">
      <w:bodyDiv w:val="1"/>
      <w:marLeft w:val="0"/>
      <w:marRight w:val="0"/>
      <w:marTop w:val="0"/>
      <w:marBottom w:val="0"/>
      <w:divBdr>
        <w:top w:val="none" w:sz="0" w:space="0" w:color="auto"/>
        <w:left w:val="none" w:sz="0" w:space="0" w:color="auto"/>
        <w:bottom w:val="none" w:sz="0" w:space="0" w:color="auto"/>
        <w:right w:val="none" w:sz="0" w:space="0" w:color="auto"/>
      </w:divBdr>
    </w:div>
    <w:div w:id="940651883">
      <w:bodyDiv w:val="1"/>
      <w:marLeft w:val="0"/>
      <w:marRight w:val="0"/>
      <w:marTop w:val="0"/>
      <w:marBottom w:val="0"/>
      <w:divBdr>
        <w:top w:val="none" w:sz="0" w:space="0" w:color="auto"/>
        <w:left w:val="none" w:sz="0" w:space="0" w:color="auto"/>
        <w:bottom w:val="none" w:sz="0" w:space="0" w:color="auto"/>
        <w:right w:val="none" w:sz="0" w:space="0" w:color="auto"/>
      </w:divBdr>
    </w:div>
    <w:div w:id="1324314368">
      <w:bodyDiv w:val="1"/>
      <w:marLeft w:val="0"/>
      <w:marRight w:val="0"/>
      <w:marTop w:val="0"/>
      <w:marBottom w:val="0"/>
      <w:divBdr>
        <w:top w:val="none" w:sz="0" w:space="0" w:color="auto"/>
        <w:left w:val="none" w:sz="0" w:space="0" w:color="auto"/>
        <w:bottom w:val="none" w:sz="0" w:space="0" w:color="auto"/>
        <w:right w:val="none" w:sz="0" w:space="0" w:color="auto"/>
      </w:divBdr>
    </w:div>
    <w:div w:id="1395618253">
      <w:bodyDiv w:val="1"/>
      <w:marLeft w:val="0"/>
      <w:marRight w:val="0"/>
      <w:marTop w:val="0"/>
      <w:marBottom w:val="0"/>
      <w:divBdr>
        <w:top w:val="none" w:sz="0" w:space="0" w:color="auto"/>
        <w:left w:val="none" w:sz="0" w:space="0" w:color="auto"/>
        <w:bottom w:val="none" w:sz="0" w:space="0" w:color="auto"/>
        <w:right w:val="none" w:sz="0" w:space="0" w:color="auto"/>
      </w:divBdr>
    </w:div>
    <w:div w:id="1423718770">
      <w:bodyDiv w:val="1"/>
      <w:marLeft w:val="0"/>
      <w:marRight w:val="0"/>
      <w:marTop w:val="0"/>
      <w:marBottom w:val="0"/>
      <w:divBdr>
        <w:top w:val="none" w:sz="0" w:space="0" w:color="auto"/>
        <w:left w:val="none" w:sz="0" w:space="0" w:color="auto"/>
        <w:bottom w:val="none" w:sz="0" w:space="0" w:color="auto"/>
        <w:right w:val="none" w:sz="0" w:space="0" w:color="auto"/>
      </w:divBdr>
    </w:div>
    <w:div w:id="1609311435">
      <w:bodyDiv w:val="1"/>
      <w:marLeft w:val="0"/>
      <w:marRight w:val="0"/>
      <w:marTop w:val="0"/>
      <w:marBottom w:val="0"/>
      <w:divBdr>
        <w:top w:val="none" w:sz="0" w:space="0" w:color="auto"/>
        <w:left w:val="none" w:sz="0" w:space="0" w:color="auto"/>
        <w:bottom w:val="none" w:sz="0" w:space="0" w:color="auto"/>
        <w:right w:val="none" w:sz="0" w:space="0" w:color="auto"/>
      </w:divBdr>
      <w:divsChild>
        <w:div w:id="304311633">
          <w:marLeft w:val="0"/>
          <w:marRight w:val="0"/>
          <w:marTop w:val="0"/>
          <w:marBottom w:val="0"/>
          <w:divBdr>
            <w:top w:val="none" w:sz="0" w:space="0" w:color="auto"/>
            <w:left w:val="none" w:sz="0" w:space="0" w:color="auto"/>
            <w:bottom w:val="none" w:sz="0" w:space="0" w:color="auto"/>
            <w:right w:val="none" w:sz="0" w:space="0" w:color="auto"/>
          </w:divBdr>
        </w:div>
        <w:div w:id="1439063283">
          <w:marLeft w:val="0"/>
          <w:marRight w:val="0"/>
          <w:marTop w:val="0"/>
          <w:marBottom w:val="0"/>
          <w:divBdr>
            <w:top w:val="none" w:sz="0" w:space="0" w:color="auto"/>
            <w:left w:val="none" w:sz="0" w:space="0" w:color="auto"/>
            <w:bottom w:val="none" w:sz="0" w:space="0" w:color="auto"/>
            <w:right w:val="none" w:sz="0" w:space="0" w:color="auto"/>
          </w:divBdr>
        </w:div>
        <w:div w:id="1990551505">
          <w:marLeft w:val="0"/>
          <w:marRight w:val="0"/>
          <w:marTop w:val="0"/>
          <w:marBottom w:val="0"/>
          <w:divBdr>
            <w:top w:val="none" w:sz="0" w:space="0" w:color="auto"/>
            <w:left w:val="none" w:sz="0" w:space="0" w:color="auto"/>
            <w:bottom w:val="none" w:sz="0" w:space="0" w:color="auto"/>
            <w:right w:val="none" w:sz="0" w:space="0" w:color="auto"/>
          </w:divBdr>
        </w:div>
        <w:div w:id="1657152468">
          <w:marLeft w:val="0"/>
          <w:marRight w:val="0"/>
          <w:marTop w:val="0"/>
          <w:marBottom w:val="0"/>
          <w:divBdr>
            <w:top w:val="none" w:sz="0" w:space="0" w:color="auto"/>
            <w:left w:val="none" w:sz="0" w:space="0" w:color="auto"/>
            <w:bottom w:val="none" w:sz="0" w:space="0" w:color="auto"/>
            <w:right w:val="none" w:sz="0" w:space="0" w:color="auto"/>
          </w:divBdr>
        </w:div>
        <w:div w:id="196700156">
          <w:marLeft w:val="0"/>
          <w:marRight w:val="0"/>
          <w:marTop w:val="0"/>
          <w:marBottom w:val="0"/>
          <w:divBdr>
            <w:top w:val="none" w:sz="0" w:space="0" w:color="auto"/>
            <w:left w:val="none" w:sz="0" w:space="0" w:color="auto"/>
            <w:bottom w:val="none" w:sz="0" w:space="0" w:color="auto"/>
            <w:right w:val="none" w:sz="0" w:space="0" w:color="auto"/>
          </w:divBdr>
        </w:div>
        <w:div w:id="1537691441">
          <w:marLeft w:val="0"/>
          <w:marRight w:val="0"/>
          <w:marTop w:val="0"/>
          <w:marBottom w:val="0"/>
          <w:divBdr>
            <w:top w:val="none" w:sz="0" w:space="0" w:color="auto"/>
            <w:left w:val="none" w:sz="0" w:space="0" w:color="auto"/>
            <w:bottom w:val="none" w:sz="0" w:space="0" w:color="auto"/>
            <w:right w:val="none" w:sz="0" w:space="0" w:color="auto"/>
          </w:divBdr>
        </w:div>
        <w:div w:id="597374600">
          <w:marLeft w:val="0"/>
          <w:marRight w:val="0"/>
          <w:marTop w:val="0"/>
          <w:marBottom w:val="0"/>
          <w:divBdr>
            <w:top w:val="none" w:sz="0" w:space="0" w:color="auto"/>
            <w:left w:val="none" w:sz="0" w:space="0" w:color="auto"/>
            <w:bottom w:val="none" w:sz="0" w:space="0" w:color="auto"/>
            <w:right w:val="none" w:sz="0" w:space="0" w:color="auto"/>
          </w:divBdr>
        </w:div>
        <w:div w:id="548616375">
          <w:marLeft w:val="0"/>
          <w:marRight w:val="0"/>
          <w:marTop w:val="0"/>
          <w:marBottom w:val="0"/>
          <w:divBdr>
            <w:top w:val="none" w:sz="0" w:space="0" w:color="auto"/>
            <w:left w:val="none" w:sz="0" w:space="0" w:color="auto"/>
            <w:bottom w:val="none" w:sz="0" w:space="0" w:color="auto"/>
            <w:right w:val="none" w:sz="0" w:space="0" w:color="auto"/>
          </w:divBdr>
        </w:div>
        <w:div w:id="1798373585">
          <w:marLeft w:val="0"/>
          <w:marRight w:val="0"/>
          <w:marTop w:val="0"/>
          <w:marBottom w:val="0"/>
          <w:divBdr>
            <w:top w:val="none" w:sz="0" w:space="0" w:color="auto"/>
            <w:left w:val="none" w:sz="0" w:space="0" w:color="auto"/>
            <w:bottom w:val="none" w:sz="0" w:space="0" w:color="auto"/>
            <w:right w:val="none" w:sz="0" w:space="0" w:color="auto"/>
          </w:divBdr>
        </w:div>
        <w:div w:id="1766416642">
          <w:marLeft w:val="0"/>
          <w:marRight w:val="0"/>
          <w:marTop w:val="0"/>
          <w:marBottom w:val="0"/>
          <w:divBdr>
            <w:top w:val="none" w:sz="0" w:space="0" w:color="auto"/>
            <w:left w:val="none" w:sz="0" w:space="0" w:color="auto"/>
            <w:bottom w:val="none" w:sz="0" w:space="0" w:color="auto"/>
            <w:right w:val="none" w:sz="0" w:space="0" w:color="auto"/>
          </w:divBdr>
        </w:div>
        <w:div w:id="938220849">
          <w:marLeft w:val="0"/>
          <w:marRight w:val="0"/>
          <w:marTop w:val="0"/>
          <w:marBottom w:val="0"/>
          <w:divBdr>
            <w:top w:val="none" w:sz="0" w:space="0" w:color="auto"/>
            <w:left w:val="none" w:sz="0" w:space="0" w:color="auto"/>
            <w:bottom w:val="none" w:sz="0" w:space="0" w:color="auto"/>
            <w:right w:val="none" w:sz="0" w:space="0" w:color="auto"/>
          </w:divBdr>
        </w:div>
      </w:divsChild>
    </w:div>
    <w:div w:id="1616449909">
      <w:bodyDiv w:val="1"/>
      <w:marLeft w:val="0"/>
      <w:marRight w:val="0"/>
      <w:marTop w:val="0"/>
      <w:marBottom w:val="0"/>
      <w:divBdr>
        <w:top w:val="none" w:sz="0" w:space="0" w:color="auto"/>
        <w:left w:val="none" w:sz="0" w:space="0" w:color="auto"/>
        <w:bottom w:val="none" w:sz="0" w:space="0" w:color="auto"/>
        <w:right w:val="none" w:sz="0" w:space="0" w:color="auto"/>
      </w:divBdr>
    </w:div>
    <w:div w:id="1659336603">
      <w:bodyDiv w:val="1"/>
      <w:marLeft w:val="0"/>
      <w:marRight w:val="0"/>
      <w:marTop w:val="0"/>
      <w:marBottom w:val="0"/>
      <w:divBdr>
        <w:top w:val="none" w:sz="0" w:space="0" w:color="auto"/>
        <w:left w:val="none" w:sz="0" w:space="0" w:color="auto"/>
        <w:bottom w:val="none" w:sz="0" w:space="0" w:color="auto"/>
        <w:right w:val="none" w:sz="0" w:space="0" w:color="auto"/>
      </w:divBdr>
      <w:divsChild>
        <w:div w:id="483132377">
          <w:marLeft w:val="0"/>
          <w:marRight w:val="0"/>
          <w:marTop w:val="0"/>
          <w:marBottom w:val="0"/>
          <w:divBdr>
            <w:top w:val="none" w:sz="0" w:space="0" w:color="auto"/>
            <w:left w:val="none" w:sz="0" w:space="0" w:color="auto"/>
            <w:bottom w:val="none" w:sz="0" w:space="0" w:color="auto"/>
            <w:right w:val="none" w:sz="0" w:space="0" w:color="auto"/>
          </w:divBdr>
        </w:div>
        <w:div w:id="661545937">
          <w:marLeft w:val="0"/>
          <w:marRight w:val="0"/>
          <w:marTop w:val="0"/>
          <w:marBottom w:val="0"/>
          <w:divBdr>
            <w:top w:val="none" w:sz="0" w:space="0" w:color="auto"/>
            <w:left w:val="none" w:sz="0" w:space="0" w:color="auto"/>
            <w:bottom w:val="none" w:sz="0" w:space="0" w:color="auto"/>
            <w:right w:val="none" w:sz="0" w:space="0" w:color="auto"/>
          </w:divBdr>
        </w:div>
        <w:div w:id="1680153289">
          <w:marLeft w:val="0"/>
          <w:marRight w:val="0"/>
          <w:marTop w:val="0"/>
          <w:marBottom w:val="0"/>
          <w:divBdr>
            <w:top w:val="none" w:sz="0" w:space="0" w:color="auto"/>
            <w:left w:val="none" w:sz="0" w:space="0" w:color="auto"/>
            <w:bottom w:val="none" w:sz="0" w:space="0" w:color="auto"/>
            <w:right w:val="none" w:sz="0" w:space="0" w:color="auto"/>
          </w:divBdr>
        </w:div>
        <w:div w:id="460878183">
          <w:marLeft w:val="0"/>
          <w:marRight w:val="0"/>
          <w:marTop w:val="0"/>
          <w:marBottom w:val="0"/>
          <w:divBdr>
            <w:top w:val="none" w:sz="0" w:space="0" w:color="auto"/>
            <w:left w:val="none" w:sz="0" w:space="0" w:color="auto"/>
            <w:bottom w:val="none" w:sz="0" w:space="0" w:color="auto"/>
            <w:right w:val="none" w:sz="0" w:space="0" w:color="auto"/>
          </w:divBdr>
        </w:div>
        <w:div w:id="354430202">
          <w:marLeft w:val="0"/>
          <w:marRight w:val="0"/>
          <w:marTop w:val="0"/>
          <w:marBottom w:val="0"/>
          <w:divBdr>
            <w:top w:val="none" w:sz="0" w:space="0" w:color="auto"/>
            <w:left w:val="none" w:sz="0" w:space="0" w:color="auto"/>
            <w:bottom w:val="none" w:sz="0" w:space="0" w:color="auto"/>
            <w:right w:val="none" w:sz="0" w:space="0" w:color="auto"/>
          </w:divBdr>
        </w:div>
        <w:div w:id="12270302">
          <w:marLeft w:val="0"/>
          <w:marRight w:val="0"/>
          <w:marTop w:val="0"/>
          <w:marBottom w:val="0"/>
          <w:divBdr>
            <w:top w:val="none" w:sz="0" w:space="0" w:color="auto"/>
            <w:left w:val="none" w:sz="0" w:space="0" w:color="auto"/>
            <w:bottom w:val="none" w:sz="0" w:space="0" w:color="auto"/>
            <w:right w:val="none" w:sz="0" w:space="0" w:color="auto"/>
          </w:divBdr>
        </w:div>
        <w:div w:id="2114471998">
          <w:marLeft w:val="0"/>
          <w:marRight w:val="0"/>
          <w:marTop w:val="0"/>
          <w:marBottom w:val="0"/>
          <w:divBdr>
            <w:top w:val="none" w:sz="0" w:space="0" w:color="auto"/>
            <w:left w:val="none" w:sz="0" w:space="0" w:color="auto"/>
            <w:bottom w:val="none" w:sz="0" w:space="0" w:color="auto"/>
            <w:right w:val="none" w:sz="0" w:space="0" w:color="auto"/>
          </w:divBdr>
        </w:div>
        <w:div w:id="43136885">
          <w:marLeft w:val="0"/>
          <w:marRight w:val="0"/>
          <w:marTop w:val="0"/>
          <w:marBottom w:val="0"/>
          <w:divBdr>
            <w:top w:val="none" w:sz="0" w:space="0" w:color="auto"/>
            <w:left w:val="none" w:sz="0" w:space="0" w:color="auto"/>
            <w:bottom w:val="none" w:sz="0" w:space="0" w:color="auto"/>
            <w:right w:val="none" w:sz="0" w:space="0" w:color="auto"/>
          </w:divBdr>
        </w:div>
        <w:div w:id="628583907">
          <w:marLeft w:val="0"/>
          <w:marRight w:val="0"/>
          <w:marTop w:val="0"/>
          <w:marBottom w:val="0"/>
          <w:divBdr>
            <w:top w:val="none" w:sz="0" w:space="0" w:color="auto"/>
            <w:left w:val="none" w:sz="0" w:space="0" w:color="auto"/>
            <w:bottom w:val="none" w:sz="0" w:space="0" w:color="auto"/>
            <w:right w:val="none" w:sz="0" w:space="0" w:color="auto"/>
          </w:divBdr>
        </w:div>
        <w:div w:id="1012417350">
          <w:marLeft w:val="0"/>
          <w:marRight w:val="0"/>
          <w:marTop w:val="0"/>
          <w:marBottom w:val="0"/>
          <w:divBdr>
            <w:top w:val="none" w:sz="0" w:space="0" w:color="auto"/>
            <w:left w:val="none" w:sz="0" w:space="0" w:color="auto"/>
            <w:bottom w:val="none" w:sz="0" w:space="0" w:color="auto"/>
            <w:right w:val="none" w:sz="0" w:space="0" w:color="auto"/>
          </w:divBdr>
        </w:div>
        <w:div w:id="2045324851">
          <w:marLeft w:val="0"/>
          <w:marRight w:val="0"/>
          <w:marTop w:val="0"/>
          <w:marBottom w:val="0"/>
          <w:divBdr>
            <w:top w:val="none" w:sz="0" w:space="0" w:color="auto"/>
            <w:left w:val="none" w:sz="0" w:space="0" w:color="auto"/>
            <w:bottom w:val="none" w:sz="0" w:space="0" w:color="auto"/>
            <w:right w:val="none" w:sz="0" w:space="0" w:color="auto"/>
          </w:divBdr>
        </w:div>
      </w:divsChild>
    </w:div>
    <w:div w:id="1802384679">
      <w:bodyDiv w:val="1"/>
      <w:marLeft w:val="0"/>
      <w:marRight w:val="0"/>
      <w:marTop w:val="0"/>
      <w:marBottom w:val="0"/>
      <w:divBdr>
        <w:top w:val="none" w:sz="0" w:space="0" w:color="auto"/>
        <w:left w:val="none" w:sz="0" w:space="0" w:color="auto"/>
        <w:bottom w:val="none" w:sz="0" w:space="0" w:color="auto"/>
        <w:right w:val="none" w:sz="0" w:space="0" w:color="auto"/>
      </w:divBdr>
    </w:div>
    <w:div w:id="201464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B4AB48-07A4-CA4F-B708-7BBF41B4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4217</Words>
  <Characters>24037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Rampley</dc:creator>
  <cp:keywords/>
  <dc:description/>
  <cp:lastModifiedBy>Matthew Rampley</cp:lastModifiedBy>
  <cp:revision>7</cp:revision>
  <dcterms:created xsi:type="dcterms:W3CDTF">2017-09-27T09:22:00Z</dcterms:created>
  <dcterms:modified xsi:type="dcterms:W3CDTF">2017-11-02T21:46:00Z</dcterms:modified>
</cp:coreProperties>
</file>