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E9" w:rsidRDefault="007013EC" w:rsidP="00162826">
      <w:pPr>
        <w:pStyle w:val="Standard"/>
        <w:rPr>
          <w:rFonts w:asciiTheme="minorHAnsi" w:hAnsiTheme="minorHAnsi" w:cstheme="minorHAnsi"/>
        </w:rPr>
      </w:pPr>
      <w:r w:rsidRPr="007013EC">
        <w:rPr>
          <w:rFonts w:asciiTheme="minorHAnsi" w:hAnsiTheme="minorHAnsi" w:cstheme="minorHAnsi"/>
        </w:rPr>
        <w:t>[</w:t>
      </w:r>
      <w:r w:rsidRPr="007013EC">
        <w:rPr>
          <w:rFonts w:asciiTheme="minorHAnsi" w:eastAsia="Times New Roman" w:hAnsiTheme="minorHAnsi"/>
          <w:shd w:val="clear" w:color="auto" w:fill="FFFFFF"/>
          <w:lang w:eastAsia="en-US"/>
        </w:rPr>
        <w:t xml:space="preserve">This is a post-peer-review, pre-copyedit version of an article published in </w:t>
      </w:r>
      <w:r w:rsidRPr="007013EC">
        <w:rPr>
          <w:rFonts w:asciiTheme="minorHAnsi" w:eastAsia="Times New Roman" w:hAnsiTheme="minorHAnsi"/>
          <w:i/>
          <w:shd w:val="clear" w:color="auto" w:fill="FFFFFF"/>
          <w:lang w:eastAsia="en-US"/>
        </w:rPr>
        <w:t>The</w:t>
      </w:r>
      <w:r w:rsidRPr="007013EC">
        <w:rPr>
          <w:rFonts w:asciiTheme="minorHAnsi" w:eastAsia="Times New Roman" w:hAnsiTheme="minorHAnsi"/>
          <w:shd w:val="clear" w:color="auto" w:fill="FFFFFF"/>
          <w:lang w:eastAsia="en-US"/>
        </w:rPr>
        <w:t xml:space="preserve"> </w:t>
      </w:r>
      <w:r w:rsidRPr="007013EC">
        <w:rPr>
          <w:rFonts w:asciiTheme="minorHAnsi" w:eastAsia="Times New Roman" w:hAnsiTheme="minorHAnsi"/>
          <w:bCs/>
          <w:i/>
          <w:iCs/>
          <w:shd w:val="clear" w:color="auto" w:fill="FFFFFF"/>
          <w:lang w:eastAsia="en-US"/>
        </w:rPr>
        <w:t>Review of English Studies</w:t>
      </w:r>
      <w:r w:rsidRPr="007013EC">
        <w:rPr>
          <w:rFonts w:asciiTheme="minorHAnsi" w:eastAsia="Times New Roman" w:hAnsiTheme="minorHAnsi"/>
          <w:shd w:val="clear" w:color="auto" w:fill="FFFFFF"/>
          <w:lang w:eastAsia="en-US"/>
        </w:rPr>
        <w:t>. The definitive publisher-authenticated version</w:t>
      </w:r>
      <w:r w:rsidRPr="00584680">
        <w:rPr>
          <w:rFonts w:asciiTheme="minorHAnsi" w:eastAsia="Times New Roman" w:hAnsiTheme="minorHAnsi"/>
          <w:shd w:val="clear" w:color="auto" w:fill="FFFFFF"/>
          <w:lang w:eastAsia="en-US"/>
        </w:rPr>
        <w:t>,</w:t>
      </w:r>
      <w:r w:rsidRPr="00584680">
        <w:rPr>
          <w:rFonts w:asciiTheme="minorHAnsi" w:eastAsia="Times New Roman" w:hAnsiTheme="minorHAnsi"/>
          <w:shd w:val="clear" w:color="auto" w:fill="FFFFFF"/>
          <w:lang w:eastAsia="en-US"/>
        </w:rPr>
        <w:t xml:space="preserve"> ‘</w:t>
      </w:r>
      <w:r w:rsidRPr="00584680">
        <w:rPr>
          <w:rFonts w:asciiTheme="minorHAnsi" w:hAnsiTheme="minorHAnsi" w:cstheme="minorHAnsi"/>
        </w:rPr>
        <w:t xml:space="preserve">The Form and Function of Friendship in </w:t>
      </w:r>
      <w:r w:rsidRPr="00584680">
        <w:rPr>
          <w:rFonts w:asciiTheme="minorHAnsi" w:hAnsiTheme="minorHAnsi" w:cstheme="minorHAnsi"/>
          <w:i/>
        </w:rPr>
        <w:t xml:space="preserve">The </w:t>
      </w:r>
      <w:proofErr w:type="spellStart"/>
      <w:r w:rsidRPr="00584680">
        <w:rPr>
          <w:rFonts w:asciiTheme="minorHAnsi" w:hAnsiTheme="minorHAnsi" w:cstheme="minorHAnsi"/>
          <w:i/>
        </w:rPr>
        <w:t>Treytse</w:t>
      </w:r>
      <w:proofErr w:type="spellEnd"/>
      <w:r w:rsidRPr="00584680">
        <w:rPr>
          <w:rFonts w:asciiTheme="minorHAnsi" w:hAnsiTheme="minorHAnsi" w:cstheme="minorHAnsi"/>
          <w:i/>
        </w:rPr>
        <w:t xml:space="preserve"> of Loue</w:t>
      </w:r>
      <w:r w:rsidRPr="00584680">
        <w:rPr>
          <w:rFonts w:asciiTheme="minorHAnsi" w:hAnsiTheme="minorHAnsi" w:cstheme="minorHAnsi"/>
          <w:i/>
        </w:rPr>
        <w:t>’,</w:t>
      </w:r>
      <w:r w:rsidRPr="00584680">
        <w:rPr>
          <w:rFonts w:asciiTheme="minorHAnsi" w:eastAsia="Times New Roman" w:hAnsiTheme="minorHAnsi"/>
          <w:shd w:val="clear" w:color="auto" w:fill="FFFFFF"/>
          <w:lang w:eastAsia="en-US"/>
        </w:rPr>
        <w:t xml:space="preserve"> </w:t>
      </w:r>
      <w:r w:rsidRPr="007013EC">
        <w:rPr>
          <w:rStyle w:val="Emphasis"/>
          <w:rFonts w:asciiTheme="minorHAnsi" w:hAnsiTheme="minorHAnsi" w:cs="Arial"/>
          <w:color w:val="2A2A2A"/>
          <w:bdr w:val="none" w:sz="0" w:space="0" w:color="auto" w:frame="1"/>
          <w:shd w:val="clear" w:color="auto" w:fill="FFFFFF"/>
        </w:rPr>
        <w:t>The Review of English Studies</w:t>
      </w:r>
      <w:r w:rsidRPr="007013EC">
        <w:rPr>
          <w:rFonts w:asciiTheme="minorHAnsi" w:hAnsiTheme="minorHAnsi" w:cs="Arial"/>
          <w:color w:val="2A2A2A"/>
          <w:shd w:val="clear" w:color="auto" w:fill="FFFFFF"/>
        </w:rPr>
        <w:t>, Volume 68, Issue 287, 1 November 2017, Pages 866–882, </w:t>
      </w:r>
      <w:hyperlink r:id="rId7" w:history="1">
        <w:r w:rsidRPr="007013EC">
          <w:rPr>
            <w:rStyle w:val="Hyperlink"/>
            <w:rFonts w:asciiTheme="minorHAnsi" w:hAnsiTheme="minorHAnsi" w:cs="Arial"/>
            <w:color w:val="006FB7"/>
            <w:bdr w:val="none" w:sz="0" w:space="0" w:color="auto" w:frame="1"/>
            <w:shd w:val="clear" w:color="auto" w:fill="FFFFFF"/>
          </w:rPr>
          <w:t>https://doi.org/10.1093/res/hgx062</w:t>
        </w:r>
      </w:hyperlink>
      <w:r>
        <w:rPr>
          <w:rFonts w:asciiTheme="minorHAnsi" w:hAnsiTheme="minorHAnsi"/>
        </w:rPr>
        <w:t xml:space="preserve"> </w:t>
      </w:r>
      <w:r w:rsidRPr="007013EC">
        <w:rPr>
          <w:rFonts w:asciiTheme="minorHAnsi" w:eastAsia="Times New Roman" w:hAnsiTheme="minorHAnsi"/>
          <w:shd w:val="clear" w:color="auto" w:fill="FFFFFF"/>
          <w:lang w:eastAsia="en-US"/>
        </w:rPr>
        <w:t xml:space="preserve">is available online at: </w:t>
      </w:r>
      <w:hyperlink r:id="rId8" w:history="1">
        <w:r w:rsidRPr="007363C2">
          <w:rPr>
            <w:rStyle w:val="Hyperlink"/>
            <w:rFonts w:asciiTheme="minorHAnsi" w:eastAsia="Times New Roman" w:hAnsiTheme="minorHAnsi"/>
            <w:iCs/>
            <w:shd w:val="clear" w:color="auto" w:fill="FFFFFF"/>
            <w:lang w:eastAsia="en-US"/>
          </w:rPr>
          <w:t>https://academic.oup.com/res/article/68/287/866/3957960</w:t>
        </w:r>
      </w:hyperlink>
      <w:r w:rsidR="00903DE9" w:rsidRPr="007013EC">
        <w:rPr>
          <w:rFonts w:asciiTheme="minorHAnsi" w:hAnsiTheme="minorHAnsi" w:cstheme="minorHAnsi"/>
        </w:rPr>
        <w:t>]</w:t>
      </w:r>
      <w:r>
        <w:rPr>
          <w:rFonts w:asciiTheme="minorHAnsi" w:hAnsiTheme="minorHAnsi" w:cstheme="minorHAnsi"/>
        </w:rPr>
        <w:t xml:space="preserve"> </w:t>
      </w:r>
    </w:p>
    <w:p w:rsidR="007013EC" w:rsidRPr="007013EC" w:rsidRDefault="007013EC" w:rsidP="007013EC">
      <w:pPr>
        <w:pStyle w:val="Standard"/>
        <w:spacing w:line="240" w:lineRule="auto"/>
        <w:rPr>
          <w:rFonts w:asciiTheme="minorHAnsi" w:hAnsiTheme="minorHAnsi" w:cstheme="minorHAnsi"/>
        </w:rPr>
      </w:pPr>
    </w:p>
    <w:p w:rsidR="001B7882" w:rsidRPr="00C31A1D" w:rsidRDefault="001B7882" w:rsidP="00C31A1D">
      <w:pPr>
        <w:pStyle w:val="Standard"/>
        <w:spacing w:line="480" w:lineRule="auto"/>
        <w:jc w:val="center"/>
        <w:rPr>
          <w:rFonts w:asciiTheme="minorHAnsi" w:hAnsiTheme="minorHAnsi" w:cstheme="minorHAnsi"/>
        </w:rPr>
      </w:pPr>
      <w:r w:rsidRPr="00C31A1D">
        <w:rPr>
          <w:rFonts w:asciiTheme="minorHAnsi" w:hAnsiTheme="minorHAnsi" w:cstheme="minorHAnsi"/>
          <w:b/>
        </w:rPr>
        <w:t xml:space="preserve">The Form and Function of Friendship in </w:t>
      </w:r>
      <w:proofErr w:type="gramStart"/>
      <w:r w:rsidRPr="00C31A1D">
        <w:rPr>
          <w:rFonts w:asciiTheme="minorHAnsi" w:hAnsiTheme="minorHAnsi" w:cstheme="minorHAnsi"/>
          <w:b/>
          <w:i/>
        </w:rPr>
        <w:t>The</w:t>
      </w:r>
      <w:proofErr w:type="gramEnd"/>
      <w:r w:rsidRPr="00C31A1D">
        <w:rPr>
          <w:rFonts w:asciiTheme="minorHAnsi" w:hAnsiTheme="minorHAnsi" w:cstheme="minorHAnsi"/>
          <w:b/>
          <w:i/>
        </w:rPr>
        <w:t xml:space="preserve"> </w:t>
      </w:r>
      <w:proofErr w:type="spellStart"/>
      <w:r w:rsidRPr="00C31A1D">
        <w:rPr>
          <w:rFonts w:asciiTheme="minorHAnsi" w:hAnsiTheme="minorHAnsi" w:cstheme="minorHAnsi"/>
          <w:b/>
          <w:i/>
        </w:rPr>
        <w:t>Treytse</w:t>
      </w:r>
      <w:proofErr w:type="spellEnd"/>
      <w:r w:rsidRPr="00C31A1D">
        <w:rPr>
          <w:rFonts w:asciiTheme="minorHAnsi" w:hAnsiTheme="minorHAnsi" w:cstheme="minorHAnsi"/>
          <w:b/>
          <w:i/>
        </w:rPr>
        <w:t xml:space="preserve"> of Loue</w:t>
      </w:r>
    </w:p>
    <w:p w:rsidR="001B7882" w:rsidRPr="00C31A1D" w:rsidRDefault="001B7882" w:rsidP="00C31A1D">
      <w:pPr>
        <w:pStyle w:val="Standard"/>
        <w:spacing w:line="480" w:lineRule="auto"/>
        <w:rPr>
          <w:rFonts w:asciiTheme="minorHAnsi" w:hAnsiTheme="minorHAnsi" w:cstheme="minorHAnsi"/>
          <w:b/>
          <w:u w:val="single"/>
        </w:rPr>
      </w:pPr>
      <w:r w:rsidRPr="00C31A1D">
        <w:rPr>
          <w:rFonts w:asciiTheme="minorHAnsi" w:hAnsiTheme="minorHAnsi" w:cstheme="minorHAnsi"/>
          <w:b/>
          <w:u w:val="single"/>
        </w:rPr>
        <w:t>Abstract</w:t>
      </w:r>
    </w:p>
    <w:p w:rsidR="001B7882" w:rsidRPr="00C31A1D" w:rsidRDefault="001B7882" w:rsidP="00C31A1D">
      <w:pPr>
        <w:pStyle w:val="Standard"/>
        <w:spacing w:line="480" w:lineRule="auto"/>
        <w:rPr>
          <w:rFonts w:asciiTheme="minorHAnsi" w:hAnsiTheme="minorHAnsi" w:cstheme="minorHAnsi"/>
        </w:rPr>
      </w:pPr>
      <w:r w:rsidRPr="00C31A1D">
        <w:rPr>
          <w:rFonts w:asciiTheme="minorHAnsi" w:hAnsiTheme="minorHAnsi" w:cstheme="minorHAnsi"/>
        </w:rPr>
        <w:t>This essay examines the treatment of friendship in the late-fift</w:t>
      </w:r>
      <w:bookmarkStart w:id="0" w:name="_GoBack"/>
      <w:bookmarkEnd w:id="0"/>
      <w:r w:rsidRPr="00C31A1D">
        <w:rPr>
          <w:rFonts w:asciiTheme="minorHAnsi" w:hAnsiTheme="minorHAnsi" w:cstheme="minorHAnsi"/>
        </w:rPr>
        <w:t xml:space="preserve">eenth century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w:t>
      </w:r>
      <w:r w:rsidRPr="00C31A1D">
        <w:rPr>
          <w:rFonts w:asciiTheme="minorHAnsi" w:hAnsiTheme="minorHAnsi" w:cstheme="minorHAnsi"/>
        </w:rPr>
        <w:t xml:space="preserve">. It argues that the text employs the Hours of the Cross not only as a device to structure the devotional practices of lay readers, but also to foster the development of a spiritual friendship with Christ. It suggests that the Hours of the Cross meditation occupies a central place in the compilation and informs the way in which readers should respond to the texts that accompany it. It briefly situates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in the broader context of vernacular devotion</w:t>
      </w:r>
      <w:r w:rsidR="008055FE" w:rsidRPr="00C31A1D">
        <w:rPr>
          <w:rFonts w:asciiTheme="minorHAnsi" w:hAnsiTheme="minorHAnsi" w:cstheme="minorHAnsi"/>
        </w:rPr>
        <w:t xml:space="preserve"> based on the Hours</w:t>
      </w:r>
      <w:r w:rsidRPr="00C31A1D">
        <w:rPr>
          <w:rFonts w:asciiTheme="minorHAnsi" w:hAnsiTheme="minorHAnsi" w:cstheme="minorHAnsi"/>
        </w:rPr>
        <w:t xml:space="preserve">, with reference to works such as </w:t>
      </w:r>
      <w:r w:rsidRPr="00C31A1D">
        <w:rPr>
          <w:rFonts w:asciiTheme="minorHAnsi" w:hAnsiTheme="minorHAnsi" w:cstheme="minorHAnsi"/>
          <w:i/>
        </w:rPr>
        <w:t>The Mirror of St Edmund</w:t>
      </w:r>
      <w:r w:rsidRPr="00C31A1D">
        <w:rPr>
          <w:rFonts w:asciiTheme="minorHAnsi" w:hAnsiTheme="minorHAnsi" w:cstheme="minorHAnsi"/>
        </w:rPr>
        <w:t>,</w:t>
      </w:r>
      <w:r w:rsidRPr="00C31A1D">
        <w:rPr>
          <w:rFonts w:asciiTheme="minorHAnsi" w:hAnsiTheme="minorHAnsi" w:cstheme="minorHAnsi"/>
          <w:i/>
        </w:rPr>
        <w:t xml:space="preserve"> </w:t>
      </w:r>
      <w:r w:rsidRPr="00C31A1D">
        <w:rPr>
          <w:rFonts w:asciiTheme="minorHAnsi" w:hAnsiTheme="minorHAnsi" w:cstheme="minorHAnsi"/>
        </w:rPr>
        <w:t>and then considers how friendship, figured thro</w:t>
      </w:r>
      <w:r w:rsidR="00DD1AB2" w:rsidRPr="00C31A1D">
        <w:rPr>
          <w:rFonts w:asciiTheme="minorHAnsi" w:hAnsiTheme="minorHAnsi" w:cstheme="minorHAnsi"/>
        </w:rPr>
        <w:t>ugh a series of textual models, in particular the Virgin Mary,</w:t>
      </w:r>
      <w:r w:rsidRPr="00C31A1D">
        <w:rPr>
          <w:rFonts w:asciiTheme="minorHAnsi" w:hAnsiTheme="minorHAnsi" w:cstheme="minorHAnsi"/>
        </w:rPr>
        <w:t xml:space="preserve"> was fostered through meditation on the H</w:t>
      </w:r>
      <w:r w:rsidR="006B3C46" w:rsidRPr="00C31A1D">
        <w:rPr>
          <w:rFonts w:asciiTheme="minorHAnsi" w:hAnsiTheme="minorHAnsi" w:cstheme="minorHAnsi"/>
        </w:rPr>
        <w:t>ours. Finally, it explores Mary’</w:t>
      </w:r>
      <w:r w:rsidRPr="00C31A1D">
        <w:rPr>
          <w:rFonts w:asciiTheme="minorHAnsi" w:hAnsiTheme="minorHAnsi" w:cstheme="minorHAnsi"/>
        </w:rPr>
        <w:t>s role as a model</w:t>
      </w:r>
      <w:r w:rsidR="008055FE" w:rsidRPr="00C31A1D">
        <w:rPr>
          <w:rFonts w:asciiTheme="minorHAnsi" w:hAnsiTheme="minorHAnsi" w:cstheme="minorHAnsi"/>
        </w:rPr>
        <w:t xml:space="preserve"> of spiritual friendship, Judas’</w:t>
      </w:r>
      <w:r w:rsidRPr="00C31A1D">
        <w:rPr>
          <w:rFonts w:asciiTheme="minorHAnsi" w:hAnsiTheme="minorHAnsi" w:cstheme="minorHAnsi"/>
        </w:rPr>
        <w:t xml:space="preserve">s role as an exemplar of betrayal, and how each of these models is governed by the framework of the Hours </w:t>
      </w:r>
      <w:r w:rsidR="008055FE" w:rsidRPr="00C31A1D">
        <w:rPr>
          <w:rFonts w:asciiTheme="minorHAnsi" w:hAnsiTheme="minorHAnsi" w:cstheme="minorHAnsi"/>
        </w:rPr>
        <w:t>so that a</w:t>
      </w:r>
      <w:r w:rsidRPr="00C31A1D">
        <w:rPr>
          <w:rFonts w:asciiTheme="minorHAnsi" w:hAnsiTheme="minorHAnsi" w:cstheme="minorHAnsi"/>
        </w:rPr>
        <w:t xml:space="preserve"> </w:t>
      </w:r>
      <w:r w:rsidR="008055FE" w:rsidRPr="00C31A1D">
        <w:rPr>
          <w:rFonts w:asciiTheme="minorHAnsi" w:hAnsiTheme="minorHAnsi" w:cstheme="minorHAnsi"/>
        </w:rPr>
        <w:t>close</w:t>
      </w:r>
      <w:r w:rsidRPr="00C31A1D">
        <w:rPr>
          <w:rFonts w:asciiTheme="minorHAnsi" w:hAnsiTheme="minorHAnsi" w:cstheme="minorHAnsi"/>
        </w:rPr>
        <w:t xml:space="preserve"> personal relationship with the divine </w:t>
      </w:r>
      <w:r w:rsidR="008055FE" w:rsidRPr="00C31A1D">
        <w:rPr>
          <w:rFonts w:asciiTheme="minorHAnsi" w:hAnsiTheme="minorHAnsi" w:cstheme="minorHAnsi"/>
        </w:rPr>
        <w:t xml:space="preserve">becomes </w:t>
      </w:r>
      <w:r w:rsidRPr="00C31A1D">
        <w:rPr>
          <w:rFonts w:asciiTheme="minorHAnsi" w:hAnsiTheme="minorHAnsi" w:cstheme="minorHAnsi"/>
        </w:rPr>
        <w:t>accessible to lay readers.</w:t>
      </w:r>
    </w:p>
    <w:p w:rsidR="001B7882" w:rsidRPr="00C31A1D" w:rsidRDefault="001B7882" w:rsidP="00C31A1D">
      <w:pPr>
        <w:pStyle w:val="Standard"/>
        <w:spacing w:line="480" w:lineRule="auto"/>
        <w:rPr>
          <w:rFonts w:asciiTheme="minorHAnsi" w:hAnsiTheme="minorHAnsi" w:cstheme="minorHAnsi"/>
          <w:b/>
          <w:u w:val="single"/>
        </w:rPr>
      </w:pPr>
      <w:r w:rsidRPr="00C31A1D">
        <w:rPr>
          <w:rFonts w:asciiTheme="minorHAnsi" w:hAnsiTheme="minorHAnsi" w:cstheme="minorHAnsi"/>
          <w:b/>
          <w:u w:val="single"/>
        </w:rPr>
        <w:t>Essay</w:t>
      </w:r>
    </w:p>
    <w:p w:rsidR="001B7882" w:rsidRPr="00C31A1D" w:rsidRDefault="001B7882" w:rsidP="00C31A1D">
      <w:pPr>
        <w:pStyle w:val="Standard"/>
        <w:spacing w:line="480" w:lineRule="auto"/>
        <w:rPr>
          <w:rFonts w:asciiTheme="minorHAnsi" w:hAnsiTheme="minorHAnsi" w:cstheme="minorHAnsi"/>
        </w:rPr>
      </w:pPr>
      <w:r w:rsidRPr="00C31A1D">
        <w:rPr>
          <w:rFonts w:asciiTheme="minorHAnsi" w:hAnsiTheme="minorHAnsi" w:cstheme="minorHAnsi"/>
        </w:rPr>
        <w:t xml:space="preserve">The late-fifteenth-century devotional compilation known as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w:t>
      </w:r>
      <w:r w:rsidRPr="00C31A1D">
        <w:rPr>
          <w:rFonts w:asciiTheme="minorHAnsi" w:hAnsiTheme="minorHAnsi" w:cstheme="minorHAnsi"/>
        </w:rPr>
        <w:t xml:space="preserve"> is little-studied, but </w:t>
      </w:r>
      <w:r w:rsidR="00BB2EBE" w:rsidRPr="00C31A1D">
        <w:rPr>
          <w:rFonts w:asciiTheme="minorHAnsi" w:hAnsiTheme="minorHAnsi" w:cstheme="minorHAnsi"/>
        </w:rPr>
        <w:t xml:space="preserve">it </w:t>
      </w:r>
      <w:r w:rsidRPr="00C31A1D">
        <w:rPr>
          <w:rFonts w:asciiTheme="minorHAnsi" w:hAnsiTheme="minorHAnsi" w:cstheme="minorHAnsi"/>
        </w:rPr>
        <w:t xml:space="preserve">offers a significant insight to the devotional practices of medieval lay readers. In particular,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contains a substantial section on the Hours of the Cross, a devotion to Christ’s Passion which structured the pious practices of the laity in the late Middle Ages. The </w:t>
      </w:r>
      <w:r w:rsidR="009B0297" w:rsidRPr="00C31A1D">
        <w:rPr>
          <w:rFonts w:asciiTheme="minorHAnsi" w:hAnsiTheme="minorHAnsi" w:cstheme="minorHAnsi"/>
        </w:rPr>
        <w:t xml:space="preserve">material on the </w:t>
      </w:r>
      <w:r w:rsidRPr="00C31A1D">
        <w:rPr>
          <w:rFonts w:asciiTheme="minorHAnsi" w:hAnsiTheme="minorHAnsi" w:cstheme="minorHAnsi"/>
        </w:rPr>
        <w:t xml:space="preserve">Hours is usually thought of as unconnected to the rest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however, a comparison of the different sections of the text shows that the Hours contribute consid</w:t>
      </w:r>
      <w:r w:rsidR="00907AB0" w:rsidRPr="00C31A1D">
        <w:rPr>
          <w:rFonts w:asciiTheme="minorHAnsi" w:hAnsiTheme="minorHAnsi" w:cstheme="minorHAnsi"/>
        </w:rPr>
        <w:t xml:space="preserve">erably to the internal logic of the text </w:t>
      </w:r>
      <w:r w:rsidRPr="00C31A1D">
        <w:rPr>
          <w:rFonts w:asciiTheme="minorHAnsi" w:hAnsiTheme="minorHAnsi" w:cstheme="minorHAnsi"/>
        </w:rPr>
        <w:t xml:space="preserve">and </w:t>
      </w:r>
      <w:r w:rsidRPr="00C31A1D">
        <w:rPr>
          <w:rFonts w:asciiTheme="minorHAnsi" w:hAnsiTheme="minorHAnsi" w:cstheme="minorHAnsi"/>
        </w:rPr>
        <w:lastRenderedPageBreak/>
        <w:t>to the or</w:t>
      </w:r>
      <w:r w:rsidR="00963454" w:rsidRPr="00C31A1D">
        <w:rPr>
          <w:rFonts w:asciiTheme="minorHAnsi" w:hAnsiTheme="minorHAnsi" w:cstheme="minorHAnsi"/>
        </w:rPr>
        <w:t>ganisation of the reader’</w:t>
      </w:r>
      <w:r w:rsidRPr="00C31A1D">
        <w:rPr>
          <w:rFonts w:asciiTheme="minorHAnsi" w:hAnsiTheme="minorHAnsi" w:cstheme="minorHAnsi"/>
        </w:rPr>
        <w:t>s devotional life. Moreover, the Hours act not only as a structuring device to bring cohesion to a variety of source materials</w:t>
      </w:r>
      <w:r w:rsidR="009B0297" w:rsidRPr="00C31A1D">
        <w:rPr>
          <w:rFonts w:asciiTheme="minorHAnsi" w:hAnsiTheme="minorHAnsi" w:cstheme="minorHAnsi"/>
        </w:rPr>
        <w:t xml:space="preserve"> </w:t>
      </w:r>
      <w:r w:rsidRPr="00C31A1D">
        <w:rPr>
          <w:rFonts w:asciiTheme="minorHAnsi" w:hAnsiTheme="minorHAnsi" w:cstheme="minorHAnsi"/>
        </w:rPr>
        <w:t xml:space="preserve">but they also appear to be designed as a </w:t>
      </w:r>
      <w:r w:rsidR="009B0297" w:rsidRPr="00C31A1D">
        <w:rPr>
          <w:rFonts w:asciiTheme="minorHAnsi" w:hAnsiTheme="minorHAnsi" w:cstheme="minorHAnsi"/>
        </w:rPr>
        <w:t>means whereby</w:t>
      </w:r>
      <w:r w:rsidRPr="00C31A1D">
        <w:rPr>
          <w:rFonts w:asciiTheme="minorHAnsi" w:hAnsiTheme="minorHAnsi" w:cstheme="minorHAnsi"/>
        </w:rPr>
        <w:t xml:space="preserve"> the rea</w:t>
      </w:r>
      <w:r w:rsidR="00694CBE" w:rsidRPr="00C31A1D">
        <w:rPr>
          <w:rFonts w:asciiTheme="minorHAnsi" w:hAnsiTheme="minorHAnsi" w:cstheme="minorHAnsi"/>
        </w:rPr>
        <w:t xml:space="preserve">der can foster and reflect on </w:t>
      </w:r>
      <w:r w:rsidRPr="00C31A1D">
        <w:rPr>
          <w:rFonts w:asciiTheme="minorHAnsi" w:hAnsiTheme="minorHAnsi" w:cstheme="minorHAnsi"/>
        </w:rPr>
        <w:t xml:space="preserve">friendship with Christ.  Indeed,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presents the </w:t>
      </w:r>
      <w:r w:rsidR="00BB2EBE" w:rsidRPr="00C31A1D">
        <w:rPr>
          <w:rFonts w:asciiTheme="minorHAnsi" w:hAnsiTheme="minorHAnsi" w:cstheme="minorHAnsi"/>
        </w:rPr>
        <w:t xml:space="preserve">notion of a </w:t>
      </w:r>
      <w:r w:rsidRPr="00C31A1D">
        <w:rPr>
          <w:rFonts w:asciiTheme="minorHAnsi" w:hAnsiTheme="minorHAnsi" w:cstheme="minorHAnsi"/>
        </w:rPr>
        <w:t>loving friendship with the divine</w:t>
      </w:r>
      <w:r w:rsidR="00BB2EBE" w:rsidRPr="00C31A1D">
        <w:rPr>
          <w:rFonts w:asciiTheme="minorHAnsi" w:hAnsiTheme="minorHAnsi" w:cstheme="minorHAnsi"/>
        </w:rPr>
        <w:t xml:space="preserve"> as a meditative model for lay readers</w:t>
      </w:r>
      <w:r w:rsidRPr="00C31A1D">
        <w:rPr>
          <w:rFonts w:asciiTheme="minorHAnsi" w:hAnsiTheme="minorHAnsi" w:cstheme="minorHAnsi"/>
        </w:rPr>
        <w:t xml:space="preserve">, </w:t>
      </w:r>
      <w:r w:rsidR="00BB2EBE" w:rsidRPr="00C31A1D">
        <w:rPr>
          <w:rFonts w:asciiTheme="minorHAnsi" w:hAnsiTheme="minorHAnsi" w:cstheme="minorHAnsi"/>
        </w:rPr>
        <w:t>similar to</w:t>
      </w:r>
      <w:r w:rsidRPr="00C31A1D">
        <w:rPr>
          <w:rFonts w:asciiTheme="minorHAnsi" w:hAnsiTheme="minorHAnsi" w:cstheme="minorHAnsi"/>
        </w:rPr>
        <w:t xml:space="preserve"> that wit</w:t>
      </w:r>
      <w:r w:rsidR="00BB2EBE" w:rsidRPr="00C31A1D">
        <w:rPr>
          <w:rFonts w:asciiTheme="minorHAnsi" w:hAnsiTheme="minorHAnsi" w:cstheme="minorHAnsi"/>
        </w:rPr>
        <w:t xml:space="preserve">nessed elsewhere for monastics </w:t>
      </w:r>
      <w:r w:rsidRPr="00C31A1D">
        <w:rPr>
          <w:rFonts w:asciiTheme="minorHAnsi" w:hAnsiTheme="minorHAnsi" w:cstheme="minorHAnsi"/>
        </w:rPr>
        <w:t xml:space="preserve">in </w:t>
      </w:r>
      <w:r w:rsidR="00BB2EBE" w:rsidRPr="00C31A1D">
        <w:rPr>
          <w:rFonts w:asciiTheme="minorHAnsi" w:hAnsiTheme="minorHAnsi" w:cstheme="minorHAnsi"/>
        </w:rPr>
        <w:t xml:space="preserve">works such as </w:t>
      </w:r>
      <w:proofErr w:type="spellStart"/>
      <w:r w:rsidRPr="00C31A1D">
        <w:rPr>
          <w:rFonts w:asciiTheme="minorHAnsi" w:hAnsiTheme="minorHAnsi" w:cstheme="minorHAnsi"/>
        </w:rPr>
        <w:t>Aelred</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Rievaulx’s</w:t>
      </w:r>
      <w:proofErr w:type="spellEnd"/>
      <w:r w:rsidRPr="00C31A1D">
        <w:rPr>
          <w:rFonts w:asciiTheme="minorHAnsi" w:hAnsiTheme="minorHAnsi" w:cstheme="minorHAnsi"/>
        </w:rPr>
        <w:t xml:space="preserve"> </w:t>
      </w:r>
      <w:r w:rsidRPr="00C31A1D">
        <w:rPr>
          <w:rFonts w:asciiTheme="minorHAnsi" w:hAnsiTheme="minorHAnsi" w:cstheme="minorHAnsi"/>
          <w:i/>
        </w:rPr>
        <w:t>Spiritual Friendship</w:t>
      </w:r>
      <w:r w:rsidRPr="00C31A1D">
        <w:rPr>
          <w:rFonts w:asciiTheme="minorHAnsi" w:hAnsiTheme="minorHAnsi" w:cstheme="minorHAnsi"/>
        </w:rPr>
        <w:t>. The role of</w:t>
      </w:r>
      <w:r w:rsidR="009B0297" w:rsidRPr="00C31A1D">
        <w:rPr>
          <w:rFonts w:asciiTheme="minorHAnsi" w:hAnsiTheme="minorHAnsi" w:cstheme="minorHAnsi"/>
        </w:rPr>
        <w:t xml:space="preserve"> meditation on the</w:t>
      </w:r>
      <w:r w:rsidRPr="00C31A1D">
        <w:rPr>
          <w:rFonts w:asciiTheme="minorHAnsi" w:hAnsiTheme="minorHAnsi" w:cstheme="minorHAnsi"/>
        </w:rPr>
        <w:t xml:space="preserve"> Passion in fostering friendship is an element of late-medieval lay devotion that has gone unexplored</w:t>
      </w:r>
      <w:r w:rsidR="009750B0" w:rsidRPr="00C31A1D">
        <w:rPr>
          <w:rFonts w:asciiTheme="minorHAnsi" w:hAnsiTheme="minorHAnsi" w:cstheme="minorHAnsi"/>
        </w:rPr>
        <w:t>,</w:t>
      </w:r>
      <w:r w:rsidRPr="00C31A1D">
        <w:rPr>
          <w:rFonts w:asciiTheme="minorHAnsi" w:hAnsiTheme="minorHAnsi" w:cstheme="minorHAnsi"/>
        </w:rPr>
        <w:t xml:space="preserve"> and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 xml:space="preserve">offers an important example of this association. In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friendship is held up as the most important expression of love and the text uses its series of Passion meditations, structured on the Hours, to teach the powerful nature of spiritual companionship.</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 </w:t>
      </w:r>
      <w:r w:rsidRPr="00C31A1D">
        <w:rPr>
          <w:rFonts w:asciiTheme="minorHAnsi" w:hAnsiTheme="minorHAnsi" w:cstheme="minorHAnsi"/>
        </w:rPr>
        <w:t>was written for an unidentified, female patron and circulated among a mixed lay and religious audience.</w:t>
      </w:r>
      <w:r w:rsidRPr="00C31A1D">
        <w:rPr>
          <w:rStyle w:val="EndnoteReference"/>
          <w:rFonts w:asciiTheme="minorHAnsi" w:hAnsiTheme="minorHAnsi" w:cstheme="minorHAnsi"/>
        </w:rPr>
        <w:endnoteReference w:id="1"/>
      </w:r>
      <w:r w:rsidRPr="00C31A1D">
        <w:rPr>
          <w:rFonts w:asciiTheme="minorHAnsi" w:hAnsiTheme="minorHAnsi" w:cstheme="minorHAnsi"/>
        </w:rPr>
        <w:t xml:space="preserve"> It is a devotional compilation translated from French and published by </w:t>
      </w:r>
      <w:proofErr w:type="spellStart"/>
      <w:r w:rsidRPr="00C31A1D">
        <w:rPr>
          <w:rFonts w:asciiTheme="minorHAnsi" w:hAnsiTheme="minorHAnsi" w:cstheme="minorHAnsi"/>
        </w:rPr>
        <w:t>Wynkyn</w:t>
      </w:r>
      <w:proofErr w:type="spellEnd"/>
      <w:r w:rsidRPr="00C31A1D">
        <w:rPr>
          <w:rFonts w:asciiTheme="minorHAnsi" w:hAnsiTheme="minorHAnsi" w:cstheme="minorHAnsi"/>
        </w:rPr>
        <w:t xml:space="preserve"> de Worde in 1493-4.</w:t>
      </w:r>
      <w:r w:rsidRPr="00C31A1D">
        <w:rPr>
          <w:rStyle w:val="EndnoteReference"/>
          <w:rFonts w:asciiTheme="minorHAnsi" w:hAnsiTheme="minorHAnsi" w:cstheme="minorHAnsi"/>
        </w:rPr>
        <w:endnoteReference w:id="2"/>
      </w:r>
      <w:r w:rsidRPr="00C31A1D">
        <w:rPr>
          <w:rFonts w:asciiTheme="minorHAnsi" w:hAnsiTheme="minorHAnsi" w:cstheme="minorHAnsi"/>
        </w:rPr>
        <w:t xml:space="preserve"> The source has not been successfully identified but it appears to have been a text that incorporated and expanded material from </w:t>
      </w:r>
      <w:proofErr w:type="spellStart"/>
      <w:r w:rsidR="009B0297" w:rsidRPr="00C31A1D">
        <w:rPr>
          <w:rFonts w:asciiTheme="minorHAnsi" w:hAnsiTheme="minorHAnsi" w:cstheme="minorHAnsi"/>
          <w:i/>
        </w:rPr>
        <w:t>Ancrene</w:t>
      </w:r>
      <w:proofErr w:type="spellEnd"/>
      <w:r w:rsidR="009B0297" w:rsidRPr="00C31A1D">
        <w:rPr>
          <w:rFonts w:asciiTheme="minorHAnsi" w:hAnsiTheme="minorHAnsi" w:cstheme="minorHAnsi"/>
          <w:i/>
        </w:rPr>
        <w:t xml:space="preserve"> </w:t>
      </w:r>
      <w:proofErr w:type="spellStart"/>
      <w:r w:rsidR="009B0297" w:rsidRPr="00C31A1D">
        <w:rPr>
          <w:rFonts w:asciiTheme="minorHAnsi" w:hAnsiTheme="minorHAnsi" w:cstheme="minorHAnsi"/>
          <w:i/>
        </w:rPr>
        <w:t>Wisse</w:t>
      </w:r>
      <w:proofErr w:type="spellEnd"/>
      <w:r w:rsidR="009B0297" w:rsidRPr="00C31A1D">
        <w:rPr>
          <w:rFonts w:asciiTheme="minorHAnsi" w:hAnsiTheme="minorHAnsi" w:cstheme="minorHAnsi"/>
          <w:i/>
        </w:rPr>
        <w:t xml:space="preserve"> </w:t>
      </w:r>
      <w:r w:rsidR="009B0297" w:rsidRPr="00C31A1D">
        <w:rPr>
          <w:rFonts w:asciiTheme="minorHAnsi" w:hAnsiTheme="minorHAnsi" w:cstheme="minorHAnsi"/>
        </w:rPr>
        <w:t xml:space="preserve">in </w:t>
      </w:r>
      <w:r w:rsidRPr="00C31A1D">
        <w:rPr>
          <w:rFonts w:asciiTheme="minorHAnsi" w:hAnsiTheme="minorHAnsi" w:cstheme="minorHAnsi"/>
        </w:rPr>
        <w:t xml:space="preserve">one of </w:t>
      </w:r>
      <w:r w:rsidR="009B0297" w:rsidRPr="00C31A1D">
        <w:rPr>
          <w:rFonts w:asciiTheme="minorHAnsi" w:hAnsiTheme="minorHAnsi" w:cstheme="minorHAnsi"/>
        </w:rPr>
        <w:t>its</w:t>
      </w:r>
      <w:r w:rsidRPr="00C31A1D">
        <w:rPr>
          <w:rFonts w:asciiTheme="minorHAnsi" w:hAnsiTheme="minorHAnsi" w:cstheme="minorHAnsi"/>
        </w:rPr>
        <w:t xml:space="preserve"> French versions </w:t>
      </w:r>
      <w:r w:rsidR="009B0297" w:rsidRPr="00C31A1D">
        <w:rPr>
          <w:rFonts w:asciiTheme="minorHAnsi" w:hAnsiTheme="minorHAnsi" w:cstheme="minorHAnsi"/>
        </w:rPr>
        <w:t>(here distinguished as</w:t>
      </w:r>
      <w:r w:rsidRPr="00C31A1D">
        <w:rPr>
          <w:rFonts w:asciiTheme="minorHAnsi" w:hAnsiTheme="minorHAnsi" w:cstheme="minorHAnsi"/>
        </w:rPr>
        <w:t xml:space="preserve">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009B0297" w:rsidRPr="00C31A1D">
        <w:rPr>
          <w:rFonts w:asciiTheme="minorHAnsi" w:hAnsiTheme="minorHAnsi" w:cstheme="minorHAnsi"/>
        </w:rPr>
        <w:t>)</w:t>
      </w:r>
      <w:r w:rsidRPr="00C31A1D">
        <w:rPr>
          <w:rFonts w:asciiTheme="minorHAnsi" w:hAnsiTheme="minorHAnsi" w:cstheme="minorHAnsi"/>
        </w:rPr>
        <w:t>.</w:t>
      </w:r>
      <w:r w:rsidRPr="00C31A1D">
        <w:rPr>
          <w:rStyle w:val="EndnoteReference"/>
          <w:rFonts w:asciiTheme="minorHAnsi" w:hAnsiTheme="minorHAnsi" w:cstheme="minorHAnsi"/>
        </w:rPr>
        <w:endnoteReference w:id="3"/>
      </w:r>
      <w:r w:rsidRPr="00C31A1D">
        <w:rPr>
          <w:rFonts w:asciiTheme="minorHAnsi" w:hAnsiTheme="minorHAnsi" w:cstheme="minorHAnsi"/>
        </w:rPr>
        <w:t xml:space="preserve"> Notably, the Passion material from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has various thematic correlations with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r w:rsidRPr="00C31A1D">
        <w:rPr>
          <w:rFonts w:asciiTheme="minorHAnsi" w:hAnsiTheme="minorHAnsi" w:cstheme="minorHAnsi"/>
        </w:rPr>
        <w:t>’s</w:t>
      </w:r>
      <w:proofErr w:type="spellEnd"/>
      <w:r w:rsidRPr="00C31A1D">
        <w:rPr>
          <w:rFonts w:asciiTheme="minorHAnsi" w:hAnsiTheme="minorHAnsi" w:cstheme="minorHAnsi"/>
        </w:rPr>
        <w:t xml:space="preserve"> treatment of the Hours of the Cross, which are presented in the meditative tradition of the Pseudo-</w:t>
      </w:r>
      <w:proofErr w:type="spellStart"/>
      <w:r w:rsidRPr="00C31A1D">
        <w:rPr>
          <w:rFonts w:asciiTheme="minorHAnsi" w:hAnsiTheme="minorHAnsi" w:cstheme="minorHAnsi"/>
        </w:rPr>
        <w:t>Bonaventuran</w:t>
      </w:r>
      <w:proofErr w:type="spellEnd"/>
      <w:r w:rsidRPr="00C31A1D">
        <w:rPr>
          <w:rFonts w:asciiTheme="minorHAnsi" w:hAnsiTheme="minorHAnsi" w:cstheme="minorHAnsi"/>
        </w:rPr>
        <w:t xml:space="preserve"> </w:t>
      </w:r>
      <w:r w:rsidRPr="00C31A1D">
        <w:rPr>
          <w:rFonts w:asciiTheme="minorHAnsi" w:hAnsiTheme="minorHAnsi" w:cstheme="minorHAnsi"/>
          <w:iCs/>
        </w:rPr>
        <w:t xml:space="preserve">lives of Christ, and reflect a fundamental concern with interior reformation.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itself consists of ten sections and is at pains to promote meditation on the Hours as a key practice of lay devotion.</w:t>
      </w:r>
      <w:r w:rsidRPr="00C31A1D">
        <w:rPr>
          <w:rStyle w:val="EndnoteReference"/>
          <w:rFonts w:asciiTheme="minorHAnsi" w:hAnsiTheme="minorHAnsi" w:cstheme="minorHAnsi"/>
        </w:rPr>
        <w:endnoteReference w:id="4"/>
      </w:r>
      <w:r w:rsidRPr="00C31A1D">
        <w:rPr>
          <w:rFonts w:asciiTheme="minorHAnsi" w:hAnsiTheme="minorHAnsi" w:cstheme="minorHAnsi"/>
        </w:rPr>
        <w:t xml:space="preserve"> Through the thematic concerns established in part one, and the reworking of the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i/>
        </w:rPr>
        <w:t xml:space="preserve"> </w:t>
      </w:r>
      <w:r w:rsidRPr="00C31A1D">
        <w:rPr>
          <w:rFonts w:asciiTheme="minorHAnsi" w:hAnsiTheme="minorHAnsi" w:cstheme="minorHAnsi"/>
        </w:rPr>
        <w:t xml:space="preserve">material to prioritise friendship over other forms of love,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iCs/>
        </w:rPr>
        <w:t xml:space="preserve">develops a number of models for reading and reflecting on the Passion of Christ, which readers are then encouraged to draw upon when later meditating on the </w:t>
      </w:r>
      <w:r w:rsidRPr="00C31A1D">
        <w:rPr>
          <w:rFonts w:asciiTheme="minorHAnsi" w:hAnsiTheme="minorHAnsi" w:cstheme="minorHAnsi"/>
        </w:rPr>
        <w:t xml:space="preserve">Hours. </w:t>
      </w:r>
      <w:r w:rsidRPr="00C31A1D">
        <w:rPr>
          <w:rFonts w:asciiTheme="minorHAnsi" w:hAnsiTheme="minorHAnsi" w:cstheme="minorHAnsi"/>
          <w:iCs/>
        </w:rPr>
        <w:t xml:space="preserve">The most significant model is that of spiritual friendship, which is understood as an expression of love and emphasised through the examples of Christ, his disciples, </w:t>
      </w:r>
      <w:proofErr w:type="gramStart"/>
      <w:r w:rsidRPr="00C31A1D">
        <w:rPr>
          <w:rFonts w:asciiTheme="minorHAnsi" w:hAnsiTheme="minorHAnsi" w:cstheme="minorHAnsi"/>
          <w:iCs/>
        </w:rPr>
        <w:t>the</w:t>
      </w:r>
      <w:proofErr w:type="gramEnd"/>
      <w:r w:rsidRPr="00C31A1D">
        <w:rPr>
          <w:rFonts w:asciiTheme="minorHAnsi" w:hAnsiTheme="minorHAnsi" w:cstheme="minorHAnsi"/>
          <w:iCs/>
        </w:rPr>
        <w:t xml:space="preserve"> Virgin Mary, and even the narrative voice assumed by the writer himself.</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iCs/>
        </w:rPr>
        <w:lastRenderedPageBreak/>
        <w:t>In fifteenth-century England, friendship already had a long history</w:t>
      </w:r>
      <w:r w:rsidR="00190F71" w:rsidRPr="00C31A1D">
        <w:rPr>
          <w:rFonts w:asciiTheme="minorHAnsi" w:hAnsiTheme="minorHAnsi" w:cstheme="minorHAnsi"/>
          <w:iCs/>
        </w:rPr>
        <w:t xml:space="preserve"> as a religious concept</w:t>
      </w:r>
      <w:r w:rsidRPr="00C31A1D">
        <w:rPr>
          <w:rFonts w:asciiTheme="minorHAnsi" w:hAnsiTheme="minorHAnsi" w:cstheme="minorHAnsi"/>
          <w:iCs/>
        </w:rPr>
        <w:t xml:space="preserve">. Medieval formulations of friendship were much indebted to classical models which understood it as a social good. In his </w:t>
      </w:r>
      <w:r w:rsidRPr="00C31A1D">
        <w:rPr>
          <w:rFonts w:asciiTheme="minorHAnsi" w:hAnsiTheme="minorHAnsi" w:cstheme="minorHAnsi"/>
          <w:i/>
          <w:iCs/>
        </w:rPr>
        <w:t>Nicomachean Ethics</w:t>
      </w:r>
      <w:r w:rsidRPr="00C31A1D">
        <w:rPr>
          <w:rFonts w:asciiTheme="minorHAnsi" w:hAnsiTheme="minorHAnsi" w:cstheme="minorHAnsi"/>
          <w:iCs/>
        </w:rPr>
        <w:t xml:space="preserve">, Aristotle perceived friendship as a transcendental force, capable </w:t>
      </w:r>
      <w:proofErr w:type="gramStart"/>
      <w:r w:rsidRPr="00C31A1D">
        <w:rPr>
          <w:rFonts w:asciiTheme="minorHAnsi" w:hAnsiTheme="minorHAnsi" w:cstheme="minorHAnsi"/>
          <w:iCs/>
        </w:rPr>
        <w:t>of  creating</w:t>
      </w:r>
      <w:proofErr w:type="gramEnd"/>
      <w:r w:rsidRPr="00C31A1D">
        <w:rPr>
          <w:rFonts w:asciiTheme="minorHAnsi" w:hAnsiTheme="minorHAnsi" w:cstheme="minorHAnsi"/>
          <w:iCs/>
        </w:rPr>
        <w:t xml:space="preserve"> unity </w:t>
      </w:r>
      <w:r w:rsidR="009B0297" w:rsidRPr="00C31A1D">
        <w:rPr>
          <w:rFonts w:asciiTheme="minorHAnsi" w:hAnsiTheme="minorHAnsi" w:cstheme="minorHAnsi"/>
          <w:iCs/>
        </w:rPr>
        <w:t>within</w:t>
      </w:r>
      <w:r w:rsidRPr="00C31A1D">
        <w:rPr>
          <w:rFonts w:asciiTheme="minorHAnsi" w:hAnsiTheme="minorHAnsi" w:cstheme="minorHAnsi"/>
          <w:iCs/>
        </w:rPr>
        <w:t xml:space="preserve"> societies</w:t>
      </w:r>
      <w:r w:rsidRPr="00C31A1D">
        <w:rPr>
          <w:rFonts w:asciiTheme="minorHAnsi" w:hAnsiTheme="minorHAnsi" w:cstheme="minorHAnsi"/>
        </w:rPr>
        <w:t>.</w:t>
      </w:r>
      <w:r w:rsidRPr="00C31A1D">
        <w:rPr>
          <w:rStyle w:val="EndnoteReference"/>
          <w:rFonts w:asciiTheme="minorHAnsi" w:hAnsiTheme="minorHAnsi" w:cstheme="minorHAnsi"/>
        </w:rPr>
        <w:endnoteReference w:id="5"/>
      </w:r>
      <w:r w:rsidRPr="00C31A1D">
        <w:rPr>
          <w:rFonts w:asciiTheme="minorHAnsi" w:hAnsiTheme="minorHAnsi" w:cstheme="minorHAnsi"/>
        </w:rPr>
        <w:t xml:space="preserve"> His understanding developed existing Stoic beliefs that in order to be a friend to others one must first be a friend to oneself, and was in turn developed by Cicero who asserted that frien</w:t>
      </w:r>
      <w:r w:rsidR="006F07AB" w:rsidRPr="00C31A1D">
        <w:rPr>
          <w:rFonts w:asciiTheme="minorHAnsi" w:hAnsiTheme="minorHAnsi" w:cstheme="minorHAnsi"/>
        </w:rPr>
        <w:t>dship is a virtue which fosters</w:t>
      </w:r>
      <w:r w:rsidRPr="00C31A1D">
        <w:rPr>
          <w:rFonts w:asciiTheme="minorHAnsi" w:hAnsiTheme="minorHAnsi" w:cstheme="minorHAnsi"/>
        </w:rPr>
        <w:t xml:space="preserve"> shared morals and values.</w:t>
      </w:r>
      <w:r w:rsidRPr="00C31A1D">
        <w:rPr>
          <w:rStyle w:val="EndnoteReference"/>
          <w:rFonts w:asciiTheme="minorHAnsi" w:hAnsiTheme="minorHAnsi" w:cstheme="minorHAnsi"/>
        </w:rPr>
        <w:endnoteReference w:id="6"/>
      </w:r>
      <w:r w:rsidRPr="00C31A1D">
        <w:rPr>
          <w:rFonts w:asciiTheme="minorHAnsi" w:hAnsiTheme="minorHAnsi" w:cstheme="minorHAnsi"/>
        </w:rPr>
        <w:t xml:space="preserve"> This i</w:t>
      </w:r>
      <w:r w:rsidR="001D27B6" w:rsidRPr="00C31A1D">
        <w:rPr>
          <w:rFonts w:asciiTheme="minorHAnsi" w:hAnsiTheme="minorHAnsi" w:cstheme="minorHAnsi"/>
        </w:rPr>
        <w:t>dea that friendship demonstrates</w:t>
      </w:r>
      <w:r w:rsidRPr="00C31A1D">
        <w:rPr>
          <w:rFonts w:asciiTheme="minorHAnsi" w:hAnsiTheme="minorHAnsi" w:cstheme="minorHAnsi"/>
        </w:rPr>
        <w:t xml:space="preserve"> affiliation to a community, a concept clearly present in the Bible (Leviticus 19:18 and John 15:12-17), is taken up by Christian thinkers from Augustine to Thomas à Kempis who shape what is fundamentally a social vision of human relations into a religious ideal of ‘friendship with God’ i</w:t>
      </w:r>
      <w:r w:rsidR="00963454" w:rsidRPr="00C31A1D">
        <w:rPr>
          <w:rFonts w:asciiTheme="minorHAnsi" w:hAnsiTheme="minorHAnsi" w:cstheme="minorHAnsi"/>
        </w:rPr>
        <w:t>n which, James McEvoy asserts, ‘</w:t>
      </w:r>
      <w:r w:rsidRPr="00C31A1D">
        <w:rPr>
          <w:rFonts w:asciiTheme="minorHAnsi" w:hAnsiTheme="minorHAnsi" w:cstheme="minorHAnsi"/>
        </w:rPr>
        <w:t xml:space="preserve">friendship itself was </w:t>
      </w:r>
      <w:r w:rsidR="00963454" w:rsidRPr="00C31A1D">
        <w:rPr>
          <w:rFonts w:asciiTheme="minorHAnsi" w:hAnsiTheme="minorHAnsi" w:cstheme="minorHAnsi"/>
        </w:rPr>
        <w:t>considered to be a form of love’</w:t>
      </w:r>
      <w:r w:rsidRPr="00C31A1D">
        <w:rPr>
          <w:rFonts w:asciiTheme="minorHAnsi" w:hAnsiTheme="minorHAnsi" w:cstheme="minorHAnsi"/>
        </w:rPr>
        <w:t>.</w:t>
      </w:r>
      <w:r w:rsidRPr="00C31A1D">
        <w:rPr>
          <w:rStyle w:val="EndnoteReference"/>
          <w:rFonts w:asciiTheme="minorHAnsi" w:hAnsiTheme="minorHAnsi" w:cstheme="minorHAnsi"/>
        </w:rPr>
        <w:endnoteReference w:id="7"/>
      </w:r>
    </w:p>
    <w:p w:rsidR="001B7882" w:rsidRPr="00C31A1D" w:rsidRDefault="00AC1389" w:rsidP="00C31A1D">
      <w:pPr>
        <w:pStyle w:val="Standard"/>
        <w:spacing w:line="480" w:lineRule="auto"/>
        <w:ind w:firstLine="720"/>
        <w:rPr>
          <w:rFonts w:asciiTheme="minorHAnsi" w:hAnsiTheme="minorHAnsi" w:cstheme="minorHAnsi"/>
        </w:rPr>
      </w:pPr>
      <w:r w:rsidRPr="00C31A1D">
        <w:rPr>
          <w:rFonts w:asciiTheme="minorHAnsi" w:hAnsiTheme="minorHAnsi" w:cstheme="minorHAnsi"/>
          <w:iCs/>
        </w:rPr>
        <w:t xml:space="preserve">Friendship as an </w:t>
      </w:r>
      <w:r w:rsidR="001B7882" w:rsidRPr="00C31A1D">
        <w:rPr>
          <w:rFonts w:asciiTheme="minorHAnsi" w:hAnsiTheme="minorHAnsi" w:cstheme="minorHAnsi"/>
          <w:iCs/>
        </w:rPr>
        <w:t xml:space="preserve">expression of love is further explored in </w:t>
      </w:r>
      <w:proofErr w:type="spellStart"/>
      <w:r w:rsidR="001B7882" w:rsidRPr="00C31A1D">
        <w:rPr>
          <w:rFonts w:asciiTheme="minorHAnsi" w:hAnsiTheme="minorHAnsi" w:cstheme="minorHAnsi"/>
          <w:iCs/>
        </w:rPr>
        <w:t>Aelred</w:t>
      </w:r>
      <w:proofErr w:type="spellEnd"/>
      <w:r w:rsidR="001B7882" w:rsidRPr="00C31A1D">
        <w:rPr>
          <w:rFonts w:asciiTheme="minorHAnsi" w:hAnsiTheme="minorHAnsi" w:cstheme="minorHAnsi"/>
          <w:iCs/>
        </w:rPr>
        <w:t xml:space="preserve"> of</w:t>
      </w:r>
      <w:r w:rsidR="00190F71" w:rsidRPr="00C31A1D">
        <w:rPr>
          <w:rFonts w:asciiTheme="minorHAnsi" w:hAnsiTheme="minorHAnsi" w:cstheme="minorHAnsi"/>
          <w:iCs/>
        </w:rPr>
        <w:t xml:space="preserve"> </w:t>
      </w:r>
      <w:proofErr w:type="spellStart"/>
      <w:r w:rsidR="00190F71" w:rsidRPr="00C31A1D">
        <w:rPr>
          <w:rFonts w:asciiTheme="minorHAnsi" w:hAnsiTheme="minorHAnsi" w:cstheme="minorHAnsi"/>
          <w:iCs/>
        </w:rPr>
        <w:t>Rievaulx’s</w:t>
      </w:r>
      <w:proofErr w:type="spellEnd"/>
      <w:r w:rsidR="00190F71" w:rsidRPr="00C31A1D">
        <w:rPr>
          <w:rFonts w:asciiTheme="minorHAnsi" w:hAnsiTheme="minorHAnsi" w:cstheme="minorHAnsi"/>
          <w:iCs/>
        </w:rPr>
        <w:t xml:space="preserve"> mid-twelfth century </w:t>
      </w:r>
      <w:r w:rsidR="001B7882" w:rsidRPr="00C31A1D">
        <w:rPr>
          <w:rFonts w:asciiTheme="minorHAnsi" w:hAnsiTheme="minorHAnsi" w:cstheme="minorHAnsi"/>
          <w:i/>
          <w:iCs/>
        </w:rPr>
        <w:t>Spiritual Friendship</w:t>
      </w:r>
      <w:r w:rsidR="00963454" w:rsidRPr="00C31A1D">
        <w:rPr>
          <w:rFonts w:asciiTheme="minorHAnsi" w:hAnsiTheme="minorHAnsi" w:cstheme="minorHAnsi"/>
          <w:iCs/>
        </w:rPr>
        <w:t xml:space="preserve"> in which ‘</w:t>
      </w:r>
      <w:r w:rsidR="001B7882" w:rsidRPr="00C31A1D">
        <w:rPr>
          <w:rFonts w:asciiTheme="minorHAnsi" w:hAnsiTheme="minorHAnsi" w:cstheme="minorHAnsi"/>
          <w:iCs/>
        </w:rPr>
        <w:t>love</w:t>
      </w:r>
      <w:r w:rsidR="00963454" w:rsidRPr="00C31A1D">
        <w:rPr>
          <w:rFonts w:asciiTheme="minorHAnsi" w:hAnsiTheme="minorHAnsi" w:cstheme="minorHAnsi"/>
          <w:iCs/>
        </w:rPr>
        <w:t xml:space="preserve"> is the beginning of friendship’</w:t>
      </w:r>
      <w:r w:rsidR="001B7882" w:rsidRPr="00C31A1D">
        <w:rPr>
          <w:rFonts w:asciiTheme="minorHAnsi" w:hAnsiTheme="minorHAnsi" w:cstheme="minorHAnsi"/>
          <w:iCs/>
        </w:rPr>
        <w:t xml:space="preserve"> and Christ is ‘friendship’s principle and goal’.</w:t>
      </w:r>
      <w:r w:rsidR="001B7882" w:rsidRPr="00C31A1D">
        <w:rPr>
          <w:rStyle w:val="EndnoteReference"/>
          <w:rFonts w:asciiTheme="minorHAnsi" w:hAnsiTheme="minorHAnsi" w:cstheme="minorHAnsi"/>
          <w:iCs/>
        </w:rPr>
        <w:endnoteReference w:id="8"/>
      </w:r>
      <w:r w:rsidR="001B7882" w:rsidRPr="00C31A1D">
        <w:rPr>
          <w:rFonts w:asciiTheme="minorHAnsi" w:hAnsiTheme="minorHAnsi" w:cstheme="minorHAnsi"/>
          <w:iCs/>
        </w:rPr>
        <w:t xml:space="preserve"> Indeed, in a profound statement drawing on I Joh</w:t>
      </w:r>
      <w:r w:rsidR="00963454" w:rsidRPr="00C31A1D">
        <w:rPr>
          <w:rFonts w:asciiTheme="minorHAnsi" w:hAnsiTheme="minorHAnsi" w:cstheme="minorHAnsi"/>
          <w:iCs/>
        </w:rPr>
        <w:t xml:space="preserve">n 4:16, </w:t>
      </w:r>
      <w:proofErr w:type="spellStart"/>
      <w:r w:rsidR="00963454" w:rsidRPr="00C31A1D">
        <w:rPr>
          <w:rFonts w:asciiTheme="minorHAnsi" w:hAnsiTheme="minorHAnsi" w:cstheme="minorHAnsi"/>
          <w:iCs/>
        </w:rPr>
        <w:t>Aelred</w:t>
      </w:r>
      <w:proofErr w:type="spellEnd"/>
      <w:r w:rsidR="00963454" w:rsidRPr="00C31A1D">
        <w:rPr>
          <w:rFonts w:asciiTheme="minorHAnsi" w:hAnsiTheme="minorHAnsi" w:cstheme="minorHAnsi"/>
          <w:iCs/>
        </w:rPr>
        <w:t xml:space="preserve"> </w:t>
      </w:r>
      <w:r w:rsidR="00134B57" w:rsidRPr="00C31A1D">
        <w:rPr>
          <w:rFonts w:asciiTheme="minorHAnsi" w:hAnsiTheme="minorHAnsi" w:cstheme="minorHAnsi"/>
          <w:iCs/>
        </w:rPr>
        <w:t>declares</w:t>
      </w:r>
      <w:r w:rsidR="00963454" w:rsidRPr="00C31A1D">
        <w:rPr>
          <w:rFonts w:asciiTheme="minorHAnsi" w:hAnsiTheme="minorHAnsi" w:cstheme="minorHAnsi"/>
          <w:iCs/>
        </w:rPr>
        <w:t xml:space="preserve"> that ‘</w:t>
      </w:r>
      <w:r w:rsidR="001B7882" w:rsidRPr="00C31A1D">
        <w:rPr>
          <w:rFonts w:asciiTheme="minorHAnsi" w:hAnsiTheme="minorHAnsi" w:cstheme="minorHAnsi"/>
          <w:iCs/>
        </w:rPr>
        <w:t>G</w:t>
      </w:r>
      <w:r w:rsidR="00963454" w:rsidRPr="00C31A1D">
        <w:rPr>
          <w:rFonts w:asciiTheme="minorHAnsi" w:hAnsiTheme="minorHAnsi" w:cstheme="minorHAnsi"/>
          <w:iCs/>
        </w:rPr>
        <w:t>od is friendship’</w:t>
      </w:r>
      <w:r w:rsidR="001B7882" w:rsidRPr="00C31A1D">
        <w:rPr>
          <w:rFonts w:asciiTheme="minorHAnsi" w:hAnsiTheme="minorHAnsi" w:cstheme="minorHAnsi"/>
          <w:iCs/>
        </w:rPr>
        <w:t>,</w:t>
      </w:r>
      <w:r w:rsidR="001B7882" w:rsidRPr="00C31A1D">
        <w:rPr>
          <w:rStyle w:val="EndnoteReference"/>
          <w:rFonts w:asciiTheme="minorHAnsi" w:hAnsiTheme="minorHAnsi" w:cstheme="minorHAnsi"/>
        </w:rPr>
        <w:endnoteReference w:id="9"/>
      </w:r>
      <w:r w:rsidR="001B7882" w:rsidRPr="00C31A1D">
        <w:rPr>
          <w:rFonts w:asciiTheme="minorHAnsi" w:hAnsiTheme="minorHAnsi" w:cstheme="minorHAnsi"/>
        </w:rPr>
        <w:t xml:space="preserve"> which to </w:t>
      </w:r>
      <w:r w:rsidR="00963454" w:rsidRPr="00C31A1D">
        <w:rPr>
          <w:rFonts w:asciiTheme="minorHAnsi" w:hAnsiTheme="minorHAnsi" w:cstheme="minorHAnsi"/>
          <w:iCs/>
        </w:rPr>
        <w:t xml:space="preserve">Alan Bray suggests that </w:t>
      </w:r>
      <w:proofErr w:type="spellStart"/>
      <w:r w:rsidR="00963454" w:rsidRPr="00C31A1D">
        <w:rPr>
          <w:rFonts w:asciiTheme="minorHAnsi" w:hAnsiTheme="minorHAnsi" w:cstheme="minorHAnsi"/>
          <w:iCs/>
        </w:rPr>
        <w:t>Aelred’</w:t>
      </w:r>
      <w:r w:rsidR="001B7882" w:rsidRPr="00C31A1D">
        <w:rPr>
          <w:rFonts w:asciiTheme="minorHAnsi" w:hAnsiTheme="minorHAnsi" w:cstheme="minorHAnsi"/>
          <w:iCs/>
        </w:rPr>
        <w:t>s</w:t>
      </w:r>
      <w:proofErr w:type="spellEnd"/>
      <w:r w:rsidR="001B7882" w:rsidRPr="00C31A1D">
        <w:rPr>
          <w:rFonts w:asciiTheme="minorHAnsi" w:hAnsiTheme="minorHAnsi" w:cstheme="minorHAnsi"/>
          <w:iCs/>
        </w:rPr>
        <w:t xml:space="preserve"> </w:t>
      </w:r>
      <w:r w:rsidR="00134B57" w:rsidRPr="00C31A1D">
        <w:rPr>
          <w:rFonts w:asciiTheme="minorHAnsi" w:hAnsiTheme="minorHAnsi" w:cstheme="minorHAnsi"/>
          <w:iCs/>
        </w:rPr>
        <w:t>vision of f</w:t>
      </w:r>
      <w:r w:rsidR="001B7882" w:rsidRPr="00C31A1D">
        <w:rPr>
          <w:rFonts w:asciiTheme="minorHAnsi" w:hAnsiTheme="minorHAnsi" w:cstheme="minorHAnsi"/>
          <w:iCs/>
        </w:rPr>
        <w:t xml:space="preserve">riendship </w:t>
      </w:r>
      <w:r w:rsidR="00134B57" w:rsidRPr="00C31A1D">
        <w:rPr>
          <w:rFonts w:asciiTheme="minorHAnsi" w:hAnsiTheme="minorHAnsi" w:cstheme="minorHAnsi"/>
          <w:iCs/>
        </w:rPr>
        <w:t>‘</w:t>
      </w:r>
      <w:r w:rsidR="001B7882" w:rsidRPr="00C31A1D">
        <w:rPr>
          <w:rFonts w:asciiTheme="minorHAnsi" w:hAnsiTheme="minorHAnsi" w:cstheme="minorHAnsi"/>
          <w:iCs/>
        </w:rPr>
        <w:t>has its origins in the mind of God himself’.</w:t>
      </w:r>
      <w:r w:rsidR="001B7882" w:rsidRPr="00C31A1D">
        <w:rPr>
          <w:rStyle w:val="EndnoteReference"/>
          <w:rFonts w:asciiTheme="minorHAnsi" w:hAnsiTheme="minorHAnsi" w:cstheme="minorHAnsi"/>
          <w:iCs/>
        </w:rPr>
        <w:endnoteReference w:id="10"/>
      </w:r>
      <w:r w:rsidR="001B7882" w:rsidRPr="00C31A1D">
        <w:rPr>
          <w:rFonts w:asciiTheme="minorHAnsi" w:hAnsiTheme="minorHAnsi" w:cstheme="minorHAnsi"/>
          <w:iCs/>
        </w:rPr>
        <w:t xml:space="preserve"> This is echoed in later medieval understandings of the term in which God both desires and fosters human friendship. Thomas à Kempis even presents the loving friendship of Jesus as superior to that of earthly friendships: </w:t>
      </w:r>
      <w:r w:rsidR="00963454" w:rsidRPr="00C31A1D">
        <w:rPr>
          <w:rFonts w:asciiTheme="minorHAnsi" w:hAnsiTheme="minorHAnsi" w:cstheme="minorHAnsi"/>
          <w:iCs/>
        </w:rPr>
        <w:t>‘</w:t>
      </w:r>
      <w:proofErr w:type="spellStart"/>
      <w:r w:rsidR="001B7882" w:rsidRPr="00C31A1D">
        <w:rPr>
          <w:rFonts w:asciiTheme="minorHAnsi" w:hAnsiTheme="minorHAnsi" w:cstheme="minorHAnsi"/>
          <w:iCs/>
        </w:rPr>
        <w:t>Withoute</w:t>
      </w:r>
      <w:proofErr w:type="spellEnd"/>
      <w:r w:rsidR="001B7882" w:rsidRPr="00C31A1D">
        <w:rPr>
          <w:rFonts w:asciiTheme="minorHAnsi" w:hAnsiTheme="minorHAnsi" w:cstheme="minorHAnsi"/>
          <w:iCs/>
        </w:rPr>
        <w:t xml:space="preserve"> a </w:t>
      </w:r>
      <w:proofErr w:type="spellStart"/>
      <w:r w:rsidR="001B7882" w:rsidRPr="00C31A1D">
        <w:rPr>
          <w:rFonts w:asciiTheme="minorHAnsi" w:hAnsiTheme="minorHAnsi" w:cstheme="minorHAnsi"/>
          <w:iCs/>
        </w:rPr>
        <w:t>frende</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þou</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maiste</w:t>
      </w:r>
      <w:proofErr w:type="spellEnd"/>
      <w:r w:rsidR="001B7882" w:rsidRPr="00C31A1D">
        <w:rPr>
          <w:rFonts w:asciiTheme="minorHAnsi" w:hAnsiTheme="minorHAnsi" w:cstheme="minorHAnsi"/>
          <w:iCs/>
        </w:rPr>
        <w:t xml:space="preserve"> not </w:t>
      </w:r>
      <w:proofErr w:type="spellStart"/>
      <w:r w:rsidR="001B7882" w:rsidRPr="00C31A1D">
        <w:rPr>
          <w:rFonts w:asciiTheme="minorHAnsi" w:hAnsiTheme="minorHAnsi" w:cstheme="minorHAnsi"/>
          <w:iCs/>
        </w:rPr>
        <w:t>welle</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lyffe</w:t>
      </w:r>
      <w:proofErr w:type="spellEnd"/>
      <w:r w:rsidR="001B7882" w:rsidRPr="00C31A1D">
        <w:rPr>
          <w:rFonts w:asciiTheme="minorHAnsi" w:hAnsiTheme="minorHAnsi" w:cstheme="minorHAnsi"/>
          <w:iCs/>
        </w:rPr>
        <w:t xml:space="preserve">, and but </w:t>
      </w:r>
      <w:proofErr w:type="spellStart"/>
      <w:r w:rsidR="001B7882" w:rsidRPr="00C31A1D">
        <w:rPr>
          <w:rFonts w:asciiTheme="minorHAnsi" w:hAnsiTheme="minorHAnsi" w:cstheme="minorHAnsi"/>
          <w:iCs/>
        </w:rPr>
        <w:t>Ihesu</w:t>
      </w:r>
      <w:proofErr w:type="spellEnd"/>
      <w:r w:rsidR="001B7882" w:rsidRPr="00C31A1D">
        <w:rPr>
          <w:rFonts w:asciiTheme="minorHAnsi" w:hAnsiTheme="minorHAnsi" w:cstheme="minorHAnsi"/>
          <w:iCs/>
        </w:rPr>
        <w:t xml:space="preserve"> be </w:t>
      </w:r>
      <w:proofErr w:type="spellStart"/>
      <w:r w:rsidR="001B7882" w:rsidRPr="00C31A1D">
        <w:rPr>
          <w:rFonts w:asciiTheme="minorHAnsi" w:hAnsiTheme="minorHAnsi" w:cstheme="minorHAnsi"/>
          <w:iCs/>
        </w:rPr>
        <w:t>thi</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frende</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bifore</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alle</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oþer</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Þou</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shalte</w:t>
      </w:r>
      <w:proofErr w:type="spellEnd"/>
      <w:r w:rsidR="001B7882" w:rsidRPr="00C31A1D">
        <w:rPr>
          <w:rFonts w:asciiTheme="minorHAnsi" w:hAnsiTheme="minorHAnsi" w:cstheme="minorHAnsi"/>
          <w:iCs/>
        </w:rPr>
        <w:t xml:space="preserve"> be over-</w:t>
      </w:r>
      <w:proofErr w:type="spellStart"/>
      <w:r w:rsidR="001B7882" w:rsidRPr="00C31A1D">
        <w:rPr>
          <w:rFonts w:asciiTheme="minorHAnsi" w:hAnsiTheme="minorHAnsi" w:cstheme="minorHAnsi"/>
          <w:iCs/>
        </w:rPr>
        <w:t>sory</w:t>
      </w:r>
      <w:proofErr w:type="spellEnd"/>
      <w:r w:rsidR="001B7882" w:rsidRPr="00C31A1D">
        <w:rPr>
          <w:rFonts w:asciiTheme="minorHAnsi" w:hAnsiTheme="minorHAnsi" w:cstheme="minorHAnsi"/>
          <w:iCs/>
        </w:rPr>
        <w:t xml:space="preserve"> and over-desolate. . . . </w:t>
      </w:r>
      <w:proofErr w:type="spellStart"/>
      <w:r w:rsidR="001B7882" w:rsidRPr="00C31A1D">
        <w:rPr>
          <w:rFonts w:asciiTheme="minorHAnsi" w:hAnsiTheme="minorHAnsi" w:cstheme="minorHAnsi"/>
          <w:iCs/>
        </w:rPr>
        <w:t>Onely</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Ihesu</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Criste</w:t>
      </w:r>
      <w:proofErr w:type="spellEnd"/>
      <w:r w:rsidR="001B7882" w:rsidRPr="00C31A1D">
        <w:rPr>
          <w:rFonts w:asciiTheme="minorHAnsi" w:hAnsiTheme="minorHAnsi" w:cstheme="minorHAnsi"/>
          <w:iCs/>
        </w:rPr>
        <w:t xml:space="preserve"> is </w:t>
      </w:r>
      <w:proofErr w:type="spellStart"/>
      <w:r w:rsidR="001B7882" w:rsidRPr="00C31A1D">
        <w:rPr>
          <w:rFonts w:asciiTheme="minorHAnsi" w:hAnsiTheme="minorHAnsi" w:cstheme="minorHAnsi"/>
          <w:iCs/>
        </w:rPr>
        <w:t>singulerly</w:t>
      </w:r>
      <w:proofErr w:type="spellEnd"/>
      <w:r w:rsidR="001B7882" w:rsidRPr="00C31A1D">
        <w:rPr>
          <w:rFonts w:asciiTheme="minorHAnsi" w:hAnsiTheme="minorHAnsi" w:cstheme="minorHAnsi"/>
          <w:iCs/>
        </w:rPr>
        <w:t xml:space="preserve"> to be loved, </w:t>
      </w:r>
      <w:proofErr w:type="spellStart"/>
      <w:r w:rsidR="001B7882" w:rsidRPr="00C31A1D">
        <w:rPr>
          <w:rFonts w:asciiTheme="minorHAnsi" w:hAnsiTheme="minorHAnsi" w:cstheme="minorHAnsi"/>
          <w:iCs/>
        </w:rPr>
        <w:t>þat</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onely</w:t>
      </w:r>
      <w:proofErr w:type="spellEnd"/>
      <w:r w:rsidR="001B7882" w:rsidRPr="00C31A1D">
        <w:rPr>
          <w:rFonts w:asciiTheme="minorHAnsi" w:hAnsiTheme="minorHAnsi" w:cstheme="minorHAnsi"/>
          <w:iCs/>
        </w:rPr>
        <w:t xml:space="preserve"> is </w:t>
      </w:r>
      <w:proofErr w:type="spellStart"/>
      <w:r w:rsidR="001B7882" w:rsidRPr="00C31A1D">
        <w:rPr>
          <w:rFonts w:asciiTheme="minorHAnsi" w:hAnsiTheme="minorHAnsi" w:cstheme="minorHAnsi"/>
          <w:iCs/>
        </w:rPr>
        <w:t>founden</w:t>
      </w:r>
      <w:proofErr w:type="spellEnd"/>
      <w:r w:rsidR="001B7882" w:rsidRPr="00C31A1D">
        <w:rPr>
          <w:rFonts w:asciiTheme="minorHAnsi" w:hAnsiTheme="minorHAnsi" w:cstheme="minorHAnsi"/>
          <w:iCs/>
        </w:rPr>
        <w:t xml:space="preserve"> </w:t>
      </w:r>
      <w:proofErr w:type="spellStart"/>
      <w:r w:rsidR="001B7882" w:rsidRPr="00C31A1D">
        <w:rPr>
          <w:rFonts w:asciiTheme="minorHAnsi" w:hAnsiTheme="minorHAnsi" w:cstheme="minorHAnsi"/>
          <w:iCs/>
        </w:rPr>
        <w:t>gode</w:t>
      </w:r>
      <w:proofErr w:type="spellEnd"/>
      <w:r w:rsidR="001B7882" w:rsidRPr="00C31A1D">
        <w:rPr>
          <w:rFonts w:asciiTheme="minorHAnsi" w:hAnsiTheme="minorHAnsi" w:cstheme="minorHAnsi"/>
          <w:iCs/>
        </w:rPr>
        <w:t xml:space="preserve"> and</w:t>
      </w:r>
      <w:r w:rsidR="00963454" w:rsidRPr="00C31A1D">
        <w:rPr>
          <w:rFonts w:asciiTheme="minorHAnsi" w:hAnsiTheme="minorHAnsi" w:cstheme="minorHAnsi"/>
          <w:iCs/>
        </w:rPr>
        <w:t xml:space="preserve"> </w:t>
      </w:r>
      <w:proofErr w:type="spellStart"/>
      <w:r w:rsidR="00963454" w:rsidRPr="00C31A1D">
        <w:rPr>
          <w:rFonts w:asciiTheme="minorHAnsi" w:hAnsiTheme="minorHAnsi" w:cstheme="minorHAnsi"/>
          <w:iCs/>
        </w:rPr>
        <w:t>trewe</w:t>
      </w:r>
      <w:proofErr w:type="spellEnd"/>
      <w:r w:rsidR="00963454" w:rsidRPr="00C31A1D">
        <w:rPr>
          <w:rFonts w:asciiTheme="minorHAnsi" w:hAnsiTheme="minorHAnsi" w:cstheme="minorHAnsi"/>
          <w:iCs/>
        </w:rPr>
        <w:t xml:space="preserve"> </w:t>
      </w:r>
      <w:proofErr w:type="spellStart"/>
      <w:r w:rsidR="00963454" w:rsidRPr="00C31A1D">
        <w:rPr>
          <w:rFonts w:asciiTheme="minorHAnsi" w:hAnsiTheme="minorHAnsi" w:cstheme="minorHAnsi"/>
          <w:iCs/>
        </w:rPr>
        <w:t>bifore</w:t>
      </w:r>
      <w:proofErr w:type="spellEnd"/>
      <w:r w:rsidR="00963454" w:rsidRPr="00C31A1D">
        <w:rPr>
          <w:rFonts w:asciiTheme="minorHAnsi" w:hAnsiTheme="minorHAnsi" w:cstheme="minorHAnsi"/>
          <w:iCs/>
        </w:rPr>
        <w:t xml:space="preserve"> </w:t>
      </w:r>
      <w:proofErr w:type="spellStart"/>
      <w:r w:rsidR="00963454" w:rsidRPr="00C31A1D">
        <w:rPr>
          <w:rFonts w:asciiTheme="minorHAnsi" w:hAnsiTheme="minorHAnsi" w:cstheme="minorHAnsi"/>
          <w:iCs/>
        </w:rPr>
        <w:t>alle</w:t>
      </w:r>
      <w:proofErr w:type="spellEnd"/>
      <w:r w:rsidR="00963454" w:rsidRPr="00C31A1D">
        <w:rPr>
          <w:rFonts w:asciiTheme="minorHAnsi" w:hAnsiTheme="minorHAnsi" w:cstheme="minorHAnsi"/>
          <w:iCs/>
        </w:rPr>
        <w:t xml:space="preserve"> </w:t>
      </w:r>
      <w:proofErr w:type="spellStart"/>
      <w:r w:rsidR="00963454" w:rsidRPr="00C31A1D">
        <w:rPr>
          <w:rFonts w:asciiTheme="minorHAnsi" w:hAnsiTheme="minorHAnsi" w:cstheme="minorHAnsi"/>
          <w:iCs/>
        </w:rPr>
        <w:t>oþer</w:t>
      </w:r>
      <w:proofErr w:type="spellEnd"/>
      <w:r w:rsidR="00963454" w:rsidRPr="00C31A1D">
        <w:rPr>
          <w:rFonts w:asciiTheme="minorHAnsi" w:hAnsiTheme="minorHAnsi" w:cstheme="minorHAnsi"/>
          <w:iCs/>
        </w:rPr>
        <w:t xml:space="preserve"> </w:t>
      </w:r>
      <w:proofErr w:type="spellStart"/>
      <w:r w:rsidR="00963454" w:rsidRPr="00C31A1D">
        <w:rPr>
          <w:rFonts w:asciiTheme="minorHAnsi" w:hAnsiTheme="minorHAnsi" w:cstheme="minorHAnsi"/>
          <w:iCs/>
        </w:rPr>
        <w:t>frendes</w:t>
      </w:r>
      <w:proofErr w:type="spellEnd"/>
      <w:r w:rsidR="00963454" w:rsidRPr="00C31A1D">
        <w:rPr>
          <w:rFonts w:asciiTheme="minorHAnsi" w:hAnsiTheme="minorHAnsi" w:cstheme="minorHAnsi"/>
          <w:iCs/>
        </w:rPr>
        <w:t>’</w:t>
      </w:r>
      <w:r w:rsidR="001B7882" w:rsidRPr="00C31A1D">
        <w:rPr>
          <w:rFonts w:asciiTheme="minorHAnsi" w:hAnsiTheme="minorHAnsi" w:cstheme="minorHAnsi"/>
          <w:iCs/>
        </w:rPr>
        <w:t>.</w:t>
      </w:r>
      <w:r w:rsidR="001B7882" w:rsidRPr="00C31A1D">
        <w:rPr>
          <w:rStyle w:val="EndnoteReference"/>
          <w:rFonts w:asciiTheme="minorHAnsi" w:hAnsiTheme="minorHAnsi" w:cstheme="minorHAnsi"/>
          <w:iCs/>
        </w:rPr>
        <w:endnoteReference w:id="11"/>
      </w:r>
      <w:r w:rsidR="001B7882" w:rsidRPr="00C31A1D">
        <w:rPr>
          <w:rFonts w:asciiTheme="minorHAnsi" w:hAnsiTheme="minorHAnsi" w:cstheme="minorHAnsi"/>
          <w:iCs/>
        </w:rPr>
        <w:t xml:space="preserve"> Just such an ideal is central to </w:t>
      </w:r>
      <w:r w:rsidR="001B7882" w:rsidRPr="00C31A1D">
        <w:rPr>
          <w:rFonts w:asciiTheme="minorHAnsi" w:hAnsiTheme="minorHAnsi" w:cstheme="minorHAnsi"/>
          <w:i/>
          <w:iCs/>
        </w:rPr>
        <w:t xml:space="preserve">The </w:t>
      </w:r>
      <w:proofErr w:type="spellStart"/>
      <w:r w:rsidR="001B7882" w:rsidRPr="00C31A1D">
        <w:rPr>
          <w:rFonts w:asciiTheme="minorHAnsi" w:hAnsiTheme="minorHAnsi" w:cstheme="minorHAnsi"/>
          <w:i/>
          <w:iCs/>
        </w:rPr>
        <w:t>Tretyse</w:t>
      </w:r>
      <w:proofErr w:type="spellEnd"/>
      <w:r w:rsidR="001B7882" w:rsidRPr="00C31A1D">
        <w:rPr>
          <w:rFonts w:asciiTheme="minorHAnsi" w:hAnsiTheme="minorHAnsi" w:cstheme="minorHAnsi"/>
          <w:i/>
          <w:iCs/>
        </w:rPr>
        <w:t xml:space="preserve"> of Loue</w:t>
      </w:r>
      <w:r w:rsidR="001B7882" w:rsidRPr="00C31A1D">
        <w:rPr>
          <w:rFonts w:asciiTheme="minorHAnsi" w:hAnsiTheme="minorHAnsi" w:cstheme="minorHAnsi"/>
          <w:iCs/>
        </w:rPr>
        <w:t>, which is infused with the notion that love and friendship are concurrent states, perfected in frien</w:t>
      </w:r>
      <w:r w:rsidR="00963454" w:rsidRPr="00C31A1D">
        <w:rPr>
          <w:rFonts w:asciiTheme="minorHAnsi" w:hAnsiTheme="minorHAnsi" w:cstheme="minorHAnsi"/>
          <w:iCs/>
        </w:rPr>
        <w:t>dship with Christ. Because God ‘</w:t>
      </w:r>
      <w:proofErr w:type="spellStart"/>
      <w:r w:rsidR="00963454" w:rsidRPr="00C31A1D">
        <w:rPr>
          <w:rFonts w:asciiTheme="minorHAnsi" w:hAnsiTheme="minorHAnsi" w:cstheme="minorHAnsi"/>
          <w:iCs/>
        </w:rPr>
        <w:t>desyryth</w:t>
      </w:r>
      <w:proofErr w:type="spellEnd"/>
      <w:r w:rsidR="00963454" w:rsidRPr="00C31A1D">
        <w:rPr>
          <w:rFonts w:asciiTheme="minorHAnsi" w:hAnsiTheme="minorHAnsi" w:cstheme="minorHAnsi"/>
          <w:iCs/>
        </w:rPr>
        <w:t xml:space="preserve"> your </w:t>
      </w:r>
      <w:proofErr w:type="spellStart"/>
      <w:r w:rsidR="00963454" w:rsidRPr="00C31A1D">
        <w:rPr>
          <w:rFonts w:asciiTheme="minorHAnsi" w:hAnsiTheme="minorHAnsi" w:cstheme="minorHAnsi"/>
          <w:iCs/>
        </w:rPr>
        <w:t>loue</w:t>
      </w:r>
      <w:proofErr w:type="spellEnd"/>
      <w:r w:rsidR="00963454" w:rsidRPr="00C31A1D">
        <w:rPr>
          <w:rFonts w:asciiTheme="minorHAnsi" w:hAnsiTheme="minorHAnsi" w:cstheme="minorHAnsi"/>
          <w:iCs/>
        </w:rPr>
        <w:t xml:space="preserve"> so </w:t>
      </w:r>
      <w:proofErr w:type="spellStart"/>
      <w:r w:rsidR="00963454" w:rsidRPr="00C31A1D">
        <w:rPr>
          <w:rFonts w:asciiTheme="minorHAnsi" w:hAnsiTheme="minorHAnsi" w:cstheme="minorHAnsi"/>
          <w:iCs/>
        </w:rPr>
        <w:t>faruently</w:t>
      </w:r>
      <w:proofErr w:type="spellEnd"/>
      <w:r w:rsidR="00963454" w:rsidRPr="00C31A1D">
        <w:rPr>
          <w:rFonts w:asciiTheme="minorHAnsi" w:hAnsiTheme="minorHAnsi" w:cstheme="minorHAnsi"/>
          <w:iCs/>
        </w:rPr>
        <w:t>’</w:t>
      </w:r>
      <w:r w:rsidR="001B7882" w:rsidRPr="00C31A1D">
        <w:rPr>
          <w:rFonts w:asciiTheme="minorHAnsi" w:hAnsiTheme="minorHAnsi" w:cstheme="minorHAnsi"/>
          <w:iCs/>
        </w:rPr>
        <w:t xml:space="preserve"> (6/21) he cultiva</w:t>
      </w:r>
      <w:r w:rsidR="00963454" w:rsidRPr="00C31A1D">
        <w:rPr>
          <w:rFonts w:asciiTheme="minorHAnsi" w:hAnsiTheme="minorHAnsi" w:cstheme="minorHAnsi"/>
          <w:iCs/>
        </w:rPr>
        <w:t>tes friendship through Christ: ‘</w:t>
      </w:r>
      <w:r w:rsidR="001B7882" w:rsidRPr="00C31A1D">
        <w:rPr>
          <w:rFonts w:asciiTheme="minorHAnsi" w:hAnsiTheme="minorHAnsi" w:cstheme="minorHAnsi"/>
          <w:iCs/>
        </w:rPr>
        <w:t xml:space="preserve">I shall enforce men now so that my </w:t>
      </w:r>
      <w:proofErr w:type="spellStart"/>
      <w:r w:rsidR="001B7882" w:rsidRPr="00C31A1D">
        <w:rPr>
          <w:rFonts w:asciiTheme="minorHAnsi" w:hAnsiTheme="minorHAnsi" w:cstheme="minorHAnsi"/>
          <w:iCs/>
        </w:rPr>
        <w:t>frendis</w:t>
      </w:r>
      <w:proofErr w:type="spellEnd"/>
      <w:r w:rsidR="001B7882" w:rsidRPr="00C31A1D">
        <w:rPr>
          <w:rFonts w:asciiTheme="minorHAnsi" w:hAnsiTheme="minorHAnsi" w:cstheme="minorHAnsi"/>
          <w:iCs/>
        </w:rPr>
        <w:t xml:space="preserve"> for who</w:t>
      </w:r>
      <w:r w:rsidR="00963454" w:rsidRPr="00C31A1D">
        <w:rPr>
          <w:rFonts w:asciiTheme="minorHAnsi" w:hAnsiTheme="minorHAnsi" w:cstheme="minorHAnsi"/>
          <w:iCs/>
        </w:rPr>
        <w:t xml:space="preserve">m I am come </w:t>
      </w:r>
      <w:proofErr w:type="spellStart"/>
      <w:r w:rsidR="00963454" w:rsidRPr="00C31A1D">
        <w:rPr>
          <w:rFonts w:asciiTheme="minorHAnsi" w:hAnsiTheme="minorHAnsi" w:cstheme="minorHAnsi"/>
          <w:iCs/>
        </w:rPr>
        <w:t>hether</w:t>
      </w:r>
      <w:proofErr w:type="spellEnd"/>
      <w:r w:rsidR="00963454" w:rsidRPr="00C31A1D">
        <w:rPr>
          <w:rFonts w:asciiTheme="minorHAnsi" w:hAnsiTheme="minorHAnsi" w:cstheme="minorHAnsi"/>
          <w:iCs/>
        </w:rPr>
        <w:t xml:space="preserve"> </w:t>
      </w:r>
      <w:proofErr w:type="spellStart"/>
      <w:r w:rsidR="00963454" w:rsidRPr="00C31A1D">
        <w:rPr>
          <w:rFonts w:asciiTheme="minorHAnsi" w:hAnsiTheme="minorHAnsi" w:cstheme="minorHAnsi"/>
          <w:iCs/>
        </w:rPr>
        <w:t>wyll</w:t>
      </w:r>
      <w:proofErr w:type="spellEnd"/>
      <w:r w:rsidR="00963454" w:rsidRPr="00C31A1D">
        <w:rPr>
          <w:rFonts w:asciiTheme="minorHAnsi" w:hAnsiTheme="minorHAnsi" w:cstheme="minorHAnsi"/>
          <w:iCs/>
        </w:rPr>
        <w:t xml:space="preserve"> </w:t>
      </w:r>
      <w:proofErr w:type="spellStart"/>
      <w:r w:rsidR="00963454" w:rsidRPr="00C31A1D">
        <w:rPr>
          <w:rFonts w:asciiTheme="minorHAnsi" w:hAnsiTheme="minorHAnsi" w:cstheme="minorHAnsi"/>
          <w:iCs/>
        </w:rPr>
        <w:t>loue</w:t>
      </w:r>
      <w:proofErr w:type="spellEnd"/>
      <w:r w:rsidR="00963454" w:rsidRPr="00C31A1D">
        <w:rPr>
          <w:rFonts w:asciiTheme="minorHAnsi" w:hAnsiTheme="minorHAnsi" w:cstheme="minorHAnsi"/>
          <w:iCs/>
        </w:rPr>
        <w:t xml:space="preserve"> me’</w:t>
      </w:r>
      <w:r w:rsidR="00EF404C" w:rsidRPr="00C31A1D">
        <w:rPr>
          <w:rFonts w:asciiTheme="minorHAnsi" w:hAnsiTheme="minorHAnsi" w:cstheme="minorHAnsi"/>
          <w:iCs/>
        </w:rPr>
        <w:t xml:space="preserve"> (19/9-10). We witness the</w:t>
      </w:r>
      <w:r w:rsidR="001B7882" w:rsidRPr="00C31A1D">
        <w:rPr>
          <w:rFonts w:asciiTheme="minorHAnsi" w:hAnsiTheme="minorHAnsi" w:cstheme="minorHAnsi"/>
          <w:iCs/>
        </w:rPr>
        <w:t xml:space="preserve"> </w:t>
      </w:r>
      <w:r w:rsidR="00EF404C" w:rsidRPr="00C31A1D">
        <w:rPr>
          <w:rFonts w:asciiTheme="minorHAnsi" w:hAnsiTheme="minorHAnsi" w:cstheme="minorHAnsi"/>
          <w:iCs/>
        </w:rPr>
        <w:t>importance of</w:t>
      </w:r>
      <w:r w:rsidR="00C17CFF" w:rsidRPr="00C31A1D">
        <w:rPr>
          <w:rFonts w:asciiTheme="minorHAnsi" w:hAnsiTheme="minorHAnsi" w:cstheme="minorHAnsi"/>
          <w:iCs/>
        </w:rPr>
        <w:t xml:space="preserve"> friendship </w:t>
      </w:r>
      <w:r w:rsidR="001B7882" w:rsidRPr="00C31A1D">
        <w:rPr>
          <w:rFonts w:asciiTheme="minorHAnsi" w:hAnsiTheme="minorHAnsi" w:cstheme="minorHAnsi"/>
          <w:iCs/>
        </w:rPr>
        <w:t xml:space="preserve">when the </w:t>
      </w:r>
      <w:r w:rsidR="00963454" w:rsidRPr="00C31A1D">
        <w:rPr>
          <w:rFonts w:asciiTheme="minorHAnsi" w:hAnsiTheme="minorHAnsi" w:cstheme="minorHAnsi"/>
          <w:iCs/>
        </w:rPr>
        <w:t>compiler directly echoes Christ’</w:t>
      </w:r>
      <w:r w:rsidR="001B7882" w:rsidRPr="00C31A1D">
        <w:rPr>
          <w:rFonts w:asciiTheme="minorHAnsi" w:hAnsiTheme="minorHAnsi" w:cstheme="minorHAnsi"/>
          <w:iCs/>
        </w:rPr>
        <w:t>s words in his own interaction with the reader, for insta</w:t>
      </w:r>
      <w:r w:rsidR="00963454" w:rsidRPr="00C31A1D">
        <w:rPr>
          <w:rFonts w:asciiTheme="minorHAnsi" w:hAnsiTheme="minorHAnsi" w:cstheme="minorHAnsi"/>
          <w:iCs/>
        </w:rPr>
        <w:t xml:space="preserve">nce the disciple John is Christ’s ‘fayre </w:t>
      </w:r>
      <w:proofErr w:type="spellStart"/>
      <w:r w:rsidR="00963454" w:rsidRPr="00C31A1D">
        <w:rPr>
          <w:rFonts w:asciiTheme="minorHAnsi" w:hAnsiTheme="minorHAnsi" w:cstheme="minorHAnsi"/>
          <w:iCs/>
        </w:rPr>
        <w:t>swete</w:t>
      </w:r>
      <w:proofErr w:type="spellEnd"/>
      <w:r w:rsidR="00963454" w:rsidRPr="00C31A1D">
        <w:rPr>
          <w:rFonts w:asciiTheme="minorHAnsi" w:hAnsiTheme="minorHAnsi" w:cstheme="minorHAnsi"/>
          <w:iCs/>
        </w:rPr>
        <w:t xml:space="preserve"> </w:t>
      </w:r>
      <w:proofErr w:type="spellStart"/>
      <w:r w:rsidR="00963454" w:rsidRPr="00C31A1D">
        <w:rPr>
          <w:rFonts w:asciiTheme="minorHAnsi" w:hAnsiTheme="minorHAnsi" w:cstheme="minorHAnsi"/>
          <w:iCs/>
        </w:rPr>
        <w:t>frende</w:t>
      </w:r>
      <w:proofErr w:type="spellEnd"/>
      <w:r w:rsidR="00963454" w:rsidRPr="00C31A1D">
        <w:rPr>
          <w:rFonts w:asciiTheme="minorHAnsi" w:hAnsiTheme="minorHAnsi" w:cstheme="minorHAnsi"/>
          <w:iCs/>
        </w:rPr>
        <w:t>’</w:t>
      </w:r>
      <w:r w:rsidR="001B7882" w:rsidRPr="00C31A1D">
        <w:rPr>
          <w:rFonts w:asciiTheme="minorHAnsi" w:hAnsiTheme="minorHAnsi" w:cstheme="minorHAnsi"/>
          <w:iCs/>
        </w:rPr>
        <w:t xml:space="preserve"> (62/21) and the compiler add</w:t>
      </w:r>
      <w:r w:rsidR="00963454" w:rsidRPr="00C31A1D">
        <w:rPr>
          <w:rFonts w:asciiTheme="minorHAnsi" w:hAnsiTheme="minorHAnsi" w:cstheme="minorHAnsi"/>
          <w:iCs/>
        </w:rPr>
        <w:t xml:space="preserve">resses the reader similarly as ‘fair </w:t>
      </w:r>
      <w:proofErr w:type="spellStart"/>
      <w:r w:rsidR="00963454" w:rsidRPr="00C31A1D">
        <w:rPr>
          <w:rFonts w:asciiTheme="minorHAnsi" w:hAnsiTheme="minorHAnsi" w:cstheme="minorHAnsi"/>
          <w:iCs/>
        </w:rPr>
        <w:t>swete</w:t>
      </w:r>
      <w:proofErr w:type="spellEnd"/>
      <w:r w:rsidR="00963454" w:rsidRPr="00C31A1D">
        <w:rPr>
          <w:rFonts w:asciiTheme="minorHAnsi" w:hAnsiTheme="minorHAnsi" w:cstheme="minorHAnsi"/>
          <w:iCs/>
        </w:rPr>
        <w:t xml:space="preserve"> </w:t>
      </w:r>
      <w:proofErr w:type="spellStart"/>
      <w:r w:rsidR="00963454" w:rsidRPr="00C31A1D">
        <w:rPr>
          <w:rFonts w:asciiTheme="minorHAnsi" w:hAnsiTheme="minorHAnsi" w:cstheme="minorHAnsi"/>
          <w:iCs/>
        </w:rPr>
        <w:t>frend</w:t>
      </w:r>
      <w:proofErr w:type="spellEnd"/>
      <w:r w:rsidR="00963454" w:rsidRPr="00C31A1D">
        <w:rPr>
          <w:rFonts w:asciiTheme="minorHAnsi" w:hAnsiTheme="minorHAnsi" w:cstheme="minorHAnsi"/>
          <w:iCs/>
        </w:rPr>
        <w:t>’</w:t>
      </w:r>
      <w:r w:rsidR="001B7882" w:rsidRPr="00C31A1D">
        <w:rPr>
          <w:rFonts w:asciiTheme="minorHAnsi" w:hAnsiTheme="minorHAnsi" w:cstheme="minorHAnsi"/>
          <w:iCs/>
        </w:rPr>
        <w:t xml:space="preserve"> (75/9), evoking the previous image of direct friendship with </w:t>
      </w:r>
      <w:r w:rsidR="001B7882" w:rsidRPr="00C31A1D">
        <w:rPr>
          <w:rFonts w:asciiTheme="minorHAnsi" w:hAnsiTheme="minorHAnsi" w:cstheme="minorHAnsi"/>
          <w:iCs/>
        </w:rPr>
        <w:lastRenderedPageBreak/>
        <w:t>Christ. Importantly, Christ remains friends even with those who b</w:t>
      </w:r>
      <w:r w:rsidR="00963454" w:rsidRPr="00C31A1D">
        <w:rPr>
          <w:rFonts w:asciiTheme="minorHAnsi" w:hAnsiTheme="minorHAnsi" w:cstheme="minorHAnsi"/>
          <w:iCs/>
        </w:rPr>
        <w:t xml:space="preserve">etray him. </w:t>
      </w:r>
      <w:proofErr w:type="spellStart"/>
      <w:r w:rsidR="00963454" w:rsidRPr="00C31A1D">
        <w:rPr>
          <w:rFonts w:asciiTheme="minorHAnsi" w:hAnsiTheme="minorHAnsi" w:cstheme="minorHAnsi"/>
          <w:iCs/>
        </w:rPr>
        <w:t>Aelred</w:t>
      </w:r>
      <w:proofErr w:type="spellEnd"/>
      <w:r w:rsidR="00963454" w:rsidRPr="00C31A1D">
        <w:rPr>
          <w:rFonts w:asciiTheme="minorHAnsi" w:hAnsiTheme="minorHAnsi" w:cstheme="minorHAnsi"/>
          <w:iCs/>
        </w:rPr>
        <w:t xml:space="preserve"> asserts that ‘</w:t>
      </w:r>
      <w:r w:rsidR="001B7882" w:rsidRPr="00C31A1D">
        <w:rPr>
          <w:rFonts w:asciiTheme="minorHAnsi" w:hAnsiTheme="minorHAnsi" w:cstheme="minorHAnsi"/>
          <w:iCs/>
        </w:rPr>
        <w:t>When friendship has made two people one, just as that which is one cannot be divided, so also friendship cannot be separated</w:t>
      </w:r>
      <w:r w:rsidR="00963454" w:rsidRPr="00C31A1D">
        <w:rPr>
          <w:rFonts w:asciiTheme="minorHAnsi" w:hAnsiTheme="minorHAnsi" w:cstheme="minorHAnsi"/>
          <w:iCs/>
        </w:rPr>
        <w:t xml:space="preserve"> from itself’</w:t>
      </w:r>
      <w:r w:rsidR="001B7882" w:rsidRPr="00C31A1D">
        <w:rPr>
          <w:rFonts w:asciiTheme="minorHAnsi" w:hAnsiTheme="minorHAnsi" w:cstheme="minorHAnsi"/>
          <w:iCs/>
        </w:rPr>
        <w:t>.</w:t>
      </w:r>
      <w:r w:rsidR="001B7882" w:rsidRPr="00C31A1D">
        <w:rPr>
          <w:rStyle w:val="EndnoteReference"/>
          <w:rFonts w:asciiTheme="minorHAnsi" w:hAnsiTheme="minorHAnsi" w:cstheme="minorHAnsi"/>
          <w:iCs/>
        </w:rPr>
        <w:endnoteReference w:id="12"/>
      </w:r>
      <w:r w:rsidR="001B7882" w:rsidRPr="00C31A1D">
        <w:rPr>
          <w:rFonts w:asciiTheme="minorHAnsi" w:hAnsiTheme="minorHAnsi" w:cstheme="minorHAnsi"/>
          <w:iCs/>
        </w:rPr>
        <w:t xml:space="preserve"> </w:t>
      </w:r>
      <w:r w:rsidR="001B7882" w:rsidRPr="00C31A1D">
        <w:rPr>
          <w:rFonts w:asciiTheme="minorHAnsi" w:hAnsiTheme="minorHAnsi" w:cstheme="minorHAnsi"/>
          <w:i/>
          <w:iCs/>
        </w:rPr>
        <w:t xml:space="preserve">The </w:t>
      </w:r>
      <w:proofErr w:type="spellStart"/>
      <w:r w:rsidR="001B7882" w:rsidRPr="00C31A1D">
        <w:rPr>
          <w:rFonts w:asciiTheme="minorHAnsi" w:hAnsiTheme="minorHAnsi" w:cstheme="minorHAnsi"/>
          <w:i/>
          <w:iCs/>
        </w:rPr>
        <w:t>Tretyse</w:t>
      </w:r>
      <w:proofErr w:type="spellEnd"/>
      <w:r w:rsidR="001B7882" w:rsidRPr="00C31A1D">
        <w:rPr>
          <w:rFonts w:asciiTheme="minorHAnsi" w:hAnsiTheme="minorHAnsi" w:cstheme="minorHAnsi"/>
          <w:iCs/>
        </w:rPr>
        <w:t xml:space="preserve"> offers a clear example of this true friendship in Chris</w:t>
      </w:r>
      <w:r w:rsidR="00963454" w:rsidRPr="00C31A1D">
        <w:rPr>
          <w:rFonts w:asciiTheme="minorHAnsi" w:hAnsiTheme="minorHAnsi" w:cstheme="minorHAnsi"/>
          <w:iCs/>
        </w:rPr>
        <w:t>t's address to Judas as ‘</w:t>
      </w:r>
      <w:proofErr w:type="spellStart"/>
      <w:r w:rsidR="00963454" w:rsidRPr="00C31A1D">
        <w:rPr>
          <w:rFonts w:asciiTheme="minorHAnsi" w:hAnsiTheme="minorHAnsi" w:cstheme="minorHAnsi"/>
          <w:iCs/>
        </w:rPr>
        <w:t>Frende</w:t>
      </w:r>
      <w:proofErr w:type="spellEnd"/>
      <w:r w:rsidR="00963454" w:rsidRPr="00C31A1D">
        <w:rPr>
          <w:rFonts w:asciiTheme="minorHAnsi" w:hAnsiTheme="minorHAnsi" w:cstheme="minorHAnsi"/>
          <w:iCs/>
        </w:rPr>
        <w:t>’</w:t>
      </w:r>
      <w:r w:rsidR="001B7882" w:rsidRPr="00C31A1D">
        <w:rPr>
          <w:rFonts w:asciiTheme="minorHAnsi" w:hAnsiTheme="minorHAnsi" w:cstheme="minorHAnsi"/>
          <w:iCs/>
        </w:rPr>
        <w:t xml:space="preserve"> (45/10), in the full knowledge of his betrayal, and his reference to the disciples as friends, in spite of their failings (89/1 and 12). </w:t>
      </w:r>
      <w:r w:rsidR="00EB2288" w:rsidRPr="00C31A1D">
        <w:rPr>
          <w:rFonts w:asciiTheme="minorHAnsi" w:hAnsiTheme="minorHAnsi" w:cstheme="minorHAnsi"/>
          <w:iCs/>
        </w:rPr>
        <w:t xml:space="preserve">As such, </w:t>
      </w:r>
      <w:r w:rsidR="001B7882" w:rsidRPr="00C31A1D">
        <w:rPr>
          <w:rFonts w:asciiTheme="minorHAnsi" w:hAnsiTheme="minorHAnsi" w:cstheme="minorHAnsi"/>
          <w:i/>
          <w:iCs/>
        </w:rPr>
        <w:t xml:space="preserve">The </w:t>
      </w:r>
      <w:proofErr w:type="spellStart"/>
      <w:r w:rsidR="001B7882" w:rsidRPr="00C31A1D">
        <w:rPr>
          <w:rFonts w:asciiTheme="minorHAnsi" w:hAnsiTheme="minorHAnsi" w:cstheme="minorHAnsi"/>
          <w:i/>
          <w:iCs/>
        </w:rPr>
        <w:t>Tretyse</w:t>
      </w:r>
      <w:proofErr w:type="spellEnd"/>
      <w:r w:rsidR="001B7882" w:rsidRPr="00C31A1D">
        <w:rPr>
          <w:rFonts w:asciiTheme="minorHAnsi" w:hAnsiTheme="minorHAnsi" w:cstheme="minorHAnsi"/>
          <w:i/>
          <w:iCs/>
        </w:rPr>
        <w:t xml:space="preserve"> </w:t>
      </w:r>
      <w:r w:rsidR="001B7882" w:rsidRPr="00C31A1D">
        <w:rPr>
          <w:rFonts w:asciiTheme="minorHAnsi" w:hAnsiTheme="minorHAnsi" w:cstheme="minorHAnsi"/>
          <w:iCs/>
        </w:rPr>
        <w:t>is infused with the language of friendship and provide</w:t>
      </w:r>
      <w:r w:rsidR="00190F71" w:rsidRPr="00C31A1D">
        <w:rPr>
          <w:rFonts w:asciiTheme="minorHAnsi" w:hAnsiTheme="minorHAnsi" w:cstheme="minorHAnsi"/>
          <w:iCs/>
        </w:rPr>
        <w:t>s</w:t>
      </w:r>
      <w:r w:rsidR="001B7882" w:rsidRPr="00C31A1D">
        <w:rPr>
          <w:rFonts w:asciiTheme="minorHAnsi" w:hAnsiTheme="minorHAnsi" w:cstheme="minorHAnsi"/>
          <w:iCs/>
        </w:rPr>
        <w:t xml:space="preserve"> a textual environment in which the lay reader can cultivate friendship as a way of acces</w:t>
      </w:r>
      <w:r w:rsidR="00B8761D" w:rsidRPr="00C31A1D">
        <w:rPr>
          <w:rFonts w:asciiTheme="minorHAnsi" w:hAnsiTheme="minorHAnsi" w:cstheme="minorHAnsi"/>
          <w:iCs/>
        </w:rPr>
        <w:t xml:space="preserve">sing the divine. In particular, its </w:t>
      </w:r>
      <w:r w:rsidR="001B7882" w:rsidRPr="00C31A1D">
        <w:rPr>
          <w:rFonts w:asciiTheme="minorHAnsi" w:hAnsiTheme="minorHAnsi" w:cstheme="minorHAnsi"/>
          <w:iCs/>
        </w:rPr>
        <w:t>meditation on the</w:t>
      </w:r>
      <w:r w:rsidR="001B7882" w:rsidRPr="00C31A1D">
        <w:rPr>
          <w:rFonts w:asciiTheme="minorHAnsi" w:hAnsiTheme="minorHAnsi" w:cstheme="minorHAnsi"/>
        </w:rPr>
        <w:t xml:space="preserve"> Hours of the Cross is presented as a place </w:t>
      </w:r>
      <w:r w:rsidR="00A03E96" w:rsidRPr="00C31A1D">
        <w:rPr>
          <w:rFonts w:asciiTheme="minorHAnsi" w:hAnsiTheme="minorHAnsi" w:cstheme="minorHAnsi"/>
        </w:rPr>
        <w:t>to reflect</w:t>
      </w:r>
      <w:r w:rsidR="001B7882" w:rsidRPr="00C31A1D">
        <w:rPr>
          <w:rFonts w:asciiTheme="minorHAnsi" w:hAnsiTheme="minorHAnsi" w:cstheme="minorHAnsi"/>
        </w:rPr>
        <w:t xml:space="preserve"> on one’s friendship with Christ, and in this the text diverges from other popular vernacular works that employ Hours-based devotion.</w:t>
      </w:r>
    </w:p>
    <w:p w:rsidR="001B7882" w:rsidRPr="00C31A1D" w:rsidRDefault="001B7882" w:rsidP="00C31A1D">
      <w:pPr>
        <w:pStyle w:val="Standard"/>
        <w:spacing w:line="480" w:lineRule="auto"/>
        <w:rPr>
          <w:rFonts w:asciiTheme="minorHAnsi" w:hAnsiTheme="minorHAnsi" w:cstheme="minorHAnsi"/>
          <w:b/>
          <w:u w:val="single"/>
        </w:rPr>
      </w:pPr>
      <w:r w:rsidRPr="00C31A1D">
        <w:rPr>
          <w:rFonts w:asciiTheme="minorHAnsi" w:hAnsiTheme="minorHAnsi" w:cstheme="minorHAnsi"/>
          <w:b/>
          <w:u w:val="single"/>
        </w:rPr>
        <w:t>The Hours of the Cross</w:t>
      </w:r>
    </w:p>
    <w:p w:rsidR="001B7882" w:rsidRPr="00C31A1D" w:rsidRDefault="001B7882" w:rsidP="00C31A1D">
      <w:pPr>
        <w:pStyle w:val="Standard"/>
        <w:spacing w:line="480" w:lineRule="auto"/>
        <w:rPr>
          <w:rFonts w:asciiTheme="minorHAnsi" w:hAnsiTheme="minorHAnsi" w:cstheme="minorHAnsi"/>
        </w:rPr>
      </w:pPr>
      <w:r w:rsidRPr="00C31A1D">
        <w:rPr>
          <w:rFonts w:asciiTheme="minorHAnsi" w:hAnsiTheme="minorHAnsi" w:cstheme="minorHAnsi"/>
        </w:rPr>
        <w:t>Incorporating the liturgical Hours within vernacular devotional texts is one of several popular late-medieval strategies of reworking the structures of monastic life for lay readers.</w:t>
      </w:r>
      <w:r w:rsidRPr="00C31A1D">
        <w:rPr>
          <w:rStyle w:val="EndnoteReference"/>
          <w:rFonts w:asciiTheme="minorHAnsi" w:hAnsiTheme="minorHAnsi" w:cstheme="minorHAnsi"/>
        </w:rPr>
        <w:endnoteReference w:id="13"/>
      </w:r>
      <w:r w:rsidRPr="00C31A1D">
        <w:rPr>
          <w:rFonts w:asciiTheme="minorHAnsi" w:hAnsiTheme="minorHAnsi" w:cstheme="minorHAnsi"/>
        </w:rPr>
        <w:t xml:space="preserve"> Nicole Rice </w:t>
      </w:r>
      <w:r w:rsidR="00190F71" w:rsidRPr="00C31A1D">
        <w:rPr>
          <w:rFonts w:asciiTheme="minorHAnsi" w:hAnsiTheme="minorHAnsi" w:cstheme="minorHAnsi"/>
        </w:rPr>
        <w:t xml:space="preserve">and others </w:t>
      </w:r>
      <w:r w:rsidRPr="00C31A1D">
        <w:rPr>
          <w:rFonts w:asciiTheme="minorHAnsi" w:hAnsiTheme="minorHAnsi" w:cstheme="minorHAnsi"/>
        </w:rPr>
        <w:t xml:space="preserve">have shown how monastic practices were often successfully adapted for lay audiences. For instance, </w:t>
      </w:r>
      <w:r w:rsidRPr="00C31A1D">
        <w:rPr>
          <w:rFonts w:asciiTheme="minorHAnsi" w:hAnsiTheme="minorHAnsi" w:cstheme="minorHAnsi"/>
          <w:i/>
        </w:rPr>
        <w:t>The Abbey of the Holy Ghost</w:t>
      </w:r>
      <w:r w:rsidRPr="00C31A1D">
        <w:rPr>
          <w:rFonts w:asciiTheme="minorHAnsi" w:hAnsiTheme="minorHAnsi" w:cstheme="minorHAnsi"/>
        </w:rPr>
        <w:t xml:space="preserve"> (c. 1350) offers instructions on how to build a cloister within one’s heart;</w:t>
      </w:r>
      <w:r w:rsidRPr="00C31A1D">
        <w:rPr>
          <w:rStyle w:val="EndnoteReference"/>
          <w:rFonts w:asciiTheme="minorHAnsi" w:hAnsiTheme="minorHAnsi" w:cstheme="minorHAnsi"/>
        </w:rPr>
        <w:endnoteReference w:id="14"/>
      </w:r>
      <w:r w:rsidRPr="00C31A1D">
        <w:rPr>
          <w:rFonts w:asciiTheme="minorHAnsi" w:hAnsiTheme="minorHAnsi" w:cstheme="minorHAnsi"/>
        </w:rPr>
        <w:t xml:space="preserve"> </w:t>
      </w:r>
      <w:r w:rsidRPr="00C31A1D">
        <w:rPr>
          <w:rFonts w:asciiTheme="minorHAnsi" w:hAnsiTheme="minorHAnsi" w:cstheme="minorHAnsi"/>
          <w:i/>
        </w:rPr>
        <w:t>Book to a Mother</w:t>
      </w:r>
      <w:r w:rsidRPr="00C31A1D">
        <w:rPr>
          <w:rFonts w:asciiTheme="minorHAnsi" w:hAnsiTheme="minorHAnsi" w:cstheme="minorHAnsi"/>
        </w:rPr>
        <w:t xml:space="preserve"> (c. 1370-80) uses the monastic metaphors of the heart as a cloister and Christ as an abbot or prior;</w:t>
      </w:r>
      <w:r w:rsidRPr="00C31A1D">
        <w:rPr>
          <w:rStyle w:val="EndnoteReference"/>
          <w:rFonts w:asciiTheme="minorHAnsi" w:hAnsiTheme="minorHAnsi" w:cstheme="minorHAnsi"/>
        </w:rPr>
        <w:endnoteReference w:id="15"/>
      </w:r>
      <w:r w:rsidRPr="00C31A1D">
        <w:rPr>
          <w:rFonts w:asciiTheme="minorHAnsi" w:hAnsiTheme="minorHAnsi" w:cstheme="minorHAnsi"/>
        </w:rPr>
        <w:t xml:space="preserve"> and</w:t>
      </w:r>
      <w:r w:rsidRPr="00C31A1D">
        <w:rPr>
          <w:rFonts w:asciiTheme="minorHAnsi" w:hAnsiTheme="minorHAnsi" w:cstheme="minorHAnsi"/>
          <w:i/>
        </w:rPr>
        <w:t xml:space="preserve"> The Contemplations of the Dread and Love of God </w:t>
      </w:r>
      <w:r w:rsidRPr="00C31A1D">
        <w:rPr>
          <w:rFonts w:asciiTheme="minorHAnsi" w:hAnsiTheme="minorHAnsi" w:cstheme="minorHAnsi"/>
        </w:rPr>
        <w:t>(c. 1375-1425), is organised ‘to resemble a rule’.</w:t>
      </w:r>
      <w:r w:rsidRPr="00C31A1D">
        <w:rPr>
          <w:rStyle w:val="EndnoteReference"/>
          <w:rFonts w:asciiTheme="minorHAnsi" w:hAnsiTheme="minorHAnsi" w:cstheme="minorHAnsi"/>
        </w:rPr>
        <w:endnoteReference w:id="16"/>
      </w:r>
      <w:r w:rsidRPr="00C31A1D">
        <w:rPr>
          <w:rFonts w:asciiTheme="minorHAnsi" w:hAnsiTheme="minorHAnsi" w:cstheme="minorHAnsi"/>
        </w:rPr>
        <w:t xml:space="preserve"> </w:t>
      </w:r>
      <w:r w:rsidR="00190F71" w:rsidRPr="00C31A1D">
        <w:rPr>
          <w:rFonts w:asciiTheme="minorHAnsi" w:hAnsiTheme="minorHAnsi" w:cstheme="minorHAnsi"/>
        </w:rPr>
        <w:t>Among the monastic practices passed to mixed or lay audiences</w:t>
      </w:r>
      <w:r w:rsidRPr="00C31A1D">
        <w:rPr>
          <w:rFonts w:asciiTheme="minorHAnsi" w:hAnsiTheme="minorHAnsi" w:cstheme="minorHAnsi"/>
        </w:rPr>
        <w:t xml:space="preserve"> in many works, </w:t>
      </w:r>
      <w:r w:rsidR="00F552FC" w:rsidRPr="00C31A1D">
        <w:rPr>
          <w:rFonts w:asciiTheme="minorHAnsi" w:hAnsiTheme="minorHAnsi" w:cstheme="minorHAnsi"/>
        </w:rPr>
        <w:t>for instance</w:t>
      </w:r>
      <w:r w:rsidRPr="00C31A1D">
        <w:rPr>
          <w:rFonts w:asciiTheme="minorHAnsi" w:hAnsiTheme="minorHAnsi" w:cstheme="minorHAnsi"/>
        </w:rPr>
        <w:t xml:space="preserve"> </w:t>
      </w:r>
      <w:r w:rsidRPr="00C31A1D">
        <w:rPr>
          <w:rFonts w:asciiTheme="minorHAnsi" w:hAnsiTheme="minorHAnsi" w:cstheme="minorHAnsi"/>
          <w:i/>
        </w:rPr>
        <w:t xml:space="preserve">The Mirror of St Edmund </w:t>
      </w:r>
      <w:r w:rsidRPr="00C31A1D">
        <w:rPr>
          <w:rFonts w:asciiTheme="minorHAnsi" w:hAnsiTheme="minorHAnsi" w:cstheme="minorHAnsi"/>
        </w:rPr>
        <w:t xml:space="preserve">(c. 1390) and </w:t>
      </w:r>
      <w:r w:rsidRPr="00C31A1D">
        <w:rPr>
          <w:rFonts w:asciiTheme="minorHAnsi" w:hAnsiTheme="minorHAnsi" w:cstheme="minorHAnsi"/>
          <w:i/>
        </w:rPr>
        <w:t xml:space="preserve">The Mirror of the Blessed Life of Jesus Christ </w:t>
      </w:r>
      <w:r w:rsidRPr="00C31A1D">
        <w:rPr>
          <w:rFonts w:asciiTheme="minorHAnsi" w:hAnsiTheme="minorHAnsi" w:cstheme="minorHAnsi"/>
        </w:rPr>
        <w:t xml:space="preserve">(c. 1400-1410), the Hours themselves function as structuring devices. In these texts </w:t>
      </w:r>
      <w:r w:rsidR="002F5966" w:rsidRPr="00C31A1D">
        <w:rPr>
          <w:rFonts w:asciiTheme="minorHAnsi" w:hAnsiTheme="minorHAnsi" w:cstheme="minorHAnsi"/>
        </w:rPr>
        <w:t xml:space="preserve">and in </w:t>
      </w:r>
      <w:r w:rsidR="002F5966" w:rsidRPr="00C31A1D">
        <w:rPr>
          <w:rFonts w:asciiTheme="minorHAnsi" w:hAnsiTheme="minorHAnsi" w:cstheme="minorHAnsi"/>
          <w:i/>
        </w:rPr>
        <w:t>The</w:t>
      </w:r>
      <w:r w:rsidR="002F5966" w:rsidRPr="00C31A1D">
        <w:rPr>
          <w:rFonts w:asciiTheme="minorHAnsi" w:hAnsiTheme="minorHAnsi" w:cstheme="minorHAnsi"/>
        </w:rPr>
        <w:t xml:space="preserve"> </w:t>
      </w:r>
      <w:proofErr w:type="spellStart"/>
      <w:r w:rsidR="002F5966" w:rsidRPr="00C31A1D">
        <w:rPr>
          <w:rFonts w:asciiTheme="minorHAnsi" w:hAnsiTheme="minorHAnsi" w:cstheme="minorHAnsi"/>
          <w:i/>
        </w:rPr>
        <w:t>Tretyse</w:t>
      </w:r>
      <w:proofErr w:type="spellEnd"/>
      <w:r w:rsidR="002F5966" w:rsidRPr="00C31A1D">
        <w:rPr>
          <w:rFonts w:asciiTheme="minorHAnsi" w:hAnsiTheme="minorHAnsi" w:cstheme="minorHAnsi"/>
        </w:rPr>
        <w:t xml:space="preserve"> </w:t>
      </w:r>
      <w:r w:rsidRPr="00C31A1D">
        <w:rPr>
          <w:rFonts w:asciiTheme="minorHAnsi" w:hAnsiTheme="minorHAnsi" w:cstheme="minorHAnsi"/>
        </w:rPr>
        <w:t>directives such as ‘</w:t>
      </w:r>
      <w:proofErr w:type="spellStart"/>
      <w:r w:rsidRPr="00C31A1D">
        <w:rPr>
          <w:rFonts w:asciiTheme="minorHAnsi" w:hAnsiTheme="minorHAnsi" w:cstheme="minorHAnsi"/>
        </w:rPr>
        <w:t>þou</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schalt</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þenk</w:t>
      </w:r>
      <w:r w:rsidR="00190F71" w:rsidRPr="00C31A1D">
        <w:rPr>
          <w:rFonts w:asciiTheme="minorHAnsi" w:hAnsiTheme="minorHAnsi" w:cstheme="minorHAnsi"/>
        </w:rPr>
        <w:t>en</w:t>
      </w:r>
      <w:proofErr w:type="spellEnd"/>
      <w:r w:rsidR="00190F71" w:rsidRPr="00C31A1D">
        <w:rPr>
          <w:rFonts w:asciiTheme="minorHAnsi" w:hAnsiTheme="minorHAnsi" w:cstheme="minorHAnsi"/>
        </w:rPr>
        <w:t>’ are employed to aid readers’</w:t>
      </w:r>
      <w:r w:rsidRPr="00C31A1D">
        <w:rPr>
          <w:rFonts w:asciiTheme="minorHAnsi" w:hAnsiTheme="minorHAnsi" w:cstheme="minorHAnsi"/>
        </w:rPr>
        <w:t xml:space="preserve"> negotiation of their para-liturgical structures and to set their thoughts on very specific imaginative trajectories.</w:t>
      </w:r>
      <w:r w:rsidRPr="00C31A1D">
        <w:rPr>
          <w:rStyle w:val="EndnoteReference"/>
          <w:rFonts w:asciiTheme="minorHAnsi" w:hAnsiTheme="minorHAnsi" w:cstheme="minorHAnsi"/>
        </w:rPr>
        <w:endnoteReference w:id="17"/>
      </w:r>
      <w:r w:rsidRPr="00C31A1D">
        <w:rPr>
          <w:rFonts w:asciiTheme="minorHAnsi" w:hAnsiTheme="minorHAnsi" w:cstheme="minorHAnsi"/>
        </w:rPr>
        <w:t xml:space="preserve"> Yet, whilst lay responses to monastic-style meditations were carefully directed</w:t>
      </w:r>
      <w:r w:rsidR="002F5966" w:rsidRPr="00C31A1D">
        <w:rPr>
          <w:rFonts w:asciiTheme="minorHAnsi" w:hAnsiTheme="minorHAnsi" w:cstheme="minorHAnsi"/>
        </w:rPr>
        <w:t>,</w:t>
      </w:r>
      <w:r w:rsidRPr="00C31A1D">
        <w:rPr>
          <w:rFonts w:asciiTheme="minorHAnsi" w:hAnsiTheme="minorHAnsi" w:cstheme="minorHAnsi"/>
        </w:rPr>
        <w:t xml:space="preserve">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002F5966" w:rsidRPr="00C31A1D">
        <w:rPr>
          <w:rFonts w:asciiTheme="minorHAnsi" w:hAnsiTheme="minorHAnsi" w:cstheme="minorHAnsi"/>
          <w:i/>
        </w:rPr>
        <w:t>Tretyse</w:t>
      </w:r>
      <w:proofErr w:type="spellEnd"/>
      <w:r w:rsidR="002F5966" w:rsidRPr="00C31A1D">
        <w:rPr>
          <w:rFonts w:asciiTheme="minorHAnsi" w:hAnsiTheme="minorHAnsi" w:cstheme="minorHAnsi"/>
          <w:i/>
        </w:rPr>
        <w:t xml:space="preserve"> of Loue </w:t>
      </w:r>
      <w:r w:rsidRPr="00C31A1D">
        <w:rPr>
          <w:rFonts w:asciiTheme="minorHAnsi" w:hAnsiTheme="minorHAnsi" w:cstheme="minorHAnsi"/>
        </w:rPr>
        <w:t xml:space="preserve">also acknowledges the need for a degree of flexibility in readers’ performance of </w:t>
      </w:r>
      <w:r w:rsidR="00F552FC" w:rsidRPr="00C31A1D">
        <w:rPr>
          <w:rFonts w:asciiTheme="minorHAnsi" w:hAnsiTheme="minorHAnsi" w:cstheme="minorHAnsi"/>
        </w:rPr>
        <w:t xml:space="preserve">devotion in </w:t>
      </w:r>
      <w:r w:rsidRPr="00C31A1D">
        <w:rPr>
          <w:rFonts w:asciiTheme="minorHAnsi" w:hAnsiTheme="minorHAnsi" w:cstheme="minorHAnsi"/>
        </w:rPr>
        <w:t>the text, exemplified in its unusual treatment of the Hours of the Cross.</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lastRenderedPageBreak/>
        <w:t>The Hours of the Cross is a devotion specifically constructed for laypeople which is ‘both monastic and extra-monastic’, reflecting a desire for access to the practices and principles of monastic spirituality on the part of the laity.</w:t>
      </w:r>
      <w:r w:rsidRPr="00C31A1D">
        <w:rPr>
          <w:rStyle w:val="EndnoteReference"/>
          <w:rFonts w:asciiTheme="minorHAnsi" w:hAnsiTheme="minorHAnsi" w:cstheme="minorHAnsi"/>
        </w:rPr>
        <w:endnoteReference w:id="18"/>
      </w:r>
      <w:r w:rsidR="00E044CA" w:rsidRPr="00C31A1D">
        <w:rPr>
          <w:rFonts w:asciiTheme="minorHAnsi" w:hAnsiTheme="minorHAnsi" w:cstheme="minorHAnsi"/>
        </w:rPr>
        <w:t xml:space="preserve"> Their observance </w:t>
      </w:r>
      <w:r w:rsidRPr="00C31A1D">
        <w:rPr>
          <w:rFonts w:asciiTheme="minorHAnsi" w:hAnsiTheme="minorHAnsi" w:cstheme="minorHAnsi"/>
        </w:rPr>
        <w:t>became increasingly popular from the fourteenth century and typically preceded the Hours of the Virgin in the Little Office.</w:t>
      </w:r>
      <w:r w:rsidRPr="00C31A1D">
        <w:rPr>
          <w:rStyle w:val="EndnoteReference"/>
          <w:rFonts w:asciiTheme="minorHAnsi" w:hAnsiTheme="minorHAnsi" w:cstheme="minorHAnsi"/>
        </w:rPr>
        <w:endnoteReference w:id="19"/>
      </w:r>
      <w:r w:rsidRPr="00C31A1D">
        <w:rPr>
          <w:rFonts w:asciiTheme="minorHAnsi" w:hAnsiTheme="minorHAnsi" w:cstheme="minorHAnsi"/>
        </w:rPr>
        <w:t xml:space="preserve"> The Hours of the Cross are normally structured as follows: Matins (Betrayal), Prime (Christ before Pilate), </w:t>
      </w:r>
      <w:proofErr w:type="spellStart"/>
      <w:r w:rsidRPr="00C31A1D">
        <w:rPr>
          <w:rFonts w:asciiTheme="minorHAnsi" w:hAnsiTheme="minorHAnsi" w:cstheme="minorHAnsi"/>
        </w:rPr>
        <w:t>Terce</w:t>
      </w:r>
      <w:proofErr w:type="spellEnd"/>
      <w:r w:rsidRPr="00C31A1D">
        <w:rPr>
          <w:rFonts w:asciiTheme="minorHAnsi" w:hAnsiTheme="minorHAnsi" w:cstheme="minorHAnsi"/>
        </w:rPr>
        <w:t xml:space="preserve"> (Flagellation), Sext (Carrying the Cross), None (Crucifixion), Vespers (Deposition), and Compline (Entombment).</w:t>
      </w:r>
      <w:r w:rsidRPr="00C31A1D">
        <w:rPr>
          <w:rStyle w:val="EndnoteReference"/>
          <w:rFonts w:asciiTheme="minorHAnsi" w:hAnsiTheme="minorHAnsi" w:cstheme="minorHAnsi"/>
        </w:rPr>
        <w:endnoteReference w:id="20"/>
      </w:r>
      <w:r w:rsidRPr="00C31A1D">
        <w:rPr>
          <w:rFonts w:asciiTheme="minorHAnsi" w:hAnsiTheme="minorHAnsi" w:cstheme="minorHAnsi"/>
        </w:rPr>
        <w:t xml:space="preserve"> Significantly,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w:t>
      </w:r>
      <w:r w:rsidRPr="00C31A1D">
        <w:rPr>
          <w:rFonts w:asciiTheme="minorHAnsi" w:hAnsiTheme="minorHAnsi" w:cstheme="minorHAnsi"/>
        </w:rPr>
        <w:t xml:space="preserve"> amends this order.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 xml:space="preserve">starts the Passion cycle with Compline and is structured as follows: Compline (Agony in the Garden and Betrayal), Matins (Arrest), Prime (Christ before Pilate), </w:t>
      </w:r>
      <w:proofErr w:type="spellStart"/>
      <w:r w:rsidRPr="00C31A1D">
        <w:rPr>
          <w:rFonts w:asciiTheme="minorHAnsi" w:hAnsiTheme="minorHAnsi" w:cstheme="minorHAnsi"/>
        </w:rPr>
        <w:t>Terce</w:t>
      </w:r>
      <w:proofErr w:type="spellEnd"/>
      <w:r w:rsidRPr="00C31A1D">
        <w:rPr>
          <w:rFonts w:asciiTheme="minorHAnsi" w:hAnsiTheme="minorHAnsi" w:cstheme="minorHAnsi"/>
        </w:rPr>
        <w:t xml:space="preserve"> (Flagellation), Sext (Crucifixion), None (Death), and Vespers (Deposition and entombment). It is important that</w:t>
      </w:r>
      <w:r w:rsidRPr="00C31A1D">
        <w:rPr>
          <w:rFonts w:asciiTheme="minorHAnsi" w:hAnsiTheme="minorHAnsi" w:cstheme="minorHAnsi"/>
          <w:i/>
        </w:rPr>
        <w:t xml:space="preserve"> </w:t>
      </w:r>
      <w:r w:rsidRPr="00C31A1D">
        <w:rPr>
          <w:rFonts w:asciiTheme="minorHAnsi" w:hAnsiTheme="minorHAnsi" w:cstheme="minorHAnsi"/>
        </w:rPr>
        <w:t>the Agony</w:t>
      </w:r>
      <w:r w:rsidR="009F2AE6" w:rsidRPr="00C31A1D">
        <w:rPr>
          <w:rFonts w:asciiTheme="minorHAnsi" w:hAnsiTheme="minorHAnsi" w:cstheme="minorHAnsi"/>
        </w:rPr>
        <w:t xml:space="preserve"> in</w:t>
      </w:r>
      <w:r w:rsidRPr="00C31A1D">
        <w:rPr>
          <w:rFonts w:asciiTheme="minorHAnsi" w:hAnsiTheme="minorHAnsi" w:cstheme="minorHAnsi"/>
        </w:rPr>
        <w:t xml:space="preserve"> the Garden and the Betrayal are depicted at Compline because </w:t>
      </w:r>
      <w:r w:rsidR="00D27E79" w:rsidRPr="00C31A1D">
        <w:rPr>
          <w:rFonts w:asciiTheme="minorHAnsi" w:hAnsiTheme="minorHAnsi" w:cstheme="minorHAnsi"/>
        </w:rPr>
        <w:t>these events</w:t>
      </w:r>
      <w:r w:rsidRPr="00C31A1D">
        <w:rPr>
          <w:rFonts w:asciiTheme="minorHAnsi" w:hAnsiTheme="minorHAnsi" w:cstheme="minorHAnsi"/>
        </w:rPr>
        <w:t xml:space="preserve"> directly </w:t>
      </w:r>
      <w:r w:rsidR="007870F2" w:rsidRPr="00C31A1D">
        <w:rPr>
          <w:rFonts w:asciiTheme="minorHAnsi" w:hAnsiTheme="minorHAnsi" w:cstheme="minorHAnsi"/>
        </w:rPr>
        <w:t>inform</w:t>
      </w:r>
      <w:r w:rsidRPr="00C31A1D">
        <w:rPr>
          <w:rFonts w:asciiTheme="minorHAnsi" w:hAnsiTheme="minorHAnsi" w:cstheme="minorHAnsi"/>
        </w:rPr>
        <w:t xml:space="preserve"> the text’s interest in friendship and the betrayal of friendship.</w:t>
      </w:r>
      <w:r w:rsidR="009B720F" w:rsidRPr="00C31A1D">
        <w:rPr>
          <w:rFonts w:asciiTheme="minorHAnsi" w:hAnsiTheme="minorHAnsi" w:cstheme="minorHAnsi"/>
        </w:rPr>
        <w:t xml:space="preserve"> Instead of focusing the reader’</w:t>
      </w:r>
      <w:r w:rsidRPr="00C31A1D">
        <w:rPr>
          <w:rFonts w:asciiTheme="minorHAnsi" w:hAnsiTheme="minorHAnsi" w:cstheme="minorHAnsi"/>
        </w:rPr>
        <w:t xml:space="preserve">s final waking thoughts on Christ’s Entombment (in parallel with her own impending sleep state) </w:t>
      </w:r>
      <w:r w:rsidR="00D27E79" w:rsidRPr="00C31A1D">
        <w:rPr>
          <w:rFonts w:asciiTheme="minorHAnsi" w:hAnsiTheme="minorHAnsi" w:cstheme="minorHAnsi"/>
        </w:rPr>
        <w:t>they emphasise</w:t>
      </w:r>
      <w:r w:rsidRPr="00C31A1D">
        <w:rPr>
          <w:rFonts w:asciiTheme="minorHAnsi" w:hAnsiTheme="minorHAnsi" w:cstheme="minorHAnsi"/>
        </w:rPr>
        <w:t xml:space="preserve"> the act of betrayal which condemns Christ. This appears to be designed to arouse a </w:t>
      </w:r>
      <w:r w:rsidR="009B720F" w:rsidRPr="00C31A1D">
        <w:rPr>
          <w:rFonts w:asciiTheme="minorHAnsi" w:hAnsiTheme="minorHAnsi" w:cstheme="minorHAnsi"/>
        </w:rPr>
        <w:t xml:space="preserve">sense of guilt in the </w:t>
      </w:r>
      <w:r w:rsidRPr="00C31A1D">
        <w:rPr>
          <w:rFonts w:asciiTheme="minorHAnsi" w:hAnsiTheme="minorHAnsi" w:cstheme="minorHAnsi"/>
        </w:rPr>
        <w:t>reader for whom there is no narrative conclusion,</w:t>
      </w:r>
      <w:r w:rsidR="00156176" w:rsidRPr="00C31A1D">
        <w:rPr>
          <w:rFonts w:asciiTheme="minorHAnsi" w:hAnsiTheme="minorHAnsi" w:cstheme="minorHAnsi"/>
        </w:rPr>
        <w:t xml:space="preserve"> as would otherwise</w:t>
      </w:r>
      <w:r w:rsidRPr="00C31A1D">
        <w:rPr>
          <w:rFonts w:asciiTheme="minorHAnsi" w:hAnsiTheme="minorHAnsi" w:cstheme="minorHAnsi"/>
        </w:rPr>
        <w:t xml:space="preserve"> typically </w:t>
      </w:r>
      <w:r w:rsidR="00156176" w:rsidRPr="00C31A1D">
        <w:rPr>
          <w:rFonts w:asciiTheme="minorHAnsi" w:hAnsiTheme="minorHAnsi" w:cstheme="minorHAnsi"/>
        </w:rPr>
        <w:t xml:space="preserve">be </w:t>
      </w:r>
      <w:r w:rsidRPr="00C31A1D">
        <w:rPr>
          <w:rFonts w:asciiTheme="minorHAnsi" w:hAnsiTheme="minorHAnsi" w:cstheme="minorHAnsi"/>
        </w:rPr>
        <w:t xml:space="preserve">found in </w:t>
      </w:r>
      <w:r w:rsidR="00156176" w:rsidRPr="00C31A1D">
        <w:rPr>
          <w:rFonts w:asciiTheme="minorHAnsi" w:hAnsiTheme="minorHAnsi" w:cstheme="minorHAnsi"/>
        </w:rPr>
        <w:t>reflection on</w:t>
      </w:r>
      <w:r w:rsidRPr="00C31A1D">
        <w:rPr>
          <w:rFonts w:asciiTheme="minorHAnsi" w:hAnsiTheme="minorHAnsi" w:cstheme="minorHAnsi"/>
        </w:rPr>
        <w:t xml:space="preserve"> Christ’s burial. This restructuring is not unique to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but it is unusual and where such reordering occurs elsewhere</w:t>
      </w:r>
      <w:r w:rsidRPr="00C31A1D">
        <w:rPr>
          <w:rFonts w:asciiTheme="minorHAnsi" w:hAnsiTheme="minorHAnsi" w:cstheme="minorHAnsi"/>
          <w:bCs/>
        </w:rPr>
        <w:t xml:space="preserve">, such as in </w:t>
      </w:r>
      <w:r w:rsidRPr="00C31A1D">
        <w:rPr>
          <w:rFonts w:asciiTheme="minorHAnsi" w:hAnsiTheme="minorHAnsi" w:cstheme="minorHAnsi"/>
        </w:rPr>
        <w:t>the earlier Insular French ‘</w:t>
      </w:r>
      <w:proofErr w:type="spellStart"/>
      <w:r w:rsidRPr="00C31A1D">
        <w:rPr>
          <w:rFonts w:asciiTheme="minorHAnsi" w:hAnsiTheme="minorHAnsi" w:cstheme="minorHAnsi"/>
        </w:rPr>
        <w:t>Contemplacioun</w:t>
      </w:r>
      <w:proofErr w:type="spellEnd"/>
      <w:r w:rsidRPr="00C31A1D">
        <w:rPr>
          <w:rFonts w:asciiTheme="minorHAnsi" w:hAnsiTheme="minorHAnsi" w:cstheme="minorHAnsi"/>
        </w:rPr>
        <w:t xml:space="preserve"> de la </w:t>
      </w:r>
      <w:proofErr w:type="spellStart"/>
      <w:r w:rsidRPr="00C31A1D">
        <w:rPr>
          <w:rFonts w:asciiTheme="minorHAnsi" w:hAnsiTheme="minorHAnsi" w:cstheme="minorHAnsi"/>
        </w:rPr>
        <w:t>passioun</w:t>
      </w:r>
      <w:proofErr w:type="spellEnd"/>
      <w:r w:rsidRPr="00C31A1D">
        <w:rPr>
          <w:rFonts w:asciiTheme="minorHAnsi" w:hAnsiTheme="minorHAnsi" w:cstheme="minorHAnsi"/>
        </w:rPr>
        <w:t xml:space="preserve"> Jesu </w:t>
      </w:r>
      <w:proofErr w:type="spellStart"/>
      <w:r w:rsidRPr="00C31A1D">
        <w:rPr>
          <w:rFonts w:asciiTheme="minorHAnsi" w:hAnsiTheme="minorHAnsi" w:cstheme="minorHAnsi"/>
        </w:rPr>
        <w:t>Crist</w:t>
      </w:r>
      <w:proofErr w:type="spellEnd"/>
      <w:r w:rsidRPr="00C31A1D">
        <w:rPr>
          <w:rFonts w:asciiTheme="minorHAnsi" w:hAnsiTheme="minorHAnsi" w:cstheme="minorHAnsi"/>
        </w:rPr>
        <w:t>’, it is also specifically linked to Judas’s betrayal.</w:t>
      </w:r>
      <w:r w:rsidRPr="00C31A1D">
        <w:rPr>
          <w:rStyle w:val="EndnoteReference"/>
          <w:rFonts w:asciiTheme="minorHAnsi" w:hAnsiTheme="minorHAnsi" w:cstheme="minorHAnsi"/>
        </w:rPr>
        <w:endnoteReference w:id="21"/>
      </w:r>
      <w:r w:rsidRPr="00C31A1D">
        <w:rPr>
          <w:rFonts w:asciiTheme="minorHAnsi" w:hAnsiTheme="minorHAnsi" w:cstheme="minorHAnsi"/>
        </w:rPr>
        <w:t xml:space="preserve"> In both the ‘</w:t>
      </w:r>
      <w:proofErr w:type="spellStart"/>
      <w:r w:rsidRPr="00C31A1D">
        <w:rPr>
          <w:rFonts w:asciiTheme="minorHAnsi" w:hAnsiTheme="minorHAnsi" w:cstheme="minorHAnsi"/>
        </w:rPr>
        <w:t>Contemplacioun</w:t>
      </w:r>
      <w:proofErr w:type="spellEnd"/>
      <w:r w:rsidRPr="00C31A1D">
        <w:rPr>
          <w:rFonts w:asciiTheme="minorHAnsi" w:hAnsiTheme="minorHAnsi" w:cstheme="minorHAnsi"/>
        </w:rPr>
        <w:t xml:space="preserve">’ and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the events on which readers meditate at Compline point towards those at Matins. This emphasises not only the cyclical nature of the Hours, but also establishes as a primary focus of the reader’s nightly meditation</w:t>
      </w:r>
      <w:r w:rsidR="009B720F" w:rsidRPr="00C31A1D">
        <w:rPr>
          <w:rFonts w:asciiTheme="minorHAnsi" w:hAnsiTheme="minorHAnsi" w:cstheme="minorHAnsi"/>
        </w:rPr>
        <w:t xml:space="preserve"> the topic of betrayal</w:t>
      </w:r>
      <w:r w:rsidRPr="00C31A1D">
        <w:rPr>
          <w:rFonts w:asciiTheme="minorHAnsi" w:hAnsiTheme="minorHAnsi" w:cstheme="minorHAnsi"/>
        </w:rPr>
        <w:t xml:space="preserve">, which is central to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r w:rsidR="00963454" w:rsidRPr="00C31A1D">
        <w:rPr>
          <w:rFonts w:asciiTheme="minorHAnsi" w:hAnsiTheme="minorHAnsi" w:cstheme="minorHAnsi"/>
        </w:rPr>
        <w:t>’</w:t>
      </w:r>
      <w:r w:rsidRPr="00C31A1D">
        <w:rPr>
          <w:rFonts w:asciiTheme="minorHAnsi" w:hAnsiTheme="minorHAnsi" w:cstheme="minorHAnsi"/>
        </w:rPr>
        <w:t>s</w:t>
      </w:r>
      <w:proofErr w:type="spellEnd"/>
      <w:r w:rsidRPr="00C31A1D">
        <w:rPr>
          <w:rFonts w:asciiTheme="minorHAnsi" w:hAnsiTheme="minorHAnsi" w:cstheme="minorHAnsi"/>
        </w:rPr>
        <w:t xml:space="preserve"> discourse on friendship.</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color w:val="000000"/>
        </w:rPr>
        <w:t>It is commonly accepted that there is no typical way to use the Hours of the Cross. They can be employed by themselves to structure a whole day’s devotional activity, they can be read after the equivalent hour in the Little Office of the Virgin Mary (as ‘mixed hours’),</w:t>
      </w:r>
      <w:r w:rsidRPr="00C31A1D">
        <w:rPr>
          <w:rStyle w:val="EndnoteReference"/>
          <w:rFonts w:asciiTheme="minorHAnsi" w:hAnsiTheme="minorHAnsi" w:cstheme="minorHAnsi"/>
        </w:rPr>
        <w:endnoteReference w:id="22"/>
      </w:r>
      <w:r w:rsidRPr="00C31A1D">
        <w:rPr>
          <w:rFonts w:asciiTheme="minorHAnsi" w:hAnsiTheme="minorHAnsi" w:cstheme="minorHAnsi"/>
          <w:color w:val="000000"/>
        </w:rPr>
        <w:t xml:space="preserve"> or they can be used as affective meditations where viewers visualise the events of the Passion rather than reading the </w:t>
      </w:r>
      <w:r w:rsidRPr="00C31A1D">
        <w:rPr>
          <w:rFonts w:asciiTheme="minorHAnsi" w:hAnsiTheme="minorHAnsi" w:cstheme="minorHAnsi"/>
          <w:color w:val="000000"/>
        </w:rPr>
        <w:lastRenderedPageBreak/>
        <w:t xml:space="preserve">associated psalms.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color w:val="000000"/>
        </w:rPr>
        <w:t>Tretyse</w:t>
      </w:r>
      <w:proofErr w:type="spellEnd"/>
      <w:r w:rsidRPr="00C31A1D">
        <w:rPr>
          <w:rFonts w:asciiTheme="minorHAnsi" w:hAnsiTheme="minorHAnsi" w:cstheme="minorHAnsi"/>
          <w:i/>
          <w:color w:val="000000"/>
        </w:rPr>
        <w:t xml:space="preserve"> </w:t>
      </w:r>
      <w:r w:rsidRPr="00C31A1D">
        <w:rPr>
          <w:rFonts w:asciiTheme="minorHAnsi" w:hAnsiTheme="minorHAnsi" w:cstheme="minorHAnsi"/>
          <w:color w:val="000000"/>
        </w:rPr>
        <w:t>readily embraces this flexibility and suggests three ways of observing Matins:</w:t>
      </w:r>
    </w:p>
    <w:p w:rsidR="001B7882" w:rsidRPr="00C31A1D" w:rsidRDefault="001B7882" w:rsidP="00C31A1D">
      <w:pPr>
        <w:pStyle w:val="Standard"/>
        <w:spacing w:line="480" w:lineRule="auto"/>
        <w:ind w:left="720"/>
        <w:rPr>
          <w:rFonts w:asciiTheme="minorHAnsi" w:hAnsiTheme="minorHAnsi" w:cstheme="minorHAnsi"/>
        </w:rPr>
      </w:pPr>
      <w:r w:rsidRPr="00C31A1D">
        <w:rPr>
          <w:rFonts w:asciiTheme="minorHAnsi" w:hAnsiTheme="minorHAnsi" w:cstheme="minorHAnsi"/>
          <w:color w:val="000000"/>
        </w:rPr>
        <w:t xml:space="preserve">At </w:t>
      </w:r>
      <w:proofErr w:type="spellStart"/>
      <w:r w:rsidRPr="00C31A1D">
        <w:rPr>
          <w:rFonts w:asciiTheme="minorHAnsi" w:hAnsiTheme="minorHAnsi" w:cstheme="minorHAnsi"/>
          <w:color w:val="000000"/>
        </w:rPr>
        <w:t>matynes</w:t>
      </w:r>
      <w:proofErr w:type="spellEnd"/>
      <w:r w:rsidRPr="00C31A1D">
        <w:rPr>
          <w:rFonts w:asciiTheme="minorHAnsi" w:hAnsiTheme="minorHAnsi" w:cstheme="minorHAnsi"/>
          <w:color w:val="000000"/>
        </w:rPr>
        <w:t xml:space="preserve"> </w:t>
      </w:r>
      <w:proofErr w:type="spellStart"/>
      <w:r w:rsidRPr="00C31A1D">
        <w:rPr>
          <w:rFonts w:asciiTheme="minorHAnsi" w:hAnsiTheme="minorHAnsi" w:cstheme="minorHAnsi"/>
          <w:color w:val="000000"/>
        </w:rPr>
        <w:t>whan</w:t>
      </w:r>
      <w:proofErr w:type="spellEnd"/>
      <w:r w:rsidRPr="00C31A1D">
        <w:rPr>
          <w:rFonts w:asciiTheme="minorHAnsi" w:hAnsiTheme="minorHAnsi" w:cstheme="minorHAnsi"/>
          <w:color w:val="000000"/>
        </w:rPr>
        <w:t xml:space="preserve"> we </w:t>
      </w:r>
      <w:proofErr w:type="spellStart"/>
      <w:r w:rsidRPr="00C31A1D">
        <w:rPr>
          <w:rFonts w:asciiTheme="minorHAnsi" w:hAnsiTheme="minorHAnsi" w:cstheme="minorHAnsi"/>
          <w:color w:val="000000"/>
        </w:rPr>
        <w:t>ryse</w:t>
      </w:r>
      <w:proofErr w:type="spellEnd"/>
      <w:r w:rsidRPr="00C31A1D">
        <w:rPr>
          <w:rFonts w:asciiTheme="minorHAnsi" w:hAnsiTheme="minorHAnsi" w:cstheme="minorHAnsi"/>
          <w:color w:val="000000"/>
        </w:rPr>
        <w:t xml:space="preserve"> &amp; </w:t>
      </w:r>
      <w:proofErr w:type="spellStart"/>
      <w:r w:rsidRPr="00C31A1D">
        <w:rPr>
          <w:rFonts w:asciiTheme="minorHAnsi" w:hAnsiTheme="minorHAnsi" w:cstheme="minorHAnsi"/>
          <w:color w:val="000000"/>
        </w:rPr>
        <w:t>thynke</w:t>
      </w:r>
      <w:proofErr w:type="spellEnd"/>
      <w:r w:rsidRPr="00C31A1D">
        <w:rPr>
          <w:rFonts w:asciiTheme="minorHAnsi" w:hAnsiTheme="minorHAnsi" w:cstheme="minorHAnsi"/>
          <w:color w:val="000000"/>
        </w:rPr>
        <w:t xml:space="preserve"> to say </w:t>
      </w:r>
      <w:proofErr w:type="spellStart"/>
      <w:r w:rsidRPr="00C31A1D">
        <w:rPr>
          <w:rFonts w:asciiTheme="minorHAnsi" w:hAnsiTheme="minorHAnsi" w:cstheme="minorHAnsi"/>
          <w:color w:val="000000"/>
        </w:rPr>
        <w:t>matynes</w:t>
      </w:r>
      <w:proofErr w:type="spellEnd"/>
      <w:r w:rsidRPr="00C31A1D">
        <w:rPr>
          <w:rFonts w:asciiTheme="minorHAnsi" w:hAnsiTheme="minorHAnsi" w:cstheme="minorHAnsi"/>
          <w:color w:val="000000"/>
        </w:rPr>
        <w:t xml:space="preserve">, </w:t>
      </w:r>
      <w:proofErr w:type="gramStart"/>
      <w:r w:rsidRPr="00C31A1D">
        <w:rPr>
          <w:rFonts w:asciiTheme="minorHAnsi" w:hAnsiTheme="minorHAnsi" w:cstheme="minorHAnsi"/>
          <w:color w:val="000000"/>
        </w:rPr>
        <w:t>Or</w:t>
      </w:r>
      <w:proofErr w:type="gramEnd"/>
      <w:r w:rsidRPr="00C31A1D">
        <w:rPr>
          <w:rFonts w:asciiTheme="minorHAnsi" w:hAnsiTheme="minorHAnsi" w:cstheme="minorHAnsi"/>
          <w:color w:val="000000"/>
        </w:rPr>
        <w:t xml:space="preserve"> </w:t>
      </w:r>
      <w:proofErr w:type="spellStart"/>
      <w:r w:rsidRPr="00C31A1D">
        <w:rPr>
          <w:rFonts w:asciiTheme="minorHAnsi" w:hAnsiTheme="minorHAnsi" w:cstheme="minorHAnsi"/>
          <w:color w:val="000000"/>
        </w:rPr>
        <w:t>whan</w:t>
      </w:r>
      <w:proofErr w:type="spellEnd"/>
      <w:r w:rsidRPr="00C31A1D">
        <w:rPr>
          <w:rFonts w:asciiTheme="minorHAnsi" w:hAnsiTheme="minorHAnsi" w:cstheme="minorHAnsi"/>
          <w:color w:val="000000"/>
        </w:rPr>
        <w:t xml:space="preserve"> we here other say </w:t>
      </w:r>
      <w:proofErr w:type="spellStart"/>
      <w:r w:rsidRPr="00C31A1D">
        <w:rPr>
          <w:rFonts w:asciiTheme="minorHAnsi" w:hAnsiTheme="minorHAnsi" w:cstheme="minorHAnsi"/>
          <w:color w:val="000000"/>
        </w:rPr>
        <w:t>theym</w:t>
      </w:r>
      <w:proofErr w:type="spellEnd"/>
      <w:r w:rsidRPr="00C31A1D">
        <w:rPr>
          <w:rFonts w:asciiTheme="minorHAnsi" w:hAnsiTheme="minorHAnsi" w:cstheme="minorHAnsi"/>
          <w:color w:val="000000"/>
        </w:rPr>
        <w:t xml:space="preserve">, or </w:t>
      </w:r>
      <w:proofErr w:type="spellStart"/>
      <w:r w:rsidRPr="00C31A1D">
        <w:rPr>
          <w:rFonts w:asciiTheme="minorHAnsi" w:hAnsiTheme="minorHAnsi" w:cstheme="minorHAnsi"/>
          <w:color w:val="000000"/>
        </w:rPr>
        <w:t>yf</w:t>
      </w:r>
      <w:proofErr w:type="spellEnd"/>
      <w:r w:rsidRPr="00C31A1D">
        <w:rPr>
          <w:rFonts w:asciiTheme="minorHAnsi" w:hAnsiTheme="minorHAnsi" w:cstheme="minorHAnsi"/>
          <w:color w:val="000000"/>
        </w:rPr>
        <w:t xml:space="preserve"> we lye in our </w:t>
      </w:r>
      <w:proofErr w:type="spellStart"/>
      <w:r w:rsidRPr="00C31A1D">
        <w:rPr>
          <w:rFonts w:asciiTheme="minorHAnsi" w:hAnsiTheme="minorHAnsi" w:cstheme="minorHAnsi"/>
          <w:color w:val="000000"/>
        </w:rPr>
        <w:t>beddes</w:t>
      </w:r>
      <w:proofErr w:type="spellEnd"/>
      <w:r w:rsidRPr="00C31A1D">
        <w:rPr>
          <w:rFonts w:asciiTheme="minorHAnsi" w:hAnsiTheme="minorHAnsi" w:cstheme="minorHAnsi"/>
          <w:color w:val="000000"/>
        </w:rPr>
        <w:t xml:space="preserve"> </w:t>
      </w:r>
      <w:proofErr w:type="spellStart"/>
      <w:r w:rsidRPr="00C31A1D">
        <w:rPr>
          <w:rFonts w:asciiTheme="minorHAnsi" w:hAnsiTheme="minorHAnsi" w:cstheme="minorHAnsi"/>
          <w:color w:val="000000"/>
        </w:rPr>
        <w:t>wakyng</w:t>
      </w:r>
      <w:proofErr w:type="spellEnd"/>
      <w:r w:rsidRPr="00C31A1D">
        <w:rPr>
          <w:rFonts w:asciiTheme="minorHAnsi" w:hAnsiTheme="minorHAnsi" w:cstheme="minorHAnsi"/>
          <w:color w:val="000000"/>
        </w:rPr>
        <w:t xml:space="preserve"> </w:t>
      </w:r>
      <w:proofErr w:type="spellStart"/>
      <w:r w:rsidRPr="00C31A1D">
        <w:rPr>
          <w:rFonts w:asciiTheme="minorHAnsi" w:hAnsiTheme="minorHAnsi" w:cstheme="minorHAnsi"/>
          <w:color w:val="000000"/>
        </w:rPr>
        <w:t>aboute</w:t>
      </w:r>
      <w:proofErr w:type="spellEnd"/>
      <w:r w:rsidRPr="00C31A1D">
        <w:rPr>
          <w:rFonts w:asciiTheme="minorHAnsi" w:hAnsiTheme="minorHAnsi" w:cstheme="minorHAnsi"/>
          <w:color w:val="000000"/>
        </w:rPr>
        <w:t xml:space="preserve"> </w:t>
      </w:r>
      <w:proofErr w:type="spellStart"/>
      <w:r w:rsidRPr="00C31A1D">
        <w:rPr>
          <w:rFonts w:asciiTheme="minorHAnsi" w:hAnsiTheme="minorHAnsi" w:cstheme="minorHAnsi"/>
          <w:color w:val="000000"/>
        </w:rPr>
        <w:t>mydnyght</w:t>
      </w:r>
      <w:proofErr w:type="spellEnd"/>
      <w:r w:rsidRPr="00C31A1D">
        <w:rPr>
          <w:rFonts w:asciiTheme="minorHAnsi" w:hAnsiTheme="minorHAnsi" w:cstheme="minorHAnsi"/>
          <w:color w:val="000000"/>
        </w:rPr>
        <w:t xml:space="preserve">, we may </w:t>
      </w:r>
      <w:proofErr w:type="spellStart"/>
      <w:r w:rsidRPr="00C31A1D">
        <w:rPr>
          <w:rFonts w:asciiTheme="minorHAnsi" w:hAnsiTheme="minorHAnsi" w:cstheme="minorHAnsi"/>
          <w:color w:val="000000"/>
        </w:rPr>
        <w:t>thynke</w:t>
      </w:r>
      <w:proofErr w:type="spellEnd"/>
      <w:r w:rsidRPr="00C31A1D">
        <w:rPr>
          <w:rFonts w:asciiTheme="minorHAnsi" w:hAnsiTheme="minorHAnsi" w:cstheme="minorHAnsi"/>
          <w:color w:val="000000"/>
        </w:rPr>
        <w:t xml:space="preserve"> &amp; take ensample of the </w:t>
      </w:r>
      <w:proofErr w:type="spellStart"/>
      <w:r w:rsidRPr="00C31A1D">
        <w:rPr>
          <w:rFonts w:asciiTheme="minorHAnsi" w:hAnsiTheme="minorHAnsi" w:cstheme="minorHAnsi"/>
          <w:color w:val="000000"/>
        </w:rPr>
        <w:t>grete</w:t>
      </w:r>
      <w:proofErr w:type="spellEnd"/>
      <w:r w:rsidRPr="00C31A1D">
        <w:rPr>
          <w:rFonts w:asciiTheme="minorHAnsi" w:hAnsiTheme="minorHAnsi" w:cstheme="minorHAnsi"/>
          <w:color w:val="000000"/>
        </w:rPr>
        <w:t xml:space="preserve"> </w:t>
      </w:r>
      <w:proofErr w:type="spellStart"/>
      <w:r w:rsidRPr="00C31A1D">
        <w:rPr>
          <w:rFonts w:asciiTheme="minorHAnsi" w:hAnsiTheme="minorHAnsi" w:cstheme="minorHAnsi"/>
          <w:color w:val="000000"/>
        </w:rPr>
        <w:t>passyon</w:t>
      </w:r>
      <w:proofErr w:type="spellEnd"/>
      <w:r w:rsidRPr="00C31A1D">
        <w:rPr>
          <w:rFonts w:asciiTheme="minorHAnsi" w:hAnsiTheme="minorHAnsi" w:cstheme="minorHAnsi"/>
          <w:color w:val="000000"/>
        </w:rPr>
        <w:t xml:space="preserve"> of </w:t>
      </w:r>
      <w:proofErr w:type="spellStart"/>
      <w:r w:rsidRPr="00C31A1D">
        <w:rPr>
          <w:rFonts w:asciiTheme="minorHAnsi" w:hAnsiTheme="minorHAnsi" w:cstheme="minorHAnsi"/>
          <w:color w:val="000000"/>
        </w:rPr>
        <w:t>Ihesu</w:t>
      </w:r>
      <w:proofErr w:type="spellEnd"/>
      <w:r w:rsidRPr="00C31A1D">
        <w:rPr>
          <w:rFonts w:asciiTheme="minorHAnsi" w:hAnsiTheme="minorHAnsi" w:cstheme="minorHAnsi"/>
          <w:color w:val="000000"/>
        </w:rPr>
        <w:t xml:space="preserve"> </w:t>
      </w:r>
      <w:proofErr w:type="spellStart"/>
      <w:r w:rsidRPr="00C31A1D">
        <w:rPr>
          <w:rFonts w:asciiTheme="minorHAnsi" w:hAnsiTheme="minorHAnsi" w:cstheme="minorHAnsi"/>
          <w:color w:val="000000"/>
        </w:rPr>
        <w:t>cryst</w:t>
      </w:r>
      <w:proofErr w:type="spellEnd"/>
      <w:r w:rsidRPr="00C31A1D">
        <w:rPr>
          <w:rFonts w:asciiTheme="minorHAnsi" w:hAnsiTheme="minorHAnsi" w:cstheme="minorHAnsi"/>
          <w:color w:val="000000"/>
        </w:rPr>
        <w:t xml:space="preserve">, and how </w:t>
      </w:r>
      <w:proofErr w:type="spellStart"/>
      <w:r w:rsidRPr="00C31A1D">
        <w:rPr>
          <w:rFonts w:asciiTheme="minorHAnsi" w:hAnsiTheme="minorHAnsi" w:cstheme="minorHAnsi"/>
          <w:color w:val="000000"/>
        </w:rPr>
        <w:t>mekely</w:t>
      </w:r>
      <w:proofErr w:type="spellEnd"/>
      <w:r w:rsidRPr="00C31A1D">
        <w:rPr>
          <w:rFonts w:asciiTheme="minorHAnsi" w:hAnsiTheme="minorHAnsi" w:cstheme="minorHAnsi"/>
          <w:color w:val="000000"/>
        </w:rPr>
        <w:t xml:space="preserve"> he </w:t>
      </w:r>
      <w:proofErr w:type="spellStart"/>
      <w:r w:rsidRPr="00C31A1D">
        <w:rPr>
          <w:rFonts w:asciiTheme="minorHAnsi" w:hAnsiTheme="minorHAnsi" w:cstheme="minorHAnsi"/>
          <w:color w:val="000000"/>
        </w:rPr>
        <w:t>suffryd</w:t>
      </w:r>
      <w:proofErr w:type="spellEnd"/>
      <w:r w:rsidRPr="00C31A1D">
        <w:rPr>
          <w:rFonts w:asciiTheme="minorHAnsi" w:hAnsiTheme="minorHAnsi" w:cstheme="minorHAnsi"/>
          <w:color w:val="000000"/>
        </w:rPr>
        <w:t xml:space="preserve"> at that hour of the </w:t>
      </w:r>
      <w:proofErr w:type="spellStart"/>
      <w:r w:rsidRPr="00C31A1D">
        <w:rPr>
          <w:rFonts w:asciiTheme="minorHAnsi" w:hAnsiTheme="minorHAnsi" w:cstheme="minorHAnsi"/>
          <w:color w:val="000000"/>
        </w:rPr>
        <w:t>nyghte</w:t>
      </w:r>
      <w:proofErr w:type="spellEnd"/>
      <w:r w:rsidRPr="00C31A1D">
        <w:rPr>
          <w:rFonts w:asciiTheme="minorHAnsi" w:hAnsiTheme="minorHAnsi" w:cstheme="minorHAnsi"/>
          <w:color w:val="000000"/>
        </w:rPr>
        <w:t>.</w:t>
      </w:r>
      <w:r w:rsidRPr="00C31A1D">
        <w:rPr>
          <w:rStyle w:val="EndnoteReference"/>
          <w:rFonts w:asciiTheme="minorHAnsi" w:hAnsiTheme="minorHAnsi" w:cstheme="minorHAnsi"/>
        </w:rPr>
        <w:endnoteReference w:id="23"/>
      </w:r>
    </w:p>
    <w:p w:rsidR="001B7882" w:rsidRPr="00C31A1D" w:rsidRDefault="001B7882" w:rsidP="00C31A1D">
      <w:pPr>
        <w:pStyle w:val="Standard"/>
        <w:spacing w:line="480" w:lineRule="auto"/>
        <w:rPr>
          <w:rFonts w:asciiTheme="minorHAnsi" w:hAnsiTheme="minorHAnsi" w:cstheme="minorHAnsi"/>
          <w:color w:val="000000"/>
        </w:rPr>
      </w:pPr>
      <w:r w:rsidRPr="00C31A1D">
        <w:rPr>
          <w:rFonts w:asciiTheme="minorHAnsi" w:hAnsiTheme="minorHAnsi" w:cstheme="minorHAnsi"/>
          <w:color w:val="000000"/>
        </w:rPr>
        <w:t>Flexibility appears to be key to p</w:t>
      </w:r>
      <w:r w:rsidR="002425D3" w:rsidRPr="00C31A1D">
        <w:rPr>
          <w:rFonts w:asciiTheme="minorHAnsi" w:hAnsiTheme="minorHAnsi" w:cstheme="minorHAnsi"/>
          <w:color w:val="000000"/>
        </w:rPr>
        <w:t>roper observance of the Hours and t</w:t>
      </w:r>
      <w:r w:rsidRPr="00C31A1D">
        <w:rPr>
          <w:rFonts w:asciiTheme="minorHAnsi" w:hAnsiTheme="minorHAnsi" w:cstheme="minorHAnsi"/>
          <w:color w:val="000000"/>
        </w:rPr>
        <w:t xml:space="preserve">he text acknowledges that some readers might rise to say the office themselves, while others </w:t>
      </w:r>
      <w:r w:rsidR="00164CD2" w:rsidRPr="00C31A1D">
        <w:rPr>
          <w:rFonts w:asciiTheme="minorHAnsi" w:hAnsiTheme="minorHAnsi" w:cstheme="minorHAnsi"/>
          <w:color w:val="000000"/>
        </w:rPr>
        <w:t>might</w:t>
      </w:r>
      <w:r w:rsidRPr="00C31A1D">
        <w:rPr>
          <w:rFonts w:asciiTheme="minorHAnsi" w:hAnsiTheme="minorHAnsi" w:cstheme="minorHAnsi"/>
          <w:color w:val="000000"/>
        </w:rPr>
        <w:t xml:space="preserve"> hear it spoken. A third type of reader </w:t>
      </w:r>
      <w:r w:rsidR="00164CD2" w:rsidRPr="00C31A1D">
        <w:rPr>
          <w:rFonts w:asciiTheme="minorHAnsi" w:hAnsiTheme="minorHAnsi" w:cstheme="minorHAnsi"/>
          <w:color w:val="000000"/>
        </w:rPr>
        <w:t>might</w:t>
      </w:r>
      <w:r w:rsidRPr="00C31A1D">
        <w:rPr>
          <w:rFonts w:asciiTheme="minorHAnsi" w:hAnsiTheme="minorHAnsi" w:cstheme="minorHAnsi"/>
          <w:color w:val="000000"/>
        </w:rPr>
        <w:t xml:space="preserve"> meditate privately in bed. This freedom of choice in the expression of para-liturgical devotions goes some way towards explaining their popularity.</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color w:val="000000"/>
        </w:rPr>
        <w:t xml:space="preserve">The popularity of the Hours of the Cross can also be attributed in part to the fact </w:t>
      </w:r>
      <w:r w:rsidRPr="00C31A1D">
        <w:rPr>
          <w:rFonts w:asciiTheme="minorHAnsi" w:hAnsiTheme="minorHAnsi" w:cstheme="minorHAnsi"/>
        </w:rPr>
        <w:t>that they exemplify ‘the practice of the devotional present’.</w:t>
      </w:r>
      <w:r w:rsidRPr="00C31A1D">
        <w:rPr>
          <w:rStyle w:val="EndnoteReference"/>
          <w:rFonts w:asciiTheme="minorHAnsi" w:hAnsiTheme="minorHAnsi" w:cstheme="minorHAnsi"/>
        </w:rPr>
        <w:endnoteReference w:id="24"/>
      </w:r>
      <w:r w:rsidRPr="00C31A1D">
        <w:rPr>
          <w:rFonts w:asciiTheme="minorHAnsi" w:hAnsiTheme="minorHAnsi" w:cstheme="minorHAnsi"/>
        </w:rPr>
        <w:t xml:space="preserve"> That is, they enable readers to locate their present experience within the universal significance of historical events through processes of visualisation and meditation. A good example of this is the Middle English translation of </w:t>
      </w:r>
      <w:r w:rsidRPr="00C31A1D">
        <w:rPr>
          <w:rFonts w:asciiTheme="minorHAnsi" w:hAnsiTheme="minorHAnsi" w:cstheme="minorHAnsi"/>
          <w:i/>
          <w:iCs/>
        </w:rPr>
        <w:t>The Mirror of St Edmund</w:t>
      </w:r>
      <w:r w:rsidRPr="00C31A1D">
        <w:rPr>
          <w:rFonts w:asciiTheme="minorHAnsi" w:hAnsiTheme="minorHAnsi" w:cstheme="minorHAnsi"/>
        </w:rPr>
        <w:t>, the second half of which is structured around the Hours of the Cross so ‘</w:t>
      </w:r>
      <w:proofErr w:type="spellStart"/>
      <w:r w:rsidRPr="00C31A1D">
        <w:rPr>
          <w:rFonts w:asciiTheme="minorHAnsi" w:hAnsiTheme="minorHAnsi" w:cstheme="minorHAnsi"/>
        </w:rPr>
        <w:t>þat</w:t>
      </w:r>
      <w:proofErr w:type="spellEnd"/>
      <w:r w:rsidRPr="00C31A1D">
        <w:rPr>
          <w:rFonts w:asciiTheme="minorHAnsi" w:hAnsiTheme="minorHAnsi" w:cstheme="minorHAnsi"/>
        </w:rPr>
        <w:t xml:space="preserve"> non </w:t>
      </w:r>
      <w:proofErr w:type="spellStart"/>
      <w:r w:rsidRPr="00C31A1D">
        <w:rPr>
          <w:rFonts w:asciiTheme="minorHAnsi" w:hAnsiTheme="minorHAnsi" w:cstheme="minorHAnsi"/>
        </w:rPr>
        <w:t>howr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þe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passe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þat</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þou</w:t>
      </w:r>
      <w:proofErr w:type="spellEnd"/>
      <w:r w:rsidRPr="00C31A1D">
        <w:rPr>
          <w:rFonts w:asciiTheme="minorHAnsi" w:hAnsiTheme="minorHAnsi" w:cstheme="minorHAnsi"/>
        </w:rPr>
        <w:t xml:space="preserve"> ne </w:t>
      </w:r>
      <w:proofErr w:type="spellStart"/>
      <w:r w:rsidRPr="00C31A1D">
        <w:rPr>
          <w:rFonts w:asciiTheme="minorHAnsi" w:hAnsiTheme="minorHAnsi" w:cstheme="minorHAnsi"/>
        </w:rPr>
        <w:t>haue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þin</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herte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ocupyed</w:t>
      </w:r>
      <w:proofErr w:type="spellEnd"/>
      <w:r w:rsidRPr="00C31A1D">
        <w:rPr>
          <w:rFonts w:asciiTheme="minorHAnsi" w:hAnsiTheme="minorHAnsi" w:cstheme="minorHAnsi"/>
        </w:rPr>
        <w:t>’.</w:t>
      </w:r>
      <w:r w:rsidRPr="00C31A1D">
        <w:rPr>
          <w:rStyle w:val="EndnoteReference"/>
          <w:rFonts w:asciiTheme="minorHAnsi" w:hAnsiTheme="minorHAnsi" w:cstheme="minorHAnsi"/>
        </w:rPr>
        <w:endnoteReference w:id="25"/>
      </w:r>
      <w:r w:rsidRPr="00C31A1D">
        <w:rPr>
          <w:rFonts w:asciiTheme="minorHAnsi" w:hAnsiTheme="minorHAnsi" w:cstheme="minorHAnsi"/>
        </w:rPr>
        <w:t xml:space="preserve"> </w:t>
      </w:r>
      <w:r w:rsidRPr="00C31A1D">
        <w:rPr>
          <w:rFonts w:asciiTheme="minorHAnsi" w:hAnsiTheme="minorHAnsi" w:cstheme="minorHAnsi"/>
          <w:i/>
        </w:rPr>
        <w:t>The</w:t>
      </w:r>
      <w:r w:rsidRPr="00C31A1D">
        <w:rPr>
          <w:rFonts w:asciiTheme="minorHAnsi" w:hAnsiTheme="minorHAnsi" w:cstheme="minorHAnsi"/>
        </w:rPr>
        <w:t xml:space="preserve"> </w:t>
      </w:r>
      <w:r w:rsidRPr="00C31A1D">
        <w:rPr>
          <w:rFonts w:asciiTheme="minorHAnsi" w:hAnsiTheme="minorHAnsi" w:cstheme="minorHAnsi"/>
          <w:i/>
          <w:iCs/>
        </w:rPr>
        <w:t xml:space="preserve">Mirror </w:t>
      </w:r>
      <w:r w:rsidRPr="00C31A1D">
        <w:rPr>
          <w:rFonts w:asciiTheme="minorHAnsi" w:hAnsiTheme="minorHAnsi" w:cstheme="minorHAnsi"/>
        </w:rPr>
        <w:t xml:space="preserve">explicitly states that its material is provided for private devotion. Each meditation in the Latin text is to take place before the recitation of the Divine Office: ‘Ante </w:t>
      </w:r>
      <w:proofErr w:type="spellStart"/>
      <w:r w:rsidRPr="00C31A1D">
        <w:rPr>
          <w:rFonts w:asciiTheme="minorHAnsi" w:hAnsiTheme="minorHAnsi" w:cstheme="minorHAnsi"/>
        </w:rPr>
        <w:t>matutinas</w:t>
      </w:r>
      <w:proofErr w:type="spellEnd"/>
      <w:r w:rsidRPr="00C31A1D">
        <w:rPr>
          <w:rFonts w:asciiTheme="minorHAnsi" w:hAnsiTheme="minorHAnsi" w:cstheme="minorHAnsi"/>
        </w:rPr>
        <w:t xml:space="preserve"> . . . Ante </w:t>
      </w:r>
      <w:proofErr w:type="spellStart"/>
      <w:r w:rsidRPr="00C31A1D">
        <w:rPr>
          <w:rFonts w:asciiTheme="minorHAnsi" w:hAnsiTheme="minorHAnsi" w:cstheme="minorHAnsi"/>
        </w:rPr>
        <w:t>primam</w:t>
      </w:r>
      <w:proofErr w:type="spellEnd"/>
      <w:r w:rsidRPr="00C31A1D">
        <w:rPr>
          <w:rFonts w:asciiTheme="minorHAnsi" w:hAnsiTheme="minorHAnsi" w:cstheme="minorHAnsi"/>
        </w:rPr>
        <w:t xml:space="preserve"> . . . Ante </w:t>
      </w:r>
      <w:proofErr w:type="spellStart"/>
      <w:r w:rsidRPr="00C31A1D">
        <w:rPr>
          <w:rFonts w:asciiTheme="minorHAnsi" w:hAnsiTheme="minorHAnsi" w:cstheme="minorHAnsi"/>
        </w:rPr>
        <w:t>terciam</w:t>
      </w:r>
      <w:proofErr w:type="spellEnd"/>
      <w:r w:rsidRPr="00C31A1D">
        <w:rPr>
          <w:rFonts w:asciiTheme="minorHAnsi" w:hAnsiTheme="minorHAnsi" w:cstheme="minorHAnsi"/>
        </w:rPr>
        <w:t>’ and so on.</w:t>
      </w:r>
      <w:r w:rsidRPr="00C31A1D">
        <w:rPr>
          <w:rStyle w:val="EndnoteReference"/>
          <w:rFonts w:asciiTheme="minorHAnsi" w:hAnsiTheme="minorHAnsi" w:cstheme="minorHAnsi"/>
        </w:rPr>
        <w:endnoteReference w:id="26"/>
      </w:r>
      <w:r w:rsidRPr="00C31A1D">
        <w:rPr>
          <w:rFonts w:asciiTheme="minorHAnsi" w:hAnsiTheme="minorHAnsi" w:cstheme="minorHAnsi"/>
          <w:vertAlign w:val="superscript"/>
        </w:rPr>
        <w:t xml:space="preserve"> </w:t>
      </w:r>
      <w:r w:rsidRPr="00C31A1D">
        <w:rPr>
          <w:rFonts w:asciiTheme="minorHAnsi" w:hAnsiTheme="minorHAnsi" w:cstheme="minorHAnsi"/>
        </w:rPr>
        <w:t xml:space="preserve">This is carried through to the vernacular where we find the instructions ‘before </w:t>
      </w:r>
      <w:proofErr w:type="spellStart"/>
      <w:r w:rsidRPr="00C31A1D">
        <w:rPr>
          <w:rFonts w:asciiTheme="minorHAnsi" w:hAnsiTheme="minorHAnsi" w:cstheme="minorHAnsi"/>
        </w:rPr>
        <w:t>matyns</w:t>
      </w:r>
      <w:proofErr w:type="spellEnd"/>
      <w:r w:rsidRPr="00C31A1D">
        <w:rPr>
          <w:rFonts w:asciiTheme="minorHAnsi" w:hAnsiTheme="minorHAnsi" w:cstheme="minorHAnsi"/>
        </w:rPr>
        <w:t xml:space="preserve"> . . . Be-fore </w:t>
      </w:r>
      <w:proofErr w:type="spellStart"/>
      <w:r w:rsidRPr="00C31A1D">
        <w:rPr>
          <w:rFonts w:asciiTheme="minorHAnsi" w:hAnsiTheme="minorHAnsi" w:cstheme="minorHAnsi"/>
        </w:rPr>
        <w:t>pryme</w:t>
      </w:r>
      <w:proofErr w:type="spellEnd"/>
      <w:r w:rsidRPr="00C31A1D">
        <w:rPr>
          <w:rFonts w:asciiTheme="minorHAnsi" w:hAnsiTheme="minorHAnsi" w:cstheme="minorHAnsi"/>
        </w:rPr>
        <w:t>’ and so on.</w:t>
      </w:r>
      <w:r w:rsidRPr="00C31A1D">
        <w:rPr>
          <w:rStyle w:val="EndnoteReference"/>
          <w:rFonts w:asciiTheme="minorHAnsi" w:hAnsiTheme="minorHAnsi" w:cstheme="minorHAnsi"/>
        </w:rPr>
        <w:endnoteReference w:id="27"/>
      </w:r>
      <w:r w:rsidRPr="00C31A1D">
        <w:rPr>
          <w:rFonts w:asciiTheme="minorHAnsi" w:hAnsiTheme="minorHAnsi" w:cstheme="minorHAnsi"/>
          <w:vertAlign w:val="superscript"/>
        </w:rPr>
        <w:t xml:space="preserve"> </w:t>
      </w:r>
      <w:r w:rsidRPr="00C31A1D">
        <w:rPr>
          <w:rFonts w:asciiTheme="minorHAnsi" w:hAnsiTheme="minorHAnsi" w:cstheme="minorHAnsi"/>
        </w:rPr>
        <w:t xml:space="preserve">The images provided for meditation are designed to prepare readers for their subsequent participation in the Divine Office or for their private reading of the Hours. The compiler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engages in this tradition of Hours-based devotion by also using clear directives to focus the reader’s thoughts and inform he</w:t>
      </w:r>
      <w:r w:rsidR="00CF0F8F" w:rsidRPr="00C31A1D">
        <w:rPr>
          <w:rFonts w:asciiTheme="minorHAnsi" w:hAnsiTheme="minorHAnsi" w:cstheme="minorHAnsi"/>
        </w:rPr>
        <w:t>r construction of mental images: for instance, at ‘</w:t>
      </w:r>
      <w:r w:rsidRPr="00C31A1D">
        <w:rPr>
          <w:rFonts w:asciiTheme="minorHAnsi" w:hAnsiTheme="minorHAnsi" w:cstheme="minorHAnsi"/>
        </w:rPr>
        <w:t xml:space="preserve">compline, </w:t>
      </w:r>
      <w:proofErr w:type="spellStart"/>
      <w:r w:rsidRPr="00C31A1D">
        <w:rPr>
          <w:rFonts w:asciiTheme="minorHAnsi" w:hAnsiTheme="minorHAnsi" w:cstheme="minorHAnsi"/>
        </w:rPr>
        <w:t>thynke</w:t>
      </w:r>
      <w:proofErr w:type="spellEnd"/>
      <w:r w:rsidRPr="00C31A1D">
        <w:rPr>
          <w:rFonts w:asciiTheme="minorHAnsi" w:hAnsiTheme="minorHAnsi" w:cstheme="minorHAnsi"/>
        </w:rPr>
        <w:t xml:space="preserve"> full </w:t>
      </w:r>
      <w:proofErr w:type="spellStart"/>
      <w:r w:rsidRPr="00C31A1D">
        <w:rPr>
          <w:rFonts w:asciiTheme="minorHAnsi" w:hAnsiTheme="minorHAnsi" w:cstheme="minorHAnsi"/>
        </w:rPr>
        <w:t>ententyfly</w:t>
      </w:r>
      <w:proofErr w:type="spellEnd"/>
      <w:r w:rsidRPr="00C31A1D">
        <w:rPr>
          <w:rFonts w:asciiTheme="minorHAnsi" w:hAnsiTheme="minorHAnsi" w:cstheme="minorHAnsi"/>
        </w:rPr>
        <w:t xml:space="preserve"> </w:t>
      </w:r>
      <w:proofErr w:type="spellStart"/>
      <w:proofErr w:type="gramStart"/>
      <w:r w:rsidRPr="00C31A1D">
        <w:rPr>
          <w:rFonts w:asciiTheme="minorHAnsi" w:hAnsiTheme="minorHAnsi" w:cstheme="minorHAnsi"/>
        </w:rPr>
        <w:t>howe</w:t>
      </w:r>
      <w:proofErr w:type="spellEnd"/>
      <w:proofErr w:type="gramEnd"/>
      <w:r w:rsidRPr="00C31A1D">
        <w:rPr>
          <w:rFonts w:asciiTheme="minorHAnsi" w:hAnsiTheme="minorHAnsi" w:cstheme="minorHAnsi"/>
        </w:rPr>
        <w:t xml:space="preserve"> at that our </w:t>
      </w:r>
      <w:proofErr w:type="spellStart"/>
      <w:r w:rsidRPr="00C31A1D">
        <w:rPr>
          <w:rFonts w:asciiTheme="minorHAnsi" w:hAnsiTheme="minorHAnsi" w:cstheme="minorHAnsi"/>
        </w:rPr>
        <w:t>Iud</w:t>
      </w:r>
      <w:r w:rsidR="00CF0F8F" w:rsidRPr="00C31A1D">
        <w:rPr>
          <w:rFonts w:asciiTheme="minorHAnsi" w:hAnsiTheme="minorHAnsi" w:cstheme="minorHAnsi"/>
        </w:rPr>
        <w:t>as</w:t>
      </w:r>
      <w:proofErr w:type="spellEnd"/>
      <w:r w:rsidR="00CF0F8F" w:rsidRPr="00C31A1D">
        <w:rPr>
          <w:rFonts w:asciiTheme="minorHAnsi" w:hAnsiTheme="minorHAnsi" w:cstheme="minorHAnsi"/>
        </w:rPr>
        <w:t xml:space="preserve"> betrayed’</w:t>
      </w:r>
      <w:r w:rsidRPr="00C31A1D">
        <w:rPr>
          <w:rFonts w:asciiTheme="minorHAnsi" w:hAnsiTheme="minorHAnsi" w:cstheme="minorHAnsi"/>
        </w:rPr>
        <w:t xml:space="preserve"> Christ (83/26-7). This echoes the type of directives employed in </w:t>
      </w:r>
      <w:r w:rsidRPr="00C31A1D">
        <w:rPr>
          <w:rFonts w:asciiTheme="minorHAnsi" w:hAnsiTheme="minorHAnsi" w:cstheme="minorHAnsi"/>
          <w:i/>
        </w:rPr>
        <w:t>The Mirror of St Edmund</w:t>
      </w:r>
      <w:r w:rsidRPr="00C31A1D">
        <w:rPr>
          <w:rFonts w:asciiTheme="minorHAnsi" w:hAnsiTheme="minorHAnsi" w:cstheme="minorHAnsi"/>
        </w:rPr>
        <w:t xml:space="preserve"> where the reader’s meditation is ordered sequentially in</w:t>
      </w:r>
      <w:r w:rsidR="00CF0F8F" w:rsidRPr="00C31A1D">
        <w:rPr>
          <w:rFonts w:asciiTheme="minorHAnsi" w:hAnsiTheme="minorHAnsi" w:cstheme="minorHAnsi"/>
        </w:rPr>
        <w:t xml:space="preserve"> response to a series of images:</w:t>
      </w:r>
      <w:r w:rsidRPr="00C31A1D">
        <w:rPr>
          <w:rFonts w:asciiTheme="minorHAnsi" w:hAnsiTheme="minorHAnsi" w:cstheme="minorHAnsi"/>
        </w:rPr>
        <w:t xml:space="preserve"> for </w:t>
      </w:r>
      <w:r w:rsidR="00E0713C" w:rsidRPr="00C31A1D">
        <w:rPr>
          <w:rFonts w:asciiTheme="minorHAnsi" w:hAnsiTheme="minorHAnsi" w:cstheme="minorHAnsi"/>
        </w:rPr>
        <w:t>example,</w:t>
      </w:r>
      <w:r w:rsidRPr="00C31A1D">
        <w:rPr>
          <w:rFonts w:asciiTheme="minorHAnsi" w:hAnsiTheme="minorHAnsi" w:cstheme="minorHAnsi"/>
        </w:rPr>
        <w:t xml:space="preserve"> ‘[t]his ought ye to </w:t>
      </w:r>
      <w:proofErr w:type="spellStart"/>
      <w:r w:rsidRPr="00C31A1D">
        <w:rPr>
          <w:rFonts w:asciiTheme="minorHAnsi" w:hAnsiTheme="minorHAnsi" w:cstheme="minorHAnsi"/>
        </w:rPr>
        <w:t>thinke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whan</w:t>
      </w:r>
      <w:proofErr w:type="spellEnd"/>
      <w:r w:rsidRPr="00C31A1D">
        <w:rPr>
          <w:rFonts w:asciiTheme="minorHAnsi" w:hAnsiTheme="minorHAnsi" w:cstheme="minorHAnsi"/>
        </w:rPr>
        <w:t xml:space="preserve"> ye say or here </w:t>
      </w:r>
      <w:proofErr w:type="spellStart"/>
      <w:r w:rsidRPr="00C31A1D">
        <w:rPr>
          <w:rFonts w:asciiTheme="minorHAnsi" w:hAnsiTheme="minorHAnsi" w:cstheme="minorHAnsi"/>
        </w:rPr>
        <w:t>complin</w:t>
      </w:r>
      <w:proofErr w:type="spellEnd"/>
      <w:r w:rsidRPr="00C31A1D">
        <w:rPr>
          <w:rFonts w:asciiTheme="minorHAnsi" w:hAnsiTheme="minorHAnsi" w:cstheme="minorHAnsi"/>
        </w:rPr>
        <w:t xml:space="preserve">’ </w:t>
      </w:r>
      <w:r w:rsidRPr="00C31A1D">
        <w:rPr>
          <w:rFonts w:asciiTheme="minorHAnsi" w:hAnsiTheme="minorHAnsi" w:cstheme="minorHAnsi"/>
        </w:rPr>
        <w:lastRenderedPageBreak/>
        <w:t>(84/14). Marlene Villalobos</w:t>
      </w:r>
      <w:r w:rsidRPr="00C31A1D">
        <w:rPr>
          <w:rFonts w:asciiTheme="minorHAnsi" w:hAnsiTheme="minorHAnsi" w:cstheme="minorHAnsi"/>
          <w:color w:val="000000"/>
        </w:rPr>
        <w:t xml:space="preserve"> </w:t>
      </w:r>
      <w:r w:rsidRPr="00C31A1D">
        <w:rPr>
          <w:rFonts w:asciiTheme="minorHAnsi" w:hAnsiTheme="minorHAnsi" w:cstheme="minorHAnsi"/>
        </w:rPr>
        <w:t xml:space="preserve">Hennessy terms </w:t>
      </w:r>
      <w:r w:rsidR="00E0713C" w:rsidRPr="00C31A1D">
        <w:rPr>
          <w:rFonts w:asciiTheme="minorHAnsi" w:hAnsiTheme="minorHAnsi" w:cstheme="minorHAnsi"/>
        </w:rPr>
        <w:t xml:space="preserve">this </w:t>
      </w:r>
      <w:r w:rsidRPr="00C31A1D">
        <w:rPr>
          <w:rFonts w:asciiTheme="minorHAnsi" w:hAnsiTheme="minorHAnsi" w:cstheme="minorHAnsi"/>
        </w:rPr>
        <w:t>‘serial meditation’, a ‘methodical daily meditative devotion according to the canonical hours’ which reflects an increased desire for religious direction on the part of the laity.</w:t>
      </w:r>
      <w:r w:rsidRPr="00C31A1D">
        <w:rPr>
          <w:rStyle w:val="EndnoteReference"/>
          <w:rFonts w:asciiTheme="minorHAnsi" w:hAnsiTheme="minorHAnsi" w:cstheme="minorHAnsi"/>
        </w:rPr>
        <w:endnoteReference w:id="28"/>
      </w:r>
      <w:r w:rsidRPr="00C31A1D">
        <w:rPr>
          <w:rFonts w:asciiTheme="minorHAnsi" w:hAnsiTheme="minorHAnsi" w:cstheme="minorHAnsi"/>
        </w:rPr>
        <w:t xml:space="preserve"> Observation of the Hours </w:t>
      </w:r>
      <w:r w:rsidR="00F71FFF" w:rsidRPr="00C31A1D">
        <w:rPr>
          <w:rFonts w:asciiTheme="minorHAnsi" w:hAnsiTheme="minorHAnsi" w:cstheme="minorHAnsi"/>
        </w:rPr>
        <w:t xml:space="preserve">therefore situates </w:t>
      </w:r>
      <w:r w:rsidRPr="00C31A1D">
        <w:rPr>
          <w:rFonts w:asciiTheme="minorHAnsi" w:hAnsiTheme="minorHAnsi" w:cstheme="minorHAnsi"/>
        </w:rPr>
        <w:t>the lay reader in a liturgical time frame, both in terms of the Church and</w:t>
      </w:r>
      <w:r w:rsidR="00754F03" w:rsidRPr="00C31A1D">
        <w:rPr>
          <w:rFonts w:asciiTheme="minorHAnsi" w:hAnsiTheme="minorHAnsi" w:cstheme="minorHAnsi"/>
        </w:rPr>
        <w:t xml:space="preserve"> in terms</w:t>
      </w:r>
      <w:r w:rsidRPr="00C31A1D">
        <w:rPr>
          <w:rFonts w:asciiTheme="minorHAnsi" w:hAnsiTheme="minorHAnsi" w:cstheme="minorHAnsi"/>
        </w:rPr>
        <w:t xml:space="preserve"> of universal Christian history.</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Similarly, a number of texts produced for women, such as the early fifteenth-century</w:t>
      </w:r>
      <w:r w:rsidRPr="00C31A1D">
        <w:rPr>
          <w:rFonts w:asciiTheme="minorHAnsi" w:hAnsiTheme="minorHAnsi" w:cstheme="minorHAnsi"/>
          <w:i/>
        </w:rPr>
        <w:t xml:space="preserve"> Mirror to Devout People</w:t>
      </w:r>
      <w:r w:rsidRPr="00C31A1D">
        <w:rPr>
          <w:rFonts w:asciiTheme="minorHAnsi" w:hAnsiTheme="minorHAnsi" w:cstheme="minorHAnsi"/>
        </w:rPr>
        <w:t xml:space="preserve">, are structured around the Hours. </w:t>
      </w:r>
      <w:r w:rsidRPr="00C31A1D">
        <w:rPr>
          <w:rFonts w:asciiTheme="minorHAnsi" w:hAnsiTheme="minorHAnsi" w:cstheme="minorHAnsi"/>
          <w:i/>
        </w:rPr>
        <w:t>The</w:t>
      </w:r>
      <w:r w:rsidRPr="00C31A1D">
        <w:rPr>
          <w:rFonts w:asciiTheme="minorHAnsi" w:hAnsiTheme="minorHAnsi" w:cstheme="minorHAnsi"/>
        </w:rPr>
        <w:t xml:space="preserve"> </w:t>
      </w:r>
      <w:r w:rsidRPr="00C31A1D">
        <w:rPr>
          <w:rFonts w:asciiTheme="minorHAnsi" w:hAnsiTheme="minorHAnsi" w:cstheme="minorHAnsi"/>
          <w:i/>
          <w:iCs/>
        </w:rPr>
        <w:t>Mirror</w:t>
      </w:r>
      <w:r w:rsidRPr="00C31A1D">
        <w:rPr>
          <w:rFonts w:asciiTheme="minorHAnsi" w:hAnsiTheme="minorHAnsi" w:cstheme="minorHAnsi"/>
        </w:rPr>
        <w:t xml:space="preserve"> is a compilation likely to have been written by a Carthusian monk of Sheen for a Bridgettine nun of </w:t>
      </w:r>
      <w:proofErr w:type="spellStart"/>
      <w:r w:rsidRPr="00C31A1D">
        <w:rPr>
          <w:rFonts w:asciiTheme="minorHAnsi" w:hAnsiTheme="minorHAnsi" w:cstheme="minorHAnsi"/>
        </w:rPr>
        <w:t>Syon</w:t>
      </w:r>
      <w:proofErr w:type="spellEnd"/>
      <w:r w:rsidRPr="00C31A1D">
        <w:rPr>
          <w:rFonts w:asciiTheme="minorHAnsi" w:hAnsiTheme="minorHAnsi" w:cstheme="minorHAnsi"/>
        </w:rPr>
        <w:t xml:space="preserve"> that presents its reader with a tightly organised framework for meditation in which one’s thought at every Hour is prescribed.</w:t>
      </w:r>
      <w:r w:rsidRPr="00C31A1D">
        <w:rPr>
          <w:rStyle w:val="EndnoteReference"/>
          <w:rFonts w:asciiTheme="minorHAnsi" w:hAnsiTheme="minorHAnsi" w:cstheme="minorHAnsi"/>
        </w:rPr>
        <w:endnoteReference w:id="29"/>
      </w:r>
      <w:r w:rsidRPr="00C31A1D">
        <w:rPr>
          <w:rFonts w:asciiTheme="minorHAnsi" w:hAnsiTheme="minorHAnsi" w:cstheme="minorHAnsi"/>
        </w:rPr>
        <w:t xml:space="preserve"> Within the text, the reader’s day is envisioned as a cycle, beginning with meditation on the Betrayal in the Garden at Matins and concluding with the Burial at Compline. Its focus is firmly on locating Christ’s body imaginatively in the present moment through ‘the </w:t>
      </w:r>
      <w:proofErr w:type="spellStart"/>
      <w:r w:rsidRPr="00C31A1D">
        <w:rPr>
          <w:rFonts w:asciiTheme="minorHAnsi" w:hAnsiTheme="minorHAnsi" w:cstheme="minorHAnsi"/>
        </w:rPr>
        <w:t>dylygent</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thynkynge</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oure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Lordys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manhede</w:t>
      </w:r>
      <w:proofErr w:type="spellEnd"/>
      <w:r w:rsidRPr="00C31A1D">
        <w:rPr>
          <w:rFonts w:asciiTheme="minorHAnsi" w:hAnsiTheme="minorHAnsi" w:cstheme="minorHAnsi"/>
        </w:rPr>
        <w:t>’.</w:t>
      </w:r>
      <w:r w:rsidRPr="00C31A1D">
        <w:rPr>
          <w:rStyle w:val="EndnoteReference"/>
          <w:rFonts w:asciiTheme="minorHAnsi" w:hAnsiTheme="minorHAnsi" w:cstheme="minorHAnsi"/>
        </w:rPr>
        <w:endnoteReference w:id="30"/>
      </w:r>
      <w:r w:rsidRPr="00C31A1D">
        <w:rPr>
          <w:rFonts w:asciiTheme="minorHAnsi" w:hAnsiTheme="minorHAnsi" w:cstheme="minorHAnsi"/>
        </w:rPr>
        <w:t xml:space="preserve"> Such instruction seeks both to exercise the reader’s imagination and to provide </w:t>
      </w:r>
      <w:r w:rsidR="001F462B" w:rsidRPr="00C31A1D">
        <w:rPr>
          <w:rFonts w:asciiTheme="minorHAnsi" w:hAnsiTheme="minorHAnsi" w:cstheme="minorHAnsi"/>
        </w:rPr>
        <w:t>her</w:t>
      </w:r>
      <w:r w:rsidRPr="00C31A1D">
        <w:rPr>
          <w:rFonts w:asciiTheme="minorHAnsi" w:hAnsiTheme="minorHAnsi" w:cstheme="minorHAnsi"/>
        </w:rPr>
        <w:t xml:space="preserve"> with a detailed series of informative images. At Matins, for instance, the reader is instructed ‘[n]ow </w:t>
      </w:r>
      <w:proofErr w:type="spellStart"/>
      <w:r w:rsidRPr="00C31A1D">
        <w:rPr>
          <w:rFonts w:asciiTheme="minorHAnsi" w:hAnsiTheme="minorHAnsi" w:cstheme="minorHAnsi"/>
        </w:rPr>
        <w:t>thanne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beholdyth</w:t>
      </w:r>
      <w:proofErr w:type="spellEnd"/>
      <w:r w:rsidRPr="00C31A1D">
        <w:rPr>
          <w:rFonts w:asciiTheme="minorHAnsi" w:hAnsiTheme="minorHAnsi" w:cstheme="minorHAnsi"/>
        </w:rPr>
        <w:t xml:space="preserve"> how he </w:t>
      </w:r>
      <w:proofErr w:type="spellStart"/>
      <w:r w:rsidRPr="00C31A1D">
        <w:rPr>
          <w:rFonts w:asciiTheme="minorHAnsi" w:hAnsiTheme="minorHAnsi" w:cstheme="minorHAnsi"/>
        </w:rPr>
        <w:t>standyth</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bounde</w:t>
      </w:r>
      <w:proofErr w:type="spellEnd"/>
      <w:r w:rsidRPr="00C31A1D">
        <w:rPr>
          <w:rFonts w:asciiTheme="minorHAnsi" w:hAnsiTheme="minorHAnsi" w:cstheme="minorHAnsi"/>
        </w:rPr>
        <w:t xml:space="preserve"> afore </w:t>
      </w:r>
      <w:proofErr w:type="spellStart"/>
      <w:r w:rsidRPr="00C31A1D">
        <w:rPr>
          <w:rFonts w:asciiTheme="minorHAnsi" w:hAnsiTheme="minorHAnsi" w:cstheme="minorHAnsi"/>
        </w:rPr>
        <w:t>Pylat</w:t>
      </w:r>
      <w:proofErr w:type="spellEnd"/>
      <w:r w:rsidRPr="00C31A1D">
        <w:rPr>
          <w:rFonts w:asciiTheme="minorHAnsi" w:hAnsiTheme="minorHAnsi" w:cstheme="minorHAnsi"/>
        </w:rPr>
        <w:t xml:space="preserve">’, as the Roman prefect asks the crowd whether Christ should be saved. </w:t>
      </w:r>
      <w:r w:rsidRPr="00C31A1D">
        <w:rPr>
          <w:rFonts w:asciiTheme="minorHAnsi" w:hAnsiTheme="minorHAnsi" w:cstheme="minorHAnsi"/>
          <w:i/>
        </w:rPr>
        <w:t>The Mirror</w:t>
      </w:r>
      <w:r w:rsidRPr="00C31A1D">
        <w:rPr>
          <w:rFonts w:asciiTheme="minorHAnsi" w:hAnsiTheme="minorHAnsi" w:cstheme="minorHAnsi"/>
        </w:rPr>
        <w:t xml:space="preserve"> explains this incident by stating ‘[a]s to the </w:t>
      </w:r>
      <w:proofErr w:type="spellStart"/>
      <w:r w:rsidRPr="00C31A1D">
        <w:rPr>
          <w:rFonts w:asciiTheme="minorHAnsi" w:hAnsiTheme="minorHAnsi" w:cstheme="minorHAnsi"/>
        </w:rPr>
        <w:t>vndyrstondynge</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þys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ȝe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schal</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vndyrstande</w:t>
      </w:r>
      <w:proofErr w:type="spellEnd"/>
      <w:r w:rsidRPr="00C31A1D">
        <w:rPr>
          <w:rFonts w:asciiTheme="minorHAnsi" w:hAnsiTheme="minorHAnsi" w:cstheme="minorHAnsi"/>
        </w:rPr>
        <w:t xml:space="preserve"> that the </w:t>
      </w:r>
      <w:proofErr w:type="spellStart"/>
      <w:r w:rsidRPr="00C31A1D">
        <w:rPr>
          <w:rFonts w:asciiTheme="minorHAnsi" w:hAnsiTheme="minorHAnsi" w:cstheme="minorHAnsi"/>
        </w:rPr>
        <w:t>Iewys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hadde</w:t>
      </w:r>
      <w:proofErr w:type="spellEnd"/>
      <w:r w:rsidRPr="00C31A1D">
        <w:rPr>
          <w:rFonts w:asciiTheme="minorHAnsi" w:hAnsiTheme="minorHAnsi" w:cstheme="minorHAnsi"/>
        </w:rPr>
        <w:t xml:space="preserve"> a </w:t>
      </w:r>
      <w:proofErr w:type="spellStart"/>
      <w:r w:rsidRPr="00C31A1D">
        <w:rPr>
          <w:rFonts w:asciiTheme="minorHAnsi" w:hAnsiTheme="minorHAnsi" w:cstheme="minorHAnsi"/>
        </w:rPr>
        <w:t>custum</w:t>
      </w:r>
      <w:proofErr w:type="spellEnd"/>
      <w:r w:rsidRPr="00C31A1D">
        <w:rPr>
          <w:rFonts w:asciiTheme="minorHAnsi" w:hAnsiTheme="minorHAnsi" w:cstheme="minorHAnsi"/>
        </w:rPr>
        <w:t xml:space="preserve"> . . . to </w:t>
      </w:r>
      <w:proofErr w:type="spellStart"/>
      <w:r w:rsidRPr="00C31A1D">
        <w:rPr>
          <w:rFonts w:asciiTheme="minorHAnsi" w:hAnsiTheme="minorHAnsi" w:cstheme="minorHAnsi"/>
        </w:rPr>
        <w:t>delyuere</w:t>
      </w:r>
      <w:proofErr w:type="spellEnd"/>
      <w:r w:rsidRPr="00C31A1D">
        <w:rPr>
          <w:rFonts w:asciiTheme="minorHAnsi" w:hAnsiTheme="minorHAnsi" w:cstheme="minorHAnsi"/>
        </w:rPr>
        <w:t xml:space="preserve"> one out of </w:t>
      </w:r>
      <w:proofErr w:type="spellStart"/>
      <w:r w:rsidRPr="00C31A1D">
        <w:rPr>
          <w:rFonts w:asciiTheme="minorHAnsi" w:hAnsiTheme="minorHAnsi" w:cstheme="minorHAnsi"/>
        </w:rPr>
        <w:t>prysone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att</w:t>
      </w:r>
      <w:proofErr w:type="spellEnd"/>
      <w:r w:rsidRPr="00C31A1D">
        <w:rPr>
          <w:rFonts w:asciiTheme="minorHAnsi" w:hAnsiTheme="minorHAnsi" w:cstheme="minorHAnsi"/>
        </w:rPr>
        <w:t xml:space="preserve"> the </w:t>
      </w:r>
      <w:proofErr w:type="spellStart"/>
      <w:r w:rsidRPr="00C31A1D">
        <w:rPr>
          <w:rFonts w:asciiTheme="minorHAnsi" w:hAnsiTheme="minorHAnsi" w:cstheme="minorHAnsi"/>
        </w:rPr>
        <w:t>hy</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feste</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Estyre</w:t>
      </w:r>
      <w:proofErr w:type="spellEnd"/>
      <w:r w:rsidRPr="00C31A1D">
        <w:rPr>
          <w:rFonts w:asciiTheme="minorHAnsi" w:hAnsiTheme="minorHAnsi" w:cstheme="minorHAnsi"/>
        </w:rPr>
        <w:t>’.</w:t>
      </w:r>
      <w:r w:rsidRPr="00C31A1D">
        <w:rPr>
          <w:rStyle w:val="EndnoteReference"/>
          <w:rFonts w:asciiTheme="minorHAnsi" w:hAnsiTheme="minorHAnsi" w:cstheme="minorHAnsi"/>
        </w:rPr>
        <w:endnoteReference w:id="31"/>
      </w:r>
      <w:r w:rsidRPr="00C31A1D">
        <w:rPr>
          <w:rFonts w:asciiTheme="minorHAnsi" w:hAnsiTheme="minorHAnsi" w:cstheme="minorHAnsi"/>
        </w:rPr>
        <w:t xml:space="preserve"> Thus this information is framed as both educational and as a rationale for the imagery on which the reader has been asked to meditate. It </w:t>
      </w:r>
      <w:r w:rsidR="00100B22" w:rsidRPr="00C31A1D">
        <w:rPr>
          <w:rFonts w:asciiTheme="minorHAnsi" w:hAnsiTheme="minorHAnsi" w:cstheme="minorHAnsi"/>
        </w:rPr>
        <w:t>i</w:t>
      </w:r>
      <w:r w:rsidRPr="00C31A1D">
        <w:rPr>
          <w:rFonts w:asciiTheme="minorHAnsi" w:hAnsiTheme="minorHAnsi" w:cstheme="minorHAnsi"/>
        </w:rPr>
        <w:t xml:space="preserve">s a moment in which the reader’s knowledge of Christian history is simultaneously advanced and internalised. This dual function, of education and meditation, is also central to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w:t>
      </w:r>
      <w:r w:rsidRPr="00C31A1D">
        <w:rPr>
          <w:rFonts w:asciiTheme="minorHAnsi" w:hAnsiTheme="minorHAnsi" w:cstheme="minorHAnsi"/>
        </w:rPr>
        <w:t>, a text which represents the culmination of Hours-based meditation at the end of the fifteenth century.</w:t>
      </w:r>
      <w:r w:rsidRPr="00C31A1D">
        <w:rPr>
          <w:rStyle w:val="EndnoteReference"/>
          <w:rFonts w:asciiTheme="minorHAnsi" w:hAnsiTheme="minorHAnsi" w:cstheme="minorHAnsi"/>
        </w:rPr>
        <w:endnoteReference w:id="32"/>
      </w:r>
    </w:p>
    <w:p w:rsidR="001B7882" w:rsidRPr="00C31A1D" w:rsidRDefault="001B7882" w:rsidP="00C31A1D">
      <w:pPr>
        <w:pStyle w:val="Standard"/>
        <w:spacing w:line="480" w:lineRule="auto"/>
        <w:rPr>
          <w:rFonts w:asciiTheme="minorHAnsi" w:hAnsiTheme="minorHAnsi" w:cstheme="minorHAnsi"/>
          <w:b/>
          <w:i/>
          <w:u w:val="single"/>
        </w:rPr>
      </w:pPr>
      <w:r w:rsidRPr="00C31A1D">
        <w:rPr>
          <w:rFonts w:asciiTheme="minorHAnsi" w:hAnsiTheme="minorHAnsi" w:cstheme="minorHAnsi"/>
          <w:b/>
          <w:i/>
          <w:u w:val="single"/>
        </w:rPr>
        <w:t xml:space="preserve">The </w:t>
      </w:r>
      <w:proofErr w:type="spellStart"/>
      <w:r w:rsidRPr="00C31A1D">
        <w:rPr>
          <w:rFonts w:asciiTheme="minorHAnsi" w:hAnsiTheme="minorHAnsi" w:cstheme="minorHAnsi"/>
          <w:b/>
          <w:i/>
          <w:u w:val="single"/>
        </w:rPr>
        <w:t>Tretyse</w:t>
      </w:r>
      <w:proofErr w:type="spellEnd"/>
      <w:r w:rsidRPr="00C31A1D">
        <w:rPr>
          <w:rFonts w:asciiTheme="minorHAnsi" w:hAnsiTheme="minorHAnsi" w:cstheme="minorHAnsi"/>
          <w:b/>
          <w:i/>
          <w:u w:val="single"/>
        </w:rPr>
        <w:t xml:space="preserve"> of Loue</w:t>
      </w:r>
    </w:p>
    <w:p w:rsidR="001B7882" w:rsidRPr="00C31A1D" w:rsidRDefault="001B7882" w:rsidP="00C31A1D">
      <w:pPr>
        <w:pStyle w:val="Standard"/>
        <w:spacing w:line="480" w:lineRule="auto"/>
        <w:rPr>
          <w:rFonts w:asciiTheme="minorHAnsi" w:hAnsiTheme="minorHAnsi" w:cstheme="minorHAnsi"/>
        </w:rPr>
      </w:pP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w:t>
      </w:r>
      <w:r w:rsidRPr="00C31A1D">
        <w:rPr>
          <w:rFonts w:asciiTheme="minorHAnsi" w:hAnsiTheme="minorHAnsi" w:cstheme="minorHAnsi"/>
        </w:rPr>
        <w:t xml:space="preserve"> consists of ten devotional tracts. The first, and by far the longest, is ‘The </w:t>
      </w:r>
      <w:proofErr w:type="spellStart"/>
      <w:r w:rsidRPr="00C31A1D">
        <w:rPr>
          <w:rFonts w:asciiTheme="minorHAnsi" w:hAnsiTheme="minorHAnsi" w:cstheme="minorHAnsi"/>
        </w:rPr>
        <w:t>Tretyse</w:t>
      </w:r>
      <w:proofErr w:type="spellEnd"/>
      <w:r w:rsidRPr="00C31A1D">
        <w:rPr>
          <w:rFonts w:asciiTheme="minorHAnsi" w:hAnsiTheme="minorHAnsi" w:cstheme="minorHAnsi"/>
        </w:rPr>
        <w:t xml:space="preserve"> of Loue’ proper. It is based on part seven of the</w:t>
      </w:r>
      <w:r w:rsidR="001F462B" w:rsidRPr="00C31A1D">
        <w:rPr>
          <w:rFonts w:asciiTheme="minorHAnsi" w:hAnsiTheme="minorHAnsi" w:cstheme="minorHAnsi"/>
        </w:rPr>
        <w:t xml:space="preserve"> French</w:t>
      </w:r>
      <w:r w:rsidRPr="00C31A1D">
        <w:rPr>
          <w:rFonts w:asciiTheme="minorHAnsi" w:hAnsiTheme="minorHAnsi" w:cstheme="minorHAnsi"/>
        </w:rPr>
        <w:t xml:space="preserve">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(love) and contains a number of elaborations and interpolations from Scripture and the Church Fathers.</w:t>
      </w:r>
      <w:r w:rsidRPr="00C31A1D">
        <w:rPr>
          <w:rStyle w:val="EndnoteReference"/>
          <w:rFonts w:asciiTheme="minorHAnsi" w:hAnsiTheme="minorHAnsi" w:cstheme="minorHAnsi"/>
        </w:rPr>
        <w:endnoteReference w:id="33"/>
      </w:r>
      <w:r w:rsidRPr="00C31A1D">
        <w:rPr>
          <w:rFonts w:asciiTheme="minorHAnsi" w:hAnsiTheme="minorHAnsi" w:cstheme="minorHAnsi"/>
        </w:rPr>
        <w:t xml:space="preserve"> The second section is the </w:t>
      </w:r>
      <w:r w:rsidRPr="00C31A1D">
        <w:rPr>
          <w:rFonts w:asciiTheme="minorHAnsi" w:hAnsiTheme="minorHAnsi" w:cstheme="minorHAnsi"/>
        </w:rPr>
        <w:lastRenderedPageBreak/>
        <w:t xml:space="preserve">aforementioned Hours of the Cross. The third section, ‘The Remedies </w:t>
      </w:r>
      <w:proofErr w:type="gramStart"/>
      <w:r w:rsidRPr="00C31A1D">
        <w:rPr>
          <w:rFonts w:asciiTheme="minorHAnsi" w:hAnsiTheme="minorHAnsi" w:cstheme="minorHAnsi"/>
        </w:rPr>
        <w:t>Against</w:t>
      </w:r>
      <w:proofErr w:type="gramEnd"/>
      <w:r w:rsidRPr="00C31A1D">
        <w:rPr>
          <w:rFonts w:asciiTheme="minorHAnsi" w:hAnsiTheme="minorHAnsi" w:cstheme="minorHAnsi"/>
        </w:rPr>
        <w:t xml:space="preserve"> the Seven Deadly Sins’, is also based on</w:t>
      </w:r>
      <w:r w:rsidRPr="00C31A1D">
        <w:rPr>
          <w:rFonts w:asciiTheme="minorHAnsi" w:hAnsiTheme="minorHAnsi" w:cstheme="minorHAnsi"/>
          <w:i/>
        </w:rPr>
        <w:t xml:space="preserve">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(part four, the temptations), and suggests that continuous meditation on Christ’s Incarnation and Passion is a demonstration of love (90/8-12). Unlike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w:t>
      </w:r>
      <w:r w:rsidR="00C91606" w:rsidRPr="00C31A1D">
        <w:rPr>
          <w:rFonts w:asciiTheme="minorHAnsi" w:hAnsiTheme="minorHAnsi" w:cstheme="minorHAnsi"/>
        </w:rPr>
        <w:t xml:space="preserve">however, </w:t>
      </w:r>
      <w:r w:rsidRPr="00C31A1D">
        <w:rPr>
          <w:rFonts w:asciiTheme="minorHAnsi" w:hAnsiTheme="minorHAnsi" w:cstheme="minorHAnsi"/>
        </w:rPr>
        <w:t xml:space="preserve">in which, Catherine Innes-Parker notes, ‘the line between contemplative readers and those engaged in the active life was not clearly drawn’,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combines didactic and affective material for a lay audience.</w:t>
      </w:r>
      <w:r w:rsidRPr="00C31A1D">
        <w:rPr>
          <w:rStyle w:val="EndnoteReference"/>
          <w:rFonts w:asciiTheme="minorHAnsi" w:hAnsiTheme="minorHAnsi" w:cstheme="minorHAnsi"/>
        </w:rPr>
        <w:endnoteReference w:id="34"/>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The first three sections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form a self-contained whole insofar as they refer to an anonymous patroness and have a clear conclusion with a typical entreaty to pray for the compiler.</w:t>
      </w:r>
      <w:r w:rsidRPr="00C31A1D">
        <w:rPr>
          <w:rStyle w:val="EndnoteReference"/>
          <w:rFonts w:asciiTheme="minorHAnsi" w:hAnsiTheme="minorHAnsi" w:cstheme="minorHAnsi"/>
        </w:rPr>
        <w:endnoteReference w:id="35"/>
      </w:r>
      <w:r w:rsidRPr="00C31A1D">
        <w:rPr>
          <w:rFonts w:asciiTheme="minorHAnsi" w:hAnsiTheme="minorHAnsi" w:cstheme="minorHAnsi"/>
        </w:rPr>
        <w:t xml:space="preserve"> The final seven sections are likely to have been added at a later date but do contain a number of thematic parallels with the first three sections (</w:t>
      </w:r>
      <w:r w:rsidR="003E7D53" w:rsidRPr="00C31A1D">
        <w:rPr>
          <w:rFonts w:asciiTheme="minorHAnsi" w:hAnsiTheme="minorHAnsi" w:cstheme="minorHAnsi"/>
        </w:rPr>
        <w:t>related to</w:t>
      </w:r>
      <w:r w:rsidRPr="00C31A1D">
        <w:rPr>
          <w:rFonts w:asciiTheme="minorHAnsi" w:hAnsiTheme="minorHAnsi" w:cstheme="minorHAnsi"/>
        </w:rPr>
        <w:t xml:space="preserve"> friendship, suffering, betrayal, and love) which suggests that they were carefully chosen to accompany the opening treatises.</w:t>
      </w:r>
      <w:r w:rsidRPr="00C31A1D">
        <w:rPr>
          <w:rStyle w:val="EndnoteReference"/>
          <w:rFonts w:asciiTheme="minorHAnsi" w:hAnsiTheme="minorHAnsi" w:cstheme="minorHAnsi"/>
        </w:rPr>
        <w:endnoteReference w:id="36"/>
      </w:r>
      <w:r w:rsidRPr="00C31A1D">
        <w:rPr>
          <w:rFonts w:asciiTheme="minorHAnsi" w:hAnsiTheme="minorHAnsi" w:cstheme="minorHAnsi"/>
        </w:rPr>
        <w:t xml:space="preserve"> These are: ‘The Three Signs of True Love and Friendship’ (which most clearly echoes ‘The </w:t>
      </w:r>
      <w:proofErr w:type="spellStart"/>
      <w:r w:rsidRPr="00C31A1D">
        <w:rPr>
          <w:rFonts w:asciiTheme="minorHAnsi" w:hAnsiTheme="minorHAnsi" w:cstheme="minorHAnsi"/>
        </w:rPr>
        <w:t>Tretyse</w:t>
      </w:r>
      <w:proofErr w:type="spellEnd"/>
      <w:r w:rsidRPr="00C31A1D">
        <w:rPr>
          <w:rFonts w:asciiTheme="minorHAnsi" w:hAnsiTheme="minorHAnsi" w:cstheme="minorHAnsi"/>
        </w:rPr>
        <w:t xml:space="preserve">’ and again refers to a female patron), ‘The Branches of the </w:t>
      </w:r>
      <w:proofErr w:type="spellStart"/>
      <w:r w:rsidRPr="00C31A1D">
        <w:rPr>
          <w:rFonts w:asciiTheme="minorHAnsi" w:hAnsiTheme="minorHAnsi" w:cstheme="minorHAnsi"/>
        </w:rPr>
        <w:t>Appletree</w:t>
      </w:r>
      <w:proofErr w:type="spellEnd"/>
      <w:r w:rsidRPr="00C31A1D">
        <w:rPr>
          <w:rFonts w:asciiTheme="minorHAnsi" w:hAnsiTheme="minorHAnsi" w:cstheme="minorHAnsi"/>
        </w:rPr>
        <w:t xml:space="preserve">’, ‘The Seven Signs of Jesus’ Love’, ‘An Exhortation by Faith’, ‘Master Albert of Cologne’s Nine Articles’, ‘Diverse Sayings of Saint Paul and Others’, and ‘The Six Masters on Tribulation’. </w:t>
      </w:r>
      <w:r w:rsidR="000D20FC" w:rsidRPr="00C31A1D">
        <w:rPr>
          <w:rFonts w:asciiTheme="minorHAnsi" w:hAnsiTheme="minorHAnsi" w:cstheme="minorHAnsi"/>
        </w:rPr>
        <w:t>A</w:t>
      </w:r>
      <w:r w:rsidRPr="00C31A1D">
        <w:rPr>
          <w:rFonts w:asciiTheme="minorHAnsi" w:hAnsiTheme="minorHAnsi" w:cstheme="minorHAnsi"/>
        </w:rPr>
        <w:t>s a compilation</w:t>
      </w:r>
      <w:r w:rsidR="00B25E5D" w:rsidRPr="00C31A1D">
        <w:rPr>
          <w:rFonts w:asciiTheme="minorHAnsi" w:hAnsiTheme="minorHAnsi" w:cstheme="minorHAnsi"/>
        </w:rPr>
        <w:t xml:space="preserve"> of multiple sources</w:t>
      </w:r>
      <w:r w:rsidRPr="00C31A1D">
        <w:rPr>
          <w:rFonts w:asciiTheme="minorHAnsi" w:hAnsiTheme="minorHAnsi" w:cstheme="minorHAnsi"/>
        </w:rPr>
        <w:t xml:space="preserve">,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w:t>
      </w:r>
      <w:r w:rsidRPr="00C31A1D">
        <w:rPr>
          <w:rFonts w:asciiTheme="minorHAnsi" w:hAnsiTheme="minorHAnsi" w:cstheme="minorHAnsi"/>
        </w:rPr>
        <w:t xml:space="preserve"> operates as something of </w:t>
      </w:r>
      <w:proofErr w:type="gramStart"/>
      <w:r w:rsidRPr="00C31A1D">
        <w:rPr>
          <w:rFonts w:asciiTheme="minorHAnsi" w:hAnsiTheme="minorHAnsi" w:cstheme="minorHAnsi"/>
        </w:rPr>
        <w:t>an</w:t>
      </w:r>
      <w:proofErr w:type="gramEnd"/>
      <w:r w:rsidRPr="00C31A1D">
        <w:rPr>
          <w:rFonts w:asciiTheme="minorHAnsi" w:hAnsiTheme="minorHAnsi" w:cstheme="minorHAnsi"/>
        </w:rPr>
        <w:t xml:space="preserve"> compendium of devotional practice, roughly following the structure outlined by Jill Havens for </w:t>
      </w:r>
      <w:r w:rsidR="00B25E5D" w:rsidRPr="00C31A1D">
        <w:rPr>
          <w:rFonts w:asciiTheme="minorHAnsi" w:hAnsiTheme="minorHAnsi" w:cstheme="minorHAnsi"/>
        </w:rPr>
        <w:t>manuscripts that anthologise multiple</w:t>
      </w:r>
      <w:r w:rsidRPr="00C31A1D">
        <w:rPr>
          <w:rFonts w:asciiTheme="minorHAnsi" w:hAnsiTheme="minorHAnsi" w:cstheme="minorHAnsi"/>
        </w:rPr>
        <w:t xml:space="preserve"> </w:t>
      </w:r>
      <w:r w:rsidR="000D20FC" w:rsidRPr="00C31A1D">
        <w:rPr>
          <w:rFonts w:asciiTheme="minorHAnsi" w:hAnsiTheme="minorHAnsi" w:cstheme="minorHAnsi"/>
        </w:rPr>
        <w:t xml:space="preserve">texts and </w:t>
      </w:r>
      <w:r w:rsidR="005B6BD1" w:rsidRPr="00C31A1D">
        <w:rPr>
          <w:rFonts w:asciiTheme="minorHAnsi" w:hAnsiTheme="minorHAnsi" w:cstheme="minorHAnsi"/>
        </w:rPr>
        <w:t>often</w:t>
      </w:r>
      <w:r w:rsidRPr="00C31A1D">
        <w:rPr>
          <w:rFonts w:asciiTheme="minorHAnsi" w:hAnsiTheme="minorHAnsi" w:cstheme="minorHAnsi"/>
        </w:rPr>
        <w:t xml:space="preserve"> begi</w:t>
      </w:r>
      <w:r w:rsidR="00C82B19" w:rsidRPr="00C31A1D">
        <w:rPr>
          <w:rFonts w:asciiTheme="minorHAnsi" w:hAnsiTheme="minorHAnsi" w:cstheme="minorHAnsi"/>
        </w:rPr>
        <w:t>n</w:t>
      </w:r>
      <w:r w:rsidRPr="00C31A1D">
        <w:rPr>
          <w:rFonts w:asciiTheme="minorHAnsi" w:hAnsiTheme="minorHAnsi" w:cstheme="minorHAnsi"/>
        </w:rPr>
        <w:t xml:space="preserve"> with instructional </w:t>
      </w:r>
      <w:r w:rsidR="005B6BD1" w:rsidRPr="00C31A1D">
        <w:rPr>
          <w:rFonts w:asciiTheme="minorHAnsi" w:hAnsiTheme="minorHAnsi" w:cstheme="minorHAnsi"/>
        </w:rPr>
        <w:t>material</w:t>
      </w:r>
      <w:r w:rsidRPr="00C31A1D">
        <w:rPr>
          <w:rFonts w:asciiTheme="minorHAnsi" w:hAnsiTheme="minorHAnsi" w:cstheme="minorHAnsi"/>
        </w:rPr>
        <w:t xml:space="preserve"> and culminate in more reflective works.</w:t>
      </w:r>
      <w:r w:rsidRPr="00C31A1D">
        <w:rPr>
          <w:rStyle w:val="EndnoteReference"/>
          <w:rFonts w:asciiTheme="minorHAnsi" w:hAnsiTheme="minorHAnsi" w:cstheme="minorHAnsi"/>
        </w:rPr>
        <w:endnoteReference w:id="37"/>
      </w:r>
      <w:r w:rsidRPr="00C31A1D">
        <w:rPr>
          <w:rFonts w:asciiTheme="minorHAnsi" w:hAnsiTheme="minorHAnsi" w:cstheme="minorHAnsi"/>
        </w:rPr>
        <w:t xml:space="preserve"> Here, I will focus primarily on how the first self-contained section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operates in relation to the Hours of the Cross and specifically fosters the formation of spiritual friendship; but I will also note how this section establishes some important parallels with the later material, specifically related to spiritual friendship.</w:t>
      </w:r>
      <w:r w:rsidRPr="00C31A1D">
        <w:rPr>
          <w:rStyle w:val="EndnoteReference"/>
          <w:rFonts w:asciiTheme="minorHAnsi" w:hAnsiTheme="minorHAnsi" w:cstheme="minorHAnsi"/>
        </w:rPr>
        <w:endnoteReference w:id="38"/>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John Fisher states in his edition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that the Hours of the Cross ‘</w:t>
      </w:r>
      <w:proofErr w:type="gramStart"/>
      <w:r w:rsidRPr="00C31A1D">
        <w:rPr>
          <w:rFonts w:asciiTheme="minorHAnsi" w:hAnsiTheme="minorHAnsi" w:cstheme="minorHAnsi"/>
        </w:rPr>
        <w:t>appears</w:t>
      </w:r>
      <w:proofErr w:type="gramEnd"/>
      <w:r w:rsidRPr="00C31A1D">
        <w:rPr>
          <w:rFonts w:asciiTheme="minorHAnsi" w:hAnsiTheme="minorHAnsi" w:cstheme="minorHAnsi"/>
        </w:rPr>
        <w:t xml:space="preserve"> to have been inserted as a more or less independent unit. It . . . has no connection with the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in either plan or substance’.</w:t>
      </w:r>
      <w:r w:rsidRPr="00C31A1D">
        <w:rPr>
          <w:rStyle w:val="EndnoteReference"/>
          <w:rFonts w:asciiTheme="minorHAnsi" w:hAnsiTheme="minorHAnsi" w:cstheme="minorHAnsi"/>
        </w:rPr>
        <w:endnoteReference w:id="39"/>
      </w:r>
      <w:r w:rsidRPr="00C31A1D">
        <w:rPr>
          <w:rFonts w:asciiTheme="minorHAnsi" w:hAnsiTheme="minorHAnsi" w:cstheme="minorHAnsi"/>
        </w:rPr>
        <w:t xml:space="preserve"> However, work on the idea of the ‘whole book’ by scholars like Ste</w:t>
      </w:r>
      <w:r w:rsidR="00404290" w:rsidRPr="00C31A1D">
        <w:rPr>
          <w:rFonts w:asciiTheme="minorHAnsi" w:hAnsiTheme="minorHAnsi" w:cstheme="minorHAnsi"/>
        </w:rPr>
        <w:t xml:space="preserve">phen </w:t>
      </w:r>
      <w:r w:rsidR="00404290" w:rsidRPr="00C31A1D">
        <w:rPr>
          <w:rFonts w:asciiTheme="minorHAnsi" w:hAnsiTheme="minorHAnsi" w:cstheme="minorHAnsi"/>
        </w:rPr>
        <w:lastRenderedPageBreak/>
        <w:t xml:space="preserve">Nichols and Siegfried Wenzel </w:t>
      </w:r>
      <w:r w:rsidRPr="00C31A1D">
        <w:rPr>
          <w:rFonts w:asciiTheme="minorHAnsi" w:hAnsiTheme="minorHAnsi" w:cstheme="minorHAnsi"/>
        </w:rPr>
        <w:t>suggests that we should not be so quick to accept the apparently miscellaneous nature of texts or manuscripts.</w:t>
      </w:r>
      <w:r w:rsidRPr="00C31A1D">
        <w:rPr>
          <w:rStyle w:val="EndnoteReference"/>
          <w:rFonts w:asciiTheme="minorHAnsi" w:hAnsiTheme="minorHAnsi" w:cstheme="minorHAnsi"/>
        </w:rPr>
        <w:endnoteReference w:id="40"/>
      </w:r>
      <w:r w:rsidRPr="00C31A1D">
        <w:rPr>
          <w:rFonts w:asciiTheme="minorHAnsi" w:hAnsiTheme="minorHAnsi" w:cstheme="minorHAnsi"/>
        </w:rPr>
        <w:t xml:space="preserve"> This is especially true of compilations. Indeed, Elisabeth Dutton’s observation regarding the ‘culture of compilation’ that existed in the fourteenth and fifteenth points towards the desire to construct works with a degree of internal logic in which ‘extracts from a source or sources are woven together into a text which is presented as a single, distinct work’.</w:t>
      </w:r>
      <w:r w:rsidRPr="00C31A1D">
        <w:rPr>
          <w:rStyle w:val="EndnoteReference"/>
          <w:rFonts w:asciiTheme="minorHAnsi" w:hAnsiTheme="minorHAnsi" w:cstheme="minorHAnsi"/>
        </w:rPr>
        <w:endnoteReference w:id="41"/>
      </w:r>
      <w:r w:rsidRPr="00C31A1D">
        <w:rPr>
          <w:rFonts w:asciiTheme="minorHAnsi" w:hAnsiTheme="minorHAnsi" w:cstheme="minorHAnsi"/>
        </w:rPr>
        <w:t xml:space="preserve"> That the compiler of the French source of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 </w:t>
      </w:r>
      <w:r w:rsidRPr="00C31A1D">
        <w:rPr>
          <w:rFonts w:asciiTheme="minorHAnsi" w:hAnsiTheme="minorHAnsi" w:cstheme="minorHAnsi"/>
        </w:rPr>
        <w:t xml:space="preserve">had the aim of constructing a ‘single, distinct work’ seems clear from the thematic overlaps between its sources and sections, in particular the Passion of Christ, through which spiritual friendship is cultivated. Hope Emily Allen, who made the original link between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 xml:space="preserve">and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observes that despite the title,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 </w:t>
      </w:r>
      <w:r w:rsidRPr="00C31A1D">
        <w:rPr>
          <w:rFonts w:asciiTheme="minorHAnsi" w:hAnsiTheme="minorHAnsi" w:cstheme="minorHAnsi"/>
        </w:rPr>
        <w:t>is primarily concerned with the Passion,</w:t>
      </w:r>
      <w:r w:rsidRPr="00C31A1D">
        <w:rPr>
          <w:rStyle w:val="EndnoteReference"/>
          <w:rFonts w:asciiTheme="minorHAnsi" w:hAnsiTheme="minorHAnsi" w:cstheme="minorHAnsi"/>
        </w:rPr>
        <w:endnoteReference w:id="42"/>
      </w:r>
      <w:r w:rsidRPr="00C31A1D">
        <w:rPr>
          <w:rFonts w:asciiTheme="minorHAnsi" w:hAnsiTheme="minorHAnsi" w:cstheme="minorHAnsi"/>
        </w:rPr>
        <w:t xml:space="preserve"> and the translator’s introduction makes immediate reference to the fact that Christ’s love was demonstrated through the Passion. It opens with a clear statement of its rationale:</w:t>
      </w:r>
    </w:p>
    <w:p w:rsidR="001B7882" w:rsidRPr="00C31A1D" w:rsidRDefault="001B7882" w:rsidP="00C31A1D">
      <w:pPr>
        <w:pStyle w:val="Standard"/>
        <w:spacing w:line="480" w:lineRule="auto"/>
        <w:ind w:left="720"/>
        <w:rPr>
          <w:rFonts w:asciiTheme="minorHAnsi" w:hAnsiTheme="minorHAnsi" w:cstheme="minorHAnsi"/>
        </w:rPr>
      </w:pPr>
      <w:r w:rsidRPr="00C31A1D">
        <w:rPr>
          <w:rFonts w:asciiTheme="minorHAnsi" w:hAnsiTheme="minorHAnsi" w:cstheme="minorHAnsi"/>
        </w:rPr>
        <w:t xml:space="preserve">This </w:t>
      </w:r>
      <w:proofErr w:type="spellStart"/>
      <w:r w:rsidRPr="00C31A1D">
        <w:rPr>
          <w:rFonts w:asciiTheme="minorHAnsi" w:hAnsiTheme="minorHAnsi" w:cstheme="minorHAnsi"/>
        </w:rPr>
        <w:t>tretyse</w:t>
      </w:r>
      <w:proofErr w:type="spellEnd"/>
      <w:r w:rsidRPr="00C31A1D">
        <w:rPr>
          <w:rFonts w:asciiTheme="minorHAnsi" w:hAnsiTheme="minorHAnsi" w:cstheme="minorHAnsi"/>
        </w:rPr>
        <w:t xml:space="preserve"> is of </w:t>
      </w:r>
      <w:proofErr w:type="spellStart"/>
      <w:r w:rsidRPr="00C31A1D">
        <w:rPr>
          <w:rFonts w:asciiTheme="minorHAnsi" w:hAnsiTheme="minorHAnsi" w:cstheme="minorHAnsi"/>
        </w:rPr>
        <w:t>loue</w:t>
      </w:r>
      <w:proofErr w:type="spellEnd"/>
      <w:r w:rsidRPr="00C31A1D">
        <w:rPr>
          <w:rFonts w:asciiTheme="minorHAnsi" w:hAnsiTheme="minorHAnsi" w:cstheme="minorHAnsi"/>
        </w:rPr>
        <w:t xml:space="preserve"> and </w:t>
      </w:r>
      <w:proofErr w:type="spellStart"/>
      <w:r w:rsidRPr="00C31A1D">
        <w:rPr>
          <w:rFonts w:asciiTheme="minorHAnsi" w:hAnsiTheme="minorHAnsi" w:cstheme="minorHAnsi"/>
        </w:rPr>
        <w:t>spekyth</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iiij</w:t>
      </w:r>
      <w:proofErr w:type="spellEnd"/>
      <w:r w:rsidRPr="00C31A1D">
        <w:rPr>
          <w:rFonts w:asciiTheme="minorHAnsi" w:hAnsiTheme="minorHAnsi" w:cstheme="minorHAnsi"/>
        </w:rPr>
        <w:t xml:space="preserve"> of the most </w:t>
      </w:r>
      <w:proofErr w:type="spellStart"/>
      <w:r w:rsidRPr="00C31A1D">
        <w:rPr>
          <w:rFonts w:asciiTheme="minorHAnsi" w:hAnsiTheme="minorHAnsi" w:cstheme="minorHAnsi"/>
        </w:rPr>
        <w:t>specyall</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louys</w:t>
      </w:r>
      <w:proofErr w:type="spellEnd"/>
      <w:r w:rsidRPr="00C31A1D">
        <w:rPr>
          <w:rFonts w:asciiTheme="minorHAnsi" w:hAnsiTheme="minorHAnsi" w:cstheme="minorHAnsi"/>
        </w:rPr>
        <w:t xml:space="preserve"> that ben in the </w:t>
      </w:r>
      <w:proofErr w:type="spellStart"/>
      <w:r w:rsidRPr="00C31A1D">
        <w:rPr>
          <w:rFonts w:asciiTheme="minorHAnsi" w:hAnsiTheme="minorHAnsi" w:cstheme="minorHAnsi"/>
        </w:rPr>
        <w:t>worlde</w:t>
      </w:r>
      <w:proofErr w:type="spellEnd"/>
      <w:r w:rsidRPr="00C31A1D">
        <w:rPr>
          <w:rFonts w:asciiTheme="minorHAnsi" w:hAnsiTheme="minorHAnsi" w:cstheme="minorHAnsi"/>
        </w:rPr>
        <w:t xml:space="preserve">, and </w:t>
      </w:r>
      <w:proofErr w:type="spellStart"/>
      <w:r w:rsidRPr="00C31A1D">
        <w:rPr>
          <w:rFonts w:asciiTheme="minorHAnsi" w:hAnsiTheme="minorHAnsi" w:cstheme="minorHAnsi"/>
        </w:rPr>
        <w:t>shewyth</w:t>
      </w:r>
      <w:proofErr w:type="spellEnd"/>
      <w:r w:rsidRPr="00C31A1D">
        <w:rPr>
          <w:rFonts w:asciiTheme="minorHAnsi" w:hAnsiTheme="minorHAnsi" w:cstheme="minorHAnsi"/>
        </w:rPr>
        <w:t xml:space="preserve"> verily and </w:t>
      </w:r>
      <w:proofErr w:type="spellStart"/>
      <w:r w:rsidRPr="00C31A1D">
        <w:rPr>
          <w:rFonts w:asciiTheme="minorHAnsi" w:hAnsiTheme="minorHAnsi" w:cstheme="minorHAnsi"/>
        </w:rPr>
        <w:t>perfitely</w:t>
      </w:r>
      <w:proofErr w:type="spellEnd"/>
      <w:r w:rsidRPr="00C31A1D">
        <w:rPr>
          <w:rFonts w:asciiTheme="minorHAnsi" w:hAnsiTheme="minorHAnsi" w:cstheme="minorHAnsi"/>
        </w:rPr>
        <w:t xml:space="preserve"> bi </w:t>
      </w:r>
      <w:proofErr w:type="spellStart"/>
      <w:r w:rsidRPr="00C31A1D">
        <w:rPr>
          <w:rFonts w:asciiTheme="minorHAnsi" w:hAnsiTheme="minorHAnsi" w:cstheme="minorHAnsi"/>
        </w:rPr>
        <w:t>gret</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resons</w:t>
      </w:r>
      <w:proofErr w:type="spellEnd"/>
      <w:r w:rsidRPr="00C31A1D">
        <w:rPr>
          <w:rFonts w:asciiTheme="minorHAnsi" w:hAnsiTheme="minorHAnsi" w:cstheme="minorHAnsi"/>
        </w:rPr>
        <w:t xml:space="preserve"> and </w:t>
      </w:r>
      <w:proofErr w:type="spellStart"/>
      <w:r w:rsidRPr="00C31A1D">
        <w:rPr>
          <w:rFonts w:asciiTheme="minorHAnsi" w:hAnsiTheme="minorHAnsi" w:cstheme="minorHAnsi"/>
        </w:rPr>
        <w:t>Causis</w:t>
      </w:r>
      <w:proofErr w:type="spellEnd"/>
      <w:r w:rsidRPr="00C31A1D">
        <w:rPr>
          <w:rFonts w:asciiTheme="minorHAnsi" w:hAnsiTheme="minorHAnsi" w:cstheme="minorHAnsi"/>
        </w:rPr>
        <w:t xml:space="preserve"> how the </w:t>
      </w:r>
      <w:proofErr w:type="spellStart"/>
      <w:r w:rsidRPr="00C31A1D">
        <w:rPr>
          <w:rFonts w:asciiTheme="minorHAnsi" w:hAnsiTheme="minorHAnsi" w:cstheme="minorHAnsi"/>
        </w:rPr>
        <w:t>meruelous</w:t>
      </w:r>
      <w:proofErr w:type="spellEnd"/>
      <w:r w:rsidRPr="00C31A1D">
        <w:rPr>
          <w:rFonts w:asciiTheme="minorHAnsi" w:hAnsiTheme="minorHAnsi" w:cstheme="minorHAnsi"/>
        </w:rPr>
        <w:t xml:space="preserve"> &amp; </w:t>
      </w:r>
      <w:proofErr w:type="spellStart"/>
      <w:r w:rsidRPr="00C31A1D">
        <w:rPr>
          <w:rFonts w:asciiTheme="minorHAnsi" w:hAnsiTheme="minorHAnsi" w:cstheme="minorHAnsi"/>
        </w:rPr>
        <w:t>bounteuous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loue</w:t>
      </w:r>
      <w:proofErr w:type="spellEnd"/>
      <w:r w:rsidRPr="00C31A1D">
        <w:rPr>
          <w:rFonts w:asciiTheme="minorHAnsi" w:hAnsiTheme="minorHAnsi" w:cstheme="minorHAnsi"/>
        </w:rPr>
        <w:t xml:space="preserve"> that our lord </w:t>
      </w:r>
      <w:proofErr w:type="spellStart"/>
      <w:r w:rsidRPr="00C31A1D">
        <w:rPr>
          <w:rFonts w:asciiTheme="minorHAnsi" w:hAnsiTheme="minorHAnsi" w:cstheme="minorHAnsi"/>
        </w:rPr>
        <w:t>Ihesu</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cryste</w:t>
      </w:r>
      <w:proofErr w:type="spellEnd"/>
      <w:r w:rsidRPr="00C31A1D">
        <w:rPr>
          <w:rFonts w:asciiTheme="minorHAnsi" w:hAnsiTheme="minorHAnsi" w:cstheme="minorHAnsi"/>
        </w:rPr>
        <w:t xml:space="preserve"> had to </w:t>
      </w:r>
      <w:proofErr w:type="spellStart"/>
      <w:r w:rsidRPr="00C31A1D">
        <w:rPr>
          <w:rFonts w:asciiTheme="minorHAnsi" w:hAnsiTheme="minorHAnsi" w:cstheme="minorHAnsi"/>
        </w:rPr>
        <w:t>mannys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soule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excedyth</w:t>
      </w:r>
      <w:proofErr w:type="spellEnd"/>
      <w:r w:rsidRPr="00C31A1D">
        <w:rPr>
          <w:rFonts w:asciiTheme="minorHAnsi" w:hAnsiTheme="minorHAnsi" w:cstheme="minorHAnsi"/>
        </w:rPr>
        <w:t xml:space="preserve"> to </w:t>
      </w:r>
      <w:proofErr w:type="spellStart"/>
      <w:r w:rsidRPr="00C31A1D">
        <w:rPr>
          <w:rFonts w:asciiTheme="minorHAnsi" w:hAnsiTheme="minorHAnsi" w:cstheme="minorHAnsi"/>
        </w:rPr>
        <w:t>ferre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alle</w:t>
      </w:r>
      <w:proofErr w:type="spellEnd"/>
      <w:r w:rsidRPr="00C31A1D">
        <w:rPr>
          <w:rFonts w:asciiTheme="minorHAnsi" w:hAnsiTheme="minorHAnsi" w:cstheme="minorHAnsi"/>
        </w:rPr>
        <w:t xml:space="preserve"> other </w:t>
      </w:r>
      <w:proofErr w:type="spellStart"/>
      <w:r w:rsidRPr="00C31A1D">
        <w:rPr>
          <w:rFonts w:asciiTheme="minorHAnsi" w:hAnsiTheme="minorHAnsi" w:cstheme="minorHAnsi"/>
        </w:rPr>
        <w:t>loues</w:t>
      </w:r>
      <w:proofErr w:type="spellEnd"/>
      <w:r w:rsidRPr="00C31A1D">
        <w:rPr>
          <w:rFonts w:asciiTheme="minorHAnsi" w:hAnsiTheme="minorHAnsi" w:cstheme="minorHAnsi"/>
        </w:rPr>
        <w:t xml:space="preserve">, as </w:t>
      </w:r>
      <w:proofErr w:type="spellStart"/>
      <w:r w:rsidRPr="00C31A1D">
        <w:rPr>
          <w:rFonts w:asciiTheme="minorHAnsi" w:hAnsiTheme="minorHAnsi" w:cstheme="minorHAnsi"/>
        </w:rPr>
        <w:t>apperith</w:t>
      </w:r>
      <w:proofErr w:type="spellEnd"/>
      <w:r w:rsidRPr="00C31A1D">
        <w:rPr>
          <w:rFonts w:asciiTheme="minorHAnsi" w:hAnsiTheme="minorHAnsi" w:cstheme="minorHAnsi"/>
        </w:rPr>
        <w:t xml:space="preserve"> well by the </w:t>
      </w:r>
      <w:proofErr w:type="spellStart"/>
      <w:r w:rsidRPr="00C31A1D">
        <w:rPr>
          <w:rFonts w:asciiTheme="minorHAnsi" w:hAnsiTheme="minorHAnsi" w:cstheme="minorHAnsi"/>
        </w:rPr>
        <w:t>paynfull</w:t>
      </w:r>
      <w:proofErr w:type="spellEnd"/>
      <w:r w:rsidRPr="00C31A1D">
        <w:rPr>
          <w:rFonts w:asciiTheme="minorHAnsi" w:hAnsiTheme="minorHAnsi" w:cstheme="minorHAnsi"/>
        </w:rPr>
        <w:t xml:space="preserve"> passion and </w:t>
      </w:r>
      <w:proofErr w:type="spellStart"/>
      <w:r w:rsidRPr="00C31A1D">
        <w:rPr>
          <w:rFonts w:asciiTheme="minorHAnsi" w:hAnsiTheme="minorHAnsi" w:cstheme="minorHAnsi"/>
        </w:rPr>
        <w:t>tormentis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þat</w:t>
      </w:r>
      <w:proofErr w:type="spellEnd"/>
      <w:r w:rsidRPr="00C31A1D">
        <w:rPr>
          <w:rFonts w:asciiTheme="minorHAnsi" w:hAnsiTheme="minorHAnsi" w:cstheme="minorHAnsi"/>
        </w:rPr>
        <w:t xml:space="preserve"> he </w:t>
      </w:r>
      <w:proofErr w:type="spellStart"/>
      <w:r w:rsidRPr="00C31A1D">
        <w:rPr>
          <w:rFonts w:asciiTheme="minorHAnsi" w:hAnsiTheme="minorHAnsi" w:cstheme="minorHAnsi"/>
        </w:rPr>
        <w:t>suffryd</w:t>
      </w:r>
      <w:proofErr w:type="spellEnd"/>
      <w:r w:rsidRPr="00C31A1D">
        <w:rPr>
          <w:rFonts w:asciiTheme="minorHAnsi" w:hAnsiTheme="minorHAnsi" w:cstheme="minorHAnsi"/>
        </w:rPr>
        <w:t xml:space="preserve"> for the </w:t>
      </w:r>
      <w:proofErr w:type="spellStart"/>
      <w:r w:rsidRPr="00C31A1D">
        <w:rPr>
          <w:rFonts w:asciiTheme="minorHAnsi" w:hAnsiTheme="minorHAnsi" w:cstheme="minorHAnsi"/>
        </w:rPr>
        <w:t>redempcyon</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ther</w:t>
      </w:r>
      <w:proofErr w:type="spellEnd"/>
      <w:r w:rsidRPr="00C31A1D">
        <w:rPr>
          <w:rFonts w:asciiTheme="minorHAnsi" w:hAnsiTheme="minorHAnsi" w:cstheme="minorHAnsi"/>
        </w:rPr>
        <w:t xml:space="preserve"> of, so that </w:t>
      </w:r>
      <w:proofErr w:type="spellStart"/>
      <w:r w:rsidRPr="00C31A1D">
        <w:rPr>
          <w:rFonts w:asciiTheme="minorHAnsi" w:hAnsiTheme="minorHAnsi" w:cstheme="minorHAnsi"/>
        </w:rPr>
        <w:t>alle</w:t>
      </w:r>
      <w:proofErr w:type="spellEnd"/>
      <w:r w:rsidRPr="00C31A1D">
        <w:rPr>
          <w:rFonts w:asciiTheme="minorHAnsi" w:hAnsiTheme="minorHAnsi" w:cstheme="minorHAnsi"/>
        </w:rPr>
        <w:t xml:space="preserve"> louis </w:t>
      </w:r>
      <w:proofErr w:type="spellStart"/>
      <w:r w:rsidRPr="00C31A1D">
        <w:rPr>
          <w:rFonts w:asciiTheme="minorHAnsi" w:hAnsiTheme="minorHAnsi" w:cstheme="minorHAnsi"/>
        </w:rPr>
        <w:t>þat</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euyr</w:t>
      </w:r>
      <w:proofErr w:type="spellEnd"/>
      <w:r w:rsidRPr="00C31A1D">
        <w:rPr>
          <w:rFonts w:asciiTheme="minorHAnsi" w:hAnsiTheme="minorHAnsi" w:cstheme="minorHAnsi"/>
        </w:rPr>
        <w:t xml:space="preserve"> were or </w:t>
      </w:r>
      <w:proofErr w:type="spellStart"/>
      <w:r w:rsidRPr="00C31A1D">
        <w:rPr>
          <w:rFonts w:asciiTheme="minorHAnsi" w:hAnsiTheme="minorHAnsi" w:cstheme="minorHAnsi"/>
        </w:rPr>
        <w:t>euyr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shalbe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arne</w:t>
      </w:r>
      <w:proofErr w:type="spellEnd"/>
      <w:r w:rsidRPr="00C31A1D">
        <w:rPr>
          <w:rFonts w:asciiTheme="minorHAnsi" w:hAnsiTheme="minorHAnsi" w:cstheme="minorHAnsi"/>
        </w:rPr>
        <w:t xml:space="preserve"> not to be </w:t>
      </w:r>
      <w:proofErr w:type="spellStart"/>
      <w:r w:rsidRPr="00C31A1D">
        <w:rPr>
          <w:rFonts w:asciiTheme="minorHAnsi" w:hAnsiTheme="minorHAnsi" w:cstheme="minorHAnsi"/>
        </w:rPr>
        <w:t>lykenyd</w:t>
      </w:r>
      <w:proofErr w:type="spellEnd"/>
      <w:r w:rsidRPr="00C31A1D">
        <w:rPr>
          <w:rFonts w:asciiTheme="minorHAnsi" w:hAnsiTheme="minorHAnsi" w:cstheme="minorHAnsi"/>
        </w:rPr>
        <w:t xml:space="preserve"> to the lest part of </w:t>
      </w:r>
      <w:proofErr w:type="spellStart"/>
      <w:r w:rsidRPr="00C31A1D">
        <w:rPr>
          <w:rFonts w:asciiTheme="minorHAnsi" w:hAnsiTheme="minorHAnsi" w:cstheme="minorHAnsi"/>
        </w:rPr>
        <w:t>þe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loue</w:t>
      </w:r>
      <w:proofErr w:type="spellEnd"/>
      <w:r w:rsidRPr="00C31A1D">
        <w:rPr>
          <w:rFonts w:asciiTheme="minorHAnsi" w:hAnsiTheme="minorHAnsi" w:cstheme="minorHAnsi"/>
        </w:rPr>
        <w:t xml:space="preserve"> that was in </w:t>
      </w:r>
      <w:proofErr w:type="spellStart"/>
      <w:r w:rsidRPr="00C31A1D">
        <w:rPr>
          <w:rFonts w:asciiTheme="minorHAnsi" w:hAnsiTheme="minorHAnsi" w:cstheme="minorHAnsi"/>
        </w:rPr>
        <w:t>hym</w:t>
      </w:r>
      <w:proofErr w:type="spellEnd"/>
      <w:r w:rsidRPr="00C31A1D">
        <w:rPr>
          <w:rFonts w:asciiTheme="minorHAnsi" w:hAnsiTheme="minorHAnsi" w:cstheme="minorHAnsi"/>
        </w:rPr>
        <w:t>. (1/1-10</w:t>
      </w:r>
      <w:r w:rsidR="00963454" w:rsidRPr="00C31A1D">
        <w:rPr>
          <w:rFonts w:asciiTheme="minorHAnsi" w:hAnsiTheme="minorHAnsi" w:cstheme="minorHAnsi"/>
        </w:rPr>
        <w:t>)</w:t>
      </w:r>
    </w:p>
    <w:p w:rsidR="001B7882" w:rsidRPr="00C31A1D" w:rsidRDefault="001B7882" w:rsidP="00C31A1D">
      <w:pPr>
        <w:pStyle w:val="Standard"/>
        <w:spacing w:line="480" w:lineRule="auto"/>
        <w:rPr>
          <w:rFonts w:asciiTheme="minorHAnsi" w:hAnsiTheme="minorHAnsi" w:cstheme="minorHAnsi"/>
        </w:rPr>
      </w:pPr>
      <w:r w:rsidRPr="00C31A1D">
        <w:rPr>
          <w:rFonts w:asciiTheme="minorHAnsi" w:hAnsiTheme="minorHAnsi" w:cstheme="minorHAnsi"/>
        </w:rPr>
        <w:t xml:space="preserve">These lines demonstrate not only that the Passion is the central focus of the text but also that the Passion is specifically an act of love. Such love, we later discover, is born directly from friendship, for ‘the more </w:t>
      </w:r>
      <w:proofErr w:type="spellStart"/>
      <w:r w:rsidRPr="00C31A1D">
        <w:rPr>
          <w:rFonts w:asciiTheme="minorHAnsi" w:hAnsiTheme="minorHAnsi" w:cstheme="minorHAnsi"/>
        </w:rPr>
        <w:t>peyne</w:t>
      </w:r>
      <w:proofErr w:type="spellEnd"/>
      <w:r w:rsidRPr="00C31A1D">
        <w:rPr>
          <w:rFonts w:asciiTheme="minorHAnsi" w:hAnsiTheme="minorHAnsi" w:cstheme="minorHAnsi"/>
        </w:rPr>
        <w:t xml:space="preserve"> and </w:t>
      </w:r>
      <w:proofErr w:type="spellStart"/>
      <w:r w:rsidRPr="00C31A1D">
        <w:rPr>
          <w:rFonts w:asciiTheme="minorHAnsi" w:hAnsiTheme="minorHAnsi" w:cstheme="minorHAnsi"/>
        </w:rPr>
        <w:t>harme</w:t>
      </w:r>
      <w:proofErr w:type="spellEnd"/>
      <w:r w:rsidRPr="00C31A1D">
        <w:rPr>
          <w:rFonts w:asciiTheme="minorHAnsi" w:hAnsiTheme="minorHAnsi" w:cstheme="minorHAnsi"/>
        </w:rPr>
        <w:t xml:space="preserve"> that a man </w:t>
      </w:r>
      <w:proofErr w:type="spellStart"/>
      <w:r w:rsidRPr="00C31A1D">
        <w:rPr>
          <w:rFonts w:asciiTheme="minorHAnsi" w:hAnsiTheme="minorHAnsi" w:cstheme="minorHAnsi"/>
        </w:rPr>
        <w:t>suffryth</w:t>
      </w:r>
      <w:proofErr w:type="spellEnd"/>
      <w:r w:rsidRPr="00C31A1D">
        <w:rPr>
          <w:rFonts w:asciiTheme="minorHAnsi" w:hAnsiTheme="minorHAnsi" w:cstheme="minorHAnsi"/>
        </w:rPr>
        <w:t xml:space="preserve"> for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frende</w:t>
      </w:r>
      <w:proofErr w:type="spellEnd"/>
      <w:r w:rsidRPr="00C31A1D">
        <w:rPr>
          <w:rFonts w:asciiTheme="minorHAnsi" w:hAnsiTheme="minorHAnsi" w:cstheme="minorHAnsi"/>
        </w:rPr>
        <w:t xml:space="preserve"> the more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he to be </w:t>
      </w:r>
      <w:proofErr w:type="spellStart"/>
      <w:r w:rsidRPr="00C31A1D">
        <w:rPr>
          <w:rFonts w:asciiTheme="minorHAnsi" w:hAnsiTheme="minorHAnsi" w:cstheme="minorHAnsi"/>
        </w:rPr>
        <w:t>beloued</w:t>
      </w:r>
      <w:proofErr w:type="spellEnd"/>
      <w:r w:rsidRPr="00C31A1D">
        <w:rPr>
          <w:rFonts w:asciiTheme="minorHAnsi" w:hAnsiTheme="minorHAnsi" w:cstheme="minorHAnsi"/>
        </w:rPr>
        <w:t xml:space="preserve">’ (14/15-16; John 15:13). This has a clear precedent in material for monastics, not least of all in </w:t>
      </w:r>
      <w:r w:rsidRPr="00C31A1D">
        <w:rPr>
          <w:rFonts w:asciiTheme="minorHAnsi" w:hAnsiTheme="minorHAnsi" w:cstheme="minorHAnsi"/>
          <w:i/>
        </w:rPr>
        <w:t>Spiritual Friendship</w:t>
      </w:r>
      <w:r w:rsidRPr="00C31A1D">
        <w:rPr>
          <w:rFonts w:asciiTheme="minorHAnsi" w:hAnsiTheme="minorHAnsi" w:cstheme="minorHAnsi"/>
        </w:rPr>
        <w:t xml:space="preserve">, in which </w:t>
      </w:r>
      <w:proofErr w:type="spellStart"/>
      <w:r w:rsidRPr="00C31A1D">
        <w:rPr>
          <w:rFonts w:asciiTheme="minorHAnsi" w:hAnsiTheme="minorHAnsi" w:cstheme="minorHAnsi"/>
        </w:rPr>
        <w:t>Aelred</w:t>
      </w:r>
      <w:proofErr w:type="spellEnd"/>
      <w:r w:rsidRPr="00C31A1D">
        <w:rPr>
          <w:rFonts w:asciiTheme="minorHAnsi" w:hAnsiTheme="minorHAnsi" w:cstheme="minorHAnsi"/>
        </w:rPr>
        <w:t xml:space="preserve"> also ci</w:t>
      </w:r>
      <w:r w:rsidR="00963454" w:rsidRPr="00C31A1D">
        <w:rPr>
          <w:rFonts w:asciiTheme="minorHAnsi" w:hAnsiTheme="minorHAnsi" w:cstheme="minorHAnsi"/>
        </w:rPr>
        <w:t>tes John 15:13, declaring that ‘</w:t>
      </w:r>
      <w:r w:rsidRPr="00C31A1D">
        <w:rPr>
          <w:rFonts w:asciiTheme="minorHAnsi" w:hAnsiTheme="minorHAnsi" w:cstheme="minorHAnsi"/>
        </w:rPr>
        <w:t xml:space="preserve">Christ himself set up a sure goal for friendship by saying, “Greater love has no man than this, than a man lay down his life for his friends.” Behold, how far love must be extended among friends – to the point that they are willing to </w:t>
      </w:r>
      <w:r w:rsidR="00963454" w:rsidRPr="00C31A1D">
        <w:rPr>
          <w:rFonts w:asciiTheme="minorHAnsi" w:hAnsiTheme="minorHAnsi" w:cstheme="minorHAnsi"/>
        </w:rPr>
        <w:lastRenderedPageBreak/>
        <w:t>die for one another!’</w:t>
      </w:r>
      <w:r w:rsidRPr="00C31A1D">
        <w:rPr>
          <w:rStyle w:val="EndnoteReference"/>
          <w:rFonts w:asciiTheme="minorHAnsi" w:hAnsiTheme="minorHAnsi" w:cstheme="minorHAnsi"/>
        </w:rPr>
        <w:endnoteReference w:id="43"/>
      </w:r>
      <w:r w:rsidR="0052343D" w:rsidRPr="00C31A1D">
        <w:rPr>
          <w:rFonts w:asciiTheme="minorHAnsi" w:hAnsiTheme="minorHAnsi" w:cstheme="minorHAnsi"/>
        </w:rPr>
        <w:t xml:space="preserve"> Thus the crucifixion embodies</w:t>
      </w:r>
      <w:r w:rsidR="00052BF2" w:rsidRPr="00C31A1D">
        <w:rPr>
          <w:rFonts w:asciiTheme="minorHAnsi" w:hAnsiTheme="minorHAnsi" w:cstheme="minorHAnsi"/>
        </w:rPr>
        <w:t xml:space="preserve"> the</w:t>
      </w:r>
      <w:r w:rsidR="0052343D" w:rsidRPr="00C31A1D">
        <w:rPr>
          <w:rFonts w:asciiTheme="minorHAnsi" w:hAnsiTheme="minorHAnsi" w:cstheme="minorHAnsi"/>
        </w:rPr>
        <w:t xml:space="preserve"> true </w:t>
      </w:r>
      <w:r w:rsidRPr="00C31A1D">
        <w:rPr>
          <w:rFonts w:asciiTheme="minorHAnsi" w:hAnsiTheme="minorHAnsi" w:cstheme="minorHAnsi"/>
        </w:rPr>
        <w:t xml:space="preserve">love of </w:t>
      </w:r>
      <w:r w:rsidR="0052343D" w:rsidRPr="00C31A1D">
        <w:rPr>
          <w:rFonts w:asciiTheme="minorHAnsi" w:hAnsiTheme="minorHAnsi" w:cstheme="minorHAnsi"/>
        </w:rPr>
        <w:t xml:space="preserve">one’s friends. </w:t>
      </w:r>
      <w:r w:rsidRPr="00C31A1D">
        <w:rPr>
          <w:rFonts w:asciiTheme="minorHAnsi" w:hAnsiTheme="minorHAnsi" w:cstheme="minorHAnsi"/>
          <w:i/>
          <w:iCs/>
        </w:rPr>
        <w:t xml:space="preserve">The </w:t>
      </w:r>
      <w:proofErr w:type="spellStart"/>
      <w:r w:rsidRPr="00C31A1D">
        <w:rPr>
          <w:rFonts w:asciiTheme="minorHAnsi" w:hAnsiTheme="minorHAnsi" w:cstheme="minorHAnsi"/>
          <w:i/>
          <w:iCs/>
        </w:rPr>
        <w:t>Tretyse</w:t>
      </w:r>
      <w:proofErr w:type="spellEnd"/>
      <w:r w:rsidRPr="00C31A1D">
        <w:rPr>
          <w:rFonts w:asciiTheme="minorHAnsi" w:hAnsiTheme="minorHAnsi" w:cstheme="minorHAnsi"/>
        </w:rPr>
        <w:t xml:space="preserve"> tempers this </w:t>
      </w:r>
      <w:r w:rsidR="0052343D" w:rsidRPr="00C31A1D">
        <w:rPr>
          <w:rFonts w:asciiTheme="minorHAnsi" w:hAnsiTheme="minorHAnsi" w:cstheme="minorHAnsi"/>
        </w:rPr>
        <w:t>interpretation</w:t>
      </w:r>
      <w:r w:rsidRPr="00C31A1D">
        <w:rPr>
          <w:rFonts w:asciiTheme="minorHAnsi" w:hAnsiTheme="minorHAnsi" w:cstheme="minorHAnsi"/>
        </w:rPr>
        <w:t xml:space="preserve"> </w:t>
      </w:r>
      <w:r w:rsidR="00963454" w:rsidRPr="00C31A1D">
        <w:rPr>
          <w:rFonts w:asciiTheme="minorHAnsi" w:hAnsiTheme="minorHAnsi" w:cstheme="minorHAnsi"/>
        </w:rPr>
        <w:t xml:space="preserve">for its audience:  here </w:t>
      </w:r>
      <w:r w:rsidR="0052343D" w:rsidRPr="00C31A1D">
        <w:rPr>
          <w:rFonts w:asciiTheme="minorHAnsi" w:hAnsiTheme="minorHAnsi" w:cstheme="minorHAnsi"/>
        </w:rPr>
        <w:t>the crucifixion</w:t>
      </w:r>
      <w:r w:rsidR="00963454" w:rsidRPr="00C31A1D">
        <w:rPr>
          <w:rFonts w:asciiTheme="minorHAnsi" w:hAnsiTheme="minorHAnsi" w:cstheme="minorHAnsi"/>
        </w:rPr>
        <w:t xml:space="preserve"> was ‘</w:t>
      </w:r>
      <w:r w:rsidRPr="00C31A1D">
        <w:rPr>
          <w:rFonts w:asciiTheme="minorHAnsi" w:hAnsiTheme="minorHAnsi" w:cstheme="minorHAnsi"/>
        </w:rPr>
        <w:t xml:space="preserve">to </w:t>
      </w:r>
      <w:proofErr w:type="spellStart"/>
      <w:r w:rsidRPr="00C31A1D">
        <w:rPr>
          <w:rFonts w:asciiTheme="minorHAnsi" w:hAnsiTheme="minorHAnsi" w:cstheme="minorHAnsi"/>
        </w:rPr>
        <w:t>shewe</w:t>
      </w:r>
      <w:proofErr w:type="spellEnd"/>
      <w:r w:rsidRPr="00C31A1D">
        <w:rPr>
          <w:rFonts w:asciiTheme="minorHAnsi" w:hAnsiTheme="minorHAnsi" w:cstheme="minorHAnsi"/>
        </w:rPr>
        <w:t xml:space="preserve"> vs how </w:t>
      </w:r>
      <w:proofErr w:type="spellStart"/>
      <w:proofErr w:type="gramStart"/>
      <w:r w:rsidRPr="00C31A1D">
        <w:rPr>
          <w:rFonts w:asciiTheme="minorHAnsi" w:hAnsiTheme="minorHAnsi" w:cstheme="minorHAnsi"/>
        </w:rPr>
        <w:t>moche</w:t>
      </w:r>
      <w:proofErr w:type="spellEnd"/>
      <w:proofErr w:type="gramEnd"/>
      <w:r w:rsidRPr="00C31A1D">
        <w:rPr>
          <w:rFonts w:asciiTheme="minorHAnsi" w:hAnsiTheme="minorHAnsi" w:cstheme="minorHAnsi"/>
        </w:rPr>
        <w:t xml:space="preserve"> he </w:t>
      </w:r>
      <w:proofErr w:type="spellStart"/>
      <w:r w:rsidRPr="00C31A1D">
        <w:rPr>
          <w:rFonts w:asciiTheme="minorHAnsi" w:hAnsiTheme="minorHAnsi" w:cstheme="minorHAnsi"/>
        </w:rPr>
        <w:t>loued</w:t>
      </w:r>
      <w:proofErr w:type="spellEnd"/>
      <w:r w:rsidRPr="00C31A1D">
        <w:rPr>
          <w:rFonts w:asciiTheme="minorHAnsi" w:hAnsiTheme="minorHAnsi" w:cstheme="minorHAnsi"/>
        </w:rPr>
        <w:t xml:space="preserve"> vs and</w:t>
      </w:r>
      <w:r w:rsidR="00963454" w:rsidRPr="00C31A1D">
        <w:rPr>
          <w:rFonts w:asciiTheme="minorHAnsi" w:hAnsiTheme="minorHAnsi" w:cstheme="minorHAnsi"/>
        </w:rPr>
        <w:t xml:space="preserve"> to </w:t>
      </w:r>
      <w:proofErr w:type="spellStart"/>
      <w:r w:rsidR="00963454" w:rsidRPr="00C31A1D">
        <w:rPr>
          <w:rFonts w:asciiTheme="minorHAnsi" w:hAnsiTheme="minorHAnsi" w:cstheme="minorHAnsi"/>
        </w:rPr>
        <w:t>gyf</w:t>
      </w:r>
      <w:proofErr w:type="spellEnd"/>
      <w:r w:rsidR="00963454" w:rsidRPr="00C31A1D">
        <w:rPr>
          <w:rFonts w:asciiTheme="minorHAnsi" w:hAnsiTheme="minorHAnsi" w:cstheme="minorHAnsi"/>
        </w:rPr>
        <w:t xml:space="preserve"> vs ensample to </w:t>
      </w:r>
      <w:proofErr w:type="spellStart"/>
      <w:r w:rsidR="00963454" w:rsidRPr="00C31A1D">
        <w:rPr>
          <w:rFonts w:asciiTheme="minorHAnsi" w:hAnsiTheme="minorHAnsi" w:cstheme="minorHAnsi"/>
        </w:rPr>
        <w:t>loue</w:t>
      </w:r>
      <w:proofErr w:type="spellEnd"/>
      <w:r w:rsidR="00963454" w:rsidRPr="00C31A1D">
        <w:rPr>
          <w:rFonts w:asciiTheme="minorHAnsi" w:hAnsiTheme="minorHAnsi" w:cstheme="minorHAnsi"/>
        </w:rPr>
        <w:t xml:space="preserve"> </w:t>
      </w:r>
      <w:proofErr w:type="spellStart"/>
      <w:r w:rsidR="00963454" w:rsidRPr="00C31A1D">
        <w:rPr>
          <w:rFonts w:asciiTheme="minorHAnsi" w:hAnsiTheme="minorHAnsi" w:cstheme="minorHAnsi"/>
        </w:rPr>
        <w:t>hym</w:t>
      </w:r>
      <w:proofErr w:type="spellEnd"/>
      <w:r w:rsidR="00963454" w:rsidRPr="00C31A1D">
        <w:rPr>
          <w:rFonts w:asciiTheme="minorHAnsi" w:hAnsiTheme="minorHAnsi" w:cstheme="minorHAnsi"/>
        </w:rPr>
        <w:t>’</w:t>
      </w:r>
      <w:r w:rsidRPr="00C31A1D">
        <w:rPr>
          <w:rFonts w:asciiTheme="minorHAnsi" w:hAnsiTheme="minorHAnsi" w:cstheme="minorHAnsi"/>
        </w:rPr>
        <w:t xml:space="preserve"> (14/11-13). Rather than sacrifice herself physically the reader is instead c</w:t>
      </w:r>
      <w:r w:rsidR="00963454" w:rsidRPr="00C31A1D">
        <w:rPr>
          <w:rFonts w:asciiTheme="minorHAnsi" w:hAnsiTheme="minorHAnsi" w:cstheme="minorHAnsi"/>
        </w:rPr>
        <w:t>alled upon to respond to Christ’</w:t>
      </w:r>
      <w:r w:rsidRPr="00C31A1D">
        <w:rPr>
          <w:rFonts w:asciiTheme="minorHAnsi" w:hAnsiTheme="minorHAnsi" w:cstheme="minorHAnsi"/>
        </w:rPr>
        <w:t>s desire to be her spouse, to visualise his head inclined from the cross to kiss her, and his arms spread out to embrace her in a display of profound love. She is even invited to examine the body like an artefact: ‘</w:t>
      </w:r>
      <w:proofErr w:type="spellStart"/>
      <w:r w:rsidRPr="00C31A1D">
        <w:rPr>
          <w:rFonts w:asciiTheme="minorHAnsi" w:hAnsiTheme="minorHAnsi" w:cstheme="minorHAnsi"/>
        </w:rPr>
        <w:t>wyth</w:t>
      </w:r>
      <w:proofErr w:type="spellEnd"/>
      <w:r w:rsidRPr="00C31A1D">
        <w:rPr>
          <w:rFonts w:asciiTheme="minorHAnsi" w:hAnsiTheme="minorHAnsi" w:cstheme="minorHAnsi"/>
        </w:rPr>
        <w:t xml:space="preserve"> great </w:t>
      </w:r>
      <w:proofErr w:type="spellStart"/>
      <w:r w:rsidRPr="00C31A1D">
        <w:rPr>
          <w:rFonts w:asciiTheme="minorHAnsi" w:hAnsiTheme="minorHAnsi" w:cstheme="minorHAnsi"/>
        </w:rPr>
        <w:t>affeccyoun</w:t>
      </w:r>
      <w:proofErr w:type="spellEnd"/>
      <w:r w:rsidRPr="00C31A1D">
        <w:rPr>
          <w:rFonts w:asciiTheme="minorHAnsi" w:hAnsiTheme="minorHAnsi" w:cstheme="minorHAnsi"/>
        </w:rPr>
        <w:t xml:space="preserve"> of your holy </w:t>
      </w:r>
      <w:proofErr w:type="spellStart"/>
      <w:r w:rsidRPr="00C31A1D">
        <w:rPr>
          <w:rFonts w:asciiTheme="minorHAnsi" w:hAnsiTheme="minorHAnsi" w:cstheme="minorHAnsi"/>
        </w:rPr>
        <w:t>loue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turne</w:t>
      </w:r>
      <w:proofErr w:type="spellEnd"/>
      <w:r w:rsidRPr="00C31A1D">
        <w:rPr>
          <w:rFonts w:asciiTheme="minorHAnsi" w:hAnsiTheme="minorHAnsi" w:cstheme="minorHAnsi"/>
        </w:rPr>
        <w:t xml:space="preserve"> it and </w:t>
      </w:r>
      <w:proofErr w:type="spellStart"/>
      <w:r w:rsidRPr="00C31A1D">
        <w:rPr>
          <w:rFonts w:asciiTheme="minorHAnsi" w:hAnsiTheme="minorHAnsi" w:cstheme="minorHAnsi"/>
        </w:rPr>
        <w:t>returne</w:t>
      </w:r>
      <w:proofErr w:type="spellEnd"/>
      <w:r w:rsidRPr="00C31A1D">
        <w:rPr>
          <w:rFonts w:asciiTheme="minorHAnsi" w:hAnsiTheme="minorHAnsi" w:cstheme="minorHAnsi"/>
        </w:rPr>
        <w:t xml:space="preserve"> it from </w:t>
      </w:r>
      <w:proofErr w:type="spellStart"/>
      <w:r w:rsidRPr="00C31A1D">
        <w:rPr>
          <w:rFonts w:asciiTheme="minorHAnsi" w:hAnsiTheme="minorHAnsi" w:cstheme="minorHAnsi"/>
        </w:rPr>
        <w:t>syde</w:t>
      </w:r>
      <w:proofErr w:type="spellEnd"/>
      <w:r w:rsidRPr="00C31A1D">
        <w:rPr>
          <w:rFonts w:asciiTheme="minorHAnsi" w:hAnsiTheme="minorHAnsi" w:cstheme="minorHAnsi"/>
        </w:rPr>
        <w:t xml:space="preserve"> to </w:t>
      </w:r>
      <w:proofErr w:type="spellStart"/>
      <w:r w:rsidRPr="00C31A1D">
        <w:rPr>
          <w:rFonts w:asciiTheme="minorHAnsi" w:hAnsiTheme="minorHAnsi" w:cstheme="minorHAnsi"/>
        </w:rPr>
        <w:t>syde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fro</w:t>
      </w:r>
      <w:proofErr w:type="spellEnd"/>
      <w:r w:rsidRPr="00C31A1D">
        <w:rPr>
          <w:rFonts w:asciiTheme="minorHAnsi" w:hAnsiTheme="minorHAnsi" w:cstheme="minorHAnsi"/>
        </w:rPr>
        <w:t xml:space="preserve"> the </w:t>
      </w:r>
      <w:proofErr w:type="spellStart"/>
      <w:r w:rsidRPr="00C31A1D">
        <w:rPr>
          <w:rFonts w:asciiTheme="minorHAnsi" w:hAnsiTheme="minorHAnsi" w:cstheme="minorHAnsi"/>
        </w:rPr>
        <w:t>hede</w:t>
      </w:r>
      <w:proofErr w:type="spellEnd"/>
      <w:r w:rsidRPr="00C31A1D">
        <w:rPr>
          <w:rFonts w:asciiTheme="minorHAnsi" w:hAnsiTheme="minorHAnsi" w:cstheme="minorHAnsi"/>
        </w:rPr>
        <w:t xml:space="preserve"> to the feet, and ye shall </w:t>
      </w:r>
      <w:proofErr w:type="spellStart"/>
      <w:r w:rsidRPr="00C31A1D">
        <w:rPr>
          <w:rFonts w:asciiTheme="minorHAnsi" w:hAnsiTheme="minorHAnsi" w:cstheme="minorHAnsi"/>
        </w:rPr>
        <w:t>fynde</w:t>
      </w:r>
      <w:proofErr w:type="spellEnd"/>
      <w:r w:rsidRPr="00C31A1D">
        <w:rPr>
          <w:rFonts w:asciiTheme="minorHAnsi" w:hAnsiTheme="minorHAnsi" w:cstheme="minorHAnsi"/>
        </w:rPr>
        <w:t xml:space="preserve"> that there was </w:t>
      </w:r>
      <w:proofErr w:type="spellStart"/>
      <w:proofErr w:type="gramStart"/>
      <w:r w:rsidRPr="00C31A1D">
        <w:rPr>
          <w:rFonts w:asciiTheme="minorHAnsi" w:hAnsiTheme="minorHAnsi" w:cstheme="minorHAnsi"/>
        </w:rPr>
        <w:t>neuer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sorou</w:t>
      </w:r>
      <w:proofErr w:type="spellEnd"/>
      <w:r w:rsidRPr="00C31A1D">
        <w:rPr>
          <w:rFonts w:asciiTheme="minorHAnsi" w:hAnsiTheme="minorHAnsi" w:cstheme="minorHAnsi"/>
        </w:rPr>
        <w:t xml:space="preserve"> nor</w:t>
      </w:r>
      <w:proofErr w:type="gramEnd"/>
      <w:r w:rsidRPr="00C31A1D">
        <w:rPr>
          <w:rFonts w:asciiTheme="minorHAnsi" w:hAnsiTheme="minorHAnsi" w:cstheme="minorHAnsi"/>
        </w:rPr>
        <w:t xml:space="preserve"> </w:t>
      </w:r>
      <w:proofErr w:type="spellStart"/>
      <w:r w:rsidRPr="00C31A1D">
        <w:rPr>
          <w:rFonts w:asciiTheme="minorHAnsi" w:hAnsiTheme="minorHAnsi" w:cstheme="minorHAnsi"/>
        </w:rPr>
        <w:t>peyne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lyke</w:t>
      </w:r>
      <w:proofErr w:type="spellEnd"/>
      <w:r w:rsidRPr="00C31A1D">
        <w:rPr>
          <w:rFonts w:asciiTheme="minorHAnsi" w:hAnsiTheme="minorHAnsi" w:cstheme="minorHAnsi"/>
        </w:rPr>
        <w:t xml:space="preserve"> to that </w:t>
      </w:r>
      <w:proofErr w:type="spellStart"/>
      <w:r w:rsidRPr="00C31A1D">
        <w:rPr>
          <w:rFonts w:asciiTheme="minorHAnsi" w:hAnsiTheme="minorHAnsi" w:cstheme="minorHAnsi"/>
        </w:rPr>
        <w:t>peyne</w:t>
      </w:r>
      <w:proofErr w:type="spellEnd"/>
      <w:r w:rsidRPr="00C31A1D">
        <w:rPr>
          <w:rFonts w:asciiTheme="minorHAnsi" w:hAnsiTheme="minorHAnsi" w:cstheme="minorHAnsi"/>
        </w:rPr>
        <w:t xml:space="preserve"> that our </w:t>
      </w:r>
      <w:proofErr w:type="spellStart"/>
      <w:r w:rsidRPr="00C31A1D">
        <w:rPr>
          <w:rFonts w:asciiTheme="minorHAnsi" w:hAnsiTheme="minorHAnsi" w:cstheme="minorHAnsi"/>
        </w:rPr>
        <w:t>lorde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Ihesu</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cryste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endureed</w:t>
      </w:r>
      <w:proofErr w:type="spellEnd"/>
      <w:r w:rsidRPr="00C31A1D">
        <w:rPr>
          <w:rFonts w:asciiTheme="minorHAnsi" w:hAnsiTheme="minorHAnsi" w:cstheme="minorHAnsi"/>
        </w:rPr>
        <w:t xml:space="preserve"> for your </w:t>
      </w:r>
      <w:proofErr w:type="spellStart"/>
      <w:r w:rsidRPr="00C31A1D">
        <w:rPr>
          <w:rFonts w:asciiTheme="minorHAnsi" w:hAnsiTheme="minorHAnsi" w:cstheme="minorHAnsi"/>
        </w:rPr>
        <w:t>loue</w:t>
      </w:r>
      <w:proofErr w:type="spellEnd"/>
      <w:r w:rsidRPr="00C31A1D">
        <w:rPr>
          <w:rFonts w:asciiTheme="minorHAnsi" w:hAnsiTheme="minorHAnsi" w:cstheme="minorHAnsi"/>
        </w:rPr>
        <w:t>’ (16/1-5).</w:t>
      </w:r>
      <w:r w:rsidRPr="00C31A1D">
        <w:rPr>
          <w:rStyle w:val="EndnoteReference"/>
          <w:rFonts w:asciiTheme="minorHAnsi" w:hAnsiTheme="minorHAnsi" w:cstheme="minorHAnsi"/>
        </w:rPr>
        <w:endnoteReference w:id="44"/>
      </w:r>
      <w:r w:rsidRPr="00C31A1D">
        <w:rPr>
          <w:rFonts w:asciiTheme="minorHAnsi" w:hAnsiTheme="minorHAnsi" w:cstheme="minorHAnsi"/>
        </w:rPr>
        <w:t xml:space="preserve">  From the outset therefore, the reader’s experience of the crucifixion is coupled to God’s love, but later on we come to see that the spousal relationship between Christ and the reader is transfigured into one of friendship.</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In order to consider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r w:rsidRPr="00C31A1D">
        <w:rPr>
          <w:rFonts w:asciiTheme="minorHAnsi" w:hAnsiTheme="minorHAnsi" w:cstheme="minorHAnsi"/>
        </w:rPr>
        <w:t>’s</w:t>
      </w:r>
      <w:proofErr w:type="spellEnd"/>
      <w:r w:rsidRPr="00C31A1D">
        <w:rPr>
          <w:rFonts w:asciiTheme="minorHAnsi" w:hAnsiTheme="minorHAnsi" w:cstheme="minorHAnsi"/>
        </w:rPr>
        <w:t xml:space="preserve"> treatment of the Passion and the transformation of the reader from spouse to friend, we might draw on Jill Havens’ argument that compilers of devotional anthologies create narrative coherence through the careful placement of texts in relation to each other.</w:t>
      </w:r>
      <w:r w:rsidRPr="00C31A1D">
        <w:rPr>
          <w:rStyle w:val="EndnoteReference"/>
          <w:rFonts w:asciiTheme="minorHAnsi" w:hAnsiTheme="minorHAnsi" w:cstheme="minorHAnsi"/>
        </w:rPr>
        <w:endnoteReference w:id="45"/>
      </w:r>
      <w:r w:rsidRPr="00C31A1D">
        <w:rPr>
          <w:rFonts w:asciiTheme="minorHAnsi" w:hAnsiTheme="minorHAnsi" w:cstheme="minorHAnsi"/>
        </w:rPr>
        <w:t xml:space="preserve"> This is true both of manuscripts compiled of various texts, and of texts which are compilations in themselves. The compiler’s choice </w:t>
      </w:r>
      <w:r w:rsidR="00DB5F57" w:rsidRPr="00C31A1D">
        <w:rPr>
          <w:rFonts w:asciiTheme="minorHAnsi" w:hAnsiTheme="minorHAnsi" w:cstheme="minorHAnsi"/>
        </w:rPr>
        <w:t>of what to include and omit</w:t>
      </w:r>
      <w:r w:rsidR="004005E7" w:rsidRPr="00C31A1D">
        <w:rPr>
          <w:rFonts w:asciiTheme="minorHAnsi" w:hAnsiTheme="minorHAnsi" w:cstheme="minorHAnsi"/>
        </w:rPr>
        <w:t xml:space="preserve"> from his sources </w:t>
      </w:r>
      <w:r w:rsidRPr="00C31A1D">
        <w:rPr>
          <w:rFonts w:asciiTheme="minorHAnsi" w:hAnsiTheme="minorHAnsi" w:cstheme="minorHAnsi"/>
        </w:rPr>
        <w:t xml:space="preserve">and </w:t>
      </w:r>
      <w:r w:rsidR="00DB5F57" w:rsidRPr="00C31A1D">
        <w:rPr>
          <w:rFonts w:asciiTheme="minorHAnsi" w:hAnsiTheme="minorHAnsi" w:cstheme="minorHAnsi"/>
        </w:rPr>
        <w:t xml:space="preserve">of </w:t>
      </w:r>
      <w:r w:rsidRPr="00C31A1D">
        <w:rPr>
          <w:rFonts w:asciiTheme="minorHAnsi" w:hAnsiTheme="minorHAnsi" w:cstheme="minorHAnsi"/>
        </w:rPr>
        <w:t xml:space="preserve">the order in which items appear shapes meaning and the reader’s response, just as texts </w:t>
      </w:r>
      <w:proofErr w:type="gramStart"/>
      <w:r w:rsidRPr="00C31A1D">
        <w:rPr>
          <w:rFonts w:asciiTheme="minorHAnsi" w:hAnsiTheme="minorHAnsi" w:cstheme="minorHAnsi"/>
        </w:rPr>
        <w:t>themselves</w:t>
      </w:r>
      <w:proofErr w:type="gramEnd"/>
      <w:r w:rsidRPr="00C31A1D">
        <w:rPr>
          <w:rFonts w:asciiTheme="minorHAnsi" w:hAnsiTheme="minorHAnsi" w:cstheme="minorHAnsi"/>
        </w:rPr>
        <w:t xml:space="preserve"> ‘direct and control the reader’s comprehension and attitudes by positioning certain items before others’.</w:t>
      </w:r>
      <w:r w:rsidRPr="00C31A1D">
        <w:rPr>
          <w:rStyle w:val="EndnoteReference"/>
          <w:rFonts w:asciiTheme="minorHAnsi" w:hAnsiTheme="minorHAnsi" w:cstheme="minorHAnsi"/>
        </w:rPr>
        <w:endnoteReference w:id="46"/>
      </w:r>
      <w:r w:rsidRPr="00C31A1D">
        <w:rPr>
          <w:rFonts w:asciiTheme="minorHAnsi" w:hAnsiTheme="minorHAnsi" w:cstheme="minorHAnsi"/>
        </w:rPr>
        <w:t xml:space="preserve"> Havens argues that ‘the compiler becomes the narrator who tells the story . . . it is that compiler’s experience which shapes and determines the narrative that unfolds within the manuscript’.</w:t>
      </w:r>
      <w:r w:rsidRPr="00C31A1D">
        <w:rPr>
          <w:rStyle w:val="EndnoteReference"/>
          <w:rFonts w:asciiTheme="minorHAnsi" w:hAnsiTheme="minorHAnsi" w:cstheme="minorHAnsi"/>
        </w:rPr>
        <w:endnoteReference w:id="47"/>
      </w:r>
      <w:r w:rsidRPr="00C31A1D">
        <w:rPr>
          <w:rFonts w:asciiTheme="minorHAnsi" w:hAnsiTheme="minorHAnsi" w:cstheme="minorHAnsi"/>
        </w:rPr>
        <w:t xml:space="preserve"> In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 </w:t>
      </w:r>
      <w:r w:rsidRPr="00C31A1D">
        <w:rPr>
          <w:rFonts w:asciiTheme="minorHAnsi" w:hAnsiTheme="minorHAnsi" w:cstheme="minorHAnsi"/>
        </w:rPr>
        <w:t>therefore, the positioning of an in-depth narrative of the Passion in part one, before the less detailed Hours of the Cross in part two, appears designed to teach readers how to use the Hours in their subsequent meditations.</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Moreover, the position of the Hours of the Cross between two sections that draw on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00EF36C4" w:rsidRPr="00C31A1D">
        <w:rPr>
          <w:rFonts w:asciiTheme="minorHAnsi" w:hAnsiTheme="minorHAnsi" w:cstheme="minorHAnsi"/>
        </w:rPr>
        <w:t xml:space="preserve"> </w:t>
      </w:r>
      <w:r w:rsidRPr="00C31A1D">
        <w:rPr>
          <w:rFonts w:asciiTheme="minorHAnsi" w:hAnsiTheme="minorHAnsi" w:cstheme="minorHAnsi"/>
        </w:rPr>
        <w:t>is testament to a</w:t>
      </w:r>
      <w:r w:rsidR="00A65DC7" w:rsidRPr="00C31A1D">
        <w:rPr>
          <w:rFonts w:asciiTheme="minorHAnsi" w:hAnsiTheme="minorHAnsi" w:cstheme="minorHAnsi"/>
        </w:rPr>
        <w:t xml:space="preserve"> direct relationship between them</w:t>
      </w:r>
      <w:r w:rsidRPr="00C31A1D">
        <w:rPr>
          <w:rFonts w:asciiTheme="minorHAnsi" w:hAnsiTheme="minorHAnsi" w:cstheme="minorHAnsi"/>
        </w:rPr>
        <w:t>.</w:t>
      </w:r>
      <w:r w:rsidRPr="00C31A1D">
        <w:rPr>
          <w:rStyle w:val="EndnoteReference"/>
          <w:rFonts w:asciiTheme="minorHAnsi" w:hAnsiTheme="minorHAnsi" w:cstheme="minorHAnsi"/>
        </w:rPr>
        <w:endnoteReference w:id="48"/>
      </w:r>
      <w:r w:rsidRPr="00C31A1D">
        <w:rPr>
          <w:rFonts w:asciiTheme="minorHAnsi" w:hAnsiTheme="minorHAnsi" w:cstheme="minorHAnsi"/>
        </w:rPr>
        <w:t xml:space="preserve"> This relationship centres on two things </w:t>
      </w:r>
      <w:r w:rsidRPr="00C31A1D">
        <w:rPr>
          <w:rFonts w:asciiTheme="minorHAnsi" w:hAnsiTheme="minorHAnsi" w:cstheme="minorHAnsi"/>
        </w:rPr>
        <w:lastRenderedPageBreak/>
        <w:t xml:space="preserve">from the original texts that have been changed in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firstly, the theme of friendship from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00F21A09" w:rsidRPr="00C31A1D">
        <w:rPr>
          <w:rFonts w:asciiTheme="minorHAnsi" w:hAnsiTheme="minorHAnsi" w:cstheme="minorHAnsi"/>
        </w:rPr>
        <w:t xml:space="preserve"> is prioritised, rather than</w:t>
      </w:r>
      <w:r w:rsidRPr="00C31A1D">
        <w:rPr>
          <w:rFonts w:asciiTheme="minorHAnsi" w:hAnsiTheme="minorHAnsi" w:cstheme="minorHAnsi"/>
        </w:rPr>
        <w:t xml:space="preserve"> the love between a </w:t>
      </w:r>
      <w:r w:rsidR="00F21A09" w:rsidRPr="00C31A1D">
        <w:rPr>
          <w:rFonts w:asciiTheme="minorHAnsi" w:hAnsiTheme="minorHAnsi" w:cstheme="minorHAnsi"/>
        </w:rPr>
        <w:t>man and a woman</w:t>
      </w:r>
      <w:r w:rsidRPr="00C31A1D">
        <w:rPr>
          <w:rFonts w:asciiTheme="minorHAnsi" w:hAnsiTheme="minorHAnsi" w:cstheme="minorHAnsi"/>
        </w:rPr>
        <w:t xml:space="preserve">; and secondly, as previously noted, the Hours of the Cross have been rearranged to give added emphasis to the hour at which Christ was betrayed by his friends. To illustrate this properly, part seven of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outlines the following four types of love: love between good friends (treated in just a few lines); love between man and woman (treated in greatest detail of all); love between mother and child; and love between body and soul.</w:t>
      </w:r>
      <w:r w:rsidRPr="00C31A1D">
        <w:rPr>
          <w:rStyle w:val="EndnoteReference"/>
          <w:rFonts w:asciiTheme="minorHAnsi" w:hAnsiTheme="minorHAnsi" w:cstheme="minorHAnsi"/>
        </w:rPr>
        <w:endnoteReference w:id="49"/>
      </w:r>
      <w:r w:rsidRPr="00C31A1D">
        <w:rPr>
          <w:rFonts w:asciiTheme="minorHAnsi" w:hAnsiTheme="minorHAnsi" w:cstheme="minorHAnsi"/>
        </w:rPr>
        <w:t xml:space="preserve"> </w:t>
      </w:r>
      <w:r w:rsidRPr="00C31A1D">
        <w:rPr>
          <w:rFonts w:asciiTheme="minorHAnsi" w:hAnsiTheme="minorHAnsi" w:cstheme="minorHAnsi"/>
          <w:i/>
        </w:rPr>
        <w:t xml:space="preserve">The </w:t>
      </w:r>
      <w:proofErr w:type="spellStart"/>
      <w:r w:rsidRPr="00C31A1D">
        <w:rPr>
          <w:rFonts w:asciiTheme="minorHAnsi" w:hAnsiTheme="minorHAnsi" w:cstheme="minorHAnsi"/>
          <w:i/>
        </w:rPr>
        <w:t>Treytse</w:t>
      </w:r>
      <w:proofErr w:type="spellEnd"/>
      <w:r w:rsidRPr="00C31A1D">
        <w:rPr>
          <w:rFonts w:asciiTheme="minorHAnsi" w:hAnsiTheme="minorHAnsi" w:cstheme="minorHAnsi"/>
          <w:i/>
        </w:rPr>
        <w:t xml:space="preserve"> of Loue </w:t>
      </w:r>
      <w:r w:rsidRPr="00C31A1D">
        <w:rPr>
          <w:rFonts w:asciiTheme="minorHAnsi" w:hAnsiTheme="minorHAnsi" w:cstheme="minorHAnsi"/>
        </w:rPr>
        <w:t>rearranges these types as follows: love between good friends (treated extensively); love between mother and child; love between body and soul; and love between husband and wife (16/28-17/3).</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Fisher suggests that the compiler of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w:t>
      </w:r>
      <w:r w:rsidRPr="00C31A1D">
        <w:rPr>
          <w:rFonts w:asciiTheme="minorHAnsi" w:hAnsiTheme="minorHAnsi" w:cstheme="minorHAnsi"/>
        </w:rPr>
        <w:t xml:space="preserve"> amended the order so as to prioritise the Passion-centred love between friends, mother and child, and body and soul, and also because he had ‘no intention of discussing carnal love’. </w:t>
      </w:r>
      <w:r w:rsidRPr="00C31A1D">
        <w:rPr>
          <w:rStyle w:val="EndnoteReference"/>
          <w:rFonts w:asciiTheme="minorHAnsi" w:hAnsiTheme="minorHAnsi" w:cstheme="minorHAnsi"/>
        </w:rPr>
        <w:endnoteReference w:id="50"/>
      </w:r>
      <w:r w:rsidRPr="00C31A1D">
        <w:rPr>
          <w:rFonts w:asciiTheme="minorHAnsi" w:hAnsiTheme="minorHAnsi" w:cstheme="minorHAnsi"/>
        </w:rPr>
        <w:t xml:space="preserve"> This fits the scheme of centralising the Passion and prefigures the rejection of ‘all </w:t>
      </w:r>
      <w:proofErr w:type="spellStart"/>
      <w:r w:rsidRPr="00C31A1D">
        <w:rPr>
          <w:rFonts w:asciiTheme="minorHAnsi" w:hAnsiTheme="minorHAnsi" w:cstheme="minorHAnsi"/>
        </w:rPr>
        <w:t>carnall</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affeccions</w:t>
      </w:r>
      <w:proofErr w:type="spellEnd"/>
      <w:r w:rsidRPr="00C31A1D">
        <w:rPr>
          <w:rFonts w:asciiTheme="minorHAnsi" w:hAnsiTheme="minorHAnsi" w:cstheme="minorHAnsi"/>
        </w:rPr>
        <w:t xml:space="preserve">’ later in ‘The Branches of the </w:t>
      </w:r>
      <w:proofErr w:type="spellStart"/>
      <w:r w:rsidRPr="00C31A1D">
        <w:rPr>
          <w:rFonts w:asciiTheme="minorHAnsi" w:hAnsiTheme="minorHAnsi" w:cstheme="minorHAnsi"/>
        </w:rPr>
        <w:t>Appletree</w:t>
      </w:r>
      <w:proofErr w:type="spellEnd"/>
      <w:r w:rsidRPr="00C31A1D">
        <w:rPr>
          <w:rFonts w:asciiTheme="minorHAnsi" w:hAnsiTheme="minorHAnsi" w:cstheme="minorHAnsi"/>
        </w:rPr>
        <w:t xml:space="preserve">’ (109/29). However, it is also clear from the extensive additions to the section on the love between friends that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003571F2" w:rsidRPr="00C31A1D">
        <w:rPr>
          <w:rFonts w:asciiTheme="minorHAnsi" w:hAnsiTheme="minorHAnsi" w:cstheme="minorHAnsi"/>
        </w:rPr>
        <w:t>intends to promote</w:t>
      </w:r>
      <w:r w:rsidRPr="00C31A1D">
        <w:rPr>
          <w:rFonts w:asciiTheme="minorHAnsi" w:hAnsiTheme="minorHAnsi" w:cstheme="minorHAnsi"/>
        </w:rPr>
        <w:t xml:space="preserve"> this love. The compiler is perhaps not </w:t>
      </w:r>
      <w:r w:rsidR="003571F2" w:rsidRPr="00C31A1D">
        <w:rPr>
          <w:rFonts w:asciiTheme="minorHAnsi" w:hAnsiTheme="minorHAnsi" w:cstheme="minorHAnsi"/>
        </w:rPr>
        <w:t xml:space="preserve">even </w:t>
      </w:r>
      <w:r w:rsidRPr="00C31A1D">
        <w:rPr>
          <w:rFonts w:asciiTheme="minorHAnsi" w:hAnsiTheme="minorHAnsi" w:cstheme="minorHAnsi"/>
        </w:rPr>
        <w:t xml:space="preserve">trying to downplay sexual love as much as he is trying to emphasise the love between friends. Indeed, </w:t>
      </w:r>
      <w:r w:rsidR="000077D1" w:rsidRPr="00C31A1D">
        <w:rPr>
          <w:rFonts w:asciiTheme="minorHAnsi" w:hAnsiTheme="minorHAnsi" w:cstheme="minorHAnsi"/>
        </w:rPr>
        <w:t>he</w:t>
      </w:r>
      <w:r w:rsidRPr="00C31A1D">
        <w:rPr>
          <w:rFonts w:asciiTheme="minorHAnsi" w:hAnsiTheme="minorHAnsi" w:cstheme="minorHAnsi"/>
        </w:rPr>
        <w:t xml:space="preserve"> refers to the reader as ‘</w:t>
      </w:r>
      <w:proofErr w:type="spellStart"/>
      <w:r w:rsidRPr="00C31A1D">
        <w:rPr>
          <w:rFonts w:asciiTheme="minorHAnsi" w:hAnsiTheme="minorHAnsi" w:cstheme="minorHAnsi"/>
        </w:rPr>
        <w:t>dere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beloued</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frende</w:t>
      </w:r>
      <w:proofErr w:type="spellEnd"/>
      <w:r w:rsidRPr="00C31A1D">
        <w:rPr>
          <w:rFonts w:asciiTheme="minorHAnsi" w:hAnsiTheme="minorHAnsi" w:cstheme="minorHAnsi"/>
        </w:rPr>
        <w:t xml:space="preserve"> in god’ on numerous occasions, rhetorically presenting himself as something of a companion and confidant rather than an instructor (9/17).</w:t>
      </w:r>
      <w:r w:rsidRPr="00C31A1D">
        <w:rPr>
          <w:rStyle w:val="EndnoteReference"/>
          <w:rFonts w:asciiTheme="minorHAnsi" w:hAnsiTheme="minorHAnsi" w:cstheme="minorHAnsi"/>
        </w:rPr>
        <w:endnoteReference w:id="51"/>
      </w:r>
      <w:r w:rsidRPr="00C31A1D">
        <w:rPr>
          <w:rFonts w:asciiTheme="minorHAnsi" w:hAnsiTheme="minorHAnsi" w:cstheme="minorHAnsi"/>
        </w:rPr>
        <w:t xml:space="preserve"> In comparison,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00DB5F57" w:rsidRPr="00C31A1D">
        <w:rPr>
          <w:rFonts w:asciiTheme="minorHAnsi" w:hAnsiTheme="minorHAnsi" w:cstheme="minorHAnsi"/>
          <w:i/>
        </w:rPr>
        <w:t>Wisse</w:t>
      </w:r>
      <w:proofErr w:type="spellEnd"/>
      <w:r w:rsidRPr="00C31A1D">
        <w:rPr>
          <w:rFonts w:asciiTheme="minorHAnsi" w:hAnsiTheme="minorHAnsi" w:cstheme="minorHAnsi"/>
        </w:rPr>
        <w:t xml:space="preserve"> refers to ‘mine </w:t>
      </w:r>
      <w:proofErr w:type="spellStart"/>
      <w:r w:rsidRPr="00C31A1D">
        <w:rPr>
          <w:rFonts w:asciiTheme="minorHAnsi" w:hAnsiTheme="minorHAnsi" w:cstheme="minorHAnsi"/>
        </w:rPr>
        <w:t>leoue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sustren</w:t>
      </w:r>
      <w:proofErr w:type="spellEnd"/>
      <w:r w:rsidRPr="00C31A1D">
        <w:rPr>
          <w:rFonts w:asciiTheme="minorHAnsi" w:hAnsiTheme="minorHAnsi" w:cstheme="minorHAnsi"/>
        </w:rPr>
        <w:t>’</w:t>
      </w:r>
      <w:r w:rsidR="00DB5F57" w:rsidRPr="00C31A1D">
        <w:rPr>
          <w:rFonts w:asciiTheme="minorHAnsi" w:hAnsiTheme="minorHAnsi" w:cstheme="minorHAnsi"/>
        </w:rPr>
        <w:t>,</w:t>
      </w:r>
      <w:r w:rsidRPr="00C31A1D">
        <w:rPr>
          <w:rFonts w:asciiTheme="minorHAnsi" w:hAnsiTheme="minorHAnsi" w:cstheme="minorHAnsi"/>
        </w:rPr>
        <w:t xml:space="preserve"> or</w:t>
      </w:r>
      <w:r w:rsidR="00DB5F57" w:rsidRPr="00C31A1D">
        <w:rPr>
          <w:rFonts w:asciiTheme="minorHAnsi" w:hAnsiTheme="minorHAnsi" w:cstheme="minorHAnsi"/>
        </w:rPr>
        <w:t xml:space="preserve"> in French </w:t>
      </w:r>
      <w:r w:rsidR="008504A7" w:rsidRPr="00C31A1D">
        <w:rPr>
          <w:rFonts w:asciiTheme="minorHAnsi" w:hAnsiTheme="minorHAnsi" w:cstheme="minorHAnsi"/>
        </w:rPr>
        <w:t>v</w:t>
      </w:r>
      <w:r w:rsidR="00DB5F57" w:rsidRPr="00C31A1D">
        <w:rPr>
          <w:rFonts w:asciiTheme="minorHAnsi" w:hAnsiTheme="minorHAnsi" w:cstheme="minorHAnsi"/>
        </w:rPr>
        <w:t>ersions</w:t>
      </w:r>
      <w:r w:rsidRPr="00C31A1D">
        <w:rPr>
          <w:rFonts w:asciiTheme="minorHAnsi" w:hAnsiTheme="minorHAnsi" w:cstheme="minorHAnsi"/>
        </w:rPr>
        <w:t xml:space="preserve"> ‘</w:t>
      </w:r>
      <w:proofErr w:type="spellStart"/>
      <w:r w:rsidRPr="00C31A1D">
        <w:rPr>
          <w:rFonts w:asciiTheme="minorHAnsi" w:hAnsiTheme="minorHAnsi" w:cstheme="minorHAnsi"/>
        </w:rPr>
        <w:t>mes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cheres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soeres</w:t>
      </w:r>
      <w:proofErr w:type="spellEnd"/>
      <w:r w:rsidRPr="00C31A1D">
        <w:rPr>
          <w:rFonts w:asciiTheme="minorHAnsi" w:hAnsiTheme="minorHAnsi" w:cstheme="minorHAnsi"/>
        </w:rPr>
        <w:t>’</w:t>
      </w:r>
      <w:r w:rsidR="008504A7" w:rsidRPr="00C31A1D">
        <w:rPr>
          <w:rFonts w:asciiTheme="minorHAnsi" w:hAnsiTheme="minorHAnsi" w:cstheme="minorHAnsi"/>
        </w:rPr>
        <w:t>,</w:t>
      </w:r>
      <w:r w:rsidRPr="00C31A1D">
        <w:rPr>
          <w:rFonts w:asciiTheme="minorHAnsi" w:hAnsiTheme="minorHAnsi" w:cstheme="minorHAnsi"/>
        </w:rPr>
        <w:t xml:space="preserve"> and while the change to friend could simply mea</w:t>
      </w:r>
      <w:r w:rsidR="008504A7" w:rsidRPr="00C31A1D">
        <w:rPr>
          <w:rFonts w:asciiTheme="minorHAnsi" w:hAnsiTheme="minorHAnsi" w:cstheme="minorHAnsi"/>
        </w:rPr>
        <w:t xml:space="preserve">n that the compiler envisions an </w:t>
      </w:r>
      <w:r w:rsidRPr="00C31A1D">
        <w:rPr>
          <w:rFonts w:asciiTheme="minorHAnsi" w:hAnsiTheme="minorHAnsi" w:cstheme="minorHAnsi"/>
        </w:rPr>
        <w:t xml:space="preserve">audience </w:t>
      </w:r>
      <w:r w:rsidR="008504A7" w:rsidRPr="00C31A1D">
        <w:rPr>
          <w:rFonts w:asciiTheme="minorHAnsi" w:hAnsiTheme="minorHAnsi" w:cstheme="minorHAnsi"/>
        </w:rPr>
        <w:t xml:space="preserve">of both genders </w:t>
      </w:r>
      <w:r w:rsidRPr="00C31A1D">
        <w:rPr>
          <w:rFonts w:asciiTheme="minorHAnsi" w:hAnsiTheme="minorHAnsi" w:cstheme="minorHAnsi"/>
        </w:rPr>
        <w:t xml:space="preserve">it also </w:t>
      </w:r>
      <w:r w:rsidR="00720570" w:rsidRPr="00C31A1D">
        <w:rPr>
          <w:rFonts w:asciiTheme="minorHAnsi" w:hAnsiTheme="minorHAnsi" w:cstheme="minorHAnsi"/>
        </w:rPr>
        <w:t>situates him</w:t>
      </w:r>
      <w:r w:rsidRPr="00C31A1D">
        <w:rPr>
          <w:rFonts w:asciiTheme="minorHAnsi" w:hAnsiTheme="minorHAnsi" w:cstheme="minorHAnsi"/>
        </w:rPr>
        <w:t xml:space="preserve"> in a more personal, even intimate, position.</w:t>
      </w:r>
      <w:r w:rsidRPr="00C31A1D">
        <w:rPr>
          <w:rStyle w:val="EndnoteReference"/>
          <w:rFonts w:asciiTheme="minorHAnsi" w:hAnsiTheme="minorHAnsi" w:cstheme="minorHAnsi"/>
        </w:rPr>
        <w:endnoteReference w:id="52"/>
      </w:r>
      <w:r w:rsidRPr="00C31A1D">
        <w:rPr>
          <w:rFonts w:asciiTheme="minorHAnsi" w:hAnsiTheme="minorHAnsi" w:cstheme="minorHAnsi"/>
        </w:rPr>
        <w:t xml:space="preserve"> This is especially clear when directi</w:t>
      </w:r>
      <w:r w:rsidR="00591EBC" w:rsidRPr="00C31A1D">
        <w:rPr>
          <w:rFonts w:asciiTheme="minorHAnsi" w:hAnsiTheme="minorHAnsi" w:cstheme="minorHAnsi"/>
        </w:rPr>
        <w:t>ng the reader through the Hours. H</w:t>
      </w:r>
      <w:r w:rsidRPr="00C31A1D">
        <w:rPr>
          <w:rFonts w:asciiTheme="minorHAnsi" w:hAnsiTheme="minorHAnsi" w:cstheme="minorHAnsi"/>
        </w:rPr>
        <w:t xml:space="preserve">e repeats the phrase ‘[a]t the hour of [x] </w:t>
      </w:r>
      <w:proofErr w:type="spellStart"/>
      <w:r w:rsidRPr="00C31A1D">
        <w:rPr>
          <w:rFonts w:asciiTheme="minorHAnsi" w:hAnsiTheme="minorHAnsi" w:cstheme="minorHAnsi"/>
        </w:rPr>
        <w:t>yelde</w:t>
      </w:r>
      <w:proofErr w:type="spellEnd"/>
      <w:r w:rsidRPr="00C31A1D">
        <w:rPr>
          <w:rFonts w:asciiTheme="minorHAnsi" w:hAnsiTheme="minorHAnsi" w:cstheme="minorHAnsi"/>
        </w:rPr>
        <w:t xml:space="preserve"> </w:t>
      </w:r>
      <w:r w:rsidRPr="00C31A1D">
        <w:rPr>
          <w:rFonts w:asciiTheme="minorHAnsi" w:hAnsiTheme="minorHAnsi" w:cstheme="minorHAnsi"/>
          <w:i/>
        </w:rPr>
        <w:t>we</w:t>
      </w:r>
      <w:r w:rsidRPr="00C31A1D">
        <w:rPr>
          <w:rFonts w:asciiTheme="minorHAnsi" w:hAnsiTheme="minorHAnsi" w:cstheme="minorHAnsi"/>
        </w:rPr>
        <w:t xml:space="preserve"> </w:t>
      </w:r>
      <w:proofErr w:type="spellStart"/>
      <w:r w:rsidRPr="00C31A1D">
        <w:rPr>
          <w:rFonts w:asciiTheme="minorHAnsi" w:hAnsiTheme="minorHAnsi" w:cstheme="minorHAnsi"/>
        </w:rPr>
        <w:t>thankynges</w:t>
      </w:r>
      <w:proofErr w:type="spellEnd"/>
      <w:r w:rsidRPr="00C31A1D">
        <w:rPr>
          <w:rFonts w:asciiTheme="minorHAnsi" w:hAnsiTheme="minorHAnsi" w:cstheme="minorHAnsi"/>
        </w:rPr>
        <w:t xml:space="preserve"> to our </w:t>
      </w:r>
      <w:proofErr w:type="spellStart"/>
      <w:r w:rsidRPr="00C31A1D">
        <w:rPr>
          <w:rFonts w:asciiTheme="minorHAnsi" w:hAnsiTheme="minorHAnsi" w:cstheme="minorHAnsi"/>
        </w:rPr>
        <w:t>lorde</w:t>
      </w:r>
      <w:proofErr w:type="spellEnd"/>
      <w:r w:rsidRPr="00C31A1D">
        <w:rPr>
          <w:rFonts w:asciiTheme="minorHAnsi" w:hAnsiTheme="minorHAnsi" w:cstheme="minorHAnsi"/>
        </w:rPr>
        <w:t>’ (85/12)</w:t>
      </w:r>
      <w:r w:rsidR="008504A7" w:rsidRPr="00C31A1D">
        <w:rPr>
          <w:rFonts w:asciiTheme="minorHAnsi" w:hAnsiTheme="minorHAnsi" w:cstheme="minorHAnsi"/>
        </w:rPr>
        <w:t>, the keyword being the inclusive ‘we’</w:t>
      </w:r>
      <w:r w:rsidRPr="00C31A1D">
        <w:rPr>
          <w:rFonts w:asciiTheme="minorHAnsi" w:hAnsiTheme="minorHAnsi" w:cstheme="minorHAnsi"/>
        </w:rPr>
        <w:t>.</w:t>
      </w:r>
      <w:r w:rsidRPr="00C31A1D">
        <w:rPr>
          <w:rStyle w:val="EndnoteReference"/>
          <w:rFonts w:asciiTheme="minorHAnsi" w:hAnsiTheme="minorHAnsi" w:cstheme="minorHAnsi"/>
        </w:rPr>
        <w:endnoteReference w:id="53"/>
      </w:r>
      <w:r w:rsidRPr="00C31A1D">
        <w:rPr>
          <w:rFonts w:asciiTheme="minorHAnsi" w:hAnsiTheme="minorHAnsi" w:cstheme="minorHAnsi"/>
        </w:rPr>
        <w:t xml:space="preserve"> The language he employs is inclusive and sees writer and reader as collaborators </w:t>
      </w:r>
      <w:r w:rsidR="00DD2E8C" w:rsidRPr="00C31A1D">
        <w:rPr>
          <w:rFonts w:asciiTheme="minorHAnsi" w:hAnsiTheme="minorHAnsi" w:cstheme="minorHAnsi"/>
        </w:rPr>
        <w:t>in devotion</w:t>
      </w:r>
      <w:r w:rsidRPr="00C31A1D">
        <w:rPr>
          <w:rFonts w:asciiTheme="minorHAnsi" w:hAnsiTheme="minorHAnsi" w:cstheme="minorHAnsi"/>
        </w:rPr>
        <w:t xml:space="preserve">. Indeed,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seeks to style the reader’s response by creating a textual environment of inclusion and friendship, which reminds readers of the friendship with Christ that they should cultivate. If we are to trust the translator, who </w:t>
      </w:r>
      <w:r w:rsidRPr="00C31A1D">
        <w:rPr>
          <w:rFonts w:asciiTheme="minorHAnsi" w:hAnsiTheme="minorHAnsi" w:cstheme="minorHAnsi"/>
        </w:rPr>
        <w:lastRenderedPageBreak/>
        <w:t>claims to have ‘</w:t>
      </w:r>
      <w:proofErr w:type="spellStart"/>
      <w:r w:rsidRPr="00C31A1D">
        <w:rPr>
          <w:rFonts w:asciiTheme="minorHAnsi" w:hAnsiTheme="minorHAnsi" w:cstheme="minorHAnsi"/>
        </w:rPr>
        <w:t>translatid</w:t>
      </w:r>
      <w:proofErr w:type="spellEnd"/>
      <w:r w:rsidRPr="00C31A1D">
        <w:rPr>
          <w:rFonts w:asciiTheme="minorHAnsi" w:hAnsiTheme="minorHAnsi" w:cstheme="minorHAnsi"/>
        </w:rPr>
        <w:t xml:space="preserve">’ the text ‘out of </w:t>
      </w:r>
      <w:proofErr w:type="spellStart"/>
      <w:r w:rsidRPr="00C31A1D">
        <w:rPr>
          <w:rFonts w:asciiTheme="minorHAnsi" w:hAnsiTheme="minorHAnsi" w:cstheme="minorHAnsi"/>
        </w:rPr>
        <w:t>frenshe</w:t>
      </w:r>
      <w:proofErr w:type="spellEnd"/>
      <w:r w:rsidRPr="00C31A1D">
        <w:rPr>
          <w:rFonts w:asciiTheme="minorHAnsi" w:hAnsiTheme="minorHAnsi" w:cstheme="minorHAnsi"/>
        </w:rPr>
        <w:t xml:space="preserve"> into </w:t>
      </w:r>
      <w:proofErr w:type="spellStart"/>
      <w:r w:rsidRPr="00C31A1D">
        <w:rPr>
          <w:rFonts w:asciiTheme="minorHAnsi" w:hAnsiTheme="minorHAnsi" w:cstheme="minorHAnsi"/>
        </w:rPr>
        <w:t>englyshe</w:t>
      </w:r>
      <w:proofErr w:type="spellEnd"/>
      <w:r w:rsidRPr="00C31A1D">
        <w:rPr>
          <w:rFonts w:asciiTheme="minorHAnsi" w:hAnsiTheme="minorHAnsi" w:cstheme="minorHAnsi"/>
        </w:rPr>
        <w:t>’ (1/11-12) as a complete compilation, we can approach it through Jill Havens’ observation that the compiler is ‘the manipulator of the text, influenced by the overall theme that he has envisioned for his volume’.</w:t>
      </w:r>
      <w:r w:rsidRPr="00C31A1D">
        <w:rPr>
          <w:rStyle w:val="EndnoteReference"/>
          <w:rFonts w:asciiTheme="minorHAnsi" w:hAnsiTheme="minorHAnsi" w:cstheme="minorHAnsi"/>
        </w:rPr>
        <w:endnoteReference w:id="54"/>
      </w:r>
      <w:r w:rsidRPr="00C31A1D">
        <w:rPr>
          <w:rFonts w:asciiTheme="minorHAnsi" w:hAnsiTheme="minorHAnsi" w:cstheme="minorHAnsi"/>
        </w:rPr>
        <w:t xml:space="preserve">  The compiler’s attitude to the reader is </w:t>
      </w:r>
      <w:r w:rsidR="001371A2" w:rsidRPr="00C31A1D">
        <w:rPr>
          <w:rFonts w:asciiTheme="minorHAnsi" w:hAnsiTheme="minorHAnsi" w:cstheme="minorHAnsi"/>
        </w:rPr>
        <w:t>evidence</w:t>
      </w:r>
      <w:r w:rsidRPr="00C31A1D">
        <w:rPr>
          <w:rFonts w:asciiTheme="minorHAnsi" w:hAnsiTheme="minorHAnsi" w:cstheme="minorHAnsi"/>
        </w:rPr>
        <w:t xml:space="preserve"> of his interest in fostering friendship and, importantly, </w:t>
      </w:r>
      <w:r w:rsidR="00E31BFF" w:rsidRPr="00C31A1D">
        <w:rPr>
          <w:rFonts w:asciiTheme="minorHAnsi" w:hAnsiTheme="minorHAnsi" w:cstheme="minorHAnsi"/>
        </w:rPr>
        <w:t xml:space="preserve">of </w:t>
      </w:r>
      <w:r w:rsidR="001371A2" w:rsidRPr="00C31A1D">
        <w:rPr>
          <w:rFonts w:asciiTheme="minorHAnsi" w:hAnsiTheme="minorHAnsi" w:cstheme="minorHAnsi"/>
        </w:rPr>
        <w:t xml:space="preserve">understanding </w:t>
      </w:r>
      <w:r w:rsidRPr="00C31A1D">
        <w:rPr>
          <w:rFonts w:asciiTheme="minorHAnsi" w:hAnsiTheme="minorHAnsi" w:cstheme="minorHAnsi"/>
        </w:rPr>
        <w:t>the betrayal of friendship, a treason tha</w:t>
      </w:r>
      <w:r w:rsidR="00963454" w:rsidRPr="00C31A1D">
        <w:rPr>
          <w:rFonts w:asciiTheme="minorHAnsi" w:hAnsiTheme="minorHAnsi" w:cstheme="minorHAnsi"/>
        </w:rPr>
        <w:t xml:space="preserve">t </w:t>
      </w:r>
      <w:proofErr w:type="spellStart"/>
      <w:r w:rsidR="00E31BFF" w:rsidRPr="00C31A1D">
        <w:rPr>
          <w:rFonts w:asciiTheme="minorHAnsi" w:hAnsiTheme="minorHAnsi" w:cstheme="minorHAnsi"/>
        </w:rPr>
        <w:t>Aelred</w:t>
      </w:r>
      <w:proofErr w:type="spellEnd"/>
      <w:r w:rsidR="00E31BFF" w:rsidRPr="00C31A1D">
        <w:rPr>
          <w:rFonts w:asciiTheme="minorHAnsi" w:hAnsiTheme="minorHAnsi" w:cstheme="minorHAnsi"/>
        </w:rPr>
        <w:t xml:space="preserve"> of </w:t>
      </w:r>
      <w:proofErr w:type="spellStart"/>
      <w:r w:rsidR="00E31BFF" w:rsidRPr="00C31A1D">
        <w:rPr>
          <w:rFonts w:asciiTheme="minorHAnsi" w:hAnsiTheme="minorHAnsi" w:cstheme="minorHAnsi"/>
        </w:rPr>
        <w:t>Rievaulx</w:t>
      </w:r>
      <w:proofErr w:type="spellEnd"/>
      <w:r w:rsidR="00E31BFF" w:rsidRPr="00C31A1D">
        <w:rPr>
          <w:rFonts w:asciiTheme="minorHAnsi" w:hAnsiTheme="minorHAnsi" w:cstheme="minorHAnsi"/>
        </w:rPr>
        <w:t xml:space="preserve"> suggests </w:t>
      </w:r>
      <w:r w:rsidR="00963454" w:rsidRPr="00C31A1D">
        <w:rPr>
          <w:rFonts w:asciiTheme="minorHAnsi" w:hAnsiTheme="minorHAnsi" w:cstheme="minorHAnsi"/>
        </w:rPr>
        <w:t>can only be restored through ‘humble confession’</w:t>
      </w:r>
      <w:r w:rsidRPr="00C31A1D">
        <w:rPr>
          <w:rFonts w:asciiTheme="minorHAnsi" w:hAnsiTheme="minorHAnsi" w:cstheme="minorHAnsi"/>
        </w:rPr>
        <w:t>.</w:t>
      </w:r>
      <w:r w:rsidRPr="00C31A1D">
        <w:rPr>
          <w:rStyle w:val="EndnoteReference"/>
          <w:rFonts w:asciiTheme="minorHAnsi" w:hAnsiTheme="minorHAnsi" w:cstheme="minorHAnsi"/>
        </w:rPr>
        <w:endnoteReference w:id="55"/>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The betrayal of friendship is specifically foregrounded through the way in which </w:t>
      </w:r>
      <w:r w:rsidRPr="00C31A1D">
        <w:rPr>
          <w:rFonts w:asciiTheme="minorHAnsi" w:hAnsiTheme="minorHAnsi" w:cstheme="minorHAnsi"/>
          <w:i/>
          <w:iCs/>
        </w:rPr>
        <w:t xml:space="preserve">The </w:t>
      </w:r>
      <w:proofErr w:type="spellStart"/>
      <w:r w:rsidRPr="00C31A1D">
        <w:rPr>
          <w:rFonts w:asciiTheme="minorHAnsi" w:hAnsiTheme="minorHAnsi" w:cstheme="minorHAnsi"/>
          <w:i/>
          <w:iCs/>
        </w:rPr>
        <w:t>Tretyse</w:t>
      </w:r>
      <w:proofErr w:type="spellEnd"/>
      <w:r w:rsidRPr="00C31A1D">
        <w:rPr>
          <w:rFonts w:asciiTheme="minorHAnsi" w:hAnsiTheme="minorHAnsi" w:cstheme="minorHAnsi"/>
          <w:i/>
          <w:iCs/>
        </w:rPr>
        <w:t xml:space="preserve"> </w:t>
      </w:r>
      <w:r w:rsidRPr="00C31A1D">
        <w:rPr>
          <w:rFonts w:asciiTheme="minorHAnsi" w:hAnsiTheme="minorHAnsi" w:cstheme="minorHAnsi"/>
        </w:rPr>
        <w:t xml:space="preserve">presents its </w:t>
      </w:r>
      <w:r w:rsidR="00EE2E54" w:rsidRPr="00C31A1D">
        <w:rPr>
          <w:rFonts w:asciiTheme="minorHAnsi" w:hAnsiTheme="minorHAnsi" w:cstheme="minorHAnsi"/>
        </w:rPr>
        <w:t xml:space="preserve">section on the </w:t>
      </w:r>
      <w:r w:rsidRPr="00C31A1D">
        <w:rPr>
          <w:rFonts w:asciiTheme="minorHAnsi" w:hAnsiTheme="minorHAnsi" w:cstheme="minorHAnsi"/>
        </w:rPr>
        <w:t xml:space="preserve">Hours of the Cross. In particular, direct parallels can be drawn between the meditations on the Hours of the Cross and the preceding material in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where the reader is effectively taught how to respond to the imagery of the Passion through the figure of the Virgin Mary, the perfect friend. The two sections have different structures but they are both essentially Passion meditations. The extracts from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and the Hours of the Cross appear to have been chosen to accompany one another specifically because the first shows the reader how to</w:t>
      </w:r>
      <w:r w:rsidR="00A7362B" w:rsidRPr="00C31A1D">
        <w:rPr>
          <w:rFonts w:asciiTheme="minorHAnsi" w:hAnsiTheme="minorHAnsi" w:cstheme="minorHAnsi"/>
        </w:rPr>
        <w:t xml:space="preserve"> respond to the second. Henness</w:t>
      </w:r>
      <w:r w:rsidRPr="00C31A1D">
        <w:rPr>
          <w:rFonts w:asciiTheme="minorHAnsi" w:hAnsiTheme="minorHAnsi" w:cstheme="minorHAnsi"/>
        </w:rPr>
        <w:t xml:space="preserve">y argues that ‘[t]he spread of private, semi-liturgical devotions was stimulated by new developments in extra-monastic religious </w:t>
      </w:r>
      <w:r w:rsidR="00C2288E" w:rsidRPr="00C31A1D">
        <w:rPr>
          <w:rFonts w:asciiTheme="minorHAnsi" w:hAnsiTheme="minorHAnsi" w:cstheme="minorHAnsi"/>
        </w:rPr>
        <w:t>life</w:t>
      </w:r>
      <w:r w:rsidRPr="00C31A1D">
        <w:rPr>
          <w:rFonts w:asciiTheme="minorHAnsi" w:hAnsiTheme="minorHAnsi" w:cstheme="minorHAnsi"/>
        </w:rPr>
        <w:t>’ and serial meditation was used ‘both inside and outside the monastery’.</w:t>
      </w:r>
      <w:r w:rsidRPr="00C31A1D">
        <w:rPr>
          <w:rStyle w:val="EndnoteReference"/>
          <w:rFonts w:asciiTheme="minorHAnsi" w:hAnsiTheme="minorHAnsi" w:cstheme="minorHAnsi"/>
        </w:rPr>
        <w:endnoteReference w:id="56"/>
      </w:r>
      <w:r w:rsidRPr="00C31A1D">
        <w:rPr>
          <w:rFonts w:asciiTheme="minorHAnsi" w:hAnsiTheme="minorHAnsi" w:cstheme="minorHAnsi"/>
        </w:rPr>
        <w:t xml:space="preserve"> Therefore, the compiler’s choice to bring together para-liturgical material and the imagery of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in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 xml:space="preserve">is a logical one.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provides the raw material that enables the compiler to develop his intere</w:t>
      </w:r>
      <w:r w:rsidR="00EE2E54" w:rsidRPr="00C31A1D">
        <w:rPr>
          <w:rFonts w:asciiTheme="minorHAnsi" w:hAnsiTheme="minorHAnsi" w:cstheme="minorHAnsi"/>
        </w:rPr>
        <w:t>st in betrayal, self-reform</w:t>
      </w:r>
      <w:r w:rsidRPr="00C31A1D">
        <w:rPr>
          <w:rFonts w:asciiTheme="minorHAnsi" w:hAnsiTheme="minorHAnsi" w:cstheme="minorHAnsi"/>
        </w:rPr>
        <w:t xml:space="preserve">, and, above all, friendship. We can observe this strategy in action through the treatment of betrayal and friendship in three parts of the text: firstly, in the soul’s betrayal of Christ from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(which sets up the theme); secondly, the role of Mary in preparing the reader to understand the Passion and the importance of being a friend to Christ; and thirdly, Judas’ betrayal of Christ (at both Compline and Matins). Each of these is directed towards inspiring the reader to self-examination, the expression of loving friendship, and the reform of the soul. </w:t>
      </w:r>
      <w:r w:rsidRPr="00C31A1D">
        <w:rPr>
          <w:rFonts w:asciiTheme="minorHAnsi" w:hAnsiTheme="minorHAnsi" w:cstheme="minorHAnsi"/>
          <w:i/>
        </w:rPr>
        <w:t xml:space="preserve"> </w:t>
      </w:r>
    </w:p>
    <w:p w:rsidR="001B7882" w:rsidRPr="00C31A1D" w:rsidRDefault="001B7882" w:rsidP="00C31A1D">
      <w:pPr>
        <w:pStyle w:val="Standard"/>
        <w:spacing w:line="480" w:lineRule="auto"/>
        <w:rPr>
          <w:rFonts w:asciiTheme="minorHAnsi" w:hAnsiTheme="minorHAnsi" w:cstheme="minorHAnsi"/>
          <w:u w:val="single"/>
        </w:rPr>
      </w:pPr>
      <w:proofErr w:type="spellStart"/>
      <w:r w:rsidRPr="00C31A1D">
        <w:rPr>
          <w:rFonts w:asciiTheme="minorHAnsi" w:hAnsiTheme="minorHAnsi" w:cstheme="minorHAnsi"/>
          <w:b/>
          <w:i/>
          <w:u w:val="single"/>
        </w:rPr>
        <w:t>Ancrene</w:t>
      </w:r>
      <w:proofErr w:type="spellEnd"/>
      <w:r w:rsidRPr="00C31A1D">
        <w:rPr>
          <w:rFonts w:asciiTheme="minorHAnsi" w:hAnsiTheme="minorHAnsi" w:cstheme="minorHAnsi"/>
          <w:b/>
          <w:i/>
          <w:u w:val="single"/>
        </w:rPr>
        <w:t xml:space="preserve"> </w:t>
      </w:r>
      <w:proofErr w:type="spellStart"/>
      <w:r w:rsidRPr="00C31A1D">
        <w:rPr>
          <w:rFonts w:asciiTheme="minorHAnsi" w:hAnsiTheme="minorHAnsi" w:cstheme="minorHAnsi"/>
          <w:b/>
          <w:i/>
          <w:u w:val="single"/>
        </w:rPr>
        <w:t>Riwle</w:t>
      </w:r>
      <w:proofErr w:type="spellEnd"/>
      <w:r w:rsidRPr="00C31A1D">
        <w:rPr>
          <w:rFonts w:asciiTheme="minorHAnsi" w:hAnsiTheme="minorHAnsi" w:cstheme="minorHAnsi"/>
          <w:b/>
          <w:i/>
          <w:u w:val="single"/>
        </w:rPr>
        <w:t xml:space="preserve"> </w:t>
      </w:r>
      <w:r w:rsidRPr="00C31A1D">
        <w:rPr>
          <w:rFonts w:asciiTheme="minorHAnsi" w:hAnsiTheme="minorHAnsi" w:cstheme="minorHAnsi"/>
          <w:b/>
          <w:u w:val="single"/>
        </w:rPr>
        <w:t>and the soul’s betrayal of Christ</w:t>
      </w:r>
    </w:p>
    <w:p w:rsidR="001B7882" w:rsidRPr="00C31A1D" w:rsidRDefault="00EE2E54" w:rsidP="00C31A1D">
      <w:pPr>
        <w:pStyle w:val="Standard"/>
        <w:spacing w:line="480" w:lineRule="auto"/>
        <w:rPr>
          <w:rFonts w:asciiTheme="minorHAnsi" w:hAnsiTheme="minorHAnsi" w:cstheme="minorHAnsi"/>
        </w:rPr>
      </w:pPr>
      <w:r w:rsidRPr="00C31A1D">
        <w:rPr>
          <w:rFonts w:asciiTheme="minorHAnsi" w:hAnsiTheme="minorHAnsi" w:cstheme="minorHAnsi"/>
        </w:rPr>
        <w:lastRenderedPageBreak/>
        <w:t>To introduce the theme of betrayal, t</w:t>
      </w:r>
      <w:r w:rsidR="001B7882" w:rsidRPr="00C31A1D">
        <w:rPr>
          <w:rFonts w:asciiTheme="minorHAnsi" w:hAnsiTheme="minorHAnsi" w:cstheme="minorHAnsi"/>
        </w:rPr>
        <w:t xml:space="preserve">he opening section of </w:t>
      </w:r>
      <w:r w:rsidR="001B7882" w:rsidRPr="00C31A1D">
        <w:rPr>
          <w:rFonts w:asciiTheme="minorHAnsi" w:hAnsiTheme="minorHAnsi" w:cstheme="minorHAnsi"/>
          <w:i/>
        </w:rPr>
        <w:t>The</w:t>
      </w:r>
      <w:r w:rsidR="001B7882" w:rsidRPr="00C31A1D">
        <w:rPr>
          <w:rFonts w:asciiTheme="minorHAnsi" w:hAnsiTheme="minorHAnsi" w:cstheme="minorHAnsi"/>
        </w:rPr>
        <w:t xml:space="preserve"> </w:t>
      </w:r>
      <w:proofErr w:type="spellStart"/>
      <w:r w:rsidR="001B7882" w:rsidRPr="00C31A1D">
        <w:rPr>
          <w:rFonts w:asciiTheme="minorHAnsi" w:hAnsiTheme="minorHAnsi" w:cstheme="minorHAnsi"/>
          <w:i/>
        </w:rPr>
        <w:t>Tretyse</w:t>
      </w:r>
      <w:proofErr w:type="spellEnd"/>
      <w:r w:rsidR="001B7882" w:rsidRPr="00C31A1D">
        <w:rPr>
          <w:rFonts w:asciiTheme="minorHAnsi" w:hAnsiTheme="minorHAnsi" w:cstheme="minorHAnsi"/>
        </w:rPr>
        <w:t xml:space="preserve"> uses the chivalric material from part seven of </w:t>
      </w:r>
      <w:proofErr w:type="spellStart"/>
      <w:r w:rsidR="001B7882" w:rsidRPr="00C31A1D">
        <w:rPr>
          <w:rFonts w:asciiTheme="minorHAnsi" w:hAnsiTheme="minorHAnsi" w:cstheme="minorHAnsi"/>
          <w:i/>
        </w:rPr>
        <w:t>Ancrene</w:t>
      </w:r>
      <w:proofErr w:type="spellEnd"/>
      <w:r w:rsidR="001B7882" w:rsidRPr="00C31A1D">
        <w:rPr>
          <w:rFonts w:asciiTheme="minorHAnsi" w:hAnsiTheme="minorHAnsi" w:cstheme="minorHAnsi"/>
          <w:i/>
        </w:rPr>
        <w:t xml:space="preserve"> </w:t>
      </w:r>
      <w:proofErr w:type="spellStart"/>
      <w:r w:rsidR="001B7882" w:rsidRPr="00C31A1D">
        <w:rPr>
          <w:rFonts w:asciiTheme="minorHAnsi" w:hAnsiTheme="minorHAnsi" w:cstheme="minorHAnsi"/>
          <w:i/>
        </w:rPr>
        <w:t>Riwle</w:t>
      </w:r>
      <w:proofErr w:type="spellEnd"/>
      <w:r w:rsidR="001B7882" w:rsidRPr="00C31A1D">
        <w:rPr>
          <w:rFonts w:asciiTheme="minorHAnsi" w:hAnsiTheme="minorHAnsi" w:cstheme="minorHAnsi"/>
        </w:rPr>
        <w:t xml:space="preserve"> in which Christ is portrayed as a courtly lover, a king s</w:t>
      </w:r>
      <w:r w:rsidRPr="00C31A1D">
        <w:rPr>
          <w:rFonts w:asciiTheme="minorHAnsi" w:hAnsiTheme="minorHAnsi" w:cstheme="minorHAnsi"/>
        </w:rPr>
        <w:t xml:space="preserve">hunned by his beloved, </w:t>
      </w:r>
      <w:r w:rsidR="001B7882" w:rsidRPr="00C31A1D">
        <w:rPr>
          <w:rFonts w:asciiTheme="minorHAnsi" w:hAnsiTheme="minorHAnsi" w:cstheme="minorHAnsi"/>
        </w:rPr>
        <w:t>the female soul</w:t>
      </w:r>
      <w:r w:rsidR="00291FC9" w:rsidRPr="00C31A1D">
        <w:rPr>
          <w:rFonts w:asciiTheme="minorHAnsi" w:hAnsiTheme="minorHAnsi" w:cstheme="minorHAnsi"/>
        </w:rPr>
        <w:t>,</w:t>
      </w:r>
      <w:r w:rsidR="001B7882" w:rsidRPr="00C31A1D">
        <w:rPr>
          <w:rFonts w:asciiTheme="minorHAnsi" w:hAnsiTheme="minorHAnsi" w:cstheme="minorHAnsi"/>
        </w:rPr>
        <w:t xml:space="preserve"> </w:t>
      </w:r>
      <w:r w:rsidR="00291FC9" w:rsidRPr="00C31A1D">
        <w:rPr>
          <w:rFonts w:asciiTheme="minorHAnsi" w:hAnsiTheme="minorHAnsi" w:cstheme="minorHAnsi"/>
        </w:rPr>
        <w:t>who ‘</w:t>
      </w:r>
      <w:r w:rsidR="001B7882" w:rsidRPr="00C31A1D">
        <w:rPr>
          <w:rFonts w:asciiTheme="minorHAnsi" w:hAnsiTheme="minorHAnsi" w:cstheme="minorHAnsi"/>
        </w:rPr>
        <w:t>is the hard-hearted object, rather than the Passionate subject, of desire’.</w:t>
      </w:r>
      <w:r w:rsidR="001B7882" w:rsidRPr="00C31A1D">
        <w:rPr>
          <w:rStyle w:val="EndnoteReference"/>
          <w:rFonts w:asciiTheme="minorHAnsi" w:hAnsiTheme="minorHAnsi" w:cstheme="minorHAnsi"/>
        </w:rPr>
        <w:endnoteReference w:id="57"/>
      </w:r>
      <w:r w:rsidR="001B7882" w:rsidRPr="00C31A1D">
        <w:rPr>
          <w:rFonts w:asciiTheme="minorHAnsi" w:hAnsiTheme="minorHAnsi" w:cstheme="minorHAnsi"/>
        </w:rPr>
        <w:t xml:space="preserve"> The king flatters </w:t>
      </w:r>
      <w:r w:rsidR="006D6BD4" w:rsidRPr="00C31A1D">
        <w:rPr>
          <w:rFonts w:asciiTheme="minorHAnsi" w:hAnsiTheme="minorHAnsi" w:cstheme="minorHAnsi"/>
        </w:rPr>
        <w:t>the soul</w:t>
      </w:r>
      <w:r w:rsidR="008E38B1" w:rsidRPr="00C31A1D">
        <w:rPr>
          <w:rFonts w:asciiTheme="minorHAnsi" w:hAnsiTheme="minorHAnsi" w:cstheme="minorHAnsi"/>
        </w:rPr>
        <w:t>, tells her of his riches</w:t>
      </w:r>
      <w:r w:rsidR="001B7882" w:rsidRPr="00C31A1D">
        <w:rPr>
          <w:rFonts w:asciiTheme="minorHAnsi" w:hAnsiTheme="minorHAnsi" w:cstheme="minorHAnsi"/>
        </w:rPr>
        <w:t xml:space="preserve">, and offers to make her a queen, ‘But </w:t>
      </w:r>
      <w:proofErr w:type="spellStart"/>
      <w:r w:rsidR="001B7882" w:rsidRPr="00C31A1D">
        <w:rPr>
          <w:rFonts w:asciiTheme="minorHAnsi" w:hAnsiTheme="minorHAnsi" w:cstheme="minorHAnsi"/>
        </w:rPr>
        <w:t>thys</w:t>
      </w:r>
      <w:proofErr w:type="spellEnd"/>
      <w:r w:rsidR="001B7882" w:rsidRPr="00C31A1D">
        <w:rPr>
          <w:rFonts w:asciiTheme="minorHAnsi" w:hAnsiTheme="minorHAnsi" w:cstheme="minorHAnsi"/>
        </w:rPr>
        <w:t xml:space="preserve"> was in </w:t>
      </w:r>
      <w:proofErr w:type="spellStart"/>
      <w:r w:rsidR="001B7882" w:rsidRPr="00C31A1D">
        <w:rPr>
          <w:rFonts w:asciiTheme="minorHAnsi" w:hAnsiTheme="minorHAnsi" w:cstheme="minorHAnsi"/>
        </w:rPr>
        <w:t>veyne</w:t>
      </w:r>
      <w:proofErr w:type="spellEnd"/>
      <w:r w:rsidR="001B7882" w:rsidRPr="00C31A1D">
        <w:rPr>
          <w:rFonts w:asciiTheme="minorHAnsi" w:hAnsiTheme="minorHAnsi" w:cstheme="minorHAnsi"/>
        </w:rPr>
        <w:t xml:space="preserve">, for </w:t>
      </w:r>
      <w:proofErr w:type="spellStart"/>
      <w:r w:rsidR="001B7882" w:rsidRPr="00C31A1D">
        <w:rPr>
          <w:rFonts w:asciiTheme="minorHAnsi" w:hAnsiTheme="minorHAnsi" w:cstheme="minorHAnsi"/>
        </w:rPr>
        <w:t>hyr</w:t>
      </w:r>
      <w:proofErr w:type="spellEnd"/>
      <w:r w:rsidR="001B7882" w:rsidRPr="00C31A1D">
        <w:rPr>
          <w:rFonts w:asciiTheme="minorHAnsi" w:hAnsiTheme="minorHAnsi" w:cstheme="minorHAnsi"/>
        </w:rPr>
        <w:t xml:space="preserve"> </w:t>
      </w:r>
      <w:proofErr w:type="spellStart"/>
      <w:r w:rsidR="001B7882" w:rsidRPr="00C31A1D">
        <w:rPr>
          <w:rFonts w:asciiTheme="minorHAnsi" w:hAnsiTheme="minorHAnsi" w:cstheme="minorHAnsi"/>
        </w:rPr>
        <w:t>loue</w:t>
      </w:r>
      <w:proofErr w:type="spellEnd"/>
      <w:r w:rsidR="001B7882" w:rsidRPr="00C31A1D">
        <w:rPr>
          <w:rFonts w:asciiTheme="minorHAnsi" w:hAnsiTheme="minorHAnsi" w:cstheme="minorHAnsi"/>
        </w:rPr>
        <w:t xml:space="preserve"> </w:t>
      </w:r>
      <w:proofErr w:type="spellStart"/>
      <w:r w:rsidR="001B7882" w:rsidRPr="00C31A1D">
        <w:rPr>
          <w:rFonts w:asciiTheme="minorHAnsi" w:hAnsiTheme="minorHAnsi" w:cstheme="minorHAnsi"/>
        </w:rPr>
        <w:t>wolde</w:t>
      </w:r>
      <w:proofErr w:type="spellEnd"/>
      <w:r w:rsidR="001B7882" w:rsidRPr="00C31A1D">
        <w:rPr>
          <w:rFonts w:asciiTheme="minorHAnsi" w:hAnsiTheme="minorHAnsi" w:cstheme="minorHAnsi"/>
        </w:rPr>
        <w:t xml:space="preserve"> she not promise </w:t>
      </w:r>
      <w:proofErr w:type="spellStart"/>
      <w:r w:rsidR="001B7882" w:rsidRPr="00C31A1D">
        <w:rPr>
          <w:rFonts w:asciiTheme="minorHAnsi" w:hAnsiTheme="minorHAnsi" w:cstheme="minorHAnsi"/>
        </w:rPr>
        <w:t>hym</w:t>
      </w:r>
      <w:proofErr w:type="spellEnd"/>
      <w:r w:rsidR="001B7882" w:rsidRPr="00C31A1D">
        <w:rPr>
          <w:rFonts w:asciiTheme="minorHAnsi" w:hAnsiTheme="minorHAnsi" w:cstheme="minorHAnsi"/>
        </w:rPr>
        <w:t xml:space="preserve">’ (11/1-2). Christ’s only recourse is to go into battle for </w:t>
      </w:r>
      <w:r w:rsidR="00291FC9" w:rsidRPr="00C31A1D">
        <w:rPr>
          <w:rFonts w:asciiTheme="minorHAnsi" w:hAnsiTheme="minorHAnsi" w:cstheme="minorHAnsi"/>
        </w:rPr>
        <w:t xml:space="preserve">her </w:t>
      </w:r>
      <w:r w:rsidR="001B7882" w:rsidRPr="00C31A1D">
        <w:rPr>
          <w:rFonts w:asciiTheme="minorHAnsi" w:hAnsiTheme="minorHAnsi" w:cstheme="minorHAnsi"/>
        </w:rPr>
        <w:t xml:space="preserve">and destroy the enemies who have turned </w:t>
      </w:r>
      <w:r w:rsidR="00291FC9" w:rsidRPr="00C31A1D">
        <w:rPr>
          <w:rFonts w:asciiTheme="minorHAnsi" w:hAnsiTheme="minorHAnsi" w:cstheme="minorHAnsi"/>
        </w:rPr>
        <w:t xml:space="preserve">the soul </w:t>
      </w:r>
      <w:r w:rsidR="001B7882" w:rsidRPr="00C31A1D">
        <w:rPr>
          <w:rFonts w:asciiTheme="minorHAnsi" w:hAnsiTheme="minorHAnsi" w:cstheme="minorHAnsi"/>
        </w:rPr>
        <w:t xml:space="preserve">against him; it is </w:t>
      </w:r>
      <w:r w:rsidR="00291FC9" w:rsidRPr="00C31A1D">
        <w:rPr>
          <w:rFonts w:asciiTheme="minorHAnsi" w:hAnsiTheme="minorHAnsi" w:cstheme="minorHAnsi"/>
        </w:rPr>
        <w:t xml:space="preserve">thus </w:t>
      </w:r>
      <w:r w:rsidR="001B7882" w:rsidRPr="00C31A1D">
        <w:rPr>
          <w:rFonts w:asciiTheme="minorHAnsi" w:hAnsiTheme="minorHAnsi" w:cstheme="minorHAnsi"/>
        </w:rPr>
        <w:t>her rejection which leads to his death. Therefore, with the subsequent rhetorical question, ‘</w:t>
      </w:r>
      <w:proofErr w:type="gramStart"/>
      <w:r w:rsidR="001B7882" w:rsidRPr="00C31A1D">
        <w:rPr>
          <w:rFonts w:asciiTheme="minorHAnsi" w:hAnsiTheme="minorHAnsi" w:cstheme="minorHAnsi"/>
        </w:rPr>
        <w:t>Was</w:t>
      </w:r>
      <w:proofErr w:type="gramEnd"/>
      <w:r w:rsidR="001B7882" w:rsidRPr="00C31A1D">
        <w:rPr>
          <w:rFonts w:asciiTheme="minorHAnsi" w:hAnsiTheme="minorHAnsi" w:cstheme="minorHAnsi"/>
        </w:rPr>
        <w:t xml:space="preserve"> not </w:t>
      </w:r>
      <w:proofErr w:type="spellStart"/>
      <w:r w:rsidR="001B7882" w:rsidRPr="00C31A1D">
        <w:rPr>
          <w:rFonts w:asciiTheme="minorHAnsi" w:hAnsiTheme="minorHAnsi" w:cstheme="minorHAnsi"/>
        </w:rPr>
        <w:t>thys</w:t>
      </w:r>
      <w:proofErr w:type="spellEnd"/>
      <w:r w:rsidR="001B7882" w:rsidRPr="00C31A1D">
        <w:rPr>
          <w:rFonts w:asciiTheme="minorHAnsi" w:hAnsiTheme="minorHAnsi" w:cstheme="minorHAnsi"/>
        </w:rPr>
        <w:t xml:space="preserve"> lady </w:t>
      </w:r>
      <w:proofErr w:type="spellStart"/>
      <w:r w:rsidR="001B7882" w:rsidRPr="00C31A1D">
        <w:rPr>
          <w:rFonts w:asciiTheme="minorHAnsi" w:hAnsiTheme="minorHAnsi" w:cstheme="minorHAnsi"/>
        </w:rPr>
        <w:t>ouyr</w:t>
      </w:r>
      <w:proofErr w:type="spellEnd"/>
      <w:r w:rsidR="001B7882" w:rsidRPr="00C31A1D">
        <w:rPr>
          <w:rFonts w:asciiTheme="minorHAnsi" w:hAnsiTheme="minorHAnsi" w:cstheme="minorHAnsi"/>
        </w:rPr>
        <w:t xml:space="preserve"> </w:t>
      </w:r>
      <w:proofErr w:type="spellStart"/>
      <w:r w:rsidR="001B7882" w:rsidRPr="00C31A1D">
        <w:rPr>
          <w:rFonts w:asciiTheme="minorHAnsi" w:hAnsiTheme="minorHAnsi" w:cstheme="minorHAnsi"/>
        </w:rPr>
        <w:t>vnnaturell</w:t>
      </w:r>
      <w:proofErr w:type="spellEnd"/>
      <w:r w:rsidR="001B7882" w:rsidRPr="00C31A1D">
        <w:rPr>
          <w:rFonts w:asciiTheme="minorHAnsi" w:hAnsiTheme="minorHAnsi" w:cstheme="minorHAnsi"/>
        </w:rPr>
        <w:t xml:space="preserve"> and </w:t>
      </w:r>
      <w:proofErr w:type="spellStart"/>
      <w:r w:rsidR="001B7882" w:rsidRPr="00C31A1D">
        <w:rPr>
          <w:rFonts w:asciiTheme="minorHAnsi" w:hAnsiTheme="minorHAnsi" w:cstheme="minorHAnsi"/>
        </w:rPr>
        <w:t>moche</w:t>
      </w:r>
      <w:proofErr w:type="spellEnd"/>
      <w:r w:rsidR="001B7882" w:rsidRPr="00C31A1D">
        <w:rPr>
          <w:rFonts w:asciiTheme="minorHAnsi" w:hAnsiTheme="minorHAnsi" w:cstheme="minorHAnsi"/>
        </w:rPr>
        <w:t xml:space="preserve"> to be blamed if she </w:t>
      </w:r>
      <w:proofErr w:type="spellStart"/>
      <w:r w:rsidR="001B7882" w:rsidRPr="00C31A1D">
        <w:rPr>
          <w:rFonts w:asciiTheme="minorHAnsi" w:hAnsiTheme="minorHAnsi" w:cstheme="minorHAnsi"/>
        </w:rPr>
        <w:t>loued</w:t>
      </w:r>
      <w:proofErr w:type="spellEnd"/>
      <w:r w:rsidR="001B7882" w:rsidRPr="00C31A1D">
        <w:rPr>
          <w:rFonts w:asciiTheme="minorHAnsi" w:hAnsiTheme="minorHAnsi" w:cstheme="minorHAnsi"/>
        </w:rPr>
        <w:t xml:space="preserve"> not </w:t>
      </w:r>
      <w:proofErr w:type="spellStart"/>
      <w:r w:rsidR="00436FB7" w:rsidRPr="00C31A1D">
        <w:rPr>
          <w:rFonts w:asciiTheme="minorHAnsi" w:hAnsiTheme="minorHAnsi" w:cstheme="minorHAnsi"/>
        </w:rPr>
        <w:t>hym</w:t>
      </w:r>
      <w:proofErr w:type="spellEnd"/>
      <w:r w:rsidR="00436FB7" w:rsidRPr="00C31A1D">
        <w:rPr>
          <w:rFonts w:asciiTheme="minorHAnsi" w:hAnsiTheme="minorHAnsi" w:cstheme="minorHAnsi"/>
        </w:rPr>
        <w:t xml:space="preserve"> </w:t>
      </w:r>
      <w:proofErr w:type="spellStart"/>
      <w:r w:rsidR="00436FB7" w:rsidRPr="00C31A1D">
        <w:rPr>
          <w:rFonts w:asciiTheme="minorHAnsi" w:hAnsiTheme="minorHAnsi" w:cstheme="minorHAnsi"/>
        </w:rPr>
        <w:t>ouyr</w:t>
      </w:r>
      <w:proofErr w:type="spellEnd"/>
      <w:r w:rsidR="00436FB7" w:rsidRPr="00C31A1D">
        <w:rPr>
          <w:rFonts w:asciiTheme="minorHAnsi" w:hAnsiTheme="minorHAnsi" w:cstheme="minorHAnsi"/>
        </w:rPr>
        <w:t xml:space="preserve"> all other?’ the reader, like the soul, is </w:t>
      </w:r>
      <w:r w:rsidR="001B7882" w:rsidRPr="00C31A1D">
        <w:rPr>
          <w:rFonts w:asciiTheme="minorHAnsi" w:hAnsiTheme="minorHAnsi" w:cstheme="minorHAnsi"/>
        </w:rPr>
        <w:t xml:space="preserve">held to account for her own rejection of Christ’s love (11/22-3). Indeed, the reader is </w:t>
      </w:r>
      <w:r w:rsidR="00426147" w:rsidRPr="00C31A1D">
        <w:rPr>
          <w:rFonts w:asciiTheme="minorHAnsi" w:hAnsiTheme="minorHAnsi" w:cstheme="minorHAnsi"/>
        </w:rPr>
        <w:t>later</w:t>
      </w:r>
      <w:r w:rsidR="001B7882" w:rsidRPr="00C31A1D">
        <w:rPr>
          <w:rFonts w:asciiTheme="minorHAnsi" w:hAnsiTheme="minorHAnsi" w:cstheme="minorHAnsi"/>
        </w:rPr>
        <w:t xml:space="preserve"> iden</w:t>
      </w:r>
      <w:r w:rsidR="00426147" w:rsidRPr="00C31A1D">
        <w:rPr>
          <w:rFonts w:asciiTheme="minorHAnsi" w:hAnsiTheme="minorHAnsi" w:cstheme="minorHAnsi"/>
        </w:rPr>
        <w:t>tified with the unfaithful soul in the revelation that</w:t>
      </w:r>
      <w:r w:rsidR="001B7882" w:rsidRPr="00C31A1D">
        <w:rPr>
          <w:rFonts w:asciiTheme="minorHAnsi" w:hAnsiTheme="minorHAnsi" w:cstheme="minorHAnsi"/>
        </w:rPr>
        <w:t xml:space="preserve"> Christ died for ‘</w:t>
      </w:r>
      <w:proofErr w:type="spellStart"/>
      <w:r w:rsidR="001B7882" w:rsidRPr="00C31A1D">
        <w:rPr>
          <w:rFonts w:asciiTheme="minorHAnsi" w:hAnsiTheme="minorHAnsi" w:cstheme="minorHAnsi"/>
        </w:rPr>
        <w:t>loue</w:t>
      </w:r>
      <w:proofErr w:type="spellEnd"/>
      <w:r w:rsidR="001B7882" w:rsidRPr="00C31A1D">
        <w:rPr>
          <w:rFonts w:asciiTheme="minorHAnsi" w:hAnsiTheme="minorHAnsi" w:cstheme="minorHAnsi"/>
        </w:rPr>
        <w:t xml:space="preserve"> of his </w:t>
      </w:r>
      <w:proofErr w:type="spellStart"/>
      <w:r w:rsidR="001B7882" w:rsidRPr="00C31A1D">
        <w:rPr>
          <w:rFonts w:asciiTheme="minorHAnsi" w:hAnsiTheme="minorHAnsi" w:cstheme="minorHAnsi"/>
        </w:rPr>
        <w:t>loue</w:t>
      </w:r>
      <w:proofErr w:type="spellEnd"/>
      <w:r w:rsidR="001B7882" w:rsidRPr="00C31A1D">
        <w:rPr>
          <w:rFonts w:asciiTheme="minorHAnsi" w:hAnsiTheme="minorHAnsi" w:cstheme="minorHAnsi"/>
        </w:rPr>
        <w:t xml:space="preserve">, </w:t>
      </w:r>
      <w:proofErr w:type="spellStart"/>
      <w:r w:rsidR="001B7882" w:rsidRPr="00C31A1D">
        <w:rPr>
          <w:rFonts w:asciiTheme="minorHAnsi" w:hAnsiTheme="minorHAnsi" w:cstheme="minorHAnsi"/>
        </w:rPr>
        <w:t>whiche</w:t>
      </w:r>
      <w:proofErr w:type="spellEnd"/>
      <w:r w:rsidR="001B7882" w:rsidRPr="00C31A1D">
        <w:rPr>
          <w:rFonts w:asciiTheme="minorHAnsi" w:hAnsiTheme="minorHAnsi" w:cstheme="minorHAnsi"/>
        </w:rPr>
        <w:t xml:space="preserve"> is </w:t>
      </w:r>
      <w:proofErr w:type="spellStart"/>
      <w:r w:rsidR="001B7882" w:rsidRPr="00C31A1D">
        <w:rPr>
          <w:rFonts w:asciiTheme="minorHAnsi" w:hAnsiTheme="minorHAnsi" w:cstheme="minorHAnsi"/>
        </w:rPr>
        <w:t>iour</w:t>
      </w:r>
      <w:proofErr w:type="spellEnd"/>
      <w:r w:rsidR="001B7882" w:rsidRPr="00C31A1D">
        <w:rPr>
          <w:rFonts w:asciiTheme="minorHAnsi" w:hAnsiTheme="minorHAnsi" w:cstheme="minorHAnsi"/>
        </w:rPr>
        <w:t xml:space="preserve"> </w:t>
      </w:r>
      <w:proofErr w:type="spellStart"/>
      <w:r w:rsidR="001B7882" w:rsidRPr="00C31A1D">
        <w:rPr>
          <w:rFonts w:asciiTheme="minorHAnsi" w:hAnsiTheme="minorHAnsi" w:cstheme="minorHAnsi"/>
        </w:rPr>
        <w:t>sowle</w:t>
      </w:r>
      <w:proofErr w:type="spellEnd"/>
      <w:r w:rsidR="001B7882" w:rsidRPr="00C31A1D">
        <w:rPr>
          <w:rFonts w:asciiTheme="minorHAnsi" w:hAnsiTheme="minorHAnsi" w:cstheme="minorHAnsi"/>
        </w:rPr>
        <w:t xml:space="preserve">’ (13/1). The material from </w:t>
      </w:r>
      <w:proofErr w:type="spellStart"/>
      <w:r w:rsidR="001B7882" w:rsidRPr="00C31A1D">
        <w:rPr>
          <w:rFonts w:asciiTheme="minorHAnsi" w:hAnsiTheme="minorHAnsi" w:cstheme="minorHAnsi"/>
          <w:i/>
        </w:rPr>
        <w:t>Ancrene</w:t>
      </w:r>
      <w:proofErr w:type="spellEnd"/>
      <w:r w:rsidR="001B7882" w:rsidRPr="00C31A1D">
        <w:rPr>
          <w:rFonts w:asciiTheme="minorHAnsi" w:hAnsiTheme="minorHAnsi" w:cstheme="minorHAnsi"/>
          <w:i/>
        </w:rPr>
        <w:t xml:space="preserve"> </w:t>
      </w:r>
      <w:proofErr w:type="spellStart"/>
      <w:r w:rsidR="001B7882" w:rsidRPr="00C31A1D">
        <w:rPr>
          <w:rFonts w:asciiTheme="minorHAnsi" w:hAnsiTheme="minorHAnsi" w:cstheme="minorHAnsi"/>
          <w:i/>
        </w:rPr>
        <w:t>Riwle</w:t>
      </w:r>
      <w:proofErr w:type="spellEnd"/>
      <w:r w:rsidR="001B7882" w:rsidRPr="00C31A1D">
        <w:rPr>
          <w:rFonts w:asciiTheme="minorHAnsi" w:hAnsiTheme="minorHAnsi" w:cstheme="minorHAnsi"/>
        </w:rPr>
        <w:t xml:space="preserve"> </w:t>
      </w:r>
      <w:r w:rsidR="003F4FD2" w:rsidRPr="00C31A1D">
        <w:rPr>
          <w:rFonts w:asciiTheme="minorHAnsi" w:hAnsiTheme="minorHAnsi" w:cstheme="minorHAnsi"/>
        </w:rPr>
        <w:t>thus</w:t>
      </w:r>
      <w:r w:rsidR="001B7882" w:rsidRPr="00C31A1D">
        <w:rPr>
          <w:rFonts w:asciiTheme="minorHAnsi" w:hAnsiTheme="minorHAnsi" w:cstheme="minorHAnsi"/>
        </w:rPr>
        <w:t xml:space="preserve"> </w:t>
      </w:r>
      <w:r w:rsidR="00073CC3" w:rsidRPr="00C31A1D">
        <w:rPr>
          <w:rFonts w:asciiTheme="minorHAnsi" w:hAnsiTheme="minorHAnsi" w:cstheme="minorHAnsi"/>
        </w:rPr>
        <w:t xml:space="preserve">effectively </w:t>
      </w:r>
      <w:r w:rsidR="001B7882" w:rsidRPr="00C31A1D">
        <w:rPr>
          <w:rFonts w:asciiTheme="minorHAnsi" w:hAnsiTheme="minorHAnsi" w:cstheme="minorHAnsi"/>
        </w:rPr>
        <w:t>establish</w:t>
      </w:r>
      <w:r w:rsidR="003F4FD2" w:rsidRPr="00C31A1D">
        <w:rPr>
          <w:rFonts w:asciiTheme="minorHAnsi" w:hAnsiTheme="minorHAnsi" w:cstheme="minorHAnsi"/>
        </w:rPr>
        <w:t>es</w:t>
      </w:r>
      <w:r w:rsidR="001B7882" w:rsidRPr="00C31A1D">
        <w:rPr>
          <w:rFonts w:asciiTheme="minorHAnsi" w:hAnsiTheme="minorHAnsi" w:cstheme="minorHAnsi"/>
        </w:rPr>
        <w:t xml:space="preserve"> the theme of rejection which will become increasingly important as the text develops.</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Betrayal features a</w:t>
      </w:r>
      <w:r w:rsidR="008E38B1" w:rsidRPr="00C31A1D">
        <w:rPr>
          <w:rFonts w:asciiTheme="minorHAnsi" w:hAnsiTheme="minorHAnsi" w:cstheme="minorHAnsi"/>
        </w:rPr>
        <w:t>gain in the depiction of Christ’</w:t>
      </w:r>
      <w:r w:rsidRPr="00C31A1D">
        <w:rPr>
          <w:rFonts w:asciiTheme="minorHAnsi" w:hAnsiTheme="minorHAnsi" w:cstheme="minorHAnsi"/>
        </w:rPr>
        <w:t>s disciples who, at the onset of his Passion, ‘</w:t>
      </w:r>
      <w:proofErr w:type="spellStart"/>
      <w:r w:rsidRPr="00C31A1D">
        <w:rPr>
          <w:rFonts w:asciiTheme="minorHAnsi" w:hAnsiTheme="minorHAnsi" w:cstheme="minorHAnsi"/>
        </w:rPr>
        <w:t>alle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fledde</w:t>
      </w:r>
      <w:proofErr w:type="spellEnd"/>
      <w:r w:rsidRPr="00C31A1D">
        <w:rPr>
          <w:rFonts w:asciiTheme="minorHAnsi" w:hAnsiTheme="minorHAnsi" w:cstheme="minorHAnsi"/>
        </w:rPr>
        <w:t xml:space="preserve"> &amp; </w:t>
      </w:r>
      <w:proofErr w:type="spellStart"/>
      <w:r w:rsidRPr="00C31A1D">
        <w:rPr>
          <w:rFonts w:asciiTheme="minorHAnsi" w:hAnsiTheme="minorHAnsi" w:cstheme="minorHAnsi"/>
        </w:rPr>
        <w:t>lefte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hym</w:t>
      </w:r>
      <w:proofErr w:type="spellEnd"/>
      <w:r w:rsidRPr="00C31A1D">
        <w:rPr>
          <w:rFonts w:asciiTheme="minorHAnsi" w:hAnsiTheme="minorHAnsi" w:cstheme="minorHAnsi"/>
        </w:rPr>
        <w:t xml:space="preserve"> all for </w:t>
      </w:r>
      <w:proofErr w:type="spellStart"/>
      <w:r w:rsidRPr="00C31A1D">
        <w:rPr>
          <w:rFonts w:asciiTheme="minorHAnsi" w:hAnsiTheme="minorHAnsi" w:cstheme="minorHAnsi"/>
        </w:rPr>
        <w:t>fere</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deth</w:t>
      </w:r>
      <w:proofErr w:type="spellEnd"/>
      <w:r w:rsidRPr="00C31A1D">
        <w:rPr>
          <w:rFonts w:asciiTheme="minorHAnsi" w:hAnsiTheme="minorHAnsi" w:cstheme="minorHAnsi"/>
        </w:rPr>
        <w:t>’ (13/10-11). Thus the reader, already an unfaithful soul, is made to feel an even greater traitor by association with the second betrayal</w:t>
      </w:r>
      <w:r w:rsidR="00AE7BF9" w:rsidRPr="00C31A1D">
        <w:rPr>
          <w:rFonts w:asciiTheme="minorHAnsi" w:hAnsiTheme="minorHAnsi" w:cstheme="minorHAnsi"/>
        </w:rPr>
        <w:t>,</w:t>
      </w:r>
      <w:r w:rsidRPr="00C31A1D">
        <w:rPr>
          <w:rFonts w:asciiTheme="minorHAnsi" w:hAnsiTheme="minorHAnsi" w:cstheme="minorHAnsi"/>
        </w:rPr>
        <w:t xml:space="preserve"> of Christ’s closest friends. The reader’s guilt in comparison to Christ’s unerring friendship is then reinforced with the assertion that ‘the more </w:t>
      </w:r>
      <w:proofErr w:type="spellStart"/>
      <w:r w:rsidRPr="00C31A1D">
        <w:rPr>
          <w:rFonts w:asciiTheme="minorHAnsi" w:hAnsiTheme="minorHAnsi" w:cstheme="minorHAnsi"/>
        </w:rPr>
        <w:t>peyne</w:t>
      </w:r>
      <w:proofErr w:type="spellEnd"/>
      <w:r w:rsidRPr="00C31A1D">
        <w:rPr>
          <w:rFonts w:asciiTheme="minorHAnsi" w:hAnsiTheme="minorHAnsi" w:cstheme="minorHAnsi"/>
        </w:rPr>
        <w:t xml:space="preserve"> and </w:t>
      </w:r>
      <w:proofErr w:type="spellStart"/>
      <w:r w:rsidRPr="00C31A1D">
        <w:rPr>
          <w:rFonts w:asciiTheme="minorHAnsi" w:hAnsiTheme="minorHAnsi" w:cstheme="minorHAnsi"/>
        </w:rPr>
        <w:t>harme</w:t>
      </w:r>
      <w:proofErr w:type="spellEnd"/>
      <w:r w:rsidRPr="00C31A1D">
        <w:rPr>
          <w:rFonts w:asciiTheme="minorHAnsi" w:hAnsiTheme="minorHAnsi" w:cstheme="minorHAnsi"/>
        </w:rPr>
        <w:t xml:space="preserve"> that a man </w:t>
      </w:r>
      <w:proofErr w:type="spellStart"/>
      <w:r w:rsidRPr="00C31A1D">
        <w:rPr>
          <w:rFonts w:asciiTheme="minorHAnsi" w:hAnsiTheme="minorHAnsi" w:cstheme="minorHAnsi"/>
        </w:rPr>
        <w:t>suffryth</w:t>
      </w:r>
      <w:proofErr w:type="spellEnd"/>
      <w:r w:rsidRPr="00C31A1D">
        <w:rPr>
          <w:rFonts w:asciiTheme="minorHAnsi" w:hAnsiTheme="minorHAnsi" w:cstheme="minorHAnsi"/>
        </w:rPr>
        <w:t xml:space="preserve"> for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frende</w:t>
      </w:r>
      <w:proofErr w:type="spellEnd"/>
      <w:r w:rsidRPr="00C31A1D">
        <w:rPr>
          <w:rFonts w:asciiTheme="minorHAnsi" w:hAnsiTheme="minorHAnsi" w:cstheme="minorHAnsi"/>
        </w:rPr>
        <w:t xml:space="preserve"> the more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he to be </w:t>
      </w:r>
      <w:proofErr w:type="spellStart"/>
      <w:r w:rsidRPr="00C31A1D">
        <w:rPr>
          <w:rFonts w:asciiTheme="minorHAnsi" w:hAnsiTheme="minorHAnsi" w:cstheme="minorHAnsi"/>
        </w:rPr>
        <w:t>beloued</w:t>
      </w:r>
      <w:proofErr w:type="spellEnd"/>
      <w:r w:rsidRPr="00C31A1D">
        <w:rPr>
          <w:rFonts w:asciiTheme="minorHAnsi" w:hAnsiTheme="minorHAnsi" w:cstheme="minorHAnsi"/>
        </w:rPr>
        <w:t xml:space="preserve">’ (14/15-16). Unlike Christ, the reader is guilty of instability in love, selfish desire for self-preservation, and failure as a friend. This emphasis on friendship and its failure in the first part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is later echoed in part four. In ‘The Three Signs of Love and Friendship’, keeping one’s friends in mind, directly modelled on keeping Christ in mind, is considered the truest sign of friendship: for while it is good to speak well of friends and enjoy hearing</w:t>
      </w:r>
      <w:r w:rsidR="008E38B1" w:rsidRPr="00C31A1D">
        <w:rPr>
          <w:rFonts w:asciiTheme="minorHAnsi" w:hAnsiTheme="minorHAnsi" w:cstheme="minorHAnsi"/>
        </w:rPr>
        <w:t xml:space="preserve"> them spoken well of, the most ‘sure &amp; true </w:t>
      </w:r>
      <w:proofErr w:type="spellStart"/>
      <w:r w:rsidR="008E38B1" w:rsidRPr="00C31A1D">
        <w:rPr>
          <w:rFonts w:asciiTheme="minorHAnsi" w:hAnsiTheme="minorHAnsi" w:cstheme="minorHAnsi"/>
        </w:rPr>
        <w:t>signe</w:t>
      </w:r>
      <w:proofErr w:type="spellEnd"/>
      <w:r w:rsidR="008E38B1" w:rsidRPr="00C31A1D">
        <w:rPr>
          <w:rFonts w:asciiTheme="minorHAnsi" w:hAnsiTheme="minorHAnsi" w:cstheme="minorHAnsi"/>
        </w:rPr>
        <w:t>’ of friendship is ‘</w:t>
      </w:r>
      <w:proofErr w:type="spellStart"/>
      <w:r w:rsidR="008E38B1" w:rsidRPr="00C31A1D">
        <w:rPr>
          <w:rFonts w:asciiTheme="minorHAnsi" w:hAnsiTheme="minorHAnsi" w:cstheme="minorHAnsi"/>
        </w:rPr>
        <w:t>remembraunce</w:t>
      </w:r>
      <w:proofErr w:type="spellEnd"/>
      <w:r w:rsidR="008E38B1" w:rsidRPr="00C31A1D">
        <w:rPr>
          <w:rFonts w:asciiTheme="minorHAnsi" w:hAnsiTheme="minorHAnsi" w:cstheme="minorHAnsi"/>
        </w:rPr>
        <w:t>’</w:t>
      </w:r>
      <w:r w:rsidRPr="00C31A1D">
        <w:rPr>
          <w:rFonts w:asciiTheme="minorHAnsi" w:hAnsiTheme="minorHAnsi" w:cstheme="minorHAnsi"/>
        </w:rPr>
        <w:t xml:space="preserve"> of them (103/13-20).</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The material from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leads the compiler directly into an elaborate and extended discussion of the first great love, that between friends, in which Christ himself speaks of his love for </w:t>
      </w:r>
      <w:r w:rsidRPr="00C31A1D">
        <w:rPr>
          <w:rFonts w:asciiTheme="minorHAnsi" w:hAnsiTheme="minorHAnsi" w:cstheme="minorHAnsi"/>
        </w:rPr>
        <w:lastRenderedPageBreak/>
        <w:t xml:space="preserve">‘my </w:t>
      </w:r>
      <w:proofErr w:type="spellStart"/>
      <w:r w:rsidRPr="00C31A1D">
        <w:rPr>
          <w:rFonts w:asciiTheme="minorHAnsi" w:hAnsiTheme="minorHAnsi" w:cstheme="minorHAnsi"/>
        </w:rPr>
        <w:t>frendis</w:t>
      </w:r>
      <w:proofErr w:type="spellEnd"/>
      <w:r w:rsidRPr="00C31A1D">
        <w:rPr>
          <w:rFonts w:asciiTheme="minorHAnsi" w:hAnsiTheme="minorHAnsi" w:cstheme="minorHAnsi"/>
        </w:rPr>
        <w:t xml:space="preserve">’ and his suffering of ‘hard </w:t>
      </w:r>
      <w:proofErr w:type="spellStart"/>
      <w:r w:rsidRPr="00C31A1D">
        <w:rPr>
          <w:rFonts w:asciiTheme="minorHAnsi" w:hAnsiTheme="minorHAnsi" w:cstheme="minorHAnsi"/>
        </w:rPr>
        <w:t>peynis</w:t>
      </w:r>
      <w:proofErr w:type="spellEnd"/>
      <w:r w:rsidRPr="00C31A1D">
        <w:rPr>
          <w:rFonts w:asciiTheme="minorHAnsi" w:hAnsiTheme="minorHAnsi" w:cstheme="minorHAnsi"/>
        </w:rPr>
        <w:t xml:space="preserve"> to </w:t>
      </w:r>
      <w:proofErr w:type="spellStart"/>
      <w:r w:rsidRPr="00C31A1D">
        <w:rPr>
          <w:rFonts w:asciiTheme="minorHAnsi" w:hAnsiTheme="minorHAnsi" w:cstheme="minorHAnsi"/>
        </w:rPr>
        <w:t>aquyte</w:t>
      </w:r>
      <w:proofErr w:type="spellEnd"/>
      <w:r w:rsidRPr="00C31A1D">
        <w:rPr>
          <w:rFonts w:asciiTheme="minorHAnsi" w:hAnsiTheme="minorHAnsi" w:cstheme="minorHAnsi"/>
        </w:rPr>
        <w:t xml:space="preserve"> my </w:t>
      </w:r>
      <w:proofErr w:type="spellStart"/>
      <w:r w:rsidRPr="00C31A1D">
        <w:rPr>
          <w:rFonts w:asciiTheme="minorHAnsi" w:hAnsiTheme="minorHAnsi" w:cstheme="minorHAnsi"/>
        </w:rPr>
        <w:t>frendes</w:t>
      </w:r>
      <w:proofErr w:type="spellEnd"/>
      <w:r w:rsidRPr="00C31A1D">
        <w:rPr>
          <w:rFonts w:asciiTheme="minorHAnsi" w:hAnsiTheme="minorHAnsi" w:cstheme="minorHAnsi"/>
        </w:rPr>
        <w:t>’ (19/9 and 25/10-11). Indeed</w:t>
      </w:r>
      <w:r w:rsidR="00DC0548" w:rsidRPr="00C31A1D">
        <w:rPr>
          <w:rFonts w:asciiTheme="minorHAnsi" w:hAnsiTheme="minorHAnsi" w:cstheme="minorHAnsi"/>
        </w:rPr>
        <w:t>,</w:t>
      </w:r>
      <w:r w:rsidRPr="00C31A1D">
        <w:rPr>
          <w:rFonts w:asciiTheme="minorHAnsi" w:hAnsiTheme="minorHAnsi" w:cstheme="minorHAnsi"/>
        </w:rPr>
        <w:t xml:space="preserve"> the first thing that we learn is that a friend will stop at nothing to pay another’s debt, just as Christ paid the reader’s (17/6-10), to whom he </w:t>
      </w:r>
      <w:r w:rsidR="008E38B1" w:rsidRPr="00C31A1D">
        <w:rPr>
          <w:rFonts w:asciiTheme="minorHAnsi" w:hAnsiTheme="minorHAnsi" w:cstheme="minorHAnsi"/>
        </w:rPr>
        <w:t xml:space="preserve">later refers as ‘Fayre </w:t>
      </w:r>
      <w:proofErr w:type="spellStart"/>
      <w:r w:rsidR="008E38B1" w:rsidRPr="00C31A1D">
        <w:rPr>
          <w:rFonts w:asciiTheme="minorHAnsi" w:hAnsiTheme="minorHAnsi" w:cstheme="minorHAnsi"/>
        </w:rPr>
        <w:t>frende</w:t>
      </w:r>
      <w:proofErr w:type="spellEnd"/>
      <w:r w:rsidR="008E38B1" w:rsidRPr="00C31A1D">
        <w:rPr>
          <w:rFonts w:asciiTheme="minorHAnsi" w:hAnsiTheme="minorHAnsi" w:cstheme="minorHAnsi"/>
        </w:rPr>
        <w:t xml:space="preserve">’ </w:t>
      </w:r>
      <w:r w:rsidRPr="00C31A1D">
        <w:rPr>
          <w:rFonts w:asciiTheme="minorHAnsi" w:hAnsiTheme="minorHAnsi" w:cstheme="minorHAnsi"/>
        </w:rPr>
        <w:t xml:space="preserve">(54/36). This in turn leads to a nativity scene, an apparent non sequitur. However, the Virgin Mary is central to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r w:rsidRPr="00C31A1D">
        <w:rPr>
          <w:rFonts w:asciiTheme="minorHAnsi" w:hAnsiTheme="minorHAnsi" w:cstheme="minorHAnsi"/>
        </w:rPr>
        <w:t>’s</w:t>
      </w:r>
      <w:proofErr w:type="spellEnd"/>
      <w:r w:rsidRPr="00C31A1D">
        <w:rPr>
          <w:rFonts w:asciiTheme="minorHAnsi" w:hAnsiTheme="minorHAnsi" w:cstheme="minorHAnsi"/>
        </w:rPr>
        <w:t xml:space="preserve"> conception of true friendship because it is through Mary the reader may finally begin to learn the full implications of the soul’s betrayal.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 xml:space="preserve">is structured in such a way that readers may use the content of part one </w:t>
      </w:r>
      <w:r w:rsidR="000053FA" w:rsidRPr="00C31A1D">
        <w:rPr>
          <w:rFonts w:asciiTheme="minorHAnsi" w:hAnsiTheme="minorHAnsi" w:cstheme="minorHAnsi"/>
        </w:rPr>
        <w:t>to understand the value of friendship, to realise their own betrayal</w:t>
      </w:r>
      <w:r w:rsidR="000E4EBF" w:rsidRPr="00C31A1D">
        <w:rPr>
          <w:rFonts w:asciiTheme="minorHAnsi" w:hAnsiTheme="minorHAnsi" w:cstheme="minorHAnsi"/>
        </w:rPr>
        <w:t xml:space="preserve">, and to </w:t>
      </w:r>
      <w:r w:rsidR="00427598" w:rsidRPr="00C31A1D">
        <w:rPr>
          <w:rFonts w:asciiTheme="minorHAnsi" w:hAnsiTheme="minorHAnsi" w:cstheme="minorHAnsi"/>
        </w:rPr>
        <w:t>begin</w:t>
      </w:r>
      <w:r w:rsidR="000E4EBF" w:rsidRPr="00C31A1D">
        <w:rPr>
          <w:rFonts w:asciiTheme="minorHAnsi" w:hAnsiTheme="minorHAnsi" w:cstheme="minorHAnsi"/>
        </w:rPr>
        <w:t xml:space="preserve"> foster</w:t>
      </w:r>
      <w:r w:rsidR="00427598" w:rsidRPr="00C31A1D">
        <w:rPr>
          <w:rFonts w:asciiTheme="minorHAnsi" w:hAnsiTheme="minorHAnsi" w:cstheme="minorHAnsi"/>
        </w:rPr>
        <w:t>ing</w:t>
      </w:r>
      <w:r w:rsidR="000E4EBF" w:rsidRPr="00C31A1D">
        <w:rPr>
          <w:rFonts w:asciiTheme="minorHAnsi" w:hAnsiTheme="minorHAnsi" w:cstheme="minorHAnsi"/>
        </w:rPr>
        <w:t xml:space="preserve"> a</w:t>
      </w:r>
      <w:r w:rsidRPr="00C31A1D">
        <w:rPr>
          <w:rFonts w:asciiTheme="minorHAnsi" w:hAnsiTheme="minorHAnsi" w:cstheme="minorHAnsi"/>
        </w:rPr>
        <w:t xml:space="preserve"> true friendship with </w:t>
      </w:r>
      <w:r w:rsidR="000E4EBF" w:rsidRPr="00C31A1D">
        <w:rPr>
          <w:rFonts w:asciiTheme="minorHAnsi" w:hAnsiTheme="minorHAnsi" w:cstheme="minorHAnsi"/>
        </w:rPr>
        <w:t xml:space="preserve">Christ modelled on Mary. </w:t>
      </w:r>
      <w:r w:rsidR="005B1C87" w:rsidRPr="00C31A1D">
        <w:rPr>
          <w:rFonts w:asciiTheme="minorHAnsi" w:hAnsiTheme="minorHAnsi" w:cstheme="minorHAnsi"/>
        </w:rPr>
        <w:t>R</w:t>
      </w:r>
      <w:r w:rsidR="000E4EBF" w:rsidRPr="00C31A1D">
        <w:rPr>
          <w:rFonts w:asciiTheme="minorHAnsi" w:hAnsiTheme="minorHAnsi" w:cstheme="minorHAnsi"/>
        </w:rPr>
        <w:t xml:space="preserve">eaders </w:t>
      </w:r>
      <w:r w:rsidR="005B1C87" w:rsidRPr="00C31A1D">
        <w:rPr>
          <w:rFonts w:asciiTheme="minorHAnsi" w:hAnsiTheme="minorHAnsi" w:cstheme="minorHAnsi"/>
        </w:rPr>
        <w:t xml:space="preserve">then </w:t>
      </w:r>
      <w:r w:rsidRPr="00C31A1D">
        <w:rPr>
          <w:rFonts w:asciiTheme="minorHAnsi" w:hAnsiTheme="minorHAnsi" w:cstheme="minorHAnsi"/>
        </w:rPr>
        <w:t xml:space="preserve">recall and apply the strategies they have learned from </w:t>
      </w:r>
      <w:r w:rsidR="000E4EBF" w:rsidRPr="00C31A1D">
        <w:rPr>
          <w:rFonts w:asciiTheme="minorHAnsi" w:hAnsiTheme="minorHAnsi" w:cstheme="minorHAnsi"/>
        </w:rPr>
        <w:t>Mary</w:t>
      </w:r>
      <w:r w:rsidRPr="00C31A1D">
        <w:rPr>
          <w:rFonts w:asciiTheme="minorHAnsi" w:hAnsiTheme="minorHAnsi" w:cstheme="minorHAnsi"/>
        </w:rPr>
        <w:t xml:space="preserve"> in their later meditations on the Hours.</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The opening of the Hours of the Cross meditation entreats readers to draw on their memories, with the apparent intention of recalling earlier material. Indeed, to be a Christian is itself presented as being continually engaged with the past: ‘to </w:t>
      </w:r>
      <w:proofErr w:type="spellStart"/>
      <w:r w:rsidRPr="00C31A1D">
        <w:rPr>
          <w:rFonts w:asciiTheme="minorHAnsi" w:hAnsiTheme="minorHAnsi" w:cstheme="minorHAnsi"/>
        </w:rPr>
        <w:t>remembre</w:t>
      </w:r>
      <w:proofErr w:type="spellEnd"/>
      <w:r w:rsidRPr="00C31A1D">
        <w:rPr>
          <w:rFonts w:asciiTheme="minorHAnsi" w:hAnsiTheme="minorHAnsi" w:cstheme="minorHAnsi"/>
        </w:rPr>
        <w:t xml:space="preserve"> of his sorrowful </w:t>
      </w:r>
      <w:proofErr w:type="spellStart"/>
      <w:proofErr w:type="gramStart"/>
      <w:r w:rsidRPr="00C31A1D">
        <w:rPr>
          <w:rFonts w:asciiTheme="minorHAnsi" w:hAnsiTheme="minorHAnsi" w:cstheme="minorHAnsi"/>
        </w:rPr>
        <w:t>paynes</w:t>
      </w:r>
      <w:proofErr w:type="spellEnd"/>
      <w:proofErr w:type="gramEnd"/>
      <w:r w:rsidRPr="00C31A1D">
        <w:rPr>
          <w:rFonts w:asciiTheme="minorHAnsi" w:hAnsiTheme="minorHAnsi" w:cstheme="minorHAnsi"/>
        </w:rPr>
        <w:t xml:space="preserve"> that he </w:t>
      </w:r>
      <w:proofErr w:type="spellStart"/>
      <w:r w:rsidRPr="00C31A1D">
        <w:rPr>
          <w:rFonts w:asciiTheme="minorHAnsi" w:hAnsiTheme="minorHAnsi" w:cstheme="minorHAnsi"/>
        </w:rPr>
        <w:t>suffyrd</w:t>
      </w:r>
      <w:proofErr w:type="spellEnd"/>
      <w:r w:rsidRPr="00C31A1D">
        <w:rPr>
          <w:rFonts w:asciiTheme="minorHAnsi" w:hAnsiTheme="minorHAnsi" w:cstheme="minorHAnsi"/>
        </w:rPr>
        <w:t xml:space="preserve"> for our </w:t>
      </w:r>
      <w:proofErr w:type="spellStart"/>
      <w:r w:rsidRPr="00C31A1D">
        <w:rPr>
          <w:rFonts w:asciiTheme="minorHAnsi" w:hAnsiTheme="minorHAnsi" w:cstheme="minorHAnsi"/>
        </w:rPr>
        <w:t>loue</w:t>
      </w:r>
      <w:proofErr w:type="spellEnd"/>
      <w:r w:rsidRPr="00C31A1D">
        <w:rPr>
          <w:rFonts w:asciiTheme="minorHAnsi" w:hAnsiTheme="minorHAnsi" w:cstheme="minorHAnsi"/>
        </w:rPr>
        <w:t>’ (82/24-5). Christ himself pr</w:t>
      </w:r>
      <w:r w:rsidR="009A79EB" w:rsidRPr="00C31A1D">
        <w:rPr>
          <w:rFonts w:asciiTheme="minorHAnsi" w:hAnsiTheme="minorHAnsi" w:cstheme="minorHAnsi"/>
        </w:rPr>
        <w:t>eviously called upon the reader’</w:t>
      </w:r>
      <w:r w:rsidRPr="00C31A1D">
        <w:rPr>
          <w:rFonts w:asciiTheme="minorHAnsi" w:hAnsiTheme="minorHAnsi" w:cstheme="minorHAnsi"/>
        </w:rPr>
        <w:t xml:space="preserve">s memory in </w:t>
      </w:r>
      <w:r w:rsidR="0062548D" w:rsidRPr="00C31A1D">
        <w:rPr>
          <w:rFonts w:asciiTheme="minorHAnsi" w:hAnsiTheme="minorHAnsi" w:cstheme="minorHAnsi"/>
          <w:i/>
          <w:iCs/>
        </w:rPr>
        <w:t xml:space="preserve">The </w:t>
      </w:r>
      <w:proofErr w:type="spellStart"/>
      <w:r w:rsidR="0062548D" w:rsidRPr="00C31A1D">
        <w:rPr>
          <w:rFonts w:asciiTheme="minorHAnsi" w:hAnsiTheme="minorHAnsi" w:cstheme="minorHAnsi"/>
          <w:i/>
          <w:iCs/>
        </w:rPr>
        <w:t>Tretyse</w:t>
      </w:r>
      <w:proofErr w:type="spellEnd"/>
      <w:r w:rsidR="0062548D" w:rsidRPr="00C31A1D">
        <w:rPr>
          <w:rFonts w:asciiTheme="minorHAnsi" w:hAnsiTheme="minorHAnsi" w:cstheme="minorHAnsi"/>
          <w:i/>
          <w:iCs/>
        </w:rPr>
        <w:t xml:space="preserve"> </w:t>
      </w:r>
      <w:r w:rsidRPr="00C31A1D">
        <w:rPr>
          <w:rFonts w:asciiTheme="minorHAnsi" w:hAnsiTheme="minorHAnsi" w:cstheme="minorHAnsi"/>
        </w:rPr>
        <w:t xml:space="preserve">(54/36-7), but the importance of memory is foregrounded by reference to Bernard of </w:t>
      </w:r>
      <w:proofErr w:type="spellStart"/>
      <w:r w:rsidRPr="00C31A1D">
        <w:rPr>
          <w:rFonts w:asciiTheme="minorHAnsi" w:hAnsiTheme="minorHAnsi" w:cstheme="minorHAnsi"/>
        </w:rPr>
        <w:t>Clairvaux</w:t>
      </w:r>
      <w:proofErr w:type="spellEnd"/>
      <w:r w:rsidRPr="00C31A1D">
        <w:rPr>
          <w:rFonts w:asciiTheme="minorHAnsi" w:hAnsiTheme="minorHAnsi" w:cstheme="minorHAnsi"/>
        </w:rPr>
        <w:t xml:space="preserve">: ‘As </w:t>
      </w:r>
      <w:proofErr w:type="spellStart"/>
      <w:r w:rsidRPr="00C31A1D">
        <w:rPr>
          <w:rFonts w:asciiTheme="minorHAnsi" w:hAnsiTheme="minorHAnsi" w:cstheme="minorHAnsi"/>
        </w:rPr>
        <w:t>longe</w:t>
      </w:r>
      <w:proofErr w:type="spellEnd"/>
      <w:r w:rsidRPr="00C31A1D">
        <w:rPr>
          <w:rFonts w:asciiTheme="minorHAnsi" w:hAnsiTheme="minorHAnsi" w:cstheme="minorHAnsi"/>
        </w:rPr>
        <w:t xml:space="preserve"> as I </w:t>
      </w:r>
      <w:proofErr w:type="spellStart"/>
      <w:r w:rsidRPr="00C31A1D">
        <w:rPr>
          <w:rFonts w:asciiTheme="minorHAnsi" w:hAnsiTheme="minorHAnsi" w:cstheme="minorHAnsi"/>
        </w:rPr>
        <w:t>shal</w:t>
      </w:r>
      <w:proofErr w:type="spellEnd"/>
      <w:r w:rsidRPr="00C31A1D">
        <w:rPr>
          <w:rFonts w:asciiTheme="minorHAnsi" w:hAnsiTheme="minorHAnsi" w:cstheme="minorHAnsi"/>
        </w:rPr>
        <w:t xml:space="preserve"> be in this </w:t>
      </w:r>
      <w:proofErr w:type="spellStart"/>
      <w:r w:rsidRPr="00C31A1D">
        <w:rPr>
          <w:rFonts w:asciiTheme="minorHAnsi" w:hAnsiTheme="minorHAnsi" w:cstheme="minorHAnsi"/>
        </w:rPr>
        <w:t>lif</w:t>
      </w:r>
      <w:proofErr w:type="spellEnd"/>
      <w:r w:rsidRPr="00C31A1D">
        <w:rPr>
          <w:rFonts w:asciiTheme="minorHAnsi" w:hAnsiTheme="minorHAnsi" w:cstheme="minorHAnsi"/>
        </w:rPr>
        <w:t xml:space="preserve"> I shall </w:t>
      </w:r>
      <w:proofErr w:type="spellStart"/>
      <w:r w:rsidRPr="00C31A1D">
        <w:rPr>
          <w:rFonts w:asciiTheme="minorHAnsi" w:hAnsiTheme="minorHAnsi" w:cstheme="minorHAnsi"/>
        </w:rPr>
        <w:t>remembre</w:t>
      </w:r>
      <w:proofErr w:type="spellEnd"/>
      <w:r w:rsidRPr="00C31A1D">
        <w:rPr>
          <w:rFonts w:asciiTheme="minorHAnsi" w:hAnsiTheme="minorHAnsi" w:cstheme="minorHAnsi"/>
        </w:rPr>
        <w:t xml:space="preserve"> me full </w:t>
      </w:r>
      <w:proofErr w:type="spellStart"/>
      <w:r w:rsidRPr="00C31A1D">
        <w:rPr>
          <w:rFonts w:asciiTheme="minorHAnsi" w:hAnsiTheme="minorHAnsi" w:cstheme="minorHAnsi"/>
        </w:rPr>
        <w:t>pyteously</w:t>
      </w:r>
      <w:proofErr w:type="spellEnd"/>
      <w:r w:rsidRPr="00C31A1D">
        <w:rPr>
          <w:rFonts w:asciiTheme="minorHAnsi" w:hAnsiTheme="minorHAnsi" w:cstheme="minorHAnsi"/>
        </w:rPr>
        <w:t xml:space="preserve"> of the </w:t>
      </w:r>
      <w:proofErr w:type="spellStart"/>
      <w:r w:rsidRPr="00C31A1D">
        <w:rPr>
          <w:rFonts w:asciiTheme="minorHAnsi" w:hAnsiTheme="minorHAnsi" w:cstheme="minorHAnsi"/>
        </w:rPr>
        <w:t>greuous</w:t>
      </w:r>
      <w:proofErr w:type="spellEnd"/>
      <w:r w:rsidRPr="00C31A1D">
        <w:rPr>
          <w:rFonts w:asciiTheme="minorHAnsi" w:hAnsiTheme="minorHAnsi" w:cstheme="minorHAnsi"/>
        </w:rPr>
        <w:t xml:space="preserve"> labours that our </w:t>
      </w:r>
      <w:proofErr w:type="spellStart"/>
      <w:r w:rsidRPr="00C31A1D">
        <w:rPr>
          <w:rFonts w:asciiTheme="minorHAnsi" w:hAnsiTheme="minorHAnsi" w:cstheme="minorHAnsi"/>
        </w:rPr>
        <w:t>lorde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Ihesu</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criste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suffryd</w:t>
      </w:r>
      <w:proofErr w:type="spellEnd"/>
      <w:r w:rsidRPr="00C31A1D">
        <w:rPr>
          <w:rFonts w:asciiTheme="minorHAnsi" w:hAnsiTheme="minorHAnsi" w:cstheme="minorHAnsi"/>
        </w:rPr>
        <w:t>. . . [</w:t>
      </w:r>
      <w:proofErr w:type="gramStart"/>
      <w:r w:rsidRPr="00C31A1D">
        <w:rPr>
          <w:rFonts w:asciiTheme="minorHAnsi" w:hAnsiTheme="minorHAnsi" w:cstheme="minorHAnsi"/>
        </w:rPr>
        <w:t>and</w:t>
      </w:r>
      <w:proofErr w:type="gramEnd"/>
      <w:r w:rsidRPr="00C31A1D">
        <w:rPr>
          <w:rFonts w:asciiTheme="minorHAnsi" w:hAnsiTheme="minorHAnsi" w:cstheme="minorHAnsi"/>
        </w:rPr>
        <w:t xml:space="preserve">] J shall </w:t>
      </w:r>
      <w:proofErr w:type="spellStart"/>
      <w:r w:rsidRPr="00C31A1D">
        <w:rPr>
          <w:rFonts w:asciiTheme="minorHAnsi" w:hAnsiTheme="minorHAnsi" w:cstheme="minorHAnsi"/>
        </w:rPr>
        <w:t>remembre</w:t>
      </w:r>
      <w:proofErr w:type="spellEnd"/>
      <w:r w:rsidRPr="00C31A1D">
        <w:rPr>
          <w:rFonts w:asciiTheme="minorHAnsi" w:hAnsiTheme="minorHAnsi" w:cstheme="minorHAnsi"/>
        </w:rPr>
        <w:t xml:space="preserve"> also his </w:t>
      </w:r>
      <w:proofErr w:type="spellStart"/>
      <w:r w:rsidRPr="00C31A1D">
        <w:rPr>
          <w:rFonts w:asciiTheme="minorHAnsi" w:hAnsiTheme="minorHAnsi" w:cstheme="minorHAnsi"/>
        </w:rPr>
        <w:t>sorowes</w:t>
      </w:r>
      <w:proofErr w:type="spellEnd"/>
      <w:r w:rsidRPr="00C31A1D">
        <w:rPr>
          <w:rFonts w:asciiTheme="minorHAnsi" w:hAnsiTheme="minorHAnsi" w:cstheme="minorHAnsi"/>
        </w:rPr>
        <w:t xml:space="preserve"> . . . And if I </w:t>
      </w:r>
      <w:proofErr w:type="spellStart"/>
      <w:r w:rsidRPr="00C31A1D">
        <w:rPr>
          <w:rFonts w:asciiTheme="minorHAnsi" w:hAnsiTheme="minorHAnsi" w:cstheme="minorHAnsi"/>
        </w:rPr>
        <w:t>doo</w:t>
      </w:r>
      <w:proofErr w:type="spellEnd"/>
      <w:r w:rsidRPr="00C31A1D">
        <w:rPr>
          <w:rFonts w:asciiTheme="minorHAnsi" w:hAnsiTheme="minorHAnsi" w:cstheme="minorHAnsi"/>
        </w:rPr>
        <w:t xml:space="preserve"> it not there shall be cast on me to my confusion the Innocent blood that </w:t>
      </w:r>
      <w:proofErr w:type="spellStart"/>
      <w:r w:rsidRPr="00C31A1D">
        <w:rPr>
          <w:rFonts w:asciiTheme="minorHAnsi" w:hAnsiTheme="minorHAnsi" w:cstheme="minorHAnsi"/>
        </w:rPr>
        <w:t>ihesu</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crist</w:t>
      </w:r>
      <w:proofErr w:type="spellEnd"/>
      <w:r w:rsidRPr="00C31A1D">
        <w:rPr>
          <w:rFonts w:asciiTheme="minorHAnsi" w:hAnsiTheme="minorHAnsi" w:cstheme="minorHAnsi"/>
        </w:rPr>
        <w:t xml:space="preserve"> shed </w:t>
      </w:r>
      <w:proofErr w:type="spellStart"/>
      <w:r w:rsidRPr="00C31A1D">
        <w:rPr>
          <w:rFonts w:asciiTheme="minorHAnsi" w:hAnsiTheme="minorHAnsi" w:cstheme="minorHAnsi"/>
        </w:rPr>
        <w:t>vpon</w:t>
      </w:r>
      <w:proofErr w:type="spellEnd"/>
      <w:r w:rsidRPr="00C31A1D">
        <w:rPr>
          <w:rFonts w:asciiTheme="minorHAnsi" w:hAnsiTheme="minorHAnsi" w:cstheme="minorHAnsi"/>
        </w:rPr>
        <w:t xml:space="preserve"> the </w:t>
      </w:r>
      <w:proofErr w:type="spellStart"/>
      <w:r w:rsidRPr="00C31A1D">
        <w:rPr>
          <w:rFonts w:asciiTheme="minorHAnsi" w:hAnsiTheme="minorHAnsi" w:cstheme="minorHAnsi"/>
        </w:rPr>
        <w:t>erthe</w:t>
      </w:r>
      <w:proofErr w:type="spellEnd"/>
      <w:r w:rsidRPr="00C31A1D">
        <w:rPr>
          <w:rFonts w:asciiTheme="minorHAnsi" w:hAnsiTheme="minorHAnsi" w:cstheme="minorHAnsi"/>
        </w:rPr>
        <w:t xml:space="preserve"> for me’ (83/4-15).</w:t>
      </w:r>
      <w:r w:rsidRPr="00C31A1D">
        <w:rPr>
          <w:rStyle w:val="EndnoteReference"/>
          <w:rFonts w:asciiTheme="minorHAnsi" w:hAnsiTheme="minorHAnsi" w:cstheme="minorHAnsi"/>
        </w:rPr>
        <w:endnoteReference w:id="58"/>
      </w:r>
      <w:r w:rsidRPr="00C31A1D">
        <w:rPr>
          <w:rFonts w:asciiTheme="minorHAnsi" w:hAnsiTheme="minorHAnsi" w:cstheme="minorHAnsi"/>
        </w:rPr>
        <w:t xml:space="preserve"> Such references to ‘</w:t>
      </w:r>
      <w:proofErr w:type="spellStart"/>
      <w:r w:rsidRPr="00C31A1D">
        <w:rPr>
          <w:rFonts w:asciiTheme="minorHAnsi" w:hAnsiTheme="minorHAnsi" w:cstheme="minorHAnsi"/>
        </w:rPr>
        <w:t>remembraunce</w:t>
      </w:r>
      <w:proofErr w:type="spellEnd"/>
      <w:r w:rsidRPr="00C31A1D">
        <w:rPr>
          <w:rFonts w:asciiTheme="minorHAnsi" w:hAnsiTheme="minorHAnsi" w:cstheme="minorHAnsi"/>
        </w:rPr>
        <w:t xml:space="preserve"> of the </w:t>
      </w:r>
      <w:proofErr w:type="spellStart"/>
      <w:r w:rsidRPr="00C31A1D">
        <w:rPr>
          <w:rFonts w:asciiTheme="minorHAnsi" w:hAnsiTheme="minorHAnsi" w:cstheme="minorHAnsi"/>
        </w:rPr>
        <w:t>pascyon</w:t>
      </w:r>
      <w:proofErr w:type="spellEnd"/>
      <w:r w:rsidRPr="00C31A1D">
        <w:rPr>
          <w:rFonts w:asciiTheme="minorHAnsi" w:hAnsiTheme="minorHAnsi" w:cstheme="minorHAnsi"/>
        </w:rPr>
        <w:t xml:space="preserve">’ (83/22) directly frame the Hours of the Cross and present them as a series of meditative acts of memorialisation, in which the subject of each hour will be populated with the imagery drawn from the reader’s mental store. Such a stockpile of images and concepts allows the reader to </w:t>
      </w:r>
      <w:r w:rsidR="000D7C75" w:rsidRPr="00C31A1D">
        <w:rPr>
          <w:rFonts w:asciiTheme="minorHAnsi" w:hAnsiTheme="minorHAnsi" w:cstheme="minorHAnsi"/>
        </w:rPr>
        <w:t xml:space="preserve">expand </w:t>
      </w:r>
      <w:r w:rsidR="00FA60C4" w:rsidRPr="00C31A1D">
        <w:rPr>
          <w:rFonts w:asciiTheme="minorHAnsi" w:hAnsiTheme="minorHAnsi" w:cstheme="minorHAnsi"/>
        </w:rPr>
        <w:t>upon</w:t>
      </w:r>
      <w:r w:rsidRPr="00C31A1D">
        <w:rPr>
          <w:rFonts w:asciiTheme="minorHAnsi" w:hAnsiTheme="minorHAnsi" w:cstheme="minorHAnsi"/>
        </w:rPr>
        <w:t xml:space="preserve"> the relatively straightforward instructions to ‘</w:t>
      </w:r>
      <w:proofErr w:type="spellStart"/>
      <w:r w:rsidRPr="00C31A1D">
        <w:rPr>
          <w:rFonts w:asciiTheme="minorHAnsi" w:hAnsiTheme="minorHAnsi" w:cstheme="minorHAnsi"/>
        </w:rPr>
        <w:t>thynke</w:t>
      </w:r>
      <w:proofErr w:type="spellEnd"/>
      <w:r w:rsidRPr="00C31A1D">
        <w:rPr>
          <w:rFonts w:asciiTheme="minorHAnsi" w:hAnsiTheme="minorHAnsi" w:cstheme="minorHAnsi"/>
        </w:rPr>
        <w:t xml:space="preserve"> full </w:t>
      </w:r>
      <w:proofErr w:type="spellStart"/>
      <w:r w:rsidRPr="00C31A1D">
        <w:rPr>
          <w:rFonts w:asciiTheme="minorHAnsi" w:hAnsiTheme="minorHAnsi" w:cstheme="minorHAnsi"/>
        </w:rPr>
        <w:t>ententyfly</w:t>
      </w:r>
      <w:proofErr w:type="spellEnd"/>
      <w:r w:rsidRPr="00C31A1D">
        <w:rPr>
          <w:rFonts w:asciiTheme="minorHAnsi" w:hAnsiTheme="minorHAnsi" w:cstheme="minorHAnsi"/>
        </w:rPr>
        <w:t xml:space="preserve">’ on the subject of each Hour (83/26). This occurs explicitly in </w:t>
      </w:r>
      <w:r w:rsidRPr="00C31A1D">
        <w:rPr>
          <w:rFonts w:asciiTheme="minorHAnsi" w:hAnsiTheme="minorHAnsi" w:cstheme="minorHAnsi"/>
          <w:i/>
          <w:iCs/>
        </w:rPr>
        <w:t xml:space="preserve">The </w:t>
      </w:r>
      <w:proofErr w:type="spellStart"/>
      <w:r w:rsidRPr="00C31A1D">
        <w:rPr>
          <w:rFonts w:asciiTheme="minorHAnsi" w:hAnsiTheme="minorHAnsi" w:cstheme="minorHAnsi"/>
          <w:i/>
          <w:iCs/>
        </w:rPr>
        <w:t>Tretyse</w:t>
      </w:r>
      <w:proofErr w:type="spellEnd"/>
      <w:r w:rsidRPr="00C31A1D">
        <w:rPr>
          <w:rFonts w:asciiTheme="minorHAnsi" w:hAnsiTheme="minorHAnsi" w:cstheme="minorHAnsi"/>
          <w:i/>
          <w:iCs/>
        </w:rPr>
        <w:t xml:space="preserve"> </w:t>
      </w:r>
      <w:r w:rsidRPr="00C31A1D">
        <w:rPr>
          <w:rFonts w:asciiTheme="minorHAnsi" w:hAnsiTheme="minorHAnsi" w:cstheme="minorHAnsi"/>
        </w:rPr>
        <w:t>in relation to the Virgin Mary, where the reader is encouraged to develop the minimal material offered in the Hours meditation by drawing on her memory of earlier and much more vivid descriptions, in particular the way she responds to the Passion as a friend.</w:t>
      </w:r>
    </w:p>
    <w:p w:rsidR="001B7882" w:rsidRPr="00C31A1D" w:rsidRDefault="001B7882" w:rsidP="00C31A1D">
      <w:pPr>
        <w:pStyle w:val="Standard"/>
        <w:spacing w:line="480" w:lineRule="auto"/>
        <w:rPr>
          <w:rFonts w:asciiTheme="minorHAnsi" w:hAnsiTheme="minorHAnsi" w:cstheme="minorHAnsi"/>
          <w:b/>
          <w:u w:val="single"/>
        </w:rPr>
      </w:pPr>
      <w:r w:rsidRPr="00C31A1D">
        <w:rPr>
          <w:rFonts w:asciiTheme="minorHAnsi" w:hAnsiTheme="minorHAnsi" w:cstheme="minorHAnsi"/>
          <w:b/>
          <w:u w:val="single"/>
        </w:rPr>
        <w:lastRenderedPageBreak/>
        <w:t>Mary, the Passion and friendship with Christ</w:t>
      </w:r>
    </w:p>
    <w:p w:rsidR="001B7882" w:rsidRPr="00C31A1D" w:rsidRDefault="001B7882" w:rsidP="00C31A1D">
      <w:pPr>
        <w:pStyle w:val="Standard"/>
        <w:spacing w:line="480" w:lineRule="auto"/>
        <w:rPr>
          <w:rFonts w:asciiTheme="minorHAnsi" w:hAnsiTheme="minorHAnsi" w:cstheme="minorHAnsi"/>
        </w:rPr>
      </w:pPr>
      <w:r w:rsidRPr="00C31A1D">
        <w:rPr>
          <w:rFonts w:asciiTheme="minorHAnsi" w:hAnsiTheme="minorHAnsi" w:cstheme="minorHAnsi"/>
        </w:rPr>
        <w:t xml:space="preserve">The Virgin Mary is </w:t>
      </w:r>
      <w:r w:rsidR="00161707" w:rsidRPr="00C31A1D">
        <w:rPr>
          <w:rFonts w:asciiTheme="minorHAnsi" w:hAnsiTheme="minorHAnsi" w:cstheme="minorHAnsi"/>
        </w:rPr>
        <w:t>crucial</w:t>
      </w:r>
      <w:r w:rsidRPr="00C31A1D">
        <w:rPr>
          <w:rFonts w:asciiTheme="minorHAnsi" w:hAnsiTheme="minorHAnsi" w:cstheme="minorHAnsi"/>
        </w:rPr>
        <w:t xml:space="preserve"> to understanding the Passion and the Hours of the Cross</w:t>
      </w:r>
      <w:r w:rsidR="00161707" w:rsidRPr="00C31A1D">
        <w:rPr>
          <w:rFonts w:asciiTheme="minorHAnsi" w:hAnsiTheme="minorHAnsi" w:cstheme="minorHAnsi"/>
        </w:rPr>
        <w:t xml:space="preserve"> in </w:t>
      </w:r>
      <w:r w:rsidR="00161707" w:rsidRPr="00C31A1D">
        <w:rPr>
          <w:rFonts w:asciiTheme="minorHAnsi" w:hAnsiTheme="minorHAnsi" w:cstheme="minorHAnsi"/>
          <w:i/>
        </w:rPr>
        <w:t xml:space="preserve">The </w:t>
      </w:r>
      <w:proofErr w:type="spellStart"/>
      <w:r w:rsidR="00161707" w:rsidRPr="00C31A1D">
        <w:rPr>
          <w:rFonts w:asciiTheme="minorHAnsi" w:hAnsiTheme="minorHAnsi" w:cstheme="minorHAnsi"/>
          <w:i/>
        </w:rPr>
        <w:t>Treytse</w:t>
      </w:r>
      <w:proofErr w:type="spellEnd"/>
      <w:r w:rsidRPr="00C31A1D">
        <w:rPr>
          <w:rFonts w:asciiTheme="minorHAnsi" w:hAnsiTheme="minorHAnsi" w:cstheme="minorHAnsi"/>
          <w:i/>
        </w:rPr>
        <w:t xml:space="preserve">. </w:t>
      </w:r>
      <w:r w:rsidRPr="00C31A1D">
        <w:rPr>
          <w:rFonts w:asciiTheme="minorHAnsi" w:hAnsiTheme="minorHAnsi" w:cstheme="minorHAnsi"/>
        </w:rPr>
        <w:t>Indeed, she is</w:t>
      </w:r>
      <w:r w:rsidR="0014636E" w:rsidRPr="00C31A1D">
        <w:rPr>
          <w:rFonts w:asciiTheme="minorHAnsi" w:hAnsiTheme="minorHAnsi" w:cstheme="minorHAnsi"/>
        </w:rPr>
        <w:t xml:space="preserve"> established as</w:t>
      </w:r>
      <w:r w:rsidRPr="00C31A1D">
        <w:rPr>
          <w:rFonts w:asciiTheme="minorHAnsi" w:hAnsiTheme="minorHAnsi" w:cstheme="minorHAnsi"/>
        </w:rPr>
        <w:t xml:space="preserve"> </w:t>
      </w:r>
      <w:r w:rsidR="0014636E" w:rsidRPr="00C31A1D">
        <w:rPr>
          <w:rFonts w:asciiTheme="minorHAnsi" w:hAnsiTheme="minorHAnsi" w:cstheme="minorHAnsi"/>
        </w:rPr>
        <w:t>central to the whole text by an incipit at the very beginning</w:t>
      </w:r>
      <w:r w:rsidRPr="00C31A1D">
        <w:rPr>
          <w:rFonts w:asciiTheme="minorHAnsi" w:hAnsiTheme="minorHAnsi" w:cstheme="minorHAnsi"/>
        </w:rPr>
        <w:t>: ‘</w:t>
      </w:r>
      <w:proofErr w:type="spellStart"/>
      <w:r w:rsidRPr="00C31A1D">
        <w:rPr>
          <w:rFonts w:asciiTheme="minorHAnsi" w:hAnsiTheme="minorHAnsi" w:cstheme="minorHAnsi"/>
        </w:rPr>
        <w:t>Canticum</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beate</w:t>
      </w:r>
      <w:proofErr w:type="spellEnd"/>
      <w:r w:rsidRPr="00C31A1D">
        <w:rPr>
          <w:rFonts w:asciiTheme="minorHAnsi" w:hAnsiTheme="minorHAnsi" w:cstheme="minorHAnsi"/>
        </w:rPr>
        <w:t xml:space="preserve"> </w:t>
      </w:r>
      <w:proofErr w:type="spellStart"/>
      <w:proofErr w:type="gramStart"/>
      <w:r w:rsidRPr="00C31A1D">
        <w:rPr>
          <w:rFonts w:asciiTheme="minorHAnsi" w:hAnsiTheme="minorHAnsi" w:cstheme="minorHAnsi"/>
        </w:rPr>
        <w:t>marie</w:t>
      </w:r>
      <w:proofErr w:type="spellEnd"/>
      <w:proofErr w:type="gramEnd"/>
      <w:r w:rsidRPr="00C31A1D">
        <w:rPr>
          <w:rFonts w:asciiTheme="minorHAnsi" w:hAnsiTheme="minorHAnsi" w:cstheme="minorHAnsi"/>
        </w:rPr>
        <w:t xml:space="preserve"> de </w:t>
      </w:r>
      <w:proofErr w:type="spellStart"/>
      <w:r w:rsidRPr="00C31A1D">
        <w:rPr>
          <w:rFonts w:asciiTheme="minorHAnsi" w:hAnsiTheme="minorHAnsi" w:cstheme="minorHAnsi"/>
        </w:rPr>
        <w:t>dolore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suo</w:t>
      </w:r>
      <w:proofErr w:type="spellEnd"/>
      <w:r w:rsidRPr="00C31A1D">
        <w:rPr>
          <w:rFonts w:asciiTheme="minorHAnsi" w:hAnsiTheme="minorHAnsi" w:cstheme="minorHAnsi"/>
        </w:rPr>
        <w:t xml:space="preserve"> in </w:t>
      </w:r>
      <w:proofErr w:type="spellStart"/>
      <w:r w:rsidRPr="00C31A1D">
        <w:rPr>
          <w:rFonts w:asciiTheme="minorHAnsi" w:hAnsiTheme="minorHAnsi" w:cstheme="minorHAnsi"/>
        </w:rPr>
        <w:t>passion</w:t>
      </w:r>
      <w:r w:rsidR="008E38B1" w:rsidRPr="00C31A1D">
        <w:rPr>
          <w:rFonts w:asciiTheme="minorHAnsi" w:hAnsiTheme="minorHAnsi" w:cstheme="minorHAnsi"/>
        </w:rPr>
        <w: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filii</w:t>
      </w:r>
      <w:proofErr w:type="spellEnd"/>
      <w:r w:rsidRPr="00C31A1D">
        <w:rPr>
          <w:rFonts w:asciiTheme="minorHAnsi" w:hAnsiTheme="minorHAnsi" w:cstheme="minorHAnsi"/>
        </w:rPr>
        <w:t xml:space="preserve"> sui’ (1/18). Furthermore, </w:t>
      </w:r>
      <w:proofErr w:type="spellStart"/>
      <w:r w:rsidRPr="00C31A1D">
        <w:rPr>
          <w:rFonts w:asciiTheme="minorHAnsi" w:hAnsiTheme="minorHAnsi" w:cstheme="minorHAnsi"/>
        </w:rPr>
        <w:t>Naoe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Kukita</w:t>
      </w:r>
      <w:proofErr w:type="spellEnd"/>
      <w:r w:rsidRPr="00C31A1D">
        <w:rPr>
          <w:rFonts w:asciiTheme="minorHAnsi" w:hAnsiTheme="minorHAnsi" w:cstheme="minorHAnsi"/>
          <w:i/>
        </w:rPr>
        <w:t xml:space="preserve"> </w:t>
      </w:r>
      <w:r w:rsidRPr="00C31A1D">
        <w:rPr>
          <w:rFonts w:asciiTheme="minorHAnsi" w:hAnsiTheme="minorHAnsi" w:cstheme="minorHAnsi"/>
        </w:rPr>
        <w:t>Yoshikawa argues that ‘behind the emergence of the hours in the late fourteenth century lies the laity’s desire to experience an intimate and direct relationship with the Virgin’.</w:t>
      </w:r>
      <w:r w:rsidRPr="00C31A1D">
        <w:rPr>
          <w:rStyle w:val="EndnoteReference"/>
          <w:rFonts w:asciiTheme="minorHAnsi" w:hAnsiTheme="minorHAnsi" w:cstheme="minorHAnsi"/>
        </w:rPr>
        <w:endnoteReference w:id="59"/>
      </w:r>
      <w:r w:rsidRPr="00C31A1D">
        <w:rPr>
          <w:rFonts w:asciiTheme="minorHAnsi" w:hAnsiTheme="minorHAnsi" w:cstheme="minorHAnsi"/>
        </w:rPr>
        <w:t xml:space="preserve"> While there are various accounts of Christ’s suffering throughout </w:t>
      </w:r>
      <w:r w:rsidR="006155C1" w:rsidRPr="00C31A1D">
        <w:rPr>
          <w:rFonts w:asciiTheme="minorHAnsi" w:hAnsiTheme="minorHAnsi" w:cstheme="minorHAnsi"/>
          <w:i/>
        </w:rPr>
        <w:t xml:space="preserve">The </w:t>
      </w:r>
      <w:proofErr w:type="spellStart"/>
      <w:r w:rsidR="006155C1" w:rsidRPr="00C31A1D">
        <w:rPr>
          <w:rFonts w:asciiTheme="minorHAnsi" w:hAnsiTheme="minorHAnsi" w:cstheme="minorHAnsi"/>
          <w:i/>
        </w:rPr>
        <w:t>Treytse</w:t>
      </w:r>
      <w:proofErr w:type="spellEnd"/>
      <w:r w:rsidRPr="00C31A1D">
        <w:rPr>
          <w:rFonts w:asciiTheme="minorHAnsi" w:hAnsiTheme="minorHAnsi" w:cstheme="minorHAnsi"/>
        </w:rPr>
        <w:t xml:space="preserve">, the real detail of the Crucifixion is mediated through Mary’s eyes. In particular, the narrative details in the Hours are minimal and lack overt </w:t>
      </w:r>
      <w:proofErr w:type="gramStart"/>
      <w:r w:rsidRPr="00C31A1D">
        <w:rPr>
          <w:rFonts w:asciiTheme="minorHAnsi" w:hAnsiTheme="minorHAnsi" w:cstheme="minorHAnsi"/>
        </w:rPr>
        <w:t>description,</w:t>
      </w:r>
      <w:proofErr w:type="gramEnd"/>
      <w:r w:rsidRPr="00C31A1D">
        <w:rPr>
          <w:rFonts w:asciiTheme="minorHAnsi" w:hAnsiTheme="minorHAnsi" w:cstheme="minorHAnsi"/>
        </w:rPr>
        <w:t xml:space="preserve"> rather it is through the description of Mary’s suffering that the details of the Passion are revealed:</w:t>
      </w:r>
    </w:p>
    <w:p w:rsidR="001B7882" w:rsidRPr="00C31A1D" w:rsidRDefault="001B7882" w:rsidP="00C31A1D">
      <w:pPr>
        <w:pStyle w:val="Standard"/>
        <w:spacing w:line="480" w:lineRule="auto"/>
        <w:ind w:left="720"/>
        <w:rPr>
          <w:rFonts w:asciiTheme="minorHAnsi" w:hAnsiTheme="minorHAnsi" w:cstheme="minorHAnsi"/>
        </w:rPr>
      </w:pPr>
      <w:r w:rsidRPr="00C31A1D">
        <w:rPr>
          <w:rFonts w:asciiTheme="minorHAnsi" w:hAnsiTheme="minorHAnsi" w:cstheme="minorHAnsi"/>
        </w:rPr>
        <w:t xml:space="preserve">A, blessed </w:t>
      </w:r>
      <w:proofErr w:type="spellStart"/>
      <w:r w:rsidRPr="00C31A1D">
        <w:rPr>
          <w:rFonts w:asciiTheme="minorHAnsi" w:hAnsiTheme="minorHAnsi" w:cstheme="minorHAnsi"/>
        </w:rPr>
        <w:t>mary</w:t>
      </w:r>
      <w:proofErr w:type="spellEnd"/>
      <w:r w:rsidRPr="00C31A1D">
        <w:rPr>
          <w:rFonts w:asciiTheme="minorHAnsi" w:hAnsiTheme="minorHAnsi" w:cstheme="minorHAnsi"/>
        </w:rPr>
        <w:t xml:space="preserve">, full of </w:t>
      </w:r>
      <w:proofErr w:type="spellStart"/>
      <w:r w:rsidRPr="00C31A1D">
        <w:rPr>
          <w:rFonts w:asciiTheme="minorHAnsi" w:hAnsiTheme="minorHAnsi" w:cstheme="minorHAnsi"/>
        </w:rPr>
        <w:t>pyte</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wepyne</w:t>
      </w:r>
      <w:proofErr w:type="spellEnd"/>
      <w:r w:rsidRPr="00C31A1D">
        <w:rPr>
          <w:rFonts w:asciiTheme="minorHAnsi" w:hAnsiTheme="minorHAnsi" w:cstheme="minorHAnsi"/>
        </w:rPr>
        <w:t xml:space="preserve">, of thought, &amp; </w:t>
      </w:r>
      <w:proofErr w:type="spellStart"/>
      <w:r w:rsidRPr="00C31A1D">
        <w:rPr>
          <w:rFonts w:asciiTheme="minorHAnsi" w:hAnsiTheme="minorHAnsi" w:cstheme="minorHAnsi"/>
        </w:rPr>
        <w:t>bittyr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sorow</w:t>
      </w:r>
      <w:proofErr w:type="spellEnd"/>
      <w:r w:rsidRPr="00C31A1D">
        <w:rPr>
          <w:rFonts w:asciiTheme="minorHAnsi" w:hAnsiTheme="minorHAnsi" w:cstheme="minorHAnsi"/>
        </w:rPr>
        <w:t xml:space="preserve"> she was </w:t>
      </w:r>
      <w:proofErr w:type="spellStart"/>
      <w:r w:rsidRPr="00C31A1D">
        <w:rPr>
          <w:rFonts w:asciiTheme="minorHAnsi" w:hAnsiTheme="minorHAnsi" w:cstheme="minorHAnsi"/>
        </w:rPr>
        <w:t>vppon</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þe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mounte</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caluarey</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wythowte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comforte</w:t>
      </w:r>
      <w:proofErr w:type="spellEnd"/>
      <w:r w:rsidRPr="00C31A1D">
        <w:rPr>
          <w:rFonts w:asciiTheme="minorHAnsi" w:hAnsiTheme="minorHAnsi" w:cstheme="minorHAnsi"/>
        </w:rPr>
        <w:t xml:space="preserve"> &amp; </w:t>
      </w:r>
      <w:proofErr w:type="spellStart"/>
      <w:r w:rsidRPr="00C31A1D">
        <w:rPr>
          <w:rFonts w:asciiTheme="minorHAnsi" w:hAnsiTheme="minorHAnsi" w:cstheme="minorHAnsi"/>
        </w:rPr>
        <w:t>wythoute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helpe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bespraynte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wyth</w:t>
      </w:r>
      <w:proofErr w:type="spellEnd"/>
      <w:r w:rsidRPr="00C31A1D">
        <w:rPr>
          <w:rFonts w:asciiTheme="minorHAnsi" w:hAnsiTheme="minorHAnsi" w:cstheme="minorHAnsi"/>
        </w:rPr>
        <w:t xml:space="preserve"> the precious blood of </w:t>
      </w:r>
      <w:proofErr w:type="spellStart"/>
      <w:r w:rsidRPr="00C31A1D">
        <w:rPr>
          <w:rFonts w:asciiTheme="minorHAnsi" w:hAnsiTheme="minorHAnsi" w:cstheme="minorHAnsi"/>
        </w:rPr>
        <w:t>hyr</w:t>
      </w:r>
      <w:proofErr w:type="spellEnd"/>
      <w:r w:rsidRPr="00C31A1D">
        <w:rPr>
          <w:rFonts w:asciiTheme="minorHAnsi" w:hAnsiTheme="minorHAnsi" w:cstheme="minorHAnsi"/>
        </w:rPr>
        <w:t xml:space="preserve"> right </w:t>
      </w:r>
      <w:proofErr w:type="spellStart"/>
      <w:r w:rsidRPr="00C31A1D">
        <w:rPr>
          <w:rFonts w:asciiTheme="minorHAnsi" w:hAnsiTheme="minorHAnsi" w:cstheme="minorHAnsi"/>
        </w:rPr>
        <w:t>petous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swete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sone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Ihesu</w:t>
      </w:r>
      <w:proofErr w:type="spellEnd"/>
      <w:r w:rsidRPr="00C31A1D">
        <w:rPr>
          <w:rFonts w:asciiTheme="minorHAnsi" w:hAnsiTheme="minorHAnsi" w:cstheme="minorHAnsi"/>
        </w:rPr>
        <w:t xml:space="preserve">, as </w:t>
      </w:r>
      <w:proofErr w:type="spellStart"/>
      <w:r w:rsidRPr="00C31A1D">
        <w:rPr>
          <w:rFonts w:asciiTheme="minorHAnsi" w:hAnsiTheme="minorHAnsi" w:cstheme="minorHAnsi"/>
        </w:rPr>
        <w:t>þe</w:t>
      </w:r>
      <w:proofErr w:type="spellEnd"/>
      <w:r w:rsidRPr="00C31A1D">
        <w:rPr>
          <w:rFonts w:asciiTheme="minorHAnsi" w:hAnsiTheme="minorHAnsi" w:cstheme="minorHAnsi"/>
        </w:rPr>
        <w:t xml:space="preserve"> blood than </w:t>
      </w:r>
      <w:proofErr w:type="spellStart"/>
      <w:r w:rsidRPr="00C31A1D">
        <w:rPr>
          <w:rFonts w:asciiTheme="minorHAnsi" w:hAnsiTheme="minorHAnsi" w:cstheme="minorHAnsi"/>
        </w:rPr>
        <w:t>sprange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owte</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peynfull</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woundys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ther</w:t>
      </w:r>
      <w:proofErr w:type="spellEnd"/>
      <w:r w:rsidRPr="00C31A1D">
        <w:rPr>
          <w:rFonts w:asciiTheme="minorHAnsi" w:hAnsiTheme="minorHAnsi" w:cstheme="minorHAnsi"/>
        </w:rPr>
        <w:t xml:space="preserve"> as he </w:t>
      </w:r>
      <w:proofErr w:type="spellStart"/>
      <w:r w:rsidRPr="00C31A1D">
        <w:rPr>
          <w:rFonts w:asciiTheme="minorHAnsi" w:hAnsiTheme="minorHAnsi" w:cstheme="minorHAnsi"/>
        </w:rPr>
        <w:t>hange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vpon</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þe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crosse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fayr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handys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streined</w:t>
      </w:r>
      <w:proofErr w:type="spellEnd"/>
      <w:r w:rsidRPr="00C31A1D">
        <w:rPr>
          <w:rFonts w:asciiTheme="minorHAnsi" w:hAnsiTheme="minorHAnsi" w:cstheme="minorHAnsi"/>
        </w:rPr>
        <w:t xml:space="preserve"> full sore, &amp; </w:t>
      </w:r>
      <w:proofErr w:type="spellStart"/>
      <w:r w:rsidRPr="00C31A1D">
        <w:rPr>
          <w:rFonts w:asciiTheme="minorHAnsi" w:hAnsiTheme="minorHAnsi" w:cstheme="minorHAnsi"/>
        </w:rPr>
        <w:t>wepte</w:t>
      </w:r>
      <w:proofErr w:type="spellEnd"/>
      <w:r w:rsidRPr="00C31A1D">
        <w:rPr>
          <w:rFonts w:asciiTheme="minorHAnsi" w:hAnsiTheme="minorHAnsi" w:cstheme="minorHAnsi"/>
        </w:rPr>
        <w:t xml:space="preserve"> so </w:t>
      </w:r>
      <w:proofErr w:type="spellStart"/>
      <w:r w:rsidRPr="00C31A1D">
        <w:rPr>
          <w:rFonts w:asciiTheme="minorHAnsi" w:hAnsiTheme="minorHAnsi" w:cstheme="minorHAnsi"/>
        </w:rPr>
        <w:t>sorowfully</w:t>
      </w:r>
      <w:proofErr w:type="spellEnd"/>
      <w:r w:rsidRPr="00C31A1D">
        <w:rPr>
          <w:rFonts w:asciiTheme="minorHAnsi" w:hAnsiTheme="minorHAnsi" w:cstheme="minorHAnsi"/>
        </w:rPr>
        <w:t xml:space="preserve"> that she </w:t>
      </w:r>
      <w:proofErr w:type="spellStart"/>
      <w:r w:rsidRPr="00C31A1D">
        <w:rPr>
          <w:rFonts w:asciiTheme="minorHAnsi" w:hAnsiTheme="minorHAnsi" w:cstheme="minorHAnsi"/>
        </w:rPr>
        <w:t>myght</w:t>
      </w:r>
      <w:proofErr w:type="spellEnd"/>
      <w:r w:rsidRPr="00C31A1D">
        <w:rPr>
          <w:rFonts w:asciiTheme="minorHAnsi" w:hAnsiTheme="minorHAnsi" w:cstheme="minorHAnsi"/>
        </w:rPr>
        <w:t xml:space="preserve"> in no </w:t>
      </w:r>
      <w:proofErr w:type="spellStart"/>
      <w:r w:rsidRPr="00C31A1D">
        <w:rPr>
          <w:rFonts w:asciiTheme="minorHAnsi" w:hAnsiTheme="minorHAnsi" w:cstheme="minorHAnsi"/>
        </w:rPr>
        <w:t>wyse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hyr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petous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terys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refreyne</w:t>
      </w:r>
      <w:proofErr w:type="spellEnd"/>
      <w:r w:rsidRPr="00C31A1D">
        <w:rPr>
          <w:rFonts w:asciiTheme="minorHAnsi" w:hAnsiTheme="minorHAnsi" w:cstheme="minorHAnsi"/>
        </w:rPr>
        <w:t>. (30/23-30)</w:t>
      </w:r>
    </w:p>
    <w:p w:rsidR="001B7882" w:rsidRPr="00C31A1D" w:rsidRDefault="001B7882" w:rsidP="00C31A1D">
      <w:pPr>
        <w:pStyle w:val="Standard"/>
        <w:spacing w:line="480" w:lineRule="auto"/>
        <w:rPr>
          <w:rFonts w:asciiTheme="minorHAnsi" w:hAnsiTheme="minorHAnsi" w:cstheme="minorHAnsi"/>
        </w:rPr>
      </w:pPr>
      <w:r w:rsidRPr="00C31A1D">
        <w:rPr>
          <w:rFonts w:asciiTheme="minorHAnsi" w:hAnsiTheme="minorHAnsi" w:cstheme="minorHAnsi"/>
        </w:rPr>
        <w:t>The imagery here is stark and graphic in comparison to the content of the Hours, and Mary is wracked with emotion as she is splattered with the blood 'springing' out of Christ’s body. It is then through her own lament that Mary goes on to explain the existence of the crown of thorns,</w:t>
      </w:r>
      <w:r w:rsidR="008E38B1" w:rsidRPr="00C31A1D">
        <w:rPr>
          <w:rFonts w:asciiTheme="minorHAnsi" w:hAnsiTheme="minorHAnsi" w:cstheme="minorHAnsi"/>
        </w:rPr>
        <w:t xml:space="preserve"> </w:t>
      </w:r>
      <w:r w:rsidRPr="00C31A1D">
        <w:rPr>
          <w:rFonts w:asciiTheme="minorHAnsi" w:hAnsiTheme="minorHAnsi" w:cstheme="minorHAnsi"/>
        </w:rPr>
        <w:t>to say that Christ is pale, that he was beaten, that the Jews spat on him, that he is crying, that his arms have been stretched out in order to crucify him,</w:t>
      </w:r>
      <w:r w:rsidR="0066784D" w:rsidRPr="00C31A1D">
        <w:rPr>
          <w:rFonts w:asciiTheme="minorHAnsi" w:hAnsiTheme="minorHAnsi" w:cstheme="minorHAnsi"/>
        </w:rPr>
        <w:t xml:space="preserve"> and</w:t>
      </w:r>
      <w:r w:rsidRPr="00C31A1D">
        <w:rPr>
          <w:rFonts w:asciiTheme="minorHAnsi" w:hAnsiTheme="minorHAnsi" w:cstheme="minorHAnsi"/>
        </w:rPr>
        <w:t xml:space="preserve"> even that his hands and feet are nailed (30/30-32/11).</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All the typically violent and emotive details of the Crucifixion are witnessed through Mary's eyes, and the reader sees with her as she describes: ‘I </w:t>
      </w:r>
      <w:proofErr w:type="spellStart"/>
      <w:r w:rsidRPr="00C31A1D">
        <w:rPr>
          <w:rFonts w:asciiTheme="minorHAnsi" w:hAnsiTheme="minorHAnsi" w:cstheme="minorHAnsi"/>
        </w:rPr>
        <w:t>se</w:t>
      </w:r>
      <w:proofErr w:type="spellEnd"/>
      <w:r w:rsidRPr="00C31A1D">
        <w:rPr>
          <w:rFonts w:asciiTheme="minorHAnsi" w:hAnsiTheme="minorHAnsi" w:cstheme="minorHAnsi"/>
        </w:rPr>
        <w:t xml:space="preserve"> your </w:t>
      </w:r>
      <w:proofErr w:type="spellStart"/>
      <w:r w:rsidRPr="00C31A1D">
        <w:rPr>
          <w:rFonts w:asciiTheme="minorHAnsi" w:hAnsiTheme="minorHAnsi" w:cstheme="minorHAnsi"/>
        </w:rPr>
        <w:t>hede</w:t>
      </w:r>
      <w:proofErr w:type="spellEnd"/>
      <w:r w:rsidRPr="00C31A1D">
        <w:rPr>
          <w:rFonts w:asciiTheme="minorHAnsi" w:hAnsiTheme="minorHAnsi" w:cstheme="minorHAnsi"/>
        </w:rPr>
        <w:t xml:space="preserve"> crowned </w:t>
      </w:r>
      <w:proofErr w:type="spellStart"/>
      <w:r w:rsidRPr="00C31A1D">
        <w:rPr>
          <w:rFonts w:asciiTheme="minorHAnsi" w:hAnsiTheme="minorHAnsi" w:cstheme="minorHAnsi"/>
        </w:rPr>
        <w:t>wyth</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sharpe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thornys</w:t>
      </w:r>
      <w:proofErr w:type="spellEnd"/>
      <w:r w:rsidRPr="00C31A1D">
        <w:rPr>
          <w:rFonts w:asciiTheme="minorHAnsi" w:hAnsiTheme="minorHAnsi" w:cstheme="minorHAnsi"/>
        </w:rPr>
        <w:t xml:space="preserve"> . . . Thy </w:t>
      </w:r>
      <w:proofErr w:type="spellStart"/>
      <w:r w:rsidRPr="00C31A1D">
        <w:rPr>
          <w:rFonts w:asciiTheme="minorHAnsi" w:hAnsiTheme="minorHAnsi" w:cstheme="minorHAnsi"/>
        </w:rPr>
        <w:t>swete</w:t>
      </w:r>
      <w:proofErr w:type="spellEnd"/>
      <w:r w:rsidRPr="00C31A1D">
        <w:rPr>
          <w:rFonts w:asciiTheme="minorHAnsi" w:hAnsiTheme="minorHAnsi" w:cstheme="minorHAnsi"/>
        </w:rPr>
        <w:t xml:space="preserve"> face I see all bloody . . . I </w:t>
      </w:r>
      <w:proofErr w:type="spellStart"/>
      <w:r w:rsidRPr="00C31A1D">
        <w:rPr>
          <w:rFonts w:asciiTheme="minorHAnsi" w:hAnsiTheme="minorHAnsi" w:cstheme="minorHAnsi"/>
        </w:rPr>
        <w:t>se</w:t>
      </w:r>
      <w:proofErr w:type="spellEnd"/>
      <w:r w:rsidRPr="00C31A1D">
        <w:rPr>
          <w:rFonts w:asciiTheme="minorHAnsi" w:hAnsiTheme="minorHAnsi" w:cstheme="minorHAnsi"/>
        </w:rPr>
        <w:t xml:space="preserve"> thy pure </w:t>
      </w:r>
      <w:proofErr w:type="spellStart"/>
      <w:r w:rsidRPr="00C31A1D">
        <w:rPr>
          <w:rFonts w:asciiTheme="minorHAnsi" w:hAnsiTheme="minorHAnsi" w:cstheme="minorHAnsi"/>
        </w:rPr>
        <w:t>hed</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suffyr</w:t>
      </w:r>
      <w:proofErr w:type="spellEnd"/>
      <w:r w:rsidRPr="00C31A1D">
        <w:rPr>
          <w:rFonts w:asciiTheme="minorHAnsi" w:hAnsiTheme="minorHAnsi" w:cstheme="minorHAnsi"/>
        </w:rPr>
        <w:t xml:space="preserve"> so </w:t>
      </w:r>
      <w:proofErr w:type="spellStart"/>
      <w:r w:rsidRPr="00C31A1D">
        <w:rPr>
          <w:rFonts w:asciiTheme="minorHAnsi" w:hAnsiTheme="minorHAnsi" w:cstheme="minorHAnsi"/>
        </w:rPr>
        <w:t>ryght</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greuous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peynys</w:t>
      </w:r>
      <w:proofErr w:type="spellEnd"/>
      <w:r w:rsidRPr="00C31A1D">
        <w:rPr>
          <w:rFonts w:asciiTheme="minorHAnsi" w:hAnsiTheme="minorHAnsi" w:cstheme="minorHAnsi"/>
        </w:rPr>
        <w:t xml:space="preserve"> . . . I see your </w:t>
      </w:r>
      <w:proofErr w:type="spellStart"/>
      <w:r w:rsidRPr="00C31A1D">
        <w:rPr>
          <w:rFonts w:asciiTheme="minorHAnsi" w:hAnsiTheme="minorHAnsi" w:cstheme="minorHAnsi"/>
        </w:rPr>
        <w:t>fayr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armys</w:t>
      </w:r>
      <w:proofErr w:type="spellEnd"/>
      <w:r w:rsidRPr="00C31A1D">
        <w:rPr>
          <w:rFonts w:asciiTheme="minorHAnsi" w:hAnsiTheme="minorHAnsi" w:cstheme="minorHAnsi"/>
        </w:rPr>
        <w:t xml:space="preserve"> so rudely </w:t>
      </w:r>
      <w:proofErr w:type="spellStart"/>
      <w:r w:rsidRPr="00C31A1D">
        <w:rPr>
          <w:rFonts w:asciiTheme="minorHAnsi" w:hAnsiTheme="minorHAnsi" w:cstheme="minorHAnsi"/>
        </w:rPr>
        <w:t>drawen</w:t>
      </w:r>
      <w:proofErr w:type="spellEnd"/>
      <w:r w:rsidRPr="00C31A1D">
        <w:rPr>
          <w:rFonts w:asciiTheme="minorHAnsi" w:hAnsiTheme="minorHAnsi" w:cstheme="minorHAnsi"/>
        </w:rPr>
        <w:t xml:space="preserve"> on </w:t>
      </w:r>
      <w:proofErr w:type="spellStart"/>
      <w:r w:rsidRPr="00C31A1D">
        <w:rPr>
          <w:rFonts w:asciiTheme="minorHAnsi" w:hAnsiTheme="minorHAnsi" w:cstheme="minorHAnsi"/>
        </w:rPr>
        <w:t>lengthe</w:t>
      </w:r>
      <w:proofErr w:type="spellEnd"/>
      <w:r w:rsidRPr="00C31A1D">
        <w:rPr>
          <w:rFonts w:asciiTheme="minorHAnsi" w:hAnsiTheme="minorHAnsi" w:cstheme="minorHAnsi"/>
        </w:rPr>
        <w:t xml:space="preserve"> . . . I </w:t>
      </w:r>
      <w:proofErr w:type="spellStart"/>
      <w:r w:rsidRPr="00C31A1D">
        <w:rPr>
          <w:rFonts w:asciiTheme="minorHAnsi" w:hAnsiTheme="minorHAnsi" w:cstheme="minorHAnsi"/>
        </w:rPr>
        <w:t>se</w:t>
      </w:r>
      <w:proofErr w:type="spellEnd"/>
      <w:r w:rsidRPr="00C31A1D">
        <w:rPr>
          <w:rFonts w:asciiTheme="minorHAnsi" w:hAnsiTheme="minorHAnsi" w:cstheme="minorHAnsi"/>
        </w:rPr>
        <w:t xml:space="preserve"> the </w:t>
      </w:r>
      <w:proofErr w:type="spellStart"/>
      <w:r w:rsidRPr="00C31A1D">
        <w:rPr>
          <w:rFonts w:asciiTheme="minorHAnsi" w:hAnsiTheme="minorHAnsi" w:cstheme="minorHAnsi"/>
        </w:rPr>
        <w:t>stremys</w:t>
      </w:r>
      <w:proofErr w:type="spellEnd"/>
      <w:r w:rsidRPr="00C31A1D">
        <w:rPr>
          <w:rFonts w:asciiTheme="minorHAnsi" w:hAnsiTheme="minorHAnsi" w:cstheme="minorHAnsi"/>
        </w:rPr>
        <w:t xml:space="preserve"> of blood com </w:t>
      </w:r>
      <w:proofErr w:type="spellStart"/>
      <w:r w:rsidRPr="00C31A1D">
        <w:rPr>
          <w:rFonts w:asciiTheme="minorHAnsi" w:hAnsiTheme="minorHAnsi" w:cstheme="minorHAnsi"/>
        </w:rPr>
        <w:t>fro</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youre</w:t>
      </w:r>
      <w:proofErr w:type="spellEnd"/>
      <w:r w:rsidRPr="00C31A1D">
        <w:rPr>
          <w:rFonts w:asciiTheme="minorHAnsi" w:hAnsiTheme="minorHAnsi" w:cstheme="minorHAnsi"/>
        </w:rPr>
        <w:t xml:space="preserve"> fayre </w:t>
      </w:r>
      <w:proofErr w:type="spellStart"/>
      <w:r w:rsidRPr="00C31A1D">
        <w:rPr>
          <w:rFonts w:asciiTheme="minorHAnsi" w:hAnsiTheme="minorHAnsi" w:cstheme="minorHAnsi"/>
        </w:rPr>
        <w:t>handys</w:t>
      </w:r>
      <w:proofErr w:type="spellEnd"/>
      <w:r w:rsidRPr="00C31A1D">
        <w:rPr>
          <w:rFonts w:asciiTheme="minorHAnsi" w:hAnsiTheme="minorHAnsi" w:cstheme="minorHAnsi"/>
        </w:rPr>
        <w:t xml:space="preserve"> down on </w:t>
      </w:r>
      <w:r w:rsidRPr="00C31A1D">
        <w:rPr>
          <w:rFonts w:asciiTheme="minorHAnsi" w:hAnsiTheme="minorHAnsi" w:cstheme="minorHAnsi"/>
        </w:rPr>
        <w:lastRenderedPageBreak/>
        <w:t xml:space="preserve">your </w:t>
      </w:r>
      <w:proofErr w:type="spellStart"/>
      <w:r w:rsidRPr="00C31A1D">
        <w:rPr>
          <w:rFonts w:asciiTheme="minorHAnsi" w:hAnsiTheme="minorHAnsi" w:cstheme="minorHAnsi"/>
        </w:rPr>
        <w:t>shuldyrs</w:t>
      </w:r>
      <w:proofErr w:type="spellEnd"/>
      <w:r w:rsidRPr="00C31A1D">
        <w:rPr>
          <w:rFonts w:asciiTheme="minorHAnsi" w:hAnsiTheme="minorHAnsi" w:cstheme="minorHAnsi"/>
        </w:rPr>
        <w:t xml:space="preserve"> &amp; your </w:t>
      </w:r>
      <w:proofErr w:type="spellStart"/>
      <w:r w:rsidRPr="00C31A1D">
        <w:rPr>
          <w:rFonts w:asciiTheme="minorHAnsi" w:hAnsiTheme="minorHAnsi" w:cstheme="minorHAnsi"/>
        </w:rPr>
        <w:t>sydys</w:t>
      </w:r>
      <w:proofErr w:type="spellEnd"/>
      <w:r w:rsidRPr="00C31A1D">
        <w:rPr>
          <w:rFonts w:asciiTheme="minorHAnsi" w:hAnsiTheme="minorHAnsi" w:cstheme="minorHAnsi"/>
        </w:rPr>
        <w:t xml:space="preserve"> newly </w:t>
      </w:r>
      <w:proofErr w:type="spellStart"/>
      <w:r w:rsidRPr="00C31A1D">
        <w:rPr>
          <w:rFonts w:asciiTheme="minorHAnsi" w:hAnsiTheme="minorHAnsi" w:cstheme="minorHAnsi"/>
        </w:rPr>
        <w:t>skorged</w:t>
      </w:r>
      <w:proofErr w:type="spellEnd"/>
      <w:r w:rsidRPr="00C31A1D">
        <w:rPr>
          <w:rFonts w:asciiTheme="minorHAnsi" w:hAnsiTheme="minorHAnsi" w:cstheme="minorHAnsi"/>
        </w:rPr>
        <w:t xml:space="preserve">’ (30/35-31/30). Every time she repeats ‘I see’, which she does ten times during her complaint, the reader is </w:t>
      </w:r>
      <w:r w:rsidR="008F1F07" w:rsidRPr="00C31A1D">
        <w:rPr>
          <w:rFonts w:asciiTheme="minorHAnsi" w:hAnsiTheme="minorHAnsi" w:cstheme="minorHAnsi"/>
        </w:rPr>
        <w:t>invited</w:t>
      </w:r>
      <w:r w:rsidRPr="00C31A1D">
        <w:rPr>
          <w:rFonts w:asciiTheme="minorHAnsi" w:hAnsiTheme="minorHAnsi" w:cstheme="minorHAnsi"/>
        </w:rPr>
        <w:t xml:space="preserve"> to see </w:t>
      </w:r>
      <w:r w:rsidR="008F1F07" w:rsidRPr="00C31A1D">
        <w:rPr>
          <w:rFonts w:asciiTheme="minorHAnsi" w:hAnsiTheme="minorHAnsi" w:cstheme="minorHAnsi"/>
        </w:rPr>
        <w:t>as well</w:t>
      </w:r>
      <w:r w:rsidRPr="00C31A1D">
        <w:rPr>
          <w:rFonts w:asciiTheme="minorHAnsi" w:hAnsiTheme="minorHAnsi" w:cstheme="minorHAnsi"/>
        </w:rPr>
        <w:t xml:space="preserve">, to imagine Christ’s suffering in </w:t>
      </w:r>
      <w:r w:rsidR="008F1F07" w:rsidRPr="00C31A1D">
        <w:rPr>
          <w:rFonts w:asciiTheme="minorHAnsi" w:hAnsiTheme="minorHAnsi" w:cstheme="minorHAnsi"/>
        </w:rPr>
        <w:t>her</w:t>
      </w:r>
      <w:r w:rsidRPr="00C31A1D">
        <w:rPr>
          <w:rFonts w:asciiTheme="minorHAnsi" w:hAnsiTheme="minorHAnsi" w:cstheme="minorHAnsi"/>
        </w:rPr>
        <w:t xml:space="preserve"> mind’s eye. The imagery emplo</w:t>
      </w:r>
      <w:r w:rsidR="009A79EB" w:rsidRPr="00C31A1D">
        <w:rPr>
          <w:rFonts w:asciiTheme="minorHAnsi" w:hAnsiTheme="minorHAnsi" w:cstheme="minorHAnsi"/>
        </w:rPr>
        <w:t>yed is highly emotive, but Mary’</w:t>
      </w:r>
      <w:r w:rsidRPr="00C31A1D">
        <w:rPr>
          <w:rFonts w:asciiTheme="minorHAnsi" w:hAnsiTheme="minorHAnsi" w:cstheme="minorHAnsi"/>
        </w:rPr>
        <w:t xml:space="preserve">s response to it fulfils exactly what Christ demands of his friends in John 15:13, expounded, as we saw previously, in </w:t>
      </w:r>
      <w:r w:rsidRPr="00C31A1D">
        <w:rPr>
          <w:rFonts w:asciiTheme="minorHAnsi" w:hAnsiTheme="minorHAnsi" w:cstheme="minorHAnsi"/>
          <w:i/>
          <w:iCs/>
        </w:rPr>
        <w:t xml:space="preserve">The </w:t>
      </w:r>
      <w:proofErr w:type="spellStart"/>
      <w:r w:rsidRPr="00C31A1D">
        <w:rPr>
          <w:rFonts w:asciiTheme="minorHAnsi" w:hAnsiTheme="minorHAnsi" w:cstheme="minorHAnsi"/>
          <w:i/>
          <w:iCs/>
        </w:rPr>
        <w:t>Tretyse</w:t>
      </w:r>
      <w:proofErr w:type="spellEnd"/>
      <w:r w:rsidRPr="00C31A1D">
        <w:rPr>
          <w:rFonts w:asciiTheme="minorHAnsi" w:hAnsiTheme="minorHAnsi" w:cstheme="minorHAnsi"/>
          <w:i/>
          <w:iCs/>
        </w:rPr>
        <w:t xml:space="preserve"> </w:t>
      </w:r>
      <w:r w:rsidRPr="00C31A1D">
        <w:rPr>
          <w:rFonts w:asciiTheme="minorHAnsi" w:hAnsiTheme="minorHAnsi" w:cstheme="minorHAnsi"/>
        </w:rPr>
        <w:t xml:space="preserve">and in </w:t>
      </w:r>
      <w:proofErr w:type="spellStart"/>
      <w:r w:rsidRPr="00C31A1D">
        <w:rPr>
          <w:rFonts w:asciiTheme="minorHAnsi" w:hAnsiTheme="minorHAnsi" w:cstheme="minorHAnsi"/>
        </w:rPr>
        <w:t>Aelred's</w:t>
      </w:r>
      <w:proofErr w:type="spellEnd"/>
      <w:r w:rsidRPr="00C31A1D">
        <w:rPr>
          <w:rFonts w:asciiTheme="minorHAnsi" w:hAnsiTheme="minorHAnsi" w:cstheme="minorHAnsi"/>
        </w:rPr>
        <w:t xml:space="preserve"> </w:t>
      </w:r>
      <w:r w:rsidRPr="00C31A1D">
        <w:rPr>
          <w:rFonts w:asciiTheme="minorHAnsi" w:hAnsiTheme="minorHAnsi" w:cstheme="minorHAnsi"/>
          <w:i/>
          <w:iCs/>
        </w:rPr>
        <w:t>Spiritual Friendship</w:t>
      </w:r>
      <w:r w:rsidR="009A79EB" w:rsidRPr="00C31A1D">
        <w:rPr>
          <w:rFonts w:asciiTheme="minorHAnsi" w:hAnsiTheme="minorHAnsi" w:cstheme="minorHAnsi"/>
        </w:rPr>
        <w:t>: ‘</w:t>
      </w:r>
      <w:r w:rsidRPr="00C31A1D">
        <w:rPr>
          <w:rFonts w:asciiTheme="minorHAnsi" w:hAnsiTheme="minorHAnsi" w:cstheme="minorHAnsi"/>
        </w:rPr>
        <w:t xml:space="preserve">Alas, wherefore </w:t>
      </w:r>
      <w:proofErr w:type="spellStart"/>
      <w:r w:rsidRPr="00C31A1D">
        <w:rPr>
          <w:rFonts w:asciiTheme="minorHAnsi" w:hAnsiTheme="minorHAnsi" w:cstheme="minorHAnsi"/>
        </w:rPr>
        <w:t>maye</w:t>
      </w:r>
      <w:proofErr w:type="spellEnd"/>
      <w:r w:rsidRPr="00C31A1D">
        <w:rPr>
          <w:rFonts w:asciiTheme="minorHAnsi" w:hAnsiTheme="minorHAnsi" w:cstheme="minorHAnsi"/>
        </w:rPr>
        <w:t xml:space="preserve"> I not dye now &amp; be</w:t>
      </w:r>
      <w:r w:rsidR="009A79EB" w:rsidRPr="00C31A1D">
        <w:rPr>
          <w:rFonts w:asciiTheme="minorHAnsi" w:hAnsiTheme="minorHAnsi" w:cstheme="minorHAnsi"/>
        </w:rPr>
        <w:t xml:space="preserve"> </w:t>
      </w:r>
      <w:proofErr w:type="spellStart"/>
      <w:r w:rsidR="009A79EB" w:rsidRPr="00C31A1D">
        <w:rPr>
          <w:rFonts w:asciiTheme="minorHAnsi" w:hAnsiTheme="minorHAnsi" w:cstheme="minorHAnsi"/>
        </w:rPr>
        <w:t>pertner</w:t>
      </w:r>
      <w:proofErr w:type="spellEnd"/>
      <w:r w:rsidR="009A79EB" w:rsidRPr="00C31A1D">
        <w:rPr>
          <w:rFonts w:asciiTheme="minorHAnsi" w:hAnsiTheme="minorHAnsi" w:cstheme="minorHAnsi"/>
        </w:rPr>
        <w:t xml:space="preserve"> of your </w:t>
      </w:r>
      <w:proofErr w:type="spellStart"/>
      <w:r w:rsidR="009A79EB" w:rsidRPr="00C31A1D">
        <w:rPr>
          <w:rFonts w:asciiTheme="minorHAnsi" w:hAnsiTheme="minorHAnsi" w:cstheme="minorHAnsi"/>
        </w:rPr>
        <w:t>wofull</w:t>
      </w:r>
      <w:proofErr w:type="spellEnd"/>
      <w:r w:rsidR="009A79EB" w:rsidRPr="00C31A1D">
        <w:rPr>
          <w:rFonts w:asciiTheme="minorHAnsi" w:hAnsiTheme="minorHAnsi" w:cstheme="minorHAnsi"/>
        </w:rPr>
        <w:t xml:space="preserve"> </w:t>
      </w:r>
      <w:proofErr w:type="spellStart"/>
      <w:r w:rsidR="009A79EB" w:rsidRPr="00C31A1D">
        <w:rPr>
          <w:rFonts w:asciiTheme="minorHAnsi" w:hAnsiTheme="minorHAnsi" w:cstheme="minorHAnsi"/>
        </w:rPr>
        <w:t>paynys</w:t>
      </w:r>
      <w:proofErr w:type="spellEnd"/>
      <w:r w:rsidR="009A79EB" w:rsidRPr="00C31A1D">
        <w:rPr>
          <w:rFonts w:asciiTheme="minorHAnsi" w:hAnsiTheme="minorHAnsi" w:cstheme="minorHAnsi"/>
        </w:rPr>
        <w:t>?’</w:t>
      </w:r>
      <w:r w:rsidRPr="00C31A1D">
        <w:rPr>
          <w:rFonts w:asciiTheme="minorHAnsi" w:hAnsiTheme="minorHAnsi" w:cstheme="minorHAnsi"/>
        </w:rPr>
        <w:t xml:space="preserve"> </w:t>
      </w:r>
      <w:proofErr w:type="gramStart"/>
      <w:r w:rsidRPr="00C31A1D">
        <w:rPr>
          <w:rFonts w:asciiTheme="minorHAnsi" w:hAnsiTheme="minorHAnsi" w:cstheme="minorHAnsi"/>
        </w:rPr>
        <w:t>(32/6-8).</w:t>
      </w:r>
      <w:proofErr w:type="gramEnd"/>
      <w:r w:rsidRPr="00C31A1D">
        <w:rPr>
          <w:rFonts w:asciiTheme="minorHAnsi" w:hAnsiTheme="minorHAnsi" w:cstheme="minorHAnsi"/>
        </w:rPr>
        <w:t xml:space="preserve"> She further echoes the preparedness of friends to die for one another at length in the </w:t>
      </w:r>
      <w:proofErr w:type="spellStart"/>
      <w:r w:rsidRPr="00C31A1D">
        <w:rPr>
          <w:rFonts w:asciiTheme="minorHAnsi" w:hAnsiTheme="minorHAnsi" w:cstheme="minorHAnsi"/>
          <w:i/>
          <w:iCs/>
        </w:rPr>
        <w:t>Planctus</w:t>
      </w:r>
      <w:proofErr w:type="spellEnd"/>
      <w:r w:rsidRPr="00C31A1D">
        <w:rPr>
          <w:rFonts w:asciiTheme="minorHAnsi" w:hAnsiTheme="minorHAnsi" w:cstheme="minorHAnsi"/>
          <w:i/>
          <w:iCs/>
        </w:rPr>
        <w:t xml:space="preserve"> </w:t>
      </w:r>
      <w:proofErr w:type="spellStart"/>
      <w:r w:rsidRPr="00C31A1D">
        <w:rPr>
          <w:rFonts w:asciiTheme="minorHAnsi" w:hAnsiTheme="minorHAnsi" w:cstheme="minorHAnsi"/>
          <w:i/>
          <w:iCs/>
        </w:rPr>
        <w:t>Mariæ</w:t>
      </w:r>
      <w:proofErr w:type="spellEnd"/>
      <w:r w:rsidRPr="00C31A1D">
        <w:rPr>
          <w:rFonts w:asciiTheme="minorHAnsi" w:hAnsiTheme="minorHAnsi" w:cstheme="minorHAnsi"/>
        </w:rPr>
        <w:t xml:space="preserve"> (60/4-27), but here it is significant that Mary's lament is used to conclude the sub-section on friendship. This leaves the reader</w:t>
      </w:r>
      <w:r w:rsidR="009A79EB" w:rsidRPr="00C31A1D">
        <w:rPr>
          <w:rFonts w:asciiTheme="minorHAnsi" w:hAnsiTheme="minorHAnsi" w:cstheme="minorHAnsi"/>
        </w:rPr>
        <w:t>, who is again referred to as a ‘</w:t>
      </w:r>
      <w:proofErr w:type="spellStart"/>
      <w:r w:rsidR="009A79EB" w:rsidRPr="00C31A1D">
        <w:rPr>
          <w:rFonts w:asciiTheme="minorHAnsi" w:hAnsiTheme="minorHAnsi" w:cstheme="minorHAnsi"/>
        </w:rPr>
        <w:t>dere</w:t>
      </w:r>
      <w:proofErr w:type="spellEnd"/>
      <w:r w:rsidR="009A79EB" w:rsidRPr="00C31A1D">
        <w:rPr>
          <w:rFonts w:asciiTheme="minorHAnsi" w:hAnsiTheme="minorHAnsi" w:cstheme="minorHAnsi"/>
        </w:rPr>
        <w:t xml:space="preserve"> </w:t>
      </w:r>
      <w:proofErr w:type="spellStart"/>
      <w:r w:rsidR="009A79EB" w:rsidRPr="00C31A1D">
        <w:rPr>
          <w:rFonts w:asciiTheme="minorHAnsi" w:hAnsiTheme="minorHAnsi" w:cstheme="minorHAnsi"/>
        </w:rPr>
        <w:t>frende</w:t>
      </w:r>
      <w:proofErr w:type="spellEnd"/>
      <w:r w:rsidR="009A79EB" w:rsidRPr="00C31A1D">
        <w:rPr>
          <w:rFonts w:asciiTheme="minorHAnsi" w:hAnsiTheme="minorHAnsi" w:cstheme="minorHAnsi"/>
        </w:rPr>
        <w:t>’ and told to ‘</w:t>
      </w:r>
      <w:proofErr w:type="spellStart"/>
      <w:r w:rsidR="009A79EB" w:rsidRPr="00C31A1D">
        <w:rPr>
          <w:rFonts w:asciiTheme="minorHAnsi" w:hAnsiTheme="minorHAnsi" w:cstheme="minorHAnsi"/>
        </w:rPr>
        <w:t>beholde</w:t>
      </w:r>
      <w:proofErr w:type="spellEnd"/>
      <w:r w:rsidR="009A79EB" w:rsidRPr="00C31A1D">
        <w:rPr>
          <w:rFonts w:asciiTheme="minorHAnsi" w:hAnsiTheme="minorHAnsi" w:cstheme="minorHAnsi"/>
        </w:rPr>
        <w:t>’</w:t>
      </w:r>
      <w:r w:rsidRPr="00C31A1D">
        <w:rPr>
          <w:rFonts w:asciiTheme="minorHAnsi" w:hAnsiTheme="minorHAnsi" w:cstheme="minorHAnsi"/>
        </w:rPr>
        <w:t xml:space="preserve"> internally all that Mary has just described (32/27), with a vision of her true friendship.  </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When we get to the depiction of the Crucifixion at Sext in the Hours of the Cross we encounter a much plainer narrative, detailing simply how Christ was laid on the cross, what type of wood </w:t>
      </w:r>
      <w:r w:rsidR="005C1414" w:rsidRPr="00C31A1D">
        <w:rPr>
          <w:rFonts w:asciiTheme="minorHAnsi" w:hAnsiTheme="minorHAnsi" w:cstheme="minorHAnsi"/>
        </w:rPr>
        <w:t xml:space="preserve">it </w:t>
      </w:r>
      <w:r w:rsidRPr="00C31A1D">
        <w:rPr>
          <w:rFonts w:asciiTheme="minorHAnsi" w:hAnsiTheme="minorHAnsi" w:cstheme="minorHAnsi"/>
        </w:rPr>
        <w:t xml:space="preserve">was made of, how Christ asked God to forgive those who will kill him, how </w:t>
      </w:r>
      <w:r w:rsidR="005C1414" w:rsidRPr="00C31A1D">
        <w:rPr>
          <w:rFonts w:asciiTheme="minorHAnsi" w:hAnsiTheme="minorHAnsi" w:cstheme="minorHAnsi"/>
        </w:rPr>
        <w:t>his</w:t>
      </w:r>
      <w:r w:rsidRPr="00C31A1D">
        <w:rPr>
          <w:rFonts w:asciiTheme="minorHAnsi" w:hAnsiTheme="minorHAnsi" w:cstheme="minorHAnsi"/>
        </w:rPr>
        <w:t xml:space="preserve"> clothes were taken, how he asked John to care for Mary, and how the sky went dark. All this is covered succinctly with no overt emotion and no mention of blood, tears, or </w:t>
      </w:r>
      <w:r w:rsidR="00B030A2" w:rsidRPr="00C31A1D">
        <w:rPr>
          <w:rFonts w:asciiTheme="minorHAnsi" w:hAnsiTheme="minorHAnsi" w:cstheme="minorHAnsi"/>
        </w:rPr>
        <w:t>extreme</w:t>
      </w:r>
      <w:r w:rsidRPr="00C31A1D">
        <w:rPr>
          <w:rFonts w:asciiTheme="minorHAnsi" w:hAnsiTheme="minorHAnsi" w:cstheme="minorHAnsi"/>
        </w:rPr>
        <w:t xml:space="preserve"> suffering (87/19-37). It functions more as a simple list than as a description of a highly emotive and salvific event, in stark contrast to the earlier description in wh</w:t>
      </w:r>
      <w:r w:rsidR="009A79EB" w:rsidRPr="00C31A1D">
        <w:rPr>
          <w:rFonts w:asciiTheme="minorHAnsi" w:hAnsiTheme="minorHAnsi" w:cstheme="minorHAnsi"/>
        </w:rPr>
        <w:t>ich Mary is drenched in her son’</w:t>
      </w:r>
      <w:r w:rsidRPr="00C31A1D">
        <w:rPr>
          <w:rFonts w:asciiTheme="minorHAnsi" w:hAnsiTheme="minorHAnsi" w:cstheme="minorHAnsi"/>
        </w:rPr>
        <w:t xml:space="preserve">s blood. One way to account for the simplicity of the text’s treatment of the Passion is that the Hours are </w:t>
      </w:r>
      <w:proofErr w:type="gramStart"/>
      <w:r w:rsidRPr="00C31A1D">
        <w:rPr>
          <w:rFonts w:asciiTheme="minorHAnsi" w:hAnsiTheme="minorHAnsi" w:cstheme="minorHAnsi"/>
        </w:rPr>
        <w:t>not where the reader learns the importance of the Crucifixion nor</w:t>
      </w:r>
      <w:proofErr w:type="gramEnd"/>
      <w:r w:rsidR="008F1F07" w:rsidRPr="00C31A1D">
        <w:rPr>
          <w:rFonts w:asciiTheme="minorHAnsi" w:hAnsiTheme="minorHAnsi" w:cstheme="minorHAnsi"/>
        </w:rPr>
        <w:t xml:space="preserve"> where she learns</w:t>
      </w:r>
      <w:r w:rsidRPr="00C31A1D">
        <w:rPr>
          <w:rFonts w:asciiTheme="minorHAnsi" w:hAnsiTheme="minorHAnsi" w:cstheme="minorHAnsi"/>
        </w:rPr>
        <w:t xml:space="preserve"> the appropriate emotional response to it. For that the reader must look back to Mary for guidance on how to respond. In an act of remembrance each time she observes the Hours, she must populate her imagination with the details Mary previously provided. The Hours of the Cross in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Loue</w:t>
      </w:r>
      <w:r w:rsidRPr="00C31A1D">
        <w:rPr>
          <w:rFonts w:asciiTheme="minorHAnsi" w:hAnsiTheme="minorHAnsi" w:cstheme="minorHAnsi"/>
        </w:rPr>
        <w:t xml:space="preserve"> serve to organise the reader's inner devotional life and provide a space for affective reflection, while the real significance of the events of the Passion is recounted through Mary. Indeed, it is Mary who tells us that through the Crucifixion Isaiah’s prophecy is fulfilled (59/22-4) and thus </w:t>
      </w:r>
      <w:proofErr w:type="gramStart"/>
      <w:r w:rsidRPr="00C31A1D">
        <w:rPr>
          <w:rFonts w:asciiTheme="minorHAnsi" w:hAnsiTheme="minorHAnsi" w:cstheme="minorHAnsi"/>
        </w:rPr>
        <w:t>she</w:t>
      </w:r>
      <w:proofErr w:type="gramEnd"/>
      <w:r w:rsidRPr="00C31A1D">
        <w:rPr>
          <w:rFonts w:asciiTheme="minorHAnsi" w:hAnsiTheme="minorHAnsi" w:cstheme="minorHAnsi"/>
        </w:rPr>
        <w:t xml:space="preserve"> who gives the events of the Passion their meaning, both emotionally and theologically. It she who provokes a response from the unmoved soul that Christ failed to woo in the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material, but who begins to return to </w:t>
      </w:r>
      <w:r w:rsidRPr="00C31A1D">
        <w:rPr>
          <w:rFonts w:asciiTheme="minorHAnsi" w:hAnsiTheme="minorHAnsi" w:cstheme="minorHAnsi"/>
        </w:rPr>
        <w:lastRenderedPageBreak/>
        <w:t xml:space="preserve">God at the end of ‘The </w:t>
      </w:r>
      <w:proofErr w:type="spellStart"/>
      <w:r w:rsidRPr="00C31A1D">
        <w:rPr>
          <w:rFonts w:asciiTheme="minorHAnsi" w:hAnsiTheme="minorHAnsi" w:cstheme="minorHAnsi"/>
        </w:rPr>
        <w:t>Tretyse</w:t>
      </w:r>
      <w:proofErr w:type="spellEnd"/>
      <w:r w:rsidRPr="00C31A1D">
        <w:rPr>
          <w:rFonts w:asciiTheme="minorHAnsi" w:hAnsiTheme="minorHAnsi" w:cstheme="minorHAnsi"/>
        </w:rPr>
        <w:t>’</w:t>
      </w:r>
      <w:r w:rsidRPr="00C31A1D">
        <w:rPr>
          <w:rFonts w:asciiTheme="minorHAnsi" w:hAnsiTheme="minorHAnsi" w:cstheme="minorHAnsi"/>
          <w:i/>
        </w:rPr>
        <w:t xml:space="preserve"> </w:t>
      </w:r>
      <w:r w:rsidRPr="00C31A1D">
        <w:rPr>
          <w:rFonts w:asciiTheme="minorHAnsi" w:hAnsiTheme="minorHAnsi" w:cstheme="minorHAnsi"/>
        </w:rPr>
        <w:t>(77/18-22). It is Mary, whom Vincent Gillespie identifies as ‘so often an archetype of affective compassion’, who directs and then authorises the reader’s response to the central event of Christian history.</w:t>
      </w:r>
      <w:r w:rsidRPr="00C31A1D">
        <w:rPr>
          <w:rStyle w:val="EndnoteReference"/>
          <w:rFonts w:asciiTheme="minorHAnsi" w:hAnsiTheme="minorHAnsi" w:cstheme="minorHAnsi"/>
        </w:rPr>
        <w:endnoteReference w:id="60"/>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This also </w:t>
      </w:r>
      <w:r w:rsidR="008F1F07" w:rsidRPr="00C31A1D">
        <w:rPr>
          <w:rFonts w:asciiTheme="minorHAnsi" w:hAnsiTheme="minorHAnsi" w:cstheme="minorHAnsi"/>
        </w:rPr>
        <w:t>continues</w:t>
      </w:r>
      <w:r w:rsidRPr="00C31A1D">
        <w:rPr>
          <w:rFonts w:asciiTheme="minorHAnsi" w:hAnsiTheme="minorHAnsi" w:cstheme="minorHAnsi"/>
        </w:rPr>
        <w:t xml:space="preserve"> the text’s interest in friendship, because once readers have learned to feel compassion for Christ through Mary, they can start to act as true friends, </w:t>
      </w:r>
      <w:r w:rsidR="00D44C59" w:rsidRPr="00C31A1D">
        <w:rPr>
          <w:rFonts w:asciiTheme="minorHAnsi" w:hAnsiTheme="minorHAnsi" w:cstheme="minorHAnsi"/>
        </w:rPr>
        <w:t xml:space="preserve">also </w:t>
      </w:r>
      <w:r w:rsidRPr="00C31A1D">
        <w:rPr>
          <w:rFonts w:asciiTheme="minorHAnsi" w:hAnsiTheme="minorHAnsi" w:cstheme="minorHAnsi"/>
        </w:rPr>
        <w:t xml:space="preserve">like Mary. The first account of the Passion in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occurs in the extensive material on the love between two friends and Mary is central to interpreting these events.</w:t>
      </w:r>
      <w:r w:rsidRPr="00C31A1D">
        <w:rPr>
          <w:rStyle w:val="EndnoteReference"/>
          <w:rFonts w:asciiTheme="minorHAnsi" w:hAnsiTheme="minorHAnsi" w:cstheme="minorHAnsi"/>
        </w:rPr>
        <w:endnoteReference w:id="61"/>
      </w:r>
      <w:r w:rsidRPr="00C31A1D">
        <w:rPr>
          <w:rFonts w:asciiTheme="minorHAnsi" w:hAnsiTheme="minorHAnsi" w:cstheme="minorHAnsi"/>
        </w:rPr>
        <w:t xml:space="preserve"> Later, however, Mary herself directly equates the roles of subject, mother, and friend in the following passage: ‘Fair </w:t>
      </w:r>
      <w:proofErr w:type="spellStart"/>
      <w:r w:rsidRPr="00C31A1D">
        <w:rPr>
          <w:rFonts w:asciiTheme="minorHAnsi" w:hAnsiTheme="minorHAnsi" w:cstheme="minorHAnsi"/>
        </w:rPr>
        <w:t>lorde</w:t>
      </w:r>
      <w:proofErr w:type="spellEnd"/>
      <w:r w:rsidRPr="00C31A1D">
        <w:rPr>
          <w:rFonts w:asciiTheme="minorHAnsi" w:hAnsiTheme="minorHAnsi" w:cstheme="minorHAnsi"/>
        </w:rPr>
        <w:t xml:space="preserve">, what shall </w:t>
      </w:r>
      <w:proofErr w:type="spellStart"/>
      <w:r w:rsidRPr="00C31A1D">
        <w:rPr>
          <w:rFonts w:asciiTheme="minorHAnsi" w:hAnsiTheme="minorHAnsi" w:cstheme="minorHAnsi"/>
        </w:rPr>
        <w:t>befalle</w:t>
      </w:r>
      <w:proofErr w:type="spellEnd"/>
      <w:r w:rsidRPr="00C31A1D">
        <w:rPr>
          <w:rFonts w:asciiTheme="minorHAnsi" w:hAnsiTheme="minorHAnsi" w:cstheme="minorHAnsi"/>
        </w:rPr>
        <w:t xml:space="preserve"> on me? My </w:t>
      </w:r>
      <w:proofErr w:type="spellStart"/>
      <w:r w:rsidRPr="00C31A1D">
        <w:rPr>
          <w:rFonts w:asciiTheme="minorHAnsi" w:hAnsiTheme="minorHAnsi" w:cstheme="minorHAnsi"/>
        </w:rPr>
        <w:t>dere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chylde</w:t>
      </w:r>
      <w:proofErr w:type="spellEnd"/>
      <w:r w:rsidRPr="00C31A1D">
        <w:rPr>
          <w:rFonts w:asciiTheme="minorHAnsi" w:hAnsiTheme="minorHAnsi" w:cstheme="minorHAnsi"/>
        </w:rPr>
        <w:t xml:space="preserve">, where shall I </w:t>
      </w:r>
      <w:proofErr w:type="spellStart"/>
      <w:r w:rsidRPr="00C31A1D">
        <w:rPr>
          <w:rFonts w:asciiTheme="minorHAnsi" w:hAnsiTheme="minorHAnsi" w:cstheme="minorHAnsi"/>
        </w:rPr>
        <w:t>fynde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conforte</w:t>
      </w:r>
      <w:proofErr w:type="spellEnd"/>
      <w:r w:rsidRPr="00C31A1D">
        <w:rPr>
          <w:rFonts w:asciiTheme="minorHAnsi" w:hAnsiTheme="minorHAnsi" w:cstheme="minorHAnsi"/>
        </w:rPr>
        <w:t>? Most</w:t>
      </w:r>
      <w:r w:rsidRPr="00C31A1D">
        <w:rPr>
          <w:rFonts w:asciiTheme="minorHAnsi" w:hAnsiTheme="minorHAnsi" w:cstheme="minorHAnsi"/>
          <w:i/>
        </w:rPr>
        <w:t xml:space="preserve"> </w:t>
      </w:r>
      <w:proofErr w:type="spellStart"/>
      <w:r w:rsidRPr="00C31A1D">
        <w:rPr>
          <w:rFonts w:asciiTheme="minorHAnsi" w:hAnsiTheme="minorHAnsi" w:cstheme="minorHAnsi"/>
        </w:rPr>
        <w:t>specyall</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frende</w:t>
      </w:r>
      <w:proofErr w:type="spellEnd"/>
      <w:r w:rsidRPr="00C31A1D">
        <w:rPr>
          <w:rFonts w:asciiTheme="minorHAnsi" w:hAnsiTheme="minorHAnsi" w:cstheme="minorHAnsi"/>
        </w:rPr>
        <w:t xml:space="preserve"> and </w:t>
      </w:r>
      <w:proofErr w:type="spellStart"/>
      <w:r w:rsidRPr="00C31A1D">
        <w:rPr>
          <w:rFonts w:asciiTheme="minorHAnsi" w:hAnsiTheme="minorHAnsi" w:cstheme="minorHAnsi"/>
        </w:rPr>
        <w:t>alle</w:t>
      </w:r>
      <w:proofErr w:type="spellEnd"/>
      <w:r w:rsidRPr="00C31A1D">
        <w:rPr>
          <w:rFonts w:asciiTheme="minorHAnsi" w:hAnsiTheme="minorHAnsi" w:cstheme="minorHAnsi"/>
        </w:rPr>
        <w:t xml:space="preserve"> my </w:t>
      </w:r>
      <w:proofErr w:type="spellStart"/>
      <w:r w:rsidRPr="00C31A1D">
        <w:rPr>
          <w:rFonts w:asciiTheme="minorHAnsi" w:hAnsiTheme="minorHAnsi" w:cstheme="minorHAnsi"/>
        </w:rPr>
        <w:t>loue</w:t>
      </w:r>
      <w:proofErr w:type="spellEnd"/>
      <w:r w:rsidRPr="00C31A1D">
        <w:rPr>
          <w:rFonts w:asciiTheme="minorHAnsi" w:hAnsiTheme="minorHAnsi" w:cstheme="minorHAnsi"/>
        </w:rPr>
        <w:t xml:space="preserve">, where shall I </w:t>
      </w:r>
      <w:proofErr w:type="spellStart"/>
      <w:r w:rsidRPr="00C31A1D">
        <w:rPr>
          <w:rFonts w:asciiTheme="minorHAnsi" w:hAnsiTheme="minorHAnsi" w:cstheme="minorHAnsi"/>
        </w:rPr>
        <w:t>fynde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helpe</w:t>
      </w:r>
      <w:proofErr w:type="spellEnd"/>
      <w:r w:rsidRPr="00C31A1D">
        <w:rPr>
          <w:rFonts w:asciiTheme="minorHAnsi" w:hAnsiTheme="minorHAnsi" w:cstheme="minorHAnsi"/>
        </w:rPr>
        <w:t xml:space="preserve"> &amp; </w:t>
      </w:r>
      <w:proofErr w:type="spellStart"/>
      <w:r w:rsidRPr="00C31A1D">
        <w:rPr>
          <w:rFonts w:asciiTheme="minorHAnsi" w:hAnsiTheme="minorHAnsi" w:cstheme="minorHAnsi"/>
        </w:rPr>
        <w:t>counseyle</w:t>
      </w:r>
      <w:proofErr w:type="spellEnd"/>
      <w:r w:rsidRPr="00C31A1D">
        <w:rPr>
          <w:rFonts w:asciiTheme="minorHAnsi" w:hAnsiTheme="minorHAnsi" w:cstheme="minorHAnsi"/>
        </w:rPr>
        <w:t xml:space="preserve">?’ </w:t>
      </w:r>
      <w:proofErr w:type="gramStart"/>
      <w:r w:rsidRPr="00C31A1D">
        <w:rPr>
          <w:rFonts w:asciiTheme="minorHAnsi" w:hAnsiTheme="minorHAnsi" w:cstheme="minorHAnsi"/>
        </w:rPr>
        <w:t>(61/11-14).</w:t>
      </w:r>
      <w:proofErr w:type="gramEnd"/>
      <w:r w:rsidRPr="00C31A1D">
        <w:rPr>
          <w:rFonts w:asciiTheme="minorHAnsi" w:hAnsiTheme="minorHAnsi" w:cstheme="minorHAnsi"/>
        </w:rPr>
        <w:t xml:space="preserve">  Friendship is the most important love in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and failure in friendship is portrayed as the ultimate betrayal. For instance, as Christ dies we learn how he was failed in four ways: '</w:t>
      </w:r>
      <w:proofErr w:type="gramStart"/>
      <w:r w:rsidRPr="00C31A1D">
        <w:rPr>
          <w:rFonts w:asciiTheme="minorHAnsi" w:hAnsiTheme="minorHAnsi" w:cstheme="minorHAnsi"/>
        </w:rPr>
        <w:t>The</w:t>
      </w:r>
      <w:proofErr w:type="gramEnd"/>
      <w:r w:rsidRPr="00C31A1D">
        <w:rPr>
          <w:rFonts w:asciiTheme="minorHAnsi" w:hAnsiTheme="minorHAnsi" w:cstheme="minorHAnsi"/>
        </w:rPr>
        <w:t xml:space="preserve"> </w:t>
      </w:r>
      <w:proofErr w:type="spellStart"/>
      <w:r w:rsidRPr="00C31A1D">
        <w:rPr>
          <w:rFonts w:asciiTheme="minorHAnsi" w:hAnsiTheme="minorHAnsi" w:cstheme="minorHAnsi"/>
        </w:rPr>
        <w:t>tre</w:t>
      </w:r>
      <w:proofErr w:type="spellEnd"/>
      <w:r w:rsidRPr="00C31A1D">
        <w:rPr>
          <w:rFonts w:asciiTheme="minorHAnsi" w:hAnsiTheme="minorHAnsi" w:cstheme="minorHAnsi"/>
        </w:rPr>
        <w:t xml:space="preserve"> failed to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head; the </w:t>
      </w:r>
      <w:proofErr w:type="spellStart"/>
      <w:r w:rsidRPr="00C31A1D">
        <w:rPr>
          <w:rFonts w:asciiTheme="minorHAnsi" w:hAnsiTheme="minorHAnsi" w:cstheme="minorHAnsi"/>
        </w:rPr>
        <w:t>erthe</w:t>
      </w:r>
      <w:proofErr w:type="spellEnd"/>
      <w:r w:rsidRPr="00C31A1D">
        <w:rPr>
          <w:rFonts w:asciiTheme="minorHAnsi" w:hAnsiTheme="minorHAnsi" w:cstheme="minorHAnsi"/>
        </w:rPr>
        <w:t xml:space="preserve"> failed to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feete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clothyng</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fayled</w:t>
      </w:r>
      <w:proofErr w:type="spellEnd"/>
      <w:r w:rsidRPr="00C31A1D">
        <w:rPr>
          <w:rFonts w:asciiTheme="minorHAnsi" w:hAnsiTheme="minorHAnsi" w:cstheme="minorHAnsi"/>
        </w:rPr>
        <w:t xml:space="preserve"> to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body; [and most importantly] </w:t>
      </w:r>
      <w:proofErr w:type="spellStart"/>
      <w:r w:rsidRPr="00C31A1D">
        <w:rPr>
          <w:rFonts w:asciiTheme="minorHAnsi" w:hAnsiTheme="minorHAnsi" w:cstheme="minorHAnsi"/>
        </w:rPr>
        <w:t>euery</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frende</w:t>
      </w:r>
      <w:proofErr w:type="spellEnd"/>
      <w:r w:rsidRPr="00C31A1D">
        <w:rPr>
          <w:rFonts w:asciiTheme="minorHAnsi" w:hAnsiTheme="minorHAnsi" w:cstheme="minorHAnsi"/>
        </w:rPr>
        <w:t xml:space="preserve"> failed to </w:t>
      </w:r>
      <w:proofErr w:type="spellStart"/>
      <w:r w:rsidRPr="00C31A1D">
        <w:rPr>
          <w:rFonts w:asciiTheme="minorHAnsi" w:hAnsiTheme="minorHAnsi" w:cstheme="minorHAnsi"/>
        </w:rPr>
        <w:t>hys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conforte</w:t>
      </w:r>
      <w:proofErr w:type="spellEnd"/>
      <w:r w:rsidRPr="00C31A1D">
        <w:rPr>
          <w:rFonts w:asciiTheme="minorHAnsi" w:hAnsiTheme="minorHAnsi" w:cstheme="minorHAnsi"/>
        </w:rPr>
        <w:t>’ (50/32-5). Later in the tex</w:t>
      </w:r>
      <w:r w:rsidR="009A79EB" w:rsidRPr="00C31A1D">
        <w:rPr>
          <w:rFonts w:asciiTheme="minorHAnsi" w:hAnsiTheme="minorHAnsi" w:cstheme="minorHAnsi"/>
        </w:rPr>
        <w:t>t Christ himself speaks of the ‘</w:t>
      </w:r>
      <w:proofErr w:type="spellStart"/>
      <w:r w:rsidR="009A79EB" w:rsidRPr="00C31A1D">
        <w:rPr>
          <w:rFonts w:asciiTheme="minorHAnsi" w:hAnsiTheme="minorHAnsi" w:cstheme="minorHAnsi"/>
        </w:rPr>
        <w:t>grete</w:t>
      </w:r>
      <w:proofErr w:type="spellEnd"/>
      <w:r w:rsidR="009A79EB" w:rsidRPr="00C31A1D">
        <w:rPr>
          <w:rFonts w:asciiTheme="minorHAnsi" w:hAnsiTheme="minorHAnsi" w:cstheme="minorHAnsi"/>
        </w:rPr>
        <w:t xml:space="preserve"> </w:t>
      </w:r>
      <w:proofErr w:type="spellStart"/>
      <w:r w:rsidR="009A79EB" w:rsidRPr="00C31A1D">
        <w:rPr>
          <w:rFonts w:asciiTheme="minorHAnsi" w:hAnsiTheme="minorHAnsi" w:cstheme="minorHAnsi"/>
        </w:rPr>
        <w:t>vilanye</w:t>
      </w:r>
      <w:proofErr w:type="spellEnd"/>
      <w:r w:rsidR="009A79EB" w:rsidRPr="00C31A1D">
        <w:rPr>
          <w:rFonts w:asciiTheme="minorHAnsi" w:hAnsiTheme="minorHAnsi" w:cstheme="minorHAnsi"/>
        </w:rPr>
        <w:t>’</w:t>
      </w:r>
      <w:r w:rsidRPr="00C31A1D">
        <w:rPr>
          <w:rFonts w:asciiTheme="minorHAnsi" w:hAnsiTheme="minorHAnsi" w:cstheme="minorHAnsi"/>
        </w:rPr>
        <w:t xml:space="preserve"> (54/33) done by his disciples, his former friends, in a passage that is closely followed by an address to the reader as ‘</w:t>
      </w:r>
      <w:proofErr w:type="spellStart"/>
      <w:r w:rsidRPr="00C31A1D">
        <w:rPr>
          <w:rFonts w:asciiTheme="minorHAnsi" w:hAnsiTheme="minorHAnsi" w:cstheme="minorHAnsi"/>
        </w:rPr>
        <w:t>fayr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frende</w:t>
      </w:r>
      <w:proofErr w:type="spellEnd"/>
      <w:r w:rsidRPr="00C31A1D">
        <w:rPr>
          <w:rFonts w:asciiTheme="minorHAnsi" w:hAnsiTheme="minorHAnsi" w:cstheme="minorHAnsi"/>
        </w:rPr>
        <w:t>’</w:t>
      </w:r>
      <w:r w:rsidR="009A79EB" w:rsidRPr="00C31A1D">
        <w:rPr>
          <w:rFonts w:asciiTheme="minorHAnsi" w:hAnsiTheme="minorHAnsi" w:cstheme="minorHAnsi"/>
        </w:rPr>
        <w:t xml:space="preserve"> (55/25-6). This repetition of ‘friend’</w:t>
      </w:r>
      <w:r w:rsidRPr="00C31A1D">
        <w:rPr>
          <w:rFonts w:asciiTheme="minorHAnsi" w:hAnsiTheme="minorHAnsi" w:cstheme="minorHAnsi"/>
        </w:rPr>
        <w:t xml:space="preserve"> not only warns the reader that their own friendship with Christ is at stake if they behave like the disciples, in particular the ‘felon </w:t>
      </w:r>
      <w:proofErr w:type="spellStart"/>
      <w:r w:rsidRPr="00C31A1D">
        <w:rPr>
          <w:rFonts w:asciiTheme="minorHAnsi" w:hAnsiTheme="minorHAnsi" w:cstheme="minorHAnsi"/>
        </w:rPr>
        <w:t>Iudas</w:t>
      </w:r>
      <w:proofErr w:type="spellEnd"/>
      <w:r w:rsidRPr="00C31A1D">
        <w:rPr>
          <w:rFonts w:asciiTheme="minorHAnsi" w:hAnsiTheme="minorHAnsi" w:cstheme="minorHAnsi"/>
        </w:rPr>
        <w:t>’ (29/20), but also mirrors Mary’s address to Christ. Mary alone does not abandon him. She is not merely a model of true motherhood, but a model of true friendship. She enjoins her lay readers to respond to the responsibility of friendship, to become ‘</w:t>
      </w:r>
      <w:proofErr w:type="spellStart"/>
      <w:r w:rsidRPr="00C31A1D">
        <w:rPr>
          <w:rFonts w:asciiTheme="minorHAnsi" w:hAnsiTheme="minorHAnsi" w:cstheme="minorHAnsi"/>
        </w:rPr>
        <w:t>doughters</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Iherusalem</w:t>
      </w:r>
      <w:proofErr w:type="spellEnd"/>
      <w:r w:rsidRPr="00C31A1D">
        <w:rPr>
          <w:rFonts w:asciiTheme="minorHAnsi" w:hAnsiTheme="minorHAnsi" w:cstheme="minorHAnsi"/>
        </w:rPr>
        <w:t xml:space="preserve">, the </w:t>
      </w:r>
      <w:proofErr w:type="spellStart"/>
      <w:r w:rsidRPr="00C31A1D">
        <w:rPr>
          <w:rFonts w:asciiTheme="minorHAnsi" w:hAnsiTheme="minorHAnsi" w:cstheme="minorHAnsi"/>
        </w:rPr>
        <w:t>blessid</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frendes</w:t>
      </w:r>
      <w:proofErr w:type="spellEnd"/>
      <w:r w:rsidRPr="00C31A1D">
        <w:rPr>
          <w:rFonts w:asciiTheme="minorHAnsi" w:hAnsiTheme="minorHAnsi" w:cstheme="minorHAnsi"/>
        </w:rPr>
        <w:t xml:space="preserve"> of our </w:t>
      </w:r>
      <w:proofErr w:type="spellStart"/>
      <w:r w:rsidRPr="00C31A1D">
        <w:rPr>
          <w:rFonts w:asciiTheme="minorHAnsi" w:hAnsiTheme="minorHAnsi" w:cstheme="minorHAnsi"/>
        </w:rPr>
        <w:t>lorde</w:t>
      </w:r>
      <w:proofErr w:type="spellEnd"/>
      <w:r w:rsidRPr="00C31A1D">
        <w:rPr>
          <w:rFonts w:asciiTheme="minorHAnsi" w:hAnsiTheme="minorHAnsi" w:cstheme="minorHAnsi"/>
        </w:rPr>
        <w:t>’ (56/25-6).</w:t>
      </w:r>
      <w:r w:rsidRPr="00C31A1D">
        <w:rPr>
          <w:rStyle w:val="EndnoteReference"/>
          <w:rFonts w:asciiTheme="minorHAnsi" w:hAnsiTheme="minorHAnsi" w:cstheme="minorHAnsi"/>
        </w:rPr>
        <w:endnoteReference w:id="62"/>
      </w:r>
      <w:r w:rsidRPr="00C31A1D">
        <w:rPr>
          <w:rFonts w:asciiTheme="minorHAnsi" w:hAnsiTheme="minorHAnsi" w:cstheme="minorHAnsi"/>
        </w:rPr>
        <w:t xml:space="preserve"> Indeed, </w:t>
      </w:r>
      <w:r w:rsidRPr="00C31A1D">
        <w:rPr>
          <w:rFonts w:asciiTheme="minorHAnsi" w:hAnsiTheme="minorHAnsi" w:cstheme="minorHAnsi"/>
          <w:i/>
          <w:iCs/>
        </w:rPr>
        <w:t xml:space="preserve">The </w:t>
      </w:r>
      <w:proofErr w:type="spellStart"/>
      <w:r w:rsidRPr="00C31A1D">
        <w:rPr>
          <w:rFonts w:asciiTheme="minorHAnsi" w:hAnsiTheme="minorHAnsi" w:cstheme="minorHAnsi"/>
          <w:i/>
          <w:iCs/>
        </w:rPr>
        <w:t>Tretyse</w:t>
      </w:r>
      <w:proofErr w:type="spellEnd"/>
      <w:r w:rsidRPr="00C31A1D">
        <w:rPr>
          <w:rFonts w:asciiTheme="minorHAnsi" w:hAnsiTheme="minorHAnsi" w:cstheme="minorHAnsi"/>
          <w:i/>
          <w:iCs/>
        </w:rPr>
        <w:t xml:space="preserve"> </w:t>
      </w:r>
      <w:r w:rsidR="00796693" w:rsidRPr="00C31A1D">
        <w:rPr>
          <w:rFonts w:asciiTheme="minorHAnsi" w:hAnsiTheme="minorHAnsi" w:cstheme="minorHAnsi"/>
        </w:rPr>
        <w:t>is at pains to emphasise Mary’</w:t>
      </w:r>
      <w:r w:rsidRPr="00C31A1D">
        <w:rPr>
          <w:rFonts w:asciiTheme="minorHAnsi" w:hAnsiTheme="minorHAnsi" w:cstheme="minorHAnsi"/>
        </w:rPr>
        <w:t>s loya</w:t>
      </w:r>
      <w:r w:rsidR="009A79EB" w:rsidRPr="00C31A1D">
        <w:rPr>
          <w:rFonts w:asciiTheme="minorHAnsi" w:hAnsiTheme="minorHAnsi" w:cstheme="minorHAnsi"/>
        </w:rPr>
        <w:t>lty as a ‘friend of the lord’ in the face of Christ’</w:t>
      </w:r>
      <w:r w:rsidRPr="00C31A1D">
        <w:rPr>
          <w:rFonts w:asciiTheme="minorHAnsi" w:hAnsiTheme="minorHAnsi" w:cstheme="minorHAnsi"/>
        </w:rPr>
        <w:t>s</w:t>
      </w:r>
      <w:r w:rsidR="009A79EB" w:rsidRPr="00C31A1D">
        <w:rPr>
          <w:rFonts w:asciiTheme="minorHAnsi" w:hAnsiTheme="minorHAnsi" w:cstheme="minorHAnsi"/>
        </w:rPr>
        <w:t xml:space="preserve"> betrayal by his other friends: ‘</w:t>
      </w:r>
      <w:r w:rsidRPr="00C31A1D">
        <w:rPr>
          <w:rFonts w:asciiTheme="minorHAnsi" w:hAnsiTheme="minorHAnsi" w:cstheme="minorHAnsi"/>
        </w:rPr>
        <w:t xml:space="preserve">But </w:t>
      </w:r>
      <w:proofErr w:type="spellStart"/>
      <w:r w:rsidRPr="00C31A1D">
        <w:rPr>
          <w:rFonts w:asciiTheme="minorHAnsi" w:hAnsiTheme="minorHAnsi" w:cstheme="minorHAnsi"/>
        </w:rPr>
        <w:t>fayr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frende</w:t>
      </w:r>
      <w:proofErr w:type="spellEnd"/>
      <w:r w:rsidRPr="00C31A1D">
        <w:rPr>
          <w:rFonts w:asciiTheme="minorHAnsi" w:hAnsiTheme="minorHAnsi" w:cstheme="minorHAnsi"/>
        </w:rPr>
        <w:t xml:space="preserve"> [reader], ye </w:t>
      </w:r>
      <w:proofErr w:type="spellStart"/>
      <w:r w:rsidRPr="00C31A1D">
        <w:rPr>
          <w:rFonts w:asciiTheme="minorHAnsi" w:hAnsiTheme="minorHAnsi" w:cstheme="minorHAnsi"/>
        </w:rPr>
        <w:t>wolde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saye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perauenture</w:t>
      </w:r>
      <w:proofErr w:type="spellEnd"/>
      <w:r w:rsidRPr="00C31A1D">
        <w:rPr>
          <w:rFonts w:asciiTheme="minorHAnsi" w:hAnsiTheme="minorHAnsi" w:cstheme="minorHAnsi"/>
        </w:rPr>
        <w:t xml:space="preserve"> that </w:t>
      </w:r>
      <w:proofErr w:type="spellStart"/>
      <w:r w:rsidRPr="00C31A1D">
        <w:rPr>
          <w:rFonts w:asciiTheme="minorHAnsi" w:hAnsiTheme="minorHAnsi" w:cstheme="minorHAnsi"/>
        </w:rPr>
        <w:t>allone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wythoute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comforte</w:t>
      </w:r>
      <w:proofErr w:type="spellEnd"/>
      <w:r w:rsidRPr="00C31A1D">
        <w:rPr>
          <w:rFonts w:asciiTheme="minorHAnsi" w:hAnsiTheme="minorHAnsi" w:cstheme="minorHAnsi"/>
        </w:rPr>
        <w:t xml:space="preserve"> was he not, For he </w:t>
      </w:r>
      <w:r w:rsidR="009A79EB" w:rsidRPr="00C31A1D">
        <w:rPr>
          <w:rFonts w:asciiTheme="minorHAnsi" w:hAnsiTheme="minorHAnsi" w:cstheme="minorHAnsi"/>
        </w:rPr>
        <w:t xml:space="preserve">had his </w:t>
      </w:r>
      <w:proofErr w:type="spellStart"/>
      <w:r w:rsidR="009A79EB" w:rsidRPr="00C31A1D">
        <w:rPr>
          <w:rFonts w:asciiTheme="minorHAnsi" w:hAnsiTheme="minorHAnsi" w:cstheme="minorHAnsi"/>
        </w:rPr>
        <w:t>dere</w:t>
      </w:r>
      <w:proofErr w:type="spellEnd"/>
      <w:r w:rsidR="009A79EB" w:rsidRPr="00C31A1D">
        <w:rPr>
          <w:rFonts w:asciiTheme="minorHAnsi" w:hAnsiTheme="minorHAnsi" w:cstheme="minorHAnsi"/>
        </w:rPr>
        <w:t xml:space="preserve"> </w:t>
      </w:r>
      <w:proofErr w:type="spellStart"/>
      <w:r w:rsidR="009A79EB" w:rsidRPr="00C31A1D">
        <w:rPr>
          <w:rFonts w:asciiTheme="minorHAnsi" w:hAnsiTheme="minorHAnsi" w:cstheme="minorHAnsi"/>
        </w:rPr>
        <w:t>moder</w:t>
      </w:r>
      <w:proofErr w:type="spellEnd"/>
      <w:r w:rsidR="009A79EB" w:rsidRPr="00C31A1D">
        <w:rPr>
          <w:rFonts w:asciiTheme="minorHAnsi" w:hAnsiTheme="minorHAnsi" w:cstheme="minorHAnsi"/>
        </w:rPr>
        <w:t xml:space="preserve"> </w:t>
      </w:r>
      <w:proofErr w:type="spellStart"/>
      <w:r w:rsidR="009A79EB" w:rsidRPr="00C31A1D">
        <w:rPr>
          <w:rFonts w:asciiTheme="minorHAnsi" w:hAnsiTheme="minorHAnsi" w:cstheme="minorHAnsi"/>
        </w:rPr>
        <w:t>ful</w:t>
      </w:r>
      <w:proofErr w:type="spellEnd"/>
      <w:r w:rsidR="009A79EB" w:rsidRPr="00C31A1D">
        <w:rPr>
          <w:rFonts w:asciiTheme="minorHAnsi" w:hAnsiTheme="minorHAnsi" w:cstheme="minorHAnsi"/>
        </w:rPr>
        <w:t xml:space="preserve"> </w:t>
      </w:r>
      <w:proofErr w:type="spellStart"/>
      <w:r w:rsidR="009A79EB" w:rsidRPr="00C31A1D">
        <w:rPr>
          <w:rFonts w:asciiTheme="minorHAnsi" w:hAnsiTheme="minorHAnsi" w:cstheme="minorHAnsi"/>
        </w:rPr>
        <w:t>nere</w:t>
      </w:r>
      <w:proofErr w:type="spellEnd"/>
      <w:r w:rsidR="009A79EB" w:rsidRPr="00C31A1D">
        <w:rPr>
          <w:rFonts w:asciiTheme="minorHAnsi" w:hAnsiTheme="minorHAnsi" w:cstheme="minorHAnsi"/>
        </w:rPr>
        <w:t xml:space="preserve"> </w:t>
      </w:r>
      <w:proofErr w:type="spellStart"/>
      <w:r w:rsidR="009A79EB" w:rsidRPr="00C31A1D">
        <w:rPr>
          <w:rFonts w:asciiTheme="minorHAnsi" w:hAnsiTheme="minorHAnsi" w:cstheme="minorHAnsi"/>
        </w:rPr>
        <w:t>hym</w:t>
      </w:r>
      <w:proofErr w:type="spellEnd"/>
      <w:r w:rsidR="009A79EB" w:rsidRPr="00C31A1D">
        <w:rPr>
          <w:rFonts w:asciiTheme="minorHAnsi" w:hAnsiTheme="minorHAnsi" w:cstheme="minorHAnsi"/>
        </w:rPr>
        <w:t>’</w:t>
      </w:r>
      <w:r w:rsidRPr="00C31A1D">
        <w:rPr>
          <w:rFonts w:asciiTheme="minorHAnsi" w:hAnsiTheme="minorHAnsi" w:cstheme="minorHAnsi"/>
        </w:rPr>
        <w:t xml:space="preserve"> (56/9-11). Moreover, not only is Mary a model of friendship with Christ, she extends her friendship to the reader, effectively normalising the concept and preparing the reader for friendship with the divine. Throughout the </w:t>
      </w:r>
      <w:proofErr w:type="spellStart"/>
      <w:r w:rsidRPr="00C31A1D">
        <w:rPr>
          <w:rFonts w:asciiTheme="minorHAnsi" w:hAnsiTheme="minorHAnsi" w:cstheme="minorHAnsi"/>
          <w:i/>
          <w:iCs/>
        </w:rPr>
        <w:t>Planctus</w:t>
      </w:r>
      <w:proofErr w:type="spellEnd"/>
      <w:r w:rsidRPr="00C31A1D">
        <w:rPr>
          <w:rFonts w:asciiTheme="minorHAnsi" w:hAnsiTheme="minorHAnsi" w:cstheme="minorHAnsi"/>
          <w:i/>
          <w:iCs/>
        </w:rPr>
        <w:t xml:space="preserve"> </w:t>
      </w:r>
      <w:proofErr w:type="spellStart"/>
      <w:r w:rsidRPr="00C31A1D">
        <w:rPr>
          <w:rFonts w:asciiTheme="minorHAnsi" w:hAnsiTheme="minorHAnsi" w:cstheme="minorHAnsi"/>
          <w:i/>
          <w:iCs/>
        </w:rPr>
        <w:t>Mariæ</w:t>
      </w:r>
      <w:proofErr w:type="spellEnd"/>
      <w:r w:rsidRPr="00C31A1D">
        <w:rPr>
          <w:rFonts w:asciiTheme="minorHAnsi" w:hAnsiTheme="minorHAnsi" w:cstheme="minorHAnsi"/>
        </w:rPr>
        <w:t xml:space="preserve"> she repeatedly</w:t>
      </w:r>
      <w:r w:rsidR="009A79EB" w:rsidRPr="00C31A1D">
        <w:rPr>
          <w:rFonts w:asciiTheme="minorHAnsi" w:hAnsiTheme="minorHAnsi" w:cstheme="minorHAnsi"/>
        </w:rPr>
        <w:t xml:space="preserve"> refers to the interlocutor as ‘</w:t>
      </w:r>
      <w:r w:rsidRPr="00C31A1D">
        <w:rPr>
          <w:rFonts w:asciiTheme="minorHAnsi" w:hAnsiTheme="minorHAnsi" w:cstheme="minorHAnsi"/>
        </w:rPr>
        <w:t xml:space="preserve">fayre </w:t>
      </w:r>
      <w:proofErr w:type="spellStart"/>
      <w:r w:rsidRPr="00C31A1D">
        <w:rPr>
          <w:rFonts w:asciiTheme="minorHAnsi" w:hAnsiTheme="minorHAnsi" w:cstheme="minorHAnsi"/>
        </w:rPr>
        <w:t>fr</w:t>
      </w:r>
      <w:r w:rsidR="009A79EB" w:rsidRPr="00C31A1D">
        <w:rPr>
          <w:rFonts w:asciiTheme="minorHAnsi" w:hAnsiTheme="minorHAnsi" w:cstheme="minorHAnsi"/>
        </w:rPr>
        <w:t>ende</w:t>
      </w:r>
      <w:proofErr w:type="spellEnd"/>
      <w:r w:rsidR="009A79EB" w:rsidRPr="00C31A1D">
        <w:rPr>
          <w:rFonts w:asciiTheme="minorHAnsi" w:hAnsiTheme="minorHAnsi" w:cstheme="minorHAnsi"/>
        </w:rPr>
        <w:t>’</w:t>
      </w:r>
      <w:r w:rsidRPr="00C31A1D">
        <w:rPr>
          <w:rFonts w:asciiTheme="minorHAnsi" w:hAnsiTheme="minorHAnsi" w:cstheme="minorHAnsi"/>
        </w:rPr>
        <w:t xml:space="preserve"> (57/34-5 and 58/17). Finally, the positioning of </w:t>
      </w:r>
      <w:r w:rsidRPr="00C31A1D">
        <w:rPr>
          <w:rFonts w:asciiTheme="minorHAnsi" w:hAnsiTheme="minorHAnsi" w:cstheme="minorHAnsi"/>
        </w:rPr>
        <w:lastRenderedPageBreak/>
        <w:t xml:space="preserve">the </w:t>
      </w:r>
      <w:proofErr w:type="spellStart"/>
      <w:r w:rsidRPr="00C31A1D">
        <w:rPr>
          <w:rFonts w:asciiTheme="minorHAnsi" w:hAnsiTheme="minorHAnsi" w:cstheme="minorHAnsi"/>
          <w:i/>
          <w:iCs/>
        </w:rPr>
        <w:t>Planctus</w:t>
      </w:r>
      <w:proofErr w:type="spellEnd"/>
      <w:r w:rsidRPr="00C31A1D">
        <w:rPr>
          <w:rFonts w:asciiTheme="minorHAnsi" w:hAnsiTheme="minorHAnsi" w:cstheme="minorHAnsi"/>
          <w:i/>
          <w:iCs/>
        </w:rPr>
        <w:t xml:space="preserve"> </w:t>
      </w:r>
      <w:proofErr w:type="spellStart"/>
      <w:r w:rsidRPr="00C31A1D">
        <w:rPr>
          <w:rFonts w:asciiTheme="minorHAnsi" w:hAnsiTheme="minorHAnsi" w:cstheme="minorHAnsi"/>
          <w:i/>
          <w:iCs/>
        </w:rPr>
        <w:t>Mariæ</w:t>
      </w:r>
      <w:proofErr w:type="spellEnd"/>
      <w:r w:rsidRPr="00C31A1D">
        <w:rPr>
          <w:rFonts w:asciiTheme="minorHAnsi" w:hAnsiTheme="minorHAnsi" w:cstheme="minorHAnsi"/>
        </w:rPr>
        <w:t xml:space="preserve"> direct</w:t>
      </w:r>
      <w:r w:rsidR="009A79EB" w:rsidRPr="00C31A1D">
        <w:rPr>
          <w:rFonts w:asciiTheme="minorHAnsi" w:hAnsiTheme="minorHAnsi" w:cstheme="minorHAnsi"/>
        </w:rPr>
        <w:t>ly after the betrayal of Christ’</w:t>
      </w:r>
      <w:r w:rsidRPr="00C31A1D">
        <w:rPr>
          <w:rFonts w:asciiTheme="minorHAnsi" w:hAnsiTheme="minorHAnsi" w:cstheme="minorHAnsi"/>
        </w:rPr>
        <w:t>s disciples further emphasises the distance</w:t>
      </w:r>
      <w:r w:rsidR="009A79EB" w:rsidRPr="00C31A1D">
        <w:rPr>
          <w:rFonts w:asciiTheme="minorHAnsi" w:hAnsiTheme="minorHAnsi" w:cstheme="minorHAnsi"/>
        </w:rPr>
        <w:t xml:space="preserve"> between their treason and Mary’</w:t>
      </w:r>
      <w:r w:rsidRPr="00C31A1D">
        <w:rPr>
          <w:rFonts w:asciiTheme="minorHAnsi" w:hAnsiTheme="minorHAnsi" w:cstheme="minorHAnsi"/>
        </w:rPr>
        <w:t>s loyal friendship.</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 xml:space="preserve">This model of loyal friendship in part one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 xml:space="preserve">can be found again during the Hours of the Cross. During </w:t>
      </w:r>
      <w:proofErr w:type="gramStart"/>
      <w:r w:rsidRPr="00C31A1D">
        <w:rPr>
          <w:rFonts w:asciiTheme="minorHAnsi" w:hAnsiTheme="minorHAnsi" w:cstheme="minorHAnsi"/>
        </w:rPr>
        <w:t>None</w:t>
      </w:r>
      <w:proofErr w:type="gramEnd"/>
      <w:r w:rsidRPr="00C31A1D">
        <w:rPr>
          <w:rFonts w:asciiTheme="minorHAnsi" w:hAnsiTheme="minorHAnsi" w:cstheme="minorHAnsi"/>
        </w:rPr>
        <w:t xml:space="preserve"> we encounter another reference to Mary. At ‘that hour was </w:t>
      </w:r>
      <w:proofErr w:type="spellStart"/>
      <w:r w:rsidRPr="00C31A1D">
        <w:rPr>
          <w:rFonts w:asciiTheme="minorHAnsi" w:hAnsiTheme="minorHAnsi" w:cstheme="minorHAnsi"/>
        </w:rPr>
        <w:t>saynt</w:t>
      </w:r>
      <w:proofErr w:type="spellEnd"/>
      <w:r w:rsidRPr="00C31A1D">
        <w:rPr>
          <w:rFonts w:asciiTheme="minorHAnsi" w:hAnsiTheme="minorHAnsi" w:cstheme="minorHAnsi"/>
        </w:rPr>
        <w:t xml:space="preserve"> Johan &amp; all his other disciples &amp; </w:t>
      </w:r>
      <w:proofErr w:type="spellStart"/>
      <w:r w:rsidRPr="00C31A1D">
        <w:rPr>
          <w:rFonts w:asciiTheme="minorHAnsi" w:hAnsiTheme="minorHAnsi" w:cstheme="minorHAnsi"/>
        </w:rPr>
        <w:t>frendes</w:t>
      </w:r>
      <w:proofErr w:type="spellEnd"/>
      <w:r w:rsidRPr="00C31A1D">
        <w:rPr>
          <w:rFonts w:asciiTheme="minorHAnsi" w:hAnsiTheme="minorHAnsi" w:cstheme="minorHAnsi"/>
        </w:rPr>
        <w:t xml:space="preserve"> departed from </w:t>
      </w:r>
      <w:proofErr w:type="spellStart"/>
      <w:r w:rsidRPr="00C31A1D">
        <w:rPr>
          <w:rFonts w:asciiTheme="minorHAnsi" w:hAnsiTheme="minorHAnsi" w:cstheme="minorHAnsi"/>
        </w:rPr>
        <w:t>hym</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sauf</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þe</w:t>
      </w:r>
      <w:proofErr w:type="spellEnd"/>
      <w:r w:rsidRPr="00C31A1D">
        <w:rPr>
          <w:rFonts w:asciiTheme="minorHAnsi" w:hAnsiTheme="minorHAnsi" w:cstheme="minorHAnsi"/>
        </w:rPr>
        <w:t xml:space="preserve"> tender </w:t>
      </w:r>
      <w:proofErr w:type="spellStart"/>
      <w:r w:rsidRPr="00C31A1D">
        <w:rPr>
          <w:rFonts w:asciiTheme="minorHAnsi" w:hAnsiTheme="minorHAnsi" w:cstheme="minorHAnsi"/>
        </w:rPr>
        <w:t>virgyn</w:t>
      </w:r>
      <w:proofErr w:type="spellEnd"/>
      <w:r w:rsidRPr="00C31A1D">
        <w:rPr>
          <w:rFonts w:asciiTheme="minorHAnsi" w:hAnsiTheme="minorHAnsi" w:cstheme="minorHAnsi"/>
        </w:rPr>
        <w:t xml:space="preserve"> </w:t>
      </w:r>
      <w:proofErr w:type="spellStart"/>
      <w:proofErr w:type="gramStart"/>
      <w:r w:rsidRPr="00C31A1D">
        <w:rPr>
          <w:rFonts w:asciiTheme="minorHAnsi" w:hAnsiTheme="minorHAnsi" w:cstheme="minorHAnsi"/>
        </w:rPr>
        <w:t>mary</w:t>
      </w:r>
      <w:proofErr w:type="spellEnd"/>
      <w:proofErr w:type="gramEnd"/>
      <w:r w:rsidRPr="00C31A1D">
        <w:rPr>
          <w:rFonts w:asciiTheme="minorHAnsi" w:hAnsiTheme="minorHAnsi" w:cstheme="minorHAnsi"/>
        </w:rPr>
        <w:t xml:space="preserve">, his </w:t>
      </w:r>
      <w:proofErr w:type="spellStart"/>
      <w:r w:rsidRPr="00C31A1D">
        <w:rPr>
          <w:rFonts w:asciiTheme="minorHAnsi" w:hAnsiTheme="minorHAnsi" w:cstheme="minorHAnsi"/>
        </w:rPr>
        <w:t>sorowful</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moder</w:t>
      </w:r>
      <w:proofErr w:type="spellEnd"/>
      <w:r w:rsidRPr="00C31A1D">
        <w:rPr>
          <w:rFonts w:asciiTheme="minorHAnsi" w:hAnsiTheme="minorHAnsi" w:cstheme="minorHAnsi"/>
        </w:rPr>
        <w:t xml:space="preserve">, that abode there </w:t>
      </w:r>
      <w:proofErr w:type="spellStart"/>
      <w:r w:rsidRPr="00C31A1D">
        <w:rPr>
          <w:rFonts w:asciiTheme="minorHAnsi" w:hAnsiTheme="minorHAnsi" w:cstheme="minorHAnsi"/>
        </w:rPr>
        <w:t>allone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amonge</w:t>
      </w:r>
      <w:proofErr w:type="spellEnd"/>
      <w:r w:rsidRPr="00C31A1D">
        <w:rPr>
          <w:rFonts w:asciiTheme="minorHAnsi" w:hAnsiTheme="minorHAnsi" w:cstheme="minorHAnsi"/>
        </w:rPr>
        <w:t xml:space="preserve"> the </w:t>
      </w:r>
      <w:proofErr w:type="spellStart"/>
      <w:r w:rsidRPr="00C31A1D">
        <w:rPr>
          <w:rFonts w:asciiTheme="minorHAnsi" w:hAnsiTheme="minorHAnsi" w:cstheme="minorHAnsi"/>
        </w:rPr>
        <w:t>dede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theues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wyth</w:t>
      </w:r>
      <w:proofErr w:type="spellEnd"/>
      <w:r w:rsidRPr="00C31A1D">
        <w:rPr>
          <w:rFonts w:asciiTheme="minorHAnsi" w:hAnsiTheme="minorHAnsi" w:cstheme="minorHAnsi"/>
        </w:rPr>
        <w:t xml:space="preserve"> the </w:t>
      </w:r>
      <w:proofErr w:type="spellStart"/>
      <w:r w:rsidRPr="00C31A1D">
        <w:rPr>
          <w:rFonts w:asciiTheme="minorHAnsi" w:hAnsiTheme="minorHAnsi" w:cstheme="minorHAnsi"/>
        </w:rPr>
        <w:t>blessid</w:t>
      </w:r>
      <w:proofErr w:type="spellEnd"/>
      <w:r w:rsidRPr="00C31A1D">
        <w:rPr>
          <w:rFonts w:asciiTheme="minorHAnsi" w:hAnsiTheme="minorHAnsi" w:cstheme="minorHAnsi"/>
        </w:rPr>
        <w:t xml:space="preserve"> body of </w:t>
      </w:r>
      <w:proofErr w:type="spellStart"/>
      <w:r w:rsidRPr="00C31A1D">
        <w:rPr>
          <w:rFonts w:asciiTheme="minorHAnsi" w:hAnsiTheme="minorHAnsi" w:cstheme="minorHAnsi"/>
        </w:rPr>
        <w:t>hir</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sone</w:t>
      </w:r>
      <w:proofErr w:type="spellEnd"/>
      <w:r w:rsidRPr="00C31A1D">
        <w:rPr>
          <w:rFonts w:asciiTheme="minorHAnsi" w:hAnsiTheme="minorHAnsi" w:cstheme="minorHAnsi"/>
        </w:rPr>
        <w:t xml:space="preserve">’ (88/35-89/4). The language of friendship is significant here. Christ is abandoned by all who claim to love him, only Mary, on whom the reader has been encouraged to base her love and friendship for Christ, remains </w:t>
      </w:r>
      <w:r w:rsidR="00882ED7" w:rsidRPr="00C31A1D">
        <w:rPr>
          <w:rFonts w:asciiTheme="minorHAnsi" w:hAnsiTheme="minorHAnsi" w:cstheme="minorHAnsi"/>
        </w:rPr>
        <w:t>loyal</w:t>
      </w:r>
      <w:r w:rsidRPr="00C31A1D">
        <w:rPr>
          <w:rFonts w:asciiTheme="minorHAnsi" w:hAnsiTheme="minorHAnsi" w:cstheme="minorHAnsi"/>
        </w:rPr>
        <w:t xml:space="preserve">. Just as the reader is encouraged to remember Mary’s response to the Crucifixion when she reads it at Sext so she is now prompted to remember the significance of Mary’s role as true friend at </w:t>
      </w:r>
      <w:proofErr w:type="gramStart"/>
      <w:r w:rsidRPr="00C31A1D">
        <w:rPr>
          <w:rFonts w:asciiTheme="minorHAnsi" w:hAnsiTheme="minorHAnsi" w:cstheme="minorHAnsi"/>
        </w:rPr>
        <w:t>None</w:t>
      </w:r>
      <w:proofErr w:type="gramEnd"/>
      <w:r w:rsidRPr="00C31A1D">
        <w:rPr>
          <w:rFonts w:asciiTheme="minorHAnsi" w:hAnsiTheme="minorHAnsi" w:cstheme="minorHAnsi"/>
        </w:rPr>
        <w:t xml:space="preserve"> and thus reflect on her own betrayal.</w:t>
      </w:r>
    </w:p>
    <w:p w:rsidR="001B7882" w:rsidRPr="00C31A1D" w:rsidRDefault="001B7882" w:rsidP="00C31A1D">
      <w:pPr>
        <w:pStyle w:val="Standard"/>
        <w:spacing w:line="480" w:lineRule="auto"/>
        <w:rPr>
          <w:rFonts w:asciiTheme="minorHAnsi" w:hAnsiTheme="minorHAnsi" w:cstheme="minorHAnsi"/>
          <w:b/>
          <w:u w:val="single"/>
        </w:rPr>
      </w:pPr>
      <w:r w:rsidRPr="00C31A1D">
        <w:rPr>
          <w:rFonts w:asciiTheme="minorHAnsi" w:hAnsiTheme="minorHAnsi" w:cstheme="minorHAnsi"/>
          <w:b/>
          <w:u w:val="single"/>
        </w:rPr>
        <w:t>Compline and Matins: friendship, betrayal, and the organisation of the Hours</w:t>
      </w:r>
    </w:p>
    <w:p w:rsidR="001B7882" w:rsidRPr="00C31A1D" w:rsidRDefault="001B7882" w:rsidP="00C31A1D">
      <w:pPr>
        <w:pStyle w:val="Standard"/>
        <w:spacing w:line="480" w:lineRule="auto"/>
        <w:rPr>
          <w:rFonts w:asciiTheme="minorHAnsi" w:hAnsiTheme="minorHAnsi" w:cstheme="minorHAnsi"/>
        </w:rPr>
      </w:pPr>
      <w:r w:rsidRPr="00C31A1D">
        <w:rPr>
          <w:rFonts w:asciiTheme="minorHAnsi" w:hAnsiTheme="minorHAnsi" w:cstheme="minorHAnsi"/>
        </w:rPr>
        <w:t xml:space="preserve">This brings us to the significance of the order of the Hours in relation to friendship and betrayal, a key way in which the text teaches the importance of spiritual friendship. Compline is, unusually, the first and by far the longest meditation in the Hours of the Cross section. The compiler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suggests that the hour itself is called Compline because Christ ‘</w:t>
      </w:r>
      <w:proofErr w:type="spellStart"/>
      <w:r w:rsidRPr="00C31A1D">
        <w:rPr>
          <w:rFonts w:asciiTheme="minorHAnsi" w:hAnsiTheme="minorHAnsi" w:cstheme="minorHAnsi"/>
        </w:rPr>
        <w:t>wolde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soone</w:t>
      </w:r>
      <w:proofErr w:type="spellEnd"/>
      <w:r w:rsidRPr="00C31A1D">
        <w:rPr>
          <w:rFonts w:asciiTheme="minorHAnsi" w:hAnsiTheme="minorHAnsi" w:cstheme="minorHAnsi"/>
        </w:rPr>
        <w:t xml:space="preserve"> after </w:t>
      </w:r>
      <w:proofErr w:type="spellStart"/>
      <w:r w:rsidRPr="00C31A1D">
        <w:rPr>
          <w:rFonts w:asciiTheme="minorHAnsi" w:hAnsiTheme="minorHAnsi" w:cstheme="minorHAnsi"/>
        </w:rPr>
        <w:t>passe</w:t>
      </w:r>
      <w:proofErr w:type="spellEnd"/>
      <w:r w:rsidRPr="00C31A1D">
        <w:rPr>
          <w:rFonts w:asciiTheme="minorHAnsi" w:hAnsiTheme="minorHAnsi" w:cstheme="minorHAnsi"/>
        </w:rPr>
        <w:t xml:space="preserve"> from this </w:t>
      </w:r>
      <w:proofErr w:type="spellStart"/>
      <w:r w:rsidRPr="00C31A1D">
        <w:rPr>
          <w:rFonts w:asciiTheme="minorHAnsi" w:hAnsiTheme="minorHAnsi" w:cstheme="minorHAnsi"/>
        </w:rPr>
        <w:t>paynful</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lyf</w:t>
      </w:r>
      <w:proofErr w:type="spellEnd"/>
      <w:r w:rsidRPr="00C31A1D">
        <w:rPr>
          <w:rFonts w:asciiTheme="minorHAnsi" w:hAnsiTheme="minorHAnsi" w:cstheme="minorHAnsi"/>
        </w:rPr>
        <w:t xml:space="preserve">’ (83/30-31), that is, his purpose would soon be completed as the Latin term </w:t>
      </w:r>
      <w:proofErr w:type="spellStart"/>
      <w:r w:rsidRPr="00C31A1D">
        <w:rPr>
          <w:rFonts w:asciiTheme="minorHAnsi" w:hAnsiTheme="minorHAnsi" w:cstheme="minorHAnsi"/>
          <w:i/>
        </w:rPr>
        <w:t>completorium</w:t>
      </w:r>
      <w:proofErr w:type="spellEnd"/>
      <w:r w:rsidRPr="00C31A1D">
        <w:rPr>
          <w:rFonts w:asciiTheme="minorHAnsi" w:hAnsiTheme="minorHAnsi" w:cstheme="minorHAnsi"/>
        </w:rPr>
        <w:t xml:space="preserve">, from which Compline derives, suggests. This seems a little strange for in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the events at Compline do not signify the end but rather the beginning of Christ’s Passion. Nevertheless, the organisation of the first part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goes some way to explaining the fact that Compline is the first hour in the series (when it is usually the last). The hour of Compline emphasises guilt, betrayal (echoing the soul’s rejection of Christ in part one), a</w:t>
      </w:r>
      <w:r w:rsidR="008F1F07" w:rsidRPr="00C31A1D">
        <w:rPr>
          <w:rFonts w:asciiTheme="minorHAnsi" w:hAnsiTheme="minorHAnsi" w:cstheme="minorHAnsi"/>
        </w:rPr>
        <w:t>nd the need for self-reform</w:t>
      </w:r>
      <w:r w:rsidRPr="00C31A1D">
        <w:rPr>
          <w:rFonts w:asciiTheme="minorHAnsi" w:hAnsiTheme="minorHAnsi" w:cstheme="minorHAnsi"/>
        </w:rPr>
        <w:t xml:space="preserve">, and the length of the Compline section is directly related to the importance which the compiler ascribes to its events.  Compline is the hour at which one examines one’s conscience at the end of the day (detailed at 84/19-32 in </w:t>
      </w:r>
      <w:r w:rsidRPr="00C31A1D">
        <w:rPr>
          <w:rFonts w:asciiTheme="minorHAnsi" w:hAnsiTheme="minorHAnsi" w:cstheme="minorHAnsi"/>
          <w:i/>
        </w:rPr>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thus the fact that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xml:space="preserve"> begins its </w:t>
      </w:r>
      <w:r w:rsidRPr="00C31A1D">
        <w:rPr>
          <w:rFonts w:asciiTheme="minorHAnsi" w:hAnsiTheme="minorHAnsi" w:cstheme="minorHAnsi"/>
        </w:rPr>
        <w:lastRenderedPageBreak/>
        <w:t xml:space="preserve">meditation at Compline is directly related to </w:t>
      </w:r>
      <w:r w:rsidR="008F1F07" w:rsidRPr="00C31A1D">
        <w:rPr>
          <w:rFonts w:asciiTheme="minorHAnsi" w:hAnsiTheme="minorHAnsi" w:cstheme="minorHAnsi"/>
        </w:rPr>
        <w:t>its emphasis on self-reform</w:t>
      </w:r>
      <w:r w:rsidRPr="00C31A1D">
        <w:rPr>
          <w:rFonts w:asciiTheme="minorHAnsi" w:hAnsiTheme="minorHAnsi" w:cstheme="minorHAnsi"/>
        </w:rPr>
        <w:t xml:space="preserve"> and renewal through admission of one’s guilty complicity in a number of betrayals: Adam’s, Judas’, and the disciples’.</w:t>
      </w:r>
    </w:p>
    <w:p w:rsidR="001B7882" w:rsidRPr="00C31A1D" w:rsidRDefault="001B7882" w:rsidP="00C31A1D">
      <w:pPr>
        <w:pStyle w:val="Standard"/>
        <w:spacing w:line="480" w:lineRule="auto"/>
        <w:ind w:firstLine="720"/>
        <w:rPr>
          <w:rFonts w:asciiTheme="minorHAnsi" w:hAnsiTheme="minorHAnsi" w:cstheme="minorHAnsi"/>
        </w:rPr>
      </w:pPr>
      <w:r w:rsidRPr="00C31A1D">
        <w:rPr>
          <w:rFonts w:asciiTheme="minorHAnsi" w:hAnsiTheme="minorHAnsi" w:cstheme="minorHAnsi"/>
        </w:rPr>
        <w:t>Indeed, Judas’s betrayal of Jesus occurs twice in the Hours of the Cross: first at Compline and again at Matins. At Compline the reader is instructed to ‘</w:t>
      </w:r>
      <w:proofErr w:type="spellStart"/>
      <w:r w:rsidRPr="00C31A1D">
        <w:rPr>
          <w:rFonts w:asciiTheme="minorHAnsi" w:hAnsiTheme="minorHAnsi" w:cstheme="minorHAnsi"/>
        </w:rPr>
        <w:t>thynke</w:t>
      </w:r>
      <w:proofErr w:type="spellEnd"/>
      <w:r w:rsidRPr="00C31A1D">
        <w:rPr>
          <w:rFonts w:asciiTheme="minorHAnsi" w:hAnsiTheme="minorHAnsi" w:cstheme="minorHAnsi"/>
        </w:rPr>
        <w:t xml:space="preserve"> full </w:t>
      </w:r>
      <w:proofErr w:type="spellStart"/>
      <w:r w:rsidRPr="00C31A1D">
        <w:rPr>
          <w:rFonts w:asciiTheme="minorHAnsi" w:hAnsiTheme="minorHAnsi" w:cstheme="minorHAnsi"/>
        </w:rPr>
        <w:t>ententyfly</w:t>
      </w:r>
      <w:proofErr w:type="spellEnd"/>
      <w:r w:rsidRPr="00C31A1D">
        <w:rPr>
          <w:rFonts w:asciiTheme="minorHAnsi" w:hAnsiTheme="minorHAnsi" w:cstheme="minorHAnsi"/>
        </w:rPr>
        <w:t xml:space="preserve"> </w:t>
      </w:r>
      <w:proofErr w:type="spellStart"/>
      <w:proofErr w:type="gramStart"/>
      <w:r w:rsidRPr="00C31A1D">
        <w:rPr>
          <w:rFonts w:asciiTheme="minorHAnsi" w:hAnsiTheme="minorHAnsi" w:cstheme="minorHAnsi"/>
        </w:rPr>
        <w:t>howe</w:t>
      </w:r>
      <w:proofErr w:type="spellEnd"/>
      <w:proofErr w:type="gramEnd"/>
      <w:r w:rsidRPr="00C31A1D">
        <w:rPr>
          <w:rFonts w:asciiTheme="minorHAnsi" w:hAnsiTheme="minorHAnsi" w:cstheme="minorHAnsi"/>
        </w:rPr>
        <w:t xml:space="preserve"> at that our </w:t>
      </w:r>
      <w:proofErr w:type="spellStart"/>
      <w:r w:rsidRPr="00C31A1D">
        <w:rPr>
          <w:rFonts w:asciiTheme="minorHAnsi" w:hAnsiTheme="minorHAnsi" w:cstheme="minorHAnsi"/>
        </w:rPr>
        <w:t>Iudas</w:t>
      </w:r>
      <w:proofErr w:type="spellEnd"/>
      <w:r w:rsidRPr="00C31A1D">
        <w:rPr>
          <w:rFonts w:asciiTheme="minorHAnsi" w:hAnsiTheme="minorHAnsi" w:cstheme="minorHAnsi"/>
        </w:rPr>
        <w:t xml:space="preserve"> betrayed </w:t>
      </w:r>
      <w:proofErr w:type="spellStart"/>
      <w:r w:rsidRPr="00C31A1D">
        <w:rPr>
          <w:rFonts w:asciiTheme="minorHAnsi" w:hAnsiTheme="minorHAnsi" w:cstheme="minorHAnsi"/>
        </w:rPr>
        <w:t>hym</w:t>
      </w:r>
      <w:proofErr w:type="spellEnd"/>
      <w:r w:rsidRPr="00C31A1D">
        <w:rPr>
          <w:rFonts w:asciiTheme="minorHAnsi" w:hAnsiTheme="minorHAnsi" w:cstheme="minorHAnsi"/>
        </w:rPr>
        <w:t xml:space="preserve"> &amp; </w:t>
      </w:r>
      <w:proofErr w:type="spellStart"/>
      <w:r w:rsidRPr="00C31A1D">
        <w:rPr>
          <w:rFonts w:asciiTheme="minorHAnsi" w:hAnsiTheme="minorHAnsi" w:cstheme="minorHAnsi"/>
        </w:rPr>
        <w:t>solde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hym</w:t>
      </w:r>
      <w:proofErr w:type="spellEnd"/>
      <w:r w:rsidRPr="00C31A1D">
        <w:rPr>
          <w:rFonts w:asciiTheme="minorHAnsi" w:hAnsiTheme="minorHAnsi" w:cstheme="minorHAnsi"/>
        </w:rPr>
        <w:t xml:space="preserve"> for xxx. </w:t>
      </w:r>
      <w:proofErr w:type="gramStart"/>
      <w:r w:rsidRPr="00C31A1D">
        <w:rPr>
          <w:rFonts w:asciiTheme="minorHAnsi" w:hAnsiTheme="minorHAnsi" w:cstheme="minorHAnsi"/>
        </w:rPr>
        <w:t>pens</w:t>
      </w:r>
      <w:proofErr w:type="gramEnd"/>
      <w:r w:rsidRPr="00C31A1D">
        <w:rPr>
          <w:rFonts w:asciiTheme="minorHAnsi" w:hAnsiTheme="minorHAnsi" w:cstheme="minorHAnsi"/>
        </w:rPr>
        <w:t>’ (83/26-7</w:t>
      </w:r>
      <w:r w:rsidR="006F3C76" w:rsidRPr="00C31A1D">
        <w:rPr>
          <w:rFonts w:asciiTheme="minorHAnsi" w:hAnsiTheme="minorHAnsi" w:cstheme="minorHAnsi"/>
        </w:rPr>
        <w:t>), t</w:t>
      </w:r>
      <w:r w:rsidRPr="00C31A1D">
        <w:rPr>
          <w:rFonts w:asciiTheme="minorHAnsi" w:hAnsiTheme="minorHAnsi" w:cstheme="minorHAnsi"/>
        </w:rPr>
        <w:t xml:space="preserve">he pronoun ‘our’ </w:t>
      </w:r>
      <w:r w:rsidR="006F3C76" w:rsidRPr="00C31A1D">
        <w:rPr>
          <w:rFonts w:asciiTheme="minorHAnsi" w:hAnsiTheme="minorHAnsi" w:cstheme="minorHAnsi"/>
        </w:rPr>
        <w:t>identifying Judas a</w:t>
      </w:r>
      <w:r w:rsidRPr="00C31A1D">
        <w:rPr>
          <w:rFonts w:asciiTheme="minorHAnsi" w:hAnsiTheme="minorHAnsi" w:cstheme="minorHAnsi"/>
        </w:rPr>
        <w:t xml:space="preserve">s part of a collective that includes the reader. We are then told how at Matins Christ ‘was for vs taken </w:t>
      </w:r>
      <w:proofErr w:type="spellStart"/>
      <w:r w:rsidRPr="00C31A1D">
        <w:rPr>
          <w:rFonts w:asciiTheme="minorHAnsi" w:hAnsiTheme="minorHAnsi" w:cstheme="minorHAnsi"/>
        </w:rPr>
        <w:t>wythin</w:t>
      </w:r>
      <w:proofErr w:type="spellEnd"/>
      <w:r w:rsidRPr="00C31A1D">
        <w:rPr>
          <w:rFonts w:asciiTheme="minorHAnsi" w:hAnsiTheme="minorHAnsi" w:cstheme="minorHAnsi"/>
        </w:rPr>
        <w:t xml:space="preserve"> a </w:t>
      </w:r>
      <w:proofErr w:type="spellStart"/>
      <w:r w:rsidRPr="00C31A1D">
        <w:rPr>
          <w:rFonts w:asciiTheme="minorHAnsi" w:hAnsiTheme="minorHAnsi" w:cstheme="minorHAnsi"/>
        </w:rPr>
        <w:t>gardyne</w:t>
      </w:r>
      <w:proofErr w:type="spellEnd"/>
      <w:r w:rsidRPr="00C31A1D">
        <w:rPr>
          <w:rFonts w:asciiTheme="minorHAnsi" w:hAnsiTheme="minorHAnsi" w:cstheme="minorHAnsi"/>
        </w:rPr>
        <w:t xml:space="preserve"> by the </w:t>
      </w:r>
      <w:proofErr w:type="spellStart"/>
      <w:r w:rsidRPr="00C31A1D">
        <w:rPr>
          <w:rFonts w:asciiTheme="minorHAnsi" w:hAnsiTheme="minorHAnsi" w:cstheme="minorHAnsi"/>
        </w:rPr>
        <w:t>treyson</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Iudas</w:t>
      </w:r>
      <w:proofErr w:type="spellEnd"/>
      <w:r w:rsidRPr="00C31A1D">
        <w:rPr>
          <w:rFonts w:asciiTheme="minorHAnsi" w:hAnsiTheme="minorHAnsi" w:cstheme="minorHAnsi"/>
        </w:rPr>
        <w:t xml:space="preserve"> his </w:t>
      </w:r>
      <w:proofErr w:type="spellStart"/>
      <w:r w:rsidRPr="00C31A1D">
        <w:rPr>
          <w:rFonts w:asciiTheme="minorHAnsi" w:hAnsiTheme="minorHAnsi" w:cstheme="minorHAnsi"/>
        </w:rPr>
        <w:t>discyple</w:t>
      </w:r>
      <w:proofErr w:type="spellEnd"/>
      <w:r w:rsidRPr="00C31A1D">
        <w:rPr>
          <w:rFonts w:asciiTheme="minorHAnsi" w:hAnsiTheme="minorHAnsi" w:cstheme="minorHAnsi"/>
        </w:rPr>
        <w:t xml:space="preserve">’ (85/14-15). As the emphasis on Judas’ guilt occurs in direct comparison to the reader’s the first effect is to elicit an admission of complicity in Christ’s suffering, and the second is to frame the last hour before sleep and the first hour after waking in terms of betrayal. The depiction of Judas in the Hours links directly to part one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where Jesus specifically refers to him as ‘</w:t>
      </w:r>
      <w:proofErr w:type="spellStart"/>
      <w:r w:rsidRPr="00C31A1D">
        <w:rPr>
          <w:rFonts w:asciiTheme="minorHAnsi" w:hAnsiTheme="minorHAnsi" w:cstheme="minorHAnsi"/>
        </w:rPr>
        <w:t>frende</w:t>
      </w:r>
      <w:proofErr w:type="spellEnd"/>
      <w:r w:rsidRPr="00C31A1D">
        <w:rPr>
          <w:rFonts w:asciiTheme="minorHAnsi" w:hAnsiTheme="minorHAnsi" w:cstheme="minorHAnsi"/>
        </w:rPr>
        <w:t xml:space="preserve">’ even as Judas betrays him (45/10). Not only is it unsettling for the reader, who has also been referred to as friend throughout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w:t>
      </w:r>
      <w:r w:rsidRPr="00C31A1D">
        <w:rPr>
          <w:rStyle w:val="EndnoteReference"/>
          <w:rFonts w:asciiTheme="minorHAnsi" w:hAnsiTheme="minorHAnsi" w:cstheme="minorHAnsi"/>
        </w:rPr>
        <w:endnoteReference w:id="63"/>
      </w:r>
      <w:r w:rsidRPr="00C31A1D">
        <w:rPr>
          <w:rFonts w:asciiTheme="minorHAnsi" w:hAnsiTheme="minorHAnsi" w:cstheme="minorHAnsi"/>
        </w:rPr>
        <w:t xml:space="preserve"> to be linguistically equated with Judas, but it reminds the reader of her continual failure to respond to Christ’s invitation of friendship, </w:t>
      </w:r>
      <w:r w:rsidR="00A36499" w:rsidRPr="00C31A1D">
        <w:rPr>
          <w:rFonts w:asciiTheme="minorHAnsi" w:hAnsiTheme="minorHAnsi" w:cstheme="minorHAnsi"/>
        </w:rPr>
        <w:t>exemplified by</w:t>
      </w:r>
      <w:r w:rsidRPr="00C31A1D">
        <w:rPr>
          <w:rFonts w:asciiTheme="minorHAnsi" w:hAnsiTheme="minorHAnsi" w:cstheme="minorHAnsi"/>
        </w:rPr>
        <w:t xml:space="preserve"> the </w:t>
      </w:r>
      <w:proofErr w:type="spellStart"/>
      <w:r w:rsidRPr="00C31A1D">
        <w:rPr>
          <w:rFonts w:asciiTheme="minorHAnsi" w:hAnsiTheme="minorHAnsi" w:cstheme="minorHAnsi"/>
          <w:i/>
        </w:rPr>
        <w:t>Ancrene</w:t>
      </w:r>
      <w:proofErr w:type="spellEnd"/>
      <w:r w:rsidRPr="00C31A1D">
        <w:rPr>
          <w:rFonts w:asciiTheme="minorHAnsi" w:hAnsiTheme="minorHAnsi" w:cstheme="minorHAnsi"/>
          <w:i/>
        </w:rPr>
        <w:t xml:space="preserve"> </w:t>
      </w:r>
      <w:proofErr w:type="spellStart"/>
      <w:r w:rsidRPr="00C31A1D">
        <w:rPr>
          <w:rFonts w:asciiTheme="minorHAnsi" w:hAnsiTheme="minorHAnsi" w:cstheme="minorHAnsi"/>
          <w:i/>
        </w:rPr>
        <w:t>Riwle</w:t>
      </w:r>
      <w:proofErr w:type="spellEnd"/>
      <w:r w:rsidRPr="00C31A1D">
        <w:rPr>
          <w:rFonts w:asciiTheme="minorHAnsi" w:hAnsiTheme="minorHAnsi" w:cstheme="minorHAnsi"/>
        </w:rPr>
        <w:t xml:space="preserve"> material in part one. Friendship is the most important form of love for the compiler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rPr>
        <w:t>, who asserts not simply that Christ was abandoned, but emphatically states that ‘</w:t>
      </w:r>
      <w:proofErr w:type="spellStart"/>
      <w:r w:rsidRPr="00C31A1D">
        <w:rPr>
          <w:rFonts w:asciiTheme="minorHAnsi" w:hAnsiTheme="minorHAnsi" w:cstheme="minorHAnsi"/>
        </w:rPr>
        <w:t>euery</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frende</w:t>
      </w:r>
      <w:proofErr w:type="spellEnd"/>
      <w:r w:rsidRPr="00C31A1D">
        <w:rPr>
          <w:rFonts w:asciiTheme="minorHAnsi" w:hAnsiTheme="minorHAnsi" w:cstheme="minorHAnsi"/>
        </w:rPr>
        <w:t xml:space="preserve"> [except Mary] failed to . . . </w:t>
      </w:r>
      <w:proofErr w:type="spellStart"/>
      <w:r w:rsidRPr="00C31A1D">
        <w:rPr>
          <w:rFonts w:asciiTheme="minorHAnsi" w:hAnsiTheme="minorHAnsi" w:cstheme="minorHAnsi"/>
        </w:rPr>
        <w:t>conforte</w:t>
      </w:r>
      <w:proofErr w:type="spellEnd"/>
      <w:r w:rsidRPr="00C31A1D">
        <w:rPr>
          <w:rFonts w:asciiTheme="minorHAnsi" w:hAnsiTheme="minorHAnsi" w:cstheme="minorHAnsi"/>
        </w:rPr>
        <w:t>’ him (50/34-5).</w:t>
      </w:r>
    </w:p>
    <w:p w:rsidR="001B7882" w:rsidRPr="00C31A1D" w:rsidRDefault="001B7882" w:rsidP="00C31A1D">
      <w:pPr>
        <w:pStyle w:val="Standard"/>
        <w:spacing w:line="480" w:lineRule="auto"/>
        <w:ind w:firstLine="567"/>
        <w:rPr>
          <w:rFonts w:asciiTheme="minorHAnsi" w:hAnsiTheme="minorHAnsi" w:cstheme="minorHAnsi"/>
        </w:rPr>
      </w:pPr>
      <w:r w:rsidRPr="00C31A1D">
        <w:rPr>
          <w:rFonts w:asciiTheme="minorHAnsi" w:hAnsiTheme="minorHAnsi" w:cstheme="minorHAnsi"/>
        </w:rPr>
        <w:t>Another important aspect of Judas’ betrayal in the Hours of the Cross is the way in which it is linked to Adam’s betrayal of God in the Garden of Eden, the disciples’ betrayal of Christ in the Garden of Gethsemane, and even Pilate’s relinquishing of responsibility for Christ’s death.</w:t>
      </w:r>
      <w:r w:rsidRPr="00C31A1D">
        <w:rPr>
          <w:rStyle w:val="EndnoteReference"/>
          <w:rFonts w:asciiTheme="minorHAnsi" w:hAnsiTheme="minorHAnsi" w:cstheme="minorHAnsi"/>
        </w:rPr>
        <w:endnoteReference w:id="64"/>
      </w:r>
      <w:r w:rsidRPr="00C31A1D">
        <w:rPr>
          <w:rFonts w:asciiTheme="minorHAnsi" w:hAnsiTheme="minorHAnsi" w:cstheme="minorHAnsi"/>
        </w:rPr>
        <w:t xml:space="preserve"> The image of Adam stealing and eating the fruit of the Tree of Knowledge goes to the heart of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r w:rsidRPr="00C31A1D">
        <w:rPr>
          <w:rFonts w:asciiTheme="minorHAnsi" w:hAnsiTheme="minorHAnsi" w:cstheme="minorHAnsi"/>
        </w:rPr>
        <w:t>’s</w:t>
      </w:r>
      <w:proofErr w:type="spellEnd"/>
      <w:r w:rsidRPr="00C31A1D">
        <w:rPr>
          <w:rFonts w:asciiTheme="minorHAnsi" w:hAnsiTheme="minorHAnsi" w:cstheme="minorHAnsi"/>
        </w:rPr>
        <w:t xml:space="preserve"> aim to reform the treacherous soul. We are told that as a result of Adam’s act ‘</w:t>
      </w:r>
      <w:proofErr w:type="spellStart"/>
      <w:r w:rsidRPr="00C31A1D">
        <w:rPr>
          <w:rFonts w:asciiTheme="minorHAnsi" w:hAnsiTheme="minorHAnsi" w:cstheme="minorHAnsi"/>
        </w:rPr>
        <w:t>Ihesu</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cryst</w:t>
      </w:r>
      <w:proofErr w:type="spellEnd"/>
      <w:r w:rsidRPr="00C31A1D">
        <w:rPr>
          <w:rFonts w:asciiTheme="minorHAnsi" w:hAnsiTheme="minorHAnsi" w:cstheme="minorHAnsi"/>
        </w:rPr>
        <w:t xml:space="preserve"> was </w:t>
      </w:r>
      <w:proofErr w:type="spellStart"/>
      <w:r w:rsidRPr="00C31A1D">
        <w:rPr>
          <w:rFonts w:asciiTheme="minorHAnsi" w:hAnsiTheme="minorHAnsi" w:cstheme="minorHAnsi"/>
        </w:rPr>
        <w:t>condempnyd</w:t>
      </w:r>
      <w:proofErr w:type="spellEnd"/>
      <w:r w:rsidRPr="00C31A1D">
        <w:rPr>
          <w:rFonts w:asciiTheme="minorHAnsi" w:hAnsiTheme="minorHAnsi" w:cstheme="minorHAnsi"/>
        </w:rPr>
        <w:t xml:space="preserve"> . . . for an apple that was full </w:t>
      </w:r>
      <w:proofErr w:type="spellStart"/>
      <w:r w:rsidRPr="00C31A1D">
        <w:rPr>
          <w:rFonts w:asciiTheme="minorHAnsi" w:hAnsiTheme="minorHAnsi" w:cstheme="minorHAnsi"/>
        </w:rPr>
        <w:t>bytter</w:t>
      </w:r>
      <w:proofErr w:type="spellEnd"/>
      <w:r w:rsidRPr="00C31A1D">
        <w:rPr>
          <w:rFonts w:asciiTheme="minorHAnsi" w:hAnsiTheme="minorHAnsi" w:cstheme="minorHAnsi"/>
        </w:rPr>
        <w:t xml:space="preserve">’, and Adam himself was cast out of the Church until ‘the </w:t>
      </w:r>
      <w:proofErr w:type="spellStart"/>
      <w:r w:rsidRPr="00C31A1D">
        <w:rPr>
          <w:rFonts w:asciiTheme="minorHAnsi" w:hAnsiTheme="minorHAnsi" w:cstheme="minorHAnsi"/>
        </w:rPr>
        <w:t>tyme</w:t>
      </w:r>
      <w:proofErr w:type="spellEnd"/>
      <w:r w:rsidRPr="00C31A1D">
        <w:rPr>
          <w:rFonts w:asciiTheme="minorHAnsi" w:hAnsiTheme="minorHAnsi" w:cstheme="minorHAnsi"/>
        </w:rPr>
        <w:t xml:space="preserve"> that our </w:t>
      </w:r>
      <w:proofErr w:type="spellStart"/>
      <w:r w:rsidRPr="00C31A1D">
        <w:rPr>
          <w:rFonts w:asciiTheme="minorHAnsi" w:hAnsiTheme="minorHAnsi" w:cstheme="minorHAnsi"/>
        </w:rPr>
        <w:t>lorde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Ihesus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cryst</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shedde</w:t>
      </w:r>
      <w:proofErr w:type="spellEnd"/>
      <w:r w:rsidRPr="00C31A1D">
        <w:rPr>
          <w:rFonts w:asciiTheme="minorHAnsi" w:hAnsiTheme="minorHAnsi" w:cstheme="minorHAnsi"/>
        </w:rPr>
        <w:t xml:space="preserve"> his precious blood on the holy </w:t>
      </w:r>
      <w:proofErr w:type="spellStart"/>
      <w:r w:rsidRPr="00C31A1D">
        <w:rPr>
          <w:rFonts w:asciiTheme="minorHAnsi" w:hAnsiTheme="minorHAnsi" w:cstheme="minorHAnsi"/>
        </w:rPr>
        <w:t>crosse</w:t>
      </w:r>
      <w:proofErr w:type="spellEnd"/>
      <w:r w:rsidRPr="00C31A1D">
        <w:rPr>
          <w:rFonts w:asciiTheme="minorHAnsi" w:hAnsiTheme="minorHAnsi" w:cstheme="minorHAnsi"/>
        </w:rPr>
        <w:t>’ (84/2-13). The reader is then instructed how to respond to this information:</w:t>
      </w:r>
    </w:p>
    <w:p w:rsidR="001B7882" w:rsidRPr="00C31A1D" w:rsidRDefault="001B7882" w:rsidP="00C31A1D">
      <w:pPr>
        <w:pStyle w:val="Standard"/>
        <w:spacing w:line="480" w:lineRule="auto"/>
        <w:ind w:left="567" w:right="804"/>
        <w:rPr>
          <w:rFonts w:asciiTheme="minorHAnsi" w:hAnsiTheme="minorHAnsi" w:cstheme="minorHAnsi"/>
        </w:rPr>
      </w:pPr>
      <w:r w:rsidRPr="00C31A1D">
        <w:rPr>
          <w:rFonts w:asciiTheme="minorHAnsi" w:hAnsiTheme="minorHAnsi" w:cstheme="minorHAnsi"/>
        </w:rPr>
        <w:lastRenderedPageBreak/>
        <w:t xml:space="preserve">This ought ye to </w:t>
      </w:r>
      <w:proofErr w:type="spellStart"/>
      <w:r w:rsidRPr="00C31A1D">
        <w:rPr>
          <w:rFonts w:asciiTheme="minorHAnsi" w:hAnsiTheme="minorHAnsi" w:cstheme="minorHAnsi"/>
        </w:rPr>
        <w:t>thinke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whan</w:t>
      </w:r>
      <w:proofErr w:type="spellEnd"/>
      <w:r w:rsidRPr="00C31A1D">
        <w:rPr>
          <w:rFonts w:asciiTheme="minorHAnsi" w:hAnsiTheme="minorHAnsi" w:cstheme="minorHAnsi"/>
        </w:rPr>
        <w:t xml:space="preserve"> ye say or here </w:t>
      </w:r>
      <w:proofErr w:type="spellStart"/>
      <w:r w:rsidRPr="00C31A1D">
        <w:rPr>
          <w:rFonts w:asciiTheme="minorHAnsi" w:hAnsiTheme="minorHAnsi" w:cstheme="minorHAnsi"/>
        </w:rPr>
        <w:t>complin</w:t>
      </w:r>
      <w:proofErr w:type="spellEnd"/>
      <w:r w:rsidRPr="00C31A1D">
        <w:rPr>
          <w:rFonts w:asciiTheme="minorHAnsi" w:hAnsiTheme="minorHAnsi" w:cstheme="minorHAnsi"/>
        </w:rPr>
        <w:t xml:space="preserve">, &amp; </w:t>
      </w:r>
      <w:proofErr w:type="spellStart"/>
      <w:r w:rsidRPr="00C31A1D">
        <w:rPr>
          <w:rFonts w:asciiTheme="minorHAnsi" w:hAnsiTheme="minorHAnsi" w:cstheme="minorHAnsi"/>
        </w:rPr>
        <w:t>haue</w:t>
      </w:r>
      <w:proofErr w:type="spellEnd"/>
      <w:r w:rsidRPr="00C31A1D">
        <w:rPr>
          <w:rFonts w:asciiTheme="minorHAnsi" w:hAnsiTheme="minorHAnsi" w:cstheme="minorHAnsi"/>
        </w:rPr>
        <w:t xml:space="preserve"> full </w:t>
      </w:r>
      <w:proofErr w:type="spellStart"/>
      <w:r w:rsidRPr="00C31A1D">
        <w:rPr>
          <w:rFonts w:asciiTheme="minorHAnsi" w:hAnsiTheme="minorHAnsi" w:cstheme="minorHAnsi"/>
        </w:rPr>
        <w:t>grete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fere</w:t>
      </w:r>
      <w:proofErr w:type="spellEnd"/>
      <w:r w:rsidRPr="00C31A1D">
        <w:rPr>
          <w:rFonts w:asciiTheme="minorHAnsi" w:hAnsiTheme="minorHAnsi" w:cstheme="minorHAnsi"/>
        </w:rPr>
        <w:t xml:space="preserve"> of our </w:t>
      </w:r>
      <w:proofErr w:type="spellStart"/>
      <w:r w:rsidRPr="00C31A1D">
        <w:rPr>
          <w:rFonts w:asciiTheme="minorHAnsi" w:hAnsiTheme="minorHAnsi" w:cstheme="minorHAnsi"/>
        </w:rPr>
        <w:t>lorde</w:t>
      </w:r>
      <w:proofErr w:type="spellEnd"/>
      <w:r w:rsidRPr="00C31A1D">
        <w:rPr>
          <w:rFonts w:asciiTheme="minorHAnsi" w:hAnsiTheme="minorHAnsi" w:cstheme="minorHAnsi"/>
        </w:rPr>
        <w:t xml:space="preserve"> whom ye </w:t>
      </w:r>
      <w:proofErr w:type="spellStart"/>
      <w:r w:rsidRPr="00C31A1D">
        <w:rPr>
          <w:rFonts w:asciiTheme="minorHAnsi" w:hAnsiTheme="minorHAnsi" w:cstheme="minorHAnsi"/>
        </w:rPr>
        <w:t>haue</w:t>
      </w:r>
      <w:proofErr w:type="spellEnd"/>
      <w:r w:rsidRPr="00C31A1D">
        <w:rPr>
          <w:rFonts w:asciiTheme="minorHAnsi" w:hAnsiTheme="minorHAnsi" w:cstheme="minorHAnsi"/>
        </w:rPr>
        <w:t xml:space="preserve"> so often offended, </w:t>
      </w:r>
      <w:proofErr w:type="spellStart"/>
      <w:r w:rsidRPr="00C31A1D">
        <w:rPr>
          <w:rFonts w:asciiTheme="minorHAnsi" w:hAnsiTheme="minorHAnsi" w:cstheme="minorHAnsi"/>
        </w:rPr>
        <w:t>whan</w:t>
      </w:r>
      <w:proofErr w:type="spellEnd"/>
      <w:r w:rsidRPr="00C31A1D">
        <w:rPr>
          <w:rFonts w:asciiTheme="minorHAnsi" w:hAnsiTheme="minorHAnsi" w:cstheme="minorHAnsi"/>
        </w:rPr>
        <w:t xml:space="preserve"> he took so </w:t>
      </w:r>
      <w:proofErr w:type="spellStart"/>
      <w:r w:rsidRPr="00C31A1D">
        <w:rPr>
          <w:rFonts w:asciiTheme="minorHAnsi" w:hAnsiTheme="minorHAnsi" w:cstheme="minorHAnsi"/>
        </w:rPr>
        <w:t>grete</w:t>
      </w:r>
      <w:proofErr w:type="spellEnd"/>
      <w:r w:rsidRPr="00C31A1D">
        <w:rPr>
          <w:rFonts w:asciiTheme="minorHAnsi" w:hAnsiTheme="minorHAnsi" w:cstheme="minorHAnsi"/>
        </w:rPr>
        <w:t xml:space="preserve"> &amp; </w:t>
      </w:r>
      <w:proofErr w:type="spellStart"/>
      <w:r w:rsidRPr="00C31A1D">
        <w:rPr>
          <w:rFonts w:asciiTheme="minorHAnsi" w:hAnsiTheme="minorHAnsi" w:cstheme="minorHAnsi"/>
        </w:rPr>
        <w:t>greuous</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vengaunce</w:t>
      </w:r>
      <w:proofErr w:type="spellEnd"/>
      <w:r w:rsidRPr="00C31A1D">
        <w:rPr>
          <w:rFonts w:asciiTheme="minorHAnsi" w:hAnsiTheme="minorHAnsi" w:cstheme="minorHAnsi"/>
        </w:rPr>
        <w:t xml:space="preserve"> of </w:t>
      </w:r>
      <w:proofErr w:type="spellStart"/>
      <w:r w:rsidRPr="00C31A1D">
        <w:rPr>
          <w:rFonts w:asciiTheme="minorHAnsi" w:hAnsiTheme="minorHAnsi" w:cstheme="minorHAnsi"/>
        </w:rPr>
        <w:t>adam</w:t>
      </w:r>
      <w:proofErr w:type="spellEnd"/>
      <w:r w:rsidRPr="00C31A1D">
        <w:rPr>
          <w:rFonts w:asciiTheme="minorHAnsi" w:hAnsiTheme="minorHAnsi" w:cstheme="minorHAnsi"/>
        </w:rPr>
        <w:t xml:space="preserve">, that he had made </w:t>
      </w:r>
      <w:proofErr w:type="spellStart"/>
      <w:r w:rsidRPr="00C31A1D">
        <w:rPr>
          <w:rFonts w:asciiTheme="minorHAnsi" w:hAnsiTheme="minorHAnsi" w:cstheme="minorHAnsi"/>
        </w:rPr>
        <w:t>wyth</w:t>
      </w:r>
      <w:proofErr w:type="spellEnd"/>
      <w:r w:rsidRPr="00C31A1D">
        <w:rPr>
          <w:rFonts w:asciiTheme="minorHAnsi" w:hAnsiTheme="minorHAnsi" w:cstheme="minorHAnsi"/>
        </w:rPr>
        <w:t xml:space="preserve"> his </w:t>
      </w:r>
      <w:proofErr w:type="spellStart"/>
      <w:r w:rsidRPr="00C31A1D">
        <w:rPr>
          <w:rFonts w:asciiTheme="minorHAnsi" w:hAnsiTheme="minorHAnsi" w:cstheme="minorHAnsi"/>
        </w:rPr>
        <w:t>owne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hondes</w:t>
      </w:r>
      <w:proofErr w:type="spellEnd"/>
      <w:r w:rsidRPr="00C31A1D">
        <w:rPr>
          <w:rFonts w:asciiTheme="minorHAnsi" w:hAnsiTheme="minorHAnsi" w:cstheme="minorHAnsi"/>
        </w:rPr>
        <w:t xml:space="preserve">, for one apple that was of </w:t>
      </w:r>
      <w:proofErr w:type="spellStart"/>
      <w:r w:rsidRPr="00C31A1D">
        <w:rPr>
          <w:rFonts w:asciiTheme="minorHAnsi" w:hAnsiTheme="minorHAnsi" w:cstheme="minorHAnsi"/>
        </w:rPr>
        <w:t>noo</w:t>
      </w:r>
      <w:proofErr w:type="spellEnd"/>
      <w:r w:rsidRPr="00C31A1D">
        <w:rPr>
          <w:rFonts w:asciiTheme="minorHAnsi" w:hAnsiTheme="minorHAnsi" w:cstheme="minorHAnsi"/>
        </w:rPr>
        <w:t xml:space="preserve"> value, </w:t>
      </w:r>
      <w:proofErr w:type="spellStart"/>
      <w:r w:rsidRPr="00C31A1D">
        <w:rPr>
          <w:rFonts w:asciiTheme="minorHAnsi" w:hAnsiTheme="minorHAnsi" w:cstheme="minorHAnsi"/>
        </w:rPr>
        <w:t>þat</w:t>
      </w:r>
      <w:proofErr w:type="spellEnd"/>
      <w:r w:rsidRPr="00C31A1D">
        <w:rPr>
          <w:rFonts w:asciiTheme="minorHAnsi" w:hAnsiTheme="minorHAnsi" w:cstheme="minorHAnsi"/>
        </w:rPr>
        <w:t xml:space="preserve"> he took against his </w:t>
      </w:r>
      <w:proofErr w:type="spellStart"/>
      <w:r w:rsidRPr="00C31A1D">
        <w:rPr>
          <w:rFonts w:asciiTheme="minorHAnsi" w:hAnsiTheme="minorHAnsi" w:cstheme="minorHAnsi"/>
        </w:rPr>
        <w:t>commaundemente</w:t>
      </w:r>
      <w:proofErr w:type="spellEnd"/>
      <w:r w:rsidRPr="00C31A1D">
        <w:rPr>
          <w:rFonts w:asciiTheme="minorHAnsi" w:hAnsiTheme="minorHAnsi" w:cstheme="minorHAnsi"/>
        </w:rPr>
        <w:t xml:space="preserve">. </w:t>
      </w:r>
      <w:proofErr w:type="gramStart"/>
      <w:r w:rsidRPr="00C31A1D">
        <w:rPr>
          <w:rFonts w:asciiTheme="minorHAnsi" w:hAnsiTheme="minorHAnsi" w:cstheme="minorHAnsi"/>
        </w:rPr>
        <w:t xml:space="preserve">And therefore at that hour </w:t>
      </w:r>
      <w:proofErr w:type="spellStart"/>
      <w:r w:rsidRPr="00C31A1D">
        <w:rPr>
          <w:rFonts w:asciiTheme="minorHAnsi" w:hAnsiTheme="minorHAnsi" w:cstheme="minorHAnsi"/>
        </w:rPr>
        <w:t>yelde</w:t>
      </w:r>
      <w:proofErr w:type="spellEnd"/>
      <w:r w:rsidRPr="00C31A1D">
        <w:rPr>
          <w:rFonts w:asciiTheme="minorHAnsi" w:hAnsiTheme="minorHAnsi" w:cstheme="minorHAnsi"/>
        </w:rPr>
        <w:t xml:space="preserve"> we culpable to god within our </w:t>
      </w:r>
      <w:proofErr w:type="spellStart"/>
      <w:r w:rsidRPr="00C31A1D">
        <w:rPr>
          <w:rFonts w:asciiTheme="minorHAnsi" w:hAnsiTheme="minorHAnsi" w:cstheme="minorHAnsi"/>
        </w:rPr>
        <w:t>hertes</w:t>
      </w:r>
      <w:proofErr w:type="spellEnd"/>
      <w:r w:rsidRPr="00C31A1D">
        <w:rPr>
          <w:rFonts w:asciiTheme="minorHAnsi" w:hAnsiTheme="minorHAnsi" w:cstheme="minorHAnsi"/>
        </w:rPr>
        <w:t xml:space="preserve">, and to the </w:t>
      </w:r>
      <w:proofErr w:type="spellStart"/>
      <w:r w:rsidRPr="00C31A1D">
        <w:rPr>
          <w:rFonts w:asciiTheme="minorHAnsi" w:hAnsiTheme="minorHAnsi" w:cstheme="minorHAnsi"/>
        </w:rPr>
        <w:t>preste</w:t>
      </w:r>
      <w:proofErr w:type="spellEnd"/>
      <w:r w:rsidRPr="00C31A1D">
        <w:rPr>
          <w:rFonts w:asciiTheme="minorHAnsi" w:hAnsiTheme="minorHAnsi" w:cstheme="minorHAnsi"/>
        </w:rPr>
        <w:t xml:space="preserve"> with our mouth.</w:t>
      </w:r>
      <w:proofErr w:type="gramEnd"/>
      <w:r w:rsidRPr="00C31A1D">
        <w:rPr>
          <w:rFonts w:asciiTheme="minorHAnsi" w:hAnsiTheme="minorHAnsi" w:cstheme="minorHAnsi"/>
        </w:rPr>
        <w:t xml:space="preserve"> And if ye </w:t>
      </w:r>
      <w:proofErr w:type="spellStart"/>
      <w:r w:rsidRPr="00C31A1D">
        <w:rPr>
          <w:rFonts w:asciiTheme="minorHAnsi" w:hAnsiTheme="minorHAnsi" w:cstheme="minorHAnsi"/>
        </w:rPr>
        <w:t>maye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thenne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haue</w:t>
      </w:r>
      <w:proofErr w:type="spellEnd"/>
      <w:r w:rsidRPr="00C31A1D">
        <w:rPr>
          <w:rFonts w:asciiTheme="minorHAnsi" w:hAnsiTheme="minorHAnsi" w:cstheme="minorHAnsi"/>
        </w:rPr>
        <w:t xml:space="preserve"> in </w:t>
      </w:r>
      <w:proofErr w:type="spellStart"/>
      <w:r w:rsidRPr="00C31A1D">
        <w:rPr>
          <w:rFonts w:asciiTheme="minorHAnsi" w:hAnsiTheme="minorHAnsi" w:cstheme="minorHAnsi"/>
        </w:rPr>
        <w:t>mynde</w:t>
      </w:r>
      <w:proofErr w:type="spellEnd"/>
      <w:r w:rsidRPr="00C31A1D">
        <w:rPr>
          <w:rFonts w:asciiTheme="minorHAnsi" w:hAnsiTheme="minorHAnsi" w:cstheme="minorHAnsi"/>
        </w:rPr>
        <w:t xml:space="preserve"> al that ye </w:t>
      </w:r>
      <w:proofErr w:type="spellStart"/>
      <w:r w:rsidRPr="00C31A1D">
        <w:rPr>
          <w:rFonts w:asciiTheme="minorHAnsi" w:hAnsiTheme="minorHAnsi" w:cstheme="minorHAnsi"/>
        </w:rPr>
        <w:t>haue</w:t>
      </w:r>
      <w:proofErr w:type="spellEnd"/>
      <w:r w:rsidRPr="00C31A1D">
        <w:rPr>
          <w:rFonts w:asciiTheme="minorHAnsi" w:hAnsiTheme="minorHAnsi" w:cstheme="minorHAnsi"/>
        </w:rPr>
        <w:t xml:space="preserve"> </w:t>
      </w:r>
      <w:proofErr w:type="spellStart"/>
      <w:proofErr w:type="gramStart"/>
      <w:r w:rsidRPr="00C31A1D">
        <w:rPr>
          <w:rFonts w:asciiTheme="minorHAnsi" w:hAnsiTheme="minorHAnsi" w:cstheme="minorHAnsi"/>
        </w:rPr>
        <w:t>doon</w:t>
      </w:r>
      <w:proofErr w:type="spellEnd"/>
      <w:proofErr w:type="gramEnd"/>
      <w:r w:rsidRPr="00C31A1D">
        <w:rPr>
          <w:rFonts w:asciiTheme="minorHAnsi" w:hAnsiTheme="minorHAnsi" w:cstheme="minorHAnsi"/>
        </w:rPr>
        <w:t xml:space="preserve"> that day </w:t>
      </w:r>
      <w:proofErr w:type="spellStart"/>
      <w:r w:rsidRPr="00C31A1D">
        <w:rPr>
          <w:rFonts w:asciiTheme="minorHAnsi" w:hAnsiTheme="minorHAnsi" w:cstheme="minorHAnsi"/>
        </w:rPr>
        <w:t>ayenst</w:t>
      </w:r>
      <w:proofErr w:type="spellEnd"/>
      <w:r w:rsidRPr="00C31A1D">
        <w:rPr>
          <w:rFonts w:asciiTheme="minorHAnsi" w:hAnsiTheme="minorHAnsi" w:cstheme="minorHAnsi"/>
        </w:rPr>
        <w:t xml:space="preserve"> the </w:t>
      </w:r>
      <w:proofErr w:type="spellStart"/>
      <w:r w:rsidRPr="00C31A1D">
        <w:rPr>
          <w:rFonts w:asciiTheme="minorHAnsi" w:hAnsiTheme="minorHAnsi" w:cstheme="minorHAnsi"/>
        </w:rPr>
        <w:t>commaundement</w:t>
      </w:r>
      <w:proofErr w:type="spellEnd"/>
      <w:r w:rsidRPr="00C31A1D">
        <w:rPr>
          <w:rFonts w:asciiTheme="minorHAnsi" w:hAnsiTheme="minorHAnsi" w:cstheme="minorHAnsi"/>
        </w:rPr>
        <w:t xml:space="preserve"> of god, of </w:t>
      </w:r>
      <w:proofErr w:type="spellStart"/>
      <w:r w:rsidRPr="00C31A1D">
        <w:rPr>
          <w:rFonts w:asciiTheme="minorHAnsi" w:hAnsiTheme="minorHAnsi" w:cstheme="minorHAnsi"/>
        </w:rPr>
        <w:t>al</w:t>
      </w:r>
      <w:proofErr w:type="spellEnd"/>
      <w:r w:rsidRPr="00C31A1D">
        <w:rPr>
          <w:rFonts w:asciiTheme="minorHAnsi" w:hAnsiTheme="minorHAnsi" w:cstheme="minorHAnsi"/>
        </w:rPr>
        <w:t xml:space="preserve"> that ye </w:t>
      </w:r>
      <w:proofErr w:type="spellStart"/>
      <w:r w:rsidRPr="00C31A1D">
        <w:rPr>
          <w:rFonts w:asciiTheme="minorHAnsi" w:hAnsiTheme="minorHAnsi" w:cstheme="minorHAnsi"/>
        </w:rPr>
        <w:t>haue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euyll</w:t>
      </w:r>
      <w:proofErr w:type="spellEnd"/>
      <w:r w:rsidRPr="00C31A1D">
        <w:rPr>
          <w:rFonts w:asciiTheme="minorHAnsi" w:hAnsiTheme="minorHAnsi" w:cstheme="minorHAnsi"/>
        </w:rPr>
        <w:t xml:space="preserve"> spoken </w:t>
      </w:r>
      <w:proofErr w:type="spellStart"/>
      <w:r w:rsidRPr="00C31A1D">
        <w:rPr>
          <w:rFonts w:asciiTheme="minorHAnsi" w:hAnsiTheme="minorHAnsi" w:cstheme="minorHAnsi"/>
        </w:rPr>
        <w:t>wyth</w:t>
      </w:r>
      <w:proofErr w:type="spellEnd"/>
      <w:r w:rsidRPr="00C31A1D">
        <w:rPr>
          <w:rFonts w:asciiTheme="minorHAnsi" w:hAnsiTheme="minorHAnsi" w:cstheme="minorHAnsi"/>
        </w:rPr>
        <w:t xml:space="preserve"> your mouth, and </w:t>
      </w:r>
      <w:proofErr w:type="spellStart"/>
      <w:r w:rsidRPr="00C31A1D">
        <w:rPr>
          <w:rFonts w:asciiTheme="minorHAnsi" w:hAnsiTheme="minorHAnsi" w:cstheme="minorHAnsi"/>
        </w:rPr>
        <w:t>wyth</w:t>
      </w:r>
      <w:proofErr w:type="spellEnd"/>
      <w:r w:rsidRPr="00C31A1D">
        <w:rPr>
          <w:rFonts w:asciiTheme="minorHAnsi" w:hAnsiTheme="minorHAnsi" w:cstheme="minorHAnsi"/>
        </w:rPr>
        <w:t xml:space="preserve"> your eyen </w:t>
      </w:r>
      <w:proofErr w:type="spellStart"/>
      <w:r w:rsidRPr="00C31A1D">
        <w:rPr>
          <w:rFonts w:asciiTheme="minorHAnsi" w:hAnsiTheme="minorHAnsi" w:cstheme="minorHAnsi"/>
        </w:rPr>
        <w:t>euyll</w:t>
      </w:r>
      <w:proofErr w:type="spellEnd"/>
      <w:r w:rsidRPr="00C31A1D">
        <w:rPr>
          <w:rFonts w:asciiTheme="minorHAnsi" w:hAnsiTheme="minorHAnsi" w:cstheme="minorHAnsi"/>
        </w:rPr>
        <w:t xml:space="preserve"> beholden &amp; </w:t>
      </w:r>
      <w:proofErr w:type="spellStart"/>
      <w:r w:rsidRPr="00C31A1D">
        <w:rPr>
          <w:rFonts w:asciiTheme="minorHAnsi" w:hAnsiTheme="minorHAnsi" w:cstheme="minorHAnsi"/>
        </w:rPr>
        <w:t>ofte</w:t>
      </w:r>
      <w:proofErr w:type="spellEnd"/>
      <w:r w:rsidRPr="00C31A1D">
        <w:rPr>
          <w:rFonts w:asciiTheme="minorHAnsi" w:hAnsiTheme="minorHAnsi" w:cstheme="minorHAnsi"/>
        </w:rPr>
        <w:t xml:space="preserve">, &amp; of all </w:t>
      </w:r>
      <w:proofErr w:type="spellStart"/>
      <w:r w:rsidRPr="00C31A1D">
        <w:rPr>
          <w:rFonts w:asciiTheme="minorHAnsi" w:hAnsiTheme="minorHAnsi" w:cstheme="minorHAnsi"/>
        </w:rPr>
        <w:t>þat</w:t>
      </w:r>
      <w:proofErr w:type="spellEnd"/>
      <w:r w:rsidRPr="00C31A1D">
        <w:rPr>
          <w:rFonts w:asciiTheme="minorHAnsi" w:hAnsiTheme="minorHAnsi" w:cstheme="minorHAnsi"/>
        </w:rPr>
        <w:t xml:space="preserve"> we can </w:t>
      </w:r>
      <w:proofErr w:type="spellStart"/>
      <w:r w:rsidRPr="00C31A1D">
        <w:rPr>
          <w:rFonts w:asciiTheme="minorHAnsi" w:hAnsiTheme="minorHAnsi" w:cstheme="minorHAnsi"/>
        </w:rPr>
        <w:t>thynke</w:t>
      </w:r>
      <w:proofErr w:type="spellEnd"/>
      <w:r w:rsidRPr="00C31A1D">
        <w:rPr>
          <w:rFonts w:asciiTheme="minorHAnsi" w:hAnsiTheme="minorHAnsi" w:cstheme="minorHAnsi"/>
        </w:rPr>
        <w:t xml:space="preserve"> that </w:t>
      </w:r>
      <w:proofErr w:type="spellStart"/>
      <w:r w:rsidRPr="00C31A1D">
        <w:rPr>
          <w:rFonts w:asciiTheme="minorHAnsi" w:hAnsiTheme="minorHAnsi" w:cstheme="minorHAnsi"/>
        </w:rPr>
        <w:t>daye</w:t>
      </w:r>
      <w:proofErr w:type="spellEnd"/>
      <w:r w:rsidRPr="00C31A1D">
        <w:rPr>
          <w:rFonts w:asciiTheme="minorHAnsi" w:hAnsiTheme="minorHAnsi" w:cstheme="minorHAnsi"/>
        </w:rPr>
        <w:t xml:space="preserve"> we </w:t>
      </w:r>
      <w:proofErr w:type="spellStart"/>
      <w:r w:rsidRPr="00C31A1D">
        <w:rPr>
          <w:rFonts w:asciiTheme="minorHAnsi" w:hAnsiTheme="minorHAnsi" w:cstheme="minorHAnsi"/>
        </w:rPr>
        <w:t>haue</w:t>
      </w:r>
      <w:proofErr w:type="spellEnd"/>
      <w:r w:rsidRPr="00C31A1D">
        <w:rPr>
          <w:rFonts w:asciiTheme="minorHAnsi" w:hAnsiTheme="minorHAnsi" w:cstheme="minorHAnsi"/>
        </w:rPr>
        <w:t xml:space="preserve"> </w:t>
      </w:r>
      <w:proofErr w:type="spellStart"/>
      <w:r w:rsidRPr="00C31A1D">
        <w:rPr>
          <w:rFonts w:asciiTheme="minorHAnsi" w:hAnsiTheme="minorHAnsi" w:cstheme="minorHAnsi"/>
        </w:rPr>
        <w:t>doon</w:t>
      </w:r>
      <w:proofErr w:type="spellEnd"/>
      <w:r w:rsidRPr="00C31A1D">
        <w:rPr>
          <w:rFonts w:asciiTheme="minorHAnsi" w:hAnsiTheme="minorHAnsi" w:cstheme="minorHAnsi"/>
        </w:rPr>
        <w:t xml:space="preserve"> against the </w:t>
      </w:r>
      <w:proofErr w:type="spellStart"/>
      <w:r w:rsidRPr="00C31A1D">
        <w:rPr>
          <w:rFonts w:asciiTheme="minorHAnsi" w:hAnsiTheme="minorHAnsi" w:cstheme="minorHAnsi"/>
        </w:rPr>
        <w:t>wyll</w:t>
      </w:r>
      <w:proofErr w:type="spellEnd"/>
      <w:r w:rsidRPr="00C31A1D">
        <w:rPr>
          <w:rFonts w:asciiTheme="minorHAnsi" w:hAnsiTheme="minorHAnsi" w:cstheme="minorHAnsi"/>
        </w:rPr>
        <w:t xml:space="preserve"> of our creator, and </w:t>
      </w:r>
      <w:proofErr w:type="spellStart"/>
      <w:r w:rsidRPr="00C31A1D">
        <w:rPr>
          <w:rFonts w:asciiTheme="minorHAnsi" w:hAnsiTheme="minorHAnsi" w:cstheme="minorHAnsi"/>
        </w:rPr>
        <w:t>deuoutly</w:t>
      </w:r>
      <w:proofErr w:type="spellEnd"/>
      <w:r w:rsidRPr="00C31A1D">
        <w:rPr>
          <w:rFonts w:asciiTheme="minorHAnsi" w:hAnsiTheme="minorHAnsi" w:cstheme="minorHAnsi"/>
        </w:rPr>
        <w:t xml:space="preserve"> require </w:t>
      </w:r>
      <w:proofErr w:type="spellStart"/>
      <w:r w:rsidRPr="00C31A1D">
        <w:rPr>
          <w:rFonts w:asciiTheme="minorHAnsi" w:hAnsiTheme="minorHAnsi" w:cstheme="minorHAnsi"/>
        </w:rPr>
        <w:t>merci</w:t>
      </w:r>
      <w:proofErr w:type="spellEnd"/>
      <w:r w:rsidRPr="00C31A1D">
        <w:rPr>
          <w:rFonts w:asciiTheme="minorHAnsi" w:hAnsiTheme="minorHAnsi" w:cstheme="minorHAnsi"/>
        </w:rPr>
        <w:t xml:space="preserve"> &amp; pardon. (84/14-26)</w:t>
      </w:r>
    </w:p>
    <w:p w:rsidR="001B7882" w:rsidRPr="00C31A1D" w:rsidRDefault="001B7882" w:rsidP="00C31A1D">
      <w:pPr>
        <w:pStyle w:val="Standard"/>
        <w:spacing w:line="480" w:lineRule="auto"/>
        <w:rPr>
          <w:rFonts w:asciiTheme="minorHAnsi" w:hAnsiTheme="minorHAnsi" w:cstheme="minorHAnsi"/>
        </w:rPr>
      </w:pPr>
      <w:r w:rsidRPr="00C31A1D">
        <w:rPr>
          <w:rFonts w:asciiTheme="minorHAnsi" w:hAnsiTheme="minorHAnsi" w:cstheme="minorHAnsi"/>
        </w:rPr>
        <w:t>This explicat</w:t>
      </w:r>
      <w:r w:rsidR="00E6080D" w:rsidRPr="00C31A1D">
        <w:rPr>
          <w:rFonts w:asciiTheme="minorHAnsi" w:hAnsiTheme="minorHAnsi" w:cstheme="minorHAnsi"/>
        </w:rPr>
        <w:t>ion of Adam’</w:t>
      </w:r>
      <w:r w:rsidRPr="00C31A1D">
        <w:rPr>
          <w:rFonts w:asciiTheme="minorHAnsi" w:hAnsiTheme="minorHAnsi" w:cstheme="minorHAnsi"/>
        </w:rPr>
        <w:t>s sin builds on what the reader has already learned through Mary, but specifically does so to emph</w:t>
      </w:r>
      <w:r w:rsidR="00E6080D" w:rsidRPr="00C31A1D">
        <w:rPr>
          <w:rFonts w:asciiTheme="minorHAnsi" w:hAnsiTheme="minorHAnsi" w:cstheme="minorHAnsi"/>
        </w:rPr>
        <w:t>asise that betrayal is humanity’</w:t>
      </w:r>
      <w:r w:rsidRPr="00C31A1D">
        <w:rPr>
          <w:rFonts w:asciiTheme="minorHAnsi" w:hAnsiTheme="minorHAnsi" w:cstheme="minorHAnsi"/>
        </w:rPr>
        <w:t xml:space="preserve">s first and greatest offence, from which all other sin is descended. That this occurs at Compline is central too, for readers are </w:t>
      </w:r>
      <w:r w:rsidR="008F1F07" w:rsidRPr="00C31A1D">
        <w:rPr>
          <w:rFonts w:asciiTheme="minorHAnsi" w:hAnsiTheme="minorHAnsi" w:cstheme="minorHAnsi"/>
        </w:rPr>
        <w:t>thereby</w:t>
      </w:r>
      <w:r w:rsidRPr="00C31A1D">
        <w:rPr>
          <w:rFonts w:asciiTheme="minorHAnsi" w:hAnsiTheme="minorHAnsi" w:cstheme="minorHAnsi"/>
        </w:rPr>
        <w:t xml:space="preserve"> invited to contemplate and reflect on their own betrayal of Christ as their abiding memory of the day. Thus </w:t>
      </w:r>
      <w:r w:rsidRPr="00C31A1D">
        <w:rPr>
          <w:rFonts w:asciiTheme="minorHAnsi" w:hAnsiTheme="minorHAnsi" w:cstheme="minorHAnsi"/>
          <w:i/>
          <w:iCs/>
        </w:rPr>
        <w:t xml:space="preserve">The </w:t>
      </w:r>
      <w:proofErr w:type="spellStart"/>
      <w:r w:rsidRPr="00C31A1D">
        <w:rPr>
          <w:rFonts w:asciiTheme="minorHAnsi" w:hAnsiTheme="minorHAnsi" w:cstheme="minorHAnsi"/>
          <w:i/>
          <w:iCs/>
        </w:rPr>
        <w:t>Tretyse</w:t>
      </w:r>
      <w:proofErr w:type="spellEnd"/>
      <w:r w:rsidRPr="00C31A1D">
        <w:rPr>
          <w:rFonts w:asciiTheme="minorHAnsi" w:hAnsiTheme="minorHAnsi" w:cstheme="minorHAnsi"/>
        </w:rPr>
        <w:t xml:space="preserve"> draws implicit</w:t>
      </w:r>
      <w:r w:rsidR="001069EB" w:rsidRPr="00C31A1D">
        <w:rPr>
          <w:rFonts w:asciiTheme="minorHAnsi" w:hAnsiTheme="minorHAnsi" w:cstheme="minorHAnsi"/>
        </w:rPr>
        <w:t xml:space="preserve"> comparisons between the reader’</w:t>
      </w:r>
      <w:r w:rsidRPr="00C31A1D">
        <w:rPr>
          <w:rFonts w:asciiTheme="minorHAnsi" w:hAnsiTheme="minorHAnsi" w:cstheme="minorHAnsi"/>
        </w:rPr>
        <w:t xml:space="preserve">s own offences and Adam’s, as it previously did with Judas’. The link between original sin and the betrayal of friendship found in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at Compline foreshadows part three which focuses on avoidanc</w:t>
      </w:r>
      <w:r w:rsidR="008F1F07" w:rsidRPr="00C31A1D">
        <w:rPr>
          <w:rFonts w:asciiTheme="minorHAnsi" w:hAnsiTheme="minorHAnsi" w:cstheme="minorHAnsi"/>
        </w:rPr>
        <w:t xml:space="preserve">e of the Seven Deadly Sins, but </w:t>
      </w:r>
      <w:r w:rsidRPr="00C31A1D">
        <w:rPr>
          <w:rFonts w:asciiTheme="minorHAnsi" w:hAnsiTheme="minorHAnsi" w:cstheme="minorHAnsi"/>
        </w:rPr>
        <w:t xml:space="preserve">more importantly the image of the apple prefigures the treatise entitled ‘The Branches of the </w:t>
      </w:r>
      <w:proofErr w:type="spellStart"/>
      <w:r w:rsidRPr="00C31A1D">
        <w:rPr>
          <w:rFonts w:asciiTheme="minorHAnsi" w:hAnsiTheme="minorHAnsi" w:cstheme="minorHAnsi"/>
        </w:rPr>
        <w:t>Appletree</w:t>
      </w:r>
      <w:proofErr w:type="spellEnd"/>
      <w:r w:rsidRPr="00C31A1D">
        <w:rPr>
          <w:rFonts w:asciiTheme="minorHAnsi" w:hAnsiTheme="minorHAnsi" w:cstheme="minorHAnsi"/>
        </w:rPr>
        <w:t xml:space="preserve">’ later in the compilation, and fits thematically with several apple references throughout </w:t>
      </w:r>
      <w:r w:rsidRPr="00C31A1D">
        <w:rPr>
          <w:rFonts w:asciiTheme="minorHAnsi" w:hAnsiTheme="minorHAnsi" w:cstheme="minorHAnsi"/>
          <w:i/>
        </w:rPr>
        <w:t>The</w:t>
      </w:r>
      <w:r w:rsidRPr="00C31A1D">
        <w:rPr>
          <w:rFonts w:asciiTheme="minorHAnsi" w:hAnsiTheme="minorHAnsi" w:cstheme="minorHAnsi"/>
        </w:rPr>
        <w:t xml:space="preserv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w:t>
      </w:r>
      <w:r w:rsidRPr="00C31A1D">
        <w:rPr>
          <w:rFonts w:asciiTheme="minorHAnsi" w:hAnsiTheme="minorHAnsi" w:cstheme="minorHAnsi"/>
        </w:rPr>
        <w:t xml:space="preserve">all related to betrayal, such as Adam’s betrayal of God in the garden and the construction of the treacherous cross from </w:t>
      </w:r>
      <w:proofErr w:type="spellStart"/>
      <w:r w:rsidRPr="00C31A1D">
        <w:rPr>
          <w:rFonts w:asciiTheme="minorHAnsi" w:hAnsiTheme="minorHAnsi" w:cstheme="minorHAnsi"/>
        </w:rPr>
        <w:t>applewood</w:t>
      </w:r>
      <w:proofErr w:type="spellEnd"/>
      <w:r w:rsidRPr="00C31A1D">
        <w:rPr>
          <w:rFonts w:asciiTheme="minorHAnsi" w:hAnsiTheme="minorHAnsi" w:cstheme="minorHAnsi"/>
        </w:rPr>
        <w:t>.</w:t>
      </w:r>
      <w:r w:rsidRPr="00C31A1D">
        <w:rPr>
          <w:rStyle w:val="EndnoteReference"/>
          <w:rFonts w:asciiTheme="minorHAnsi" w:hAnsiTheme="minorHAnsi" w:cstheme="minorHAnsi"/>
        </w:rPr>
        <w:endnoteReference w:id="65"/>
      </w:r>
      <w:r w:rsidRPr="00C31A1D">
        <w:rPr>
          <w:rFonts w:asciiTheme="minorHAnsi" w:hAnsiTheme="minorHAnsi" w:cstheme="minorHAnsi"/>
        </w:rPr>
        <w:t xml:space="preserve"> </w:t>
      </w:r>
      <w:r w:rsidR="00FA30D7" w:rsidRPr="00C31A1D">
        <w:rPr>
          <w:rFonts w:asciiTheme="minorHAnsi" w:hAnsiTheme="minorHAnsi" w:cstheme="minorHAnsi"/>
          <w:i/>
        </w:rPr>
        <w:t xml:space="preserve">The </w:t>
      </w:r>
      <w:proofErr w:type="spellStart"/>
      <w:r w:rsidR="00FA30D7" w:rsidRPr="00C31A1D">
        <w:rPr>
          <w:rFonts w:asciiTheme="minorHAnsi" w:hAnsiTheme="minorHAnsi" w:cstheme="minorHAnsi"/>
          <w:i/>
        </w:rPr>
        <w:t>Tretyse</w:t>
      </w:r>
      <w:proofErr w:type="spellEnd"/>
      <w:r w:rsidR="00FA30D7" w:rsidRPr="00C31A1D">
        <w:rPr>
          <w:rFonts w:asciiTheme="minorHAnsi" w:hAnsiTheme="minorHAnsi" w:cstheme="minorHAnsi"/>
          <w:i/>
        </w:rPr>
        <w:t xml:space="preserve"> of Lou</w:t>
      </w:r>
      <w:r w:rsidRPr="00C31A1D">
        <w:rPr>
          <w:rFonts w:asciiTheme="minorHAnsi" w:hAnsiTheme="minorHAnsi" w:cstheme="minorHAnsi"/>
          <w:i/>
        </w:rPr>
        <w:t>e</w:t>
      </w:r>
      <w:r w:rsidRPr="00C31A1D">
        <w:rPr>
          <w:rFonts w:asciiTheme="minorHAnsi" w:hAnsiTheme="minorHAnsi" w:cstheme="minorHAnsi"/>
        </w:rPr>
        <w:t xml:space="preserve"> thus exaggerates the reader's implied guilt through its structure. By beginning its cycle with Compline, the hour at which one recalls and reflects upon one’s thoughts and actions during the day, the issues of sin, failure to be a friend, and above all the need to</w:t>
      </w:r>
      <w:r w:rsidR="00E6080D" w:rsidRPr="00C31A1D">
        <w:rPr>
          <w:rFonts w:asciiTheme="minorHAnsi" w:hAnsiTheme="minorHAnsi" w:cstheme="minorHAnsi"/>
        </w:rPr>
        <w:t xml:space="preserve"> reform oneself and follow Mary’</w:t>
      </w:r>
      <w:r w:rsidRPr="00C31A1D">
        <w:rPr>
          <w:rFonts w:asciiTheme="minorHAnsi" w:hAnsiTheme="minorHAnsi" w:cstheme="minorHAnsi"/>
        </w:rPr>
        <w:t>s example of true friendship, are brought to the foreground.</w:t>
      </w:r>
    </w:p>
    <w:p w:rsidR="001B7882" w:rsidRPr="00C31A1D" w:rsidRDefault="00FA30D7" w:rsidP="00C31A1D">
      <w:pPr>
        <w:pStyle w:val="Standard"/>
        <w:spacing w:line="480" w:lineRule="auto"/>
        <w:ind w:firstLine="720"/>
        <w:rPr>
          <w:rFonts w:asciiTheme="minorHAnsi" w:hAnsiTheme="minorHAnsi" w:cstheme="minorHAnsi"/>
        </w:rPr>
      </w:pPr>
      <w:r w:rsidRPr="00C31A1D">
        <w:rPr>
          <w:rFonts w:asciiTheme="minorHAnsi" w:hAnsiTheme="minorHAnsi" w:cstheme="minorHAnsi"/>
          <w:i/>
        </w:rPr>
        <w:lastRenderedPageBreak/>
        <w:t xml:space="preserve">The </w:t>
      </w:r>
      <w:proofErr w:type="spellStart"/>
      <w:r w:rsidRPr="00C31A1D">
        <w:rPr>
          <w:rFonts w:asciiTheme="minorHAnsi" w:hAnsiTheme="minorHAnsi" w:cstheme="minorHAnsi"/>
          <w:i/>
        </w:rPr>
        <w:t>Tretyse</w:t>
      </w:r>
      <w:proofErr w:type="spellEnd"/>
      <w:r w:rsidRPr="00C31A1D">
        <w:rPr>
          <w:rFonts w:asciiTheme="minorHAnsi" w:hAnsiTheme="minorHAnsi" w:cstheme="minorHAnsi"/>
          <w:i/>
        </w:rPr>
        <w:t xml:space="preserve"> of Lou</w:t>
      </w:r>
      <w:r w:rsidR="001B7882" w:rsidRPr="00C31A1D">
        <w:rPr>
          <w:rFonts w:asciiTheme="minorHAnsi" w:hAnsiTheme="minorHAnsi" w:cstheme="minorHAnsi"/>
          <w:i/>
        </w:rPr>
        <w:t xml:space="preserve">e </w:t>
      </w:r>
      <w:r w:rsidR="001B7882" w:rsidRPr="00C31A1D">
        <w:rPr>
          <w:rFonts w:asciiTheme="minorHAnsi" w:hAnsiTheme="minorHAnsi" w:cstheme="minorHAnsi"/>
        </w:rPr>
        <w:t xml:space="preserve">acts as a comprehensive manual for devout living which makes the monastic concept of spiritual friendship accessible to lay readers. It holds up Mary as a model of this friendship to whom readers can turn when observing the Hours, and employs the Hours themselves as a space in which readers can develop deeply personal relationships with the divine. In this it recognises lay readers’ need for increasing flexibility </w:t>
      </w:r>
      <w:r w:rsidR="00101E1B" w:rsidRPr="00C31A1D">
        <w:rPr>
          <w:rFonts w:asciiTheme="minorHAnsi" w:hAnsiTheme="minorHAnsi" w:cstheme="minorHAnsi"/>
        </w:rPr>
        <w:t>in</w:t>
      </w:r>
      <w:r w:rsidR="001B7882" w:rsidRPr="00C31A1D">
        <w:rPr>
          <w:rFonts w:asciiTheme="minorHAnsi" w:hAnsiTheme="minorHAnsi" w:cstheme="minorHAnsi"/>
        </w:rPr>
        <w:t xml:space="preserve"> spiritual practices and personal piety. While </w:t>
      </w:r>
      <w:r w:rsidR="001B7882" w:rsidRPr="00C31A1D">
        <w:rPr>
          <w:rFonts w:asciiTheme="minorHAnsi" w:hAnsiTheme="minorHAnsi" w:cstheme="minorHAnsi"/>
          <w:i/>
        </w:rPr>
        <w:t>The</w:t>
      </w:r>
      <w:r w:rsidR="001B7882" w:rsidRPr="00C31A1D">
        <w:rPr>
          <w:rFonts w:asciiTheme="minorHAnsi" w:hAnsiTheme="minorHAnsi" w:cstheme="minorHAnsi"/>
        </w:rPr>
        <w:t xml:space="preserve"> </w:t>
      </w:r>
      <w:proofErr w:type="spellStart"/>
      <w:r w:rsidR="001B7882" w:rsidRPr="00C31A1D">
        <w:rPr>
          <w:rFonts w:asciiTheme="minorHAnsi" w:hAnsiTheme="minorHAnsi" w:cstheme="minorHAnsi"/>
          <w:i/>
        </w:rPr>
        <w:t>Tretyse</w:t>
      </w:r>
      <w:proofErr w:type="spellEnd"/>
      <w:r w:rsidR="001B7882" w:rsidRPr="00C31A1D">
        <w:rPr>
          <w:rFonts w:asciiTheme="minorHAnsi" w:hAnsiTheme="minorHAnsi" w:cstheme="minorHAnsi"/>
          <w:i/>
        </w:rPr>
        <w:t xml:space="preserve"> </w:t>
      </w:r>
      <w:r w:rsidR="001B7882" w:rsidRPr="00C31A1D">
        <w:rPr>
          <w:rFonts w:asciiTheme="minorHAnsi" w:hAnsiTheme="minorHAnsi" w:cstheme="minorHAnsi"/>
        </w:rPr>
        <w:t>is certainly, as Anne Clark Bartlett terms it, ‘a romance gospel’,</w:t>
      </w:r>
      <w:r w:rsidR="001B7882" w:rsidRPr="00C31A1D">
        <w:rPr>
          <w:rStyle w:val="EndnoteReference"/>
          <w:rFonts w:asciiTheme="minorHAnsi" w:hAnsiTheme="minorHAnsi" w:cstheme="minorHAnsi"/>
        </w:rPr>
        <w:endnoteReference w:id="66"/>
      </w:r>
      <w:r w:rsidR="001B7882" w:rsidRPr="00C31A1D">
        <w:rPr>
          <w:rFonts w:asciiTheme="minorHAnsi" w:hAnsiTheme="minorHAnsi" w:cstheme="minorHAnsi"/>
        </w:rPr>
        <w:t xml:space="preserve"> in that it initially presents Christ as the knightly lover of the soul, the image of the heroic Christ is superseded by a primary interest in Christ as the reader’s friend. The text seeks above all to foster the renewal of that spiritual f</w:t>
      </w:r>
      <w:r w:rsidR="008F1F07" w:rsidRPr="00C31A1D">
        <w:rPr>
          <w:rFonts w:asciiTheme="minorHAnsi" w:hAnsiTheme="minorHAnsi" w:cstheme="minorHAnsi"/>
        </w:rPr>
        <w:t>riendship, broken by the reader’</w:t>
      </w:r>
      <w:r w:rsidR="001B7882" w:rsidRPr="00C31A1D">
        <w:rPr>
          <w:rFonts w:asciiTheme="minorHAnsi" w:hAnsiTheme="minorHAnsi" w:cstheme="minorHAnsi"/>
        </w:rPr>
        <w:t>s sins and reflected in the failed friendships of Adam, Judas,</w:t>
      </w:r>
      <w:r w:rsidR="008F1F07" w:rsidRPr="00C31A1D">
        <w:rPr>
          <w:rFonts w:asciiTheme="minorHAnsi" w:hAnsiTheme="minorHAnsi" w:cstheme="minorHAnsi"/>
        </w:rPr>
        <w:t xml:space="preserve"> and the disciples.  Moreover, the text’</w:t>
      </w:r>
      <w:r w:rsidR="001B7882" w:rsidRPr="00C31A1D">
        <w:rPr>
          <w:rFonts w:asciiTheme="minorHAnsi" w:hAnsiTheme="minorHAnsi" w:cstheme="minorHAnsi"/>
        </w:rPr>
        <w:t xml:space="preserve">s reordering of the </w:t>
      </w:r>
      <w:proofErr w:type="spellStart"/>
      <w:r w:rsidR="001B7882" w:rsidRPr="00C31A1D">
        <w:rPr>
          <w:rFonts w:asciiTheme="minorHAnsi" w:hAnsiTheme="minorHAnsi" w:cstheme="minorHAnsi"/>
          <w:i/>
        </w:rPr>
        <w:t>Ancrene</w:t>
      </w:r>
      <w:proofErr w:type="spellEnd"/>
      <w:r w:rsidR="001B7882" w:rsidRPr="00C31A1D">
        <w:rPr>
          <w:rFonts w:asciiTheme="minorHAnsi" w:hAnsiTheme="minorHAnsi" w:cstheme="minorHAnsi"/>
          <w:i/>
        </w:rPr>
        <w:t xml:space="preserve"> </w:t>
      </w:r>
      <w:proofErr w:type="spellStart"/>
      <w:r w:rsidR="001B7882" w:rsidRPr="00C31A1D">
        <w:rPr>
          <w:rFonts w:asciiTheme="minorHAnsi" w:hAnsiTheme="minorHAnsi" w:cstheme="minorHAnsi"/>
          <w:i/>
        </w:rPr>
        <w:t>Riwle</w:t>
      </w:r>
      <w:proofErr w:type="spellEnd"/>
      <w:r w:rsidR="001B7882" w:rsidRPr="00C31A1D">
        <w:rPr>
          <w:rFonts w:asciiTheme="minorHAnsi" w:hAnsiTheme="minorHAnsi" w:cstheme="minorHAnsi"/>
        </w:rPr>
        <w:t xml:space="preserve"> material to emphasise friendship promotes an accessible model relationship with Christ available to readers of all genders and ages, both lay and monastic. </w:t>
      </w:r>
      <w:r w:rsidR="001B7882" w:rsidRPr="00C31A1D">
        <w:rPr>
          <w:rFonts w:asciiTheme="minorHAnsi" w:hAnsiTheme="minorHAnsi" w:cstheme="minorHAnsi"/>
          <w:i/>
          <w:iCs/>
        </w:rPr>
        <w:t xml:space="preserve">The </w:t>
      </w:r>
      <w:proofErr w:type="spellStart"/>
      <w:r w:rsidR="001B7882" w:rsidRPr="00C31A1D">
        <w:rPr>
          <w:rFonts w:asciiTheme="minorHAnsi" w:hAnsiTheme="minorHAnsi" w:cstheme="minorHAnsi"/>
          <w:i/>
          <w:iCs/>
        </w:rPr>
        <w:t>Tretyse</w:t>
      </w:r>
      <w:proofErr w:type="spellEnd"/>
      <w:r w:rsidR="001B7882" w:rsidRPr="00C31A1D">
        <w:rPr>
          <w:rFonts w:asciiTheme="minorHAnsi" w:hAnsiTheme="minorHAnsi" w:cstheme="minorHAnsi"/>
          <w:i/>
          <w:iCs/>
        </w:rPr>
        <w:t xml:space="preserve"> </w:t>
      </w:r>
      <w:r w:rsidR="001B7882" w:rsidRPr="00C31A1D">
        <w:rPr>
          <w:rFonts w:asciiTheme="minorHAnsi" w:hAnsiTheme="minorHAnsi" w:cstheme="minorHAnsi"/>
        </w:rPr>
        <w:t>thus</w:t>
      </w:r>
      <w:r w:rsidR="001B7882" w:rsidRPr="00C31A1D">
        <w:rPr>
          <w:rFonts w:asciiTheme="minorHAnsi" w:hAnsiTheme="minorHAnsi" w:cstheme="minorHAnsi"/>
          <w:i/>
          <w:iCs/>
        </w:rPr>
        <w:t xml:space="preserve"> </w:t>
      </w:r>
      <w:r w:rsidR="001B7882" w:rsidRPr="00C31A1D">
        <w:rPr>
          <w:rFonts w:asciiTheme="minorHAnsi" w:hAnsiTheme="minorHAnsi" w:cstheme="minorHAnsi"/>
        </w:rPr>
        <w:t xml:space="preserve">illustrates how late-medieval lay readers were able to access spiritual guidance through the tradition of spiritual friendship and to use Passion meditation to develop personalised relationships with the divine that move beyond compassion for the human Christ and towards the kind of spiritual companionship that monastic writers such as </w:t>
      </w:r>
      <w:proofErr w:type="spellStart"/>
      <w:r w:rsidR="001B7882" w:rsidRPr="00C31A1D">
        <w:rPr>
          <w:rFonts w:asciiTheme="minorHAnsi" w:hAnsiTheme="minorHAnsi" w:cstheme="minorHAnsi"/>
        </w:rPr>
        <w:t>Aelred</w:t>
      </w:r>
      <w:proofErr w:type="spellEnd"/>
      <w:r w:rsidR="001B7882" w:rsidRPr="00C31A1D">
        <w:rPr>
          <w:rFonts w:asciiTheme="minorHAnsi" w:hAnsiTheme="minorHAnsi" w:cstheme="minorHAnsi"/>
        </w:rPr>
        <w:t xml:space="preserve"> viewed as eternal. It understands the increasing need for self-direction, the private organisation of one’s devotional time, and the formation of a personal relationship with the divine figured through the terms of human friendship.</w:t>
      </w:r>
    </w:p>
    <w:p w:rsidR="00E11B71" w:rsidRPr="00C31A1D" w:rsidRDefault="00E11B71" w:rsidP="00C31A1D">
      <w:pPr>
        <w:spacing w:line="480" w:lineRule="auto"/>
        <w:rPr>
          <w:rFonts w:asciiTheme="minorHAnsi" w:hAnsiTheme="minorHAnsi" w:cstheme="minorHAnsi"/>
        </w:rPr>
      </w:pPr>
    </w:p>
    <w:p w:rsidR="00CC6A56" w:rsidRPr="00C31A1D" w:rsidRDefault="00CC6A56" w:rsidP="00C31A1D">
      <w:pPr>
        <w:spacing w:line="480" w:lineRule="auto"/>
        <w:rPr>
          <w:rFonts w:asciiTheme="minorHAnsi" w:hAnsiTheme="minorHAnsi" w:cstheme="minorHAnsi"/>
        </w:rPr>
      </w:pPr>
    </w:p>
    <w:p w:rsidR="00101E1B" w:rsidRPr="00C31A1D" w:rsidRDefault="00101E1B" w:rsidP="00C31A1D">
      <w:pPr>
        <w:spacing w:line="480" w:lineRule="auto"/>
        <w:rPr>
          <w:rFonts w:asciiTheme="minorHAnsi" w:hAnsiTheme="minorHAnsi" w:cstheme="minorHAnsi"/>
        </w:rPr>
      </w:pPr>
    </w:p>
    <w:p w:rsidR="00101E1B" w:rsidRPr="00C31A1D" w:rsidRDefault="00101E1B" w:rsidP="00C31A1D">
      <w:pPr>
        <w:spacing w:line="480" w:lineRule="auto"/>
        <w:rPr>
          <w:rFonts w:asciiTheme="minorHAnsi" w:hAnsiTheme="minorHAnsi" w:cstheme="minorHAnsi"/>
        </w:rPr>
      </w:pPr>
    </w:p>
    <w:p w:rsidR="00101E1B" w:rsidRPr="00C31A1D" w:rsidRDefault="00101E1B" w:rsidP="00C31A1D">
      <w:pPr>
        <w:spacing w:line="480" w:lineRule="auto"/>
        <w:rPr>
          <w:rFonts w:asciiTheme="minorHAnsi" w:hAnsiTheme="minorHAnsi" w:cstheme="minorHAnsi"/>
        </w:rPr>
      </w:pPr>
    </w:p>
    <w:p w:rsidR="00101E1B" w:rsidRPr="00C31A1D" w:rsidRDefault="00101E1B" w:rsidP="00C31A1D">
      <w:pPr>
        <w:spacing w:line="480" w:lineRule="auto"/>
        <w:rPr>
          <w:rFonts w:asciiTheme="minorHAnsi" w:hAnsiTheme="minorHAnsi" w:cstheme="minorHAnsi"/>
        </w:rPr>
      </w:pPr>
    </w:p>
    <w:p w:rsidR="00101E1B" w:rsidRPr="00C31A1D" w:rsidRDefault="00101E1B" w:rsidP="00C31A1D">
      <w:pPr>
        <w:spacing w:line="480" w:lineRule="auto"/>
        <w:rPr>
          <w:rFonts w:asciiTheme="minorHAnsi" w:hAnsiTheme="minorHAnsi" w:cstheme="minorHAnsi"/>
        </w:rPr>
      </w:pPr>
    </w:p>
    <w:p w:rsidR="00101E1B" w:rsidRPr="00C31A1D" w:rsidRDefault="00101E1B" w:rsidP="00C31A1D">
      <w:pPr>
        <w:spacing w:line="480" w:lineRule="auto"/>
        <w:rPr>
          <w:rFonts w:asciiTheme="minorHAnsi" w:hAnsiTheme="minorHAnsi" w:cstheme="minorHAnsi"/>
        </w:rPr>
      </w:pPr>
    </w:p>
    <w:p w:rsidR="00CC6A56" w:rsidRPr="00C31A1D" w:rsidRDefault="00CC6A56" w:rsidP="00C31A1D">
      <w:pPr>
        <w:spacing w:line="480" w:lineRule="auto"/>
        <w:rPr>
          <w:rFonts w:asciiTheme="minorHAnsi" w:hAnsiTheme="minorHAnsi" w:cstheme="minorHAnsi"/>
        </w:rPr>
      </w:pPr>
    </w:p>
    <w:p w:rsidR="00CC6A56" w:rsidRPr="00C31A1D" w:rsidRDefault="00CC6A56" w:rsidP="00C31A1D">
      <w:pPr>
        <w:spacing w:line="480" w:lineRule="auto"/>
        <w:rPr>
          <w:rFonts w:asciiTheme="minorHAnsi" w:hAnsiTheme="minorHAnsi" w:cstheme="minorHAnsi"/>
        </w:rPr>
      </w:pPr>
    </w:p>
    <w:sectPr w:rsidR="00CC6A56" w:rsidRPr="00C31A1D">
      <w:footerReference w:type="default" r:id="rId9"/>
      <w:endnotePr>
        <w:numFmt w:val="decimal"/>
      </w:endnotePr>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E2" w:rsidRDefault="00C075E2" w:rsidP="001B7882">
      <w:pPr>
        <w:spacing w:after="0" w:line="240" w:lineRule="auto"/>
      </w:pPr>
      <w:r>
        <w:separator/>
      </w:r>
    </w:p>
  </w:endnote>
  <w:endnote w:type="continuationSeparator" w:id="0">
    <w:p w:rsidR="00C075E2" w:rsidRDefault="00C075E2" w:rsidP="001B7882">
      <w:pPr>
        <w:spacing w:after="0" w:line="240" w:lineRule="auto"/>
      </w:pPr>
      <w:r>
        <w:continuationSeparator/>
      </w:r>
    </w:p>
  </w:endnote>
  <w:endnote w:id="1">
    <w:p w:rsidR="00CF6929" w:rsidRPr="00484CFE" w:rsidRDefault="00CF6929" w:rsidP="00484CFE">
      <w:pPr>
        <w:pStyle w:val="Standard"/>
        <w:spacing w:after="0" w:line="480" w:lineRule="auto"/>
        <w:rPr>
          <w:rFonts w:asciiTheme="minorHAnsi" w:hAnsiTheme="minorHAnsi" w:cstheme="minorHAnsi"/>
        </w:rPr>
      </w:pPr>
      <w:r w:rsidRPr="00484CFE">
        <w:rPr>
          <w:rStyle w:val="EndnoteReference"/>
          <w:rFonts w:asciiTheme="minorHAnsi" w:hAnsiTheme="minorHAnsi" w:cstheme="minorHAnsi"/>
        </w:rPr>
        <w:endnoteRef/>
      </w:r>
      <w:r w:rsidR="001D42CC" w:rsidRPr="00484CFE">
        <w:rPr>
          <w:rFonts w:asciiTheme="minorHAnsi" w:hAnsiTheme="minorHAnsi" w:cstheme="minorHAnsi"/>
        </w:rPr>
        <w:t xml:space="preserve"> </w:t>
      </w:r>
      <w:r w:rsidRPr="00484CFE">
        <w:rPr>
          <w:rFonts w:asciiTheme="minorHAnsi" w:hAnsiTheme="minorHAnsi" w:cstheme="minorHAnsi"/>
        </w:rPr>
        <w:t xml:space="preserve">John Fisher outlines the extant copies in </w:t>
      </w:r>
      <w:r w:rsidRPr="00484CFE">
        <w:rPr>
          <w:rFonts w:asciiTheme="minorHAnsi" w:hAnsiTheme="minorHAnsi" w:cstheme="minorHAnsi"/>
          <w:i/>
        </w:rPr>
        <w:t xml:space="preserve">The </w:t>
      </w:r>
      <w:proofErr w:type="spellStart"/>
      <w:r w:rsidRPr="00484CFE">
        <w:rPr>
          <w:rFonts w:asciiTheme="minorHAnsi" w:hAnsiTheme="minorHAnsi" w:cstheme="minorHAnsi"/>
          <w:i/>
        </w:rPr>
        <w:t>Tretyse</w:t>
      </w:r>
      <w:proofErr w:type="spellEnd"/>
      <w:r w:rsidRPr="00484CFE">
        <w:rPr>
          <w:rFonts w:asciiTheme="minorHAnsi" w:hAnsiTheme="minorHAnsi" w:cstheme="minorHAnsi"/>
          <w:i/>
        </w:rPr>
        <w:t xml:space="preserve"> of Loue</w:t>
      </w:r>
      <w:r w:rsidRPr="00484CFE">
        <w:rPr>
          <w:rFonts w:asciiTheme="minorHAnsi" w:hAnsiTheme="minorHAnsi" w:cstheme="minorHAnsi"/>
        </w:rPr>
        <w:t xml:space="preserve">, EETS OS 255 (London, 1951), pp. Xi-xii. Two </w:t>
      </w:r>
      <w:proofErr w:type="spellStart"/>
      <w:r w:rsidRPr="00484CFE">
        <w:rPr>
          <w:rFonts w:asciiTheme="minorHAnsi" w:hAnsiTheme="minorHAnsi" w:cstheme="minorHAnsi"/>
        </w:rPr>
        <w:t>Syon</w:t>
      </w:r>
      <w:proofErr w:type="spellEnd"/>
      <w:r w:rsidRPr="00484CFE">
        <w:rPr>
          <w:rFonts w:asciiTheme="minorHAnsi" w:hAnsiTheme="minorHAnsi" w:cstheme="minorHAnsi"/>
        </w:rPr>
        <w:t xml:space="preserve"> nuns, Edith </w:t>
      </w:r>
      <w:proofErr w:type="spellStart"/>
      <w:r w:rsidRPr="00484CFE">
        <w:rPr>
          <w:rFonts w:asciiTheme="minorHAnsi" w:hAnsiTheme="minorHAnsi" w:cstheme="minorHAnsi"/>
        </w:rPr>
        <w:t>Morepath</w:t>
      </w:r>
      <w:proofErr w:type="spellEnd"/>
      <w:r w:rsidRPr="00484CFE">
        <w:rPr>
          <w:rFonts w:asciiTheme="minorHAnsi" w:hAnsiTheme="minorHAnsi" w:cstheme="minorHAnsi"/>
        </w:rPr>
        <w:t xml:space="preserve"> and Katherine Palmer, owned a copy of the text in the early sixteenth century: Catherine Innes-Parker, ‘</w:t>
      </w:r>
      <w:proofErr w:type="gramStart"/>
      <w:r w:rsidRPr="00484CFE">
        <w:rPr>
          <w:rFonts w:asciiTheme="minorHAnsi" w:hAnsiTheme="minorHAnsi" w:cstheme="minorHAnsi"/>
        </w:rPr>
        <w:t>The</w:t>
      </w:r>
      <w:proofErr w:type="gramEnd"/>
      <w:r w:rsidRPr="00484CFE">
        <w:rPr>
          <w:rFonts w:asciiTheme="minorHAnsi" w:hAnsiTheme="minorHAnsi" w:cstheme="minorHAnsi"/>
        </w:rPr>
        <w:t xml:space="preserve"> “gender gap” reconsidered: manuscripts and readers in late-medieval England’, </w:t>
      </w:r>
      <w:proofErr w:type="spellStart"/>
      <w:r w:rsidRPr="00484CFE">
        <w:rPr>
          <w:rFonts w:asciiTheme="minorHAnsi" w:hAnsiTheme="minorHAnsi" w:cstheme="minorHAnsi"/>
          <w:bCs/>
          <w:i/>
          <w:iCs/>
        </w:rPr>
        <w:t>Studia</w:t>
      </w:r>
      <w:proofErr w:type="spellEnd"/>
      <w:r w:rsidRPr="00484CFE">
        <w:rPr>
          <w:rFonts w:asciiTheme="minorHAnsi" w:hAnsiTheme="minorHAnsi" w:cstheme="minorHAnsi"/>
          <w:bCs/>
          <w:i/>
          <w:iCs/>
        </w:rPr>
        <w:t xml:space="preserve"> </w:t>
      </w:r>
      <w:proofErr w:type="spellStart"/>
      <w:r w:rsidRPr="00484CFE">
        <w:rPr>
          <w:rFonts w:asciiTheme="minorHAnsi" w:hAnsiTheme="minorHAnsi" w:cstheme="minorHAnsi"/>
          <w:bCs/>
          <w:i/>
          <w:iCs/>
        </w:rPr>
        <w:t>Anglica</w:t>
      </w:r>
      <w:proofErr w:type="spellEnd"/>
      <w:r w:rsidRPr="00484CFE">
        <w:rPr>
          <w:rFonts w:asciiTheme="minorHAnsi" w:hAnsiTheme="minorHAnsi" w:cstheme="minorHAnsi"/>
          <w:bCs/>
          <w:i/>
          <w:iCs/>
        </w:rPr>
        <w:t xml:space="preserve"> </w:t>
      </w:r>
      <w:proofErr w:type="spellStart"/>
      <w:r w:rsidRPr="00484CFE">
        <w:rPr>
          <w:rFonts w:asciiTheme="minorHAnsi" w:hAnsiTheme="minorHAnsi" w:cstheme="minorHAnsi"/>
          <w:bCs/>
          <w:i/>
          <w:iCs/>
        </w:rPr>
        <w:t>Posnaniensia</w:t>
      </w:r>
      <w:proofErr w:type="spellEnd"/>
      <w:r w:rsidRPr="00484CFE">
        <w:rPr>
          <w:rFonts w:asciiTheme="minorHAnsi" w:hAnsiTheme="minorHAnsi" w:cstheme="minorHAnsi"/>
          <w:bCs/>
          <w:i/>
          <w:iCs/>
        </w:rPr>
        <w:t>: International Review of English Studies</w:t>
      </w:r>
      <w:r w:rsidRPr="00484CFE">
        <w:rPr>
          <w:rFonts w:asciiTheme="minorHAnsi" w:hAnsiTheme="minorHAnsi" w:cstheme="minorHAnsi"/>
          <w:bCs/>
          <w:iCs/>
        </w:rPr>
        <w:t>,</w:t>
      </w:r>
      <w:r w:rsidRPr="00484CFE">
        <w:rPr>
          <w:rFonts w:asciiTheme="minorHAnsi" w:hAnsiTheme="minorHAnsi" w:cstheme="minorHAnsi"/>
          <w:bCs/>
          <w:i/>
          <w:iCs/>
        </w:rPr>
        <w:t xml:space="preserve"> </w:t>
      </w:r>
      <w:r w:rsidRPr="00484CFE">
        <w:rPr>
          <w:rFonts w:asciiTheme="minorHAnsi" w:hAnsiTheme="minorHAnsi" w:cstheme="minorHAnsi"/>
        </w:rPr>
        <w:t>38 (2002), 239-70: 254.</w:t>
      </w:r>
    </w:p>
  </w:endnote>
  <w:endnote w:id="2">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There are at least three French versions of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xml:space="preserve">: see Catherine Innes-Parker, ‘The Legacy of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sz w:val="22"/>
          <w:szCs w:val="22"/>
        </w:rPr>
        <w:t xml:space="preserve">: Translations, Adaptations, Influences and Audience, with Special Attention to Women Readers’, in Yoko Wada (ed.), </w:t>
      </w:r>
      <w:r w:rsidRPr="00484CFE">
        <w:rPr>
          <w:rFonts w:asciiTheme="minorHAnsi" w:hAnsiTheme="minorHAnsi" w:cstheme="minorHAnsi"/>
          <w:i/>
          <w:sz w:val="22"/>
          <w:szCs w:val="22"/>
        </w:rPr>
        <w:t xml:space="preserve">A Companion to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sz w:val="22"/>
          <w:szCs w:val="22"/>
        </w:rPr>
        <w:t xml:space="preserve"> (Cambridge, 2003), 145-73: 151-4. For the first translation see </w:t>
      </w:r>
      <w:r w:rsidRPr="00484CFE">
        <w:rPr>
          <w:rFonts w:asciiTheme="minorHAnsi" w:hAnsiTheme="minorHAnsi" w:cstheme="minorHAnsi"/>
          <w:i/>
          <w:sz w:val="22"/>
          <w:szCs w:val="22"/>
        </w:rPr>
        <w:t xml:space="preserve">The French Text of the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ed. J. A. Herbert, EETS OS 219 (London, 1944), for the second, see</w:t>
      </w:r>
      <w:r w:rsidRPr="00484CFE">
        <w:rPr>
          <w:rFonts w:asciiTheme="minorHAnsi" w:hAnsiTheme="minorHAnsi" w:cstheme="minorHAnsi"/>
          <w:i/>
          <w:sz w:val="22"/>
          <w:szCs w:val="22"/>
        </w:rPr>
        <w:t xml:space="preserve"> The French Text of the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xml:space="preserve">, ed. W. H, </w:t>
      </w:r>
      <w:proofErr w:type="spellStart"/>
      <w:r w:rsidRPr="00484CFE">
        <w:rPr>
          <w:rFonts w:asciiTheme="minorHAnsi" w:hAnsiTheme="minorHAnsi" w:cstheme="minorHAnsi"/>
          <w:sz w:val="22"/>
          <w:szCs w:val="22"/>
        </w:rPr>
        <w:t>Trethewey</w:t>
      </w:r>
      <w:proofErr w:type="spellEnd"/>
      <w:r w:rsidRPr="00484CFE">
        <w:rPr>
          <w:rFonts w:asciiTheme="minorHAnsi" w:hAnsiTheme="minorHAnsi" w:cstheme="minorHAnsi"/>
          <w:sz w:val="22"/>
          <w:szCs w:val="22"/>
        </w:rPr>
        <w:t xml:space="preserve">, EETS OS 240 (London, 1958), and for the third, see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w:t>
      </w:r>
      <w:r w:rsidR="00484CFE" w:rsidRPr="00484CFE">
        <w:rPr>
          <w:rFonts w:asciiTheme="minorHAnsi" w:hAnsiTheme="minorHAnsi" w:cstheme="minorHAnsi"/>
          <w:sz w:val="22"/>
          <w:szCs w:val="22"/>
        </w:rPr>
        <w:t xml:space="preserve"> ed.</w:t>
      </w:r>
      <w:r w:rsidRPr="00484CFE">
        <w:rPr>
          <w:rFonts w:asciiTheme="minorHAnsi" w:hAnsiTheme="minorHAnsi" w:cstheme="minorHAnsi"/>
          <w:sz w:val="22"/>
          <w:szCs w:val="22"/>
        </w:rPr>
        <w:t xml:space="preserve"> Fisher,</w:t>
      </w:r>
      <w:r w:rsidRPr="00484CFE">
        <w:rPr>
          <w:rFonts w:asciiTheme="minorHAnsi" w:hAnsiTheme="minorHAnsi" w:cstheme="minorHAnsi"/>
          <w:i/>
          <w:sz w:val="22"/>
          <w:szCs w:val="22"/>
        </w:rPr>
        <w:t xml:space="preserve"> </w:t>
      </w:r>
      <w:r w:rsidRPr="00484CFE">
        <w:rPr>
          <w:rFonts w:asciiTheme="minorHAnsi" w:hAnsiTheme="minorHAnsi" w:cstheme="minorHAnsi"/>
          <w:sz w:val="22"/>
          <w:szCs w:val="22"/>
        </w:rPr>
        <w:t>xiv-xviii.</w:t>
      </w:r>
    </w:p>
  </w:endnote>
  <w:endnote w:id="3">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 xml:space="preserve">For a discussion of potential French sources, see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xml:space="preserve">, ed. Fisher, xiv-xv, and John H. Fisher, ‘Continental Associations for the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xml:space="preserve">’, </w:t>
      </w:r>
      <w:r w:rsidRPr="00484CFE">
        <w:rPr>
          <w:rFonts w:asciiTheme="minorHAnsi" w:hAnsiTheme="minorHAnsi" w:cstheme="minorHAnsi"/>
          <w:i/>
          <w:sz w:val="22"/>
          <w:szCs w:val="22"/>
        </w:rPr>
        <w:t>PMLA</w:t>
      </w:r>
      <w:r w:rsidRPr="00484CFE">
        <w:rPr>
          <w:rFonts w:asciiTheme="minorHAnsi" w:hAnsiTheme="minorHAnsi" w:cstheme="minorHAnsi"/>
          <w:sz w:val="22"/>
          <w:szCs w:val="22"/>
        </w:rPr>
        <w:t>, 64 (1949), 1180-89.</w:t>
      </w:r>
      <w:proofErr w:type="gramEnd"/>
      <w:r w:rsidRPr="00484CFE">
        <w:rPr>
          <w:rFonts w:asciiTheme="minorHAnsi" w:hAnsiTheme="minorHAnsi" w:cstheme="minorHAnsi"/>
          <w:sz w:val="22"/>
          <w:szCs w:val="22"/>
        </w:rPr>
        <w:t xml:space="preserve">   </w:t>
      </w:r>
    </w:p>
  </w:endnote>
  <w:endnote w:id="4">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For the Hours in lay devotio</w:t>
      </w:r>
      <w:r w:rsidR="00484CFE" w:rsidRPr="00484CFE">
        <w:rPr>
          <w:rFonts w:asciiTheme="minorHAnsi" w:hAnsiTheme="minorHAnsi" w:cstheme="minorHAnsi"/>
          <w:sz w:val="22"/>
          <w:szCs w:val="22"/>
        </w:rPr>
        <w:t xml:space="preserve">n </w:t>
      </w:r>
      <w:r w:rsidRPr="00484CFE">
        <w:rPr>
          <w:rFonts w:asciiTheme="minorHAnsi" w:hAnsiTheme="minorHAnsi" w:cstheme="minorHAnsi"/>
          <w:sz w:val="22"/>
          <w:szCs w:val="22"/>
        </w:rPr>
        <w:t xml:space="preserve">see Paul </w:t>
      </w:r>
      <w:proofErr w:type="spellStart"/>
      <w:r w:rsidRPr="00484CFE">
        <w:rPr>
          <w:rFonts w:asciiTheme="minorHAnsi" w:hAnsiTheme="minorHAnsi" w:cstheme="minorHAnsi"/>
          <w:sz w:val="22"/>
          <w:szCs w:val="22"/>
        </w:rPr>
        <w:t>Saenger</w:t>
      </w:r>
      <w:proofErr w:type="spellEnd"/>
      <w:r w:rsidRPr="00484CFE">
        <w:rPr>
          <w:rFonts w:asciiTheme="minorHAnsi" w:hAnsiTheme="minorHAnsi" w:cstheme="minorHAnsi"/>
          <w:sz w:val="22"/>
          <w:szCs w:val="22"/>
        </w:rPr>
        <w:t xml:space="preserve">, ‘Books of Hours and the Reading Habits of the Later Middle Ages’, in Roger </w:t>
      </w:r>
      <w:proofErr w:type="spellStart"/>
      <w:r w:rsidRPr="00484CFE">
        <w:rPr>
          <w:rFonts w:asciiTheme="minorHAnsi" w:hAnsiTheme="minorHAnsi" w:cstheme="minorHAnsi"/>
          <w:sz w:val="22"/>
          <w:szCs w:val="22"/>
        </w:rPr>
        <w:t>Chartier</w:t>
      </w:r>
      <w:proofErr w:type="spellEnd"/>
      <w:r w:rsidRPr="00484CFE">
        <w:rPr>
          <w:rFonts w:asciiTheme="minorHAnsi" w:hAnsiTheme="minorHAnsi" w:cstheme="minorHAnsi"/>
          <w:sz w:val="22"/>
          <w:szCs w:val="22"/>
        </w:rPr>
        <w:t xml:space="preserve"> (ed.), </w:t>
      </w:r>
      <w:r w:rsidRPr="00484CFE">
        <w:rPr>
          <w:rFonts w:asciiTheme="minorHAnsi" w:hAnsiTheme="minorHAnsi" w:cstheme="minorHAnsi"/>
          <w:i/>
          <w:iCs/>
          <w:sz w:val="22"/>
          <w:szCs w:val="22"/>
        </w:rPr>
        <w:t>The Culture of Print: Power and the Uses of Print in Early Modern Europe</w:t>
      </w:r>
      <w:r w:rsidRPr="00484CFE">
        <w:rPr>
          <w:rFonts w:asciiTheme="minorHAnsi" w:hAnsiTheme="minorHAnsi" w:cstheme="minorHAnsi"/>
          <w:sz w:val="22"/>
          <w:szCs w:val="22"/>
        </w:rPr>
        <w:t xml:space="preserve"> (Princeton, 1989), 141-73.</w:t>
      </w:r>
    </w:p>
  </w:endnote>
  <w:endnote w:id="5">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Klaus </w:t>
      </w:r>
      <w:proofErr w:type="spellStart"/>
      <w:r w:rsidRPr="00484CFE">
        <w:rPr>
          <w:rFonts w:asciiTheme="minorHAnsi" w:hAnsiTheme="minorHAnsi" w:cstheme="minorHAnsi"/>
          <w:sz w:val="22"/>
          <w:szCs w:val="22"/>
        </w:rPr>
        <w:t>Oschema</w:t>
      </w:r>
      <w:proofErr w:type="spellEnd"/>
      <w:r w:rsidRPr="00484CFE">
        <w:rPr>
          <w:rFonts w:asciiTheme="minorHAnsi" w:hAnsiTheme="minorHAnsi" w:cstheme="minorHAnsi"/>
          <w:sz w:val="22"/>
          <w:szCs w:val="22"/>
        </w:rPr>
        <w:t xml:space="preserve">, ‘Sacred or Profane? Reflections on Love and Friendship in the Middle Ages’, in Laura </w:t>
      </w:r>
      <w:proofErr w:type="spellStart"/>
      <w:r w:rsidRPr="00484CFE">
        <w:rPr>
          <w:rFonts w:asciiTheme="minorHAnsi" w:hAnsiTheme="minorHAnsi" w:cstheme="minorHAnsi"/>
          <w:sz w:val="22"/>
          <w:szCs w:val="22"/>
        </w:rPr>
        <w:t>Gowing</w:t>
      </w:r>
      <w:proofErr w:type="spellEnd"/>
      <w:r w:rsidRPr="00484CFE">
        <w:rPr>
          <w:rFonts w:asciiTheme="minorHAnsi" w:hAnsiTheme="minorHAnsi" w:cstheme="minorHAnsi"/>
          <w:sz w:val="22"/>
          <w:szCs w:val="22"/>
        </w:rPr>
        <w:t>, Michael Hunter and Miri Rubin (</w:t>
      </w:r>
      <w:proofErr w:type="spellStart"/>
      <w:r w:rsidRPr="00484CFE">
        <w:rPr>
          <w:rFonts w:asciiTheme="minorHAnsi" w:hAnsiTheme="minorHAnsi" w:cstheme="minorHAnsi"/>
          <w:sz w:val="22"/>
          <w:szCs w:val="22"/>
        </w:rPr>
        <w:t>eds</w:t>
      </w:r>
      <w:proofErr w:type="spellEnd"/>
      <w:r w:rsidRPr="00484CFE">
        <w:rPr>
          <w:rFonts w:asciiTheme="minorHAnsi" w:hAnsiTheme="minorHAnsi" w:cstheme="minorHAnsi"/>
          <w:sz w:val="22"/>
          <w:szCs w:val="22"/>
        </w:rPr>
        <w:t xml:space="preserve">), </w:t>
      </w:r>
      <w:r w:rsidRPr="00484CFE">
        <w:rPr>
          <w:rFonts w:asciiTheme="minorHAnsi" w:hAnsiTheme="minorHAnsi" w:cstheme="minorHAnsi"/>
          <w:i/>
          <w:sz w:val="22"/>
          <w:szCs w:val="22"/>
        </w:rPr>
        <w:t>Love, Friendship and Faith in Europe, 1300-1800</w:t>
      </w:r>
      <w:r w:rsidRPr="00484CFE">
        <w:rPr>
          <w:rFonts w:asciiTheme="minorHAnsi" w:hAnsiTheme="minorHAnsi" w:cstheme="minorHAnsi"/>
          <w:sz w:val="22"/>
          <w:szCs w:val="22"/>
        </w:rPr>
        <w:t xml:space="preserve"> (New York, 2005), 43-65: 45-6.</w:t>
      </w:r>
    </w:p>
  </w:endnote>
  <w:endnote w:id="6">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Albrecht </w:t>
      </w:r>
      <w:proofErr w:type="spellStart"/>
      <w:r w:rsidRPr="00484CFE">
        <w:rPr>
          <w:rFonts w:asciiTheme="minorHAnsi" w:hAnsiTheme="minorHAnsi" w:cstheme="minorHAnsi"/>
          <w:sz w:val="22"/>
          <w:szCs w:val="22"/>
        </w:rPr>
        <w:t>Classen</w:t>
      </w:r>
      <w:proofErr w:type="spellEnd"/>
      <w:r w:rsidRPr="00484CFE">
        <w:rPr>
          <w:rFonts w:asciiTheme="minorHAnsi" w:hAnsiTheme="minorHAnsi" w:cstheme="minorHAnsi"/>
          <w:sz w:val="22"/>
          <w:szCs w:val="22"/>
        </w:rPr>
        <w:t xml:space="preserve">, ‘Introduction: Friendship – The Quest for a Human Ideal and Value from Antiquity to the Early Modern Time’, in Albrecht </w:t>
      </w:r>
      <w:proofErr w:type="spellStart"/>
      <w:r w:rsidRPr="00484CFE">
        <w:rPr>
          <w:rFonts w:asciiTheme="minorHAnsi" w:hAnsiTheme="minorHAnsi" w:cstheme="minorHAnsi"/>
          <w:sz w:val="22"/>
          <w:szCs w:val="22"/>
        </w:rPr>
        <w:t>Classen</w:t>
      </w:r>
      <w:proofErr w:type="spellEnd"/>
      <w:r w:rsidRPr="00484CFE">
        <w:rPr>
          <w:rFonts w:asciiTheme="minorHAnsi" w:hAnsiTheme="minorHAnsi" w:cstheme="minorHAnsi"/>
          <w:sz w:val="22"/>
          <w:szCs w:val="22"/>
        </w:rPr>
        <w:t xml:space="preserve"> and Marilyn </w:t>
      </w:r>
      <w:proofErr w:type="spellStart"/>
      <w:r w:rsidRPr="00484CFE">
        <w:rPr>
          <w:rFonts w:asciiTheme="minorHAnsi" w:hAnsiTheme="minorHAnsi" w:cstheme="minorHAnsi"/>
          <w:sz w:val="22"/>
          <w:szCs w:val="22"/>
        </w:rPr>
        <w:t>Sandidge</w:t>
      </w:r>
      <w:proofErr w:type="spellEnd"/>
      <w:r w:rsidRPr="00484CFE">
        <w:rPr>
          <w:rFonts w:asciiTheme="minorHAnsi" w:hAnsiTheme="minorHAnsi" w:cstheme="minorHAnsi"/>
          <w:sz w:val="22"/>
          <w:szCs w:val="22"/>
        </w:rPr>
        <w:t xml:space="preserve"> (</w:t>
      </w:r>
      <w:proofErr w:type="spellStart"/>
      <w:proofErr w:type="gramStart"/>
      <w:r w:rsidRPr="00484CFE">
        <w:rPr>
          <w:rFonts w:asciiTheme="minorHAnsi" w:hAnsiTheme="minorHAnsi" w:cstheme="minorHAnsi"/>
          <w:sz w:val="22"/>
          <w:szCs w:val="22"/>
        </w:rPr>
        <w:t>eds</w:t>
      </w:r>
      <w:proofErr w:type="spellEnd"/>
      <w:proofErr w:type="gramEnd"/>
      <w:r w:rsidRPr="00484CFE">
        <w:rPr>
          <w:rFonts w:asciiTheme="minorHAnsi" w:hAnsiTheme="minorHAnsi" w:cstheme="minorHAnsi"/>
          <w:sz w:val="22"/>
          <w:szCs w:val="22"/>
        </w:rPr>
        <w:t>),</w:t>
      </w:r>
      <w:r w:rsidRPr="00484CFE">
        <w:rPr>
          <w:rFonts w:asciiTheme="minorHAnsi" w:hAnsiTheme="minorHAnsi" w:cstheme="minorHAnsi"/>
          <w:i/>
          <w:sz w:val="22"/>
          <w:szCs w:val="22"/>
        </w:rPr>
        <w:t xml:space="preserve"> Friendship in the Middle Ages and Early Modern Age: Explorations of a Fundamental Ethical Discourse</w:t>
      </w:r>
      <w:r w:rsidRPr="00484CFE">
        <w:rPr>
          <w:rFonts w:asciiTheme="minorHAnsi" w:hAnsiTheme="minorHAnsi" w:cstheme="minorHAnsi"/>
          <w:sz w:val="22"/>
          <w:szCs w:val="22"/>
        </w:rPr>
        <w:t xml:space="preserve"> (Berlin, 2010), 1-183: 6-7.</w:t>
      </w:r>
    </w:p>
  </w:endnote>
  <w:endnote w:id="7">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Oschema</w:t>
      </w:r>
      <w:proofErr w:type="spellEnd"/>
      <w:r w:rsidRPr="00484CFE">
        <w:rPr>
          <w:rFonts w:asciiTheme="minorHAnsi" w:hAnsiTheme="minorHAnsi" w:cstheme="minorHAnsi"/>
          <w:sz w:val="22"/>
          <w:szCs w:val="22"/>
        </w:rPr>
        <w:t>, ‘Sacred or Profane?</w:t>
      </w:r>
      <w:proofErr w:type="gramStart"/>
      <w:r w:rsidRPr="00484CFE">
        <w:rPr>
          <w:rFonts w:asciiTheme="minorHAnsi" w:hAnsiTheme="minorHAnsi" w:cstheme="minorHAnsi"/>
          <w:sz w:val="22"/>
          <w:szCs w:val="22"/>
        </w:rPr>
        <w:t>’,</w:t>
      </w:r>
      <w:proofErr w:type="gramEnd"/>
      <w:r w:rsidRPr="00484CFE">
        <w:rPr>
          <w:rFonts w:asciiTheme="minorHAnsi" w:hAnsiTheme="minorHAnsi" w:cstheme="minorHAnsi"/>
          <w:sz w:val="22"/>
          <w:szCs w:val="22"/>
        </w:rPr>
        <w:t xml:space="preserve"> 47; </w:t>
      </w:r>
      <w:proofErr w:type="spellStart"/>
      <w:r w:rsidRPr="00484CFE">
        <w:rPr>
          <w:rFonts w:asciiTheme="minorHAnsi" w:hAnsiTheme="minorHAnsi" w:cstheme="minorHAnsi"/>
          <w:sz w:val="22"/>
          <w:szCs w:val="22"/>
        </w:rPr>
        <w:t>Classen</w:t>
      </w:r>
      <w:proofErr w:type="spellEnd"/>
      <w:r w:rsidRPr="00484CFE">
        <w:rPr>
          <w:rFonts w:asciiTheme="minorHAnsi" w:hAnsiTheme="minorHAnsi" w:cstheme="minorHAnsi"/>
          <w:sz w:val="22"/>
          <w:szCs w:val="22"/>
        </w:rPr>
        <w:t xml:space="preserve">, ‘Introduction’, 15; and James McEvoy, 'The Theory of Friendship in the Latin Middle Ages: Hermeneutics, Contextualization and the Transmission and Reception of Ancient Texts and Ideas, from </w:t>
      </w:r>
      <w:r w:rsidRPr="00484CFE">
        <w:rPr>
          <w:rFonts w:asciiTheme="minorHAnsi" w:hAnsiTheme="minorHAnsi" w:cstheme="minorHAnsi"/>
          <w:i/>
          <w:iCs/>
          <w:sz w:val="22"/>
          <w:szCs w:val="22"/>
        </w:rPr>
        <w:t xml:space="preserve">c. </w:t>
      </w:r>
      <w:r w:rsidRPr="00484CFE">
        <w:rPr>
          <w:rFonts w:asciiTheme="minorHAnsi" w:hAnsiTheme="minorHAnsi" w:cstheme="minorHAnsi"/>
          <w:sz w:val="22"/>
          <w:szCs w:val="22"/>
        </w:rPr>
        <w:t xml:space="preserve">AD 350 to </w:t>
      </w:r>
      <w:r w:rsidRPr="00484CFE">
        <w:rPr>
          <w:rFonts w:asciiTheme="minorHAnsi" w:hAnsiTheme="minorHAnsi" w:cstheme="minorHAnsi"/>
          <w:i/>
          <w:iCs/>
          <w:sz w:val="22"/>
          <w:szCs w:val="22"/>
        </w:rPr>
        <w:t xml:space="preserve">c. </w:t>
      </w:r>
      <w:r w:rsidRPr="00484CFE">
        <w:rPr>
          <w:rFonts w:asciiTheme="minorHAnsi" w:hAnsiTheme="minorHAnsi" w:cstheme="minorHAnsi"/>
          <w:sz w:val="22"/>
          <w:szCs w:val="22"/>
        </w:rPr>
        <w:t xml:space="preserve">1500', in Julian </w:t>
      </w:r>
      <w:proofErr w:type="spellStart"/>
      <w:r w:rsidRPr="00484CFE">
        <w:rPr>
          <w:rFonts w:asciiTheme="minorHAnsi" w:hAnsiTheme="minorHAnsi" w:cstheme="minorHAnsi"/>
          <w:sz w:val="22"/>
          <w:szCs w:val="22"/>
        </w:rPr>
        <w:t>Haseldine</w:t>
      </w:r>
      <w:proofErr w:type="spellEnd"/>
      <w:r w:rsidRPr="00484CFE">
        <w:rPr>
          <w:rFonts w:asciiTheme="minorHAnsi" w:hAnsiTheme="minorHAnsi" w:cstheme="minorHAnsi"/>
          <w:sz w:val="22"/>
          <w:szCs w:val="22"/>
        </w:rPr>
        <w:t xml:space="preserve"> (ed.), </w:t>
      </w:r>
      <w:r w:rsidRPr="00484CFE">
        <w:rPr>
          <w:rFonts w:asciiTheme="minorHAnsi" w:hAnsiTheme="minorHAnsi" w:cstheme="minorHAnsi"/>
          <w:i/>
          <w:iCs/>
          <w:sz w:val="22"/>
          <w:szCs w:val="22"/>
        </w:rPr>
        <w:t>Friendship in Medieval Europe</w:t>
      </w:r>
      <w:r w:rsidRPr="00484CFE">
        <w:rPr>
          <w:rFonts w:asciiTheme="minorHAnsi" w:hAnsiTheme="minorHAnsi" w:cstheme="minorHAnsi"/>
          <w:sz w:val="22"/>
          <w:szCs w:val="22"/>
        </w:rPr>
        <w:t xml:space="preserve"> (Stroud, 1999), 3-44: 30.</w:t>
      </w:r>
    </w:p>
  </w:endnote>
  <w:endnote w:id="8">
    <w:p w:rsidR="00CF6929" w:rsidRPr="00484CFE" w:rsidRDefault="00CF6929" w:rsidP="00484CFE">
      <w:pPr>
        <w:pStyle w:val="EndnoteText"/>
        <w:spacing w:line="480" w:lineRule="auto"/>
        <w:rPr>
          <w:rFonts w:asciiTheme="minorHAnsi" w:hAnsiTheme="minorHAnsi" w:cstheme="minorHAnsi"/>
          <w:sz w:val="22"/>
          <w:szCs w:val="22"/>
          <w:shd w:val="clear" w:color="auto" w:fill="FFFF00"/>
        </w:rPr>
      </w:pPr>
      <w:r w:rsidRPr="00484CFE">
        <w:rPr>
          <w:rStyle w:val="EndnoteReference"/>
          <w:rFonts w:asciiTheme="minorHAnsi" w:hAnsiTheme="minorHAnsi" w:cstheme="minorHAnsi"/>
          <w:sz w:val="22"/>
          <w:szCs w:val="22"/>
        </w:rPr>
        <w:endnoteRef/>
      </w:r>
      <w:r w:rsidRPr="00484CFE">
        <w:rPr>
          <w:rFonts w:asciiTheme="minorHAnsi" w:hAnsiTheme="minorHAnsi" w:cstheme="minorHAnsi"/>
          <w:sz w:val="22"/>
          <w:szCs w:val="22"/>
        </w:rPr>
        <w:t xml:space="preserve"> </w:t>
      </w:r>
      <w:proofErr w:type="spellStart"/>
      <w:r w:rsidRPr="00484CFE">
        <w:rPr>
          <w:rFonts w:asciiTheme="minorHAnsi" w:hAnsiTheme="minorHAnsi" w:cstheme="minorHAnsi"/>
          <w:i/>
          <w:iCs/>
          <w:sz w:val="22"/>
          <w:szCs w:val="22"/>
        </w:rPr>
        <w:t>Aelred</w:t>
      </w:r>
      <w:proofErr w:type="spellEnd"/>
      <w:r w:rsidRPr="00484CFE">
        <w:rPr>
          <w:rFonts w:asciiTheme="minorHAnsi" w:hAnsiTheme="minorHAnsi" w:cstheme="minorHAnsi"/>
          <w:i/>
          <w:iCs/>
          <w:sz w:val="22"/>
          <w:szCs w:val="22"/>
        </w:rPr>
        <w:t xml:space="preserve"> of </w:t>
      </w:r>
      <w:proofErr w:type="spellStart"/>
      <w:r w:rsidRPr="00484CFE">
        <w:rPr>
          <w:rFonts w:asciiTheme="minorHAnsi" w:hAnsiTheme="minorHAnsi" w:cstheme="minorHAnsi"/>
          <w:i/>
          <w:iCs/>
          <w:sz w:val="22"/>
          <w:szCs w:val="22"/>
        </w:rPr>
        <w:t>Rievaulx’s</w:t>
      </w:r>
      <w:proofErr w:type="spellEnd"/>
      <w:r w:rsidRPr="00484CFE">
        <w:rPr>
          <w:rFonts w:asciiTheme="minorHAnsi" w:hAnsiTheme="minorHAnsi" w:cstheme="minorHAnsi"/>
          <w:i/>
          <w:iCs/>
          <w:sz w:val="22"/>
          <w:szCs w:val="22"/>
        </w:rPr>
        <w:t xml:space="preserve"> Spiritual Friendship: A New Translation</w:t>
      </w:r>
      <w:r w:rsidRPr="00484CFE">
        <w:rPr>
          <w:rFonts w:asciiTheme="minorHAnsi" w:hAnsiTheme="minorHAnsi" w:cstheme="minorHAnsi"/>
          <w:sz w:val="22"/>
          <w:szCs w:val="22"/>
        </w:rPr>
        <w:t>, ed. Mark F. Williams (London and Toronto, 1994), 68/3:54 and 31/1</w:t>
      </w:r>
      <w:r w:rsidRPr="00484CFE">
        <w:rPr>
          <w:rFonts w:asciiTheme="minorHAnsi" w:hAnsiTheme="minorHAnsi" w:cstheme="minorHAnsi"/>
          <w:iCs/>
          <w:sz w:val="22"/>
          <w:szCs w:val="22"/>
        </w:rPr>
        <w:t>:8.</w:t>
      </w:r>
    </w:p>
  </w:endnote>
  <w:endnote w:id="9">
    <w:p w:rsidR="00CF6929" w:rsidRPr="00484CFE" w:rsidRDefault="00CF6929" w:rsidP="00484CFE">
      <w:pPr>
        <w:pStyle w:val="EndnoteText"/>
        <w:spacing w:line="480" w:lineRule="auto"/>
        <w:rPr>
          <w:rFonts w:asciiTheme="minorHAnsi" w:hAnsiTheme="minorHAnsi" w:cstheme="minorHAnsi"/>
          <w:sz w:val="22"/>
          <w:szCs w:val="22"/>
          <w:shd w:val="clear" w:color="auto" w:fill="FFFF00"/>
        </w:rPr>
      </w:pPr>
      <w:r w:rsidRPr="00484CFE">
        <w:rPr>
          <w:rStyle w:val="EndnoteReference"/>
          <w:rFonts w:asciiTheme="minorHAnsi" w:hAnsiTheme="minorHAnsi" w:cstheme="minorHAnsi"/>
          <w:sz w:val="22"/>
          <w:szCs w:val="22"/>
        </w:rPr>
        <w:endnoteRef/>
      </w:r>
      <w:r w:rsidRPr="00484CFE">
        <w:rPr>
          <w:rFonts w:asciiTheme="minorHAnsi" w:hAnsiTheme="minorHAnsi" w:cstheme="minorHAnsi"/>
          <w:i/>
          <w:iCs/>
          <w:sz w:val="22"/>
          <w:szCs w:val="22"/>
        </w:rPr>
        <w:t xml:space="preserve"> Spiritual Friendship</w:t>
      </w:r>
      <w:r w:rsidRPr="00484CFE">
        <w:rPr>
          <w:rFonts w:asciiTheme="minorHAnsi" w:hAnsiTheme="minorHAnsi" w:cstheme="minorHAnsi"/>
          <w:sz w:val="22"/>
          <w:szCs w:val="22"/>
        </w:rPr>
        <w:t xml:space="preserve">, ed. Williams, </w:t>
      </w:r>
      <w:r w:rsidRPr="00484CFE">
        <w:rPr>
          <w:rFonts w:asciiTheme="minorHAnsi" w:hAnsiTheme="minorHAnsi" w:cstheme="minorHAnsi"/>
          <w:iCs/>
          <w:sz w:val="22"/>
          <w:szCs w:val="22"/>
        </w:rPr>
        <w:t>41/1:69.</w:t>
      </w:r>
    </w:p>
  </w:endnote>
  <w:endnote w:id="10">
    <w:p w:rsidR="00CF6929" w:rsidRPr="00484CFE" w:rsidRDefault="00CF6929" w:rsidP="00484CFE">
      <w:pPr>
        <w:pStyle w:val="Standard"/>
        <w:spacing w:line="480" w:lineRule="auto"/>
        <w:rPr>
          <w:rFonts w:asciiTheme="minorHAnsi" w:hAnsiTheme="minorHAnsi" w:cstheme="minorHAnsi"/>
        </w:rPr>
      </w:pPr>
      <w:r w:rsidRPr="00484CFE">
        <w:rPr>
          <w:rStyle w:val="EndnoteReference"/>
          <w:rFonts w:asciiTheme="minorHAnsi" w:hAnsiTheme="minorHAnsi" w:cstheme="minorHAnsi"/>
        </w:rPr>
        <w:endnoteRef/>
      </w:r>
      <w:r w:rsidRPr="00484CFE">
        <w:rPr>
          <w:rFonts w:asciiTheme="minorHAnsi" w:hAnsiTheme="minorHAnsi" w:cstheme="minorHAnsi"/>
          <w:i/>
          <w:iCs/>
        </w:rPr>
        <w:t xml:space="preserve"> </w:t>
      </w:r>
      <w:proofErr w:type="gramStart"/>
      <w:r w:rsidRPr="00484CFE">
        <w:rPr>
          <w:rFonts w:asciiTheme="minorHAnsi" w:hAnsiTheme="minorHAnsi" w:cstheme="minorHAnsi"/>
          <w:i/>
          <w:iCs/>
        </w:rPr>
        <w:t>The Friend</w:t>
      </w:r>
      <w:r w:rsidRPr="00484CFE">
        <w:rPr>
          <w:rFonts w:asciiTheme="minorHAnsi" w:hAnsiTheme="minorHAnsi" w:cstheme="minorHAnsi"/>
          <w:iCs/>
        </w:rPr>
        <w:t xml:space="preserve"> (Chicago and London, 2003), 257.</w:t>
      </w:r>
      <w:proofErr w:type="gramEnd"/>
    </w:p>
  </w:endnote>
  <w:endnote w:id="11">
    <w:p w:rsidR="00CF6929" w:rsidRPr="00484CFE" w:rsidRDefault="00CF6929" w:rsidP="00484CFE">
      <w:pPr>
        <w:pStyle w:val="Endnote"/>
        <w:spacing w:line="480" w:lineRule="auto"/>
        <w:ind w:left="0" w:firstLine="0"/>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Pr="00484CFE">
        <w:rPr>
          <w:rFonts w:asciiTheme="minorHAnsi" w:hAnsiTheme="minorHAnsi" w:cstheme="minorHAnsi"/>
          <w:i/>
          <w:iCs/>
          <w:sz w:val="22"/>
          <w:szCs w:val="22"/>
        </w:rPr>
        <w:t xml:space="preserve"> </w:t>
      </w:r>
      <w:r w:rsidRPr="00484CFE">
        <w:rPr>
          <w:rFonts w:asciiTheme="minorHAnsi" w:hAnsiTheme="minorHAnsi" w:cstheme="minorHAnsi"/>
          <w:sz w:val="22"/>
          <w:szCs w:val="22"/>
        </w:rPr>
        <w:t>J. H. Briggs (ed.),</w:t>
      </w:r>
      <w:r w:rsidRPr="00484CFE">
        <w:rPr>
          <w:rFonts w:asciiTheme="minorHAnsi" w:hAnsiTheme="minorHAnsi" w:cstheme="minorHAnsi"/>
          <w:i/>
          <w:iCs/>
          <w:sz w:val="22"/>
          <w:szCs w:val="22"/>
        </w:rPr>
        <w:t xml:space="preserve"> The Imitation of Christ: The First Translation of the ‘</w:t>
      </w:r>
      <w:proofErr w:type="spellStart"/>
      <w:r w:rsidRPr="00484CFE">
        <w:rPr>
          <w:rFonts w:asciiTheme="minorHAnsi" w:hAnsiTheme="minorHAnsi" w:cstheme="minorHAnsi"/>
          <w:i/>
          <w:iCs/>
          <w:sz w:val="22"/>
          <w:szCs w:val="22"/>
        </w:rPr>
        <w:t>Imitatio</w:t>
      </w:r>
      <w:proofErr w:type="spellEnd"/>
      <w:r w:rsidRPr="00484CFE">
        <w:rPr>
          <w:rFonts w:asciiTheme="minorHAnsi" w:hAnsiTheme="minorHAnsi" w:cstheme="minorHAnsi"/>
          <w:i/>
          <w:iCs/>
          <w:sz w:val="22"/>
          <w:szCs w:val="22"/>
        </w:rPr>
        <w:t xml:space="preserve"> Christi’</w:t>
      </w:r>
      <w:r w:rsidRPr="00484CFE">
        <w:rPr>
          <w:rFonts w:asciiTheme="minorHAnsi" w:hAnsiTheme="minorHAnsi" w:cstheme="minorHAnsi"/>
          <w:sz w:val="22"/>
          <w:szCs w:val="22"/>
        </w:rPr>
        <w:t>, EETS OS 309 (Oxford, 1997), 49-50/2.8.20-25.</w:t>
      </w:r>
    </w:p>
  </w:endnote>
  <w:endnote w:id="12">
    <w:p w:rsidR="00CF6929" w:rsidRPr="00484CFE" w:rsidRDefault="00CF6929" w:rsidP="00484CFE">
      <w:pPr>
        <w:pStyle w:val="Standard"/>
        <w:spacing w:line="480" w:lineRule="auto"/>
        <w:rPr>
          <w:rFonts w:asciiTheme="minorHAnsi" w:hAnsiTheme="minorHAnsi" w:cstheme="minorHAnsi"/>
        </w:rPr>
      </w:pPr>
      <w:r w:rsidRPr="00484CFE">
        <w:rPr>
          <w:rStyle w:val="EndnoteReference"/>
          <w:rFonts w:asciiTheme="minorHAnsi" w:hAnsiTheme="minorHAnsi" w:cstheme="minorHAnsi"/>
        </w:rPr>
        <w:endnoteRef/>
      </w:r>
      <w:r w:rsidRPr="00484CFE">
        <w:rPr>
          <w:rFonts w:asciiTheme="minorHAnsi" w:hAnsiTheme="minorHAnsi" w:cstheme="minorHAnsi"/>
          <w:i/>
          <w:iCs/>
        </w:rPr>
        <w:t xml:space="preserve"> Spiritual Friendship</w:t>
      </w:r>
      <w:r w:rsidRPr="00484CFE">
        <w:rPr>
          <w:rFonts w:asciiTheme="minorHAnsi" w:hAnsiTheme="minorHAnsi" w:cstheme="minorHAnsi"/>
          <w:iCs/>
        </w:rPr>
        <w:t>, ed. Williams, 67/3:48.</w:t>
      </w:r>
    </w:p>
  </w:endnote>
  <w:endnote w:id="13">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See Nicole R. Rice, </w:t>
      </w:r>
      <w:r w:rsidRPr="00484CFE">
        <w:rPr>
          <w:rFonts w:asciiTheme="minorHAnsi" w:hAnsiTheme="minorHAnsi" w:cstheme="minorHAnsi"/>
          <w:i/>
          <w:sz w:val="22"/>
          <w:szCs w:val="22"/>
        </w:rPr>
        <w:t>Lay Piety and Religious Discipline in Middle English Literature</w:t>
      </w:r>
      <w:r w:rsidRPr="00484CFE">
        <w:rPr>
          <w:rFonts w:asciiTheme="minorHAnsi" w:hAnsiTheme="minorHAnsi" w:cstheme="minorHAnsi"/>
          <w:sz w:val="22"/>
          <w:szCs w:val="22"/>
        </w:rPr>
        <w:t xml:space="preserve"> (Cambridge, 2008), 17; and Andrew Taylor ‘Into his secret chamber: reading and privacy in late-medieval England’, in James Raven, Helen Small and Naomi </w:t>
      </w:r>
      <w:proofErr w:type="spellStart"/>
      <w:r w:rsidRPr="00484CFE">
        <w:rPr>
          <w:rFonts w:asciiTheme="minorHAnsi" w:hAnsiTheme="minorHAnsi" w:cstheme="minorHAnsi"/>
          <w:sz w:val="22"/>
          <w:szCs w:val="22"/>
        </w:rPr>
        <w:t>Tadmore</w:t>
      </w:r>
      <w:proofErr w:type="spellEnd"/>
      <w:r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eds</w:t>
      </w:r>
      <w:proofErr w:type="spellEnd"/>
      <w:r w:rsidRPr="00484CFE">
        <w:rPr>
          <w:rFonts w:asciiTheme="minorHAnsi" w:hAnsiTheme="minorHAnsi" w:cstheme="minorHAnsi"/>
          <w:sz w:val="22"/>
          <w:szCs w:val="22"/>
        </w:rPr>
        <w:t>),</w:t>
      </w:r>
      <w:r w:rsidRPr="00484CFE">
        <w:rPr>
          <w:rFonts w:asciiTheme="minorHAnsi" w:hAnsiTheme="minorHAnsi" w:cstheme="minorHAnsi"/>
          <w:i/>
          <w:sz w:val="22"/>
          <w:szCs w:val="22"/>
        </w:rPr>
        <w:t xml:space="preserve"> The Practice and Representation of Reading in England</w:t>
      </w:r>
      <w:r w:rsidRPr="00484CFE">
        <w:rPr>
          <w:rFonts w:asciiTheme="minorHAnsi" w:hAnsiTheme="minorHAnsi" w:cstheme="minorHAnsi"/>
          <w:sz w:val="22"/>
          <w:szCs w:val="22"/>
        </w:rPr>
        <w:t xml:space="preserve"> (Cambridge, 1996), 41-61.</w:t>
      </w:r>
    </w:p>
  </w:endnote>
  <w:endnote w:id="14">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Pr="00484CFE">
        <w:rPr>
          <w:rFonts w:asciiTheme="minorHAnsi" w:eastAsia="Times New Roman" w:hAnsiTheme="minorHAnsi" w:cstheme="minorHAnsi"/>
          <w:i/>
          <w:iCs/>
          <w:sz w:val="22"/>
          <w:szCs w:val="22"/>
        </w:rPr>
        <w:t xml:space="preserve"> The Abbey of the Holy Ghost</w:t>
      </w:r>
      <w:r w:rsidRPr="00484CFE">
        <w:rPr>
          <w:rFonts w:asciiTheme="minorHAnsi" w:eastAsia="Times New Roman" w:hAnsiTheme="minorHAnsi" w:cstheme="minorHAnsi"/>
          <w:sz w:val="22"/>
          <w:szCs w:val="22"/>
        </w:rPr>
        <w:t xml:space="preserve">, in </w:t>
      </w:r>
      <w:r w:rsidRPr="00484CFE">
        <w:rPr>
          <w:rFonts w:asciiTheme="minorHAnsi" w:hAnsiTheme="minorHAnsi" w:cstheme="minorHAnsi"/>
          <w:i/>
          <w:sz w:val="22"/>
          <w:szCs w:val="22"/>
        </w:rPr>
        <w:t>Yorkshire Writers:</w:t>
      </w:r>
      <w:r w:rsidRPr="00484CFE">
        <w:rPr>
          <w:rFonts w:asciiTheme="minorHAnsi" w:hAnsiTheme="minorHAnsi" w:cstheme="minorHAnsi"/>
          <w:sz w:val="22"/>
          <w:szCs w:val="22"/>
        </w:rPr>
        <w:t xml:space="preserve"> </w:t>
      </w:r>
      <w:r w:rsidRPr="00484CFE">
        <w:rPr>
          <w:rFonts w:asciiTheme="minorHAnsi" w:eastAsia="Times New Roman" w:hAnsiTheme="minorHAnsi" w:cstheme="minorHAnsi"/>
          <w:i/>
          <w:iCs/>
          <w:sz w:val="22"/>
          <w:szCs w:val="22"/>
        </w:rPr>
        <w:t>Richard Rolle and His Followers</w:t>
      </w:r>
      <w:r w:rsidRPr="00484CFE">
        <w:rPr>
          <w:rFonts w:asciiTheme="minorHAnsi" w:hAnsiTheme="minorHAnsi" w:cstheme="minorHAnsi"/>
          <w:sz w:val="22"/>
          <w:szCs w:val="22"/>
        </w:rPr>
        <w:t xml:space="preserve">, ed. Carl </w:t>
      </w:r>
      <w:proofErr w:type="spellStart"/>
      <w:r w:rsidRPr="00484CFE">
        <w:rPr>
          <w:rFonts w:asciiTheme="minorHAnsi" w:hAnsiTheme="minorHAnsi" w:cstheme="minorHAnsi"/>
          <w:sz w:val="22"/>
          <w:szCs w:val="22"/>
        </w:rPr>
        <w:t>Horstman</w:t>
      </w:r>
      <w:proofErr w:type="spellEnd"/>
      <w:r w:rsidRPr="00484CFE">
        <w:rPr>
          <w:rFonts w:asciiTheme="minorHAnsi" w:hAnsiTheme="minorHAnsi" w:cstheme="minorHAnsi"/>
          <w:sz w:val="22"/>
          <w:szCs w:val="22"/>
        </w:rPr>
        <w:t>, vol. 1</w:t>
      </w:r>
      <w:r w:rsidRPr="00484CFE">
        <w:rPr>
          <w:rFonts w:asciiTheme="minorHAnsi" w:eastAsia="Times New Roman" w:hAnsiTheme="minorHAnsi" w:cstheme="minorHAnsi"/>
          <w:sz w:val="22"/>
          <w:szCs w:val="22"/>
        </w:rPr>
        <w:t xml:space="preserve"> (London, 1895), 321</w:t>
      </w:r>
      <w:r w:rsidRPr="00484CFE">
        <w:rPr>
          <w:rFonts w:asciiTheme="minorHAnsi" w:hAnsiTheme="minorHAnsi" w:cstheme="minorHAnsi"/>
          <w:sz w:val="22"/>
          <w:szCs w:val="22"/>
        </w:rPr>
        <w:t xml:space="preserve">. See also </w:t>
      </w:r>
      <w:r w:rsidRPr="00484CFE">
        <w:rPr>
          <w:rFonts w:asciiTheme="minorHAnsi" w:eastAsia="Times New Roman" w:hAnsiTheme="minorHAnsi" w:cstheme="minorHAnsi"/>
          <w:sz w:val="22"/>
          <w:szCs w:val="22"/>
        </w:rPr>
        <w:t xml:space="preserve">Leo Carruthers, ‘In Pursuit of Holiness Outside the Cloister: Religion of the Heart in </w:t>
      </w:r>
      <w:r w:rsidRPr="00484CFE">
        <w:rPr>
          <w:rFonts w:asciiTheme="minorHAnsi" w:eastAsia="Times New Roman" w:hAnsiTheme="minorHAnsi" w:cstheme="minorHAnsi"/>
          <w:i/>
          <w:iCs/>
          <w:sz w:val="22"/>
          <w:szCs w:val="22"/>
        </w:rPr>
        <w:t>The Abbey of the Holy Ghost</w:t>
      </w:r>
      <w:r w:rsidRPr="00484CFE">
        <w:rPr>
          <w:rFonts w:asciiTheme="minorHAnsi" w:hAnsiTheme="minorHAnsi" w:cstheme="minorHAnsi"/>
          <w:sz w:val="22"/>
          <w:szCs w:val="22"/>
        </w:rPr>
        <w:t>,’</w:t>
      </w:r>
      <w:r w:rsidRPr="00484CFE">
        <w:rPr>
          <w:rFonts w:asciiTheme="minorHAnsi" w:eastAsia="Times New Roman" w:hAnsiTheme="minorHAnsi" w:cstheme="minorHAnsi"/>
          <w:sz w:val="22"/>
          <w:szCs w:val="22"/>
        </w:rPr>
        <w:t xml:space="preserve"> in Beverly Mayne </w:t>
      </w:r>
      <w:proofErr w:type="spellStart"/>
      <w:r w:rsidRPr="00484CFE">
        <w:rPr>
          <w:rFonts w:asciiTheme="minorHAnsi" w:eastAsia="Times New Roman" w:hAnsiTheme="minorHAnsi" w:cstheme="minorHAnsi"/>
          <w:sz w:val="22"/>
          <w:szCs w:val="22"/>
        </w:rPr>
        <w:t>Kienzle</w:t>
      </w:r>
      <w:proofErr w:type="spellEnd"/>
      <w:r w:rsidRPr="00484CFE">
        <w:rPr>
          <w:rFonts w:asciiTheme="minorHAnsi" w:eastAsia="Times New Roman" w:hAnsiTheme="minorHAnsi" w:cstheme="minorHAnsi"/>
          <w:sz w:val="22"/>
          <w:szCs w:val="22"/>
        </w:rPr>
        <w:t xml:space="preserve">, Edith Wilks </w:t>
      </w:r>
      <w:proofErr w:type="spellStart"/>
      <w:r w:rsidRPr="00484CFE">
        <w:rPr>
          <w:rFonts w:asciiTheme="minorHAnsi" w:eastAsia="Times New Roman" w:hAnsiTheme="minorHAnsi" w:cstheme="minorHAnsi"/>
          <w:sz w:val="22"/>
          <w:szCs w:val="22"/>
        </w:rPr>
        <w:t>Dolinkowski</w:t>
      </w:r>
      <w:proofErr w:type="spellEnd"/>
      <w:r w:rsidRPr="00484CFE">
        <w:rPr>
          <w:rFonts w:asciiTheme="minorHAnsi" w:eastAsia="Times New Roman" w:hAnsiTheme="minorHAnsi" w:cstheme="minorHAnsi"/>
          <w:sz w:val="22"/>
          <w:szCs w:val="22"/>
        </w:rPr>
        <w:t xml:space="preserve">, Rosemary </w:t>
      </w:r>
      <w:proofErr w:type="spellStart"/>
      <w:r w:rsidRPr="00484CFE">
        <w:rPr>
          <w:rFonts w:asciiTheme="minorHAnsi" w:eastAsia="Times New Roman" w:hAnsiTheme="minorHAnsi" w:cstheme="minorHAnsi"/>
          <w:sz w:val="22"/>
          <w:szCs w:val="22"/>
        </w:rPr>
        <w:t>Drafe</w:t>
      </w:r>
      <w:proofErr w:type="spellEnd"/>
      <w:r w:rsidRPr="00484CFE">
        <w:rPr>
          <w:rFonts w:asciiTheme="minorHAnsi" w:eastAsia="Times New Roman" w:hAnsiTheme="minorHAnsi" w:cstheme="minorHAnsi"/>
          <w:sz w:val="22"/>
          <w:szCs w:val="22"/>
        </w:rPr>
        <w:t xml:space="preserve"> Hale, Darleen </w:t>
      </w:r>
      <w:proofErr w:type="spellStart"/>
      <w:r w:rsidRPr="00484CFE">
        <w:rPr>
          <w:rFonts w:asciiTheme="minorHAnsi" w:eastAsia="Times New Roman" w:hAnsiTheme="minorHAnsi" w:cstheme="minorHAnsi"/>
          <w:sz w:val="22"/>
          <w:szCs w:val="22"/>
        </w:rPr>
        <w:t>Pryds</w:t>
      </w:r>
      <w:proofErr w:type="spellEnd"/>
      <w:r w:rsidRPr="00484CFE">
        <w:rPr>
          <w:rFonts w:asciiTheme="minorHAnsi" w:eastAsia="Times New Roman" w:hAnsiTheme="minorHAnsi" w:cstheme="minorHAnsi"/>
          <w:sz w:val="22"/>
          <w:szCs w:val="22"/>
        </w:rPr>
        <w:t xml:space="preserve"> and Anne T. Thayer (</w:t>
      </w:r>
      <w:proofErr w:type="spellStart"/>
      <w:r w:rsidRPr="00484CFE">
        <w:rPr>
          <w:rFonts w:asciiTheme="minorHAnsi" w:eastAsia="Times New Roman" w:hAnsiTheme="minorHAnsi" w:cstheme="minorHAnsi"/>
          <w:sz w:val="22"/>
          <w:szCs w:val="22"/>
        </w:rPr>
        <w:t>eds</w:t>
      </w:r>
      <w:proofErr w:type="spellEnd"/>
      <w:r w:rsidRPr="00484CFE">
        <w:rPr>
          <w:rFonts w:asciiTheme="minorHAnsi" w:eastAsia="Times New Roman" w:hAnsiTheme="minorHAnsi" w:cstheme="minorHAnsi"/>
          <w:sz w:val="22"/>
          <w:szCs w:val="22"/>
        </w:rPr>
        <w:t xml:space="preserve">), </w:t>
      </w:r>
      <w:r w:rsidRPr="00484CFE">
        <w:rPr>
          <w:rFonts w:asciiTheme="minorHAnsi" w:eastAsia="Times New Roman" w:hAnsiTheme="minorHAnsi" w:cstheme="minorHAnsi"/>
          <w:i/>
          <w:iCs/>
          <w:sz w:val="22"/>
          <w:szCs w:val="22"/>
        </w:rPr>
        <w:t>Models of Holiness in Medieval Sermons</w:t>
      </w:r>
      <w:r w:rsidRPr="00484CFE">
        <w:rPr>
          <w:rFonts w:asciiTheme="minorHAnsi" w:eastAsia="Times New Roman" w:hAnsiTheme="minorHAnsi" w:cstheme="minorHAnsi"/>
          <w:sz w:val="22"/>
          <w:szCs w:val="22"/>
        </w:rPr>
        <w:t xml:space="preserve"> (Louvain-La-</w:t>
      </w:r>
      <w:proofErr w:type="spellStart"/>
      <w:r w:rsidRPr="00484CFE">
        <w:rPr>
          <w:rFonts w:asciiTheme="minorHAnsi" w:eastAsia="Times New Roman" w:hAnsiTheme="minorHAnsi" w:cstheme="minorHAnsi"/>
          <w:sz w:val="22"/>
          <w:szCs w:val="22"/>
        </w:rPr>
        <w:t>Neuve</w:t>
      </w:r>
      <w:proofErr w:type="spellEnd"/>
      <w:r w:rsidRPr="00484CFE">
        <w:rPr>
          <w:rFonts w:asciiTheme="minorHAnsi" w:eastAsia="Times New Roman" w:hAnsiTheme="minorHAnsi" w:cstheme="minorHAnsi"/>
          <w:sz w:val="22"/>
          <w:szCs w:val="22"/>
        </w:rPr>
        <w:t>, 1996), 211-27: 212.</w:t>
      </w:r>
    </w:p>
  </w:endnote>
  <w:endnote w:id="15">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Pr="00484CFE">
        <w:rPr>
          <w:rFonts w:asciiTheme="minorHAnsi" w:hAnsiTheme="minorHAnsi" w:cstheme="minorHAnsi"/>
          <w:i/>
          <w:sz w:val="22"/>
          <w:szCs w:val="22"/>
        </w:rPr>
        <w:t xml:space="preserve"> Book to a Mother: An Edition with Commentary</w:t>
      </w:r>
      <w:r w:rsidRPr="00484CFE">
        <w:rPr>
          <w:rFonts w:asciiTheme="minorHAnsi" w:hAnsiTheme="minorHAnsi" w:cstheme="minorHAnsi"/>
          <w:sz w:val="22"/>
          <w:szCs w:val="22"/>
        </w:rPr>
        <w:t xml:space="preserve">, ed. Adrian James McCarthy, Elizabethan and Renaissance Studies 92 (Salzburg, 1981), 122/1-18. See also Nicholas Watson, ‘Fashioning the Puritan Gentry Woman: Devotion and Dissent’, in Jocelyn </w:t>
      </w:r>
      <w:proofErr w:type="spellStart"/>
      <w:r w:rsidRPr="00484CFE">
        <w:rPr>
          <w:rFonts w:asciiTheme="minorHAnsi" w:hAnsiTheme="minorHAnsi" w:cstheme="minorHAnsi"/>
          <w:sz w:val="22"/>
          <w:szCs w:val="22"/>
        </w:rPr>
        <w:t>Wogan</w:t>
      </w:r>
      <w:proofErr w:type="spellEnd"/>
      <w:r w:rsidRPr="00484CFE">
        <w:rPr>
          <w:rFonts w:asciiTheme="minorHAnsi" w:hAnsiTheme="minorHAnsi" w:cstheme="minorHAnsi"/>
          <w:sz w:val="22"/>
          <w:szCs w:val="22"/>
        </w:rPr>
        <w:t xml:space="preserve">-Browne, Rosalynn </w:t>
      </w:r>
      <w:proofErr w:type="spellStart"/>
      <w:r w:rsidRPr="00484CFE">
        <w:rPr>
          <w:rFonts w:asciiTheme="minorHAnsi" w:hAnsiTheme="minorHAnsi" w:cstheme="minorHAnsi"/>
          <w:sz w:val="22"/>
          <w:szCs w:val="22"/>
        </w:rPr>
        <w:t>Voaden</w:t>
      </w:r>
      <w:proofErr w:type="spellEnd"/>
      <w:r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Arlyn</w:t>
      </w:r>
      <w:proofErr w:type="spellEnd"/>
      <w:r w:rsidRPr="00484CFE">
        <w:rPr>
          <w:rFonts w:asciiTheme="minorHAnsi" w:hAnsiTheme="minorHAnsi" w:cstheme="minorHAnsi"/>
          <w:sz w:val="22"/>
          <w:szCs w:val="22"/>
        </w:rPr>
        <w:t xml:space="preserve"> Diamond, Ann Hutchinson, Carol </w:t>
      </w:r>
      <w:proofErr w:type="spellStart"/>
      <w:r w:rsidRPr="00484CFE">
        <w:rPr>
          <w:rFonts w:asciiTheme="minorHAnsi" w:hAnsiTheme="minorHAnsi" w:cstheme="minorHAnsi"/>
          <w:sz w:val="22"/>
          <w:szCs w:val="22"/>
        </w:rPr>
        <w:t>Meale</w:t>
      </w:r>
      <w:proofErr w:type="spellEnd"/>
      <w:r w:rsidRPr="00484CFE">
        <w:rPr>
          <w:rFonts w:asciiTheme="minorHAnsi" w:hAnsiTheme="minorHAnsi" w:cstheme="minorHAnsi"/>
          <w:sz w:val="22"/>
          <w:szCs w:val="22"/>
        </w:rPr>
        <w:t>, and Lesley Johnson (</w:t>
      </w:r>
      <w:proofErr w:type="spellStart"/>
      <w:r w:rsidRPr="00484CFE">
        <w:rPr>
          <w:rFonts w:asciiTheme="minorHAnsi" w:hAnsiTheme="minorHAnsi" w:cstheme="minorHAnsi"/>
          <w:sz w:val="22"/>
          <w:szCs w:val="22"/>
        </w:rPr>
        <w:t>eds</w:t>
      </w:r>
      <w:proofErr w:type="spellEnd"/>
      <w:r w:rsidRPr="00484CFE">
        <w:rPr>
          <w:rFonts w:asciiTheme="minorHAnsi" w:hAnsiTheme="minorHAnsi" w:cstheme="minorHAnsi"/>
          <w:sz w:val="22"/>
          <w:szCs w:val="22"/>
        </w:rPr>
        <w:t xml:space="preserve">), </w:t>
      </w:r>
      <w:r w:rsidRPr="00484CFE">
        <w:rPr>
          <w:rFonts w:asciiTheme="minorHAnsi" w:hAnsiTheme="minorHAnsi" w:cstheme="minorHAnsi"/>
          <w:i/>
          <w:sz w:val="22"/>
          <w:szCs w:val="22"/>
        </w:rPr>
        <w:t>Medieval Women: Texts and Contexts in Late Medieval Britain</w:t>
      </w:r>
      <w:r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Turnhout</w:t>
      </w:r>
      <w:proofErr w:type="spellEnd"/>
      <w:r w:rsidRPr="00484CFE">
        <w:rPr>
          <w:rFonts w:asciiTheme="minorHAnsi" w:hAnsiTheme="minorHAnsi" w:cstheme="minorHAnsi"/>
          <w:sz w:val="22"/>
          <w:szCs w:val="22"/>
        </w:rPr>
        <w:t>, 2000), 169-184: 181.</w:t>
      </w:r>
    </w:p>
  </w:endnote>
  <w:endnote w:id="16">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 xml:space="preserve">Rice, </w:t>
      </w:r>
      <w:r w:rsidRPr="00484CFE">
        <w:rPr>
          <w:rFonts w:asciiTheme="minorHAnsi" w:hAnsiTheme="minorHAnsi" w:cstheme="minorHAnsi"/>
          <w:i/>
          <w:sz w:val="22"/>
          <w:szCs w:val="22"/>
        </w:rPr>
        <w:t>Lay Piety and Religious Discipline</w:t>
      </w:r>
      <w:r w:rsidRPr="00484CFE">
        <w:rPr>
          <w:rFonts w:asciiTheme="minorHAnsi" w:hAnsiTheme="minorHAnsi" w:cstheme="minorHAnsi"/>
          <w:sz w:val="22"/>
          <w:szCs w:val="22"/>
        </w:rPr>
        <w:t>, 32.</w:t>
      </w:r>
      <w:proofErr w:type="gramEnd"/>
    </w:p>
  </w:endnote>
  <w:endnote w:id="17">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Pr="00484CFE">
        <w:rPr>
          <w:rFonts w:asciiTheme="minorHAnsi" w:hAnsiTheme="minorHAnsi" w:cstheme="minorHAnsi"/>
          <w:i/>
          <w:sz w:val="22"/>
          <w:szCs w:val="22"/>
        </w:rPr>
        <w:t xml:space="preserve"> </w:t>
      </w:r>
      <w:proofErr w:type="gramStart"/>
      <w:r w:rsidRPr="00484CFE">
        <w:rPr>
          <w:rFonts w:asciiTheme="minorHAnsi" w:hAnsiTheme="minorHAnsi" w:cstheme="minorHAnsi"/>
          <w:i/>
          <w:sz w:val="22"/>
          <w:szCs w:val="22"/>
        </w:rPr>
        <w:t>Mirror of St Edmund</w:t>
      </w:r>
      <w:r w:rsidRPr="00484CFE">
        <w:rPr>
          <w:rFonts w:asciiTheme="minorHAnsi" w:hAnsiTheme="minorHAnsi" w:cstheme="minorHAnsi"/>
          <w:sz w:val="22"/>
          <w:szCs w:val="22"/>
        </w:rPr>
        <w:t xml:space="preserve">, ed. </w:t>
      </w:r>
      <w:proofErr w:type="spellStart"/>
      <w:r w:rsidRPr="00484CFE">
        <w:rPr>
          <w:rFonts w:asciiTheme="minorHAnsi" w:hAnsiTheme="minorHAnsi" w:cstheme="minorHAnsi"/>
          <w:sz w:val="22"/>
          <w:szCs w:val="22"/>
        </w:rPr>
        <w:t>Horstman</w:t>
      </w:r>
      <w:proofErr w:type="spellEnd"/>
      <w:r w:rsidRPr="00484CFE">
        <w:rPr>
          <w:rFonts w:asciiTheme="minorHAnsi" w:hAnsiTheme="minorHAnsi" w:cstheme="minorHAnsi"/>
          <w:sz w:val="22"/>
          <w:szCs w:val="22"/>
        </w:rPr>
        <w:t>, 257.</w:t>
      </w:r>
      <w:proofErr w:type="gramEnd"/>
      <w:r w:rsidRPr="00484CFE">
        <w:rPr>
          <w:rFonts w:asciiTheme="minorHAnsi" w:hAnsiTheme="minorHAnsi" w:cstheme="minorHAnsi"/>
          <w:sz w:val="22"/>
          <w:szCs w:val="22"/>
        </w:rPr>
        <w:t xml:space="preserve"> See also, </w:t>
      </w:r>
      <w:r w:rsidRPr="00484CFE">
        <w:rPr>
          <w:rFonts w:asciiTheme="minorHAnsi" w:hAnsiTheme="minorHAnsi" w:cstheme="minorHAnsi"/>
          <w:i/>
          <w:iCs/>
          <w:sz w:val="22"/>
          <w:szCs w:val="22"/>
        </w:rPr>
        <w:t>Nicholas Love, The Mirror of the Blessed Life of Jesus Christ: A Reading Text</w:t>
      </w:r>
      <w:r w:rsidRPr="00484CFE">
        <w:rPr>
          <w:rFonts w:asciiTheme="minorHAnsi" w:hAnsiTheme="minorHAnsi" w:cstheme="minorHAnsi"/>
          <w:sz w:val="22"/>
          <w:szCs w:val="22"/>
        </w:rPr>
        <w:t>, ed. Michael G. Sargent (Exeter, 2004), 159/23.</w:t>
      </w:r>
    </w:p>
  </w:endnote>
  <w:endnote w:id="18">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Marlene Villalobos Hennessy, ‘Passion Devotion, Penitential Reading, and the Manuscript Page: “The Hours of the Cross in London, British Library, Additional 37048’, </w:t>
      </w:r>
      <w:r w:rsidRPr="00484CFE">
        <w:rPr>
          <w:rFonts w:asciiTheme="minorHAnsi" w:hAnsiTheme="minorHAnsi" w:cstheme="minorHAnsi"/>
          <w:i/>
          <w:sz w:val="22"/>
          <w:szCs w:val="22"/>
        </w:rPr>
        <w:t>Mediaeval Studies</w:t>
      </w:r>
      <w:r w:rsidRPr="00484CFE">
        <w:rPr>
          <w:rFonts w:asciiTheme="minorHAnsi" w:hAnsiTheme="minorHAnsi" w:cstheme="minorHAnsi"/>
          <w:sz w:val="22"/>
          <w:szCs w:val="22"/>
        </w:rPr>
        <w:t xml:space="preserve">, 66 (2004), 213-57: 226. Unlike the Hours of the Cross, the Hours of the Passion </w:t>
      </w:r>
      <w:proofErr w:type="gramStart"/>
      <w:r w:rsidRPr="00484CFE">
        <w:rPr>
          <w:rFonts w:asciiTheme="minorHAnsi" w:hAnsiTheme="minorHAnsi" w:cstheme="minorHAnsi"/>
          <w:sz w:val="22"/>
          <w:szCs w:val="22"/>
        </w:rPr>
        <w:t>contains</w:t>
      </w:r>
      <w:proofErr w:type="gramEnd"/>
      <w:r w:rsidRPr="00484CFE">
        <w:rPr>
          <w:rFonts w:asciiTheme="minorHAnsi" w:hAnsiTheme="minorHAnsi" w:cstheme="minorHAnsi"/>
          <w:sz w:val="22"/>
          <w:szCs w:val="22"/>
        </w:rPr>
        <w:t xml:space="preserve"> the extra eighth hour, Lau</w:t>
      </w:r>
      <w:r w:rsidR="00A943D2">
        <w:rPr>
          <w:rFonts w:asciiTheme="minorHAnsi" w:hAnsiTheme="minorHAnsi" w:cstheme="minorHAnsi"/>
          <w:sz w:val="22"/>
          <w:szCs w:val="22"/>
        </w:rPr>
        <w:t xml:space="preserve">ds, on the Agony in the Garden: </w:t>
      </w:r>
      <w:r w:rsidRPr="00484CFE">
        <w:rPr>
          <w:rFonts w:asciiTheme="minorHAnsi" w:hAnsiTheme="minorHAnsi" w:cstheme="minorHAnsi"/>
          <w:sz w:val="22"/>
          <w:szCs w:val="22"/>
        </w:rPr>
        <w:t xml:space="preserve">Roger S. Wieck, </w:t>
      </w:r>
      <w:r w:rsidRPr="00484CFE">
        <w:rPr>
          <w:rFonts w:asciiTheme="minorHAnsi" w:hAnsiTheme="minorHAnsi" w:cstheme="minorHAnsi"/>
          <w:i/>
          <w:sz w:val="22"/>
          <w:szCs w:val="22"/>
        </w:rPr>
        <w:t xml:space="preserve">Time Sanctified: The Book of Hours in Medieval Art and Life </w:t>
      </w:r>
      <w:r w:rsidRPr="00484CFE">
        <w:rPr>
          <w:rFonts w:asciiTheme="minorHAnsi" w:hAnsiTheme="minorHAnsi" w:cstheme="minorHAnsi"/>
          <w:sz w:val="22"/>
          <w:szCs w:val="22"/>
        </w:rPr>
        <w:t>(New York, 1988), 89-90.</w:t>
      </w:r>
    </w:p>
  </w:endnote>
  <w:endnote w:id="19">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Duffy, </w:t>
      </w:r>
      <w:proofErr w:type="gramStart"/>
      <w:r w:rsidRPr="00484CFE">
        <w:rPr>
          <w:rFonts w:asciiTheme="minorHAnsi" w:hAnsiTheme="minorHAnsi" w:cstheme="minorHAnsi"/>
          <w:i/>
          <w:sz w:val="22"/>
          <w:szCs w:val="22"/>
        </w:rPr>
        <w:t>The</w:t>
      </w:r>
      <w:proofErr w:type="gramEnd"/>
      <w:r w:rsidRPr="00484CFE">
        <w:rPr>
          <w:rFonts w:asciiTheme="minorHAnsi" w:hAnsiTheme="minorHAnsi" w:cstheme="minorHAnsi"/>
          <w:i/>
          <w:sz w:val="22"/>
          <w:szCs w:val="22"/>
        </w:rPr>
        <w:t xml:space="preserve"> Stripping of the Altars</w:t>
      </w:r>
      <w:r w:rsidRPr="00484CFE">
        <w:rPr>
          <w:rFonts w:asciiTheme="minorHAnsi" w:hAnsiTheme="minorHAnsi" w:cstheme="minorHAnsi"/>
          <w:sz w:val="22"/>
          <w:szCs w:val="22"/>
        </w:rPr>
        <w:t xml:space="preserve">, 225. Prominent laywomen such as Margaret Beaufort and Cecily Neville observed the Hours, Charity Scott-Strokes, </w:t>
      </w:r>
      <w:r w:rsidRPr="00484CFE">
        <w:rPr>
          <w:rFonts w:asciiTheme="minorHAnsi" w:hAnsiTheme="minorHAnsi" w:cstheme="minorHAnsi"/>
          <w:i/>
          <w:sz w:val="22"/>
          <w:szCs w:val="22"/>
        </w:rPr>
        <w:t>Women’s Books of Hours in Medieval England</w:t>
      </w:r>
      <w:r w:rsidR="00512835">
        <w:rPr>
          <w:rFonts w:asciiTheme="minorHAnsi" w:hAnsiTheme="minorHAnsi" w:cstheme="minorHAnsi"/>
          <w:sz w:val="22"/>
          <w:szCs w:val="22"/>
        </w:rPr>
        <w:t xml:space="preserve"> (Woodbridge, 2006), 151</w:t>
      </w:r>
      <w:r w:rsidR="00672377">
        <w:rPr>
          <w:rFonts w:asciiTheme="minorHAnsi" w:hAnsiTheme="minorHAnsi" w:cstheme="minorHAnsi"/>
          <w:sz w:val="22"/>
          <w:szCs w:val="22"/>
        </w:rPr>
        <w:t>.</w:t>
      </w:r>
    </w:p>
  </w:endnote>
  <w:endnote w:id="20">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proofErr w:type="spellStart"/>
      <w:r w:rsidR="00367918">
        <w:rPr>
          <w:rFonts w:asciiTheme="minorHAnsi" w:hAnsiTheme="minorHAnsi" w:cstheme="minorHAnsi"/>
          <w:sz w:val="22"/>
          <w:szCs w:val="22"/>
        </w:rPr>
        <w:t>Saenger</w:t>
      </w:r>
      <w:proofErr w:type="spellEnd"/>
      <w:r w:rsidR="00367918">
        <w:rPr>
          <w:rFonts w:asciiTheme="minorHAnsi" w:hAnsiTheme="minorHAnsi" w:cstheme="minorHAnsi"/>
          <w:sz w:val="22"/>
          <w:szCs w:val="22"/>
        </w:rPr>
        <w:t>, ‘Books of Hours’</w:t>
      </w:r>
      <w:r w:rsidRPr="00484CFE">
        <w:rPr>
          <w:rFonts w:asciiTheme="minorHAnsi" w:hAnsiTheme="minorHAnsi" w:cstheme="minorHAnsi"/>
          <w:sz w:val="22"/>
          <w:szCs w:val="22"/>
        </w:rPr>
        <w:t xml:space="preserve">, 141. See also Eamon Duffy, </w:t>
      </w:r>
      <w:r w:rsidRPr="00484CFE">
        <w:rPr>
          <w:rFonts w:asciiTheme="minorHAnsi" w:hAnsiTheme="minorHAnsi" w:cstheme="minorHAnsi"/>
          <w:i/>
          <w:sz w:val="22"/>
          <w:szCs w:val="22"/>
        </w:rPr>
        <w:t>Marking the Hours: English People and Their Prayers 1240-1570</w:t>
      </w:r>
      <w:r w:rsidRPr="00484CFE">
        <w:rPr>
          <w:rFonts w:asciiTheme="minorHAnsi" w:hAnsiTheme="minorHAnsi" w:cstheme="minorHAnsi"/>
          <w:sz w:val="22"/>
          <w:szCs w:val="22"/>
        </w:rPr>
        <w:t xml:space="preserve"> (New Haven and London, 2006)</w:t>
      </w:r>
      <w:r w:rsidRPr="00484CFE">
        <w:rPr>
          <w:rFonts w:asciiTheme="minorHAnsi" w:hAnsiTheme="minorHAnsi" w:cstheme="minorHAnsi"/>
          <w:i/>
          <w:sz w:val="22"/>
          <w:szCs w:val="22"/>
        </w:rPr>
        <w:t>.</w:t>
      </w:r>
    </w:p>
  </w:endnote>
  <w:endnote w:id="21">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bCs/>
          <w:i/>
          <w:sz w:val="22"/>
          <w:szCs w:val="22"/>
        </w:rPr>
        <w:t xml:space="preserve"> </w:t>
      </w:r>
      <w:r w:rsidRPr="00484CFE">
        <w:rPr>
          <w:rFonts w:asciiTheme="minorHAnsi" w:hAnsiTheme="minorHAnsi" w:cstheme="minorHAnsi"/>
          <w:bCs/>
          <w:i/>
          <w:sz w:val="22"/>
          <w:szCs w:val="22"/>
        </w:rPr>
        <w:t>The Complete Harley 2253 Manuscript</w:t>
      </w:r>
      <w:r w:rsidRPr="00484CFE">
        <w:rPr>
          <w:rFonts w:asciiTheme="minorHAnsi" w:hAnsiTheme="minorHAnsi" w:cstheme="minorHAnsi"/>
          <w:bCs/>
          <w:sz w:val="22"/>
          <w:szCs w:val="22"/>
        </w:rPr>
        <w:t xml:space="preserve">, Vol. 3, </w:t>
      </w:r>
      <w:r w:rsidRPr="00484CFE">
        <w:rPr>
          <w:rStyle w:val="author"/>
          <w:rFonts w:asciiTheme="minorHAnsi" w:hAnsiTheme="minorHAnsi" w:cstheme="minorHAnsi"/>
          <w:bCs/>
          <w:sz w:val="22"/>
          <w:szCs w:val="22"/>
        </w:rPr>
        <w:t xml:space="preserve">ed. and tr. Susanna Fein, with David </w:t>
      </w:r>
      <w:proofErr w:type="spellStart"/>
      <w:r w:rsidRPr="00484CFE">
        <w:rPr>
          <w:rStyle w:val="author"/>
          <w:rFonts w:asciiTheme="minorHAnsi" w:hAnsiTheme="minorHAnsi" w:cstheme="minorHAnsi"/>
          <w:bCs/>
          <w:sz w:val="22"/>
          <w:szCs w:val="22"/>
        </w:rPr>
        <w:t>Raybin</w:t>
      </w:r>
      <w:proofErr w:type="spellEnd"/>
      <w:r w:rsidRPr="00484CFE">
        <w:rPr>
          <w:rStyle w:val="author"/>
          <w:rFonts w:asciiTheme="minorHAnsi" w:hAnsiTheme="minorHAnsi" w:cstheme="minorHAnsi"/>
          <w:bCs/>
          <w:sz w:val="22"/>
          <w:szCs w:val="22"/>
        </w:rPr>
        <w:t xml:space="preserve"> and Jan </w:t>
      </w:r>
      <w:proofErr w:type="spellStart"/>
      <w:r w:rsidRPr="00484CFE">
        <w:rPr>
          <w:rStyle w:val="author"/>
          <w:rFonts w:asciiTheme="minorHAnsi" w:hAnsiTheme="minorHAnsi" w:cstheme="minorHAnsi"/>
          <w:bCs/>
          <w:sz w:val="22"/>
          <w:szCs w:val="22"/>
        </w:rPr>
        <w:t>Ziolkowski</w:t>
      </w:r>
      <w:proofErr w:type="spellEnd"/>
      <w:r w:rsidRPr="00484CFE">
        <w:rPr>
          <w:rStyle w:val="author"/>
          <w:rFonts w:asciiTheme="minorHAnsi" w:hAnsiTheme="minorHAnsi" w:cstheme="minorHAnsi"/>
          <w:bCs/>
          <w:sz w:val="22"/>
          <w:szCs w:val="22"/>
        </w:rPr>
        <w:t xml:space="preserve"> (</w:t>
      </w:r>
      <w:r w:rsidRPr="00484CFE">
        <w:rPr>
          <w:rFonts w:asciiTheme="minorHAnsi" w:hAnsiTheme="minorHAnsi" w:cstheme="minorHAnsi"/>
          <w:bCs/>
          <w:sz w:val="22"/>
          <w:szCs w:val="22"/>
        </w:rPr>
        <w:t>Kalamazoo, 2015), art. 115, 3-6</w:t>
      </w:r>
      <w:r w:rsidRPr="00484CFE">
        <w:rPr>
          <w:rFonts w:asciiTheme="minorHAnsi" w:hAnsiTheme="minorHAnsi" w:cstheme="minorHAnsi"/>
          <w:sz w:val="22"/>
          <w:szCs w:val="22"/>
        </w:rPr>
        <w:t>, &lt;http://d.lib.rochester.edu/teams/text/fein-harley2253-volume-3-article-115-introduction&gt;, accessed 17 April 2017.</w:t>
      </w:r>
    </w:p>
  </w:endnote>
  <w:endnote w:id="22">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Wieck, 89.</w:t>
      </w:r>
      <w:proofErr w:type="gramEnd"/>
      <w:r w:rsidRPr="00484CFE">
        <w:rPr>
          <w:rFonts w:asciiTheme="minorHAnsi" w:hAnsiTheme="minorHAnsi" w:cstheme="minorHAnsi"/>
          <w:sz w:val="22"/>
          <w:szCs w:val="22"/>
        </w:rPr>
        <w:t xml:space="preserve"> Sally Elizabeth Roper, </w:t>
      </w:r>
      <w:r w:rsidRPr="00484CFE">
        <w:rPr>
          <w:rFonts w:asciiTheme="minorHAnsi" w:hAnsiTheme="minorHAnsi" w:cstheme="minorHAnsi"/>
          <w:i/>
          <w:sz w:val="22"/>
          <w:szCs w:val="22"/>
        </w:rPr>
        <w:t>Medieval English Benedictine Liturgy: Studies in the Formation, Structure, and Content of the Monastic Votive Office</w:t>
      </w:r>
      <w:r w:rsidRPr="00484CFE">
        <w:rPr>
          <w:rFonts w:asciiTheme="minorHAnsi" w:hAnsiTheme="minorHAnsi" w:cstheme="minorHAnsi"/>
          <w:sz w:val="22"/>
          <w:szCs w:val="22"/>
        </w:rPr>
        <w:t xml:space="preserve"> (New York and London, 1993), 70, places the Psalter in the context of</w:t>
      </w:r>
      <w:r w:rsidR="004830E5">
        <w:rPr>
          <w:rFonts w:asciiTheme="minorHAnsi" w:hAnsiTheme="minorHAnsi" w:cstheme="minorHAnsi"/>
          <w:sz w:val="22"/>
          <w:szCs w:val="22"/>
        </w:rPr>
        <w:t xml:space="preserve"> the</w:t>
      </w:r>
      <w:r w:rsidRPr="00484CFE">
        <w:rPr>
          <w:rFonts w:asciiTheme="minorHAnsi" w:hAnsiTheme="minorHAnsi" w:cstheme="minorHAnsi"/>
          <w:sz w:val="22"/>
          <w:szCs w:val="22"/>
        </w:rPr>
        <w:t xml:space="preserve"> monastic observance of the Office</w:t>
      </w:r>
      <w:r w:rsidR="004830E5">
        <w:rPr>
          <w:rFonts w:asciiTheme="minorHAnsi" w:hAnsiTheme="minorHAnsi" w:cstheme="minorHAnsi"/>
          <w:sz w:val="22"/>
          <w:szCs w:val="22"/>
        </w:rPr>
        <w:t xml:space="preserve">; </w:t>
      </w:r>
      <w:r w:rsidRPr="00484CFE">
        <w:rPr>
          <w:rFonts w:asciiTheme="minorHAnsi" w:hAnsiTheme="minorHAnsi" w:cstheme="minorHAnsi"/>
          <w:sz w:val="22"/>
          <w:szCs w:val="22"/>
        </w:rPr>
        <w:t>Vincent Gillespie, ‘</w:t>
      </w:r>
      <w:proofErr w:type="spellStart"/>
      <w:r w:rsidRPr="00484CFE">
        <w:rPr>
          <w:rFonts w:asciiTheme="minorHAnsi" w:hAnsiTheme="minorHAnsi" w:cstheme="minorHAnsi"/>
          <w:i/>
          <w:sz w:val="22"/>
          <w:szCs w:val="22"/>
        </w:rPr>
        <w:t>Lukynge</w:t>
      </w:r>
      <w:proofErr w:type="spellEnd"/>
      <w:r w:rsidRPr="00484CFE">
        <w:rPr>
          <w:rFonts w:asciiTheme="minorHAnsi" w:hAnsiTheme="minorHAnsi" w:cstheme="minorHAnsi"/>
          <w:i/>
          <w:sz w:val="22"/>
          <w:szCs w:val="22"/>
        </w:rPr>
        <w:t xml:space="preserve"> in </w:t>
      </w:r>
      <w:proofErr w:type="spellStart"/>
      <w:r w:rsidRPr="00484CFE">
        <w:rPr>
          <w:rFonts w:asciiTheme="minorHAnsi" w:hAnsiTheme="minorHAnsi" w:cstheme="minorHAnsi"/>
          <w:i/>
          <w:sz w:val="22"/>
          <w:szCs w:val="22"/>
        </w:rPr>
        <w:t>haly</w:t>
      </w:r>
      <w:proofErr w:type="spellEnd"/>
      <w:r w:rsidRPr="00484CFE">
        <w:rPr>
          <w:rFonts w:asciiTheme="minorHAnsi" w:hAnsiTheme="minorHAnsi" w:cstheme="minorHAnsi"/>
          <w:i/>
          <w:sz w:val="22"/>
          <w:szCs w:val="22"/>
        </w:rPr>
        <w:t xml:space="preserve"> bukes</w:t>
      </w:r>
      <w:r w:rsidRPr="00484CFE">
        <w:rPr>
          <w:rFonts w:asciiTheme="minorHAnsi" w:hAnsiTheme="minorHAnsi" w:cstheme="minorHAnsi"/>
          <w:sz w:val="22"/>
          <w:szCs w:val="22"/>
        </w:rPr>
        <w:t xml:space="preserve">: </w:t>
      </w:r>
      <w:proofErr w:type="spellStart"/>
      <w:r w:rsidRPr="00484CFE">
        <w:rPr>
          <w:rFonts w:asciiTheme="minorHAnsi" w:hAnsiTheme="minorHAnsi" w:cstheme="minorHAnsi"/>
          <w:i/>
          <w:sz w:val="22"/>
          <w:szCs w:val="22"/>
        </w:rPr>
        <w:t>Lectio</w:t>
      </w:r>
      <w:proofErr w:type="spellEnd"/>
      <w:r w:rsidRPr="00484CFE">
        <w:rPr>
          <w:rFonts w:asciiTheme="minorHAnsi" w:hAnsiTheme="minorHAnsi" w:cstheme="minorHAnsi"/>
          <w:sz w:val="22"/>
          <w:szCs w:val="22"/>
        </w:rPr>
        <w:t xml:space="preserve"> in some Late Medieval Spiritual Miscellanies’, in </w:t>
      </w:r>
      <w:r w:rsidRPr="00484CFE">
        <w:rPr>
          <w:rFonts w:asciiTheme="minorHAnsi" w:hAnsiTheme="minorHAnsi" w:cstheme="minorHAnsi"/>
          <w:i/>
          <w:sz w:val="22"/>
          <w:szCs w:val="22"/>
        </w:rPr>
        <w:t xml:space="preserve">Looking in Holy Books: Essays on Late Medieval Religious Writing in England </w:t>
      </w:r>
      <w:r w:rsidRPr="00484CFE">
        <w:rPr>
          <w:rFonts w:asciiTheme="minorHAnsi" w:hAnsiTheme="minorHAnsi" w:cstheme="minorHAnsi"/>
          <w:sz w:val="22"/>
          <w:szCs w:val="22"/>
        </w:rPr>
        <w:t>(</w:t>
      </w:r>
      <w:proofErr w:type="spellStart"/>
      <w:r w:rsidRPr="00484CFE">
        <w:rPr>
          <w:rFonts w:asciiTheme="minorHAnsi" w:hAnsiTheme="minorHAnsi" w:cstheme="minorHAnsi"/>
          <w:sz w:val="22"/>
          <w:szCs w:val="22"/>
        </w:rPr>
        <w:t>Turnhout</w:t>
      </w:r>
      <w:proofErr w:type="spellEnd"/>
      <w:r w:rsidRPr="00484CFE">
        <w:rPr>
          <w:rFonts w:asciiTheme="minorHAnsi" w:hAnsiTheme="minorHAnsi" w:cstheme="minorHAnsi"/>
          <w:sz w:val="22"/>
          <w:szCs w:val="22"/>
        </w:rPr>
        <w:t xml:space="preserve">, 2011), 114-44, </w:t>
      </w:r>
      <w:r w:rsidR="004830E5">
        <w:rPr>
          <w:rFonts w:asciiTheme="minorHAnsi" w:hAnsiTheme="minorHAnsi" w:cstheme="minorHAnsi"/>
          <w:sz w:val="22"/>
          <w:szCs w:val="22"/>
        </w:rPr>
        <w:t xml:space="preserve">discusses </w:t>
      </w:r>
      <w:r w:rsidRPr="00484CFE">
        <w:rPr>
          <w:rFonts w:asciiTheme="minorHAnsi" w:hAnsiTheme="minorHAnsi" w:cstheme="minorHAnsi"/>
          <w:sz w:val="22"/>
          <w:szCs w:val="22"/>
        </w:rPr>
        <w:t>lay observance of the Hours.</w:t>
      </w:r>
    </w:p>
  </w:endnote>
  <w:endnote w:id="23">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CC1DCA" w:rsidRPr="00484CFE">
        <w:rPr>
          <w:rFonts w:asciiTheme="minorHAnsi" w:hAnsiTheme="minorHAnsi" w:cstheme="minorHAnsi"/>
          <w:sz w:val="22"/>
          <w:szCs w:val="22"/>
        </w:rPr>
        <w:t xml:space="preserve"> </w:t>
      </w:r>
      <w:proofErr w:type="spellStart"/>
      <w:proofErr w:type="gram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xml:space="preserve">, </w:t>
      </w:r>
      <w:r w:rsidR="00CC1DCA" w:rsidRPr="00484CFE">
        <w:rPr>
          <w:rFonts w:asciiTheme="minorHAnsi" w:hAnsiTheme="minorHAnsi" w:cstheme="minorHAnsi"/>
          <w:sz w:val="22"/>
          <w:szCs w:val="22"/>
        </w:rPr>
        <w:t xml:space="preserve">ed. Fisher, </w:t>
      </w:r>
      <w:r w:rsidRPr="00484CFE">
        <w:rPr>
          <w:rFonts w:asciiTheme="minorHAnsi" w:hAnsiTheme="minorHAnsi" w:cstheme="minorHAnsi"/>
          <w:sz w:val="22"/>
          <w:szCs w:val="22"/>
        </w:rPr>
        <w:t>85/24-28.</w:t>
      </w:r>
      <w:proofErr w:type="gramEnd"/>
      <w:r w:rsidRPr="00484CFE">
        <w:rPr>
          <w:rFonts w:asciiTheme="minorHAnsi" w:hAnsiTheme="minorHAnsi" w:cstheme="minorHAnsi"/>
          <w:sz w:val="22"/>
          <w:szCs w:val="22"/>
        </w:rPr>
        <w:t xml:space="preserve"> All future references appear in p</w:t>
      </w:r>
      <w:r w:rsidR="0063406C">
        <w:rPr>
          <w:rFonts w:asciiTheme="minorHAnsi" w:hAnsiTheme="minorHAnsi" w:cstheme="minorHAnsi"/>
          <w:sz w:val="22"/>
          <w:szCs w:val="22"/>
        </w:rPr>
        <w:t>arentheses</w:t>
      </w:r>
      <w:r w:rsidRPr="00484CFE">
        <w:rPr>
          <w:rFonts w:asciiTheme="minorHAnsi" w:hAnsiTheme="minorHAnsi" w:cstheme="minorHAnsi"/>
          <w:sz w:val="22"/>
          <w:szCs w:val="22"/>
        </w:rPr>
        <w:t>.</w:t>
      </w:r>
    </w:p>
  </w:endnote>
  <w:endnote w:id="24">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J. T. Rhodes, ‘</w:t>
      </w:r>
      <w:proofErr w:type="spellStart"/>
      <w:r w:rsidRPr="00484CFE">
        <w:rPr>
          <w:rFonts w:asciiTheme="minorHAnsi" w:hAnsiTheme="minorHAnsi" w:cstheme="minorHAnsi"/>
          <w:sz w:val="22"/>
          <w:szCs w:val="22"/>
        </w:rPr>
        <w:t>Syon</w:t>
      </w:r>
      <w:proofErr w:type="spellEnd"/>
      <w:r w:rsidRPr="00484CFE">
        <w:rPr>
          <w:rFonts w:asciiTheme="minorHAnsi" w:hAnsiTheme="minorHAnsi" w:cstheme="minorHAnsi"/>
          <w:sz w:val="22"/>
          <w:szCs w:val="22"/>
        </w:rPr>
        <w:t xml:space="preserve"> Abbey and its Religious Publications’, </w:t>
      </w:r>
      <w:r w:rsidRPr="00484CFE">
        <w:rPr>
          <w:rFonts w:asciiTheme="minorHAnsi" w:hAnsiTheme="minorHAnsi" w:cstheme="minorHAnsi"/>
          <w:i/>
          <w:sz w:val="22"/>
          <w:szCs w:val="22"/>
        </w:rPr>
        <w:t>Journal of Ecclesiastical History</w:t>
      </w:r>
      <w:r w:rsidRPr="00484CFE">
        <w:rPr>
          <w:rFonts w:asciiTheme="minorHAnsi" w:hAnsiTheme="minorHAnsi" w:cstheme="minorHAnsi"/>
          <w:sz w:val="22"/>
          <w:szCs w:val="22"/>
        </w:rPr>
        <w:t xml:space="preserve">, 44 (1999), 11-25: 23. Poetic versions include John </w:t>
      </w:r>
      <w:proofErr w:type="spellStart"/>
      <w:r w:rsidRPr="00484CFE">
        <w:rPr>
          <w:rFonts w:asciiTheme="minorHAnsi" w:hAnsiTheme="minorHAnsi" w:cstheme="minorHAnsi"/>
          <w:sz w:val="22"/>
          <w:szCs w:val="22"/>
        </w:rPr>
        <w:t>Audelay’s</w:t>
      </w:r>
      <w:proofErr w:type="spellEnd"/>
      <w:r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macronic</w:t>
      </w:r>
      <w:proofErr w:type="spellEnd"/>
      <w:r w:rsidRPr="00484CFE">
        <w:rPr>
          <w:rFonts w:asciiTheme="minorHAnsi" w:hAnsiTheme="minorHAnsi" w:cstheme="minorHAnsi"/>
          <w:sz w:val="22"/>
          <w:szCs w:val="22"/>
        </w:rPr>
        <w:t xml:space="preserve"> Hours of the Cross, </w:t>
      </w:r>
      <w:r w:rsidRPr="00484CFE">
        <w:rPr>
          <w:rFonts w:asciiTheme="minorHAnsi" w:hAnsiTheme="minorHAnsi" w:cstheme="minorHAnsi"/>
          <w:i/>
          <w:sz w:val="22"/>
          <w:szCs w:val="22"/>
        </w:rPr>
        <w:t xml:space="preserve">Poems of John </w:t>
      </w:r>
      <w:proofErr w:type="spellStart"/>
      <w:r w:rsidRPr="00484CFE">
        <w:rPr>
          <w:rFonts w:asciiTheme="minorHAnsi" w:hAnsiTheme="minorHAnsi" w:cstheme="minorHAnsi"/>
          <w:i/>
          <w:sz w:val="22"/>
          <w:szCs w:val="22"/>
        </w:rPr>
        <w:t>Audelay</w:t>
      </w:r>
      <w:proofErr w:type="spellEnd"/>
      <w:r w:rsidRPr="00484CFE">
        <w:rPr>
          <w:rFonts w:asciiTheme="minorHAnsi" w:hAnsiTheme="minorHAnsi" w:cstheme="minorHAnsi"/>
          <w:sz w:val="22"/>
          <w:szCs w:val="22"/>
        </w:rPr>
        <w:t>, ed. Ella Keats Whiting, EETS OS 184 (London, 1931), 101-4, and a Latin h</w:t>
      </w:r>
      <w:r w:rsidR="006977D5">
        <w:rPr>
          <w:rFonts w:asciiTheme="minorHAnsi" w:hAnsiTheme="minorHAnsi" w:cstheme="minorHAnsi"/>
          <w:sz w:val="22"/>
          <w:szCs w:val="22"/>
        </w:rPr>
        <w:t>ymn of the Hours of the Cross (</w:t>
      </w:r>
      <w:r w:rsidRPr="00484CFE">
        <w:rPr>
          <w:rFonts w:asciiTheme="minorHAnsi" w:hAnsiTheme="minorHAnsi" w:cstheme="minorHAnsi"/>
          <w:i/>
          <w:sz w:val="22"/>
          <w:szCs w:val="22"/>
        </w:rPr>
        <w:t xml:space="preserve">Horae de </w:t>
      </w:r>
      <w:proofErr w:type="spellStart"/>
      <w:r w:rsidRPr="00484CFE">
        <w:rPr>
          <w:rFonts w:asciiTheme="minorHAnsi" w:hAnsiTheme="minorHAnsi" w:cstheme="minorHAnsi"/>
          <w:i/>
          <w:sz w:val="22"/>
          <w:szCs w:val="22"/>
        </w:rPr>
        <w:t>santa</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cruce</w:t>
      </w:r>
      <w:proofErr w:type="spellEnd"/>
      <w:r w:rsidR="006977D5">
        <w:rPr>
          <w:rFonts w:asciiTheme="minorHAnsi" w:hAnsiTheme="minorHAnsi" w:cstheme="minorHAnsi"/>
          <w:sz w:val="22"/>
          <w:szCs w:val="22"/>
        </w:rPr>
        <w:t>)</w:t>
      </w:r>
      <w:r w:rsidRPr="00484CFE">
        <w:rPr>
          <w:rFonts w:asciiTheme="minorHAnsi" w:hAnsiTheme="minorHAnsi" w:cstheme="minorHAnsi"/>
          <w:sz w:val="22"/>
          <w:szCs w:val="22"/>
        </w:rPr>
        <w:t xml:space="preserve"> in </w:t>
      </w:r>
      <w:r w:rsidRPr="00484CFE">
        <w:rPr>
          <w:rFonts w:asciiTheme="minorHAnsi" w:hAnsiTheme="minorHAnsi" w:cstheme="minorHAnsi"/>
          <w:i/>
          <w:sz w:val="22"/>
          <w:szCs w:val="22"/>
        </w:rPr>
        <w:t>The Lay Folks Mass Book</w:t>
      </w:r>
      <w:r w:rsidRPr="00484CFE">
        <w:rPr>
          <w:rFonts w:asciiTheme="minorHAnsi" w:hAnsiTheme="minorHAnsi" w:cstheme="minorHAnsi"/>
          <w:sz w:val="22"/>
          <w:szCs w:val="22"/>
        </w:rPr>
        <w:t>, ed. T. F. Simmons, EETS OS 71 (London, 1879), 83, 85, 87, with Middle English liturgical hours on 82, 84 and 86, and commentary on 346-52. The poetic Hours of the Cross in London, British Library, MS Additional 37049 is structured around the senses, see Hennessy, ‘Passion Devotion, Penitential Reading, and the Manuscript Page’, 226-49.</w:t>
      </w:r>
    </w:p>
  </w:endnote>
  <w:endnote w:id="25">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i/>
          <w:iCs/>
          <w:sz w:val="22"/>
          <w:szCs w:val="22"/>
        </w:rPr>
        <w:t xml:space="preserve"> </w:t>
      </w:r>
      <w:proofErr w:type="gramStart"/>
      <w:r w:rsidRPr="00484CFE">
        <w:rPr>
          <w:rFonts w:asciiTheme="minorHAnsi" w:hAnsiTheme="minorHAnsi" w:cstheme="minorHAnsi"/>
          <w:i/>
          <w:iCs/>
          <w:sz w:val="22"/>
          <w:szCs w:val="22"/>
        </w:rPr>
        <w:t>Mirror of St Edmund</w:t>
      </w:r>
      <w:r w:rsidRPr="00484CFE">
        <w:rPr>
          <w:rFonts w:asciiTheme="minorHAnsi" w:hAnsiTheme="minorHAnsi" w:cstheme="minorHAnsi"/>
          <w:sz w:val="22"/>
          <w:szCs w:val="22"/>
        </w:rPr>
        <w:t xml:space="preserve">, ed. </w:t>
      </w:r>
      <w:proofErr w:type="spellStart"/>
      <w:r w:rsidRPr="00484CFE">
        <w:rPr>
          <w:rFonts w:asciiTheme="minorHAnsi" w:hAnsiTheme="minorHAnsi" w:cstheme="minorHAnsi"/>
          <w:sz w:val="22"/>
          <w:szCs w:val="22"/>
        </w:rPr>
        <w:t>Horstman</w:t>
      </w:r>
      <w:proofErr w:type="spellEnd"/>
      <w:r w:rsidRPr="00484CFE">
        <w:rPr>
          <w:rFonts w:asciiTheme="minorHAnsi" w:hAnsiTheme="minorHAnsi" w:cstheme="minorHAnsi"/>
          <w:sz w:val="22"/>
          <w:szCs w:val="22"/>
        </w:rPr>
        <w:t>, 254.</w:t>
      </w:r>
      <w:proofErr w:type="gramEnd"/>
    </w:p>
  </w:endnote>
  <w:endnote w:id="26">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Edmund of Abingdon,</w:t>
      </w:r>
      <w:r w:rsidRPr="00484CFE">
        <w:rPr>
          <w:rFonts w:asciiTheme="minorHAnsi" w:hAnsiTheme="minorHAnsi" w:cstheme="minorHAnsi"/>
          <w:i/>
          <w:iCs/>
          <w:sz w:val="22"/>
          <w:szCs w:val="22"/>
        </w:rPr>
        <w:t xml:space="preserve"> Speculum </w:t>
      </w:r>
      <w:proofErr w:type="spellStart"/>
      <w:r w:rsidRPr="00484CFE">
        <w:rPr>
          <w:rFonts w:asciiTheme="minorHAnsi" w:hAnsiTheme="minorHAnsi" w:cstheme="minorHAnsi"/>
          <w:i/>
          <w:iCs/>
          <w:sz w:val="22"/>
          <w:szCs w:val="22"/>
        </w:rPr>
        <w:t>Religiosorum</w:t>
      </w:r>
      <w:proofErr w:type="spellEnd"/>
      <w:r w:rsidRPr="00484CFE">
        <w:rPr>
          <w:rFonts w:asciiTheme="minorHAnsi" w:hAnsiTheme="minorHAnsi" w:cstheme="minorHAnsi"/>
          <w:i/>
          <w:iCs/>
          <w:sz w:val="22"/>
          <w:szCs w:val="22"/>
        </w:rPr>
        <w:t xml:space="preserve"> and Speculum Ecclesiae</w:t>
      </w:r>
      <w:r w:rsidRPr="00484CFE">
        <w:rPr>
          <w:rFonts w:asciiTheme="minorHAnsi" w:hAnsiTheme="minorHAnsi" w:cstheme="minorHAnsi"/>
          <w:sz w:val="22"/>
          <w:szCs w:val="22"/>
        </w:rPr>
        <w:t>, ed. Helen Forshaw (London, 1976), 83, 85 and 89.</w:t>
      </w:r>
      <w:proofErr w:type="gramEnd"/>
      <w:r w:rsidRPr="00484CFE">
        <w:rPr>
          <w:rFonts w:asciiTheme="minorHAnsi" w:hAnsiTheme="minorHAnsi" w:cstheme="minorHAnsi"/>
          <w:sz w:val="22"/>
          <w:szCs w:val="22"/>
        </w:rPr>
        <w:t xml:space="preserve"> There was also an Insular French version, see Thomas H. </w:t>
      </w:r>
      <w:proofErr w:type="spellStart"/>
      <w:r w:rsidRPr="00484CFE">
        <w:rPr>
          <w:rFonts w:asciiTheme="minorHAnsi" w:hAnsiTheme="minorHAnsi" w:cstheme="minorHAnsi"/>
          <w:sz w:val="22"/>
          <w:szCs w:val="22"/>
        </w:rPr>
        <w:t>Bestul</w:t>
      </w:r>
      <w:proofErr w:type="spellEnd"/>
      <w:r w:rsidRPr="00484CFE">
        <w:rPr>
          <w:rFonts w:asciiTheme="minorHAnsi" w:hAnsiTheme="minorHAnsi" w:cstheme="minorHAnsi"/>
          <w:sz w:val="22"/>
          <w:szCs w:val="22"/>
        </w:rPr>
        <w:t xml:space="preserve">, </w:t>
      </w:r>
      <w:r w:rsidRPr="00484CFE">
        <w:rPr>
          <w:rFonts w:asciiTheme="minorHAnsi" w:hAnsiTheme="minorHAnsi" w:cstheme="minorHAnsi"/>
          <w:i/>
          <w:iCs/>
          <w:sz w:val="22"/>
          <w:szCs w:val="22"/>
        </w:rPr>
        <w:t xml:space="preserve">Texts of the Passion: Latin Devotional Literature and Medieval Society </w:t>
      </w:r>
      <w:r w:rsidRPr="00484CFE">
        <w:rPr>
          <w:rFonts w:asciiTheme="minorHAnsi" w:hAnsiTheme="minorHAnsi" w:cstheme="minorHAnsi"/>
          <w:sz w:val="22"/>
          <w:szCs w:val="22"/>
        </w:rPr>
        <w:t xml:space="preserve">(Philadelphia, 1996), 42-3. </w:t>
      </w:r>
      <w:proofErr w:type="spellStart"/>
      <w:r w:rsidRPr="00484CFE">
        <w:rPr>
          <w:rFonts w:asciiTheme="minorHAnsi" w:hAnsiTheme="minorHAnsi" w:cstheme="minorHAnsi"/>
          <w:sz w:val="22"/>
          <w:szCs w:val="22"/>
        </w:rPr>
        <w:t>Bestul</w:t>
      </w:r>
      <w:proofErr w:type="spellEnd"/>
      <w:r w:rsidRPr="00484CFE">
        <w:rPr>
          <w:rFonts w:asciiTheme="minorHAnsi" w:hAnsiTheme="minorHAnsi" w:cstheme="minorHAnsi"/>
          <w:sz w:val="22"/>
          <w:szCs w:val="22"/>
        </w:rPr>
        <w:t xml:space="preserve"> locates Hours-based devotion in the broader context of lay reading, 26-68.</w:t>
      </w:r>
    </w:p>
  </w:endnote>
  <w:endnote w:id="27">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i/>
          <w:iCs/>
          <w:sz w:val="22"/>
          <w:szCs w:val="22"/>
        </w:rPr>
        <w:t xml:space="preserve"> </w:t>
      </w:r>
      <w:proofErr w:type="gramStart"/>
      <w:r w:rsidRPr="00484CFE">
        <w:rPr>
          <w:rFonts w:asciiTheme="minorHAnsi" w:hAnsiTheme="minorHAnsi" w:cstheme="minorHAnsi"/>
          <w:i/>
          <w:iCs/>
          <w:sz w:val="22"/>
          <w:szCs w:val="22"/>
        </w:rPr>
        <w:t>Mirror of St Edmund</w:t>
      </w:r>
      <w:r w:rsidRPr="00484CFE">
        <w:rPr>
          <w:rFonts w:asciiTheme="minorHAnsi" w:hAnsiTheme="minorHAnsi" w:cstheme="minorHAnsi"/>
          <w:sz w:val="22"/>
          <w:szCs w:val="22"/>
        </w:rPr>
        <w:t xml:space="preserve">, ed. </w:t>
      </w:r>
      <w:proofErr w:type="spellStart"/>
      <w:r w:rsidRPr="00484CFE">
        <w:rPr>
          <w:rFonts w:asciiTheme="minorHAnsi" w:hAnsiTheme="minorHAnsi" w:cstheme="minorHAnsi"/>
          <w:sz w:val="22"/>
          <w:szCs w:val="22"/>
        </w:rPr>
        <w:t>Horstman</w:t>
      </w:r>
      <w:proofErr w:type="spellEnd"/>
      <w:r w:rsidRPr="00484CFE">
        <w:rPr>
          <w:rFonts w:asciiTheme="minorHAnsi" w:hAnsiTheme="minorHAnsi" w:cstheme="minorHAnsi"/>
          <w:sz w:val="22"/>
          <w:szCs w:val="22"/>
        </w:rPr>
        <w:t>, 235.</w:t>
      </w:r>
      <w:proofErr w:type="gramEnd"/>
      <w:r w:rsidRPr="00484CFE">
        <w:rPr>
          <w:rFonts w:asciiTheme="minorHAnsi" w:hAnsiTheme="minorHAnsi" w:cstheme="minorHAnsi"/>
          <w:sz w:val="22"/>
          <w:szCs w:val="22"/>
        </w:rPr>
        <w:t xml:space="preserve">  </w:t>
      </w:r>
    </w:p>
  </w:endnote>
  <w:endnote w:id="28">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Hennessy, ‘Passion Devotion, Penitential Reading, and the Manuscript Page’, 218.</w:t>
      </w:r>
      <w:proofErr w:type="gramEnd"/>
      <w:r w:rsidRPr="00484CFE">
        <w:rPr>
          <w:rFonts w:asciiTheme="minorHAnsi" w:hAnsiTheme="minorHAnsi" w:cstheme="minorHAnsi"/>
          <w:sz w:val="22"/>
          <w:szCs w:val="22"/>
        </w:rPr>
        <w:t xml:space="preserve"> See also, Duffy, </w:t>
      </w:r>
      <w:r w:rsidRPr="00484CFE">
        <w:rPr>
          <w:rFonts w:asciiTheme="minorHAnsi" w:hAnsiTheme="minorHAnsi" w:cstheme="minorHAnsi"/>
          <w:i/>
          <w:sz w:val="22"/>
          <w:szCs w:val="22"/>
        </w:rPr>
        <w:t>The Stripping of the Altars</w:t>
      </w:r>
      <w:r w:rsidRPr="00484CFE">
        <w:rPr>
          <w:rFonts w:asciiTheme="minorHAnsi" w:hAnsiTheme="minorHAnsi" w:cstheme="minorHAnsi"/>
          <w:sz w:val="22"/>
          <w:szCs w:val="22"/>
        </w:rPr>
        <w:t>, 62. Other vernacular works that function as serial meditat</w:t>
      </w:r>
      <w:r w:rsidR="0044130C" w:rsidRPr="00484CFE">
        <w:rPr>
          <w:rFonts w:asciiTheme="minorHAnsi" w:hAnsiTheme="minorHAnsi" w:cstheme="minorHAnsi"/>
          <w:sz w:val="22"/>
          <w:szCs w:val="22"/>
        </w:rPr>
        <w:t>ions include the mid-fourteenth-</w:t>
      </w:r>
      <w:r w:rsidRPr="00484CFE">
        <w:rPr>
          <w:rFonts w:asciiTheme="minorHAnsi" w:hAnsiTheme="minorHAnsi" w:cstheme="minorHAnsi"/>
          <w:sz w:val="22"/>
          <w:szCs w:val="22"/>
        </w:rPr>
        <w:t>century</w:t>
      </w:r>
      <w:r w:rsidR="00CC1DCA" w:rsidRPr="00484CFE">
        <w:rPr>
          <w:rFonts w:asciiTheme="minorHAnsi" w:hAnsiTheme="minorHAnsi" w:cstheme="minorHAnsi"/>
          <w:i/>
          <w:sz w:val="22"/>
          <w:szCs w:val="22"/>
        </w:rPr>
        <w:t xml:space="preserve"> Holy Boke Gratia Dei</w:t>
      </w:r>
      <w:r w:rsidR="00CC1DCA" w:rsidRPr="00484CFE">
        <w:rPr>
          <w:rFonts w:asciiTheme="minorHAnsi" w:hAnsiTheme="minorHAnsi" w:cstheme="minorHAnsi"/>
          <w:sz w:val="22"/>
          <w:szCs w:val="22"/>
        </w:rPr>
        <w:t>,</w:t>
      </w:r>
      <w:r w:rsidR="00CC1DCA" w:rsidRPr="00484CFE">
        <w:rPr>
          <w:rFonts w:asciiTheme="minorHAnsi" w:hAnsiTheme="minorHAnsi" w:cstheme="minorHAnsi"/>
          <w:i/>
          <w:sz w:val="22"/>
          <w:szCs w:val="22"/>
        </w:rPr>
        <w:t xml:space="preserve"> </w:t>
      </w:r>
      <w:r w:rsidRPr="00484CFE">
        <w:rPr>
          <w:rFonts w:asciiTheme="minorHAnsi" w:hAnsiTheme="minorHAnsi" w:cstheme="minorHAnsi"/>
          <w:sz w:val="22"/>
          <w:szCs w:val="22"/>
        </w:rPr>
        <w:t xml:space="preserve">Richard Rolle’s </w:t>
      </w:r>
      <w:r w:rsidRPr="00484CFE">
        <w:rPr>
          <w:rFonts w:asciiTheme="minorHAnsi" w:hAnsiTheme="minorHAnsi" w:cstheme="minorHAnsi"/>
          <w:i/>
          <w:sz w:val="22"/>
          <w:szCs w:val="22"/>
        </w:rPr>
        <w:t>Meditations on the Passion</w:t>
      </w:r>
      <w:r w:rsidR="00CC1DCA" w:rsidRPr="00484CFE">
        <w:rPr>
          <w:rFonts w:asciiTheme="minorHAnsi" w:hAnsiTheme="minorHAnsi" w:cstheme="minorHAnsi"/>
          <w:sz w:val="22"/>
          <w:szCs w:val="22"/>
        </w:rPr>
        <w:t>, and the early-</w:t>
      </w:r>
      <w:r w:rsidRPr="00484CFE">
        <w:rPr>
          <w:rFonts w:asciiTheme="minorHAnsi" w:hAnsiTheme="minorHAnsi" w:cstheme="minorHAnsi"/>
          <w:sz w:val="22"/>
          <w:szCs w:val="22"/>
        </w:rPr>
        <w:t xml:space="preserve">fifteenth-century </w:t>
      </w:r>
      <w:r w:rsidRPr="00484CFE">
        <w:rPr>
          <w:rFonts w:asciiTheme="minorHAnsi" w:hAnsiTheme="minorHAnsi" w:cstheme="minorHAnsi"/>
          <w:i/>
          <w:sz w:val="22"/>
          <w:szCs w:val="22"/>
        </w:rPr>
        <w:t>Privity of the Passion.</w:t>
      </w:r>
    </w:p>
  </w:endnote>
  <w:endnote w:id="29">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i/>
          <w:sz w:val="22"/>
          <w:szCs w:val="22"/>
        </w:rPr>
        <w:t xml:space="preserve"> </w:t>
      </w:r>
      <w:proofErr w:type="gramStart"/>
      <w:r w:rsidRPr="00484CFE">
        <w:rPr>
          <w:rFonts w:asciiTheme="minorHAnsi" w:hAnsiTheme="minorHAnsi" w:cstheme="minorHAnsi"/>
          <w:i/>
          <w:sz w:val="22"/>
          <w:szCs w:val="22"/>
        </w:rPr>
        <w:t>A Mirror to Devout People</w:t>
      </w:r>
      <w:r w:rsidRPr="00484CFE">
        <w:rPr>
          <w:rFonts w:asciiTheme="minorHAnsi" w:hAnsiTheme="minorHAnsi" w:cstheme="minorHAnsi"/>
          <w:i/>
          <w:iCs/>
          <w:sz w:val="22"/>
          <w:szCs w:val="22"/>
        </w:rPr>
        <w:t xml:space="preserve"> (Speculum </w:t>
      </w:r>
      <w:proofErr w:type="spellStart"/>
      <w:r w:rsidRPr="00484CFE">
        <w:rPr>
          <w:rFonts w:asciiTheme="minorHAnsi" w:hAnsiTheme="minorHAnsi" w:cstheme="minorHAnsi"/>
          <w:i/>
          <w:iCs/>
          <w:sz w:val="22"/>
          <w:szCs w:val="22"/>
        </w:rPr>
        <w:t>Devotorum</w:t>
      </w:r>
      <w:proofErr w:type="spellEnd"/>
      <w:r w:rsidRPr="00484CFE">
        <w:rPr>
          <w:rFonts w:asciiTheme="minorHAnsi" w:hAnsiTheme="minorHAnsi" w:cstheme="minorHAnsi"/>
          <w:i/>
          <w:iCs/>
          <w:sz w:val="22"/>
          <w:szCs w:val="22"/>
        </w:rPr>
        <w:t>)</w:t>
      </w:r>
      <w:r w:rsidRPr="00484CFE">
        <w:rPr>
          <w:rFonts w:asciiTheme="minorHAnsi" w:hAnsiTheme="minorHAnsi" w:cstheme="minorHAnsi"/>
          <w:sz w:val="22"/>
          <w:szCs w:val="22"/>
        </w:rPr>
        <w:t>, ed. Paul J. Patterson, EETS OS 346 (Oxford, 2016), xiii.</w:t>
      </w:r>
      <w:proofErr w:type="gramEnd"/>
      <w:r w:rsidRPr="00484CFE">
        <w:rPr>
          <w:rFonts w:asciiTheme="minorHAnsi" w:hAnsiTheme="minorHAnsi" w:cstheme="minorHAnsi"/>
          <w:sz w:val="22"/>
          <w:szCs w:val="22"/>
        </w:rPr>
        <w:t xml:space="preserve"> See also, Vincent Gillespie, ‘</w:t>
      </w:r>
      <w:r w:rsidRPr="00484CFE">
        <w:rPr>
          <w:rFonts w:asciiTheme="minorHAnsi" w:hAnsiTheme="minorHAnsi" w:cstheme="minorHAnsi"/>
          <w:color w:val="000000"/>
          <w:sz w:val="22"/>
          <w:szCs w:val="22"/>
        </w:rPr>
        <w:t xml:space="preserve">The Haunted Text: Reflections in </w:t>
      </w:r>
      <w:r w:rsidRPr="00484CFE">
        <w:rPr>
          <w:rFonts w:asciiTheme="minorHAnsi" w:hAnsiTheme="minorHAnsi" w:cstheme="minorHAnsi"/>
          <w:i/>
          <w:color w:val="000000"/>
          <w:sz w:val="22"/>
          <w:szCs w:val="22"/>
        </w:rPr>
        <w:t xml:space="preserve">The </w:t>
      </w:r>
      <w:proofErr w:type="spellStart"/>
      <w:r w:rsidRPr="00484CFE">
        <w:rPr>
          <w:rFonts w:asciiTheme="minorHAnsi" w:hAnsiTheme="minorHAnsi" w:cstheme="minorHAnsi"/>
          <w:i/>
          <w:color w:val="000000"/>
          <w:sz w:val="22"/>
          <w:szCs w:val="22"/>
        </w:rPr>
        <w:t>Mirrour</w:t>
      </w:r>
      <w:proofErr w:type="spellEnd"/>
      <w:r w:rsidRPr="00484CFE">
        <w:rPr>
          <w:rFonts w:asciiTheme="minorHAnsi" w:hAnsiTheme="minorHAnsi" w:cstheme="minorHAnsi"/>
          <w:i/>
          <w:color w:val="000000"/>
          <w:sz w:val="22"/>
          <w:szCs w:val="22"/>
        </w:rPr>
        <w:t xml:space="preserve"> to </w:t>
      </w:r>
      <w:proofErr w:type="spellStart"/>
      <w:r w:rsidRPr="00484CFE">
        <w:rPr>
          <w:rFonts w:asciiTheme="minorHAnsi" w:hAnsiTheme="minorHAnsi" w:cstheme="minorHAnsi"/>
          <w:i/>
          <w:color w:val="000000"/>
          <w:sz w:val="22"/>
          <w:szCs w:val="22"/>
        </w:rPr>
        <w:t>Deuote</w:t>
      </w:r>
      <w:proofErr w:type="spellEnd"/>
      <w:r w:rsidRPr="00484CFE">
        <w:rPr>
          <w:rFonts w:asciiTheme="minorHAnsi" w:hAnsiTheme="minorHAnsi" w:cstheme="minorHAnsi"/>
          <w:i/>
          <w:color w:val="000000"/>
          <w:sz w:val="22"/>
          <w:szCs w:val="22"/>
        </w:rPr>
        <w:t xml:space="preserve"> </w:t>
      </w:r>
      <w:proofErr w:type="spellStart"/>
      <w:r w:rsidRPr="00484CFE">
        <w:rPr>
          <w:rFonts w:asciiTheme="minorHAnsi" w:hAnsiTheme="minorHAnsi" w:cstheme="minorHAnsi"/>
          <w:i/>
          <w:color w:val="000000"/>
          <w:sz w:val="22"/>
          <w:szCs w:val="22"/>
        </w:rPr>
        <w:t>Peple</w:t>
      </w:r>
      <w:proofErr w:type="spellEnd"/>
      <w:r w:rsidRPr="00484CFE">
        <w:rPr>
          <w:rFonts w:asciiTheme="minorHAnsi" w:hAnsiTheme="minorHAnsi" w:cstheme="minorHAnsi"/>
          <w:color w:val="000000"/>
          <w:sz w:val="22"/>
          <w:szCs w:val="22"/>
        </w:rPr>
        <w:t>', in</w:t>
      </w:r>
      <w:r w:rsidRPr="00484CFE">
        <w:rPr>
          <w:rStyle w:val="apple-converted-space"/>
          <w:rFonts w:asciiTheme="minorHAnsi" w:hAnsiTheme="minorHAnsi" w:cstheme="minorHAnsi"/>
          <w:color w:val="000000"/>
          <w:sz w:val="22"/>
          <w:szCs w:val="22"/>
        </w:rPr>
        <w:t> </w:t>
      </w:r>
      <w:r w:rsidR="0044130C" w:rsidRPr="00484CFE">
        <w:rPr>
          <w:rFonts w:asciiTheme="minorHAnsi" w:hAnsiTheme="minorHAnsi" w:cstheme="minorHAnsi"/>
          <w:color w:val="000000"/>
          <w:sz w:val="22"/>
          <w:szCs w:val="22"/>
        </w:rPr>
        <w:t xml:space="preserve">Denis Renevey and Graham D. </w:t>
      </w:r>
      <w:proofErr w:type="spellStart"/>
      <w:r w:rsidR="0044130C" w:rsidRPr="00484CFE">
        <w:rPr>
          <w:rFonts w:asciiTheme="minorHAnsi" w:hAnsiTheme="minorHAnsi" w:cstheme="minorHAnsi"/>
          <w:color w:val="000000"/>
          <w:sz w:val="22"/>
          <w:szCs w:val="22"/>
        </w:rPr>
        <w:t>Caie</w:t>
      </w:r>
      <w:proofErr w:type="spellEnd"/>
      <w:r w:rsidR="001D42CC" w:rsidRPr="00484CFE">
        <w:rPr>
          <w:rFonts w:asciiTheme="minorHAnsi" w:hAnsiTheme="minorHAnsi" w:cstheme="minorHAnsi"/>
          <w:color w:val="000000"/>
          <w:sz w:val="22"/>
          <w:szCs w:val="22"/>
        </w:rPr>
        <w:t xml:space="preserve"> (</w:t>
      </w:r>
      <w:proofErr w:type="spellStart"/>
      <w:proofErr w:type="gramStart"/>
      <w:r w:rsidR="001D42CC" w:rsidRPr="00484CFE">
        <w:rPr>
          <w:rFonts w:asciiTheme="minorHAnsi" w:hAnsiTheme="minorHAnsi" w:cstheme="minorHAnsi"/>
          <w:color w:val="000000"/>
          <w:sz w:val="22"/>
          <w:szCs w:val="22"/>
        </w:rPr>
        <w:t>eds</w:t>
      </w:r>
      <w:proofErr w:type="spellEnd"/>
      <w:proofErr w:type="gramEnd"/>
      <w:r w:rsidR="0044130C" w:rsidRPr="00484CFE">
        <w:rPr>
          <w:rFonts w:asciiTheme="minorHAnsi" w:hAnsiTheme="minorHAnsi" w:cstheme="minorHAnsi"/>
          <w:color w:val="000000"/>
          <w:sz w:val="22"/>
          <w:szCs w:val="22"/>
        </w:rPr>
        <w:t xml:space="preserve">), </w:t>
      </w:r>
      <w:r w:rsidRPr="00484CFE">
        <w:rPr>
          <w:rStyle w:val="Emphasis"/>
          <w:rFonts w:asciiTheme="minorHAnsi" w:hAnsiTheme="minorHAnsi" w:cstheme="minorHAnsi"/>
          <w:color w:val="000000"/>
          <w:sz w:val="22"/>
          <w:szCs w:val="22"/>
        </w:rPr>
        <w:t>Medieval Texts and Contexts</w:t>
      </w:r>
      <w:r w:rsidR="0044130C" w:rsidRPr="00484CFE">
        <w:rPr>
          <w:rFonts w:asciiTheme="minorHAnsi" w:hAnsiTheme="minorHAnsi" w:cstheme="minorHAnsi"/>
          <w:color w:val="000000"/>
          <w:sz w:val="22"/>
          <w:szCs w:val="22"/>
        </w:rPr>
        <w:t xml:space="preserve"> </w:t>
      </w:r>
      <w:r w:rsidRPr="00484CFE">
        <w:rPr>
          <w:rFonts w:asciiTheme="minorHAnsi" w:hAnsiTheme="minorHAnsi" w:cstheme="minorHAnsi"/>
          <w:color w:val="000000"/>
          <w:sz w:val="22"/>
          <w:szCs w:val="22"/>
        </w:rPr>
        <w:t>(London</w:t>
      </w:r>
      <w:r w:rsidR="0044130C" w:rsidRPr="00484CFE">
        <w:rPr>
          <w:rFonts w:asciiTheme="minorHAnsi" w:hAnsiTheme="minorHAnsi" w:cstheme="minorHAnsi"/>
          <w:color w:val="000000"/>
          <w:sz w:val="22"/>
          <w:szCs w:val="22"/>
        </w:rPr>
        <w:t xml:space="preserve"> and New York</w:t>
      </w:r>
      <w:r w:rsidRPr="00484CFE">
        <w:rPr>
          <w:rFonts w:asciiTheme="minorHAnsi" w:hAnsiTheme="minorHAnsi" w:cstheme="minorHAnsi"/>
          <w:color w:val="000000"/>
          <w:sz w:val="22"/>
          <w:szCs w:val="22"/>
        </w:rPr>
        <w:t>, 2008), 136-66.</w:t>
      </w:r>
    </w:p>
  </w:endnote>
  <w:endnote w:id="30">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576DC2" w:rsidRPr="00484CFE">
        <w:rPr>
          <w:rFonts w:asciiTheme="minorHAnsi" w:hAnsiTheme="minorHAnsi" w:cstheme="minorHAnsi"/>
          <w:i/>
          <w:sz w:val="22"/>
          <w:szCs w:val="22"/>
        </w:rPr>
        <w:t xml:space="preserve"> </w:t>
      </w:r>
      <w:r w:rsidRPr="00484CFE">
        <w:rPr>
          <w:rFonts w:asciiTheme="minorHAnsi" w:hAnsiTheme="minorHAnsi" w:cstheme="minorHAnsi"/>
          <w:i/>
          <w:sz w:val="22"/>
          <w:szCs w:val="22"/>
        </w:rPr>
        <w:t>Mirror to Devout People</w:t>
      </w:r>
      <w:r w:rsidRPr="00484CFE">
        <w:rPr>
          <w:rFonts w:asciiTheme="minorHAnsi" w:hAnsiTheme="minorHAnsi" w:cstheme="minorHAnsi"/>
          <w:sz w:val="22"/>
          <w:szCs w:val="22"/>
        </w:rPr>
        <w:t>, ed. Patterson, 5/72-3.</w:t>
      </w:r>
    </w:p>
  </w:endnote>
  <w:endnote w:id="31">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576DC2" w:rsidRPr="00484CFE">
        <w:rPr>
          <w:rFonts w:asciiTheme="minorHAnsi" w:hAnsiTheme="minorHAnsi" w:cstheme="minorHAnsi"/>
          <w:i/>
          <w:sz w:val="22"/>
          <w:szCs w:val="22"/>
        </w:rPr>
        <w:t xml:space="preserve"> </w:t>
      </w:r>
      <w:proofErr w:type="gramStart"/>
      <w:r w:rsidRPr="00484CFE">
        <w:rPr>
          <w:rFonts w:asciiTheme="minorHAnsi" w:hAnsiTheme="minorHAnsi" w:cstheme="minorHAnsi"/>
          <w:i/>
          <w:sz w:val="22"/>
          <w:szCs w:val="22"/>
        </w:rPr>
        <w:t>Mirror to Devout People</w:t>
      </w:r>
      <w:r w:rsidRPr="00484CFE">
        <w:rPr>
          <w:rFonts w:asciiTheme="minorHAnsi" w:hAnsiTheme="minorHAnsi" w:cstheme="minorHAnsi"/>
          <w:sz w:val="22"/>
          <w:szCs w:val="22"/>
        </w:rPr>
        <w:t>, ed. Patterson, 107/133 and 108/141-3.</w:t>
      </w:r>
      <w:proofErr w:type="gramEnd"/>
    </w:p>
  </w:endnote>
  <w:endnote w:id="32">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576DC2"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 xml:space="preserve">Rice, </w:t>
      </w:r>
      <w:r w:rsidRPr="00484CFE">
        <w:rPr>
          <w:rFonts w:asciiTheme="minorHAnsi" w:hAnsiTheme="minorHAnsi" w:cstheme="minorHAnsi"/>
          <w:i/>
          <w:sz w:val="22"/>
          <w:szCs w:val="22"/>
        </w:rPr>
        <w:t>Lay Piety and Religious Discipline</w:t>
      </w:r>
      <w:r w:rsidRPr="00484CFE">
        <w:rPr>
          <w:rFonts w:asciiTheme="minorHAnsi" w:hAnsiTheme="minorHAnsi" w:cstheme="minorHAnsi"/>
          <w:sz w:val="22"/>
          <w:szCs w:val="22"/>
        </w:rPr>
        <w:t>, 13.</w:t>
      </w:r>
      <w:proofErr w:type="gramEnd"/>
    </w:p>
  </w:endnote>
  <w:endnote w:id="33">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576DC2"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McNamer</w:t>
      </w:r>
      <w:proofErr w:type="spellEnd"/>
      <w:r w:rsidRPr="00484CFE">
        <w:rPr>
          <w:rFonts w:asciiTheme="minorHAnsi" w:hAnsiTheme="minorHAnsi" w:cstheme="minorHAnsi"/>
          <w:sz w:val="22"/>
          <w:szCs w:val="22"/>
        </w:rPr>
        <w:t xml:space="preserve">, ‘The Origins of the </w:t>
      </w:r>
      <w:proofErr w:type="spellStart"/>
      <w:r w:rsidRPr="00484CFE">
        <w:rPr>
          <w:rFonts w:asciiTheme="minorHAnsi" w:hAnsiTheme="minorHAnsi" w:cstheme="minorHAnsi"/>
          <w:i/>
          <w:sz w:val="22"/>
          <w:szCs w:val="22"/>
        </w:rPr>
        <w:t>Meditationes</w:t>
      </w:r>
      <w:proofErr w:type="spellEnd"/>
      <w:r w:rsidRPr="00484CFE">
        <w:rPr>
          <w:rFonts w:asciiTheme="minorHAnsi" w:hAnsiTheme="minorHAnsi" w:cstheme="minorHAnsi"/>
          <w:i/>
          <w:sz w:val="22"/>
          <w:szCs w:val="22"/>
        </w:rPr>
        <w:t xml:space="preserve"> vitae Christi</w:t>
      </w:r>
      <w:r w:rsidRPr="00484CFE">
        <w:rPr>
          <w:rFonts w:asciiTheme="minorHAnsi" w:hAnsiTheme="minorHAnsi" w:cstheme="minorHAnsi"/>
          <w:sz w:val="22"/>
          <w:szCs w:val="22"/>
        </w:rPr>
        <w:t xml:space="preserve">’, </w:t>
      </w:r>
      <w:r w:rsidRPr="00484CFE">
        <w:rPr>
          <w:rFonts w:asciiTheme="minorHAnsi" w:hAnsiTheme="minorHAnsi" w:cstheme="minorHAnsi"/>
          <w:i/>
          <w:sz w:val="22"/>
          <w:szCs w:val="22"/>
        </w:rPr>
        <w:t>Speculum</w:t>
      </w:r>
      <w:r w:rsidRPr="00484CFE">
        <w:rPr>
          <w:rFonts w:asciiTheme="minorHAnsi" w:hAnsiTheme="minorHAnsi" w:cstheme="minorHAnsi"/>
          <w:sz w:val="22"/>
          <w:szCs w:val="22"/>
        </w:rPr>
        <w:t>,</w:t>
      </w:r>
      <w:r w:rsidRPr="00484CFE">
        <w:rPr>
          <w:rFonts w:asciiTheme="minorHAnsi" w:hAnsiTheme="minorHAnsi" w:cstheme="minorHAnsi"/>
          <w:i/>
          <w:sz w:val="22"/>
          <w:szCs w:val="22"/>
        </w:rPr>
        <w:t xml:space="preserve"> </w:t>
      </w:r>
      <w:r w:rsidRPr="00484CFE">
        <w:rPr>
          <w:rFonts w:asciiTheme="minorHAnsi" w:hAnsiTheme="minorHAnsi" w:cstheme="minorHAnsi"/>
          <w:sz w:val="22"/>
          <w:szCs w:val="22"/>
        </w:rPr>
        <w:t>84 (2009), 905-55: 911.</w:t>
      </w:r>
    </w:p>
  </w:endnote>
  <w:endnote w:id="34">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576DC2"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 xml:space="preserve">Innes-Parker, ‘The Legacy of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sz w:val="22"/>
          <w:szCs w:val="22"/>
        </w:rPr>
        <w:t>’, 169-70.</w:t>
      </w:r>
      <w:proofErr w:type="gramEnd"/>
    </w:p>
  </w:endnote>
  <w:endnote w:id="35">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576DC2" w:rsidRPr="00484CFE">
        <w:rPr>
          <w:rFonts w:asciiTheme="minorHAnsi" w:hAnsiTheme="minorHAnsi" w:cstheme="minorHAnsi"/>
          <w:i/>
          <w:sz w:val="22"/>
          <w:szCs w:val="22"/>
        </w:rPr>
        <w:t xml:space="preserve"> </w:t>
      </w:r>
      <w:proofErr w:type="spellStart"/>
      <w:proofErr w:type="gram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ed. Fisher, xiii and 103.</w:t>
      </w:r>
      <w:proofErr w:type="gramEnd"/>
      <w:r w:rsidRPr="00484CFE">
        <w:rPr>
          <w:rFonts w:asciiTheme="minorHAnsi" w:hAnsiTheme="minorHAnsi" w:cstheme="minorHAnsi"/>
          <w:sz w:val="22"/>
          <w:szCs w:val="22"/>
        </w:rPr>
        <w:t xml:space="preserve"> Hope Emily Allen suggests that this woman might have been Margaret of York, ‘</w:t>
      </w:r>
      <w:proofErr w:type="spellStart"/>
      <w:r w:rsidRPr="00484CFE">
        <w:rPr>
          <w:rFonts w:asciiTheme="minorHAnsi" w:hAnsiTheme="minorHAnsi" w:cstheme="minorHAnsi"/>
          <w:sz w:val="22"/>
          <w:szCs w:val="22"/>
        </w:rPr>
        <w:t>Wynkyn</w:t>
      </w:r>
      <w:proofErr w:type="spellEnd"/>
      <w:r w:rsidRPr="00484CFE">
        <w:rPr>
          <w:rFonts w:asciiTheme="minorHAnsi" w:hAnsiTheme="minorHAnsi" w:cstheme="minorHAnsi"/>
          <w:sz w:val="22"/>
          <w:szCs w:val="22"/>
        </w:rPr>
        <w:t xml:space="preserve"> de Worde and a Second French Compilation from the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xml:space="preserve"> with a Description of the First’, in </w:t>
      </w:r>
      <w:r w:rsidR="00576DC2" w:rsidRPr="00484CFE">
        <w:rPr>
          <w:rFonts w:asciiTheme="minorHAnsi" w:hAnsiTheme="minorHAnsi" w:cstheme="minorHAnsi"/>
          <w:sz w:val="22"/>
          <w:szCs w:val="22"/>
        </w:rPr>
        <w:t xml:space="preserve">Percy W. Long (ed.), </w:t>
      </w:r>
      <w:r w:rsidRPr="00484CFE">
        <w:rPr>
          <w:rFonts w:asciiTheme="minorHAnsi" w:hAnsiTheme="minorHAnsi" w:cstheme="minorHAnsi"/>
          <w:i/>
          <w:sz w:val="22"/>
          <w:szCs w:val="22"/>
        </w:rPr>
        <w:t xml:space="preserve">Essays and Studies in </w:t>
      </w:r>
      <w:proofErr w:type="spellStart"/>
      <w:r w:rsidRPr="00484CFE">
        <w:rPr>
          <w:rFonts w:asciiTheme="minorHAnsi" w:hAnsiTheme="minorHAnsi" w:cstheme="minorHAnsi"/>
          <w:i/>
          <w:sz w:val="22"/>
          <w:szCs w:val="22"/>
        </w:rPr>
        <w:t>Honor</w:t>
      </w:r>
      <w:proofErr w:type="spellEnd"/>
      <w:r w:rsidRPr="00484CFE">
        <w:rPr>
          <w:rFonts w:asciiTheme="minorHAnsi" w:hAnsiTheme="minorHAnsi" w:cstheme="minorHAnsi"/>
          <w:i/>
          <w:sz w:val="22"/>
          <w:szCs w:val="22"/>
        </w:rPr>
        <w:t xml:space="preserve"> of Carleton Brown</w:t>
      </w:r>
      <w:r w:rsidR="00576DC2"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(London, 1940), 182-219: 188. See also, Innes-Parker, ‘The Legacy of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sz w:val="22"/>
          <w:szCs w:val="22"/>
        </w:rPr>
        <w:t>’, 154.</w:t>
      </w:r>
    </w:p>
  </w:endnote>
  <w:endnote w:id="36">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They are also listed as part of the summary of contents,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ed. Fisher, 130/1-17. See Fisher for details of the extant copies, xi-xii.</w:t>
      </w:r>
    </w:p>
  </w:endnote>
  <w:endnote w:id="37">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Havens, ‘A Narrative of Faith, Middle English Devotional Anthologies and Religious Practice’, </w:t>
      </w:r>
      <w:proofErr w:type="gramStart"/>
      <w:r w:rsidRPr="00484CFE">
        <w:rPr>
          <w:rFonts w:asciiTheme="minorHAnsi" w:hAnsiTheme="minorHAnsi" w:cstheme="minorHAnsi"/>
          <w:i/>
          <w:sz w:val="22"/>
          <w:szCs w:val="22"/>
        </w:rPr>
        <w:t>The</w:t>
      </w:r>
      <w:proofErr w:type="gramEnd"/>
      <w:r w:rsidRPr="00484CFE">
        <w:rPr>
          <w:rFonts w:asciiTheme="minorHAnsi" w:hAnsiTheme="minorHAnsi" w:cstheme="minorHAnsi"/>
          <w:i/>
          <w:sz w:val="22"/>
          <w:szCs w:val="22"/>
        </w:rPr>
        <w:t xml:space="preserve"> Journal of the Early Book</w:t>
      </w:r>
      <w:r w:rsidRPr="00484CFE">
        <w:rPr>
          <w:rFonts w:asciiTheme="minorHAnsi" w:hAnsiTheme="minorHAnsi" w:cstheme="minorHAnsi"/>
          <w:sz w:val="22"/>
          <w:szCs w:val="22"/>
        </w:rPr>
        <w:t xml:space="preserve"> Society, 7 (2004), 67-84: 75.</w:t>
      </w:r>
    </w:p>
  </w:endnote>
  <w:endnote w:id="38">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For the use of the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xml:space="preserve"> in later texts and compilations see Innes-Parker, ‘The Legacy of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sz w:val="22"/>
          <w:szCs w:val="22"/>
        </w:rPr>
        <w:t>’</w:t>
      </w:r>
      <w:r w:rsidRPr="00484CFE">
        <w:rPr>
          <w:rFonts w:asciiTheme="minorHAnsi" w:hAnsiTheme="minorHAnsi" w:cstheme="minorHAnsi"/>
          <w:i/>
          <w:sz w:val="22"/>
          <w:szCs w:val="22"/>
        </w:rPr>
        <w:t>,</w:t>
      </w:r>
      <w:r w:rsidRPr="00484CFE">
        <w:rPr>
          <w:rFonts w:asciiTheme="minorHAnsi" w:hAnsiTheme="minorHAnsi" w:cstheme="minorHAnsi"/>
          <w:sz w:val="22"/>
          <w:szCs w:val="22"/>
        </w:rPr>
        <w:t xml:space="preserve"> 145-73.</w:t>
      </w:r>
    </w:p>
  </w:endnote>
  <w:endnote w:id="39">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i/>
          <w:sz w:val="22"/>
          <w:szCs w:val="22"/>
        </w:rPr>
        <w:t xml:space="preserve"> </w:t>
      </w:r>
      <w:proofErr w:type="spellStart"/>
      <w:proofErr w:type="gram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ed. Fisher, xxiv.</w:t>
      </w:r>
      <w:proofErr w:type="gramEnd"/>
    </w:p>
  </w:endnote>
  <w:endnote w:id="40">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Stephen G. Ni</w:t>
      </w:r>
      <w:r w:rsidR="00576DC2" w:rsidRPr="00484CFE">
        <w:rPr>
          <w:rFonts w:asciiTheme="minorHAnsi" w:hAnsiTheme="minorHAnsi" w:cstheme="minorHAnsi"/>
          <w:sz w:val="22"/>
          <w:szCs w:val="22"/>
        </w:rPr>
        <w:t>chols and Siegfried Wenzel (</w:t>
      </w:r>
      <w:proofErr w:type="spellStart"/>
      <w:proofErr w:type="gramStart"/>
      <w:r w:rsidR="00576DC2" w:rsidRPr="00484CFE">
        <w:rPr>
          <w:rFonts w:asciiTheme="minorHAnsi" w:hAnsiTheme="minorHAnsi" w:cstheme="minorHAnsi"/>
          <w:sz w:val="22"/>
          <w:szCs w:val="22"/>
        </w:rPr>
        <w:t>eds</w:t>
      </w:r>
      <w:proofErr w:type="spellEnd"/>
      <w:proofErr w:type="gramEnd"/>
      <w:r w:rsidR="00576DC2" w:rsidRPr="00484CFE">
        <w:rPr>
          <w:rFonts w:asciiTheme="minorHAnsi" w:hAnsiTheme="minorHAnsi" w:cstheme="minorHAnsi"/>
          <w:sz w:val="22"/>
          <w:szCs w:val="22"/>
        </w:rPr>
        <w:t>)</w:t>
      </w:r>
      <w:r w:rsidRPr="00484CFE">
        <w:rPr>
          <w:rFonts w:asciiTheme="minorHAnsi" w:hAnsiTheme="minorHAnsi" w:cstheme="minorHAnsi"/>
          <w:sz w:val="22"/>
          <w:szCs w:val="22"/>
        </w:rPr>
        <w:t xml:space="preserve">, </w:t>
      </w:r>
      <w:r w:rsidRPr="00484CFE">
        <w:rPr>
          <w:rFonts w:asciiTheme="minorHAnsi" w:hAnsiTheme="minorHAnsi" w:cstheme="minorHAnsi"/>
          <w:i/>
          <w:iCs/>
          <w:sz w:val="22"/>
          <w:szCs w:val="22"/>
        </w:rPr>
        <w:t>The Whole Book: Cultural Perspectives on the Medieval Miscellany</w:t>
      </w:r>
      <w:r w:rsidRPr="00484CFE">
        <w:rPr>
          <w:rFonts w:asciiTheme="minorHAnsi" w:hAnsiTheme="minorHAnsi" w:cstheme="minorHAnsi"/>
          <w:sz w:val="22"/>
          <w:szCs w:val="22"/>
        </w:rPr>
        <w:t xml:space="preserve"> (Ann </w:t>
      </w:r>
      <w:proofErr w:type="spellStart"/>
      <w:r w:rsidRPr="00484CFE">
        <w:rPr>
          <w:rFonts w:asciiTheme="minorHAnsi" w:hAnsiTheme="minorHAnsi" w:cstheme="minorHAnsi"/>
          <w:sz w:val="22"/>
          <w:szCs w:val="22"/>
        </w:rPr>
        <w:t>Arbor</w:t>
      </w:r>
      <w:proofErr w:type="spellEnd"/>
      <w:r w:rsidRPr="00484CFE">
        <w:rPr>
          <w:rFonts w:asciiTheme="minorHAnsi" w:hAnsiTheme="minorHAnsi" w:cstheme="minorHAnsi"/>
          <w:sz w:val="22"/>
          <w:szCs w:val="22"/>
        </w:rPr>
        <w:t>, 1996). See also, Margaret Con</w:t>
      </w:r>
      <w:r w:rsidR="00576DC2" w:rsidRPr="00484CFE">
        <w:rPr>
          <w:rFonts w:asciiTheme="minorHAnsi" w:hAnsiTheme="minorHAnsi" w:cstheme="minorHAnsi"/>
          <w:sz w:val="22"/>
          <w:szCs w:val="22"/>
        </w:rPr>
        <w:t xml:space="preserve">nolly and </w:t>
      </w:r>
      <w:proofErr w:type="spellStart"/>
      <w:r w:rsidR="00576DC2" w:rsidRPr="00484CFE">
        <w:rPr>
          <w:rFonts w:asciiTheme="minorHAnsi" w:hAnsiTheme="minorHAnsi" w:cstheme="minorHAnsi"/>
          <w:sz w:val="22"/>
          <w:szCs w:val="22"/>
        </w:rPr>
        <w:t>Raluca</w:t>
      </w:r>
      <w:proofErr w:type="spellEnd"/>
      <w:r w:rsidR="00576DC2" w:rsidRPr="00484CFE">
        <w:rPr>
          <w:rFonts w:asciiTheme="minorHAnsi" w:hAnsiTheme="minorHAnsi" w:cstheme="minorHAnsi"/>
          <w:sz w:val="22"/>
          <w:szCs w:val="22"/>
        </w:rPr>
        <w:t xml:space="preserve"> </w:t>
      </w:r>
      <w:proofErr w:type="spellStart"/>
      <w:r w:rsidR="00576DC2" w:rsidRPr="00484CFE">
        <w:rPr>
          <w:rFonts w:asciiTheme="minorHAnsi" w:hAnsiTheme="minorHAnsi" w:cstheme="minorHAnsi"/>
          <w:sz w:val="22"/>
          <w:szCs w:val="22"/>
        </w:rPr>
        <w:t>Radulescu</w:t>
      </w:r>
      <w:proofErr w:type="spellEnd"/>
      <w:r w:rsidR="00576DC2" w:rsidRPr="00484CFE">
        <w:rPr>
          <w:rFonts w:asciiTheme="minorHAnsi" w:hAnsiTheme="minorHAnsi" w:cstheme="minorHAnsi"/>
          <w:sz w:val="22"/>
          <w:szCs w:val="22"/>
        </w:rPr>
        <w:t xml:space="preserve"> (</w:t>
      </w:r>
      <w:proofErr w:type="spellStart"/>
      <w:proofErr w:type="gramStart"/>
      <w:r w:rsidR="00576DC2" w:rsidRPr="00484CFE">
        <w:rPr>
          <w:rFonts w:asciiTheme="minorHAnsi" w:hAnsiTheme="minorHAnsi" w:cstheme="minorHAnsi"/>
          <w:sz w:val="22"/>
          <w:szCs w:val="22"/>
        </w:rPr>
        <w:t>eds</w:t>
      </w:r>
      <w:proofErr w:type="spellEnd"/>
      <w:proofErr w:type="gramEnd"/>
      <w:r w:rsidR="00576DC2" w:rsidRPr="00484CFE">
        <w:rPr>
          <w:rFonts w:asciiTheme="minorHAnsi" w:hAnsiTheme="minorHAnsi" w:cstheme="minorHAnsi"/>
          <w:sz w:val="22"/>
          <w:szCs w:val="22"/>
        </w:rPr>
        <w:t>)</w:t>
      </w:r>
      <w:r w:rsidRPr="00484CFE">
        <w:rPr>
          <w:rFonts w:asciiTheme="minorHAnsi" w:hAnsiTheme="minorHAnsi" w:cstheme="minorHAnsi"/>
          <w:sz w:val="22"/>
          <w:szCs w:val="22"/>
        </w:rPr>
        <w:t xml:space="preserve">, </w:t>
      </w:r>
      <w:r w:rsidRPr="00484CFE">
        <w:rPr>
          <w:rFonts w:asciiTheme="minorHAnsi" w:hAnsiTheme="minorHAnsi" w:cstheme="minorHAnsi"/>
          <w:i/>
          <w:sz w:val="22"/>
          <w:szCs w:val="22"/>
        </w:rPr>
        <w:t>Insular Books: Vernacular Manuscript Miscellanies in Late Medieval Britain</w:t>
      </w:r>
      <w:r w:rsidRPr="00484CFE">
        <w:rPr>
          <w:rFonts w:asciiTheme="minorHAnsi" w:hAnsiTheme="minorHAnsi" w:cstheme="minorHAnsi"/>
          <w:sz w:val="22"/>
          <w:szCs w:val="22"/>
        </w:rPr>
        <w:t xml:space="preserve"> (Oxford, 2015). For a sceptical dissent, see: Derek Pearsall, ‘The Whole Book: Late Medieval Manuscript Miscellanies and their Modern Interpreters’, in </w:t>
      </w:r>
      <w:r w:rsidR="00576DC2" w:rsidRPr="00484CFE">
        <w:rPr>
          <w:rFonts w:asciiTheme="minorHAnsi" w:hAnsiTheme="minorHAnsi" w:cstheme="minorHAnsi"/>
          <w:sz w:val="22"/>
          <w:szCs w:val="22"/>
        </w:rPr>
        <w:t>Stephen Kelly and John J. Thompson (</w:t>
      </w:r>
      <w:proofErr w:type="spellStart"/>
      <w:r w:rsidR="00576DC2" w:rsidRPr="00484CFE">
        <w:rPr>
          <w:rFonts w:asciiTheme="minorHAnsi" w:hAnsiTheme="minorHAnsi" w:cstheme="minorHAnsi"/>
          <w:sz w:val="22"/>
          <w:szCs w:val="22"/>
        </w:rPr>
        <w:t>eds</w:t>
      </w:r>
      <w:proofErr w:type="spellEnd"/>
      <w:r w:rsidR="00576DC2" w:rsidRPr="00484CFE">
        <w:rPr>
          <w:rFonts w:asciiTheme="minorHAnsi" w:hAnsiTheme="minorHAnsi" w:cstheme="minorHAnsi"/>
          <w:sz w:val="22"/>
          <w:szCs w:val="22"/>
        </w:rPr>
        <w:t xml:space="preserve">), </w:t>
      </w:r>
      <w:r w:rsidRPr="00484CFE">
        <w:rPr>
          <w:rFonts w:asciiTheme="minorHAnsi" w:hAnsiTheme="minorHAnsi" w:cstheme="minorHAnsi"/>
          <w:i/>
          <w:sz w:val="22"/>
          <w:szCs w:val="22"/>
        </w:rPr>
        <w:t>Imagining the Book</w:t>
      </w:r>
      <w:r w:rsidR="00576DC2" w:rsidRPr="00484CFE">
        <w:rPr>
          <w:rFonts w:asciiTheme="minorHAnsi" w:hAnsiTheme="minorHAnsi" w:cstheme="minorHAnsi"/>
          <w:sz w:val="22"/>
          <w:szCs w:val="22"/>
        </w:rPr>
        <w:t xml:space="preserve"> </w:t>
      </w:r>
      <w:r w:rsidRPr="00484CFE">
        <w:rPr>
          <w:rFonts w:asciiTheme="minorHAnsi" w:hAnsiTheme="minorHAnsi" w:cstheme="minorHAnsi"/>
          <w:sz w:val="22"/>
          <w:szCs w:val="22"/>
        </w:rPr>
        <w:t>(</w:t>
      </w:r>
      <w:proofErr w:type="spellStart"/>
      <w:r w:rsidRPr="00484CFE">
        <w:rPr>
          <w:rFonts w:asciiTheme="minorHAnsi" w:hAnsiTheme="minorHAnsi" w:cstheme="minorHAnsi"/>
          <w:sz w:val="22"/>
          <w:szCs w:val="22"/>
        </w:rPr>
        <w:t>Turnhout</w:t>
      </w:r>
      <w:proofErr w:type="spellEnd"/>
      <w:r w:rsidRPr="00484CFE">
        <w:rPr>
          <w:rFonts w:asciiTheme="minorHAnsi" w:hAnsiTheme="minorHAnsi" w:cstheme="minorHAnsi"/>
          <w:sz w:val="22"/>
          <w:szCs w:val="22"/>
        </w:rPr>
        <w:t>, 2005).</w:t>
      </w:r>
    </w:p>
  </w:endnote>
  <w:endnote w:id="41">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576DC2"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Dutton, </w:t>
      </w:r>
      <w:r w:rsidRPr="00484CFE">
        <w:rPr>
          <w:rFonts w:asciiTheme="minorHAnsi" w:hAnsiTheme="minorHAnsi" w:cstheme="minorHAnsi"/>
          <w:i/>
          <w:sz w:val="22"/>
          <w:szCs w:val="22"/>
        </w:rPr>
        <w:t>Julian of Norwich: The Influence of Late-Medieval Devotional</w:t>
      </w:r>
      <w:r w:rsidRPr="00484CFE">
        <w:rPr>
          <w:rFonts w:asciiTheme="minorHAnsi" w:hAnsiTheme="minorHAnsi" w:cstheme="minorHAnsi"/>
          <w:sz w:val="22"/>
          <w:szCs w:val="22"/>
        </w:rPr>
        <w:t xml:space="preserve"> </w:t>
      </w:r>
      <w:r w:rsidRPr="00484CFE">
        <w:rPr>
          <w:rFonts w:asciiTheme="minorHAnsi" w:hAnsiTheme="minorHAnsi" w:cstheme="minorHAnsi"/>
          <w:i/>
          <w:sz w:val="22"/>
          <w:szCs w:val="22"/>
        </w:rPr>
        <w:t>Compilations</w:t>
      </w:r>
      <w:r w:rsidRPr="00484CFE">
        <w:rPr>
          <w:rFonts w:asciiTheme="minorHAnsi" w:hAnsiTheme="minorHAnsi" w:cstheme="minorHAnsi"/>
          <w:sz w:val="22"/>
          <w:szCs w:val="22"/>
        </w:rPr>
        <w:t xml:space="preserve"> (Cambridge, 2008), 3.</w:t>
      </w:r>
    </w:p>
  </w:endnote>
  <w:endnote w:id="42">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576DC2" w:rsidRPr="00484CFE">
        <w:rPr>
          <w:rFonts w:asciiTheme="minorHAnsi" w:hAnsiTheme="minorHAnsi" w:cstheme="minorHAnsi"/>
          <w:sz w:val="22"/>
          <w:szCs w:val="22"/>
        </w:rPr>
        <w:t xml:space="preserve"> </w:t>
      </w:r>
      <w:r w:rsidRPr="00484CFE">
        <w:rPr>
          <w:rFonts w:asciiTheme="minorHAnsi" w:hAnsiTheme="minorHAnsi" w:cstheme="minorHAnsi"/>
          <w:sz w:val="22"/>
          <w:szCs w:val="22"/>
        </w:rPr>
        <w:t>Allen, ‘</w:t>
      </w:r>
      <w:proofErr w:type="spellStart"/>
      <w:r w:rsidRPr="00484CFE">
        <w:rPr>
          <w:rFonts w:asciiTheme="minorHAnsi" w:hAnsiTheme="minorHAnsi" w:cstheme="minorHAnsi"/>
          <w:sz w:val="22"/>
          <w:szCs w:val="22"/>
        </w:rPr>
        <w:t>Wynkyn</w:t>
      </w:r>
      <w:proofErr w:type="spellEnd"/>
      <w:r w:rsidRPr="00484CFE">
        <w:rPr>
          <w:rFonts w:asciiTheme="minorHAnsi" w:hAnsiTheme="minorHAnsi" w:cstheme="minorHAnsi"/>
          <w:sz w:val="22"/>
          <w:szCs w:val="22"/>
        </w:rPr>
        <w:t xml:space="preserve"> </w:t>
      </w:r>
      <w:r w:rsidR="002221BE" w:rsidRPr="00484CFE">
        <w:rPr>
          <w:rFonts w:asciiTheme="minorHAnsi" w:hAnsiTheme="minorHAnsi" w:cstheme="minorHAnsi"/>
          <w:sz w:val="22"/>
          <w:szCs w:val="22"/>
        </w:rPr>
        <w:t>de Worde</w:t>
      </w:r>
      <w:r w:rsidRPr="00484CFE">
        <w:rPr>
          <w:rFonts w:asciiTheme="minorHAnsi" w:hAnsiTheme="minorHAnsi" w:cstheme="minorHAnsi"/>
          <w:sz w:val="22"/>
          <w:szCs w:val="22"/>
        </w:rPr>
        <w:t xml:space="preserve">’, 185-6.  </w:t>
      </w:r>
    </w:p>
  </w:endnote>
  <w:endnote w:id="43">
    <w:p w:rsidR="00CF6929" w:rsidRPr="00484CFE" w:rsidRDefault="00CF6929" w:rsidP="00484CFE">
      <w:pPr>
        <w:pStyle w:val="EndnoteText"/>
        <w:spacing w:line="480" w:lineRule="auto"/>
        <w:rPr>
          <w:rFonts w:asciiTheme="minorHAnsi" w:hAnsiTheme="minorHAnsi" w:cstheme="minorHAnsi"/>
          <w:sz w:val="22"/>
          <w:szCs w:val="22"/>
          <w:shd w:val="clear" w:color="auto" w:fill="FFFF00"/>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i/>
          <w:iCs/>
          <w:sz w:val="22"/>
          <w:szCs w:val="22"/>
        </w:rPr>
        <w:t xml:space="preserve"> </w:t>
      </w:r>
      <w:r w:rsidRPr="00484CFE">
        <w:rPr>
          <w:rFonts w:asciiTheme="minorHAnsi" w:hAnsiTheme="minorHAnsi" w:cstheme="minorHAnsi"/>
          <w:i/>
          <w:iCs/>
          <w:sz w:val="22"/>
          <w:szCs w:val="22"/>
        </w:rPr>
        <w:t>Spiritual Friendship</w:t>
      </w:r>
      <w:r w:rsidRPr="00484CFE">
        <w:rPr>
          <w:rFonts w:asciiTheme="minorHAnsi" w:hAnsiTheme="minorHAnsi" w:cstheme="minorHAnsi"/>
          <w:sz w:val="22"/>
          <w:szCs w:val="22"/>
        </w:rPr>
        <w:t xml:space="preserve">, ed. Williams, </w:t>
      </w:r>
      <w:r w:rsidRPr="00484CFE">
        <w:rPr>
          <w:rFonts w:asciiTheme="minorHAnsi" w:hAnsiTheme="minorHAnsi" w:cstheme="minorHAnsi"/>
          <w:iCs/>
          <w:sz w:val="22"/>
          <w:szCs w:val="22"/>
        </w:rPr>
        <w:t>49/2:33.</w:t>
      </w:r>
    </w:p>
  </w:endnote>
  <w:endnote w:id="44">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D42CC"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The author attributes this trope of gazing at the body of Christ, and waiting for its embrace, to Bernard of </w:t>
      </w:r>
      <w:proofErr w:type="spellStart"/>
      <w:r w:rsidRPr="00484CFE">
        <w:rPr>
          <w:rFonts w:asciiTheme="minorHAnsi" w:hAnsiTheme="minorHAnsi" w:cstheme="minorHAnsi"/>
          <w:sz w:val="22"/>
          <w:szCs w:val="22"/>
        </w:rPr>
        <w:t>Clairvaux</w:t>
      </w:r>
      <w:proofErr w:type="spellEnd"/>
      <w:r w:rsidRPr="00484CFE">
        <w:rPr>
          <w:rFonts w:asciiTheme="minorHAnsi" w:hAnsiTheme="minorHAnsi" w:cstheme="minorHAnsi"/>
          <w:sz w:val="22"/>
          <w:szCs w:val="22"/>
        </w:rPr>
        <w:t xml:space="preserve">. It was used widely in the Middle Ages and evidence for its earliest appearance in a non-monastic context comes from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0083048A">
        <w:rPr>
          <w:rFonts w:asciiTheme="minorHAnsi" w:hAnsiTheme="minorHAnsi" w:cstheme="minorHAnsi"/>
          <w:sz w:val="22"/>
          <w:szCs w:val="22"/>
        </w:rPr>
        <w:t xml:space="preserve">: </w:t>
      </w:r>
      <w:r w:rsidRPr="00484CFE">
        <w:rPr>
          <w:rFonts w:asciiTheme="minorHAnsi" w:hAnsiTheme="minorHAnsi" w:cstheme="minorHAnsi"/>
          <w:sz w:val="22"/>
          <w:szCs w:val="22"/>
        </w:rPr>
        <w:t xml:space="preserve">Sarah Lipton, ‘The Sweet Lean of His Head: Writing about Looking at the Crucifix in the High Middle Ages’, </w:t>
      </w:r>
      <w:r w:rsidRPr="00484CFE">
        <w:rPr>
          <w:rFonts w:asciiTheme="minorHAnsi" w:hAnsiTheme="minorHAnsi" w:cstheme="minorHAnsi"/>
          <w:i/>
          <w:sz w:val="22"/>
          <w:szCs w:val="22"/>
        </w:rPr>
        <w:t>Speculum</w:t>
      </w:r>
      <w:r w:rsidRPr="00484CFE">
        <w:rPr>
          <w:rFonts w:asciiTheme="minorHAnsi" w:hAnsiTheme="minorHAnsi" w:cstheme="minorHAnsi"/>
          <w:sz w:val="22"/>
          <w:szCs w:val="22"/>
        </w:rPr>
        <w:t>, 80 (2005), 1172-1208: 1194-8.</w:t>
      </w:r>
    </w:p>
  </w:endnote>
  <w:endnote w:id="45">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2221BE"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Havens, ‘A Narrative of Faith’, 70.</w:t>
      </w:r>
      <w:proofErr w:type="gramEnd"/>
    </w:p>
  </w:endnote>
  <w:endnote w:id="46">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2221BE"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Shlomith</w:t>
      </w:r>
      <w:proofErr w:type="spellEnd"/>
      <w:r w:rsidRPr="00484CFE">
        <w:rPr>
          <w:rStyle w:val="apple-converted-space"/>
          <w:rFonts w:asciiTheme="minorHAnsi" w:hAnsiTheme="minorHAnsi" w:cstheme="minorHAnsi"/>
          <w:sz w:val="22"/>
          <w:szCs w:val="22"/>
        </w:rPr>
        <w:t> </w:t>
      </w:r>
      <w:proofErr w:type="spellStart"/>
      <w:r w:rsidRPr="00484CFE">
        <w:rPr>
          <w:rFonts w:asciiTheme="minorHAnsi" w:hAnsiTheme="minorHAnsi" w:cstheme="minorHAnsi"/>
          <w:sz w:val="22"/>
          <w:szCs w:val="22"/>
        </w:rPr>
        <w:t>Rimmon</w:t>
      </w:r>
      <w:proofErr w:type="spellEnd"/>
      <w:r w:rsidRPr="00484CFE">
        <w:rPr>
          <w:rFonts w:asciiTheme="minorHAnsi" w:hAnsiTheme="minorHAnsi" w:cstheme="minorHAnsi"/>
          <w:sz w:val="22"/>
          <w:szCs w:val="22"/>
        </w:rPr>
        <w:t xml:space="preserve">-Kenan, </w:t>
      </w:r>
      <w:r w:rsidRPr="00484CFE">
        <w:rPr>
          <w:rFonts w:asciiTheme="minorHAnsi" w:hAnsiTheme="minorHAnsi" w:cstheme="minorHAnsi"/>
          <w:i/>
          <w:sz w:val="22"/>
          <w:szCs w:val="22"/>
        </w:rPr>
        <w:t xml:space="preserve">Narrative Fiction: </w:t>
      </w:r>
      <w:r w:rsidRPr="00484CFE">
        <w:rPr>
          <w:rFonts w:asciiTheme="minorHAnsi" w:hAnsiTheme="minorHAnsi" w:cstheme="minorHAnsi"/>
          <w:i/>
          <w:color w:val="111111"/>
          <w:sz w:val="22"/>
          <w:szCs w:val="22"/>
        </w:rPr>
        <w:t>Contemporary Poetics</w:t>
      </w:r>
      <w:r w:rsidRPr="00484CFE">
        <w:rPr>
          <w:rFonts w:asciiTheme="minorHAnsi" w:hAnsiTheme="minorHAnsi" w:cstheme="minorHAnsi"/>
          <w:color w:val="111111"/>
          <w:sz w:val="22"/>
          <w:szCs w:val="22"/>
        </w:rPr>
        <w:t>, 2</w:t>
      </w:r>
      <w:r w:rsidRPr="00484CFE">
        <w:rPr>
          <w:rFonts w:asciiTheme="minorHAnsi" w:hAnsiTheme="minorHAnsi" w:cstheme="minorHAnsi"/>
          <w:color w:val="111111"/>
          <w:sz w:val="22"/>
          <w:szCs w:val="22"/>
          <w:vertAlign w:val="superscript"/>
        </w:rPr>
        <w:t>nd</w:t>
      </w:r>
      <w:r w:rsidRPr="00484CFE">
        <w:rPr>
          <w:rFonts w:asciiTheme="minorHAnsi" w:hAnsiTheme="minorHAnsi" w:cstheme="minorHAnsi"/>
          <w:color w:val="111111"/>
          <w:sz w:val="22"/>
          <w:szCs w:val="22"/>
        </w:rPr>
        <w:t xml:space="preserve"> </w:t>
      </w:r>
      <w:proofErr w:type="spellStart"/>
      <w:r w:rsidRPr="00484CFE">
        <w:rPr>
          <w:rFonts w:asciiTheme="minorHAnsi" w:hAnsiTheme="minorHAnsi" w:cstheme="minorHAnsi"/>
          <w:color w:val="111111"/>
          <w:sz w:val="22"/>
          <w:szCs w:val="22"/>
        </w:rPr>
        <w:t>edn</w:t>
      </w:r>
      <w:proofErr w:type="spellEnd"/>
      <w:r w:rsidRPr="00484CFE">
        <w:rPr>
          <w:rFonts w:asciiTheme="minorHAnsi" w:hAnsiTheme="minorHAnsi" w:cstheme="minorHAnsi"/>
          <w:color w:val="111111"/>
          <w:sz w:val="22"/>
          <w:szCs w:val="22"/>
        </w:rPr>
        <w:t xml:space="preserve"> (London, 2002)</w:t>
      </w:r>
      <w:r w:rsidR="000809CF">
        <w:rPr>
          <w:rFonts w:asciiTheme="minorHAnsi" w:hAnsiTheme="minorHAnsi" w:cstheme="minorHAnsi"/>
          <w:sz w:val="22"/>
          <w:szCs w:val="22"/>
        </w:rPr>
        <w:t>, 120</w:t>
      </w:r>
      <w:r w:rsidRPr="00484CFE">
        <w:rPr>
          <w:rFonts w:asciiTheme="minorHAnsi" w:hAnsiTheme="minorHAnsi" w:cstheme="minorHAnsi"/>
          <w:sz w:val="22"/>
          <w:szCs w:val="22"/>
        </w:rPr>
        <w:t>.</w:t>
      </w:r>
    </w:p>
  </w:endnote>
  <w:endnote w:id="47">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2221BE"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Havens, ‘A Narrative of Faith’, 70.</w:t>
      </w:r>
      <w:proofErr w:type="gramEnd"/>
    </w:p>
  </w:endnote>
  <w:endnote w:id="48">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2221BE"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The first section of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xml:space="preserve"> takes its prayers and devotions directly from the Office of the Virgin Mary and advises anchoresses to structure their devotional lives around it, adding the Hours of the Holy Ghost if desired: Barbara Raw, ‘The Prayers and Devotions of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sz w:val="22"/>
          <w:szCs w:val="22"/>
        </w:rPr>
        <w:t xml:space="preserve">’, in </w:t>
      </w:r>
      <w:r w:rsidR="00824C29" w:rsidRPr="00484CFE">
        <w:rPr>
          <w:rFonts w:asciiTheme="minorHAnsi" w:hAnsiTheme="minorHAnsi" w:cstheme="minorHAnsi"/>
          <w:sz w:val="22"/>
          <w:szCs w:val="22"/>
        </w:rPr>
        <w:t xml:space="preserve">Beryl Rowland (ed.), </w:t>
      </w:r>
      <w:r w:rsidRPr="00484CFE">
        <w:rPr>
          <w:rFonts w:asciiTheme="minorHAnsi" w:hAnsiTheme="minorHAnsi" w:cstheme="minorHAnsi"/>
          <w:i/>
          <w:sz w:val="22"/>
          <w:szCs w:val="22"/>
        </w:rPr>
        <w:t>Chaucer and Middle English Studies</w:t>
      </w:r>
      <w:r w:rsidR="00824C29" w:rsidRPr="00484CFE">
        <w:rPr>
          <w:rFonts w:asciiTheme="minorHAnsi" w:hAnsiTheme="minorHAnsi" w:cstheme="minorHAnsi"/>
          <w:sz w:val="22"/>
          <w:szCs w:val="22"/>
        </w:rPr>
        <w:t xml:space="preserve"> </w:t>
      </w:r>
      <w:r w:rsidRPr="00484CFE">
        <w:rPr>
          <w:rFonts w:asciiTheme="minorHAnsi" w:hAnsiTheme="minorHAnsi" w:cstheme="minorHAnsi"/>
          <w:sz w:val="22"/>
          <w:szCs w:val="22"/>
        </w:rPr>
        <w:t>(London, 1974), 260-71: 260. See also Bella Millett,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sz w:val="22"/>
          <w:szCs w:val="22"/>
        </w:rPr>
        <w:t xml:space="preserve"> and the Book of Hours’, in</w:t>
      </w:r>
      <w:r w:rsidR="002221BE" w:rsidRPr="00484CFE">
        <w:rPr>
          <w:rFonts w:asciiTheme="minorHAnsi" w:hAnsiTheme="minorHAnsi" w:cstheme="minorHAnsi"/>
          <w:sz w:val="22"/>
          <w:szCs w:val="22"/>
        </w:rPr>
        <w:t xml:space="preserve"> Denis Renevey and Christiania Whitehead (</w:t>
      </w:r>
      <w:proofErr w:type="spellStart"/>
      <w:proofErr w:type="gramStart"/>
      <w:r w:rsidR="002221BE" w:rsidRPr="00484CFE">
        <w:rPr>
          <w:rFonts w:asciiTheme="minorHAnsi" w:hAnsiTheme="minorHAnsi" w:cstheme="minorHAnsi"/>
          <w:sz w:val="22"/>
          <w:szCs w:val="22"/>
        </w:rPr>
        <w:t>eds</w:t>
      </w:r>
      <w:proofErr w:type="spellEnd"/>
      <w:proofErr w:type="gramEnd"/>
      <w:r w:rsidR="002221BE" w:rsidRPr="00484CFE">
        <w:rPr>
          <w:rFonts w:asciiTheme="minorHAnsi" w:hAnsiTheme="minorHAnsi" w:cstheme="minorHAnsi"/>
          <w:sz w:val="22"/>
          <w:szCs w:val="22"/>
        </w:rPr>
        <w:t>),</w:t>
      </w:r>
      <w:r w:rsidRPr="00484CFE">
        <w:rPr>
          <w:rFonts w:asciiTheme="minorHAnsi" w:hAnsiTheme="minorHAnsi" w:cstheme="minorHAnsi"/>
          <w:sz w:val="22"/>
          <w:szCs w:val="22"/>
        </w:rPr>
        <w:t xml:space="preserve"> </w:t>
      </w:r>
      <w:r w:rsidRPr="00484CFE">
        <w:rPr>
          <w:rFonts w:asciiTheme="minorHAnsi" w:hAnsiTheme="minorHAnsi" w:cstheme="minorHAnsi"/>
          <w:i/>
          <w:sz w:val="22"/>
          <w:szCs w:val="22"/>
        </w:rPr>
        <w:t>Writing Religious Women: Female Spiritual and Textual Practices in Late Medieval England</w:t>
      </w:r>
      <w:r w:rsidR="002221BE" w:rsidRPr="00484CFE">
        <w:rPr>
          <w:rFonts w:asciiTheme="minorHAnsi" w:hAnsiTheme="minorHAnsi" w:cstheme="minorHAnsi"/>
          <w:sz w:val="22"/>
          <w:szCs w:val="22"/>
        </w:rPr>
        <w:t xml:space="preserve"> </w:t>
      </w:r>
      <w:r w:rsidRPr="00484CFE">
        <w:rPr>
          <w:rFonts w:asciiTheme="minorHAnsi" w:hAnsiTheme="minorHAnsi" w:cstheme="minorHAnsi"/>
          <w:sz w:val="22"/>
          <w:szCs w:val="22"/>
        </w:rPr>
        <w:t>(Toronto, 2000), 21-40.</w:t>
      </w:r>
    </w:p>
  </w:endnote>
  <w:endnote w:id="49">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2221BE"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i/>
          <w:sz w:val="22"/>
          <w:szCs w:val="22"/>
        </w:rPr>
        <w:t xml:space="preserve">: A Corrected Edition of the Text in Cambridge, Corpus Christi College, MS 402 with Variants </w:t>
      </w:r>
      <w:r w:rsidR="00C655D6" w:rsidRPr="00484CFE">
        <w:rPr>
          <w:rFonts w:asciiTheme="minorHAnsi" w:hAnsiTheme="minorHAnsi" w:cstheme="minorHAnsi"/>
          <w:i/>
          <w:sz w:val="22"/>
          <w:szCs w:val="22"/>
        </w:rPr>
        <w:t>from</w:t>
      </w:r>
      <w:r w:rsidRPr="00484CFE">
        <w:rPr>
          <w:rFonts w:asciiTheme="minorHAnsi" w:hAnsiTheme="minorHAnsi" w:cstheme="minorHAnsi"/>
          <w:i/>
          <w:sz w:val="22"/>
          <w:szCs w:val="22"/>
        </w:rPr>
        <w:t xml:space="preserve"> Other Manuscripts</w:t>
      </w:r>
      <w:r w:rsidRPr="00484CFE">
        <w:rPr>
          <w:rFonts w:asciiTheme="minorHAnsi" w:hAnsiTheme="minorHAnsi" w:cstheme="minorHAnsi"/>
          <w:sz w:val="22"/>
          <w:szCs w:val="22"/>
        </w:rPr>
        <w:t xml:space="preserve">, ed. Bella Millett, EETS OS 325 (Oxford, 2005), 148/128-31; </w:t>
      </w:r>
      <w:r w:rsidRPr="00484CFE">
        <w:rPr>
          <w:rFonts w:asciiTheme="minorHAnsi" w:hAnsiTheme="minorHAnsi" w:cstheme="minorHAnsi"/>
          <w:i/>
          <w:sz w:val="22"/>
          <w:szCs w:val="22"/>
        </w:rPr>
        <w:t xml:space="preserve">The French Text of the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ed. Herbert, 287/18-26.</w:t>
      </w:r>
    </w:p>
  </w:endnote>
  <w:endnote w:id="50">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824C29" w:rsidRPr="00484CFE">
        <w:rPr>
          <w:rFonts w:asciiTheme="minorHAnsi" w:hAnsiTheme="minorHAnsi" w:cstheme="minorHAnsi"/>
          <w:i/>
          <w:sz w:val="22"/>
          <w:szCs w:val="22"/>
        </w:rPr>
        <w:t xml:space="preserve"> </w:t>
      </w:r>
      <w:proofErr w:type="spellStart"/>
      <w:proofErr w:type="gram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ed. Fisher, xxi.</w:t>
      </w:r>
      <w:proofErr w:type="gramEnd"/>
    </w:p>
  </w:endnote>
  <w:endnote w:id="51">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824C29"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See also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ed. Fisher: 19/14; 27/20; 32/27; 44/19; 56/9.</w:t>
      </w:r>
    </w:p>
  </w:endnote>
  <w:endnote w:id="52">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824C29"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sz w:val="22"/>
          <w:szCs w:val="22"/>
        </w:rPr>
        <w:t xml:space="preserve">, ed. Millett, 145/30; </w:t>
      </w:r>
      <w:proofErr w:type="gramStart"/>
      <w:r w:rsidRPr="00484CFE">
        <w:rPr>
          <w:rFonts w:asciiTheme="minorHAnsi" w:hAnsiTheme="minorHAnsi" w:cstheme="minorHAnsi"/>
          <w:i/>
          <w:sz w:val="22"/>
          <w:szCs w:val="22"/>
        </w:rPr>
        <w:t>The</w:t>
      </w:r>
      <w:proofErr w:type="gramEnd"/>
      <w:r w:rsidRPr="00484CFE">
        <w:rPr>
          <w:rFonts w:asciiTheme="minorHAnsi" w:hAnsiTheme="minorHAnsi" w:cstheme="minorHAnsi"/>
          <w:i/>
          <w:sz w:val="22"/>
          <w:szCs w:val="22"/>
        </w:rPr>
        <w:t xml:space="preserve"> French Text of the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xml:space="preserve">, ed., Herbert, 281/19. It is not possible to know whether the change existed in the unidentified French source of </w:t>
      </w:r>
      <w:r w:rsidRPr="00484CFE">
        <w:rPr>
          <w:rFonts w:asciiTheme="minorHAnsi" w:hAnsiTheme="minorHAnsi" w:cstheme="minorHAnsi"/>
          <w:i/>
          <w:sz w:val="22"/>
          <w:szCs w:val="22"/>
        </w:rPr>
        <w:t xml:space="preserve">The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i/>
          <w:sz w:val="22"/>
          <w:szCs w:val="22"/>
        </w:rPr>
        <w:t xml:space="preserve"> </w:t>
      </w:r>
      <w:r w:rsidRPr="00484CFE">
        <w:rPr>
          <w:rFonts w:asciiTheme="minorHAnsi" w:hAnsiTheme="minorHAnsi" w:cstheme="minorHAnsi"/>
          <w:sz w:val="22"/>
          <w:szCs w:val="22"/>
        </w:rPr>
        <w:t xml:space="preserve">or if it was an amendment made by the English translator.  </w:t>
      </w:r>
    </w:p>
  </w:endnote>
  <w:endnote w:id="53">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824C29"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My emphasis.</w:t>
      </w:r>
      <w:proofErr w:type="gramEnd"/>
      <w:r w:rsidRPr="00484CFE">
        <w:rPr>
          <w:rFonts w:asciiTheme="minorHAnsi" w:hAnsiTheme="minorHAnsi" w:cstheme="minorHAnsi"/>
          <w:sz w:val="22"/>
          <w:szCs w:val="22"/>
        </w:rPr>
        <w:t xml:space="preserve"> See also,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ed. Fisher: 32-3; 86/18; 87/19; 88/1; 89/5.</w:t>
      </w:r>
    </w:p>
  </w:endnote>
  <w:endnote w:id="54">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824C29"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Havens, ‘A Narrative of Faith’, 75.</w:t>
      </w:r>
      <w:proofErr w:type="gramEnd"/>
    </w:p>
  </w:endnote>
  <w:endnote w:id="55">
    <w:p w:rsidR="00CF6929" w:rsidRPr="00484CFE" w:rsidRDefault="00CF6929" w:rsidP="00484CFE">
      <w:pPr>
        <w:pStyle w:val="EndnoteText"/>
        <w:spacing w:line="480" w:lineRule="auto"/>
        <w:rPr>
          <w:rFonts w:asciiTheme="minorHAnsi" w:hAnsiTheme="minorHAnsi" w:cstheme="minorHAnsi"/>
          <w:sz w:val="22"/>
          <w:szCs w:val="22"/>
          <w:shd w:val="clear" w:color="auto" w:fill="FFFF00"/>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i/>
          <w:iCs/>
          <w:sz w:val="22"/>
          <w:szCs w:val="22"/>
        </w:rPr>
        <w:t xml:space="preserve"> </w:t>
      </w:r>
      <w:r w:rsidRPr="00484CFE">
        <w:rPr>
          <w:rFonts w:asciiTheme="minorHAnsi" w:hAnsiTheme="minorHAnsi" w:cstheme="minorHAnsi"/>
          <w:i/>
          <w:iCs/>
          <w:sz w:val="22"/>
          <w:szCs w:val="22"/>
        </w:rPr>
        <w:t>Spiritual Friendship</w:t>
      </w:r>
      <w:r w:rsidRPr="00484CFE">
        <w:rPr>
          <w:rFonts w:asciiTheme="minorHAnsi" w:hAnsiTheme="minorHAnsi" w:cstheme="minorHAnsi"/>
          <w:sz w:val="22"/>
          <w:szCs w:val="22"/>
        </w:rPr>
        <w:t xml:space="preserve">, ed. Williams, </w:t>
      </w:r>
      <w:r w:rsidRPr="00484CFE">
        <w:rPr>
          <w:rFonts w:asciiTheme="minorHAnsi" w:hAnsiTheme="minorHAnsi" w:cstheme="minorHAnsi"/>
          <w:iCs/>
          <w:sz w:val="22"/>
          <w:szCs w:val="22"/>
        </w:rPr>
        <w:t>62/3:24.</w:t>
      </w:r>
    </w:p>
  </w:endnote>
  <w:endnote w:id="56">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r w:rsidRPr="00484CFE">
        <w:rPr>
          <w:rFonts w:asciiTheme="minorHAnsi" w:hAnsiTheme="minorHAnsi" w:cstheme="minorHAnsi"/>
          <w:sz w:val="22"/>
          <w:szCs w:val="22"/>
        </w:rPr>
        <w:t>Hennessy, ‘Passion Devotion’, 218-19. See also Bella Millet,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Wisse</w:t>
      </w:r>
      <w:proofErr w:type="spellEnd"/>
      <w:r w:rsidRPr="00484CFE">
        <w:rPr>
          <w:rFonts w:asciiTheme="minorHAnsi" w:hAnsiTheme="minorHAnsi" w:cstheme="minorHAnsi"/>
          <w:sz w:val="22"/>
          <w:szCs w:val="22"/>
        </w:rPr>
        <w:t xml:space="preserve"> and the Book of Hours’, 21-40.</w:t>
      </w:r>
    </w:p>
  </w:endnote>
  <w:endnote w:id="57">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r w:rsidR="00291FC9">
        <w:rPr>
          <w:rFonts w:asciiTheme="minorHAnsi" w:hAnsiTheme="minorHAnsi" w:cstheme="minorHAnsi"/>
          <w:sz w:val="22"/>
          <w:szCs w:val="22"/>
        </w:rPr>
        <w:t xml:space="preserve">Jennifer </w:t>
      </w:r>
      <w:r w:rsidRPr="00484CFE">
        <w:rPr>
          <w:rFonts w:asciiTheme="minorHAnsi" w:hAnsiTheme="minorHAnsi" w:cstheme="minorHAnsi"/>
          <w:sz w:val="22"/>
          <w:szCs w:val="22"/>
        </w:rPr>
        <w:t xml:space="preserve">Bryan, </w:t>
      </w:r>
      <w:r w:rsidRPr="00484CFE">
        <w:rPr>
          <w:rFonts w:asciiTheme="minorHAnsi" w:hAnsiTheme="minorHAnsi" w:cstheme="minorHAnsi"/>
          <w:i/>
          <w:sz w:val="22"/>
          <w:szCs w:val="22"/>
        </w:rPr>
        <w:t>Looking Inward: Devotional Reading and the Private Self in Late Medieval England</w:t>
      </w:r>
      <w:r w:rsidRPr="00484CFE">
        <w:rPr>
          <w:rFonts w:asciiTheme="minorHAnsi" w:hAnsiTheme="minorHAnsi" w:cstheme="minorHAnsi"/>
          <w:sz w:val="22"/>
          <w:szCs w:val="22"/>
        </w:rPr>
        <w:t xml:space="preserve"> (Philadelphia, 2008), 122.</w:t>
      </w:r>
    </w:p>
  </w:endnote>
  <w:endnote w:id="58">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 xml:space="preserve">Bernard of </w:t>
      </w:r>
      <w:proofErr w:type="spellStart"/>
      <w:r w:rsidRPr="00484CFE">
        <w:rPr>
          <w:rFonts w:asciiTheme="minorHAnsi" w:hAnsiTheme="minorHAnsi" w:cstheme="minorHAnsi"/>
          <w:sz w:val="22"/>
          <w:szCs w:val="22"/>
        </w:rPr>
        <w:t>Clairvaux</w:t>
      </w:r>
      <w:proofErr w:type="spellEnd"/>
      <w:r w:rsidRPr="00484CFE">
        <w:rPr>
          <w:rFonts w:asciiTheme="minorHAnsi" w:hAnsiTheme="minorHAnsi" w:cstheme="minorHAnsi"/>
          <w:sz w:val="22"/>
          <w:szCs w:val="22"/>
        </w:rPr>
        <w:t xml:space="preserve">, Sermon 43.3, in </w:t>
      </w:r>
      <w:r w:rsidRPr="00484CFE">
        <w:rPr>
          <w:rFonts w:asciiTheme="minorHAnsi" w:hAnsiTheme="minorHAnsi" w:cstheme="minorHAnsi"/>
          <w:i/>
          <w:iCs/>
          <w:sz w:val="22"/>
          <w:szCs w:val="22"/>
        </w:rPr>
        <w:t>O</w:t>
      </w:r>
      <w:r w:rsidRPr="00484CFE">
        <w:rPr>
          <w:rFonts w:asciiTheme="minorHAnsi" w:hAnsiTheme="minorHAnsi" w:cstheme="minorHAnsi"/>
          <w:i/>
          <w:sz w:val="22"/>
          <w:szCs w:val="22"/>
        </w:rPr>
        <w:t>n the Song of Songs II</w:t>
      </w:r>
      <w:r w:rsidR="00113E61" w:rsidRPr="00484CFE">
        <w:rPr>
          <w:rFonts w:asciiTheme="minorHAnsi" w:hAnsiTheme="minorHAnsi" w:cstheme="minorHAnsi"/>
          <w:sz w:val="22"/>
          <w:szCs w:val="22"/>
        </w:rPr>
        <w:t>, tr</w:t>
      </w:r>
      <w:r w:rsidRPr="00484CFE">
        <w:rPr>
          <w:rFonts w:asciiTheme="minorHAnsi" w:hAnsiTheme="minorHAnsi" w:cstheme="minorHAnsi"/>
          <w:sz w:val="22"/>
          <w:szCs w:val="22"/>
        </w:rPr>
        <w:t>. Killian Walsh (Kalamazoo, 1983), 221-22.</w:t>
      </w:r>
      <w:proofErr w:type="gramEnd"/>
    </w:p>
  </w:endnote>
  <w:endnote w:id="59">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r w:rsidRPr="00484CFE">
        <w:rPr>
          <w:rFonts w:asciiTheme="minorHAnsi" w:hAnsiTheme="minorHAnsi" w:cstheme="minorHAnsi"/>
          <w:sz w:val="22"/>
          <w:szCs w:val="22"/>
        </w:rPr>
        <w:t>Yoshikawa,</w:t>
      </w:r>
      <w:r w:rsidRPr="00484CFE">
        <w:rPr>
          <w:rFonts w:asciiTheme="minorHAnsi" w:hAnsiTheme="minorHAnsi" w:cstheme="minorHAnsi"/>
          <w:i/>
          <w:sz w:val="22"/>
          <w:szCs w:val="22"/>
        </w:rPr>
        <w:t xml:space="preserve"> Margery Kempe’s Meditations: </w:t>
      </w:r>
      <w:r w:rsidRPr="00484CFE">
        <w:rPr>
          <w:rFonts w:asciiTheme="minorHAnsi" w:hAnsiTheme="minorHAnsi" w:cstheme="minorHAnsi"/>
          <w:bCs/>
          <w:i/>
          <w:sz w:val="22"/>
          <w:szCs w:val="22"/>
        </w:rPr>
        <w:t xml:space="preserve">The Context of Medieval Devotional Literatures, Liturgy and Iconography </w:t>
      </w:r>
      <w:r w:rsidRPr="00484CFE">
        <w:rPr>
          <w:rFonts w:asciiTheme="minorHAnsi" w:hAnsiTheme="minorHAnsi" w:cstheme="minorHAnsi"/>
          <w:bCs/>
          <w:sz w:val="22"/>
          <w:szCs w:val="22"/>
        </w:rPr>
        <w:t>(Cardiff, 2007)</w:t>
      </w:r>
      <w:r w:rsidRPr="00484CFE">
        <w:rPr>
          <w:rFonts w:asciiTheme="minorHAnsi" w:hAnsiTheme="minorHAnsi" w:cstheme="minorHAnsi"/>
          <w:sz w:val="22"/>
          <w:szCs w:val="22"/>
        </w:rPr>
        <w:t>, 41.</w:t>
      </w:r>
    </w:p>
  </w:endnote>
  <w:endnote w:id="60">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Gillespie, ‘Strange Images of Death’, 225.</w:t>
      </w:r>
      <w:proofErr w:type="gramEnd"/>
    </w:p>
  </w:endnote>
  <w:endnote w:id="61">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The love between two friends is detailed in </w:t>
      </w:r>
      <w:r w:rsidRPr="00484CFE">
        <w:rPr>
          <w:rFonts w:asciiTheme="minorHAnsi" w:hAnsiTheme="minorHAnsi" w:cstheme="minorHAnsi"/>
          <w:i/>
          <w:sz w:val="22"/>
          <w:szCs w:val="22"/>
        </w:rPr>
        <w:t>The</w:t>
      </w:r>
      <w:r w:rsidRPr="00484CFE">
        <w:rPr>
          <w:rFonts w:asciiTheme="minorHAnsi" w:hAnsiTheme="minorHAnsi" w:cstheme="minorHAnsi"/>
          <w:sz w:val="22"/>
          <w:szCs w:val="22"/>
        </w:rPr>
        <w:t xml:space="preserve">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ed. Fisher, 19-33.</w:t>
      </w:r>
    </w:p>
  </w:endnote>
  <w:endnote w:id="62">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r w:rsidRPr="00484CFE">
        <w:rPr>
          <w:rFonts w:asciiTheme="minorHAnsi" w:hAnsiTheme="minorHAnsi" w:cstheme="minorHAnsi"/>
          <w:sz w:val="22"/>
          <w:szCs w:val="22"/>
        </w:rPr>
        <w:t>‘Daughters of Jerusalem’ is a common Old Testament phrase (e.g. Song of Songs, 5:16) which Christ uses to address those who follow the process of his Passion in Luke 23:28, ‘Daughters of Jerusalem, weep not over me; but weep for yourselves, and for your children’.</w:t>
      </w:r>
    </w:p>
  </w:endnote>
  <w:endnote w:id="63">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r w:rsidRPr="00484CFE">
        <w:rPr>
          <w:rFonts w:asciiTheme="minorHAnsi" w:hAnsiTheme="minorHAnsi" w:cstheme="minorHAnsi"/>
          <w:sz w:val="22"/>
          <w:szCs w:val="22"/>
        </w:rPr>
        <w:t>See note 51 above.</w:t>
      </w:r>
    </w:p>
  </w:endnote>
  <w:endnote w:id="64">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This is prefigured in part one of the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w:t>
      </w:r>
      <w:r w:rsidRPr="00484CFE">
        <w:rPr>
          <w:rFonts w:asciiTheme="minorHAnsi" w:hAnsiTheme="minorHAnsi" w:cstheme="minorHAnsi"/>
          <w:i/>
          <w:sz w:val="22"/>
          <w:szCs w:val="22"/>
        </w:rPr>
        <w:t xml:space="preserve"> </w:t>
      </w:r>
      <w:r w:rsidRPr="00484CFE">
        <w:rPr>
          <w:rFonts w:asciiTheme="minorHAnsi" w:hAnsiTheme="minorHAnsi" w:cstheme="minorHAnsi"/>
          <w:sz w:val="22"/>
          <w:szCs w:val="22"/>
        </w:rPr>
        <w:t xml:space="preserve">The disciples ‘refused him and </w:t>
      </w:r>
      <w:proofErr w:type="spellStart"/>
      <w:r w:rsidRPr="00484CFE">
        <w:rPr>
          <w:rFonts w:asciiTheme="minorHAnsi" w:hAnsiTheme="minorHAnsi" w:cstheme="minorHAnsi"/>
          <w:sz w:val="22"/>
          <w:szCs w:val="22"/>
        </w:rPr>
        <w:t>byleued</w:t>
      </w:r>
      <w:proofErr w:type="spellEnd"/>
      <w:r w:rsidRPr="00484CFE">
        <w:rPr>
          <w:rFonts w:asciiTheme="minorHAnsi" w:hAnsiTheme="minorHAnsi" w:cstheme="minorHAnsi"/>
          <w:sz w:val="22"/>
          <w:szCs w:val="22"/>
        </w:rPr>
        <w:t xml:space="preserve"> </w:t>
      </w:r>
      <w:proofErr w:type="gramStart"/>
      <w:r w:rsidRPr="00484CFE">
        <w:rPr>
          <w:rFonts w:asciiTheme="minorHAnsi" w:hAnsiTheme="minorHAnsi" w:cstheme="minorHAnsi"/>
          <w:sz w:val="22"/>
          <w:szCs w:val="22"/>
        </w:rPr>
        <w:t xml:space="preserve">not in </w:t>
      </w:r>
      <w:proofErr w:type="spellStart"/>
      <w:r w:rsidRPr="00484CFE">
        <w:rPr>
          <w:rFonts w:asciiTheme="minorHAnsi" w:hAnsiTheme="minorHAnsi" w:cstheme="minorHAnsi"/>
          <w:sz w:val="22"/>
          <w:szCs w:val="22"/>
        </w:rPr>
        <w:t>hym</w:t>
      </w:r>
      <w:proofErr w:type="spellEnd"/>
      <w:r w:rsidRPr="00484CFE">
        <w:rPr>
          <w:rFonts w:asciiTheme="minorHAnsi" w:hAnsiTheme="minorHAnsi" w:cstheme="minorHAnsi"/>
          <w:sz w:val="22"/>
          <w:szCs w:val="22"/>
        </w:rPr>
        <w:t xml:space="preserve"> nor</w:t>
      </w:r>
      <w:proofErr w:type="gramEnd"/>
      <w:r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helde</w:t>
      </w:r>
      <w:proofErr w:type="spellEnd"/>
      <w:r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hym</w:t>
      </w:r>
      <w:proofErr w:type="spellEnd"/>
      <w:r w:rsidRPr="00484CFE">
        <w:rPr>
          <w:rFonts w:asciiTheme="minorHAnsi" w:hAnsiTheme="minorHAnsi" w:cstheme="minorHAnsi"/>
          <w:sz w:val="22"/>
          <w:szCs w:val="22"/>
        </w:rPr>
        <w:t xml:space="preserve"> not for god . . . they </w:t>
      </w:r>
      <w:proofErr w:type="spellStart"/>
      <w:r w:rsidRPr="00484CFE">
        <w:rPr>
          <w:rFonts w:asciiTheme="minorHAnsi" w:hAnsiTheme="minorHAnsi" w:cstheme="minorHAnsi"/>
          <w:sz w:val="22"/>
          <w:szCs w:val="22"/>
        </w:rPr>
        <w:t>fledde</w:t>
      </w:r>
      <w:proofErr w:type="spellEnd"/>
      <w:r w:rsidRPr="00484CFE">
        <w:rPr>
          <w:rFonts w:asciiTheme="minorHAnsi" w:hAnsiTheme="minorHAnsi" w:cstheme="minorHAnsi"/>
          <w:sz w:val="22"/>
          <w:szCs w:val="22"/>
        </w:rPr>
        <w:t xml:space="preserve"> </w:t>
      </w:r>
      <w:proofErr w:type="spellStart"/>
      <w:r w:rsidRPr="00484CFE">
        <w:rPr>
          <w:rFonts w:asciiTheme="minorHAnsi" w:hAnsiTheme="minorHAnsi" w:cstheme="minorHAnsi"/>
          <w:sz w:val="22"/>
          <w:szCs w:val="22"/>
        </w:rPr>
        <w:t>fro</w:t>
      </w:r>
      <w:proofErr w:type="spellEnd"/>
      <w:r w:rsidRPr="00484CFE">
        <w:rPr>
          <w:rFonts w:asciiTheme="minorHAnsi" w:hAnsiTheme="minorHAnsi" w:cstheme="minorHAnsi"/>
          <w:sz w:val="22"/>
          <w:szCs w:val="22"/>
        </w:rPr>
        <w:t xml:space="preserve"> [him]’ (41/14-21). They act like the soul in the </w:t>
      </w:r>
      <w:proofErr w:type="spellStart"/>
      <w:r w:rsidRPr="00484CFE">
        <w:rPr>
          <w:rFonts w:asciiTheme="minorHAnsi" w:hAnsiTheme="minorHAnsi" w:cstheme="minorHAnsi"/>
          <w:i/>
          <w:sz w:val="22"/>
          <w:szCs w:val="22"/>
        </w:rPr>
        <w:t>Ancrene</w:t>
      </w:r>
      <w:proofErr w:type="spellEnd"/>
      <w:r w:rsidRPr="00484CFE">
        <w:rPr>
          <w:rFonts w:asciiTheme="minorHAnsi" w:hAnsiTheme="minorHAnsi" w:cstheme="minorHAnsi"/>
          <w:i/>
          <w:sz w:val="22"/>
          <w:szCs w:val="22"/>
        </w:rPr>
        <w:t xml:space="preserve"> </w:t>
      </w:r>
      <w:proofErr w:type="spellStart"/>
      <w:r w:rsidRPr="00484CFE">
        <w:rPr>
          <w:rFonts w:asciiTheme="minorHAnsi" w:hAnsiTheme="minorHAnsi" w:cstheme="minorHAnsi"/>
          <w:i/>
          <w:sz w:val="22"/>
          <w:szCs w:val="22"/>
        </w:rPr>
        <w:t>Riwle</w:t>
      </w:r>
      <w:proofErr w:type="spellEnd"/>
      <w:r w:rsidRPr="00484CFE">
        <w:rPr>
          <w:rFonts w:asciiTheme="minorHAnsi" w:hAnsiTheme="minorHAnsi" w:cstheme="minorHAnsi"/>
          <w:sz w:val="22"/>
          <w:szCs w:val="22"/>
        </w:rPr>
        <w:t xml:space="preserve"> material, denying Christ’s love. See 85-6 for Adam and Pilate’s betrayals.</w:t>
      </w:r>
    </w:p>
  </w:endnote>
  <w:endnote w:id="65">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113E61" w:rsidRPr="00484CFE">
        <w:rPr>
          <w:rFonts w:asciiTheme="minorHAnsi" w:hAnsiTheme="minorHAnsi" w:cstheme="minorHAnsi"/>
          <w:sz w:val="22"/>
          <w:szCs w:val="22"/>
        </w:rPr>
        <w:t xml:space="preserve"> </w:t>
      </w:r>
      <w:r w:rsidRPr="00484CFE">
        <w:rPr>
          <w:rFonts w:asciiTheme="minorHAnsi" w:hAnsiTheme="minorHAnsi" w:cstheme="minorHAnsi"/>
          <w:sz w:val="22"/>
          <w:szCs w:val="22"/>
        </w:rPr>
        <w:t xml:space="preserve">In most continental versions of ‘The Branches of the Apple Tree’ the tree is a palm. The fact that it is an apple in Brussels, </w:t>
      </w:r>
      <w:proofErr w:type="spellStart"/>
      <w:r w:rsidRPr="00484CFE">
        <w:rPr>
          <w:rFonts w:asciiTheme="minorHAnsi" w:hAnsiTheme="minorHAnsi" w:cstheme="minorHAnsi"/>
          <w:sz w:val="22"/>
          <w:szCs w:val="22"/>
        </w:rPr>
        <w:t>Bibliothèque</w:t>
      </w:r>
      <w:proofErr w:type="spellEnd"/>
      <w:r w:rsidRPr="00484CFE">
        <w:rPr>
          <w:rFonts w:asciiTheme="minorHAnsi" w:hAnsiTheme="minorHAnsi" w:cstheme="minorHAnsi"/>
          <w:sz w:val="22"/>
          <w:szCs w:val="22"/>
        </w:rPr>
        <w:t xml:space="preserve"> Royale, MS 2292 (a likely source for the English text) shows that </w:t>
      </w:r>
      <w:r w:rsidRPr="00484CFE">
        <w:rPr>
          <w:rFonts w:asciiTheme="minorHAnsi" w:hAnsiTheme="minorHAnsi" w:cstheme="minorHAnsi"/>
          <w:i/>
          <w:sz w:val="22"/>
          <w:szCs w:val="22"/>
        </w:rPr>
        <w:t xml:space="preserve">The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i/>
          <w:sz w:val="22"/>
          <w:szCs w:val="22"/>
        </w:rPr>
        <w:t xml:space="preserve"> of Loue</w:t>
      </w:r>
      <w:r w:rsidRPr="00484CFE">
        <w:rPr>
          <w:rFonts w:asciiTheme="minorHAnsi" w:hAnsiTheme="minorHAnsi" w:cstheme="minorHAnsi"/>
          <w:sz w:val="22"/>
          <w:szCs w:val="22"/>
        </w:rPr>
        <w:t xml:space="preserve"> was translated from French not Latin: Fisher, ‘C</w:t>
      </w:r>
      <w:r w:rsidR="00990750" w:rsidRPr="00484CFE">
        <w:rPr>
          <w:rFonts w:asciiTheme="minorHAnsi" w:hAnsiTheme="minorHAnsi" w:cstheme="minorHAnsi"/>
          <w:sz w:val="22"/>
          <w:szCs w:val="22"/>
        </w:rPr>
        <w:t>ontinental Associations</w:t>
      </w:r>
      <w:r w:rsidR="00BB4BE4">
        <w:rPr>
          <w:rFonts w:asciiTheme="minorHAnsi" w:hAnsiTheme="minorHAnsi" w:cstheme="minorHAnsi"/>
          <w:sz w:val="22"/>
          <w:szCs w:val="22"/>
        </w:rPr>
        <w:t>’,</w:t>
      </w:r>
      <w:r w:rsidRPr="00484CFE">
        <w:rPr>
          <w:rFonts w:asciiTheme="minorHAnsi" w:hAnsiTheme="minorHAnsi" w:cstheme="minorHAnsi"/>
          <w:sz w:val="22"/>
          <w:szCs w:val="22"/>
        </w:rPr>
        <w:t xml:space="preserve"> 1187. See also, </w:t>
      </w:r>
      <w:proofErr w:type="spellStart"/>
      <w:r w:rsidRPr="00484CFE">
        <w:rPr>
          <w:rFonts w:asciiTheme="minorHAnsi" w:hAnsiTheme="minorHAnsi" w:cstheme="minorHAnsi"/>
          <w:i/>
          <w:sz w:val="22"/>
          <w:szCs w:val="22"/>
        </w:rPr>
        <w:t>Tretyse</w:t>
      </w:r>
      <w:proofErr w:type="spellEnd"/>
      <w:r w:rsidRPr="00484CFE">
        <w:rPr>
          <w:rFonts w:asciiTheme="minorHAnsi" w:hAnsiTheme="minorHAnsi" w:cstheme="minorHAnsi"/>
          <w:sz w:val="22"/>
          <w:szCs w:val="22"/>
        </w:rPr>
        <w:t>, ed., Fisher, 84/14-19 for the apple in relation to Compline.</w:t>
      </w:r>
    </w:p>
  </w:endnote>
  <w:endnote w:id="66">
    <w:p w:rsidR="00CF6929" w:rsidRPr="00484CFE" w:rsidRDefault="00CF6929" w:rsidP="00484CFE">
      <w:pPr>
        <w:pStyle w:val="EndnoteText"/>
        <w:spacing w:line="480" w:lineRule="auto"/>
        <w:rPr>
          <w:rFonts w:asciiTheme="minorHAnsi" w:hAnsiTheme="minorHAnsi" w:cstheme="minorHAnsi"/>
          <w:sz w:val="22"/>
          <w:szCs w:val="22"/>
        </w:rPr>
      </w:pPr>
      <w:r w:rsidRPr="00484CFE">
        <w:rPr>
          <w:rStyle w:val="EndnoteReference"/>
          <w:rFonts w:asciiTheme="minorHAnsi" w:hAnsiTheme="minorHAnsi" w:cstheme="minorHAnsi"/>
          <w:sz w:val="22"/>
          <w:szCs w:val="22"/>
        </w:rPr>
        <w:endnoteRef/>
      </w:r>
      <w:r w:rsidR="00990750" w:rsidRPr="00484CFE">
        <w:rPr>
          <w:rFonts w:asciiTheme="minorHAnsi" w:hAnsiTheme="minorHAnsi" w:cstheme="minorHAnsi"/>
          <w:sz w:val="22"/>
          <w:szCs w:val="22"/>
        </w:rPr>
        <w:t xml:space="preserve"> </w:t>
      </w:r>
      <w:r w:rsidRPr="00484CFE">
        <w:rPr>
          <w:rFonts w:asciiTheme="minorHAnsi" w:hAnsiTheme="minorHAnsi" w:cstheme="minorHAnsi"/>
          <w:sz w:val="22"/>
          <w:szCs w:val="22"/>
        </w:rPr>
        <w:t>Bartlett, ‘</w:t>
      </w:r>
      <w:r w:rsidRPr="00484CFE">
        <w:rPr>
          <w:rFonts w:asciiTheme="minorHAnsi" w:hAnsiTheme="minorHAnsi" w:cstheme="minorHAnsi"/>
          <w:bCs/>
          <w:sz w:val="22"/>
          <w:szCs w:val="22"/>
        </w:rPr>
        <w:t xml:space="preserve">“Delicious </w:t>
      </w:r>
      <w:proofErr w:type="spellStart"/>
      <w:r w:rsidRPr="00484CFE">
        <w:rPr>
          <w:rFonts w:asciiTheme="minorHAnsi" w:hAnsiTheme="minorHAnsi" w:cstheme="minorHAnsi"/>
          <w:bCs/>
          <w:sz w:val="22"/>
          <w:szCs w:val="22"/>
        </w:rPr>
        <w:t>Matyr</w:t>
      </w:r>
      <w:proofErr w:type="spellEnd"/>
      <w:r w:rsidRPr="00484CFE">
        <w:rPr>
          <w:rFonts w:asciiTheme="minorHAnsi" w:hAnsiTheme="minorHAnsi" w:cstheme="minorHAnsi"/>
          <w:bCs/>
          <w:sz w:val="22"/>
          <w:szCs w:val="22"/>
        </w:rPr>
        <w:t>”:</w:t>
      </w:r>
      <w:r w:rsidRPr="00484CFE">
        <w:rPr>
          <w:rFonts w:asciiTheme="minorHAnsi" w:hAnsiTheme="minorHAnsi" w:cstheme="minorHAnsi"/>
          <w:sz w:val="22"/>
          <w:szCs w:val="22"/>
        </w:rPr>
        <w:t xml:space="preserve"> Feminine Courtesy in Middle English Devotional Literature for Women’, </w:t>
      </w:r>
      <w:r w:rsidR="003B239F" w:rsidRPr="00484CFE">
        <w:rPr>
          <w:rFonts w:asciiTheme="minorHAnsi" w:hAnsiTheme="minorHAnsi" w:cstheme="minorHAnsi"/>
          <w:bCs/>
          <w:i/>
          <w:iCs/>
          <w:sz w:val="22"/>
          <w:szCs w:val="22"/>
        </w:rPr>
        <w:t>Essays in Medieval Studies</w:t>
      </w:r>
      <w:r w:rsidR="003B239F" w:rsidRPr="00484CFE">
        <w:rPr>
          <w:rFonts w:asciiTheme="minorHAnsi" w:hAnsiTheme="minorHAnsi" w:cstheme="minorHAnsi"/>
          <w:bCs/>
          <w:iCs/>
          <w:sz w:val="22"/>
          <w:szCs w:val="22"/>
        </w:rPr>
        <w:t xml:space="preserve">, </w:t>
      </w:r>
      <w:r w:rsidRPr="00484CFE">
        <w:rPr>
          <w:rFonts w:asciiTheme="minorHAnsi" w:hAnsiTheme="minorHAnsi" w:cstheme="minorHAnsi"/>
          <w:bCs/>
          <w:iCs/>
          <w:sz w:val="22"/>
          <w:szCs w:val="22"/>
        </w:rPr>
        <w:t xml:space="preserve">9 (1992), </w:t>
      </w:r>
      <w:r w:rsidRPr="00484CFE">
        <w:rPr>
          <w:rFonts w:asciiTheme="minorHAnsi" w:hAnsiTheme="minorHAnsi" w:cstheme="minorHAnsi"/>
          <w:sz w:val="22"/>
          <w:szCs w:val="22"/>
        </w:rPr>
        <w:t>9-18: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29" w:rsidRDefault="00CF6929">
    <w:pPr>
      <w:pStyle w:val="Footer"/>
    </w:pPr>
    <w:r>
      <w:fldChar w:fldCharType="begin"/>
    </w:r>
    <w:r>
      <w:instrText xml:space="preserve"> PAGE </w:instrText>
    </w:r>
    <w:r>
      <w:fldChar w:fldCharType="separate"/>
    </w:r>
    <w:r w:rsidR="0016282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E2" w:rsidRDefault="00C075E2" w:rsidP="001B7882">
      <w:pPr>
        <w:spacing w:after="0" w:line="240" w:lineRule="auto"/>
      </w:pPr>
      <w:r>
        <w:separator/>
      </w:r>
    </w:p>
  </w:footnote>
  <w:footnote w:type="continuationSeparator" w:id="0">
    <w:p w:rsidR="00C075E2" w:rsidRDefault="00C075E2" w:rsidP="001B7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82"/>
    <w:rsid w:val="000053FA"/>
    <w:rsid w:val="000077D1"/>
    <w:rsid w:val="00026813"/>
    <w:rsid w:val="00052BF2"/>
    <w:rsid w:val="00073CC3"/>
    <w:rsid w:val="000809CF"/>
    <w:rsid w:val="000C2CED"/>
    <w:rsid w:val="000C5B26"/>
    <w:rsid w:val="000D20FC"/>
    <w:rsid w:val="000D4588"/>
    <w:rsid w:val="000D7C75"/>
    <w:rsid w:val="000E4EBF"/>
    <w:rsid w:val="000F0D0B"/>
    <w:rsid w:val="00100B22"/>
    <w:rsid w:val="00101E1B"/>
    <w:rsid w:val="00105DAD"/>
    <w:rsid w:val="001069EB"/>
    <w:rsid w:val="00113E61"/>
    <w:rsid w:val="00134B57"/>
    <w:rsid w:val="001371A2"/>
    <w:rsid w:val="0014636E"/>
    <w:rsid w:val="00156176"/>
    <w:rsid w:val="00161707"/>
    <w:rsid w:val="00162826"/>
    <w:rsid w:val="00164CD2"/>
    <w:rsid w:val="00190F71"/>
    <w:rsid w:val="001A3163"/>
    <w:rsid w:val="001B7882"/>
    <w:rsid w:val="001D27B6"/>
    <w:rsid w:val="001D42CC"/>
    <w:rsid w:val="001F462B"/>
    <w:rsid w:val="00215D5E"/>
    <w:rsid w:val="002221BE"/>
    <w:rsid w:val="002369F1"/>
    <w:rsid w:val="002412DA"/>
    <w:rsid w:val="002425D3"/>
    <w:rsid w:val="00243689"/>
    <w:rsid w:val="00266DBA"/>
    <w:rsid w:val="00291FC9"/>
    <w:rsid w:val="002A1AE8"/>
    <w:rsid w:val="002A6A8E"/>
    <w:rsid w:val="002B0B0A"/>
    <w:rsid w:val="002E1A6D"/>
    <w:rsid w:val="002F5966"/>
    <w:rsid w:val="003277E2"/>
    <w:rsid w:val="003571F2"/>
    <w:rsid w:val="00362BB9"/>
    <w:rsid w:val="00367918"/>
    <w:rsid w:val="00385267"/>
    <w:rsid w:val="003B239F"/>
    <w:rsid w:val="003D6485"/>
    <w:rsid w:val="003E7D53"/>
    <w:rsid w:val="003F4FD2"/>
    <w:rsid w:val="004005E7"/>
    <w:rsid w:val="00404290"/>
    <w:rsid w:val="004138A5"/>
    <w:rsid w:val="00426147"/>
    <w:rsid w:val="00427598"/>
    <w:rsid w:val="00436FB7"/>
    <w:rsid w:val="0044130C"/>
    <w:rsid w:val="004421CB"/>
    <w:rsid w:val="004830E5"/>
    <w:rsid w:val="00484CFE"/>
    <w:rsid w:val="004A0118"/>
    <w:rsid w:val="004F29DE"/>
    <w:rsid w:val="00504131"/>
    <w:rsid w:val="00507CCE"/>
    <w:rsid w:val="00512835"/>
    <w:rsid w:val="0052343D"/>
    <w:rsid w:val="00572003"/>
    <w:rsid w:val="00574632"/>
    <w:rsid w:val="00576DC2"/>
    <w:rsid w:val="00584680"/>
    <w:rsid w:val="00591EBC"/>
    <w:rsid w:val="005B1C87"/>
    <w:rsid w:val="005B3B39"/>
    <w:rsid w:val="005B6BD1"/>
    <w:rsid w:val="005C1414"/>
    <w:rsid w:val="006155C1"/>
    <w:rsid w:val="0061657D"/>
    <w:rsid w:val="00617323"/>
    <w:rsid w:val="0062548D"/>
    <w:rsid w:val="00627D2E"/>
    <w:rsid w:val="0063406C"/>
    <w:rsid w:val="0066784D"/>
    <w:rsid w:val="00672377"/>
    <w:rsid w:val="00694CBE"/>
    <w:rsid w:val="006977D5"/>
    <w:rsid w:val="006B3C46"/>
    <w:rsid w:val="006D06F8"/>
    <w:rsid w:val="006D6BD4"/>
    <w:rsid w:val="006E3A16"/>
    <w:rsid w:val="006E5E11"/>
    <w:rsid w:val="006F07AB"/>
    <w:rsid w:val="006F3C76"/>
    <w:rsid w:val="007013EC"/>
    <w:rsid w:val="00720570"/>
    <w:rsid w:val="00724D57"/>
    <w:rsid w:val="00740E46"/>
    <w:rsid w:val="00754F03"/>
    <w:rsid w:val="007870F2"/>
    <w:rsid w:val="00796693"/>
    <w:rsid w:val="007E10CB"/>
    <w:rsid w:val="008055FE"/>
    <w:rsid w:val="00824BD8"/>
    <w:rsid w:val="00824C29"/>
    <w:rsid w:val="0083048A"/>
    <w:rsid w:val="008504A7"/>
    <w:rsid w:val="00882ED7"/>
    <w:rsid w:val="008B31F2"/>
    <w:rsid w:val="008D4D0D"/>
    <w:rsid w:val="008D6B5E"/>
    <w:rsid w:val="008E05E0"/>
    <w:rsid w:val="008E38B1"/>
    <w:rsid w:val="008F1F07"/>
    <w:rsid w:val="00903DE9"/>
    <w:rsid w:val="00907AB0"/>
    <w:rsid w:val="009112CA"/>
    <w:rsid w:val="009428E1"/>
    <w:rsid w:val="00963454"/>
    <w:rsid w:val="009750B0"/>
    <w:rsid w:val="00990750"/>
    <w:rsid w:val="009A79EB"/>
    <w:rsid w:val="009B0297"/>
    <w:rsid w:val="009B720F"/>
    <w:rsid w:val="009F2AE6"/>
    <w:rsid w:val="00A03E96"/>
    <w:rsid w:val="00A235AA"/>
    <w:rsid w:val="00A333EE"/>
    <w:rsid w:val="00A36499"/>
    <w:rsid w:val="00A65DC7"/>
    <w:rsid w:val="00A7362B"/>
    <w:rsid w:val="00A82ECF"/>
    <w:rsid w:val="00A943D2"/>
    <w:rsid w:val="00AC1389"/>
    <w:rsid w:val="00AE4889"/>
    <w:rsid w:val="00AE7BF9"/>
    <w:rsid w:val="00B030A2"/>
    <w:rsid w:val="00B04E2C"/>
    <w:rsid w:val="00B25E5D"/>
    <w:rsid w:val="00B4687C"/>
    <w:rsid w:val="00B61771"/>
    <w:rsid w:val="00B8761D"/>
    <w:rsid w:val="00BB2EBE"/>
    <w:rsid w:val="00BB4BE4"/>
    <w:rsid w:val="00BB540B"/>
    <w:rsid w:val="00BD14B1"/>
    <w:rsid w:val="00BF323E"/>
    <w:rsid w:val="00C075E2"/>
    <w:rsid w:val="00C17CFF"/>
    <w:rsid w:val="00C2288E"/>
    <w:rsid w:val="00C31A1D"/>
    <w:rsid w:val="00C655D6"/>
    <w:rsid w:val="00C82B19"/>
    <w:rsid w:val="00C91606"/>
    <w:rsid w:val="00CA4CE6"/>
    <w:rsid w:val="00CB4D1F"/>
    <w:rsid w:val="00CC1DCA"/>
    <w:rsid w:val="00CC350B"/>
    <w:rsid w:val="00CC6A56"/>
    <w:rsid w:val="00CD3DCD"/>
    <w:rsid w:val="00CE4AC1"/>
    <w:rsid w:val="00CF0F8F"/>
    <w:rsid w:val="00CF6929"/>
    <w:rsid w:val="00D026D4"/>
    <w:rsid w:val="00D27E79"/>
    <w:rsid w:val="00D44C59"/>
    <w:rsid w:val="00DB5F57"/>
    <w:rsid w:val="00DC0548"/>
    <w:rsid w:val="00DD04D2"/>
    <w:rsid w:val="00DD1AB2"/>
    <w:rsid w:val="00DD2E8C"/>
    <w:rsid w:val="00DD429C"/>
    <w:rsid w:val="00DF2ED1"/>
    <w:rsid w:val="00E044CA"/>
    <w:rsid w:val="00E0713C"/>
    <w:rsid w:val="00E11B71"/>
    <w:rsid w:val="00E31BFF"/>
    <w:rsid w:val="00E6080D"/>
    <w:rsid w:val="00EA54D1"/>
    <w:rsid w:val="00EB2288"/>
    <w:rsid w:val="00EB3B89"/>
    <w:rsid w:val="00EE2E54"/>
    <w:rsid w:val="00EF36C4"/>
    <w:rsid w:val="00EF404C"/>
    <w:rsid w:val="00F21A09"/>
    <w:rsid w:val="00F24329"/>
    <w:rsid w:val="00F343A6"/>
    <w:rsid w:val="00F552FC"/>
    <w:rsid w:val="00F71FFF"/>
    <w:rsid w:val="00F84F31"/>
    <w:rsid w:val="00F95355"/>
    <w:rsid w:val="00FA30D7"/>
    <w:rsid w:val="00FA60C4"/>
    <w:rsid w:val="00FF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82"/>
    <w:pPr>
      <w:widowControl w:val="0"/>
      <w:suppressAutoHyphens/>
      <w:autoSpaceDN w:val="0"/>
      <w:spacing w:after="200" w:line="276" w:lineRule="auto"/>
      <w:textAlignment w:val="baseline"/>
    </w:pPr>
    <w:rPr>
      <w:rFonts w:ascii="Calibri" w:eastAsia="SimSun" w:hAnsi="Calibri" w:cs="Tahoma"/>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7882"/>
    <w:pPr>
      <w:suppressAutoHyphens/>
      <w:autoSpaceDN w:val="0"/>
      <w:spacing w:after="200" w:line="276" w:lineRule="auto"/>
      <w:textAlignment w:val="baseline"/>
    </w:pPr>
    <w:rPr>
      <w:rFonts w:ascii="Calibri" w:eastAsia="SimSun" w:hAnsi="Calibri" w:cs="Tahoma"/>
      <w:kern w:val="3"/>
      <w:lang w:eastAsia="en-GB"/>
    </w:rPr>
  </w:style>
  <w:style w:type="paragraph" w:styleId="Footer">
    <w:name w:val="footer"/>
    <w:basedOn w:val="Standard"/>
    <w:link w:val="FooterChar"/>
    <w:rsid w:val="001B7882"/>
    <w:pPr>
      <w:suppressLineNumbers/>
      <w:tabs>
        <w:tab w:val="center" w:pos="4513"/>
        <w:tab w:val="right" w:pos="9026"/>
      </w:tabs>
      <w:spacing w:after="0" w:line="240" w:lineRule="auto"/>
    </w:pPr>
  </w:style>
  <w:style w:type="character" w:customStyle="1" w:styleId="FooterChar">
    <w:name w:val="Footer Char"/>
    <w:basedOn w:val="DefaultParagraphFont"/>
    <w:link w:val="Footer"/>
    <w:rsid w:val="001B7882"/>
    <w:rPr>
      <w:rFonts w:ascii="Calibri" w:eastAsia="SimSun" w:hAnsi="Calibri" w:cs="Tahoma"/>
      <w:kern w:val="3"/>
      <w:lang w:eastAsia="en-GB"/>
    </w:rPr>
  </w:style>
  <w:style w:type="paragraph" w:styleId="EndnoteText">
    <w:name w:val="endnote text"/>
    <w:basedOn w:val="Standard"/>
    <w:link w:val="EndnoteTextChar"/>
    <w:rsid w:val="001B7882"/>
    <w:pPr>
      <w:spacing w:after="0" w:line="240" w:lineRule="auto"/>
    </w:pPr>
    <w:rPr>
      <w:sz w:val="20"/>
      <w:szCs w:val="20"/>
    </w:rPr>
  </w:style>
  <w:style w:type="character" w:customStyle="1" w:styleId="EndnoteTextChar">
    <w:name w:val="Endnote Text Char"/>
    <w:basedOn w:val="DefaultParagraphFont"/>
    <w:link w:val="EndnoteText"/>
    <w:rsid w:val="001B7882"/>
    <w:rPr>
      <w:rFonts w:ascii="Calibri" w:eastAsia="SimSun" w:hAnsi="Calibri" w:cs="Tahoma"/>
      <w:kern w:val="3"/>
      <w:sz w:val="20"/>
      <w:szCs w:val="20"/>
      <w:lang w:eastAsia="en-GB"/>
    </w:rPr>
  </w:style>
  <w:style w:type="paragraph" w:customStyle="1" w:styleId="Endnote">
    <w:name w:val="Endnote"/>
    <w:basedOn w:val="Standard"/>
    <w:rsid w:val="001B7882"/>
    <w:pPr>
      <w:suppressLineNumbers/>
      <w:ind w:left="283" w:hanging="283"/>
    </w:pPr>
    <w:rPr>
      <w:sz w:val="20"/>
      <w:szCs w:val="20"/>
    </w:rPr>
  </w:style>
  <w:style w:type="character" w:customStyle="1" w:styleId="apple-converted-space">
    <w:name w:val="apple-converted-space"/>
    <w:basedOn w:val="DefaultParagraphFont"/>
    <w:rsid w:val="001B7882"/>
  </w:style>
  <w:style w:type="character" w:customStyle="1" w:styleId="author">
    <w:name w:val="author"/>
    <w:basedOn w:val="DefaultParagraphFont"/>
    <w:rsid w:val="001B7882"/>
  </w:style>
  <w:style w:type="character" w:styleId="EndnoteReference">
    <w:name w:val="endnote reference"/>
    <w:basedOn w:val="DefaultParagraphFont"/>
    <w:rsid w:val="001B7882"/>
    <w:rPr>
      <w:position w:val="0"/>
      <w:vertAlign w:val="superscript"/>
    </w:rPr>
  </w:style>
  <w:style w:type="character" w:styleId="Emphasis">
    <w:name w:val="Emphasis"/>
    <w:basedOn w:val="DefaultParagraphFont"/>
    <w:uiPriority w:val="20"/>
    <w:qFormat/>
    <w:rsid w:val="001B7882"/>
    <w:rPr>
      <w:i/>
      <w:iCs/>
    </w:rPr>
  </w:style>
  <w:style w:type="character" w:styleId="Hyperlink">
    <w:name w:val="Hyperlink"/>
    <w:basedOn w:val="DefaultParagraphFont"/>
    <w:uiPriority w:val="99"/>
    <w:unhideWhenUsed/>
    <w:rsid w:val="007013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82"/>
    <w:pPr>
      <w:widowControl w:val="0"/>
      <w:suppressAutoHyphens/>
      <w:autoSpaceDN w:val="0"/>
      <w:spacing w:after="200" w:line="276" w:lineRule="auto"/>
      <w:textAlignment w:val="baseline"/>
    </w:pPr>
    <w:rPr>
      <w:rFonts w:ascii="Calibri" w:eastAsia="SimSun" w:hAnsi="Calibri" w:cs="Tahoma"/>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B7882"/>
    <w:pPr>
      <w:suppressAutoHyphens/>
      <w:autoSpaceDN w:val="0"/>
      <w:spacing w:after="200" w:line="276" w:lineRule="auto"/>
      <w:textAlignment w:val="baseline"/>
    </w:pPr>
    <w:rPr>
      <w:rFonts w:ascii="Calibri" w:eastAsia="SimSun" w:hAnsi="Calibri" w:cs="Tahoma"/>
      <w:kern w:val="3"/>
      <w:lang w:eastAsia="en-GB"/>
    </w:rPr>
  </w:style>
  <w:style w:type="paragraph" w:styleId="Footer">
    <w:name w:val="footer"/>
    <w:basedOn w:val="Standard"/>
    <w:link w:val="FooterChar"/>
    <w:rsid w:val="001B7882"/>
    <w:pPr>
      <w:suppressLineNumbers/>
      <w:tabs>
        <w:tab w:val="center" w:pos="4513"/>
        <w:tab w:val="right" w:pos="9026"/>
      </w:tabs>
      <w:spacing w:after="0" w:line="240" w:lineRule="auto"/>
    </w:pPr>
  </w:style>
  <w:style w:type="character" w:customStyle="1" w:styleId="FooterChar">
    <w:name w:val="Footer Char"/>
    <w:basedOn w:val="DefaultParagraphFont"/>
    <w:link w:val="Footer"/>
    <w:rsid w:val="001B7882"/>
    <w:rPr>
      <w:rFonts w:ascii="Calibri" w:eastAsia="SimSun" w:hAnsi="Calibri" w:cs="Tahoma"/>
      <w:kern w:val="3"/>
      <w:lang w:eastAsia="en-GB"/>
    </w:rPr>
  </w:style>
  <w:style w:type="paragraph" w:styleId="EndnoteText">
    <w:name w:val="endnote text"/>
    <w:basedOn w:val="Standard"/>
    <w:link w:val="EndnoteTextChar"/>
    <w:rsid w:val="001B7882"/>
    <w:pPr>
      <w:spacing w:after="0" w:line="240" w:lineRule="auto"/>
    </w:pPr>
    <w:rPr>
      <w:sz w:val="20"/>
      <w:szCs w:val="20"/>
    </w:rPr>
  </w:style>
  <w:style w:type="character" w:customStyle="1" w:styleId="EndnoteTextChar">
    <w:name w:val="Endnote Text Char"/>
    <w:basedOn w:val="DefaultParagraphFont"/>
    <w:link w:val="EndnoteText"/>
    <w:rsid w:val="001B7882"/>
    <w:rPr>
      <w:rFonts w:ascii="Calibri" w:eastAsia="SimSun" w:hAnsi="Calibri" w:cs="Tahoma"/>
      <w:kern w:val="3"/>
      <w:sz w:val="20"/>
      <w:szCs w:val="20"/>
      <w:lang w:eastAsia="en-GB"/>
    </w:rPr>
  </w:style>
  <w:style w:type="paragraph" w:customStyle="1" w:styleId="Endnote">
    <w:name w:val="Endnote"/>
    <w:basedOn w:val="Standard"/>
    <w:rsid w:val="001B7882"/>
    <w:pPr>
      <w:suppressLineNumbers/>
      <w:ind w:left="283" w:hanging="283"/>
    </w:pPr>
    <w:rPr>
      <w:sz w:val="20"/>
      <w:szCs w:val="20"/>
    </w:rPr>
  </w:style>
  <w:style w:type="character" w:customStyle="1" w:styleId="apple-converted-space">
    <w:name w:val="apple-converted-space"/>
    <w:basedOn w:val="DefaultParagraphFont"/>
    <w:rsid w:val="001B7882"/>
  </w:style>
  <w:style w:type="character" w:customStyle="1" w:styleId="author">
    <w:name w:val="author"/>
    <w:basedOn w:val="DefaultParagraphFont"/>
    <w:rsid w:val="001B7882"/>
  </w:style>
  <w:style w:type="character" w:styleId="EndnoteReference">
    <w:name w:val="endnote reference"/>
    <w:basedOn w:val="DefaultParagraphFont"/>
    <w:rsid w:val="001B7882"/>
    <w:rPr>
      <w:position w:val="0"/>
      <w:vertAlign w:val="superscript"/>
    </w:rPr>
  </w:style>
  <w:style w:type="character" w:styleId="Emphasis">
    <w:name w:val="Emphasis"/>
    <w:basedOn w:val="DefaultParagraphFont"/>
    <w:uiPriority w:val="20"/>
    <w:qFormat/>
    <w:rsid w:val="001B7882"/>
    <w:rPr>
      <w:i/>
      <w:iCs/>
    </w:rPr>
  </w:style>
  <w:style w:type="character" w:styleId="Hyperlink">
    <w:name w:val="Hyperlink"/>
    <w:basedOn w:val="DefaultParagraphFont"/>
    <w:uiPriority w:val="99"/>
    <w:unhideWhenUsed/>
    <w:rsid w:val="00701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res/article/68/287/866/3957960" TargetMode="External"/><Relationship Id="rId3" Type="http://schemas.openxmlformats.org/officeDocument/2006/relationships/settings" Target="settings.xml"/><Relationship Id="rId7" Type="http://schemas.openxmlformats.org/officeDocument/2006/relationships/hyperlink" Target="https://doi.org/10.1093/res/hgx0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28</Pages>
  <Words>7350</Words>
  <Characters>41900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sarahmmacmillan@gmail.com</dc:creator>
  <cp:lastModifiedBy>Sarah Macmillan</cp:lastModifiedBy>
  <cp:revision>6</cp:revision>
  <dcterms:created xsi:type="dcterms:W3CDTF">2017-12-12T10:53:00Z</dcterms:created>
  <dcterms:modified xsi:type="dcterms:W3CDTF">2017-12-12T11:26:00Z</dcterms:modified>
</cp:coreProperties>
</file>