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75167" w14:textId="77777777" w:rsidR="006A08BC" w:rsidRPr="008825D2" w:rsidRDefault="006A08BC" w:rsidP="006A08BC">
      <w:pPr>
        <w:autoSpaceDE w:val="0"/>
        <w:autoSpaceDN w:val="0"/>
        <w:adjustRightInd w:val="0"/>
        <w:spacing w:after="0" w:line="240" w:lineRule="auto"/>
        <w:jc w:val="center"/>
        <w:rPr>
          <w:rFonts w:ascii="Times New Roman" w:hAnsi="Times New Roman" w:cs="Times New Roman"/>
          <w:b/>
          <w:bCs/>
          <w:sz w:val="24"/>
          <w:szCs w:val="24"/>
        </w:rPr>
      </w:pPr>
      <w:r w:rsidRPr="008825D2">
        <w:rPr>
          <w:rFonts w:ascii="Times New Roman" w:hAnsi="Times New Roman" w:cs="Times New Roman"/>
          <w:b/>
          <w:bCs/>
          <w:sz w:val="24"/>
          <w:szCs w:val="24"/>
        </w:rPr>
        <w:t>Lead Arranger Reputation and the Structure of Loan Syndicates</w:t>
      </w:r>
    </w:p>
    <w:p w14:paraId="4DAAA074" w14:textId="77777777" w:rsidR="006A08BC" w:rsidRPr="008825D2" w:rsidRDefault="006A08BC" w:rsidP="006A08BC">
      <w:pPr>
        <w:autoSpaceDE w:val="0"/>
        <w:autoSpaceDN w:val="0"/>
        <w:adjustRightInd w:val="0"/>
        <w:spacing w:after="0" w:line="240" w:lineRule="auto"/>
        <w:jc w:val="center"/>
        <w:rPr>
          <w:rFonts w:ascii="Times New Roman" w:hAnsi="Times New Roman" w:cs="Times New Roman"/>
          <w:b/>
          <w:bCs/>
          <w:sz w:val="24"/>
          <w:szCs w:val="24"/>
        </w:rPr>
      </w:pPr>
    </w:p>
    <w:p w14:paraId="25DA5949" w14:textId="77777777" w:rsidR="006A08BC" w:rsidRPr="008825D2" w:rsidRDefault="006A08BC" w:rsidP="006A08BC">
      <w:pPr>
        <w:autoSpaceDE w:val="0"/>
        <w:autoSpaceDN w:val="0"/>
        <w:adjustRightInd w:val="0"/>
        <w:spacing w:after="0" w:line="240" w:lineRule="auto"/>
        <w:jc w:val="center"/>
        <w:rPr>
          <w:rFonts w:ascii="Times New Roman" w:hAnsi="Times New Roman" w:cs="Times New Roman"/>
          <w:b/>
          <w:bCs/>
          <w:sz w:val="24"/>
          <w:szCs w:val="24"/>
        </w:rPr>
      </w:pPr>
    </w:p>
    <w:p w14:paraId="44A00283" w14:textId="77777777" w:rsidR="006A08BC" w:rsidRPr="008825D2" w:rsidRDefault="006A08BC" w:rsidP="006A08BC">
      <w:pPr>
        <w:autoSpaceDE w:val="0"/>
        <w:autoSpaceDN w:val="0"/>
        <w:adjustRightInd w:val="0"/>
        <w:spacing w:after="0" w:line="240" w:lineRule="auto"/>
        <w:jc w:val="center"/>
        <w:rPr>
          <w:rFonts w:ascii="Times New Roman" w:hAnsi="Times New Roman" w:cs="Times New Roman"/>
          <w:b/>
          <w:bCs/>
          <w:sz w:val="24"/>
          <w:szCs w:val="24"/>
          <w:lang w:val="de-DE"/>
        </w:rPr>
      </w:pPr>
      <w:r w:rsidRPr="008825D2">
        <w:rPr>
          <w:rFonts w:ascii="Times New Roman" w:hAnsi="Times New Roman" w:cs="Times New Roman"/>
          <w:b/>
          <w:bCs/>
          <w:sz w:val="24"/>
          <w:szCs w:val="24"/>
          <w:lang w:val="de-DE"/>
        </w:rPr>
        <w:t>Sajid Chaudhry</w:t>
      </w:r>
      <w:r w:rsidRPr="008825D2">
        <w:rPr>
          <w:rFonts w:ascii="Times New Roman" w:hAnsi="Times New Roman" w:cs="Times New Roman"/>
          <w:b/>
          <w:bCs/>
          <w:sz w:val="24"/>
          <w:szCs w:val="24"/>
          <w:vertAlign w:val="superscript"/>
          <w:lang w:val="de-DE"/>
        </w:rPr>
        <w:t>a</w:t>
      </w:r>
      <w:r w:rsidRPr="008825D2">
        <w:rPr>
          <w:rFonts w:ascii="Times New Roman" w:hAnsi="Times New Roman" w:cs="Times New Roman"/>
          <w:b/>
          <w:bCs/>
          <w:sz w:val="24"/>
          <w:szCs w:val="24"/>
          <w:lang w:val="de-DE"/>
        </w:rPr>
        <w:t xml:space="preserve"> and Stefanie Kleimeier</w:t>
      </w:r>
      <w:r w:rsidRPr="008825D2">
        <w:rPr>
          <w:rFonts w:ascii="Times New Roman" w:hAnsi="Times New Roman" w:cs="Times New Roman"/>
          <w:b/>
          <w:bCs/>
          <w:sz w:val="24"/>
          <w:szCs w:val="24"/>
          <w:vertAlign w:val="superscript"/>
          <w:lang w:val="de-DE"/>
        </w:rPr>
        <w:t>b,*</w:t>
      </w:r>
      <w:r w:rsidRPr="008825D2">
        <w:rPr>
          <w:rFonts w:ascii="Times New Roman" w:hAnsi="Times New Roman" w:cs="Times New Roman"/>
          <w:b/>
          <w:bCs/>
          <w:sz w:val="24"/>
          <w:szCs w:val="24"/>
          <w:lang w:val="de-DE"/>
        </w:rPr>
        <w:t xml:space="preserve"> </w:t>
      </w:r>
    </w:p>
    <w:p w14:paraId="498D2FE2" w14:textId="77777777" w:rsidR="006A08BC" w:rsidRPr="008825D2" w:rsidRDefault="006A08BC" w:rsidP="006A08BC">
      <w:pPr>
        <w:autoSpaceDE w:val="0"/>
        <w:autoSpaceDN w:val="0"/>
        <w:adjustRightInd w:val="0"/>
        <w:spacing w:after="0" w:line="240" w:lineRule="auto"/>
        <w:jc w:val="center"/>
        <w:rPr>
          <w:rFonts w:ascii="Times New Roman" w:hAnsi="Times New Roman" w:cs="Times New Roman"/>
          <w:b/>
          <w:bCs/>
          <w:sz w:val="24"/>
          <w:szCs w:val="24"/>
          <w:vertAlign w:val="superscript"/>
          <w:lang w:val="de-DE"/>
        </w:rPr>
      </w:pPr>
    </w:p>
    <w:p w14:paraId="4872D834" w14:textId="77777777" w:rsidR="006A08BC" w:rsidRPr="008825D2" w:rsidRDefault="006A08BC" w:rsidP="006A08BC">
      <w:pPr>
        <w:spacing w:line="240" w:lineRule="auto"/>
        <w:jc w:val="center"/>
        <w:rPr>
          <w:rFonts w:ascii="Times New Roman" w:hAnsi="Times New Roman" w:cs="Times New Roman"/>
          <w:sz w:val="24"/>
          <w:szCs w:val="24"/>
        </w:rPr>
      </w:pPr>
      <w:proofErr w:type="gramStart"/>
      <w:r w:rsidRPr="008825D2">
        <w:rPr>
          <w:rFonts w:ascii="Times New Roman" w:hAnsi="Times New Roman" w:cs="Times New Roman"/>
          <w:sz w:val="24"/>
          <w:szCs w:val="24"/>
          <w:vertAlign w:val="superscript"/>
        </w:rPr>
        <w:t>a</w:t>
      </w:r>
      <w:proofErr w:type="gramEnd"/>
      <w:r w:rsidRPr="008825D2">
        <w:rPr>
          <w:rFonts w:ascii="Times New Roman" w:hAnsi="Times New Roman" w:cs="Times New Roman"/>
          <w:sz w:val="24"/>
          <w:szCs w:val="24"/>
          <w:vertAlign w:val="superscript"/>
        </w:rPr>
        <w:t xml:space="preserve"> </w:t>
      </w:r>
      <w:r w:rsidRPr="008825D2">
        <w:rPr>
          <w:rFonts w:ascii="Times New Roman" w:hAnsi="Times New Roman" w:cs="Times New Roman"/>
          <w:sz w:val="24"/>
          <w:szCs w:val="24"/>
        </w:rPr>
        <w:t>University of Birmingham, The United Kingdom</w:t>
      </w:r>
    </w:p>
    <w:p w14:paraId="78DD1A54" w14:textId="77777777" w:rsidR="006A08BC" w:rsidRPr="008825D2" w:rsidRDefault="006A08BC" w:rsidP="006A08BC">
      <w:pPr>
        <w:spacing w:line="240" w:lineRule="auto"/>
        <w:jc w:val="center"/>
        <w:rPr>
          <w:rFonts w:ascii="Times New Roman" w:hAnsi="Times New Roman" w:cs="Times New Roman"/>
          <w:sz w:val="24"/>
          <w:szCs w:val="24"/>
        </w:rPr>
      </w:pPr>
      <w:proofErr w:type="gramStart"/>
      <w:r w:rsidRPr="008825D2">
        <w:rPr>
          <w:rFonts w:ascii="Times New Roman" w:hAnsi="Times New Roman" w:cs="Times New Roman"/>
          <w:sz w:val="24"/>
          <w:szCs w:val="24"/>
          <w:vertAlign w:val="superscript"/>
        </w:rPr>
        <w:t>b</w:t>
      </w:r>
      <w:proofErr w:type="gramEnd"/>
      <w:r w:rsidRPr="008825D2">
        <w:rPr>
          <w:rFonts w:ascii="Times New Roman" w:hAnsi="Times New Roman" w:cs="Times New Roman"/>
          <w:sz w:val="24"/>
          <w:szCs w:val="24"/>
        </w:rPr>
        <w:t xml:space="preserve"> Maastricht University, The Netherlands</w:t>
      </w:r>
    </w:p>
    <w:p w14:paraId="554807BE" w14:textId="77777777" w:rsidR="006A08BC" w:rsidRPr="008825D2" w:rsidRDefault="006A08BC" w:rsidP="006A08BC">
      <w:pPr>
        <w:spacing w:line="240" w:lineRule="auto"/>
        <w:jc w:val="center"/>
        <w:rPr>
          <w:rFonts w:ascii="Times New Roman" w:hAnsi="Times New Roman" w:cs="Times New Roman"/>
          <w:sz w:val="24"/>
          <w:szCs w:val="24"/>
        </w:rPr>
      </w:pPr>
    </w:p>
    <w:p w14:paraId="475DEE59" w14:textId="77777777" w:rsidR="006A08BC" w:rsidRPr="008825D2" w:rsidRDefault="006A08BC" w:rsidP="006A08BC">
      <w:pPr>
        <w:spacing w:after="0" w:line="240" w:lineRule="auto"/>
        <w:jc w:val="both"/>
        <w:rPr>
          <w:rFonts w:ascii="Times New Roman" w:hAnsi="Times New Roman" w:cs="Times New Roman"/>
          <w:sz w:val="24"/>
          <w:szCs w:val="24"/>
        </w:rPr>
      </w:pPr>
      <w:r w:rsidRPr="008825D2">
        <w:rPr>
          <w:rFonts w:ascii="Times New Roman" w:hAnsi="Times New Roman" w:cs="Times New Roman"/>
          <w:sz w:val="24"/>
          <w:szCs w:val="24"/>
        </w:rPr>
        <w:t xml:space="preserve">* Correspondence to: Maastricht University, School of Business and Economics, Limburg Institute of Financial Economics, </w:t>
      </w:r>
      <w:proofErr w:type="spellStart"/>
      <w:r w:rsidRPr="008825D2">
        <w:rPr>
          <w:rFonts w:ascii="Times New Roman" w:hAnsi="Times New Roman" w:cs="Times New Roman"/>
          <w:sz w:val="24"/>
          <w:szCs w:val="24"/>
        </w:rPr>
        <w:t>Tongersestraat</w:t>
      </w:r>
      <w:proofErr w:type="spellEnd"/>
      <w:r w:rsidRPr="008825D2">
        <w:rPr>
          <w:rFonts w:ascii="Times New Roman" w:hAnsi="Times New Roman" w:cs="Times New Roman"/>
          <w:sz w:val="24"/>
          <w:szCs w:val="24"/>
        </w:rPr>
        <w:t xml:space="preserve"> 53, 6211 LM Maastricht, </w:t>
      </w:r>
      <w:proofErr w:type="gramStart"/>
      <w:r w:rsidRPr="008825D2">
        <w:rPr>
          <w:rFonts w:ascii="Times New Roman" w:hAnsi="Times New Roman" w:cs="Times New Roman"/>
          <w:sz w:val="24"/>
          <w:szCs w:val="24"/>
        </w:rPr>
        <w:t>The</w:t>
      </w:r>
      <w:proofErr w:type="gramEnd"/>
      <w:r w:rsidRPr="008825D2">
        <w:rPr>
          <w:rFonts w:ascii="Times New Roman" w:hAnsi="Times New Roman" w:cs="Times New Roman"/>
          <w:sz w:val="24"/>
          <w:szCs w:val="24"/>
        </w:rPr>
        <w:t xml:space="preserve"> Netherlands. Tel.: +31 43 3883733, fax: +31 43 3884875.</w:t>
      </w:r>
    </w:p>
    <w:p w14:paraId="798D9C81" w14:textId="77777777" w:rsidR="006A08BC" w:rsidRPr="008825D2" w:rsidRDefault="006A08BC" w:rsidP="006A08BC">
      <w:pPr>
        <w:spacing w:after="0" w:line="240" w:lineRule="auto"/>
        <w:rPr>
          <w:rFonts w:ascii="Times New Roman" w:hAnsi="Times New Roman" w:cs="Times New Roman"/>
          <w:sz w:val="24"/>
          <w:szCs w:val="24"/>
        </w:rPr>
      </w:pPr>
      <w:r w:rsidRPr="008825D2">
        <w:rPr>
          <w:rFonts w:ascii="Times New Roman" w:hAnsi="Times New Roman" w:cs="Times New Roman"/>
          <w:sz w:val="24"/>
          <w:szCs w:val="24"/>
        </w:rPr>
        <w:t xml:space="preserve">E-mail address: </w:t>
      </w:r>
      <w:hyperlink r:id="rId9" w:history="1">
        <w:r w:rsidRPr="008825D2">
          <w:rPr>
            <w:rStyle w:val="Hyperlink"/>
            <w:rFonts w:ascii="Times New Roman" w:hAnsi="Times New Roman" w:cs="Times New Roman"/>
            <w:color w:val="auto"/>
            <w:sz w:val="24"/>
            <w:szCs w:val="24"/>
          </w:rPr>
          <w:t>s.kleimeier@maastrichtuniversity.nl</w:t>
        </w:r>
      </w:hyperlink>
      <w:r w:rsidRPr="008825D2">
        <w:rPr>
          <w:rFonts w:ascii="Times New Roman" w:hAnsi="Times New Roman" w:cs="Times New Roman"/>
          <w:sz w:val="24"/>
          <w:szCs w:val="24"/>
        </w:rPr>
        <w:t xml:space="preserve"> (S. </w:t>
      </w:r>
      <w:proofErr w:type="spellStart"/>
      <w:r w:rsidRPr="008825D2">
        <w:rPr>
          <w:rFonts w:ascii="Times New Roman" w:hAnsi="Times New Roman" w:cs="Times New Roman"/>
          <w:sz w:val="24"/>
          <w:szCs w:val="24"/>
        </w:rPr>
        <w:t>Kleimeier</w:t>
      </w:r>
      <w:proofErr w:type="spellEnd"/>
      <w:r w:rsidRPr="008825D2">
        <w:rPr>
          <w:rFonts w:ascii="Times New Roman" w:hAnsi="Times New Roman" w:cs="Times New Roman"/>
          <w:sz w:val="24"/>
          <w:szCs w:val="24"/>
        </w:rPr>
        <w:t>)</w:t>
      </w:r>
    </w:p>
    <w:p w14:paraId="48B9E857" w14:textId="77777777" w:rsidR="006A08BC" w:rsidRPr="008825D2" w:rsidRDefault="006A08BC" w:rsidP="006A08BC">
      <w:pPr>
        <w:spacing w:line="240" w:lineRule="auto"/>
        <w:rPr>
          <w:rFonts w:ascii="Times New Roman" w:hAnsi="Times New Roman" w:cs="Times New Roman"/>
          <w:sz w:val="24"/>
          <w:szCs w:val="24"/>
        </w:rPr>
      </w:pPr>
    </w:p>
    <w:p w14:paraId="1F13259A" w14:textId="77777777" w:rsidR="006A08BC" w:rsidRPr="008825D2" w:rsidRDefault="006A08BC" w:rsidP="006A08BC">
      <w:pPr>
        <w:autoSpaceDE w:val="0"/>
        <w:autoSpaceDN w:val="0"/>
        <w:adjustRightInd w:val="0"/>
        <w:spacing w:after="0" w:line="240" w:lineRule="auto"/>
        <w:rPr>
          <w:rFonts w:ascii="Times New Roman" w:hAnsi="Times New Roman" w:cs="Times New Roman"/>
          <w:b/>
          <w:bCs/>
          <w:sz w:val="24"/>
          <w:szCs w:val="24"/>
        </w:rPr>
      </w:pPr>
      <w:r w:rsidRPr="008825D2">
        <w:rPr>
          <w:rFonts w:ascii="Times New Roman" w:hAnsi="Times New Roman" w:cs="Times New Roman"/>
          <w:b/>
          <w:bCs/>
          <w:sz w:val="24"/>
          <w:szCs w:val="24"/>
        </w:rPr>
        <w:t>Abstract</w:t>
      </w:r>
    </w:p>
    <w:p w14:paraId="3C96502D" w14:textId="77777777" w:rsidR="006A08BC" w:rsidRPr="008825D2" w:rsidRDefault="006A08BC" w:rsidP="006A08BC">
      <w:pPr>
        <w:autoSpaceDE w:val="0"/>
        <w:autoSpaceDN w:val="0"/>
        <w:adjustRightInd w:val="0"/>
        <w:spacing w:after="0" w:line="240" w:lineRule="auto"/>
        <w:jc w:val="both"/>
        <w:rPr>
          <w:rFonts w:ascii="Times New Roman" w:hAnsi="Times New Roman" w:cs="Times New Roman"/>
          <w:sz w:val="24"/>
          <w:szCs w:val="24"/>
        </w:rPr>
      </w:pPr>
      <w:r w:rsidRPr="008825D2">
        <w:rPr>
          <w:rFonts w:ascii="Times New Roman" w:hAnsi="Times New Roman" w:cs="Times New Roman"/>
          <w:sz w:val="24"/>
          <w:szCs w:val="24"/>
        </w:rPr>
        <w:t xml:space="preserve">This study explores the effects of information asymmetry and arranger reputations on syndicated loan structures. The moral hazard problem arising from information asymmetries between borrowers and a syndicate can be overcome only by the most reputable arrangers. When arrangers have an information advantage over participants, </w:t>
      </w:r>
      <w:r w:rsidR="0024255F" w:rsidRPr="008825D2">
        <w:rPr>
          <w:rFonts w:ascii="Times New Roman" w:hAnsi="Times New Roman" w:cs="Times New Roman"/>
          <w:sz w:val="24"/>
          <w:szCs w:val="24"/>
        </w:rPr>
        <w:t xml:space="preserve">both </w:t>
      </w:r>
      <w:r w:rsidRPr="008825D2">
        <w:rPr>
          <w:rFonts w:ascii="Times New Roman" w:hAnsi="Times New Roman" w:cs="Times New Roman"/>
          <w:sz w:val="24"/>
          <w:szCs w:val="24"/>
        </w:rPr>
        <w:t xml:space="preserve">moral hazard and adverse selection problems appear. However, the adverse selection problem arises only when low-reputation arrangers lend to opaque borrowers. </w:t>
      </w:r>
    </w:p>
    <w:p w14:paraId="6D8E8FE8" w14:textId="77777777" w:rsidR="006A08BC" w:rsidRPr="008825D2" w:rsidRDefault="006A08BC" w:rsidP="006A08BC">
      <w:pPr>
        <w:autoSpaceDE w:val="0"/>
        <w:autoSpaceDN w:val="0"/>
        <w:adjustRightInd w:val="0"/>
        <w:spacing w:after="0" w:line="360" w:lineRule="auto"/>
        <w:jc w:val="both"/>
        <w:rPr>
          <w:rFonts w:ascii="Times New Roman" w:hAnsi="Times New Roman" w:cs="Times New Roman"/>
          <w:sz w:val="24"/>
          <w:szCs w:val="24"/>
        </w:rPr>
      </w:pPr>
    </w:p>
    <w:p w14:paraId="1133B504" w14:textId="77777777" w:rsidR="006A08BC" w:rsidRPr="008825D2" w:rsidRDefault="006A08BC" w:rsidP="006A08BC">
      <w:pPr>
        <w:autoSpaceDE w:val="0"/>
        <w:autoSpaceDN w:val="0"/>
        <w:adjustRightInd w:val="0"/>
        <w:spacing w:after="0" w:line="240" w:lineRule="auto"/>
        <w:jc w:val="both"/>
        <w:rPr>
          <w:rFonts w:ascii="Times New Roman" w:hAnsi="Times New Roman" w:cs="Times New Roman"/>
          <w:b/>
          <w:sz w:val="24"/>
          <w:szCs w:val="24"/>
        </w:rPr>
      </w:pPr>
      <w:r w:rsidRPr="008825D2">
        <w:rPr>
          <w:rFonts w:ascii="Times New Roman" w:hAnsi="Times New Roman" w:cs="Times New Roman"/>
          <w:b/>
          <w:sz w:val="24"/>
          <w:szCs w:val="24"/>
        </w:rPr>
        <w:t xml:space="preserve">Keywords </w:t>
      </w:r>
    </w:p>
    <w:p w14:paraId="07B40624" w14:textId="77777777" w:rsidR="006A08BC" w:rsidRPr="008825D2" w:rsidRDefault="006A08BC" w:rsidP="006A08BC">
      <w:pPr>
        <w:autoSpaceDE w:val="0"/>
        <w:autoSpaceDN w:val="0"/>
        <w:adjustRightInd w:val="0"/>
        <w:spacing w:after="0" w:line="240" w:lineRule="auto"/>
        <w:jc w:val="both"/>
        <w:rPr>
          <w:rFonts w:ascii="Times New Roman" w:hAnsi="Times New Roman" w:cs="Times New Roman"/>
          <w:sz w:val="24"/>
          <w:szCs w:val="24"/>
        </w:rPr>
      </w:pPr>
      <w:r w:rsidRPr="008825D2">
        <w:rPr>
          <w:rFonts w:ascii="Times New Roman" w:hAnsi="Times New Roman" w:cs="Times New Roman"/>
          <w:sz w:val="24"/>
          <w:szCs w:val="24"/>
        </w:rPr>
        <w:t xml:space="preserve">Syndicated loans, syndicate structure, information asymmetry, </w:t>
      </w:r>
      <w:proofErr w:type="gramStart"/>
      <w:r w:rsidRPr="008825D2">
        <w:rPr>
          <w:rFonts w:ascii="Times New Roman" w:hAnsi="Times New Roman" w:cs="Times New Roman"/>
          <w:sz w:val="24"/>
          <w:szCs w:val="24"/>
        </w:rPr>
        <w:t>reputation</w:t>
      </w:r>
      <w:proofErr w:type="gramEnd"/>
      <w:r w:rsidRPr="008825D2">
        <w:rPr>
          <w:rFonts w:ascii="Times New Roman" w:hAnsi="Times New Roman" w:cs="Times New Roman"/>
          <w:sz w:val="24"/>
          <w:szCs w:val="24"/>
        </w:rPr>
        <w:t>.</w:t>
      </w:r>
    </w:p>
    <w:p w14:paraId="205C4296" w14:textId="77777777" w:rsidR="006A08BC" w:rsidRPr="008825D2" w:rsidRDefault="006A08BC" w:rsidP="006A08BC">
      <w:pPr>
        <w:spacing w:after="0" w:line="240" w:lineRule="auto"/>
        <w:rPr>
          <w:rFonts w:ascii="Times New Roman" w:hAnsi="Times New Roman" w:cs="Times New Roman"/>
          <w:sz w:val="24"/>
          <w:szCs w:val="24"/>
        </w:rPr>
      </w:pPr>
    </w:p>
    <w:p w14:paraId="0E732E1E" w14:textId="77777777" w:rsidR="006A08BC" w:rsidRPr="008825D2" w:rsidRDefault="006A08BC" w:rsidP="006A08BC">
      <w:pPr>
        <w:spacing w:after="0" w:line="240" w:lineRule="auto"/>
        <w:rPr>
          <w:rFonts w:ascii="Times New Roman" w:hAnsi="Times New Roman" w:cs="Times New Roman"/>
          <w:b/>
          <w:sz w:val="24"/>
          <w:szCs w:val="24"/>
        </w:rPr>
      </w:pPr>
      <w:r w:rsidRPr="008825D2">
        <w:rPr>
          <w:rFonts w:ascii="Times New Roman" w:hAnsi="Times New Roman" w:cs="Times New Roman"/>
          <w:b/>
          <w:sz w:val="24"/>
          <w:szCs w:val="24"/>
        </w:rPr>
        <w:t xml:space="preserve">JEL codes </w:t>
      </w:r>
    </w:p>
    <w:p w14:paraId="73BCDC28" w14:textId="77777777" w:rsidR="006A08BC" w:rsidRPr="008825D2" w:rsidRDefault="006A08BC" w:rsidP="006A08BC">
      <w:pPr>
        <w:spacing w:after="0" w:line="240" w:lineRule="auto"/>
        <w:rPr>
          <w:rFonts w:ascii="Times New Roman" w:hAnsi="Times New Roman" w:cs="Times New Roman"/>
          <w:sz w:val="24"/>
          <w:szCs w:val="24"/>
        </w:rPr>
      </w:pPr>
      <w:r w:rsidRPr="008825D2">
        <w:rPr>
          <w:rFonts w:ascii="Times New Roman" w:hAnsi="Times New Roman" w:cs="Times New Roman"/>
          <w:sz w:val="24"/>
          <w:szCs w:val="24"/>
        </w:rPr>
        <w:t>D82, G21</w:t>
      </w:r>
    </w:p>
    <w:p w14:paraId="2F56F1A1" w14:textId="77777777" w:rsidR="006A08BC" w:rsidRPr="008825D2" w:rsidRDefault="006A08BC" w:rsidP="006A08BC">
      <w:pPr>
        <w:spacing w:after="0" w:line="240" w:lineRule="auto"/>
        <w:rPr>
          <w:rFonts w:ascii="Times New Roman" w:hAnsi="Times New Roman" w:cs="Times New Roman"/>
          <w:sz w:val="24"/>
          <w:szCs w:val="24"/>
        </w:rPr>
      </w:pPr>
    </w:p>
    <w:p w14:paraId="35807426" w14:textId="77777777" w:rsidR="006A08BC" w:rsidRPr="008825D2" w:rsidRDefault="006A08BC" w:rsidP="006A08BC">
      <w:pPr>
        <w:spacing w:after="0" w:line="240" w:lineRule="auto"/>
        <w:jc w:val="both"/>
        <w:rPr>
          <w:rFonts w:ascii="Times New Roman" w:hAnsi="Times New Roman" w:cs="Times New Roman"/>
          <w:b/>
          <w:bCs/>
          <w:sz w:val="24"/>
          <w:szCs w:val="24"/>
        </w:rPr>
      </w:pPr>
      <w:r w:rsidRPr="008825D2">
        <w:rPr>
          <w:rFonts w:ascii="Times New Roman" w:hAnsi="Times New Roman" w:cs="Times New Roman"/>
          <w:b/>
          <w:bCs/>
          <w:sz w:val="24"/>
          <w:szCs w:val="24"/>
        </w:rPr>
        <w:t>Acknowledgements</w:t>
      </w:r>
    </w:p>
    <w:p w14:paraId="1BF4944C" w14:textId="77777777" w:rsidR="006A08BC" w:rsidRPr="008825D2" w:rsidRDefault="006A08BC" w:rsidP="006A08BC">
      <w:pPr>
        <w:spacing w:after="0" w:line="240" w:lineRule="auto"/>
        <w:jc w:val="both"/>
        <w:rPr>
          <w:rFonts w:ascii="Times New Roman" w:hAnsi="Times New Roman" w:cs="Times New Roman"/>
          <w:sz w:val="24"/>
          <w:szCs w:val="24"/>
        </w:rPr>
      </w:pPr>
      <w:r w:rsidRPr="008825D2">
        <w:rPr>
          <w:rFonts w:ascii="Times New Roman" w:hAnsi="Times New Roman" w:cs="Times New Roman"/>
          <w:sz w:val="24"/>
          <w:szCs w:val="24"/>
        </w:rPr>
        <w:t xml:space="preserve">We wish to thank Benjamin </w:t>
      </w:r>
      <w:proofErr w:type="spellStart"/>
      <w:r w:rsidRPr="008825D2">
        <w:rPr>
          <w:rFonts w:ascii="Times New Roman" w:hAnsi="Times New Roman" w:cs="Times New Roman"/>
          <w:sz w:val="24"/>
          <w:szCs w:val="24"/>
        </w:rPr>
        <w:t>Böninghausen</w:t>
      </w:r>
      <w:proofErr w:type="spellEnd"/>
      <w:r w:rsidRPr="008825D2">
        <w:rPr>
          <w:rFonts w:ascii="Times New Roman" w:hAnsi="Times New Roman" w:cs="Times New Roman"/>
          <w:sz w:val="24"/>
          <w:szCs w:val="24"/>
        </w:rPr>
        <w:t xml:space="preserve">, </w:t>
      </w:r>
      <w:proofErr w:type="spellStart"/>
      <w:r w:rsidRPr="008825D2">
        <w:rPr>
          <w:rFonts w:ascii="Times New Roman" w:hAnsi="Times New Roman" w:cs="Times New Roman"/>
          <w:sz w:val="24"/>
          <w:szCs w:val="24"/>
        </w:rPr>
        <w:t>Issam</w:t>
      </w:r>
      <w:proofErr w:type="spellEnd"/>
      <w:r w:rsidRPr="008825D2">
        <w:rPr>
          <w:rFonts w:ascii="Times New Roman" w:hAnsi="Times New Roman" w:cs="Times New Roman"/>
          <w:sz w:val="24"/>
          <w:szCs w:val="24"/>
        </w:rPr>
        <w:t xml:space="preserve"> </w:t>
      </w:r>
      <w:proofErr w:type="spellStart"/>
      <w:r w:rsidRPr="008825D2">
        <w:rPr>
          <w:rFonts w:ascii="Times New Roman" w:hAnsi="Times New Roman" w:cs="Times New Roman"/>
          <w:sz w:val="24"/>
          <w:szCs w:val="24"/>
        </w:rPr>
        <w:t>Hallak</w:t>
      </w:r>
      <w:proofErr w:type="spellEnd"/>
      <w:r w:rsidRPr="008825D2">
        <w:rPr>
          <w:rFonts w:ascii="Times New Roman" w:hAnsi="Times New Roman" w:cs="Times New Roman"/>
          <w:sz w:val="24"/>
          <w:szCs w:val="24"/>
        </w:rPr>
        <w:t xml:space="preserve">, Armin </w:t>
      </w:r>
      <w:proofErr w:type="spellStart"/>
      <w:r w:rsidRPr="008825D2">
        <w:rPr>
          <w:rFonts w:ascii="Times New Roman" w:hAnsi="Times New Roman" w:cs="Times New Roman"/>
          <w:sz w:val="24"/>
          <w:szCs w:val="24"/>
        </w:rPr>
        <w:t>Schwienbacher</w:t>
      </w:r>
      <w:proofErr w:type="spellEnd"/>
      <w:r w:rsidRPr="008825D2">
        <w:rPr>
          <w:rFonts w:ascii="Times New Roman" w:hAnsi="Times New Roman" w:cs="Times New Roman"/>
          <w:sz w:val="24"/>
          <w:szCs w:val="24"/>
        </w:rPr>
        <w:t xml:space="preserve"> and conference participants for helpful comments and suggestions. This research was conducted when </w:t>
      </w:r>
      <w:proofErr w:type="spellStart"/>
      <w:r w:rsidRPr="008825D2">
        <w:rPr>
          <w:rFonts w:ascii="Times New Roman" w:hAnsi="Times New Roman" w:cs="Times New Roman"/>
          <w:sz w:val="24"/>
          <w:szCs w:val="24"/>
        </w:rPr>
        <w:t>Sajid</w:t>
      </w:r>
      <w:proofErr w:type="spellEnd"/>
      <w:r w:rsidRPr="008825D2">
        <w:rPr>
          <w:rFonts w:ascii="Times New Roman" w:hAnsi="Times New Roman" w:cs="Times New Roman"/>
          <w:sz w:val="24"/>
          <w:szCs w:val="24"/>
        </w:rPr>
        <w:t xml:space="preserve"> Chaudhry was a PhD student at the Maastricht University. </w:t>
      </w:r>
      <w:proofErr w:type="spellStart"/>
      <w:r w:rsidRPr="008825D2">
        <w:rPr>
          <w:rFonts w:ascii="Times New Roman" w:hAnsi="Times New Roman" w:cs="Times New Roman"/>
          <w:sz w:val="24"/>
          <w:szCs w:val="24"/>
        </w:rPr>
        <w:t>Sajid</w:t>
      </w:r>
      <w:proofErr w:type="spellEnd"/>
      <w:r w:rsidRPr="008825D2">
        <w:rPr>
          <w:rFonts w:ascii="Times New Roman" w:hAnsi="Times New Roman" w:cs="Times New Roman"/>
          <w:sz w:val="24"/>
          <w:szCs w:val="24"/>
        </w:rPr>
        <w:t xml:space="preserve"> Chaudhry gratefully acknowledges financial support by the Maastricht University’s Graduate School of Business and Economics.</w:t>
      </w:r>
    </w:p>
    <w:p w14:paraId="10E9EDD2" w14:textId="77777777" w:rsidR="006A08BC" w:rsidRPr="008825D2" w:rsidRDefault="006A08BC" w:rsidP="006A08BC">
      <w:pPr>
        <w:spacing w:after="0" w:line="240" w:lineRule="auto"/>
        <w:rPr>
          <w:rFonts w:ascii="Times New Roman" w:hAnsi="Times New Roman" w:cs="Times New Roman"/>
          <w:sz w:val="24"/>
          <w:szCs w:val="24"/>
        </w:rPr>
      </w:pPr>
    </w:p>
    <w:p w14:paraId="79554C54" w14:textId="77777777" w:rsidR="006A08BC" w:rsidRPr="008825D2" w:rsidRDefault="006A08BC">
      <w:pPr>
        <w:spacing w:after="0" w:line="240" w:lineRule="auto"/>
        <w:rPr>
          <w:rFonts w:ascii="Times New Roman" w:hAnsi="Times New Roman" w:cs="Times New Roman"/>
          <w:b/>
          <w:bCs/>
          <w:sz w:val="24"/>
          <w:szCs w:val="24"/>
        </w:rPr>
      </w:pPr>
      <w:r w:rsidRPr="008825D2">
        <w:rPr>
          <w:rFonts w:ascii="Times New Roman" w:hAnsi="Times New Roman" w:cs="Times New Roman"/>
          <w:b/>
          <w:bCs/>
          <w:sz w:val="24"/>
          <w:szCs w:val="24"/>
        </w:rPr>
        <w:br w:type="page"/>
      </w:r>
    </w:p>
    <w:p w14:paraId="585E37D0" w14:textId="77777777" w:rsidR="00362CCB" w:rsidRPr="008825D2" w:rsidRDefault="00362CCB" w:rsidP="00F60FDD">
      <w:pPr>
        <w:autoSpaceDE w:val="0"/>
        <w:autoSpaceDN w:val="0"/>
        <w:adjustRightInd w:val="0"/>
        <w:spacing w:after="0" w:line="480" w:lineRule="auto"/>
        <w:jc w:val="both"/>
        <w:rPr>
          <w:rFonts w:ascii="Times New Roman" w:hAnsi="Times New Roman" w:cs="Times New Roman"/>
          <w:b/>
          <w:bCs/>
          <w:sz w:val="24"/>
          <w:szCs w:val="24"/>
        </w:rPr>
      </w:pPr>
      <w:r w:rsidRPr="008825D2">
        <w:rPr>
          <w:rFonts w:ascii="Times New Roman" w:hAnsi="Times New Roman" w:cs="Times New Roman"/>
          <w:b/>
          <w:bCs/>
          <w:sz w:val="24"/>
          <w:szCs w:val="24"/>
        </w:rPr>
        <w:lastRenderedPageBreak/>
        <w:t>1. Introduction</w:t>
      </w:r>
    </w:p>
    <w:p w14:paraId="319005CC" w14:textId="7DFD5625" w:rsidR="00E15F54" w:rsidRPr="008825D2" w:rsidRDefault="00CE125F" w:rsidP="00F60FDD">
      <w:pPr>
        <w:autoSpaceDE w:val="0"/>
        <w:autoSpaceDN w:val="0"/>
        <w:adjustRightInd w:val="0"/>
        <w:spacing w:after="0" w:line="480" w:lineRule="auto"/>
        <w:ind w:firstLine="720"/>
        <w:jc w:val="both"/>
        <w:rPr>
          <w:rFonts w:ascii="Times New Roman" w:hAnsi="Times New Roman" w:cs="Times New Roman"/>
          <w:sz w:val="24"/>
          <w:szCs w:val="24"/>
        </w:rPr>
      </w:pPr>
      <w:r w:rsidRPr="008825D2">
        <w:rPr>
          <w:rFonts w:ascii="Times New Roman" w:hAnsi="Times New Roman" w:cs="Times New Roman"/>
          <w:sz w:val="24"/>
          <w:szCs w:val="24"/>
        </w:rPr>
        <w:t xml:space="preserve">There are </w:t>
      </w:r>
      <w:r w:rsidR="00427B00" w:rsidRPr="008825D2">
        <w:rPr>
          <w:rFonts w:ascii="Times New Roman" w:hAnsi="Times New Roman" w:cs="Times New Roman"/>
          <w:sz w:val="24"/>
          <w:szCs w:val="24"/>
        </w:rPr>
        <w:t>two types of lenders</w:t>
      </w:r>
      <w:r w:rsidRPr="008825D2">
        <w:rPr>
          <w:rFonts w:ascii="Times New Roman" w:hAnsi="Times New Roman" w:cs="Times New Roman"/>
          <w:sz w:val="24"/>
          <w:szCs w:val="24"/>
        </w:rPr>
        <w:t xml:space="preserve"> in </w:t>
      </w:r>
      <w:r w:rsidR="00427B00" w:rsidRPr="008825D2">
        <w:rPr>
          <w:rFonts w:ascii="Times New Roman" w:hAnsi="Times New Roman" w:cs="Times New Roman"/>
          <w:sz w:val="24"/>
          <w:szCs w:val="24"/>
        </w:rPr>
        <w:t xml:space="preserve">a loan </w:t>
      </w:r>
      <w:r w:rsidRPr="008825D2">
        <w:rPr>
          <w:rFonts w:ascii="Times New Roman" w:hAnsi="Times New Roman" w:cs="Times New Roman"/>
          <w:sz w:val="24"/>
          <w:szCs w:val="24"/>
        </w:rPr>
        <w:t xml:space="preserve">syndicate: </w:t>
      </w:r>
      <w:r w:rsidR="00B86B23" w:rsidRPr="008825D2">
        <w:rPr>
          <w:rFonts w:ascii="Times New Roman" w:hAnsi="Times New Roman" w:cs="Times New Roman"/>
          <w:sz w:val="24"/>
          <w:szCs w:val="24"/>
        </w:rPr>
        <w:t xml:space="preserve">first, </w:t>
      </w:r>
      <w:r w:rsidR="0042559E" w:rsidRPr="008825D2">
        <w:rPr>
          <w:rFonts w:ascii="Times New Roman" w:hAnsi="Times New Roman" w:cs="Times New Roman"/>
          <w:sz w:val="24"/>
          <w:szCs w:val="24"/>
        </w:rPr>
        <w:t xml:space="preserve">lead </w:t>
      </w:r>
      <w:r w:rsidRPr="008825D2">
        <w:rPr>
          <w:rFonts w:ascii="Times New Roman" w:hAnsi="Times New Roman" w:cs="Times New Roman"/>
          <w:sz w:val="24"/>
          <w:szCs w:val="24"/>
        </w:rPr>
        <w:t xml:space="preserve">arrangers </w:t>
      </w:r>
      <w:r w:rsidR="000A4394" w:rsidRPr="008825D2">
        <w:rPr>
          <w:rFonts w:ascii="Times New Roman" w:hAnsi="Times New Roman" w:cs="Times New Roman"/>
          <w:sz w:val="24"/>
          <w:szCs w:val="24"/>
        </w:rPr>
        <w:t xml:space="preserve">who </w:t>
      </w:r>
      <w:r w:rsidR="00B27974" w:rsidRPr="008825D2">
        <w:rPr>
          <w:rFonts w:ascii="Times New Roman" w:hAnsi="Times New Roman" w:cs="Times New Roman"/>
          <w:sz w:val="24"/>
          <w:szCs w:val="24"/>
        </w:rPr>
        <w:t>structure and arrange</w:t>
      </w:r>
      <w:r w:rsidR="000A4394" w:rsidRPr="008825D2">
        <w:rPr>
          <w:rFonts w:ascii="Times New Roman" w:hAnsi="Times New Roman" w:cs="Times New Roman"/>
          <w:sz w:val="24"/>
          <w:szCs w:val="24"/>
        </w:rPr>
        <w:t xml:space="preserve"> the loan and </w:t>
      </w:r>
      <w:r w:rsidR="00DF351C" w:rsidRPr="008825D2">
        <w:rPr>
          <w:rFonts w:ascii="Times New Roman" w:hAnsi="Times New Roman" w:cs="Times New Roman"/>
          <w:sz w:val="24"/>
          <w:szCs w:val="24"/>
        </w:rPr>
        <w:t xml:space="preserve">who </w:t>
      </w:r>
      <w:r w:rsidR="000A4394" w:rsidRPr="008825D2">
        <w:rPr>
          <w:rFonts w:ascii="Times New Roman" w:hAnsi="Times New Roman" w:cs="Times New Roman"/>
          <w:sz w:val="24"/>
          <w:szCs w:val="24"/>
        </w:rPr>
        <w:t xml:space="preserve">monitor the borrower </w:t>
      </w:r>
      <w:r w:rsidR="00B27974" w:rsidRPr="008825D2">
        <w:rPr>
          <w:rFonts w:ascii="Times New Roman" w:hAnsi="Times New Roman" w:cs="Times New Roman"/>
          <w:sz w:val="24"/>
          <w:szCs w:val="24"/>
        </w:rPr>
        <w:t xml:space="preserve">after loan signing </w:t>
      </w:r>
      <w:r w:rsidRPr="008825D2">
        <w:rPr>
          <w:rFonts w:ascii="Times New Roman" w:hAnsi="Times New Roman" w:cs="Times New Roman"/>
          <w:sz w:val="24"/>
          <w:szCs w:val="24"/>
        </w:rPr>
        <w:t>and</w:t>
      </w:r>
      <w:r w:rsidR="00B2107C" w:rsidRPr="008825D2">
        <w:rPr>
          <w:rFonts w:ascii="Times New Roman" w:hAnsi="Times New Roman" w:cs="Times New Roman"/>
          <w:sz w:val="24"/>
          <w:szCs w:val="24"/>
        </w:rPr>
        <w:t>,</w:t>
      </w:r>
      <w:r w:rsidRPr="008825D2">
        <w:rPr>
          <w:rFonts w:ascii="Times New Roman" w:hAnsi="Times New Roman" w:cs="Times New Roman"/>
          <w:sz w:val="24"/>
          <w:szCs w:val="24"/>
        </w:rPr>
        <w:t xml:space="preserve"> </w:t>
      </w:r>
      <w:r w:rsidR="00B86B23" w:rsidRPr="008825D2">
        <w:rPr>
          <w:rFonts w:ascii="Times New Roman" w:hAnsi="Times New Roman" w:cs="Times New Roman"/>
          <w:sz w:val="24"/>
          <w:szCs w:val="24"/>
        </w:rPr>
        <w:t xml:space="preserve">second, </w:t>
      </w:r>
      <w:r w:rsidRPr="008825D2">
        <w:rPr>
          <w:rFonts w:ascii="Times New Roman" w:hAnsi="Times New Roman" w:cs="Times New Roman"/>
          <w:sz w:val="24"/>
          <w:szCs w:val="24"/>
        </w:rPr>
        <w:t>participa</w:t>
      </w:r>
      <w:r w:rsidR="00427B00" w:rsidRPr="008825D2">
        <w:rPr>
          <w:rFonts w:ascii="Times New Roman" w:hAnsi="Times New Roman" w:cs="Times New Roman"/>
          <w:sz w:val="24"/>
          <w:szCs w:val="24"/>
        </w:rPr>
        <w:t>nts</w:t>
      </w:r>
      <w:r w:rsidR="000A4394" w:rsidRPr="008825D2">
        <w:rPr>
          <w:rFonts w:ascii="Times New Roman" w:hAnsi="Times New Roman" w:cs="Times New Roman"/>
          <w:sz w:val="24"/>
          <w:szCs w:val="24"/>
        </w:rPr>
        <w:t xml:space="preserve"> who passively fund the loan</w:t>
      </w:r>
      <w:r w:rsidRPr="008825D2">
        <w:rPr>
          <w:rFonts w:ascii="Times New Roman" w:hAnsi="Times New Roman" w:cs="Times New Roman"/>
          <w:sz w:val="24"/>
          <w:szCs w:val="24"/>
        </w:rPr>
        <w:t xml:space="preserve">. </w:t>
      </w:r>
      <w:r w:rsidR="00642894" w:rsidRPr="008825D2">
        <w:rPr>
          <w:rFonts w:ascii="Times New Roman" w:hAnsi="Times New Roman" w:cs="Times New Roman"/>
          <w:sz w:val="24"/>
          <w:szCs w:val="24"/>
        </w:rPr>
        <w:t>I</w:t>
      </w:r>
      <w:r w:rsidR="00362CCB" w:rsidRPr="008825D2">
        <w:rPr>
          <w:rFonts w:ascii="Times New Roman" w:hAnsi="Times New Roman" w:cs="Times New Roman"/>
          <w:sz w:val="24"/>
          <w:szCs w:val="24"/>
        </w:rPr>
        <w:t xml:space="preserve">nformation asymmetry </w:t>
      </w:r>
      <w:r w:rsidR="00B84F02" w:rsidRPr="008825D2">
        <w:rPr>
          <w:rFonts w:ascii="Times New Roman" w:hAnsi="Times New Roman" w:cs="Times New Roman"/>
          <w:sz w:val="24"/>
          <w:szCs w:val="24"/>
        </w:rPr>
        <w:t xml:space="preserve">problems </w:t>
      </w:r>
      <w:r w:rsidR="00A53F9B" w:rsidRPr="008825D2">
        <w:rPr>
          <w:rFonts w:ascii="Times New Roman" w:hAnsi="Times New Roman" w:cs="Times New Roman"/>
          <w:sz w:val="24"/>
          <w:szCs w:val="24"/>
        </w:rPr>
        <w:t xml:space="preserve">arise </w:t>
      </w:r>
      <w:r w:rsidR="00362CCB" w:rsidRPr="008825D2">
        <w:rPr>
          <w:rFonts w:ascii="Times New Roman" w:hAnsi="Times New Roman" w:cs="Times New Roman"/>
          <w:sz w:val="24"/>
          <w:szCs w:val="24"/>
        </w:rPr>
        <w:t xml:space="preserve">between </w:t>
      </w:r>
      <w:r w:rsidR="00B84F02" w:rsidRPr="008825D2">
        <w:rPr>
          <w:rFonts w:ascii="Times New Roman" w:hAnsi="Times New Roman" w:cs="Times New Roman"/>
          <w:sz w:val="24"/>
          <w:szCs w:val="24"/>
        </w:rPr>
        <w:t>syndicate</w:t>
      </w:r>
      <w:r w:rsidR="00B2107C" w:rsidRPr="008825D2">
        <w:rPr>
          <w:rFonts w:ascii="Times New Roman" w:hAnsi="Times New Roman" w:cs="Times New Roman"/>
          <w:sz w:val="24"/>
          <w:szCs w:val="24"/>
        </w:rPr>
        <w:t>s</w:t>
      </w:r>
      <w:r w:rsidR="00B84F02" w:rsidRPr="008825D2">
        <w:rPr>
          <w:rFonts w:ascii="Times New Roman" w:hAnsi="Times New Roman" w:cs="Times New Roman"/>
          <w:sz w:val="24"/>
          <w:szCs w:val="24"/>
        </w:rPr>
        <w:t xml:space="preserve"> </w:t>
      </w:r>
      <w:r w:rsidR="00362CCB" w:rsidRPr="008825D2">
        <w:rPr>
          <w:rFonts w:ascii="Times New Roman" w:hAnsi="Times New Roman" w:cs="Times New Roman"/>
          <w:sz w:val="24"/>
          <w:szCs w:val="24"/>
        </w:rPr>
        <w:t>and borrower</w:t>
      </w:r>
      <w:r w:rsidR="00B2107C" w:rsidRPr="008825D2">
        <w:rPr>
          <w:rFonts w:ascii="Times New Roman" w:hAnsi="Times New Roman" w:cs="Times New Roman"/>
          <w:sz w:val="24"/>
          <w:szCs w:val="24"/>
        </w:rPr>
        <w:t>s</w:t>
      </w:r>
      <w:r w:rsidR="00A7356D" w:rsidRPr="008825D2">
        <w:rPr>
          <w:rFonts w:ascii="Times New Roman" w:hAnsi="Times New Roman" w:cs="Times New Roman"/>
          <w:sz w:val="24"/>
          <w:szCs w:val="24"/>
        </w:rPr>
        <w:t xml:space="preserve"> as well as </w:t>
      </w:r>
      <w:r w:rsidR="00642894" w:rsidRPr="008825D2">
        <w:rPr>
          <w:rFonts w:ascii="Times New Roman" w:hAnsi="Times New Roman" w:cs="Times New Roman"/>
          <w:sz w:val="24"/>
          <w:szCs w:val="24"/>
        </w:rPr>
        <w:t>within</w:t>
      </w:r>
      <w:r w:rsidR="00362CCB" w:rsidRPr="008825D2">
        <w:rPr>
          <w:rFonts w:ascii="Times New Roman" w:hAnsi="Times New Roman" w:cs="Times New Roman"/>
          <w:sz w:val="24"/>
          <w:szCs w:val="24"/>
        </w:rPr>
        <w:t xml:space="preserve"> syndicate</w:t>
      </w:r>
      <w:r w:rsidR="00B2107C" w:rsidRPr="008825D2">
        <w:rPr>
          <w:rFonts w:ascii="Times New Roman" w:hAnsi="Times New Roman" w:cs="Times New Roman"/>
          <w:sz w:val="24"/>
          <w:szCs w:val="24"/>
        </w:rPr>
        <w:t>s</w:t>
      </w:r>
      <w:r w:rsidR="000A4394" w:rsidRPr="008825D2">
        <w:rPr>
          <w:rFonts w:ascii="Times New Roman" w:hAnsi="Times New Roman" w:cs="Times New Roman"/>
          <w:sz w:val="24"/>
          <w:szCs w:val="24"/>
        </w:rPr>
        <w:t>.</w:t>
      </w:r>
      <w:r w:rsidR="00642894" w:rsidRPr="008825D2">
        <w:rPr>
          <w:rFonts w:ascii="Times New Roman" w:hAnsi="Times New Roman" w:cs="Times New Roman"/>
          <w:sz w:val="24"/>
          <w:szCs w:val="24"/>
        </w:rPr>
        <w:t xml:space="preserve"> </w:t>
      </w:r>
      <w:r w:rsidR="001B119E" w:rsidRPr="008825D2">
        <w:rPr>
          <w:rFonts w:ascii="Times New Roman" w:hAnsi="Times New Roman" w:cs="Times New Roman"/>
          <w:sz w:val="24"/>
          <w:szCs w:val="24"/>
        </w:rPr>
        <w:t>If a</w:t>
      </w:r>
      <w:r w:rsidR="00E15F54" w:rsidRPr="008825D2">
        <w:rPr>
          <w:rFonts w:ascii="Times New Roman" w:hAnsi="Times New Roman" w:cs="Times New Roman"/>
          <w:sz w:val="24"/>
          <w:szCs w:val="24"/>
        </w:rPr>
        <w:t>rrangers have limited information about borrowers</w:t>
      </w:r>
      <w:r w:rsidR="001B119E" w:rsidRPr="008825D2">
        <w:rPr>
          <w:rFonts w:ascii="Times New Roman" w:hAnsi="Times New Roman" w:cs="Times New Roman"/>
          <w:sz w:val="24"/>
          <w:szCs w:val="24"/>
        </w:rPr>
        <w:t xml:space="preserve">, </w:t>
      </w:r>
      <w:r w:rsidR="00A7356D" w:rsidRPr="008825D2">
        <w:rPr>
          <w:rFonts w:ascii="Times New Roman" w:hAnsi="Times New Roman" w:cs="Times New Roman"/>
          <w:sz w:val="24"/>
          <w:szCs w:val="24"/>
        </w:rPr>
        <w:t>then the arrangers must overcome the</w:t>
      </w:r>
      <w:r w:rsidR="00486BE8" w:rsidRPr="008825D2">
        <w:rPr>
          <w:rFonts w:ascii="Times New Roman" w:hAnsi="Times New Roman" w:cs="Times New Roman"/>
          <w:sz w:val="24"/>
          <w:szCs w:val="24"/>
        </w:rPr>
        <w:t>ir</w:t>
      </w:r>
      <w:r w:rsidR="00A7356D" w:rsidRPr="008825D2">
        <w:rPr>
          <w:rFonts w:ascii="Times New Roman" w:hAnsi="Times New Roman" w:cs="Times New Roman"/>
          <w:sz w:val="24"/>
          <w:szCs w:val="24"/>
        </w:rPr>
        <w:t xml:space="preserve"> resulting </w:t>
      </w:r>
      <w:r w:rsidR="00E15F54" w:rsidRPr="008825D2">
        <w:rPr>
          <w:rFonts w:ascii="Times New Roman" w:hAnsi="Times New Roman" w:cs="Times New Roman"/>
          <w:sz w:val="24"/>
          <w:szCs w:val="24"/>
        </w:rPr>
        <w:t>moral hazard problem, e.g. shirking from monitoring</w:t>
      </w:r>
      <w:r w:rsidR="005F2869" w:rsidRPr="008825D2">
        <w:rPr>
          <w:rFonts w:ascii="Times New Roman" w:hAnsi="Times New Roman" w:cs="Times New Roman"/>
          <w:sz w:val="24"/>
          <w:szCs w:val="24"/>
        </w:rPr>
        <w:t xml:space="preserve"> because lead arrangers’ efforts are unobservable (</w:t>
      </w:r>
      <w:proofErr w:type="spellStart"/>
      <w:r w:rsidR="005F2869" w:rsidRPr="008825D2">
        <w:rPr>
          <w:rFonts w:ascii="Times New Roman" w:hAnsi="Times New Roman" w:cs="Times New Roman"/>
          <w:sz w:val="24"/>
          <w:szCs w:val="24"/>
        </w:rPr>
        <w:t>Holmstrom</w:t>
      </w:r>
      <w:proofErr w:type="spellEnd"/>
      <w:r w:rsidR="005F2869" w:rsidRPr="008825D2">
        <w:rPr>
          <w:rFonts w:ascii="Times New Roman" w:hAnsi="Times New Roman" w:cs="Times New Roman"/>
          <w:sz w:val="24"/>
          <w:szCs w:val="24"/>
        </w:rPr>
        <w:t xml:space="preserve"> and </w:t>
      </w:r>
      <w:proofErr w:type="spellStart"/>
      <w:r w:rsidR="005F2869" w:rsidRPr="008825D2">
        <w:rPr>
          <w:rFonts w:ascii="Times New Roman" w:hAnsi="Times New Roman" w:cs="Times New Roman"/>
          <w:sz w:val="24"/>
          <w:szCs w:val="24"/>
        </w:rPr>
        <w:t>Tirole</w:t>
      </w:r>
      <w:proofErr w:type="spellEnd"/>
      <w:r w:rsidR="005F2869" w:rsidRPr="008825D2">
        <w:rPr>
          <w:rFonts w:ascii="Times New Roman" w:hAnsi="Times New Roman" w:cs="Times New Roman"/>
          <w:sz w:val="24"/>
          <w:szCs w:val="24"/>
        </w:rPr>
        <w:t>, 1997</w:t>
      </w:r>
      <w:r w:rsidR="00B43A89" w:rsidRPr="008825D2">
        <w:rPr>
          <w:rFonts w:ascii="Times New Roman" w:hAnsi="Times New Roman" w:cs="Times New Roman"/>
          <w:sz w:val="24"/>
          <w:szCs w:val="24"/>
        </w:rPr>
        <w:t xml:space="preserve">; Sufi, 2007; </w:t>
      </w:r>
      <w:proofErr w:type="spellStart"/>
      <w:r w:rsidR="00297B66" w:rsidRPr="008825D2">
        <w:rPr>
          <w:rFonts w:ascii="Times New Roman" w:hAnsi="Times New Roman" w:cs="Times New Roman"/>
          <w:sz w:val="24"/>
          <w:szCs w:val="24"/>
        </w:rPr>
        <w:t>Bharath</w:t>
      </w:r>
      <w:proofErr w:type="spellEnd"/>
      <w:r w:rsidR="00297B66" w:rsidRPr="008825D2">
        <w:rPr>
          <w:rFonts w:ascii="Times New Roman" w:hAnsi="Times New Roman" w:cs="Times New Roman"/>
          <w:sz w:val="24"/>
          <w:szCs w:val="24"/>
        </w:rPr>
        <w:t xml:space="preserve"> et al., 2011</w:t>
      </w:r>
      <w:r w:rsidR="005F2869" w:rsidRPr="008825D2">
        <w:rPr>
          <w:rFonts w:ascii="Times New Roman" w:hAnsi="Times New Roman" w:cs="Times New Roman"/>
          <w:sz w:val="24"/>
          <w:szCs w:val="24"/>
        </w:rPr>
        <w:t>)</w:t>
      </w:r>
      <w:r w:rsidR="00E15F54" w:rsidRPr="008825D2">
        <w:rPr>
          <w:rFonts w:ascii="Times New Roman" w:hAnsi="Times New Roman" w:cs="Times New Roman"/>
          <w:sz w:val="24"/>
          <w:szCs w:val="24"/>
        </w:rPr>
        <w:t xml:space="preserve">. Lending shares </w:t>
      </w:r>
      <w:r w:rsidR="008B471A" w:rsidRPr="008825D2">
        <w:rPr>
          <w:rFonts w:ascii="Times New Roman" w:hAnsi="Times New Roman" w:cs="Times New Roman"/>
          <w:sz w:val="24"/>
          <w:szCs w:val="24"/>
        </w:rPr>
        <w:t>and</w:t>
      </w:r>
      <w:r w:rsidR="00E15F54" w:rsidRPr="008825D2">
        <w:rPr>
          <w:rFonts w:ascii="Times New Roman" w:hAnsi="Times New Roman" w:cs="Times New Roman"/>
          <w:sz w:val="24"/>
          <w:szCs w:val="24"/>
        </w:rPr>
        <w:t xml:space="preserve"> </w:t>
      </w:r>
      <w:r w:rsidR="00486BE8" w:rsidRPr="008825D2">
        <w:rPr>
          <w:rFonts w:ascii="Times New Roman" w:hAnsi="Times New Roman" w:cs="Times New Roman"/>
          <w:sz w:val="24"/>
          <w:szCs w:val="24"/>
        </w:rPr>
        <w:t>arranger</w:t>
      </w:r>
      <w:r w:rsidR="00A53F9B" w:rsidRPr="008825D2">
        <w:rPr>
          <w:rFonts w:ascii="Times New Roman" w:hAnsi="Times New Roman" w:cs="Times New Roman"/>
          <w:sz w:val="24"/>
          <w:szCs w:val="24"/>
        </w:rPr>
        <w:t xml:space="preserve"> </w:t>
      </w:r>
      <w:r w:rsidR="00E15F54" w:rsidRPr="008825D2">
        <w:rPr>
          <w:rFonts w:ascii="Times New Roman" w:hAnsi="Times New Roman" w:cs="Times New Roman"/>
          <w:sz w:val="24"/>
          <w:szCs w:val="24"/>
        </w:rPr>
        <w:t>reputation</w:t>
      </w:r>
      <w:r w:rsidR="00E15F54" w:rsidRPr="008825D2">
        <w:rPr>
          <w:rStyle w:val="FootnoteReference"/>
          <w:rFonts w:ascii="Times New Roman" w:hAnsi="Times New Roman" w:cs="Times New Roman"/>
          <w:sz w:val="24"/>
          <w:szCs w:val="24"/>
        </w:rPr>
        <w:footnoteReference w:id="1"/>
      </w:r>
      <w:r w:rsidR="00E15F54" w:rsidRPr="008825D2">
        <w:rPr>
          <w:rFonts w:ascii="Times New Roman" w:hAnsi="Times New Roman" w:cs="Times New Roman"/>
          <w:sz w:val="24"/>
          <w:szCs w:val="24"/>
        </w:rPr>
        <w:t xml:space="preserve"> can serve as device</w:t>
      </w:r>
      <w:r w:rsidR="00A7356D" w:rsidRPr="008825D2">
        <w:rPr>
          <w:rFonts w:ascii="Times New Roman" w:hAnsi="Times New Roman" w:cs="Times New Roman"/>
          <w:sz w:val="24"/>
          <w:szCs w:val="24"/>
        </w:rPr>
        <w:t>s</w:t>
      </w:r>
      <w:r w:rsidR="00DF351C" w:rsidRPr="008825D2">
        <w:rPr>
          <w:rFonts w:ascii="Times New Roman" w:hAnsi="Times New Roman" w:cs="Times New Roman"/>
          <w:sz w:val="24"/>
          <w:szCs w:val="24"/>
        </w:rPr>
        <w:t xml:space="preserve"> promoting commitment,</w:t>
      </w:r>
      <w:r w:rsidR="00E15F54" w:rsidRPr="008825D2">
        <w:rPr>
          <w:rFonts w:ascii="Times New Roman" w:hAnsi="Times New Roman" w:cs="Times New Roman"/>
          <w:sz w:val="24"/>
          <w:szCs w:val="24"/>
        </w:rPr>
        <w:t xml:space="preserve"> </w:t>
      </w:r>
      <w:r w:rsidR="00A7356D" w:rsidRPr="008825D2">
        <w:rPr>
          <w:rFonts w:ascii="Times New Roman" w:hAnsi="Times New Roman" w:cs="Times New Roman"/>
          <w:sz w:val="24"/>
          <w:szCs w:val="24"/>
        </w:rPr>
        <w:t xml:space="preserve">whereas </w:t>
      </w:r>
      <w:r w:rsidR="00E15F54" w:rsidRPr="008825D2">
        <w:rPr>
          <w:rFonts w:ascii="Times New Roman" w:hAnsi="Times New Roman" w:cs="Times New Roman"/>
          <w:sz w:val="24"/>
          <w:szCs w:val="24"/>
        </w:rPr>
        <w:t>prior interactions with borrower</w:t>
      </w:r>
      <w:r w:rsidR="00A7356D" w:rsidRPr="008825D2">
        <w:rPr>
          <w:rFonts w:ascii="Times New Roman" w:hAnsi="Times New Roman" w:cs="Times New Roman"/>
          <w:sz w:val="24"/>
          <w:szCs w:val="24"/>
        </w:rPr>
        <w:t>s</w:t>
      </w:r>
      <w:r w:rsidR="00E15F54" w:rsidRPr="008825D2">
        <w:rPr>
          <w:rFonts w:ascii="Times New Roman" w:hAnsi="Times New Roman" w:cs="Times New Roman"/>
          <w:sz w:val="24"/>
          <w:szCs w:val="24"/>
        </w:rPr>
        <w:t xml:space="preserve"> </w:t>
      </w:r>
      <w:r w:rsidR="008B471A" w:rsidRPr="008825D2">
        <w:rPr>
          <w:rFonts w:ascii="Times New Roman" w:hAnsi="Times New Roman" w:cs="Times New Roman"/>
          <w:sz w:val="24"/>
          <w:szCs w:val="24"/>
        </w:rPr>
        <w:t>and</w:t>
      </w:r>
      <w:r w:rsidR="00E15F54" w:rsidRPr="008825D2">
        <w:rPr>
          <w:rFonts w:ascii="Times New Roman" w:hAnsi="Times New Roman" w:cs="Times New Roman"/>
          <w:sz w:val="24"/>
          <w:szCs w:val="24"/>
        </w:rPr>
        <w:t xml:space="preserve"> borrower reputation directly reduce monitoring cost</w:t>
      </w:r>
      <w:r w:rsidR="00A53F9B" w:rsidRPr="008825D2">
        <w:rPr>
          <w:rFonts w:ascii="Times New Roman" w:hAnsi="Times New Roman" w:cs="Times New Roman"/>
          <w:sz w:val="24"/>
          <w:szCs w:val="24"/>
        </w:rPr>
        <w:t>s</w:t>
      </w:r>
      <w:r w:rsidR="00E15F54" w:rsidRPr="008825D2">
        <w:rPr>
          <w:rFonts w:ascii="Times New Roman" w:hAnsi="Times New Roman" w:cs="Times New Roman"/>
          <w:sz w:val="24"/>
          <w:szCs w:val="24"/>
        </w:rPr>
        <w:t xml:space="preserve"> and thus the moral hazard problem (Dennis and </w:t>
      </w:r>
      <w:proofErr w:type="spellStart"/>
      <w:r w:rsidR="00E15F54" w:rsidRPr="008825D2">
        <w:rPr>
          <w:rFonts w:ascii="Times New Roman" w:hAnsi="Times New Roman" w:cs="Times New Roman"/>
          <w:sz w:val="24"/>
          <w:szCs w:val="24"/>
        </w:rPr>
        <w:t>Mullineaux</w:t>
      </w:r>
      <w:proofErr w:type="spellEnd"/>
      <w:r w:rsidR="00E15F54" w:rsidRPr="008825D2">
        <w:rPr>
          <w:rFonts w:ascii="Times New Roman" w:hAnsi="Times New Roman" w:cs="Times New Roman"/>
          <w:sz w:val="24"/>
          <w:szCs w:val="24"/>
        </w:rPr>
        <w:t xml:space="preserve">, 2000; </w:t>
      </w:r>
      <w:r w:rsidR="00D87942" w:rsidRPr="008825D2">
        <w:rPr>
          <w:rFonts w:ascii="Times New Roman" w:hAnsi="Times New Roman" w:cs="Times New Roman"/>
          <w:sz w:val="24"/>
          <w:szCs w:val="24"/>
        </w:rPr>
        <w:t xml:space="preserve">Jones et al., 2005; </w:t>
      </w:r>
      <w:r w:rsidR="00E15F54" w:rsidRPr="008825D2">
        <w:rPr>
          <w:rFonts w:ascii="Times New Roman" w:hAnsi="Times New Roman" w:cs="Times New Roman"/>
          <w:sz w:val="24"/>
          <w:szCs w:val="24"/>
        </w:rPr>
        <w:t xml:space="preserve">Lee and </w:t>
      </w:r>
      <w:proofErr w:type="spellStart"/>
      <w:r w:rsidR="00E15F54" w:rsidRPr="008825D2">
        <w:rPr>
          <w:rFonts w:ascii="Times New Roman" w:hAnsi="Times New Roman" w:cs="Times New Roman"/>
          <w:sz w:val="24"/>
          <w:szCs w:val="24"/>
        </w:rPr>
        <w:t>Mullineaux</w:t>
      </w:r>
      <w:proofErr w:type="spellEnd"/>
      <w:r w:rsidR="00E15F54" w:rsidRPr="008825D2">
        <w:rPr>
          <w:rFonts w:ascii="Times New Roman" w:hAnsi="Times New Roman" w:cs="Times New Roman"/>
          <w:sz w:val="24"/>
          <w:szCs w:val="24"/>
        </w:rPr>
        <w:t xml:space="preserve">, 2004; </w:t>
      </w:r>
      <w:proofErr w:type="spellStart"/>
      <w:r w:rsidR="005E45C9" w:rsidRPr="008825D2">
        <w:rPr>
          <w:rFonts w:ascii="Times New Roman" w:hAnsi="Times New Roman" w:cs="Times New Roman"/>
          <w:sz w:val="24"/>
          <w:szCs w:val="24"/>
        </w:rPr>
        <w:t>Panyagometh</w:t>
      </w:r>
      <w:proofErr w:type="spellEnd"/>
      <w:r w:rsidR="005E45C9" w:rsidRPr="008825D2">
        <w:rPr>
          <w:rFonts w:ascii="Times New Roman" w:hAnsi="Times New Roman" w:cs="Times New Roman"/>
          <w:sz w:val="24"/>
          <w:szCs w:val="24"/>
        </w:rPr>
        <w:t xml:space="preserve"> and Roberts, 2010; Ross, 2010; </w:t>
      </w:r>
      <w:r w:rsidR="00E15F54" w:rsidRPr="008825D2">
        <w:rPr>
          <w:rFonts w:ascii="Times New Roman" w:hAnsi="Times New Roman" w:cs="Times New Roman"/>
          <w:sz w:val="24"/>
          <w:szCs w:val="24"/>
        </w:rPr>
        <w:t xml:space="preserve">Simons, 1993; Sufi, 2007). </w:t>
      </w:r>
      <w:r w:rsidR="00366758" w:rsidRPr="008825D2">
        <w:rPr>
          <w:rFonts w:ascii="Times New Roman" w:hAnsi="Times New Roman" w:cs="Times New Roman"/>
          <w:sz w:val="24"/>
          <w:szCs w:val="24"/>
        </w:rPr>
        <w:t>In sum, m</w:t>
      </w:r>
      <w:r w:rsidR="00E15F54" w:rsidRPr="008825D2">
        <w:rPr>
          <w:rFonts w:ascii="Times New Roman" w:hAnsi="Times New Roman" w:cs="Times New Roman"/>
          <w:sz w:val="24"/>
          <w:szCs w:val="24"/>
        </w:rPr>
        <w:t xml:space="preserve">oral hazard </w:t>
      </w:r>
      <w:r w:rsidR="00686494" w:rsidRPr="008825D2">
        <w:rPr>
          <w:rFonts w:ascii="Times New Roman" w:hAnsi="Times New Roman" w:cs="Times New Roman"/>
          <w:sz w:val="24"/>
          <w:szCs w:val="24"/>
        </w:rPr>
        <w:t>considerat</w:t>
      </w:r>
      <w:r w:rsidR="005E45C9" w:rsidRPr="008825D2">
        <w:rPr>
          <w:rFonts w:ascii="Times New Roman" w:hAnsi="Times New Roman" w:cs="Times New Roman"/>
          <w:sz w:val="24"/>
          <w:szCs w:val="24"/>
        </w:rPr>
        <w:t>i</w:t>
      </w:r>
      <w:r w:rsidR="00686494" w:rsidRPr="008825D2">
        <w:rPr>
          <w:rFonts w:ascii="Times New Roman" w:hAnsi="Times New Roman" w:cs="Times New Roman"/>
          <w:sz w:val="24"/>
          <w:szCs w:val="24"/>
        </w:rPr>
        <w:t>ons are</w:t>
      </w:r>
      <w:r w:rsidR="00E15F54" w:rsidRPr="008825D2">
        <w:rPr>
          <w:rFonts w:ascii="Times New Roman" w:hAnsi="Times New Roman" w:cs="Times New Roman"/>
          <w:sz w:val="24"/>
          <w:szCs w:val="24"/>
        </w:rPr>
        <w:t xml:space="preserve"> driven by the fact that </w:t>
      </w:r>
      <w:r w:rsidR="00E15F54" w:rsidRPr="008825D2">
        <w:rPr>
          <w:rFonts w:ascii="Times New Roman" w:hAnsi="Times New Roman" w:cs="Times New Roman"/>
          <w:i/>
          <w:sz w:val="24"/>
          <w:szCs w:val="24"/>
        </w:rPr>
        <w:t>all</w:t>
      </w:r>
      <w:r w:rsidR="00E15F54" w:rsidRPr="008825D2">
        <w:rPr>
          <w:rFonts w:ascii="Times New Roman" w:hAnsi="Times New Roman" w:cs="Times New Roman"/>
          <w:sz w:val="24"/>
          <w:szCs w:val="24"/>
        </w:rPr>
        <w:t xml:space="preserve"> lenders have limited information about borrowers</w:t>
      </w:r>
      <w:r w:rsidR="00486BE8" w:rsidRPr="008825D2">
        <w:rPr>
          <w:rFonts w:ascii="Times New Roman" w:hAnsi="Times New Roman" w:cs="Times New Roman"/>
          <w:sz w:val="24"/>
          <w:szCs w:val="24"/>
        </w:rPr>
        <w:t>. In contrast</w:t>
      </w:r>
      <w:r w:rsidR="00E15F54" w:rsidRPr="008825D2">
        <w:rPr>
          <w:rFonts w:ascii="Times New Roman" w:hAnsi="Times New Roman" w:cs="Times New Roman"/>
          <w:sz w:val="24"/>
          <w:szCs w:val="24"/>
        </w:rPr>
        <w:t xml:space="preserve">, </w:t>
      </w:r>
      <w:r w:rsidR="001B119E" w:rsidRPr="008825D2">
        <w:rPr>
          <w:rFonts w:ascii="Times New Roman" w:hAnsi="Times New Roman" w:cs="Times New Roman"/>
          <w:sz w:val="24"/>
          <w:szCs w:val="24"/>
        </w:rPr>
        <w:t>the</w:t>
      </w:r>
      <w:r w:rsidR="00E15F54" w:rsidRPr="008825D2">
        <w:rPr>
          <w:rFonts w:ascii="Times New Roman" w:hAnsi="Times New Roman" w:cs="Times New Roman"/>
          <w:sz w:val="24"/>
          <w:szCs w:val="24"/>
        </w:rPr>
        <w:t xml:space="preserve"> </w:t>
      </w:r>
      <w:r w:rsidR="004615AB" w:rsidRPr="008825D2">
        <w:rPr>
          <w:rFonts w:ascii="Times New Roman" w:hAnsi="Times New Roman" w:cs="Times New Roman"/>
          <w:sz w:val="24"/>
          <w:szCs w:val="24"/>
        </w:rPr>
        <w:t>signaling</w:t>
      </w:r>
      <w:r w:rsidR="00E15F54" w:rsidRPr="008825D2">
        <w:rPr>
          <w:rFonts w:ascii="Times New Roman" w:hAnsi="Times New Roman" w:cs="Times New Roman"/>
          <w:sz w:val="24"/>
          <w:szCs w:val="24"/>
        </w:rPr>
        <w:t xml:space="preserve"> </w:t>
      </w:r>
      <w:r w:rsidR="001B119E" w:rsidRPr="008825D2">
        <w:rPr>
          <w:rFonts w:ascii="Times New Roman" w:hAnsi="Times New Roman" w:cs="Times New Roman"/>
          <w:sz w:val="24"/>
          <w:szCs w:val="24"/>
        </w:rPr>
        <w:t>argument postulates</w:t>
      </w:r>
      <w:r w:rsidR="00E15F54" w:rsidRPr="008825D2">
        <w:rPr>
          <w:rFonts w:ascii="Times New Roman" w:hAnsi="Times New Roman" w:cs="Times New Roman"/>
          <w:sz w:val="24"/>
          <w:szCs w:val="24"/>
        </w:rPr>
        <w:t xml:space="preserve"> that arrangers know more about borrowers than participants</w:t>
      </w:r>
      <w:r w:rsidR="001B119E" w:rsidRPr="008825D2">
        <w:rPr>
          <w:rFonts w:ascii="Times New Roman" w:hAnsi="Times New Roman" w:cs="Times New Roman"/>
          <w:sz w:val="24"/>
          <w:szCs w:val="24"/>
        </w:rPr>
        <w:t xml:space="preserve"> do</w:t>
      </w:r>
      <w:r w:rsidR="00E15F54" w:rsidRPr="008825D2">
        <w:rPr>
          <w:rFonts w:ascii="Times New Roman" w:hAnsi="Times New Roman" w:cs="Times New Roman"/>
          <w:sz w:val="24"/>
          <w:szCs w:val="24"/>
        </w:rPr>
        <w:t xml:space="preserve">. </w:t>
      </w:r>
      <w:r w:rsidR="0033254B" w:rsidRPr="008825D2">
        <w:rPr>
          <w:rFonts w:ascii="Times New Roman" w:hAnsi="Times New Roman" w:cs="Times New Roman"/>
          <w:sz w:val="24"/>
          <w:szCs w:val="24"/>
        </w:rPr>
        <w:t xml:space="preserve">Participants anticipate </w:t>
      </w:r>
      <w:r w:rsidR="00E15F54" w:rsidRPr="008825D2">
        <w:rPr>
          <w:rFonts w:ascii="Times New Roman" w:hAnsi="Times New Roman" w:cs="Times New Roman"/>
          <w:sz w:val="24"/>
          <w:szCs w:val="24"/>
        </w:rPr>
        <w:t>adverse selection problem</w:t>
      </w:r>
      <w:r w:rsidR="0033254B" w:rsidRPr="008825D2">
        <w:rPr>
          <w:rFonts w:ascii="Times New Roman" w:hAnsi="Times New Roman" w:cs="Times New Roman"/>
          <w:sz w:val="24"/>
          <w:szCs w:val="24"/>
        </w:rPr>
        <w:t>s</w:t>
      </w:r>
      <w:r w:rsidR="00A7356D" w:rsidRPr="008825D2">
        <w:rPr>
          <w:rFonts w:ascii="Times New Roman" w:hAnsi="Times New Roman" w:cs="Times New Roman"/>
          <w:sz w:val="24"/>
          <w:szCs w:val="24"/>
        </w:rPr>
        <w:t xml:space="preserve"> (</w:t>
      </w:r>
      <w:r w:rsidR="0033254B" w:rsidRPr="008825D2">
        <w:rPr>
          <w:rFonts w:ascii="Times New Roman" w:hAnsi="Times New Roman" w:cs="Times New Roman"/>
          <w:sz w:val="24"/>
          <w:szCs w:val="24"/>
        </w:rPr>
        <w:t>e.g.</w:t>
      </w:r>
      <w:r w:rsidR="00A7356D" w:rsidRPr="008825D2">
        <w:rPr>
          <w:rFonts w:ascii="Times New Roman" w:hAnsi="Times New Roman" w:cs="Times New Roman"/>
          <w:sz w:val="24"/>
          <w:szCs w:val="24"/>
        </w:rPr>
        <w:t>,</w:t>
      </w:r>
      <w:r w:rsidR="00E15F54" w:rsidRPr="008825D2">
        <w:rPr>
          <w:rFonts w:ascii="Times New Roman" w:hAnsi="Times New Roman" w:cs="Times New Roman"/>
          <w:sz w:val="24"/>
          <w:szCs w:val="24"/>
        </w:rPr>
        <w:t xml:space="preserve"> arrangers </w:t>
      </w:r>
      <w:r w:rsidR="00A7356D" w:rsidRPr="008825D2">
        <w:rPr>
          <w:rFonts w:ascii="Times New Roman" w:hAnsi="Times New Roman" w:cs="Times New Roman"/>
          <w:sz w:val="24"/>
          <w:szCs w:val="24"/>
        </w:rPr>
        <w:t xml:space="preserve">attempting </w:t>
      </w:r>
      <w:r w:rsidR="0033254B" w:rsidRPr="008825D2">
        <w:rPr>
          <w:rFonts w:ascii="Times New Roman" w:hAnsi="Times New Roman" w:cs="Times New Roman"/>
          <w:sz w:val="24"/>
          <w:szCs w:val="24"/>
        </w:rPr>
        <w:t xml:space="preserve">to </w:t>
      </w:r>
      <w:r w:rsidR="00E15F54" w:rsidRPr="008825D2">
        <w:rPr>
          <w:rFonts w:ascii="Times New Roman" w:hAnsi="Times New Roman" w:cs="Times New Roman"/>
          <w:sz w:val="24"/>
          <w:szCs w:val="24"/>
        </w:rPr>
        <w:t xml:space="preserve">syndicate more </w:t>
      </w:r>
      <w:r w:rsidR="00A7356D" w:rsidRPr="008825D2">
        <w:rPr>
          <w:rFonts w:ascii="Times New Roman" w:hAnsi="Times New Roman" w:cs="Times New Roman"/>
          <w:sz w:val="24"/>
          <w:szCs w:val="24"/>
        </w:rPr>
        <w:t xml:space="preserve">loans of </w:t>
      </w:r>
      <w:r w:rsidR="00E15F54" w:rsidRPr="008825D2">
        <w:rPr>
          <w:rFonts w:ascii="Times New Roman" w:hAnsi="Times New Roman" w:cs="Times New Roman"/>
          <w:sz w:val="24"/>
          <w:szCs w:val="24"/>
        </w:rPr>
        <w:t>poor quality</w:t>
      </w:r>
      <w:r w:rsidR="00A7356D" w:rsidRPr="008825D2">
        <w:rPr>
          <w:rFonts w:ascii="Times New Roman" w:hAnsi="Times New Roman" w:cs="Times New Roman"/>
          <w:sz w:val="24"/>
          <w:szCs w:val="24"/>
        </w:rPr>
        <w:t>)</w:t>
      </w:r>
      <w:r w:rsidR="0033254B" w:rsidRPr="008825D2">
        <w:rPr>
          <w:rFonts w:ascii="Times New Roman" w:hAnsi="Times New Roman" w:cs="Times New Roman"/>
          <w:sz w:val="24"/>
          <w:szCs w:val="24"/>
        </w:rPr>
        <w:t xml:space="preserve">, but </w:t>
      </w:r>
      <w:r w:rsidR="00E15F54" w:rsidRPr="008825D2">
        <w:rPr>
          <w:rFonts w:ascii="Times New Roman" w:hAnsi="Times New Roman" w:cs="Times New Roman"/>
          <w:sz w:val="24"/>
          <w:szCs w:val="24"/>
        </w:rPr>
        <w:t xml:space="preserve">arrangers can signal loan quality </w:t>
      </w:r>
      <w:r w:rsidR="00A53F9B" w:rsidRPr="008825D2">
        <w:rPr>
          <w:rFonts w:ascii="Times New Roman" w:hAnsi="Times New Roman" w:cs="Times New Roman"/>
          <w:sz w:val="24"/>
          <w:szCs w:val="24"/>
        </w:rPr>
        <w:t>through</w:t>
      </w:r>
      <w:r w:rsidR="00E15F54" w:rsidRPr="008825D2">
        <w:rPr>
          <w:rFonts w:ascii="Times New Roman" w:hAnsi="Times New Roman" w:cs="Times New Roman"/>
          <w:sz w:val="24"/>
          <w:szCs w:val="24"/>
        </w:rPr>
        <w:t xml:space="preserve"> their lending share</w:t>
      </w:r>
      <w:r w:rsidR="00A53F9B" w:rsidRPr="008825D2">
        <w:rPr>
          <w:rFonts w:ascii="Times New Roman" w:hAnsi="Times New Roman" w:cs="Times New Roman"/>
          <w:sz w:val="24"/>
          <w:szCs w:val="24"/>
        </w:rPr>
        <w:t>s</w:t>
      </w:r>
      <w:r w:rsidR="00E15F54" w:rsidRPr="008825D2">
        <w:rPr>
          <w:rFonts w:ascii="Times New Roman" w:hAnsi="Times New Roman" w:cs="Times New Roman"/>
          <w:sz w:val="24"/>
          <w:szCs w:val="24"/>
        </w:rPr>
        <w:t xml:space="preserve"> (Sufi, 2007).</w:t>
      </w:r>
    </w:p>
    <w:p w14:paraId="7D3B37C6" w14:textId="0644C2FC" w:rsidR="00E15F54" w:rsidRPr="008825D2" w:rsidRDefault="00E15F54" w:rsidP="00681849">
      <w:pPr>
        <w:autoSpaceDE w:val="0"/>
        <w:autoSpaceDN w:val="0"/>
        <w:adjustRightInd w:val="0"/>
        <w:spacing w:after="0" w:line="480" w:lineRule="auto"/>
        <w:jc w:val="both"/>
        <w:rPr>
          <w:rFonts w:ascii="Times New Roman" w:hAnsi="Times New Roman" w:cs="Times New Roman"/>
          <w:sz w:val="24"/>
          <w:szCs w:val="24"/>
        </w:rPr>
      </w:pPr>
      <w:r w:rsidRPr="008825D2">
        <w:rPr>
          <w:rFonts w:ascii="Times New Roman" w:hAnsi="Times New Roman" w:cs="Times New Roman"/>
          <w:sz w:val="24"/>
          <w:szCs w:val="24"/>
        </w:rPr>
        <w:t>We build on th</w:t>
      </w:r>
      <w:r w:rsidR="002711B6" w:rsidRPr="008825D2">
        <w:rPr>
          <w:rFonts w:ascii="Times New Roman" w:hAnsi="Times New Roman" w:cs="Times New Roman"/>
          <w:sz w:val="24"/>
          <w:szCs w:val="24"/>
        </w:rPr>
        <w:t>e</w:t>
      </w:r>
      <w:r w:rsidRPr="008825D2">
        <w:rPr>
          <w:rFonts w:ascii="Times New Roman" w:hAnsi="Times New Roman" w:cs="Times New Roman"/>
          <w:sz w:val="24"/>
          <w:szCs w:val="24"/>
        </w:rPr>
        <w:t xml:space="preserve"> </w:t>
      </w:r>
      <w:r w:rsidR="00686494" w:rsidRPr="008825D2">
        <w:rPr>
          <w:rFonts w:ascii="Times New Roman" w:hAnsi="Times New Roman" w:cs="Times New Roman"/>
          <w:sz w:val="24"/>
          <w:szCs w:val="24"/>
        </w:rPr>
        <w:t xml:space="preserve">empirical </w:t>
      </w:r>
      <w:r w:rsidRPr="008825D2">
        <w:rPr>
          <w:rFonts w:ascii="Times New Roman" w:hAnsi="Times New Roman" w:cs="Times New Roman"/>
          <w:sz w:val="24"/>
          <w:szCs w:val="24"/>
        </w:rPr>
        <w:t>syndicate structure literature, particular</w:t>
      </w:r>
      <w:r w:rsidR="00A7356D" w:rsidRPr="008825D2">
        <w:rPr>
          <w:rFonts w:ascii="Times New Roman" w:hAnsi="Times New Roman" w:cs="Times New Roman"/>
          <w:sz w:val="24"/>
          <w:szCs w:val="24"/>
        </w:rPr>
        <w:t>ly the work of</w:t>
      </w:r>
      <w:r w:rsidRPr="008825D2">
        <w:rPr>
          <w:rFonts w:ascii="Times New Roman" w:hAnsi="Times New Roman" w:cs="Times New Roman"/>
          <w:sz w:val="24"/>
          <w:szCs w:val="24"/>
        </w:rPr>
        <w:t xml:space="preserve"> Sufi (2007), with the primary </w:t>
      </w:r>
      <w:r w:rsidR="000A4394" w:rsidRPr="008825D2">
        <w:rPr>
          <w:rFonts w:ascii="Times New Roman" w:hAnsi="Times New Roman" w:cs="Times New Roman"/>
          <w:sz w:val="24"/>
          <w:szCs w:val="24"/>
        </w:rPr>
        <w:t xml:space="preserve">objective </w:t>
      </w:r>
      <w:r w:rsidR="002711B6" w:rsidRPr="008825D2">
        <w:rPr>
          <w:rFonts w:ascii="Times New Roman" w:hAnsi="Times New Roman" w:cs="Times New Roman"/>
          <w:sz w:val="24"/>
          <w:szCs w:val="24"/>
        </w:rPr>
        <w:t>of</w:t>
      </w:r>
      <w:r w:rsidRPr="008825D2">
        <w:rPr>
          <w:rFonts w:ascii="Times New Roman" w:hAnsi="Times New Roman" w:cs="Times New Roman"/>
          <w:sz w:val="24"/>
          <w:szCs w:val="24"/>
        </w:rPr>
        <w:t xml:space="preserve"> gain</w:t>
      </w:r>
      <w:r w:rsidR="002711B6" w:rsidRPr="008825D2">
        <w:rPr>
          <w:rFonts w:ascii="Times New Roman" w:hAnsi="Times New Roman" w:cs="Times New Roman"/>
          <w:sz w:val="24"/>
          <w:szCs w:val="24"/>
        </w:rPr>
        <w:t>ing</w:t>
      </w:r>
      <w:r w:rsidRPr="008825D2">
        <w:rPr>
          <w:rFonts w:ascii="Times New Roman" w:hAnsi="Times New Roman" w:cs="Times New Roman"/>
          <w:sz w:val="24"/>
          <w:szCs w:val="24"/>
        </w:rPr>
        <w:t xml:space="preserve"> additional insights into the role of arranger reputation</w:t>
      </w:r>
      <w:r w:rsidR="002711B6" w:rsidRPr="008825D2">
        <w:rPr>
          <w:rFonts w:ascii="Times New Roman" w:hAnsi="Times New Roman" w:cs="Times New Roman"/>
          <w:sz w:val="24"/>
          <w:szCs w:val="24"/>
        </w:rPr>
        <w:t xml:space="preserve"> in loan syndication</w:t>
      </w:r>
      <w:r w:rsidRPr="008825D2">
        <w:rPr>
          <w:rFonts w:ascii="Times New Roman" w:hAnsi="Times New Roman" w:cs="Times New Roman"/>
          <w:sz w:val="24"/>
          <w:szCs w:val="24"/>
        </w:rPr>
        <w:t xml:space="preserve">. </w:t>
      </w:r>
      <w:r w:rsidR="00A7356D" w:rsidRPr="008825D2">
        <w:rPr>
          <w:rFonts w:ascii="Times New Roman" w:hAnsi="Times New Roman" w:cs="Times New Roman"/>
          <w:sz w:val="24"/>
          <w:szCs w:val="24"/>
        </w:rPr>
        <w:t xml:space="preserve">Whereas </w:t>
      </w:r>
      <w:r w:rsidR="0033254B" w:rsidRPr="008825D2">
        <w:rPr>
          <w:rFonts w:ascii="Times New Roman" w:hAnsi="Times New Roman" w:cs="Times New Roman"/>
          <w:sz w:val="24"/>
          <w:szCs w:val="24"/>
        </w:rPr>
        <w:t xml:space="preserve">Sufi (2007) </w:t>
      </w:r>
      <w:r w:rsidR="00CE0BDD" w:rsidRPr="008825D2">
        <w:rPr>
          <w:rFonts w:ascii="Times New Roman" w:hAnsi="Times New Roman" w:cs="Times New Roman"/>
          <w:sz w:val="24"/>
          <w:szCs w:val="24"/>
        </w:rPr>
        <w:t>investigates only loans arranged by</w:t>
      </w:r>
      <w:r w:rsidR="0033254B" w:rsidRPr="008825D2">
        <w:rPr>
          <w:rFonts w:ascii="Times New Roman" w:hAnsi="Times New Roman" w:cs="Times New Roman"/>
          <w:sz w:val="24"/>
          <w:szCs w:val="24"/>
        </w:rPr>
        <w:t xml:space="preserve"> the 100 most reputable lead arrangers, we</w:t>
      </w:r>
      <w:r w:rsidRPr="008825D2">
        <w:rPr>
          <w:rFonts w:ascii="Times New Roman" w:hAnsi="Times New Roman" w:cs="Times New Roman"/>
          <w:sz w:val="24"/>
          <w:szCs w:val="24"/>
        </w:rPr>
        <w:t xml:space="preserve"> </w:t>
      </w:r>
      <w:r w:rsidR="0033254B" w:rsidRPr="008825D2">
        <w:rPr>
          <w:rFonts w:ascii="Times New Roman" w:hAnsi="Times New Roman" w:cs="Times New Roman"/>
          <w:sz w:val="24"/>
          <w:szCs w:val="24"/>
        </w:rPr>
        <w:t xml:space="preserve">consider </w:t>
      </w:r>
      <w:r w:rsidR="00F52B45" w:rsidRPr="008825D2">
        <w:rPr>
          <w:rFonts w:ascii="Times New Roman" w:hAnsi="Times New Roman" w:cs="Times New Roman"/>
          <w:sz w:val="24"/>
          <w:szCs w:val="24"/>
        </w:rPr>
        <w:t>the total population of</w:t>
      </w:r>
      <w:r w:rsidRPr="008825D2">
        <w:rPr>
          <w:rFonts w:ascii="Times New Roman" w:hAnsi="Times New Roman" w:cs="Times New Roman"/>
          <w:sz w:val="24"/>
          <w:szCs w:val="24"/>
        </w:rPr>
        <w:t xml:space="preserve"> arrangers</w:t>
      </w:r>
      <w:r w:rsidR="00CE0BDD" w:rsidRPr="008825D2">
        <w:rPr>
          <w:rFonts w:ascii="Times New Roman" w:hAnsi="Times New Roman" w:cs="Times New Roman"/>
          <w:sz w:val="24"/>
          <w:szCs w:val="24"/>
        </w:rPr>
        <w:t xml:space="preserve"> who are active in the syndicated loan market</w:t>
      </w:r>
      <w:r w:rsidRPr="008825D2">
        <w:rPr>
          <w:rFonts w:ascii="Times New Roman" w:hAnsi="Times New Roman" w:cs="Times New Roman"/>
          <w:sz w:val="24"/>
          <w:szCs w:val="24"/>
        </w:rPr>
        <w:t xml:space="preserve">. By analyzing </w:t>
      </w:r>
      <w:r w:rsidRPr="008825D2">
        <w:rPr>
          <w:rFonts w:ascii="Times New Roman" w:hAnsi="Times New Roman" w:cs="Times New Roman"/>
          <w:i/>
          <w:sz w:val="24"/>
          <w:szCs w:val="24"/>
        </w:rPr>
        <w:t xml:space="preserve">all </w:t>
      </w:r>
      <w:r w:rsidRPr="008825D2">
        <w:rPr>
          <w:rFonts w:ascii="Times New Roman" w:hAnsi="Times New Roman" w:cs="Times New Roman"/>
          <w:sz w:val="24"/>
          <w:szCs w:val="24"/>
        </w:rPr>
        <w:t>arrangers</w:t>
      </w:r>
      <w:r w:rsidR="00A7356D" w:rsidRPr="008825D2">
        <w:rPr>
          <w:rFonts w:ascii="Times New Roman" w:hAnsi="Times New Roman" w:cs="Times New Roman"/>
          <w:sz w:val="24"/>
          <w:szCs w:val="24"/>
        </w:rPr>
        <w:t>,</w:t>
      </w:r>
      <w:r w:rsidRPr="008825D2">
        <w:rPr>
          <w:rFonts w:ascii="Times New Roman" w:hAnsi="Times New Roman" w:cs="Times New Roman"/>
          <w:sz w:val="24"/>
          <w:szCs w:val="24"/>
        </w:rPr>
        <w:t xml:space="preserve"> including those with </w:t>
      </w:r>
      <w:r w:rsidR="002711B6" w:rsidRPr="008825D2">
        <w:rPr>
          <w:rFonts w:ascii="Times New Roman" w:hAnsi="Times New Roman" w:cs="Times New Roman"/>
          <w:sz w:val="24"/>
          <w:szCs w:val="24"/>
        </w:rPr>
        <w:t>poor or unestablished</w:t>
      </w:r>
      <w:r w:rsidRPr="008825D2">
        <w:rPr>
          <w:rFonts w:ascii="Times New Roman" w:hAnsi="Times New Roman" w:cs="Times New Roman"/>
          <w:sz w:val="24"/>
          <w:szCs w:val="24"/>
        </w:rPr>
        <w:t xml:space="preserve"> reputation</w:t>
      </w:r>
      <w:r w:rsidR="002711B6" w:rsidRPr="008825D2">
        <w:rPr>
          <w:rFonts w:ascii="Times New Roman" w:hAnsi="Times New Roman" w:cs="Times New Roman"/>
          <w:sz w:val="24"/>
          <w:szCs w:val="24"/>
        </w:rPr>
        <w:t>s</w:t>
      </w:r>
      <w:r w:rsidRPr="008825D2">
        <w:rPr>
          <w:rFonts w:ascii="Times New Roman" w:hAnsi="Times New Roman" w:cs="Times New Roman"/>
          <w:sz w:val="24"/>
          <w:szCs w:val="24"/>
        </w:rPr>
        <w:t xml:space="preserve">, we are able to </w:t>
      </w:r>
      <w:r w:rsidR="00CE0BDD" w:rsidRPr="008825D2">
        <w:rPr>
          <w:rFonts w:ascii="Times New Roman" w:hAnsi="Times New Roman" w:cs="Times New Roman"/>
          <w:sz w:val="24"/>
          <w:szCs w:val="24"/>
        </w:rPr>
        <w:t xml:space="preserve">test </w:t>
      </w:r>
      <w:r w:rsidRPr="008825D2">
        <w:rPr>
          <w:rFonts w:ascii="Times New Roman" w:hAnsi="Times New Roman" w:cs="Times New Roman"/>
          <w:sz w:val="24"/>
          <w:szCs w:val="24"/>
        </w:rPr>
        <w:t xml:space="preserve">whether the benefits of reputation </w:t>
      </w:r>
      <w:r w:rsidR="00CE0BDD" w:rsidRPr="008825D2">
        <w:rPr>
          <w:rFonts w:ascii="Times New Roman" w:hAnsi="Times New Roman" w:cs="Times New Roman"/>
          <w:sz w:val="24"/>
          <w:szCs w:val="24"/>
        </w:rPr>
        <w:t xml:space="preserve">documented i.e. by Sufi (2007) </w:t>
      </w:r>
      <w:r w:rsidRPr="008825D2">
        <w:rPr>
          <w:rFonts w:ascii="Times New Roman" w:hAnsi="Times New Roman" w:cs="Times New Roman"/>
          <w:sz w:val="24"/>
          <w:szCs w:val="24"/>
        </w:rPr>
        <w:t xml:space="preserve">are universal or </w:t>
      </w:r>
      <w:r w:rsidRPr="008825D2">
        <w:rPr>
          <w:rFonts w:ascii="Times New Roman" w:hAnsi="Times New Roman" w:cs="Times New Roman"/>
          <w:sz w:val="24"/>
          <w:szCs w:val="24"/>
        </w:rPr>
        <w:lastRenderedPageBreak/>
        <w:t xml:space="preserve">restricted only to the most reputable arrangers. Our findings indicate the latter: </w:t>
      </w:r>
      <w:r w:rsidR="00A7356D" w:rsidRPr="008825D2">
        <w:rPr>
          <w:rFonts w:ascii="Times New Roman" w:hAnsi="Times New Roman" w:cs="Times New Roman"/>
          <w:sz w:val="24"/>
          <w:szCs w:val="24"/>
        </w:rPr>
        <w:t>o</w:t>
      </w:r>
      <w:r w:rsidRPr="008825D2">
        <w:rPr>
          <w:rFonts w:ascii="Times New Roman" w:hAnsi="Times New Roman" w:cs="Times New Roman"/>
          <w:sz w:val="24"/>
          <w:szCs w:val="24"/>
        </w:rPr>
        <w:t>nly the most reputable arrangers are able to use their reputation</w:t>
      </w:r>
      <w:r w:rsidR="00A7356D" w:rsidRPr="008825D2">
        <w:rPr>
          <w:rFonts w:ascii="Times New Roman" w:hAnsi="Times New Roman" w:cs="Times New Roman"/>
          <w:sz w:val="24"/>
          <w:szCs w:val="24"/>
        </w:rPr>
        <w:t>s</w:t>
      </w:r>
      <w:r w:rsidRPr="008825D2">
        <w:rPr>
          <w:rFonts w:ascii="Times New Roman" w:hAnsi="Times New Roman" w:cs="Times New Roman"/>
          <w:sz w:val="24"/>
          <w:szCs w:val="24"/>
        </w:rPr>
        <w:t xml:space="preserve"> as credible commitment device</w:t>
      </w:r>
      <w:r w:rsidR="00A7356D" w:rsidRPr="008825D2">
        <w:rPr>
          <w:rFonts w:ascii="Times New Roman" w:hAnsi="Times New Roman" w:cs="Times New Roman"/>
          <w:sz w:val="24"/>
          <w:szCs w:val="24"/>
        </w:rPr>
        <w:t>s</w:t>
      </w:r>
      <w:r w:rsidRPr="008825D2">
        <w:rPr>
          <w:rFonts w:ascii="Times New Roman" w:hAnsi="Times New Roman" w:cs="Times New Roman"/>
          <w:sz w:val="24"/>
          <w:szCs w:val="24"/>
        </w:rPr>
        <w:t xml:space="preserve">, thereby reducing the moral hazard problem. </w:t>
      </w:r>
      <w:r w:rsidR="00CE0BDD" w:rsidRPr="008825D2">
        <w:rPr>
          <w:rFonts w:ascii="Times New Roman" w:hAnsi="Times New Roman" w:cs="Times New Roman"/>
          <w:sz w:val="24"/>
          <w:szCs w:val="24"/>
        </w:rPr>
        <w:t xml:space="preserve">In contrast, arrangers of average or moderate reputation are not able to overcome the moral hazard problem. Furthermore, we provide new evidence. </w:t>
      </w:r>
      <w:r w:rsidR="00A7356D" w:rsidRPr="008825D2">
        <w:rPr>
          <w:rFonts w:ascii="Times New Roman" w:hAnsi="Times New Roman" w:cs="Times New Roman"/>
          <w:sz w:val="24"/>
          <w:szCs w:val="24"/>
        </w:rPr>
        <w:t xml:space="preserve">Whereas </w:t>
      </w:r>
      <w:r w:rsidR="000A4394" w:rsidRPr="008825D2">
        <w:rPr>
          <w:rFonts w:ascii="Times New Roman" w:hAnsi="Times New Roman" w:cs="Times New Roman"/>
          <w:sz w:val="24"/>
          <w:szCs w:val="24"/>
        </w:rPr>
        <w:t xml:space="preserve">Sufi (2007) </w:t>
      </w:r>
      <w:r w:rsidR="00E94063" w:rsidRPr="008825D2">
        <w:rPr>
          <w:rFonts w:ascii="Times New Roman" w:hAnsi="Times New Roman" w:cs="Times New Roman"/>
          <w:sz w:val="24"/>
          <w:szCs w:val="24"/>
        </w:rPr>
        <w:t>and Bosch and Steffen (2011)</w:t>
      </w:r>
      <w:r w:rsidR="00E94063" w:rsidRPr="008825D2">
        <w:rPr>
          <w:rStyle w:val="FootnoteReference"/>
          <w:rFonts w:ascii="Times New Roman" w:hAnsi="Times New Roman" w:cs="Times New Roman"/>
          <w:sz w:val="24"/>
          <w:szCs w:val="24"/>
        </w:rPr>
        <w:footnoteReference w:id="2"/>
      </w:r>
      <w:r w:rsidR="00E94063" w:rsidRPr="008825D2">
        <w:rPr>
          <w:rFonts w:ascii="Times New Roman" w:hAnsi="Times New Roman" w:cs="Times New Roman"/>
          <w:sz w:val="24"/>
          <w:szCs w:val="24"/>
        </w:rPr>
        <w:t xml:space="preserve"> </w:t>
      </w:r>
      <w:r w:rsidR="000A4394" w:rsidRPr="008825D2">
        <w:rPr>
          <w:rFonts w:ascii="Times New Roman" w:hAnsi="Times New Roman" w:cs="Times New Roman"/>
          <w:sz w:val="24"/>
          <w:szCs w:val="24"/>
        </w:rPr>
        <w:t xml:space="preserve">find that moral hazard rather than adverse selection determines </w:t>
      </w:r>
      <w:r w:rsidR="002711B6" w:rsidRPr="008825D2">
        <w:rPr>
          <w:rFonts w:ascii="Times New Roman" w:hAnsi="Times New Roman" w:cs="Times New Roman"/>
          <w:sz w:val="24"/>
          <w:szCs w:val="24"/>
        </w:rPr>
        <w:t xml:space="preserve">the </w:t>
      </w:r>
      <w:r w:rsidR="000A4394" w:rsidRPr="008825D2">
        <w:rPr>
          <w:rFonts w:ascii="Times New Roman" w:hAnsi="Times New Roman" w:cs="Times New Roman"/>
          <w:sz w:val="24"/>
          <w:szCs w:val="24"/>
        </w:rPr>
        <w:t>lending shares of the 100 most reputable arrangers</w:t>
      </w:r>
      <w:r w:rsidRPr="008825D2">
        <w:rPr>
          <w:rFonts w:ascii="Times New Roman" w:hAnsi="Times New Roman" w:cs="Times New Roman"/>
          <w:sz w:val="24"/>
          <w:szCs w:val="24"/>
        </w:rPr>
        <w:t xml:space="preserve">, we </w:t>
      </w:r>
      <w:r w:rsidR="00CE0BDD" w:rsidRPr="008825D2">
        <w:rPr>
          <w:rFonts w:ascii="Times New Roman" w:hAnsi="Times New Roman" w:cs="Times New Roman"/>
          <w:sz w:val="24"/>
          <w:szCs w:val="24"/>
        </w:rPr>
        <w:t xml:space="preserve">are the first to document </w:t>
      </w:r>
      <w:r w:rsidRPr="008825D2">
        <w:rPr>
          <w:rFonts w:ascii="Times New Roman" w:hAnsi="Times New Roman" w:cs="Times New Roman"/>
          <w:sz w:val="24"/>
          <w:szCs w:val="24"/>
        </w:rPr>
        <w:t xml:space="preserve">an adverse selection problem </w:t>
      </w:r>
      <w:r w:rsidR="00A7356D" w:rsidRPr="008825D2">
        <w:rPr>
          <w:rFonts w:ascii="Times New Roman" w:hAnsi="Times New Roman" w:cs="Times New Roman"/>
          <w:sz w:val="24"/>
          <w:szCs w:val="24"/>
        </w:rPr>
        <w:t xml:space="preserve">that </w:t>
      </w:r>
      <w:r w:rsidRPr="008825D2">
        <w:rPr>
          <w:rFonts w:ascii="Times New Roman" w:hAnsi="Times New Roman" w:cs="Times New Roman"/>
          <w:sz w:val="24"/>
          <w:szCs w:val="24"/>
        </w:rPr>
        <w:t>is driven by low-</w:t>
      </w:r>
      <w:r w:rsidR="00427B00" w:rsidRPr="008825D2">
        <w:rPr>
          <w:rFonts w:ascii="Times New Roman" w:hAnsi="Times New Roman" w:cs="Times New Roman"/>
          <w:sz w:val="24"/>
          <w:szCs w:val="24"/>
        </w:rPr>
        <w:t xml:space="preserve">reputation </w:t>
      </w:r>
      <w:r w:rsidRPr="008825D2">
        <w:rPr>
          <w:rFonts w:ascii="Times New Roman" w:hAnsi="Times New Roman" w:cs="Times New Roman"/>
          <w:sz w:val="24"/>
          <w:szCs w:val="24"/>
        </w:rPr>
        <w:t xml:space="preserve">arrangers but </w:t>
      </w:r>
      <w:r w:rsidR="00A7356D" w:rsidRPr="008825D2">
        <w:rPr>
          <w:rFonts w:ascii="Times New Roman" w:hAnsi="Times New Roman" w:cs="Times New Roman"/>
          <w:sz w:val="24"/>
          <w:szCs w:val="24"/>
        </w:rPr>
        <w:t xml:space="preserve">that </w:t>
      </w:r>
      <w:r w:rsidRPr="008825D2">
        <w:rPr>
          <w:rFonts w:ascii="Times New Roman" w:hAnsi="Times New Roman" w:cs="Times New Roman"/>
          <w:sz w:val="24"/>
          <w:szCs w:val="24"/>
        </w:rPr>
        <w:t xml:space="preserve">the most reputable arrangers can mitigate. </w:t>
      </w:r>
    </w:p>
    <w:p w14:paraId="63D7B0DF" w14:textId="77777777" w:rsidR="00773961" w:rsidRPr="008825D2" w:rsidRDefault="00773961" w:rsidP="00F60FDD">
      <w:pPr>
        <w:autoSpaceDE w:val="0"/>
        <w:autoSpaceDN w:val="0"/>
        <w:adjustRightInd w:val="0"/>
        <w:spacing w:after="0" w:line="480" w:lineRule="auto"/>
        <w:jc w:val="both"/>
        <w:rPr>
          <w:rFonts w:ascii="Times New Roman" w:hAnsi="Times New Roman" w:cs="Times New Roman"/>
          <w:b/>
          <w:bCs/>
          <w:sz w:val="24"/>
          <w:szCs w:val="24"/>
        </w:rPr>
      </w:pPr>
    </w:p>
    <w:p w14:paraId="64A94449" w14:textId="77777777" w:rsidR="00364AD1" w:rsidRPr="008825D2" w:rsidRDefault="00427B00" w:rsidP="00F60FDD">
      <w:pPr>
        <w:spacing w:after="0" w:line="480" w:lineRule="auto"/>
        <w:rPr>
          <w:rFonts w:ascii="Times New Roman" w:hAnsi="Times New Roman" w:cs="Times New Roman"/>
          <w:b/>
          <w:bCs/>
          <w:sz w:val="24"/>
          <w:szCs w:val="24"/>
        </w:rPr>
      </w:pPr>
      <w:r w:rsidRPr="008825D2">
        <w:rPr>
          <w:rFonts w:ascii="Times New Roman" w:hAnsi="Times New Roman" w:cs="Times New Roman"/>
          <w:b/>
          <w:bCs/>
          <w:sz w:val="24"/>
          <w:szCs w:val="24"/>
        </w:rPr>
        <w:t>2</w:t>
      </w:r>
      <w:r w:rsidR="00362CCB" w:rsidRPr="008825D2">
        <w:rPr>
          <w:rFonts w:ascii="Times New Roman" w:hAnsi="Times New Roman" w:cs="Times New Roman"/>
          <w:b/>
          <w:bCs/>
          <w:sz w:val="24"/>
          <w:szCs w:val="24"/>
        </w:rPr>
        <w:t>. Data and Methodology</w:t>
      </w:r>
    </w:p>
    <w:p w14:paraId="4CAD863A" w14:textId="5466BF9E" w:rsidR="00F238AA" w:rsidRPr="008825D2" w:rsidRDefault="0042559E" w:rsidP="00C221F6">
      <w:pPr>
        <w:autoSpaceDE w:val="0"/>
        <w:autoSpaceDN w:val="0"/>
        <w:adjustRightInd w:val="0"/>
        <w:spacing w:after="0" w:line="480" w:lineRule="auto"/>
        <w:ind w:firstLine="720"/>
        <w:jc w:val="both"/>
        <w:rPr>
          <w:rFonts w:ascii="Times New Roman" w:hAnsi="Times New Roman" w:cs="Times New Roman"/>
          <w:sz w:val="24"/>
        </w:rPr>
      </w:pPr>
      <w:r w:rsidRPr="008825D2">
        <w:rPr>
          <w:rFonts w:ascii="Times New Roman" w:hAnsi="Times New Roman" w:cs="Times New Roman"/>
          <w:iCs/>
          <w:sz w:val="24"/>
          <w:szCs w:val="24"/>
        </w:rPr>
        <w:t>From</w:t>
      </w:r>
      <w:r w:rsidR="00362CCB" w:rsidRPr="008825D2">
        <w:rPr>
          <w:rFonts w:ascii="Times New Roman" w:hAnsi="Times New Roman" w:cs="Times New Roman"/>
          <w:sz w:val="24"/>
          <w:szCs w:val="24"/>
        </w:rPr>
        <w:t xml:space="preserve"> </w:t>
      </w:r>
      <w:r w:rsidR="00FA17C9" w:rsidRPr="008825D2">
        <w:rPr>
          <w:rFonts w:ascii="Times New Roman" w:hAnsi="Times New Roman" w:cs="Times New Roman"/>
          <w:sz w:val="24"/>
          <w:szCs w:val="24"/>
        </w:rPr>
        <w:t xml:space="preserve">the </w:t>
      </w:r>
      <w:r w:rsidR="00362CCB" w:rsidRPr="008825D2">
        <w:rPr>
          <w:rFonts w:ascii="Times New Roman" w:hAnsi="Times New Roman" w:cs="Times New Roman"/>
          <w:sz w:val="24"/>
          <w:szCs w:val="24"/>
        </w:rPr>
        <w:t xml:space="preserve">LPC’s </w:t>
      </w:r>
      <w:proofErr w:type="spellStart"/>
      <w:r w:rsidR="00362CCB" w:rsidRPr="008825D2">
        <w:rPr>
          <w:rFonts w:ascii="Times New Roman" w:hAnsi="Times New Roman" w:cs="Times New Roman"/>
          <w:sz w:val="24"/>
          <w:szCs w:val="24"/>
        </w:rPr>
        <w:t>Dealscan</w:t>
      </w:r>
      <w:proofErr w:type="spellEnd"/>
      <w:r w:rsidR="00362CCB" w:rsidRPr="008825D2">
        <w:rPr>
          <w:rFonts w:ascii="Times New Roman" w:hAnsi="Times New Roman" w:cs="Times New Roman"/>
          <w:sz w:val="24"/>
          <w:szCs w:val="24"/>
        </w:rPr>
        <w:t xml:space="preserve"> database</w:t>
      </w:r>
      <w:r w:rsidR="00FA17C9" w:rsidRPr="008825D2">
        <w:rPr>
          <w:rFonts w:ascii="Times New Roman" w:hAnsi="Times New Roman" w:cs="Times New Roman"/>
          <w:sz w:val="24"/>
          <w:szCs w:val="24"/>
        </w:rPr>
        <w:t>,</w:t>
      </w:r>
      <w:r w:rsidRPr="008825D2">
        <w:rPr>
          <w:rFonts w:ascii="Times New Roman" w:hAnsi="Times New Roman" w:cs="Times New Roman"/>
          <w:sz w:val="24"/>
          <w:szCs w:val="24"/>
        </w:rPr>
        <w:t xml:space="preserve"> we</w:t>
      </w:r>
      <w:r w:rsidR="00C7206B" w:rsidRPr="008825D2">
        <w:rPr>
          <w:rFonts w:ascii="Times New Roman" w:hAnsi="Times New Roman" w:cs="Times New Roman"/>
          <w:sz w:val="24"/>
          <w:szCs w:val="24"/>
        </w:rPr>
        <w:t xml:space="preserve"> collect a sample of</w:t>
      </w:r>
      <w:r w:rsidR="00362CCB" w:rsidRPr="008825D2">
        <w:rPr>
          <w:rFonts w:ascii="Times New Roman" w:hAnsi="Times New Roman" w:cs="Times New Roman"/>
          <w:sz w:val="24"/>
          <w:szCs w:val="24"/>
        </w:rPr>
        <w:t xml:space="preserve"> </w:t>
      </w:r>
      <w:r w:rsidR="00300AC3" w:rsidRPr="008825D2">
        <w:rPr>
          <w:rFonts w:ascii="Times New Roman" w:hAnsi="Times New Roman" w:cs="Times New Roman"/>
          <w:sz w:val="24"/>
          <w:szCs w:val="24"/>
        </w:rPr>
        <w:t>17,83</w:t>
      </w:r>
      <w:r w:rsidR="0091500A" w:rsidRPr="008825D2">
        <w:rPr>
          <w:rFonts w:ascii="Times New Roman" w:hAnsi="Times New Roman" w:cs="Times New Roman"/>
          <w:sz w:val="24"/>
          <w:szCs w:val="24"/>
        </w:rPr>
        <w:t>9</w:t>
      </w:r>
      <w:r w:rsidR="00362CCB" w:rsidRPr="008825D2">
        <w:rPr>
          <w:rFonts w:ascii="Times New Roman" w:hAnsi="Times New Roman" w:cs="Times New Roman"/>
          <w:sz w:val="24"/>
          <w:szCs w:val="24"/>
        </w:rPr>
        <w:t xml:space="preserve"> loan </w:t>
      </w:r>
      <w:r w:rsidR="00300AC3" w:rsidRPr="008825D2">
        <w:rPr>
          <w:rFonts w:ascii="Times New Roman" w:hAnsi="Times New Roman" w:cs="Times New Roman"/>
          <w:sz w:val="24"/>
          <w:szCs w:val="24"/>
        </w:rPr>
        <w:t xml:space="preserve">deals </w:t>
      </w:r>
      <w:r w:rsidR="00362CCB" w:rsidRPr="008825D2">
        <w:rPr>
          <w:rFonts w:ascii="Times New Roman" w:hAnsi="Times New Roman" w:cs="Times New Roman"/>
          <w:sz w:val="24"/>
          <w:szCs w:val="24"/>
        </w:rPr>
        <w:t xml:space="preserve">advanced to </w:t>
      </w:r>
      <w:r w:rsidR="000F4781" w:rsidRPr="008825D2">
        <w:rPr>
          <w:rFonts w:ascii="Times New Roman" w:hAnsi="Times New Roman" w:cs="Times New Roman"/>
          <w:sz w:val="24"/>
          <w:szCs w:val="24"/>
        </w:rPr>
        <w:t>8,</w:t>
      </w:r>
      <w:r w:rsidR="00384CCC" w:rsidRPr="008825D2">
        <w:rPr>
          <w:rFonts w:ascii="Times New Roman" w:hAnsi="Times New Roman" w:cs="Times New Roman"/>
          <w:sz w:val="24"/>
          <w:szCs w:val="24"/>
        </w:rPr>
        <w:t>70</w:t>
      </w:r>
      <w:r w:rsidR="000F4781" w:rsidRPr="008825D2">
        <w:rPr>
          <w:rFonts w:ascii="Times New Roman" w:hAnsi="Times New Roman" w:cs="Times New Roman"/>
          <w:sz w:val="24"/>
          <w:szCs w:val="24"/>
        </w:rPr>
        <w:t>1 US firms</w:t>
      </w:r>
      <w:r w:rsidR="00362CCB" w:rsidRPr="008825D2">
        <w:rPr>
          <w:rFonts w:ascii="Times New Roman" w:hAnsi="Times New Roman" w:cs="Times New Roman"/>
          <w:sz w:val="24"/>
          <w:szCs w:val="24"/>
        </w:rPr>
        <w:t xml:space="preserve"> between </w:t>
      </w:r>
      <w:r w:rsidR="004D57F6" w:rsidRPr="008825D2">
        <w:rPr>
          <w:rFonts w:ascii="Times New Roman" w:hAnsi="Times New Roman" w:cs="Times New Roman"/>
          <w:sz w:val="24"/>
          <w:szCs w:val="24"/>
        </w:rPr>
        <w:t xml:space="preserve">January </w:t>
      </w:r>
      <w:r w:rsidR="00362CCB" w:rsidRPr="008825D2">
        <w:rPr>
          <w:rFonts w:ascii="Times New Roman" w:hAnsi="Times New Roman" w:cs="Times New Roman"/>
          <w:sz w:val="24"/>
          <w:szCs w:val="24"/>
        </w:rPr>
        <w:t xml:space="preserve">1986 and </w:t>
      </w:r>
      <w:r w:rsidR="00384CCC" w:rsidRPr="008825D2">
        <w:rPr>
          <w:rFonts w:ascii="Times New Roman" w:hAnsi="Times New Roman" w:cs="Times New Roman"/>
          <w:sz w:val="24"/>
          <w:szCs w:val="24"/>
        </w:rPr>
        <w:t>August</w:t>
      </w:r>
      <w:r w:rsidR="004D57F6" w:rsidRPr="008825D2">
        <w:rPr>
          <w:rFonts w:ascii="Times New Roman" w:hAnsi="Times New Roman" w:cs="Times New Roman"/>
          <w:sz w:val="24"/>
          <w:szCs w:val="24"/>
        </w:rPr>
        <w:t xml:space="preserve"> 2007</w:t>
      </w:r>
      <w:r w:rsidR="00362CCB" w:rsidRPr="008825D2">
        <w:rPr>
          <w:rFonts w:ascii="Times New Roman" w:hAnsi="Times New Roman" w:cs="Times New Roman"/>
          <w:sz w:val="24"/>
          <w:szCs w:val="24"/>
        </w:rPr>
        <w:t>.</w:t>
      </w:r>
      <w:r w:rsidR="00150591" w:rsidRPr="008825D2">
        <w:rPr>
          <w:rStyle w:val="FootnoteReference"/>
          <w:rFonts w:ascii="Times New Roman" w:hAnsi="Times New Roman" w:cs="Times New Roman"/>
          <w:sz w:val="24"/>
          <w:szCs w:val="24"/>
        </w:rPr>
        <w:footnoteReference w:id="3"/>
      </w:r>
      <w:r w:rsidR="00362CCB" w:rsidRPr="008825D2">
        <w:rPr>
          <w:rFonts w:ascii="Times New Roman" w:hAnsi="Times New Roman" w:cs="Times New Roman"/>
          <w:sz w:val="24"/>
          <w:szCs w:val="24"/>
        </w:rPr>
        <w:t xml:space="preserve"> </w:t>
      </w:r>
      <w:r w:rsidR="00E476CA" w:rsidRPr="008825D2">
        <w:rPr>
          <w:rFonts w:ascii="Times New Roman" w:hAnsi="Times New Roman" w:cs="Times New Roman"/>
          <w:sz w:val="24"/>
          <w:szCs w:val="24"/>
        </w:rPr>
        <w:t xml:space="preserve">We conduct our analysis on the deal level and include all deals for which the sales volume of the borrower, the maturity of the loan, the deal amount and the lending shares of syndicate members are available. Our </w:t>
      </w:r>
      <w:r w:rsidR="0024255F" w:rsidRPr="008825D2">
        <w:rPr>
          <w:rFonts w:ascii="Times New Roman" w:hAnsi="Times New Roman" w:cs="Times New Roman"/>
          <w:sz w:val="24"/>
          <w:szCs w:val="24"/>
        </w:rPr>
        <w:t xml:space="preserve">resulting </w:t>
      </w:r>
      <w:r w:rsidR="00E476CA" w:rsidRPr="008825D2">
        <w:rPr>
          <w:rFonts w:ascii="Times New Roman" w:hAnsi="Times New Roman" w:cs="Times New Roman"/>
          <w:sz w:val="24"/>
          <w:szCs w:val="24"/>
        </w:rPr>
        <w:t xml:space="preserve">sample is substantially larger than those used in comparable studies and provides a stronger foundation for our conclusions: Sufi (2007) uses 4,414 loans to US borrowers, and Dennis and </w:t>
      </w:r>
      <w:proofErr w:type="spellStart"/>
      <w:r w:rsidR="00E476CA" w:rsidRPr="008825D2">
        <w:rPr>
          <w:rFonts w:ascii="Times New Roman" w:hAnsi="Times New Roman" w:cs="Times New Roman"/>
          <w:sz w:val="24"/>
          <w:szCs w:val="24"/>
        </w:rPr>
        <w:t>Mullineaux</w:t>
      </w:r>
      <w:proofErr w:type="spellEnd"/>
      <w:r w:rsidR="00E476CA" w:rsidRPr="008825D2">
        <w:rPr>
          <w:rFonts w:ascii="Times New Roman" w:hAnsi="Times New Roman" w:cs="Times New Roman"/>
          <w:sz w:val="24"/>
          <w:szCs w:val="24"/>
        </w:rPr>
        <w:t xml:space="preserve"> (2000) rely on a sample of 3,410 loans. </w:t>
      </w:r>
      <w:r w:rsidR="00E90087" w:rsidRPr="008825D2">
        <w:rPr>
          <w:rFonts w:ascii="Times New Roman" w:hAnsi="Times New Roman" w:cs="Times New Roman"/>
          <w:sz w:val="24"/>
          <w:szCs w:val="24"/>
        </w:rPr>
        <w:t xml:space="preserve">Based on this sample, we estimate an empirical model of syndicate structure that closely follows </w:t>
      </w:r>
      <w:r w:rsidR="00F675BD" w:rsidRPr="008825D2">
        <w:rPr>
          <w:rFonts w:ascii="Times New Roman" w:hAnsi="Times New Roman" w:cs="Times New Roman"/>
          <w:sz w:val="24"/>
          <w:szCs w:val="24"/>
        </w:rPr>
        <w:t xml:space="preserve">the work of </w:t>
      </w:r>
      <w:r w:rsidR="00E90087" w:rsidRPr="008825D2">
        <w:rPr>
          <w:rFonts w:ascii="Times New Roman" w:hAnsi="Times New Roman" w:cs="Times New Roman"/>
          <w:sz w:val="24"/>
          <w:szCs w:val="24"/>
        </w:rPr>
        <w:t xml:space="preserve">Sufi (2007). </w:t>
      </w:r>
      <w:r w:rsidR="0036479F" w:rsidRPr="008825D2">
        <w:rPr>
          <w:rFonts w:ascii="Times New Roman" w:hAnsi="Times New Roman" w:cs="Times New Roman"/>
          <w:sz w:val="24"/>
          <w:szCs w:val="24"/>
        </w:rPr>
        <w:t>We use</w:t>
      </w:r>
      <w:r w:rsidR="007F481B" w:rsidRPr="008825D2">
        <w:rPr>
          <w:rFonts w:ascii="Times New Roman" w:hAnsi="Times New Roman" w:cs="Times New Roman"/>
          <w:sz w:val="24"/>
          <w:szCs w:val="24"/>
        </w:rPr>
        <w:t xml:space="preserve"> </w:t>
      </w:r>
      <w:proofErr w:type="spellStart"/>
      <w:r w:rsidR="007F481B" w:rsidRPr="008825D2">
        <w:rPr>
          <w:rFonts w:ascii="Times New Roman" w:hAnsi="Times New Roman" w:cs="Times New Roman"/>
          <w:sz w:val="24"/>
          <w:szCs w:val="24"/>
        </w:rPr>
        <w:t>Dealscan’s</w:t>
      </w:r>
      <w:proofErr w:type="spellEnd"/>
      <w:r w:rsidR="007F481B" w:rsidRPr="008825D2">
        <w:rPr>
          <w:rFonts w:ascii="Times New Roman" w:hAnsi="Times New Roman" w:cs="Times New Roman"/>
          <w:sz w:val="24"/>
          <w:szCs w:val="24"/>
        </w:rPr>
        <w:t xml:space="preserve"> "Lead Arranger" and "All Lenders" fields</w:t>
      </w:r>
      <w:r w:rsidR="0036479F" w:rsidRPr="008825D2">
        <w:rPr>
          <w:rFonts w:ascii="Times New Roman" w:hAnsi="Times New Roman" w:cs="Times New Roman"/>
          <w:sz w:val="24"/>
          <w:szCs w:val="24"/>
        </w:rPr>
        <w:t xml:space="preserve"> to</w:t>
      </w:r>
      <w:r w:rsidR="007F481B" w:rsidRPr="008825D2">
        <w:rPr>
          <w:rFonts w:ascii="Times New Roman" w:hAnsi="Times New Roman" w:cs="Times New Roman"/>
          <w:sz w:val="24"/>
          <w:szCs w:val="24"/>
        </w:rPr>
        <w:t xml:space="preserve"> </w:t>
      </w:r>
      <w:r w:rsidR="0036479F" w:rsidRPr="008825D2">
        <w:rPr>
          <w:rFonts w:ascii="Times New Roman" w:hAnsi="Times New Roman" w:cs="Times New Roman"/>
          <w:sz w:val="24"/>
          <w:szCs w:val="24"/>
        </w:rPr>
        <w:t>identify</w:t>
      </w:r>
      <w:r w:rsidR="007F481B" w:rsidRPr="008825D2">
        <w:rPr>
          <w:rFonts w:ascii="Times New Roman" w:hAnsi="Times New Roman" w:cs="Times New Roman"/>
          <w:sz w:val="24"/>
          <w:szCs w:val="24"/>
        </w:rPr>
        <w:t xml:space="preserve"> </w:t>
      </w:r>
      <w:r w:rsidR="00427B00" w:rsidRPr="008825D2">
        <w:rPr>
          <w:rFonts w:ascii="Times New Roman" w:hAnsi="Times New Roman" w:cs="Times New Roman"/>
          <w:sz w:val="24"/>
          <w:szCs w:val="24"/>
        </w:rPr>
        <w:t xml:space="preserve">lead </w:t>
      </w:r>
      <w:r w:rsidR="007F481B" w:rsidRPr="008825D2">
        <w:rPr>
          <w:rFonts w:ascii="Times New Roman" w:hAnsi="Times New Roman" w:cs="Times New Roman"/>
          <w:sz w:val="24"/>
          <w:szCs w:val="24"/>
        </w:rPr>
        <w:t xml:space="preserve">arrangers </w:t>
      </w:r>
      <w:r w:rsidR="0036479F" w:rsidRPr="008825D2">
        <w:rPr>
          <w:rFonts w:ascii="Times New Roman" w:hAnsi="Times New Roman" w:cs="Times New Roman"/>
          <w:sz w:val="24"/>
          <w:szCs w:val="24"/>
        </w:rPr>
        <w:t>and</w:t>
      </w:r>
      <w:r w:rsidR="007F481B" w:rsidRPr="008825D2">
        <w:rPr>
          <w:rFonts w:ascii="Times New Roman" w:hAnsi="Times New Roman" w:cs="Times New Roman"/>
          <w:sz w:val="24"/>
          <w:szCs w:val="24"/>
        </w:rPr>
        <w:t xml:space="preserve"> participants</w:t>
      </w:r>
      <w:r w:rsidR="00E476CA" w:rsidRPr="008825D2">
        <w:rPr>
          <w:rStyle w:val="FootnoteReference"/>
          <w:rFonts w:ascii="Times New Roman" w:hAnsi="Times New Roman" w:cs="Times New Roman"/>
          <w:sz w:val="24"/>
        </w:rPr>
        <w:footnoteReference w:id="4"/>
      </w:r>
      <w:r w:rsidR="007F481B" w:rsidRPr="008825D2">
        <w:rPr>
          <w:rFonts w:ascii="Times New Roman" w:hAnsi="Times New Roman" w:cs="Times New Roman"/>
          <w:sz w:val="24"/>
          <w:szCs w:val="24"/>
        </w:rPr>
        <w:t xml:space="preserve"> </w:t>
      </w:r>
      <w:r w:rsidR="0024255F" w:rsidRPr="008825D2">
        <w:rPr>
          <w:rFonts w:ascii="Times New Roman" w:hAnsi="Times New Roman" w:cs="Times New Roman"/>
          <w:sz w:val="24"/>
          <w:szCs w:val="24"/>
        </w:rPr>
        <w:t>and</w:t>
      </w:r>
      <w:r w:rsidR="00535A2E" w:rsidRPr="008825D2">
        <w:rPr>
          <w:rFonts w:ascii="Times New Roman" w:hAnsi="Times New Roman" w:cs="Times New Roman"/>
          <w:sz w:val="24"/>
          <w:szCs w:val="24"/>
        </w:rPr>
        <w:t xml:space="preserve"> use the </w:t>
      </w:r>
      <w:r w:rsidR="00535A2E" w:rsidRPr="008825D2">
        <w:rPr>
          <w:rFonts w:ascii="Times New Roman" w:hAnsi="Times New Roman" w:cs="Times New Roman"/>
          <w:sz w:val="24"/>
          <w:szCs w:val="24"/>
        </w:rPr>
        <w:lastRenderedPageBreak/>
        <w:t xml:space="preserve">average percentage share held by all lead arrangers as a proxy for syndicate structure. </w:t>
      </w:r>
      <w:r w:rsidR="00E476CA" w:rsidRPr="008825D2">
        <w:rPr>
          <w:rFonts w:ascii="Times New Roman" w:hAnsi="Times New Roman" w:cs="Times New Roman"/>
          <w:sz w:val="24"/>
        </w:rPr>
        <w:t xml:space="preserve">Dennis and </w:t>
      </w:r>
      <w:proofErr w:type="spellStart"/>
      <w:r w:rsidR="00E476CA" w:rsidRPr="008825D2">
        <w:rPr>
          <w:rFonts w:ascii="Times New Roman" w:hAnsi="Times New Roman" w:cs="Times New Roman"/>
          <w:sz w:val="24"/>
        </w:rPr>
        <w:t>Mullineaux</w:t>
      </w:r>
      <w:proofErr w:type="spellEnd"/>
      <w:r w:rsidR="00E476CA" w:rsidRPr="008825D2">
        <w:rPr>
          <w:rFonts w:ascii="Times New Roman" w:hAnsi="Times New Roman" w:cs="Times New Roman"/>
          <w:sz w:val="24"/>
        </w:rPr>
        <w:t xml:space="preserve"> (2000) use a similar proxy but focus on the percentage share held by the participants.</w:t>
      </w:r>
      <w:r w:rsidR="00C221F6" w:rsidRPr="008825D2">
        <w:rPr>
          <w:rFonts w:ascii="Times New Roman" w:hAnsi="Times New Roman" w:cs="Times New Roman"/>
          <w:sz w:val="24"/>
        </w:rPr>
        <w:t xml:space="preserve"> </w:t>
      </w:r>
      <w:r w:rsidR="00F238AA" w:rsidRPr="008825D2">
        <w:rPr>
          <w:rFonts w:ascii="Times New Roman" w:hAnsi="Times New Roman" w:cs="Times New Roman"/>
          <w:sz w:val="24"/>
        </w:rPr>
        <w:t>We consider information asymmetry, borrower reputation, arranger reputation</w:t>
      </w:r>
      <w:r w:rsidR="0079620D" w:rsidRPr="008825D2">
        <w:rPr>
          <w:rFonts w:ascii="Times New Roman" w:hAnsi="Times New Roman" w:cs="Times New Roman"/>
          <w:sz w:val="24"/>
        </w:rPr>
        <w:t>, arranger-borrower relationship</w:t>
      </w:r>
      <w:r w:rsidR="00F238AA" w:rsidRPr="008825D2">
        <w:rPr>
          <w:rFonts w:ascii="Times New Roman" w:hAnsi="Times New Roman" w:cs="Times New Roman"/>
          <w:sz w:val="24"/>
        </w:rPr>
        <w:t xml:space="preserve"> as well as borrower and loan characteristics as potential determinants syndicate structure.  Among th</w:t>
      </w:r>
      <w:r w:rsidR="0024255F" w:rsidRPr="008825D2">
        <w:rPr>
          <w:rFonts w:ascii="Times New Roman" w:hAnsi="Times New Roman" w:cs="Times New Roman"/>
          <w:sz w:val="24"/>
        </w:rPr>
        <w:t>ese</w:t>
      </w:r>
      <w:r w:rsidR="00F238AA" w:rsidRPr="008825D2">
        <w:rPr>
          <w:rFonts w:ascii="Times New Roman" w:hAnsi="Times New Roman" w:cs="Times New Roman"/>
          <w:sz w:val="24"/>
        </w:rPr>
        <w:t xml:space="preserve"> groups, o</w:t>
      </w:r>
      <w:r w:rsidR="00F238AA" w:rsidRPr="008825D2">
        <w:rPr>
          <w:rFonts w:ascii="Times New Roman" w:hAnsi="Times New Roman" w:cs="Times New Roman"/>
          <w:sz w:val="24"/>
          <w:szCs w:val="24"/>
        </w:rPr>
        <w:t>ur main explanatory variable</w:t>
      </w:r>
      <w:r w:rsidR="0079620D" w:rsidRPr="008825D2">
        <w:rPr>
          <w:rFonts w:ascii="Times New Roman" w:hAnsi="Times New Roman" w:cs="Times New Roman"/>
          <w:sz w:val="24"/>
          <w:szCs w:val="24"/>
        </w:rPr>
        <w:t>s</w:t>
      </w:r>
      <w:r w:rsidR="00F238AA" w:rsidRPr="008825D2">
        <w:rPr>
          <w:rFonts w:ascii="Times New Roman" w:hAnsi="Times New Roman" w:cs="Times New Roman"/>
          <w:sz w:val="24"/>
          <w:szCs w:val="24"/>
        </w:rPr>
        <w:t xml:space="preserve"> of interest </w:t>
      </w:r>
      <w:r w:rsidR="0079620D" w:rsidRPr="008825D2">
        <w:rPr>
          <w:rFonts w:ascii="Times New Roman" w:hAnsi="Times New Roman" w:cs="Times New Roman"/>
          <w:sz w:val="24"/>
          <w:szCs w:val="24"/>
        </w:rPr>
        <w:t>are</w:t>
      </w:r>
      <w:r w:rsidR="00F238AA" w:rsidRPr="008825D2">
        <w:rPr>
          <w:rFonts w:ascii="Times New Roman" w:hAnsi="Times New Roman" w:cs="Times New Roman"/>
          <w:sz w:val="24"/>
          <w:szCs w:val="24"/>
        </w:rPr>
        <w:t xml:space="preserve"> arranger reputation</w:t>
      </w:r>
      <w:r w:rsidR="0079620D" w:rsidRPr="008825D2">
        <w:rPr>
          <w:rFonts w:ascii="Times New Roman" w:hAnsi="Times New Roman" w:cs="Times New Roman"/>
          <w:sz w:val="24"/>
          <w:szCs w:val="24"/>
        </w:rPr>
        <w:t xml:space="preserve"> for the analysis of moral hazard and </w:t>
      </w:r>
      <w:r w:rsidR="0079620D" w:rsidRPr="008825D2">
        <w:rPr>
          <w:rFonts w:ascii="Times New Roman" w:hAnsi="Times New Roman" w:cs="Times New Roman"/>
          <w:sz w:val="24"/>
        </w:rPr>
        <w:t>arranger-borrower relationship for the analysis of adverse selection</w:t>
      </w:r>
      <w:r w:rsidR="00F238AA" w:rsidRPr="008825D2">
        <w:rPr>
          <w:rFonts w:ascii="Times New Roman" w:hAnsi="Times New Roman" w:cs="Times New Roman"/>
          <w:sz w:val="24"/>
          <w:szCs w:val="24"/>
        </w:rPr>
        <w:t>.</w:t>
      </w:r>
    </w:p>
    <w:p w14:paraId="38033384" w14:textId="03D4BAAE" w:rsidR="00813E5E" w:rsidRPr="008825D2" w:rsidRDefault="00813E5E" w:rsidP="00813E5E">
      <w:pPr>
        <w:autoSpaceDE w:val="0"/>
        <w:autoSpaceDN w:val="0"/>
        <w:adjustRightInd w:val="0"/>
        <w:spacing w:after="0" w:line="480" w:lineRule="auto"/>
        <w:jc w:val="both"/>
        <w:rPr>
          <w:rFonts w:ascii="Times New Roman" w:hAnsi="Times New Roman" w:cs="Times New Roman"/>
          <w:sz w:val="24"/>
        </w:rPr>
      </w:pPr>
      <w:r w:rsidRPr="008825D2">
        <w:rPr>
          <w:rFonts w:ascii="Times New Roman" w:hAnsi="Times New Roman" w:cs="Times New Roman"/>
          <w:sz w:val="24"/>
        </w:rPr>
        <w:t xml:space="preserve">The opaqueness of the borrower determines the degree of information asymmetry between the borrower and the lender before screening, monitoring, prior relationships or other information asymmetry-reducing actions take effect. The banking literature often uses accounting ratios, such as market value of assets to the book value of assets or the ratio of gross total assets to gross physical assets of the borrower, as a measure of opacity (Strahan, 1999; </w:t>
      </w:r>
      <w:proofErr w:type="spellStart"/>
      <w:r w:rsidRPr="008825D2">
        <w:rPr>
          <w:rFonts w:ascii="Times New Roman" w:hAnsi="Times New Roman" w:cs="Times New Roman"/>
          <w:sz w:val="24"/>
        </w:rPr>
        <w:t>Piatti</w:t>
      </w:r>
      <w:proofErr w:type="spellEnd"/>
      <w:r w:rsidRPr="008825D2">
        <w:rPr>
          <w:rFonts w:ascii="Times New Roman" w:hAnsi="Times New Roman" w:cs="Times New Roman"/>
          <w:sz w:val="24"/>
        </w:rPr>
        <w:t xml:space="preserve"> and </w:t>
      </w:r>
      <w:proofErr w:type="spellStart"/>
      <w:r w:rsidRPr="008825D2">
        <w:rPr>
          <w:rFonts w:ascii="Times New Roman" w:hAnsi="Times New Roman" w:cs="Times New Roman"/>
          <w:sz w:val="24"/>
        </w:rPr>
        <w:t>Dell'Ariccia</w:t>
      </w:r>
      <w:proofErr w:type="spellEnd"/>
      <w:r w:rsidRPr="008825D2">
        <w:rPr>
          <w:rFonts w:ascii="Times New Roman" w:hAnsi="Times New Roman" w:cs="Times New Roman"/>
          <w:sz w:val="24"/>
        </w:rPr>
        <w:t xml:space="preserve">, 2004). In contrast, we follow Dennis and </w:t>
      </w:r>
      <w:proofErr w:type="spellStart"/>
      <w:r w:rsidRPr="008825D2">
        <w:rPr>
          <w:rFonts w:ascii="Times New Roman" w:hAnsi="Times New Roman" w:cs="Times New Roman"/>
          <w:sz w:val="24"/>
        </w:rPr>
        <w:t>Mullineaux</w:t>
      </w:r>
      <w:proofErr w:type="spellEnd"/>
      <w:r w:rsidRPr="008825D2">
        <w:rPr>
          <w:rFonts w:ascii="Times New Roman" w:hAnsi="Times New Roman" w:cs="Times New Roman"/>
          <w:sz w:val="24"/>
        </w:rPr>
        <w:t xml:space="preserve"> (2000)</w:t>
      </w:r>
      <w:r w:rsidR="004B6237" w:rsidRPr="008825D2">
        <w:rPr>
          <w:rFonts w:ascii="Times New Roman" w:hAnsi="Times New Roman" w:cs="Times New Roman"/>
          <w:sz w:val="24"/>
        </w:rPr>
        <w:t xml:space="preserve">, </w:t>
      </w:r>
      <w:r w:rsidRPr="008825D2">
        <w:rPr>
          <w:rFonts w:ascii="Times New Roman" w:hAnsi="Times New Roman" w:cs="Times New Roman"/>
          <w:sz w:val="24"/>
        </w:rPr>
        <w:t>Sufi (2007)</w:t>
      </w:r>
      <w:r w:rsidR="00C221F6" w:rsidRPr="008825D2">
        <w:rPr>
          <w:rFonts w:ascii="Times New Roman" w:hAnsi="Times New Roman" w:cs="Times New Roman"/>
          <w:sz w:val="24"/>
        </w:rPr>
        <w:t xml:space="preserve"> </w:t>
      </w:r>
      <w:r w:rsidR="004B6237" w:rsidRPr="008825D2">
        <w:rPr>
          <w:rFonts w:ascii="Times New Roman" w:hAnsi="Times New Roman" w:cs="Times New Roman"/>
          <w:sz w:val="24"/>
        </w:rPr>
        <w:t xml:space="preserve">and Bosch and Steffen (2011) </w:t>
      </w:r>
      <w:r w:rsidR="00C221F6" w:rsidRPr="008825D2">
        <w:rPr>
          <w:rFonts w:ascii="Times New Roman" w:hAnsi="Times New Roman" w:cs="Times New Roman"/>
          <w:sz w:val="24"/>
        </w:rPr>
        <w:t xml:space="preserve">who </w:t>
      </w:r>
      <w:r w:rsidRPr="008825D2">
        <w:rPr>
          <w:rFonts w:ascii="Times New Roman" w:hAnsi="Times New Roman" w:cs="Times New Roman"/>
          <w:sz w:val="24"/>
        </w:rPr>
        <w:t xml:space="preserve">argue that information </w:t>
      </w:r>
      <w:proofErr w:type="gramStart"/>
      <w:r w:rsidRPr="008825D2">
        <w:rPr>
          <w:rFonts w:ascii="Times New Roman" w:hAnsi="Times New Roman" w:cs="Times New Roman"/>
          <w:sz w:val="24"/>
        </w:rPr>
        <w:t>is</w:t>
      </w:r>
      <w:proofErr w:type="gramEnd"/>
      <w:r w:rsidRPr="008825D2">
        <w:rPr>
          <w:rFonts w:ascii="Times New Roman" w:hAnsi="Times New Roman" w:cs="Times New Roman"/>
          <w:sz w:val="24"/>
        </w:rPr>
        <w:t xml:space="preserve"> more likely to be transparent when the borrower has a credit rating</w:t>
      </w:r>
      <w:r w:rsidR="00C221F6" w:rsidRPr="008825D2">
        <w:rPr>
          <w:rFonts w:ascii="Times New Roman" w:hAnsi="Times New Roman" w:cs="Times New Roman"/>
          <w:sz w:val="24"/>
        </w:rPr>
        <w:t xml:space="preserve"> or</w:t>
      </w:r>
      <w:r w:rsidRPr="008825D2">
        <w:rPr>
          <w:rFonts w:ascii="Times New Roman" w:hAnsi="Times New Roman" w:cs="Times New Roman"/>
          <w:sz w:val="24"/>
        </w:rPr>
        <w:t xml:space="preserve"> is a listed firm. Based on the information about the borrower’s rating and ticker given in the </w:t>
      </w:r>
      <w:proofErr w:type="spellStart"/>
      <w:r w:rsidRPr="008825D2">
        <w:rPr>
          <w:rFonts w:ascii="Times New Roman" w:hAnsi="Times New Roman" w:cs="Times New Roman"/>
          <w:sz w:val="24"/>
        </w:rPr>
        <w:t>Dealscan</w:t>
      </w:r>
      <w:proofErr w:type="spellEnd"/>
      <w:r w:rsidRPr="008825D2">
        <w:rPr>
          <w:rFonts w:ascii="Times New Roman" w:hAnsi="Times New Roman" w:cs="Times New Roman"/>
          <w:sz w:val="24"/>
        </w:rPr>
        <w:t xml:space="preserve"> database, we </w:t>
      </w:r>
      <w:r w:rsidR="005C03A3" w:rsidRPr="008825D2">
        <w:rPr>
          <w:rFonts w:ascii="Times New Roman" w:hAnsi="Times New Roman" w:cs="Times New Roman"/>
          <w:sz w:val="24"/>
        </w:rPr>
        <w:t xml:space="preserve">identify </w:t>
      </w:r>
      <w:r w:rsidR="005C03A3" w:rsidRPr="008825D2">
        <w:rPr>
          <w:rFonts w:ascii="Times New Roman" w:hAnsi="Times New Roman" w:cs="Times New Roman"/>
          <w:i/>
          <w:sz w:val="24"/>
        </w:rPr>
        <w:t>opaque</w:t>
      </w:r>
      <w:r w:rsidRPr="008825D2">
        <w:rPr>
          <w:rFonts w:ascii="Times New Roman" w:hAnsi="Times New Roman" w:cs="Times New Roman"/>
          <w:i/>
          <w:sz w:val="24"/>
        </w:rPr>
        <w:t xml:space="preserve"> borrowers</w:t>
      </w:r>
      <w:r w:rsidRPr="008825D2">
        <w:rPr>
          <w:rFonts w:ascii="Times New Roman" w:hAnsi="Times New Roman" w:cs="Times New Roman"/>
          <w:sz w:val="24"/>
        </w:rPr>
        <w:t xml:space="preserve"> </w:t>
      </w:r>
      <w:r w:rsidR="005C03A3" w:rsidRPr="008825D2">
        <w:rPr>
          <w:rFonts w:ascii="Times New Roman" w:hAnsi="Times New Roman" w:cs="Times New Roman"/>
          <w:sz w:val="24"/>
        </w:rPr>
        <w:t>as those who</w:t>
      </w:r>
      <w:r w:rsidR="00C221F6" w:rsidRPr="008825D2">
        <w:rPr>
          <w:rFonts w:ascii="Times New Roman" w:hAnsi="Times New Roman" w:cs="Times New Roman"/>
          <w:sz w:val="24"/>
        </w:rPr>
        <w:t xml:space="preserve"> lack a rating, </w:t>
      </w:r>
      <w:r w:rsidR="00CB36D8" w:rsidRPr="008825D2">
        <w:rPr>
          <w:rFonts w:ascii="Times New Roman" w:hAnsi="Times New Roman" w:cs="Times New Roman"/>
          <w:sz w:val="24"/>
        </w:rPr>
        <w:t xml:space="preserve">a </w:t>
      </w:r>
      <w:r w:rsidR="00C221F6" w:rsidRPr="008825D2">
        <w:rPr>
          <w:rFonts w:ascii="Times New Roman" w:hAnsi="Times New Roman" w:cs="Times New Roman"/>
          <w:sz w:val="24"/>
        </w:rPr>
        <w:t xml:space="preserve">ticker or both. </w:t>
      </w:r>
    </w:p>
    <w:p w14:paraId="6DDC1DA0" w14:textId="130A662D" w:rsidR="005C03A3" w:rsidRPr="008825D2" w:rsidRDefault="00C221F6" w:rsidP="005C03A3">
      <w:pPr>
        <w:spacing w:after="0" w:line="480" w:lineRule="auto"/>
        <w:jc w:val="both"/>
        <w:rPr>
          <w:rFonts w:ascii="Times New Roman" w:hAnsi="Times New Roman" w:cs="Times New Roman"/>
          <w:bCs/>
          <w:sz w:val="24"/>
          <w:szCs w:val="24"/>
        </w:rPr>
      </w:pPr>
      <w:r w:rsidRPr="008825D2">
        <w:rPr>
          <w:rFonts w:ascii="Times New Roman" w:hAnsi="Times New Roman" w:cs="Times New Roman"/>
          <w:sz w:val="24"/>
        </w:rPr>
        <w:t xml:space="preserve">However, even an </w:t>
      </w:r>
      <w:r w:rsidR="00813E5E" w:rsidRPr="008825D2">
        <w:rPr>
          <w:rFonts w:ascii="Times New Roman" w:hAnsi="Times New Roman" w:cs="Times New Roman"/>
          <w:sz w:val="24"/>
        </w:rPr>
        <w:t>opaque</w:t>
      </w:r>
      <w:r w:rsidRPr="008825D2">
        <w:rPr>
          <w:rFonts w:ascii="Times New Roman" w:hAnsi="Times New Roman" w:cs="Times New Roman"/>
          <w:sz w:val="24"/>
        </w:rPr>
        <w:t xml:space="preserve"> borrower can have a reputation in the loan market. I</w:t>
      </w:r>
      <w:r w:rsidR="00813E5E" w:rsidRPr="008825D2">
        <w:rPr>
          <w:rFonts w:ascii="Times New Roman" w:hAnsi="Times New Roman" w:cs="Times New Roman"/>
          <w:sz w:val="24"/>
        </w:rPr>
        <w:t xml:space="preserve">f </w:t>
      </w:r>
      <w:r w:rsidR="004E1665" w:rsidRPr="008825D2">
        <w:rPr>
          <w:rFonts w:ascii="Times New Roman" w:hAnsi="Times New Roman" w:cs="Times New Roman"/>
          <w:sz w:val="24"/>
        </w:rPr>
        <w:t>a</w:t>
      </w:r>
      <w:r w:rsidR="00813E5E" w:rsidRPr="008825D2">
        <w:rPr>
          <w:rFonts w:ascii="Times New Roman" w:hAnsi="Times New Roman" w:cs="Times New Roman"/>
          <w:sz w:val="24"/>
        </w:rPr>
        <w:t xml:space="preserve"> borrower accessed the loan market in the past, he is already known among banks and information asymmetry may therefore be reduced. Thus the borrower is considered to be reputable</w:t>
      </w:r>
      <w:r w:rsidR="005C03A3" w:rsidRPr="008825D2">
        <w:rPr>
          <w:rFonts w:ascii="Times New Roman" w:hAnsi="Times New Roman" w:cs="Times New Roman"/>
          <w:sz w:val="24"/>
        </w:rPr>
        <w:t xml:space="preserve"> (</w:t>
      </w:r>
      <w:r w:rsidR="00813E5E" w:rsidRPr="008825D2">
        <w:rPr>
          <w:rFonts w:ascii="Times New Roman" w:hAnsi="Times New Roman" w:cs="Times New Roman"/>
          <w:sz w:val="24"/>
        </w:rPr>
        <w:t>Sufi</w:t>
      </w:r>
      <w:r w:rsidR="005C03A3" w:rsidRPr="008825D2">
        <w:rPr>
          <w:rFonts w:ascii="Times New Roman" w:hAnsi="Times New Roman" w:cs="Times New Roman"/>
          <w:sz w:val="24"/>
        </w:rPr>
        <w:t xml:space="preserve">, </w:t>
      </w:r>
      <w:r w:rsidR="00813E5E" w:rsidRPr="008825D2">
        <w:rPr>
          <w:rFonts w:ascii="Times New Roman" w:hAnsi="Times New Roman" w:cs="Times New Roman"/>
          <w:sz w:val="24"/>
        </w:rPr>
        <w:t xml:space="preserve">2007). </w:t>
      </w:r>
      <w:r w:rsidR="005C03A3" w:rsidRPr="008825D2">
        <w:rPr>
          <w:rFonts w:ascii="Times New Roman" w:hAnsi="Times New Roman" w:cs="Times New Roman"/>
          <w:bCs/>
          <w:i/>
          <w:sz w:val="24"/>
          <w:szCs w:val="24"/>
        </w:rPr>
        <w:t>Previous borrower</w:t>
      </w:r>
      <w:r w:rsidR="005C03A3" w:rsidRPr="008825D2">
        <w:rPr>
          <w:rFonts w:ascii="Times New Roman" w:hAnsi="Times New Roman" w:cs="Times New Roman"/>
          <w:bCs/>
          <w:sz w:val="24"/>
          <w:szCs w:val="24"/>
        </w:rPr>
        <w:t xml:space="preserve"> is our proxy for borrower reputation and is measured as the natural log of </w:t>
      </w:r>
      <w:r w:rsidR="00E129BA" w:rsidRPr="008825D2">
        <w:rPr>
          <w:rFonts w:ascii="Times New Roman" w:hAnsi="Times New Roman" w:cs="Times New Roman"/>
          <w:bCs/>
          <w:sz w:val="24"/>
          <w:szCs w:val="24"/>
        </w:rPr>
        <w:t xml:space="preserve">1 plus </w:t>
      </w:r>
      <w:r w:rsidR="005C03A3" w:rsidRPr="008825D2">
        <w:rPr>
          <w:rFonts w:ascii="Times New Roman" w:hAnsi="Times New Roman" w:cs="Times New Roman"/>
          <w:bCs/>
          <w:sz w:val="24"/>
          <w:szCs w:val="24"/>
        </w:rPr>
        <w:t>the number of prior loans raised by the borrower in the five years prior to the loan signing.</w:t>
      </w:r>
    </w:p>
    <w:p w14:paraId="306978B0" w14:textId="77777777" w:rsidR="0079620D" w:rsidRPr="008825D2" w:rsidRDefault="005C03A3" w:rsidP="0079620D">
      <w:pPr>
        <w:autoSpaceDE w:val="0"/>
        <w:autoSpaceDN w:val="0"/>
        <w:adjustRightInd w:val="0"/>
        <w:spacing w:after="0" w:line="480" w:lineRule="auto"/>
        <w:jc w:val="both"/>
        <w:rPr>
          <w:rFonts w:ascii="Times New Roman" w:hAnsi="Times New Roman" w:cs="Times New Roman"/>
          <w:sz w:val="24"/>
        </w:rPr>
      </w:pPr>
      <w:r w:rsidRPr="008825D2">
        <w:rPr>
          <w:rFonts w:ascii="Times New Roman" w:hAnsi="Times New Roman" w:cs="Times New Roman"/>
          <w:sz w:val="24"/>
          <w:szCs w:val="24"/>
        </w:rPr>
        <w:lastRenderedPageBreak/>
        <w:t xml:space="preserve">Our main explanatory variable of interest is </w:t>
      </w:r>
      <w:r w:rsidRPr="008825D2">
        <w:rPr>
          <w:rFonts w:ascii="Times New Roman" w:hAnsi="Times New Roman" w:cs="Times New Roman"/>
          <w:i/>
          <w:sz w:val="24"/>
          <w:szCs w:val="24"/>
        </w:rPr>
        <w:t>lead</w:t>
      </w:r>
      <w:r w:rsidRPr="008825D2">
        <w:rPr>
          <w:rFonts w:ascii="Times New Roman" w:hAnsi="Times New Roman" w:cs="Times New Roman"/>
          <w:sz w:val="24"/>
          <w:szCs w:val="24"/>
        </w:rPr>
        <w:t xml:space="preserve"> </w:t>
      </w:r>
      <w:r w:rsidRPr="008825D2">
        <w:rPr>
          <w:rFonts w:ascii="Times New Roman" w:hAnsi="Times New Roman" w:cs="Times New Roman"/>
          <w:i/>
          <w:sz w:val="24"/>
          <w:szCs w:val="24"/>
        </w:rPr>
        <w:t>arranger reputation</w:t>
      </w:r>
      <w:r w:rsidRPr="008825D2">
        <w:rPr>
          <w:rFonts w:ascii="Times New Roman" w:hAnsi="Times New Roman" w:cs="Times New Roman"/>
          <w:sz w:val="24"/>
          <w:szCs w:val="24"/>
        </w:rPr>
        <w:t>, which is measured as an arranger’s market share in the year prior to loan signing. We also identify different levels of arranger reputation by splitting the arrangers into percentiles based on their market share in any given year: The most reputable arrangers fall into the top 10% of the market share distribution</w:t>
      </w:r>
      <w:r w:rsidR="0024255F" w:rsidRPr="008825D2">
        <w:rPr>
          <w:rFonts w:ascii="Times New Roman" w:hAnsi="Times New Roman" w:cs="Times New Roman"/>
          <w:sz w:val="24"/>
          <w:szCs w:val="24"/>
        </w:rPr>
        <w:t xml:space="preserve"> (</w:t>
      </w:r>
      <w:r w:rsidR="0024255F" w:rsidRPr="008825D2">
        <w:rPr>
          <w:rFonts w:ascii="Times New Roman" w:hAnsi="Times New Roman" w:cs="Times New Roman"/>
          <w:i/>
          <w:sz w:val="24"/>
          <w:szCs w:val="24"/>
        </w:rPr>
        <w:t>90</w:t>
      </w:r>
      <w:r w:rsidR="0024255F" w:rsidRPr="008825D2">
        <w:rPr>
          <w:rFonts w:ascii="Times New Roman" w:hAnsi="Times New Roman" w:cs="Times New Roman"/>
          <w:i/>
          <w:sz w:val="24"/>
          <w:szCs w:val="24"/>
          <w:vertAlign w:val="superscript"/>
        </w:rPr>
        <w:t>th</w:t>
      </w:r>
      <w:r w:rsidR="0024255F" w:rsidRPr="008825D2">
        <w:rPr>
          <w:rFonts w:ascii="Times New Roman" w:hAnsi="Times New Roman" w:cs="Times New Roman"/>
          <w:i/>
          <w:sz w:val="24"/>
          <w:szCs w:val="24"/>
        </w:rPr>
        <w:t xml:space="preserve"> percentile ≤ market share</w:t>
      </w:r>
      <w:r w:rsidR="0024255F" w:rsidRPr="008825D2">
        <w:rPr>
          <w:rFonts w:ascii="Times New Roman" w:hAnsi="Times New Roman" w:cs="Times New Roman"/>
          <w:sz w:val="24"/>
          <w:szCs w:val="24"/>
        </w:rPr>
        <w:t>)</w:t>
      </w:r>
      <w:r w:rsidRPr="008825D2">
        <w:rPr>
          <w:rFonts w:ascii="Times New Roman" w:hAnsi="Times New Roman" w:cs="Times New Roman"/>
          <w:sz w:val="24"/>
          <w:szCs w:val="24"/>
        </w:rPr>
        <w:t>, followed by arrangers in the next 10% of the distribution</w:t>
      </w:r>
      <w:r w:rsidR="0024255F" w:rsidRPr="008825D2">
        <w:rPr>
          <w:rFonts w:ascii="Times New Roman" w:hAnsi="Times New Roman" w:cs="Times New Roman"/>
          <w:sz w:val="24"/>
          <w:szCs w:val="24"/>
        </w:rPr>
        <w:t xml:space="preserve"> (</w:t>
      </w:r>
      <w:r w:rsidR="0024255F" w:rsidRPr="008825D2">
        <w:rPr>
          <w:rFonts w:ascii="Times New Roman" w:hAnsi="Times New Roman" w:cs="Times New Roman"/>
          <w:i/>
          <w:sz w:val="24"/>
          <w:szCs w:val="24"/>
        </w:rPr>
        <w:t>80th</w:t>
      </w:r>
      <w:r w:rsidR="0024255F" w:rsidRPr="008825D2">
        <w:rPr>
          <w:rFonts w:ascii="Times New Roman" w:hAnsi="Times New Roman" w:cs="Times New Roman"/>
          <w:sz w:val="24"/>
          <w:szCs w:val="24"/>
        </w:rPr>
        <w:t xml:space="preserve"> </w:t>
      </w:r>
      <w:r w:rsidR="0024255F" w:rsidRPr="008825D2">
        <w:rPr>
          <w:rFonts w:ascii="Times New Roman" w:hAnsi="Times New Roman" w:cs="Times New Roman"/>
          <w:i/>
          <w:sz w:val="24"/>
          <w:szCs w:val="24"/>
        </w:rPr>
        <w:t>percentile ≤ market share &lt; 90th percentile)</w:t>
      </w:r>
      <w:r w:rsidR="0024255F" w:rsidRPr="008825D2">
        <w:rPr>
          <w:rFonts w:ascii="Times New Roman" w:hAnsi="Times New Roman" w:cs="Times New Roman"/>
          <w:sz w:val="24"/>
          <w:szCs w:val="24"/>
        </w:rPr>
        <w:t xml:space="preserve"> </w:t>
      </w:r>
      <w:r w:rsidRPr="008825D2">
        <w:rPr>
          <w:rFonts w:ascii="Times New Roman" w:hAnsi="Times New Roman" w:cs="Times New Roman"/>
          <w:sz w:val="24"/>
          <w:szCs w:val="24"/>
        </w:rPr>
        <w:t>, and so on. We consider all 1,080 arrangers who are involved in our sample of 17,839 loans. For an average (median) syndicate, the arranger’s reputation is reflected by a market share of only 0.79% (0.07%). In contrast, Sufi (2007) reports an average (median) market share of 9% (5%) for his sample of loans arranged by the top 100 arrangers.</w:t>
      </w:r>
      <w:r w:rsidR="00740E91" w:rsidRPr="008825D2">
        <w:rPr>
          <w:rStyle w:val="FootnoteReference"/>
          <w:rFonts w:ascii="Times New Roman" w:hAnsi="Times New Roman" w:cs="Times New Roman"/>
          <w:sz w:val="24"/>
          <w:szCs w:val="24"/>
        </w:rPr>
        <w:footnoteReference w:id="5"/>
      </w:r>
      <w:r w:rsidRPr="008825D2">
        <w:rPr>
          <w:rFonts w:ascii="Times New Roman" w:hAnsi="Times New Roman" w:cs="Times New Roman"/>
          <w:sz w:val="24"/>
          <w:szCs w:val="24"/>
        </w:rPr>
        <w:t xml:space="preserve"> </w:t>
      </w:r>
    </w:p>
    <w:p w14:paraId="5947D1A0" w14:textId="77777777" w:rsidR="00813E5E" w:rsidRPr="008825D2" w:rsidRDefault="00813E5E" w:rsidP="00813E5E">
      <w:pPr>
        <w:autoSpaceDE w:val="0"/>
        <w:autoSpaceDN w:val="0"/>
        <w:adjustRightInd w:val="0"/>
        <w:spacing w:after="0" w:line="480" w:lineRule="auto"/>
        <w:jc w:val="both"/>
        <w:rPr>
          <w:rFonts w:ascii="Times New Roman" w:hAnsi="Times New Roman" w:cs="Times New Roman"/>
          <w:sz w:val="24"/>
        </w:rPr>
      </w:pPr>
      <w:r w:rsidRPr="008825D2">
        <w:rPr>
          <w:rFonts w:ascii="Times New Roman" w:hAnsi="Times New Roman" w:cs="Times New Roman"/>
          <w:sz w:val="24"/>
        </w:rPr>
        <w:t xml:space="preserve">When measuring the borrower-lead arranger relationship, </w:t>
      </w:r>
      <w:r w:rsidR="0079620D" w:rsidRPr="008825D2">
        <w:rPr>
          <w:rFonts w:ascii="Times New Roman" w:hAnsi="Times New Roman" w:cs="Times New Roman"/>
          <w:sz w:val="24"/>
        </w:rPr>
        <w:t>we</w:t>
      </w:r>
      <w:r w:rsidRPr="008825D2">
        <w:rPr>
          <w:rFonts w:ascii="Times New Roman" w:hAnsi="Times New Roman" w:cs="Times New Roman"/>
          <w:sz w:val="24"/>
        </w:rPr>
        <w:t xml:space="preserve"> use a dummy variable equal to 1 if the current lead arranger has also served as lead arranger for the borrower</w:t>
      </w:r>
      <w:r w:rsidR="0079620D" w:rsidRPr="008825D2">
        <w:rPr>
          <w:rFonts w:ascii="Times New Roman" w:hAnsi="Times New Roman" w:cs="Times New Roman"/>
          <w:sz w:val="24"/>
        </w:rPr>
        <w:t xml:space="preserve"> in the past 5 years</w:t>
      </w:r>
      <w:r w:rsidRPr="008825D2">
        <w:rPr>
          <w:rFonts w:ascii="Times New Roman" w:hAnsi="Times New Roman" w:cs="Times New Roman"/>
          <w:sz w:val="24"/>
        </w:rPr>
        <w:t xml:space="preserve">. As Sufi (2007) explains, </w:t>
      </w:r>
      <w:r w:rsidR="0079620D" w:rsidRPr="008825D2">
        <w:rPr>
          <w:rFonts w:ascii="Times New Roman" w:hAnsi="Times New Roman" w:cs="Times New Roman"/>
          <w:sz w:val="24"/>
        </w:rPr>
        <w:t>such a</w:t>
      </w:r>
      <w:r w:rsidRPr="008825D2">
        <w:rPr>
          <w:rFonts w:ascii="Times New Roman" w:hAnsi="Times New Roman" w:cs="Times New Roman"/>
          <w:sz w:val="24"/>
        </w:rPr>
        <w:t xml:space="preserve"> </w:t>
      </w:r>
      <w:r w:rsidR="0079620D" w:rsidRPr="008825D2">
        <w:rPr>
          <w:rFonts w:ascii="Times New Roman" w:hAnsi="Times New Roman" w:cs="Times New Roman"/>
          <w:i/>
          <w:sz w:val="24"/>
        </w:rPr>
        <w:t>former lead</w:t>
      </w:r>
      <w:r w:rsidR="0079620D" w:rsidRPr="008825D2">
        <w:rPr>
          <w:rFonts w:ascii="Times New Roman" w:hAnsi="Times New Roman" w:cs="Times New Roman"/>
          <w:sz w:val="24"/>
        </w:rPr>
        <w:t xml:space="preserve"> </w:t>
      </w:r>
      <w:r w:rsidRPr="008825D2">
        <w:rPr>
          <w:rFonts w:ascii="Times New Roman" w:hAnsi="Times New Roman" w:cs="Times New Roman"/>
          <w:sz w:val="24"/>
        </w:rPr>
        <w:t xml:space="preserve">proxy allows the distinction between the adverse selection aspect and the moral hazard aspect of information asymmetry between lead arranger and participants. On the one hand, if lead arrangers have private information from prior interactions with the borrower, they may be tempted to syndicate out more of the loan if the private information is negative. To prevent this adverse selection problem, participants require a higher lending share from these lead arrangers. On the other hand, if lead arrangers have private information from prior interactions with the borrower, then lead arrangers have already made an effort to acquire information and there is less need to commit to monitoring. Thus, the moral hazard problem between lead arrangers and participants is reduced, and the lead arranger can hold a smaller share in the loan. </w:t>
      </w:r>
    </w:p>
    <w:p w14:paraId="3341D139" w14:textId="11409362" w:rsidR="00813E5E" w:rsidRPr="008825D2" w:rsidRDefault="00813E5E" w:rsidP="00813E5E">
      <w:pPr>
        <w:autoSpaceDE w:val="0"/>
        <w:autoSpaceDN w:val="0"/>
        <w:adjustRightInd w:val="0"/>
        <w:spacing w:after="0" w:line="480" w:lineRule="auto"/>
        <w:jc w:val="both"/>
        <w:rPr>
          <w:rFonts w:ascii="Times New Roman" w:hAnsi="Times New Roman" w:cs="Times New Roman"/>
          <w:sz w:val="24"/>
        </w:rPr>
      </w:pPr>
      <w:r w:rsidRPr="008825D2">
        <w:rPr>
          <w:rFonts w:ascii="Times New Roman" w:hAnsi="Times New Roman" w:cs="Times New Roman"/>
          <w:sz w:val="24"/>
        </w:rPr>
        <w:lastRenderedPageBreak/>
        <w:t>We use a number of additional control variables that have been shown to determine syndicate structure. We use the sales of the borrower (</w:t>
      </w:r>
      <w:r w:rsidRPr="008825D2">
        <w:rPr>
          <w:rFonts w:ascii="Times New Roman" w:hAnsi="Times New Roman" w:cs="Times New Roman"/>
          <w:i/>
          <w:sz w:val="24"/>
        </w:rPr>
        <w:t>borrower size</w:t>
      </w:r>
      <w:r w:rsidRPr="008825D2">
        <w:rPr>
          <w:rFonts w:ascii="Times New Roman" w:hAnsi="Times New Roman" w:cs="Times New Roman"/>
          <w:sz w:val="24"/>
        </w:rPr>
        <w:t>) and deal size of the loan (</w:t>
      </w:r>
      <w:r w:rsidRPr="008825D2">
        <w:rPr>
          <w:rFonts w:ascii="Times New Roman" w:hAnsi="Times New Roman" w:cs="Times New Roman"/>
          <w:i/>
          <w:sz w:val="24"/>
        </w:rPr>
        <w:t>loan size</w:t>
      </w:r>
      <w:r w:rsidRPr="008825D2">
        <w:rPr>
          <w:rFonts w:ascii="Times New Roman" w:hAnsi="Times New Roman" w:cs="Times New Roman"/>
          <w:sz w:val="24"/>
        </w:rPr>
        <w:t>) as proxies for the size of the firm and the loan, respectively. Consistent with Sufi (2007), we also divide the deal size of the loan into three size groups based on the bottom, mid and top 33% of the distribution and define dummies for medium-sized (</w:t>
      </w:r>
      <w:r w:rsidRPr="008825D2">
        <w:rPr>
          <w:rFonts w:ascii="Times New Roman" w:hAnsi="Times New Roman" w:cs="Times New Roman"/>
          <w:i/>
          <w:sz w:val="24"/>
        </w:rPr>
        <w:t>mid</w:t>
      </w:r>
      <w:r w:rsidR="0079620D" w:rsidRPr="008825D2">
        <w:rPr>
          <w:rFonts w:ascii="Times New Roman" w:hAnsi="Times New Roman" w:cs="Times New Roman"/>
          <w:i/>
          <w:sz w:val="24"/>
        </w:rPr>
        <w:t>dle</w:t>
      </w:r>
      <w:r w:rsidRPr="008825D2">
        <w:rPr>
          <w:rFonts w:ascii="Times New Roman" w:hAnsi="Times New Roman" w:cs="Times New Roman"/>
          <w:sz w:val="24"/>
        </w:rPr>
        <w:t>) and large loans (</w:t>
      </w:r>
      <w:r w:rsidRPr="008825D2">
        <w:rPr>
          <w:rFonts w:ascii="Times New Roman" w:hAnsi="Times New Roman" w:cs="Times New Roman"/>
          <w:i/>
          <w:sz w:val="24"/>
        </w:rPr>
        <w:t>large</w:t>
      </w:r>
      <w:r w:rsidRPr="008825D2">
        <w:rPr>
          <w:rFonts w:ascii="Times New Roman" w:hAnsi="Times New Roman" w:cs="Times New Roman"/>
          <w:sz w:val="24"/>
        </w:rPr>
        <w:t xml:space="preserve">) to capture the effects of </w:t>
      </w:r>
      <w:r w:rsidR="00702FDF" w:rsidRPr="008825D2">
        <w:rPr>
          <w:rFonts w:ascii="Times New Roman" w:hAnsi="Times New Roman" w:cs="Times New Roman"/>
          <w:sz w:val="24"/>
        </w:rPr>
        <w:t xml:space="preserve">different </w:t>
      </w:r>
      <w:r w:rsidRPr="008825D2">
        <w:rPr>
          <w:rFonts w:ascii="Times New Roman" w:hAnsi="Times New Roman" w:cs="Times New Roman"/>
          <w:sz w:val="24"/>
        </w:rPr>
        <w:t>loan size</w:t>
      </w:r>
      <w:r w:rsidR="00702FDF" w:rsidRPr="008825D2">
        <w:rPr>
          <w:rFonts w:ascii="Times New Roman" w:hAnsi="Times New Roman" w:cs="Times New Roman"/>
          <w:sz w:val="24"/>
        </w:rPr>
        <w:t xml:space="preserve"> groups – both directly as well as in interaction with loan size itself</w:t>
      </w:r>
      <w:r w:rsidRPr="008825D2">
        <w:rPr>
          <w:rFonts w:ascii="Times New Roman" w:hAnsi="Times New Roman" w:cs="Times New Roman"/>
          <w:sz w:val="24"/>
        </w:rPr>
        <w:t xml:space="preserve">. Because longer-term loans have different dynamics compared to shorter ones, we include </w:t>
      </w:r>
      <w:r w:rsidRPr="008825D2">
        <w:rPr>
          <w:rFonts w:ascii="Times New Roman" w:hAnsi="Times New Roman" w:cs="Times New Roman"/>
          <w:i/>
          <w:sz w:val="24"/>
        </w:rPr>
        <w:t>loan maturity</w:t>
      </w:r>
      <w:r w:rsidRPr="008825D2">
        <w:rPr>
          <w:rFonts w:ascii="Times New Roman" w:hAnsi="Times New Roman" w:cs="Times New Roman"/>
          <w:sz w:val="24"/>
        </w:rPr>
        <w:t xml:space="preserve"> as a control. From the lender's perspective, term loans entail less liquidity problems because they are drawn down immediately at the beginning of the loan; thus, we include</w:t>
      </w:r>
      <w:r w:rsidR="0024255F" w:rsidRPr="008825D2">
        <w:rPr>
          <w:rFonts w:ascii="Times New Roman" w:hAnsi="Times New Roman" w:cs="Times New Roman"/>
          <w:sz w:val="24"/>
        </w:rPr>
        <w:t xml:space="preserve"> </w:t>
      </w:r>
      <w:r w:rsidR="0079620D" w:rsidRPr="008825D2">
        <w:rPr>
          <w:rFonts w:ascii="Times New Roman" w:hAnsi="Times New Roman" w:cs="Times New Roman"/>
          <w:sz w:val="24"/>
        </w:rPr>
        <w:t xml:space="preserve">a </w:t>
      </w:r>
      <w:r w:rsidRPr="008825D2">
        <w:rPr>
          <w:rFonts w:ascii="Times New Roman" w:hAnsi="Times New Roman" w:cs="Times New Roman"/>
          <w:i/>
          <w:sz w:val="24"/>
        </w:rPr>
        <w:t>term loan</w:t>
      </w:r>
      <w:r w:rsidRPr="008825D2">
        <w:rPr>
          <w:rFonts w:ascii="Times New Roman" w:hAnsi="Times New Roman" w:cs="Times New Roman"/>
          <w:sz w:val="24"/>
        </w:rPr>
        <w:t xml:space="preserve"> dumm</w:t>
      </w:r>
      <w:r w:rsidR="0079620D" w:rsidRPr="008825D2">
        <w:rPr>
          <w:rFonts w:ascii="Times New Roman" w:hAnsi="Times New Roman" w:cs="Times New Roman"/>
          <w:sz w:val="24"/>
        </w:rPr>
        <w:t>y</w:t>
      </w:r>
      <w:r w:rsidRPr="008825D2">
        <w:rPr>
          <w:rFonts w:ascii="Times New Roman" w:hAnsi="Times New Roman" w:cs="Times New Roman"/>
          <w:sz w:val="24"/>
        </w:rPr>
        <w:t xml:space="preserve"> in our analysis. To capture the impact of </w:t>
      </w:r>
      <w:r w:rsidR="0079620D" w:rsidRPr="008825D2">
        <w:rPr>
          <w:rFonts w:ascii="Times New Roman" w:hAnsi="Times New Roman" w:cs="Times New Roman"/>
          <w:sz w:val="24"/>
        </w:rPr>
        <w:t xml:space="preserve">deals with </w:t>
      </w:r>
      <w:r w:rsidR="0079620D" w:rsidRPr="008825D2">
        <w:rPr>
          <w:rFonts w:ascii="Times New Roman" w:hAnsi="Times New Roman" w:cs="Times New Roman"/>
          <w:i/>
          <w:sz w:val="24"/>
        </w:rPr>
        <w:t xml:space="preserve">multiple </w:t>
      </w:r>
      <w:r w:rsidRPr="008825D2">
        <w:rPr>
          <w:rFonts w:ascii="Times New Roman" w:hAnsi="Times New Roman" w:cs="Times New Roman"/>
          <w:i/>
          <w:sz w:val="24"/>
        </w:rPr>
        <w:t>tranche</w:t>
      </w:r>
      <w:r w:rsidR="0079620D" w:rsidRPr="008825D2">
        <w:rPr>
          <w:rFonts w:ascii="Times New Roman" w:hAnsi="Times New Roman" w:cs="Times New Roman"/>
          <w:i/>
          <w:sz w:val="24"/>
        </w:rPr>
        <w:t>s</w:t>
      </w:r>
      <w:r w:rsidRPr="008825D2">
        <w:rPr>
          <w:rFonts w:ascii="Times New Roman" w:hAnsi="Times New Roman" w:cs="Times New Roman"/>
          <w:sz w:val="24"/>
        </w:rPr>
        <w:t xml:space="preserve">, we use dummies for loans that belong to </w:t>
      </w:r>
      <w:r w:rsidR="0079620D" w:rsidRPr="008825D2">
        <w:rPr>
          <w:rFonts w:ascii="Times New Roman" w:hAnsi="Times New Roman" w:cs="Times New Roman"/>
          <w:sz w:val="24"/>
        </w:rPr>
        <w:t xml:space="preserve">such </w:t>
      </w:r>
      <w:r w:rsidRPr="008825D2">
        <w:rPr>
          <w:rFonts w:ascii="Times New Roman" w:hAnsi="Times New Roman" w:cs="Times New Roman"/>
          <w:sz w:val="24"/>
        </w:rPr>
        <w:t>multiple-tranche deals. We also include dummies for the year of loan signing</w:t>
      </w:r>
      <w:r w:rsidR="0079620D" w:rsidRPr="008825D2">
        <w:rPr>
          <w:rFonts w:ascii="Times New Roman" w:hAnsi="Times New Roman" w:cs="Times New Roman"/>
          <w:sz w:val="24"/>
        </w:rPr>
        <w:t>, the loan purpose</w:t>
      </w:r>
      <w:r w:rsidRPr="008825D2">
        <w:rPr>
          <w:rFonts w:ascii="Times New Roman" w:hAnsi="Times New Roman" w:cs="Times New Roman"/>
          <w:sz w:val="24"/>
        </w:rPr>
        <w:t xml:space="preserve"> and the industry of the borrower to capture their effects in our regressions.</w:t>
      </w:r>
      <w:r w:rsidR="00461685" w:rsidRPr="008825D2">
        <w:rPr>
          <w:rStyle w:val="FootnoteReference"/>
          <w:rFonts w:ascii="Times New Roman" w:hAnsi="Times New Roman" w:cs="Times New Roman"/>
          <w:sz w:val="24"/>
        </w:rPr>
        <w:footnoteReference w:id="6"/>
      </w:r>
    </w:p>
    <w:p w14:paraId="64E42C14" w14:textId="7562DB88" w:rsidR="00813E5E" w:rsidRPr="008825D2" w:rsidRDefault="0091442B" w:rsidP="00813E5E">
      <w:pPr>
        <w:autoSpaceDE w:val="0"/>
        <w:autoSpaceDN w:val="0"/>
        <w:adjustRightInd w:val="0"/>
        <w:spacing w:after="0" w:line="480" w:lineRule="auto"/>
        <w:jc w:val="both"/>
        <w:rPr>
          <w:rFonts w:ascii="Times New Roman" w:hAnsi="Times New Roman" w:cs="Times New Roman"/>
          <w:sz w:val="24"/>
        </w:rPr>
      </w:pPr>
      <w:r w:rsidRPr="008825D2">
        <w:rPr>
          <w:rFonts w:ascii="Times New Roman" w:hAnsi="Times New Roman" w:cs="Times New Roman"/>
          <w:sz w:val="24"/>
        </w:rPr>
        <w:t xml:space="preserve">Panel B of Table 1 provides descriptive statistics </w:t>
      </w:r>
      <w:r w:rsidR="00F60964" w:rsidRPr="008825D2">
        <w:rPr>
          <w:rFonts w:ascii="Times New Roman" w:hAnsi="Times New Roman" w:cs="Times New Roman"/>
          <w:sz w:val="24"/>
        </w:rPr>
        <w:t>regarding</w:t>
      </w:r>
      <w:r w:rsidRPr="008825D2">
        <w:rPr>
          <w:rFonts w:ascii="Times New Roman" w:hAnsi="Times New Roman" w:cs="Times New Roman"/>
          <w:sz w:val="24"/>
        </w:rPr>
        <w:t xml:space="preserve"> the lead arranger’s lending share for di</w:t>
      </w:r>
      <w:r w:rsidR="00300052" w:rsidRPr="008825D2">
        <w:rPr>
          <w:rFonts w:ascii="Times New Roman" w:hAnsi="Times New Roman" w:cs="Times New Roman"/>
          <w:sz w:val="24"/>
        </w:rPr>
        <w:t>fferent types of borrowers and arrangers</w:t>
      </w:r>
      <w:r w:rsidRPr="008825D2">
        <w:rPr>
          <w:rFonts w:ascii="Times New Roman" w:hAnsi="Times New Roman" w:cs="Times New Roman"/>
          <w:sz w:val="24"/>
        </w:rPr>
        <w:t xml:space="preserve">. These initial results confirm our expectations: On average, the </w:t>
      </w:r>
      <w:r w:rsidR="00300052" w:rsidRPr="008825D2">
        <w:rPr>
          <w:rFonts w:ascii="Times New Roman" w:hAnsi="Times New Roman" w:cs="Times New Roman"/>
          <w:sz w:val="24"/>
        </w:rPr>
        <w:t xml:space="preserve">arranger’s </w:t>
      </w:r>
      <w:r w:rsidRPr="008825D2">
        <w:rPr>
          <w:rFonts w:ascii="Times New Roman" w:hAnsi="Times New Roman" w:cs="Times New Roman"/>
          <w:sz w:val="24"/>
        </w:rPr>
        <w:t xml:space="preserve">lending share is higher for opaque than for transparent borrowers (67.30% versus </w:t>
      </w:r>
      <w:r w:rsidR="00300052" w:rsidRPr="008825D2">
        <w:rPr>
          <w:rFonts w:ascii="Times New Roman" w:hAnsi="Times New Roman" w:cs="Times New Roman"/>
          <w:sz w:val="24"/>
        </w:rPr>
        <w:t xml:space="preserve">27.68%) and for </w:t>
      </w:r>
      <w:r w:rsidR="00F60964" w:rsidRPr="008825D2">
        <w:rPr>
          <w:rFonts w:ascii="Times New Roman" w:hAnsi="Times New Roman" w:cs="Times New Roman"/>
          <w:sz w:val="24"/>
        </w:rPr>
        <w:t>first-time</w:t>
      </w:r>
      <w:r w:rsidR="00300052" w:rsidRPr="008825D2">
        <w:rPr>
          <w:rFonts w:ascii="Times New Roman" w:hAnsi="Times New Roman" w:cs="Times New Roman"/>
          <w:sz w:val="24"/>
        </w:rPr>
        <w:t xml:space="preserve"> than for previous borrowers (62.11% versus 45.73%)</w:t>
      </w:r>
      <w:r w:rsidRPr="008825D2">
        <w:rPr>
          <w:rFonts w:ascii="Times New Roman" w:hAnsi="Times New Roman" w:cs="Times New Roman"/>
          <w:sz w:val="24"/>
        </w:rPr>
        <w:t>.</w:t>
      </w:r>
      <w:r w:rsidR="00300052" w:rsidRPr="008825D2">
        <w:rPr>
          <w:rFonts w:ascii="Times New Roman" w:hAnsi="Times New Roman" w:cs="Times New Roman"/>
          <w:sz w:val="24"/>
        </w:rPr>
        <w:t xml:space="preserve"> Furthermore, the lending share increases steadily as the lead arranger’s reputation level decreases. </w:t>
      </w:r>
      <w:r w:rsidR="00FA2E61" w:rsidRPr="008825D2">
        <w:rPr>
          <w:rFonts w:ascii="Times New Roman" w:hAnsi="Times New Roman" w:cs="Times New Roman"/>
          <w:sz w:val="24"/>
        </w:rPr>
        <w:t xml:space="preserve">In line with Sufi, we use OLS </w:t>
      </w:r>
      <w:r w:rsidR="00813E5E" w:rsidRPr="008825D2">
        <w:rPr>
          <w:rFonts w:ascii="Times New Roman" w:hAnsi="Times New Roman" w:cs="Times New Roman"/>
          <w:sz w:val="24"/>
        </w:rPr>
        <w:t>regression analysis to investigate the relationship between syndicate structure and its potential determinants</w:t>
      </w:r>
      <w:r w:rsidR="00300052" w:rsidRPr="008825D2">
        <w:rPr>
          <w:rFonts w:ascii="Times New Roman" w:hAnsi="Times New Roman" w:cs="Times New Roman"/>
          <w:sz w:val="24"/>
        </w:rPr>
        <w:t xml:space="preserve"> in more detail</w:t>
      </w:r>
      <w:r w:rsidR="00813E5E" w:rsidRPr="008825D2">
        <w:rPr>
          <w:rFonts w:ascii="Times New Roman" w:hAnsi="Times New Roman" w:cs="Times New Roman"/>
          <w:sz w:val="24"/>
        </w:rPr>
        <w:t xml:space="preserve">. For all regressions, we report standard errors that are </w:t>
      </w:r>
      <w:proofErr w:type="spellStart"/>
      <w:r w:rsidR="00813E5E" w:rsidRPr="008825D2">
        <w:rPr>
          <w:rFonts w:ascii="Times New Roman" w:hAnsi="Times New Roman" w:cs="Times New Roman"/>
          <w:sz w:val="24"/>
        </w:rPr>
        <w:t>heteroskedasticity</w:t>
      </w:r>
      <w:proofErr w:type="spellEnd"/>
      <w:r w:rsidR="00813E5E" w:rsidRPr="008825D2">
        <w:rPr>
          <w:rFonts w:ascii="Times New Roman" w:hAnsi="Times New Roman" w:cs="Times New Roman"/>
          <w:sz w:val="24"/>
        </w:rPr>
        <w:t xml:space="preserve"> robust and clustered at the borrower level.</w:t>
      </w:r>
    </w:p>
    <w:p w14:paraId="207BF494" w14:textId="77777777" w:rsidR="00813E5E" w:rsidRPr="008825D2" w:rsidRDefault="00813E5E" w:rsidP="00813E5E">
      <w:pPr>
        <w:spacing w:after="0" w:line="480" w:lineRule="auto"/>
        <w:rPr>
          <w:rFonts w:ascii="Times New Roman" w:hAnsi="Times New Roman" w:cs="Times New Roman"/>
          <w:b/>
          <w:bCs/>
          <w:sz w:val="28"/>
          <w:szCs w:val="24"/>
        </w:rPr>
      </w:pPr>
    </w:p>
    <w:p w14:paraId="4E62882A" w14:textId="77777777" w:rsidR="00362CCB" w:rsidRPr="008825D2" w:rsidRDefault="00233454" w:rsidP="00F60FDD">
      <w:pPr>
        <w:autoSpaceDE w:val="0"/>
        <w:autoSpaceDN w:val="0"/>
        <w:adjustRightInd w:val="0"/>
        <w:spacing w:after="0" w:line="480" w:lineRule="auto"/>
        <w:jc w:val="both"/>
        <w:rPr>
          <w:rFonts w:ascii="Times New Roman" w:hAnsi="Times New Roman" w:cs="Times New Roman"/>
          <w:b/>
          <w:bCs/>
          <w:sz w:val="24"/>
          <w:szCs w:val="24"/>
        </w:rPr>
      </w:pPr>
      <w:r w:rsidRPr="008825D2">
        <w:rPr>
          <w:rFonts w:ascii="Times New Roman" w:hAnsi="Times New Roman" w:cs="Times New Roman"/>
          <w:b/>
          <w:bCs/>
          <w:sz w:val="24"/>
          <w:szCs w:val="24"/>
        </w:rPr>
        <w:lastRenderedPageBreak/>
        <w:t>3</w:t>
      </w:r>
      <w:r w:rsidR="00362CCB" w:rsidRPr="008825D2">
        <w:rPr>
          <w:rFonts w:ascii="Times New Roman" w:hAnsi="Times New Roman" w:cs="Times New Roman"/>
          <w:b/>
          <w:bCs/>
          <w:sz w:val="24"/>
          <w:szCs w:val="24"/>
        </w:rPr>
        <w:t xml:space="preserve">. Results </w:t>
      </w:r>
    </w:p>
    <w:p w14:paraId="098A124B" w14:textId="184C4EFF" w:rsidR="00D0491C" w:rsidRPr="008825D2" w:rsidRDefault="00362CCB" w:rsidP="00D0491C">
      <w:pPr>
        <w:autoSpaceDE w:val="0"/>
        <w:autoSpaceDN w:val="0"/>
        <w:adjustRightInd w:val="0"/>
        <w:spacing w:after="0" w:line="360" w:lineRule="auto"/>
        <w:jc w:val="both"/>
        <w:rPr>
          <w:rFonts w:ascii="Times New Roman" w:hAnsi="Times New Roman" w:cs="Times New Roman"/>
          <w:sz w:val="24"/>
          <w:szCs w:val="24"/>
        </w:rPr>
      </w:pPr>
      <w:r w:rsidRPr="008825D2">
        <w:rPr>
          <w:rFonts w:ascii="Times New Roman" w:hAnsi="Times New Roman" w:cs="Times New Roman"/>
          <w:sz w:val="24"/>
          <w:szCs w:val="24"/>
        </w:rPr>
        <w:t xml:space="preserve">Table </w:t>
      </w:r>
      <w:r w:rsidR="00B2107C" w:rsidRPr="008825D2">
        <w:rPr>
          <w:rFonts w:ascii="Times New Roman" w:hAnsi="Times New Roman" w:cs="Times New Roman"/>
          <w:sz w:val="24"/>
          <w:szCs w:val="24"/>
        </w:rPr>
        <w:t>1</w:t>
      </w:r>
      <w:r w:rsidRPr="008825D2">
        <w:rPr>
          <w:rFonts w:ascii="Times New Roman" w:hAnsi="Times New Roman" w:cs="Times New Roman"/>
          <w:sz w:val="24"/>
          <w:szCs w:val="24"/>
        </w:rPr>
        <w:t xml:space="preserve"> </w:t>
      </w:r>
      <w:r w:rsidR="001A4D69" w:rsidRPr="008825D2">
        <w:rPr>
          <w:rFonts w:ascii="Times New Roman" w:hAnsi="Times New Roman" w:cs="Times New Roman"/>
          <w:sz w:val="24"/>
          <w:szCs w:val="24"/>
        </w:rPr>
        <w:t>provides our results regarding the syndicate structure</w:t>
      </w:r>
      <w:r w:rsidR="003B61CC" w:rsidRPr="008825D2">
        <w:rPr>
          <w:rFonts w:ascii="Times New Roman" w:hAnsi="Times New Roman" w:cs="Times New Roman"/>
          <w:sz w:val="24"/>
          <w:szCs w:val="24"/>
        </w:rPr>
        <w:t xml:space="preserve"> determinants</w:t>
      </w:r>
      <w:r w:rsidR="00741BF2" w:rsidRPr="008825D2">
        <w:rPr>
          <w:rFonts w:ascii="Times New Roman" w:hAnsi="Times New Roman" w:cs="Times New Roman"/>
          <w:sz w:val="24"/>
          <w:szCs w:val="24"/>
        </w:rPr>
        <w:t xml:space="preserve"> with specific focus on the role of lead arranger reputation in reducing information asymmetry</w:t>
      </w:r>
      <w:r w:rsidR="001A4D69" w:rsidRPr="008825D2">
        <w:rPr>
          <w:rFonts w:ascii="Times New Roman" w:hAnsi="Times New Roman" w:cs="Times New Roman"/>
          <w:sz w:val="24"/>
          <w:szCs w:val="24"/>
        </w:rPr>
        <w:t>.</w:t>
      </w:r>
      <w:r w:rsidR="003B61CC" w:rsidRPr="008825D2">
        <w:rPr>
          <w:rFonts w:ascii="Times New Roman" w:hAnsi="Times New Roman" w:cs="Times New Roman"/>
          <w:sz w:val="24"/>
          <w:szCs w:val="24"/>
        </w:rPr>
        <w:t xml:space="preserve"> </w:t>
      </w:r>
      <w:r w:rsidR="0024255F" w:rsidRPr="008825D2">
        <w:rPr>
          <w:rFonts w:ascii="Times New Roman" w:hAnsi="Times New Roman" w:cs="Times New Roman"/>
          <w:sz w:val="24"/>
        </w:rPr>
        <w:t xml:space="preserve">Our dependent variable is the average percentage share held by the lead arranger. </w:t>
      </w:r>
      <w:r w:rsidR="00C244FE" w:rsidRPr="008825D2">
        <w:rPr>
          <w:rFonts w:ascii="Times New Roman" w:hAnsi="Times New Roman" w:cs="Times New Roman"/>
          <w:sz w:val="24"/>
        </w:rPr>
        <w:t xml:space="preserve"> </w:t>
      </w:r>
      <w:r w:rsidR="007C4FDA" w:rsidRPr="008825D2">
        <w:rPr>
          <w:rFonts w:ascii="Times New Roman" w:hAnsi="Times New Roman" w:cs="Times New Roman"/>
          <w:sz w:val="24"/>
          <w:szCs w:val="24"/>
        </w:rPr>
        <w:t>Our</w:t>
      </w:r>
      <w:r w:rsidR="003B61CC" w:rsidRPr="008825D2">
        <w:rPr>
          <w:rFonts w:ascii="Times New Roman" w:hAnsi="Times New Roman" w:cs="Times New Roman"/>
          <w:sz w:val="24"/>
          <w:szCs w:val="24"/>
        </w:rPr>
        <w:t xml:space="preserve"> results </w:t>
      </w:r>
      <w:r w:rsidR="00D56656" w:rsidRPr="008825D2">
        <w:rPr>
          <w:rFonts w:ascii="Times New Roman" w:hAnsi="Times New Roman" w:cs="Times New Roman"/>
          <w:sz w:val="24"/>
          <w:szCs w:val="24"/>
        </w:rPr>
        <w:t xml:space="preserve">in regression (1) </w:t>
      </w:r>
      <w:r w:rsidR="003B61CC" w:rsidRPr="008825D2">
        <w:rPr>
          <w:rFonts w:ascii="Times New Roman" w:hAnsi="Times New Roman" w:cs="Times New Roman"/>
          <w:sz w:val="24"/>
          <w:szCs w:val="24"/>
        </w:rPr>
        <w:t>are c</w:t>
      </w:r>
      <w:r w:rsidR="009F7187" w:rsidRPr="008825D2">
        <w:rPr>
          <w:rFonts w:ascii="Times New Roman" w:hAnsi="Times New Roman" w:cs="Times New Roman"/>
          <w:sz w:val="24"/>
          <w:szCs w:val="24"/>
        </w:rPr>
        <w:t>onsistent</w:t>
      </w:r>
      <w:r w:rsidR="000605BF" w:rsidRPr="008825D2">
        <w:rPr>
          <w:rFonts w:ascii="Times New Roman" w:hAnsi="Times New Roman" w:cs="Times New Roman"/>
          <w:sz w:val="24"/>
          <w:szCs w:val="24"/>
        </w:rPr>
        <w:t xml:space="preserve"> with </w:t>
      </w:r>
      <w:r w:rsidR="003B61CC" w:rsidRPr="008825D2">
        <w:rPr>
          <w:rFonts w:ascii="Times New Roman" w:hAnsi="Times New Roman" w:cs="Times New Roman"/>
          <w:sz w:val="24"/>
          <w:szCs w:val="24"/>
        </w:rPr>
        <w:t>existing empirical evidence</w:t>
      </w:r>
      <w:r w:rsidR="007C4FDA" w:rsidRPr="008825D2">
        <w:rPr>
          <w:rFonts w:ascii="Times New Roman" w:hAnsi="Times New Roman" w:cs="Times New Roman"/>
          <w:sz w:val="24"/>
          <w:szCs w:val="24"/>
        </w:rPr>
        <w:t xml:space="preserve"> in terms of borrower opaqueness</w:t>
      </w:r>
      <w:r w:rsidR="003B61CC" w:rsidRPr="008825D2">
        <w:rPr>
          <w:rFonts w:ascii="Times New Roman" w:hAnsi="Times New Roman" w:cs="Times New Roman"/>
          <w:sz w:val="24"/>
          <w:szCs w:val="24"/>
        </w:rPr>
        <w:t xml:space="preserve">: </w:t>
      </w:r>
      <w:r w:rsidR="00D56656" w:rsidRPr="008825D2">
        <w:rPr>
          <w:rFonts w:ascii="Times New Roman" w:hAnsi="Times New Roman" w:cs="Times New Roman"/>
          <w:sz w:val="24"/>
        </w:rPr>
        <w:t>T</w:t>
      </w:r>
      <w:r w:rsidR="00C244FE" w:rsidRPr="008825D2">
        <w:rPr>
          <w:rFonts w:ascii="Times New Roman" w:hAnsi="Times New Roman" w:cs="Times New Roman"/>
          <w:sz w:val="24"/>
        </w:rPr>
        <w:t xml:space="preserve">he positive and significant coefficient for an </w:t>
      </w:r>
      <w:r w:rsidR="00C244FE" w:rsidRPr="008825D2">
        <w:rPr>
          <w:rFonts w:ascii="Times New Roman" w:hAnsi="Times New Roman" w:cs="Times New Roman"/>
          <w:i/>
          <w:sz w:val="24"/>
        </w:rPr>
        <w:t>opaque borrower</w:t>
      </w:r>
      <w:r w:rsidR="00C244FE" w:rsidRPr="008825D2">
        <w:rPr>
          <w:rFonts w:ascii="Times New Roman" w:hAnsi="Times New Roman" w:cs="Times New Roman"/>
          <w:sz w:val="24"/>
        </w:rPr>
        <w:t xml:space="preserve"> confirms that syndicates are more concentrated for borrowers who need more monitoring. </w:t>
      </w:r>
      <w:r w:rsidR="00D56656" w:rsidRPr="008825D2">
        <w:rPr>
          <w:rFonts w:ascii="Times New Roman" w:hAnsi="Times New Roman" w:cs="Times New Roman"/>
          <w:sz w:val="24"/>
        </w:rPr>
        <w:t>Thus, b</w:t>
      </w:r>
      <w:r w:rsidR="00C244FE" w:rsidRPr="008825D2">
        <w:rPr>
          <w:rFonts w:ascii="Times New Roman" w:hAnsi="Times New Roman" w:cs="Times New Roman"/>
          <w:sz w:val="24"/>
        </w:rPr>
        <w:t xml:space="preserve">y holding a higher lending share, lead arrangers signal their monitoring commitment to participants. The insignificant coefficient for </w:t>
      </w:r>
      <w:r w:rsidR="007D3BBC" w:rsidRPr="008825D2">
        <w:rPr>
          <w:rFonts w:ascii="Times New Roman" w:hAnsi="Times New Roman" w:cs="Times New Roman"/>
          <w:sz w:val="24"/>
        </w:rPr>
        <w:t>a</w:t>
      </w:r>
      <w:r w:rsidR="00C244FE" w:rsidRPr="008825D2">
        <w:rPr>
          <w:rFonts w:ascii="Times New Roman" w:hAnsi="Times New Roman" w:cs="Times New Roman"/>
          <w:sz w:val="24"/>
        </w:rPr>
        <w:t xml:space="preserve"> </w:t>
      </w:r>
      <w:r w:rsidR="00C244FE" w:rsidRPr="008825D2">
        <w:rPr>
          <w:rFonts w:ascii="Times New Roman" w:hAnsi="Times New Roman" w:cs="Times New Roman"/>
          <w:i/>
          <w:sz w:val="24"/>
        </w:rPr>
        <w:t>previous borrower</w:t>
      </w:r>
      <w:r w:rsidR="00C244FE" w:rsidRPr="008825D2">
        <w:rPr>
          <w:rFonts w:ascii="Times New Roman" w:hAnsi="Times New Roman" w:cs="Times New Roman"/>
          <w:sz w:val="24"/>
        </w:rPr>
        <w:t xml:space="preserve"> indicates that the reputation of the borrower in the syndicated loan market cannot reduce the problems of information asymmetry. </w:t>
      </w:r>
      <w:r w:rsidR="00D56656" w:rsidRPr="008825D2">
        <w:rPr>
          <w:rFonts w:ascii="Times New Roman" w:hAnsi="Times New Roman" w:cs="Times New Roman"/>
          <w:sz w:val="24"/>
          <w:szCs w:val="24"/>
        </w:rPr>
        <w:t>In contrast to borrower reputation, however, a</w:t>
      </w:r>
      <w:r w:rsidR="004C359A" w:rsidRPr="008825D2">
        <w:rPr>
          <w:rFonts w:ascii="Times New Roman" w:hAnsi="Times New Roman" w:cs="Times New Roman"/>
          <w:sz w:val="24"/>
          <w:szCs w:val="24"/>
        </w:rPr>
        <w:t>rranger reputation can reduce the problem of information asymmetry</w:t>
      </w:r>
      <w:r w:rsidR="00233454" w:rsidRPr="008825D2">
        <w:rPr>
          <w:rFonts w:ascii="Times New Roman" w:hAnsi="Times New Roman" w:cs="Times New Roman"/>
          <w:sz w:val="24"/>
          <w:szCs w:val="24"/>
        </w:rPr>
        <w:t xml:space="preserve"> as the </w:t>
      </w:r>
      <w:r w:rsidR="00D51809" w:rsidRPr="008825D2">
        <w:rPr>
          <w:rFonts w:ascii="Times New Roman" w:hAnsi="Times New Roman" w:cs="Times New Roman"/>
          <w:sz w:val="24"/>
          <w:szCs w:val="24"/>
        </w:rPr>
        <w:t xml:space="preserve">negative and significant </w:t>
      </w:r>
      <w:r w:rsidR="00233454" w:rsidRPr="008825D2">
        <w:rPr>
          <w:rFonts w:ascii="Times New Roman" w:hAnsi="Times New Roman" w:cs="Times New Roman"/>
          <w:sz w:val="24"/>
          <w:szCs w:val="24"/>
        </w:rPr>
        <w:t xml:space="preserve">coefficient </w:t>
      </w:r>
      <w:r w:rsidR="00D56656" w:rsidRPr="008825D2">
        <w:rPr>
          <w:rFonts w:ascii="Times New Roman" w:hAnsi="Times New Roman" w:cs="Times New Roman"/>
          <w:sz w:val="24"/>
          <w:szCs w:val="24"/>
        </w:rPr>
        <w:t xml:space="preserve">for the </w:t>
      </w:r>
      <w:r w:rsidR="00D56656" w:rsidRPr="008825D2">
        <w:rPr>
          <w:rFonts w:ascii="Times New Roman" w:hAnsi="Times New Roman" w:cs="Times New Roman"/>
          <w:i/>
          <w:sz w:val="24"/>
          <w:szCs w:val="24"/>
        </w:rPr>
        <w:t>lead arranger market share</w:t>
      </w:r>
      <w:r w:rsidR="00D87942" w:rsidRPr="008825D2">
        <w:rPr>
          <w:rFonts w:ascii="Times New Roman" w:hAnsi="Times New Roman" w:cs="Times New Roman"/>
          <w:sz w:val="24"/>
          <w:szCs w:val="24"/>
        </w:rPr>
        <w:t xml:space="preserve"> </w:t>
      </w:r>
      <w:r w:rsidR="00233454" w:rsidRPr="008825D2">
        <w:rPr>
          <w:rFonts w:ascii="Times New Roman" w:hAnsi="Times New Roman" w:cs="Times New Roman"/>
          <w:sz w:val="24"/>
          <w:szCs w:val="24"/>
        </w:rPr>
        <w:t>shows</w:t>
      </w:r>
      <w:r w:rsidR="004C359A" w:rsidRPr="008825D2">
        <w:rPr>
          <w:rFonts w:ascii="Times New Roman" w:hAnsi="Times New Roman" w:cs="Times New Roman"/>
          <w:sz w:val="24"/>
          <w:szCs w:val="24"/>
        </w:rPr>
        <w:t>.</w:t>
      </w:r>
      <w:r w:rsidR="00D0491C" w:rsidRPr="008825D2">
        <w:rPr>
          <w:rStyle w:val="FootnoteReference"/>
          <w:rFonts w:ascii="Times New Roman" w:hAnsi="Times New Roman" w:cs="Times New Roman"/>
          <w:sz w:val="24"/>
        </w:rPr>
        <w:footnoteReference w:id="7"/>
      </w:r>
      <w:r w:rsidR="00D0491C" w:rsidRPr="008825D2">
        <w:rPr>
          <w:rFonts w:ascii="Times New Roman" w:hAnsi="Times New Roman" w:cs="Times New Roman"/>
          <w:sz w:val="24"/>
          <w:szCs w:val="24"/>
        </w:rPr>
        <w:t xml:space="preserve"> </w:t>
      </w:r>
      <w:r w:rsidR="00D0491C" w:rsidRPr="008825D2">
        <w:rPr>
          <w:rFonts w:ascii="Times New Roman" w:hAnsi="Times New Roman" w:cs="Times New Roman"/>
          <w:sz w:val="24"/>
        </w:rPr>
        <w:t xml:space="preserve">The coefficients of our control variables are generally consistent with the literature. Nevertheless, our information asymmetry proxy is still significant. In particular, our results for term loans are consistent with </w:t>
      </w:r>
      <w:proofErr w:type="spellStart"/>
      <w:r w:rsidR="00D0491C" w:rsidRPr="008825D2">
        <w:rPr>
          <w:rFonts w:ascii="Times New Roman" w:hAnsi="Times New Roman" w:cs="Times New Roman"/>
          <w:sz w:val="24"/>
        </w:rPr>
        <w:t>Gatev</w:t>
      </w:r>
      <w:proofErr w:type="spellEnd"/>
      <w:r w:rsidR="00D0491C" w:rsidRPr="008825D2">
        <w:rPr>
          <w:rFonts w:ascii="Times New Roman" w:hAnsi="Times New Roman" w:cs="Times New Roman"/>
          <w:sz w:val="24"/>
        </w:rPr>
        <w:t xml:space="preserve"> and Strahan (2009). Term loans create a less significant liquidity problem for lenders because they are disbursed at the beginning of the loan term and lenders face no uncertainty regarding their liquidity position. Due to this lower liquidity risk in the term loans, the lead arrangers are willing to hold more. </w:t>
      </w:r>
    </w:p>
    <w:p w14:paraId="10EC7DB9" w14:textId="6C32DB8C" w:rsidR="00D51809" w:rsidRPr="008825D2" w:rsidRDefault="00760B2F" w:rsidP="00D0491C">
      <w:pPr>
        <w:autoSpaceDE w:val="0"/>
        <w:autoSpaceDN w:val="0"/>
        <w:adjustRightInd w:val="0"/>
        <w:spacing w:after="0" w:line="360" w:lineRule="auto"/>
        <w:jc w:val="both"/>
        <w:rPr>
          <w:rFonts w:ascii="Times New Roman" w:hAnsi="Times New Roman" w:cs="Times New Roman"/>
          <w:sz w:val="24"/>
          <w:szCs w:val="24"/>
          <w:lang w:eastAsia="nl-NL"/>
        </w:rPr>
      </w:pPr>
      <w:r w:rsidRPr="008825D2">
        <w:rPr>
          <w:rFonts w:ascii="Times New Roman" w:hAnsi="Times New Roman" w:cs="Times New Roman"/>
          <w:sz w:val="24"/>
          <w:szCs w:val="24"/>
        </w:rPr>
        <w:t xml:space="preserve">In regression (2) we explore the </w:t>
      </w:r>
      <w:r w:rsidRPr="008825D2">
        <w:rPr>
          <w:rFonts w:ascii="Times New Roman" w:hAnsi="Times New Roman" w:cs="Times New Roman"/>
          <w:i/>
          <w:sz w:val="24"/>
          <w:szCs w:val="24"/>
        </w:rPr>
        <w:t>level of lead arranger reputation</w:t>
      </w:r>
      <w:r w:rsidRPr="008825D2">
        <w:rPr>
          <w:rFonts w:ascii="Times New Roman" w:hAnsi="Times New Roman" w:cs="Times New Roman"/>
          <w:sz w:val="24"/>
          <w:szCs w:val="24"/>
        </w:rPr>
        <w:t xml:space="preserve"> in more depth: The most reputable lead arrangers with a market share above the 90</w:t>
      </w:r>
      <w:r w:rsidRPr="008825D2">
        <w:rPr>
          <w:rFonts w:ascii="Times New Roman" w:hAnsi="Times New Roman" w:cs="Times New Roman"/>
          <w:sz w:val="24"/>
          <w:szCs w:val="24"/>
          <w:vertAlign w:val="superscript"/>
        </w:rPr>
        <w:t>th</w:t>
      </w:r>
      <w:r w:rsidRPr="008825D2">
        <w:rPr>
          <w:rFonts w:ascii="Times New Roman" w:hAnsi="Times New Roman" w:cs="Times New Roman"/>
          <w:sz w:val="24"/>
          <w:szCs w:val="24"/>
        </w:rPr>
        <w:t xml:space="preserve"> percentile of the distribution can reduce their lending shares by 4.26% compared to a non-reputable lead arranger.</w:t>
      </w:r>
      <w:r w:rsidRPr="008825D2">
        <w:rPr>
          <w:rStyle w:val="FootnoteReference"/>
          <w:rFonts w:ascii="Times New Roman" w:hAnsi="Times New Roman" w:cs="Times New Roman"/>
          <w:sz w:val="24"/>
          <w:szCs w:val="24"/>
        </w:rPr>
        <w:footnoteReference w:id="8"/>
      </w:r>
      <w:r w:rsidRPr="008825D2">
        <w:rPr>
          <w:rFonts w:ascii="Times New Roman" w:hAnsi="Times New Roman" w:cs="Times New Roman"/>
          <w:sz w:val="24"/>
          <w:szCs w:val="24"/>
        </w:rPr>
        <w:t xml:space="preserve"> In contrast, a less reputable lead arranger with a market share between the 80</w:t>
      </w:r>
      <w:r w:rsidRPr="008825D2">
        <w:rPr>
          <w:rFonts w:ascii="Times New Roman" w:hAnsi="Times New Roman" w:cs="Times New Roman"/>
          <w:sz w:val="24"/>
          <w:szCs w:val="24"/>
          <w:vertAlign w:val="superscript"/>
        </w:rPr>
        <w:t>th</w:t>
      </w:r>
      <w:r w:rsidRPr="008825D2">
        <w:rPr>
          <w:rFonts w:ascii="Times New Roman" w:hAnsi="Times New Roman" w:cs="Times New Roman"/>
          <w:sz w:val="24"/>
          <w:szCs w:val="24"/>
        </w:rPr>
        <w:t xml:space="preserve"> and 90</w:t>
      </w:r>
      <w:r w:rsidRPr="008825D2">
        <w:rPr>
          <w:rFonts w:ascii="Times New Roman" w:hAnsi="Times New Roman" w:cs="Times New Roman"/>
          <w:sz w:val="24"/>
          <w:szCs w:val="24"/>
          <w:vertAlign w:val="superscript"/>
        </w:rPr>
        <w:t>th</w:t>
      </w:r>
      <w:r w:rsidRPr="008825D2">
        <w:rPr>
          <w:rFonts w:ascii="Times New Roman" w:hAnsi="Times New Roman" w:cs="Times New Roman"/>
          <w:sz w:val="24"/>
          <w:szCs w:val="24"/>
        </w:rPr>
        <w:t xml:space="preserve"> percentile of the distribution can only reduce his lending share by 2.27%. These effects are </w:t>
      </w:r>
      <w:r w:rsidR="00AF4661" w:rsidRPr="008825D2">
        <w:rPr>
          <w:rFonts w:ascii="Times New Roman" w:hAnsi="Times New Roman" w:cs="Times New Roman"/>
          <w:sz w:val="24"/>
          <w:szCs w:val="24"/>
        </w:rPr>
        <w:t xml:space="preserve">not only statistically but also </w:t>
      </w:r>
      <w:r w:rsidRPr="008825D2">
        <w:rPr>
          <w:rFonts w:ascii="Times New Roman" w:hAnsi="Times New Roman" w:cs="Times New Roman"/>
          <w:sz w:val="24"/>
          <w:szCs w:val="24"/>
        </w:rPr>
        <w:t>economically significant</w:t>
      </w:r>
      <w:r w:rsidR="00AF4661" w:rsidRPr="008825D2">
        <w:rPr>
          <w:rFonts w:ascii="Times New Roman" w:hAnsi="Times New Roman" w:cs="Times New Roman"/>
          <w:sz w:val="24"/>
          <w:szCs w:val="24"/>
        </w:rPr>
        <w:t xml:space="preserve"> as compared </w:t>
      </w:r>
      <w:r w:rsidRPr="008825D2">
        <w:rPr>
          <w:rFonts w:ascii="Times New Roman" w:hAnsi="Times New Roman" w:cs="Times New Roman"/>
          <w:sz w:val="24"/>
          <w:szCs w:val="24"/>
        </w:rPr>
        <w:t>to the average lending share of 55.34% in our sample.</w:t>
      </w:r>
      <w:r w:rsidR="00AF4661" w:rsidRPr="008825D2">
        <w:rPr>
          <w:rFonts w:ascii="Times New Roman" w:hAnsi="Times New Roman" w:cs="Times New Roman"/>
          <w:sz w:val="24"/>
          <w:szCs w:val="24"/>
        </w:rPr>
        <w:t xml:space="preserve"> For lower levels of lead arranger reputation, the effect becomes smaller and less significant and finally disappears for lead arrangers below the 60</w:t>
      </w:r>
      <w:r w:rsidR="00AF4661" w:rsidRPr="008825D2">
        <w:rPr>
          <w:rFonts w:ascii="Times New Roman" w:hAnsi="Times New Roman" w:cs="Times New Roman"/>
          <w:sz w:val="24"/>
          <w:szCs w:val="24"/>
          <w:vertAlign w:val="superscript"/>
        </w:rPr>
        <w:t>th</w:t>
      </w:r>
      <w:r w:rsidR="00AF4661" w:rsidRPr="008825D2">
        <w:rPr>
          <w:rFonts w:ascii="Times New Roman" w:hAnsi="Times New Roman" w:cs="Times New Roman"/>
          <w:sz w:val="24"/>
          <w:szCs w:val="24"/>
        </w:rPr>
        <w:t xml:space="preserve"> percentile of the distribution. </w:t>
      </w:r>
      <w:r w:rsidR="00AF4661" w:rsidRPr="008825D2">
        <w:rPr>
          <w:rFonts w:ascii="Times New Roman" w:hAnsi="Times New Roman" w:cs="Times New Roman"/>
          <w:sz w:val="24"/>
          <w:szCs w:val="24"/>
        </w:rPr>
        <w:lastRenderedPageBreak/>
        <w:t>In addition, F-tests indicate that the reputational effect for the most reputable lead arrangers is significantly larger than the effect for the other reputation levels.</w:t>
      </w:r>
      <w:r w:rsidR="00AF4661" w:rsidRPr="008825D2">
        <w:rPr>
          <w:rStyle w:val="FootnoteReference"/>
          <w:rFonts w:ascii="Times New Roman" w:hAnsi="Times New Roman" w:cs="Times New Roman"/>
          <w:sz w:val="24"/>
          <w:szCs w:val="24"/>
        </w:rPr>
        <w:footnoteReference w:id="9"/>
      </w:r>
      <w:r w:rsidR="00AF4661" w:rsidRPr="008825D2">
        <w:rPr>
          <w:rFonts w:ascii="Times New Roman" w:hAnsi="Times New Roman" w:cs="Times New Roman"/>
          <w:sz w:val="24"/>
          <w:szCs w:val="24"/>
        </w:rPr>
        <w:t xml:space="preserve"> </w:t>
      </w:r>
      <w:r w:rsidR="00BC1585" w:rsidRPr="008825D2">
        <w:rPr>
          <w:rFonts w:ascii="Times New Roman" w:hAnsi="Times New Roman" w:cs="Times New Roman"/>
          <w:sz w:val="24"/>
          <w:szCs w:val="24"/>
        </w:rPr>
        <w:t>Overall, these</w:t>
      </w:r>
      <w:r w:rsidR="0060724F" w:rsidRPr="008825D2">
        <w:rPr>
          <w:rFonts w:ascii="Times New Roman" w:hAnsi="Times New Roman" w:cs="Times New Roman"/>
          <w:sz w:val="24"/>
          <w:szCs w:val="24"/>
        </w:rPr>
        <w:t xml:space="preserve"> findings are </w:t>
      </w:r>
      <w:r w:rsidR="00D30AB9" w:rsidRPr="008825D2">
        <w:rPr>
          <w:rFonts w:ascii="Times New Roman" w:hAnsi="Times New Roman" w:cs="Times New Roman"/>
          <w:sz w:val="24"/>
          <w:szCs w:val="24"/>
        </w:rPr>
        <w:t>consistent</w:t>
      </w:r>
      <w:r w:rsidR="0060724F" w:rsidRPr="008825D2">
        <w:rPr>
          <w:rFonts w:ascii="Times New Roman" w:hAnsi="Times New Roman" w:cs="Times New Roman"/>
          <w:sz w:val="24"/>
          <w:szCs w:val="24"/>
        </w:rPr>
        <w:t xml:space="preserve"> with </w:t>
      </w:r>
      <w:r w:rsidR="00D30AB9" w:rsidRPr="008825D2">
        <w:rPr>
          <w:rFonts w:ascii="Times New Roman" w:hAnsi="Times New Roman" w:cs="Times New Roman"/>
          <w:sz w:val="24"/>
          <w:szCs w:val="24"/>
        </w:rPr>
        <w:t xml:space="preserve">the work of </w:t>
      </w:r>
      <w:r w:rsidR="0060724F" w:rsidRPr="008825D2">
        <w:rPr>
          <w:rFonts w:ascii="Times New Roman" w:hAnsi="Times New Roman" w:cs="Times New Roman"/>
          <w:sz w:val="24"/>
          <w:szCs w:val="24"/>
        </w:rPr>
        <w:t>Sufi (2007</w:t>
      </w:r>
      <w:r w:rsidR="00BC1585" w:rsidRPr="008825D2">
        <w:rPr>
          <w:rFonts w:ascii="Times New Roman" w:hAnsi="Times New Roman" w:cs="Times New Roman"/>
          <w:sz w:val="24"/>
          <w:szCs w:val="24"/>
        </w:rPr>
        <w:t>:650)</w:t>
      </w:r>
      <w:r w:rsidR="00D30AB9" w:rsidRPr="008825D2">
        <w:rPr>
          <w:rFonts w:ascii="Times New Roman" w:hAnsi="Times New Roman" w:cs="Times New Roman"/>
          <w:sz w:val="24"/>
          <w:szCs w:val="24"/>
        </w:rPr>
        <w:t>,</w:t>
      </w:r>
      <w:r w:rsidR="00BC1585" w:rsidRPr="008825D2">
        <w:rPr>
          <w:rFonts w:ascii="Times New Roman" w:hAnsi="Times New Roman" w:cs="Times New Roman"/>
          <w:sz w:val="24"/>
          <w:szCs w:val="24"/>
        </w:rPr>
        <w:t xml:space="preserve"> who argues that “</w:t>
      </w:r>
      <w:r w:rsidR="00BC1585" w:rsidRPr="008825D2">
        <w:rPr>
          <w:rFonts w:ascii="Times New Roman" w:hAnsi="Times New Roman" w:cs="Times New Roman"/>
          <w:sz w:val="24"/>
          <w:szCs w:val="24"/>
          <w:lang w:eastAsia="nl-NL"/>
        </w:rPr>
        <w:t>only lead arrangers with reputation in the extreme right tail of the distribution can completely offset the effect of information asymmetry”.</w:t>
      </w:r>
      <w:r w:rsidR="00727410" w:rsidRPr="008825D2">
        <w:rPr>
          <w:rFonts w:ascii="Times New Roman" w:hAnsi="Times New Roman" w:cs="Times New Roman"/>
          <w:sz w:val="24"/>
          <w:szCs w:val="24"/>
          <w:lang w:eastAsia="nl-NL"/>
        </w:rPr>
        <w:t xml:space="preserve"> While Sufi (2007) documents the existence of this effect for the 100 most reputable lead arrangers</w:t>
      </w:r>
      <w:r w:rsidR="00952B28" w:rsidRPr="008825D2">
        <w:rPr>
          <w:rFonts w:ascii="Times New Roman" w:hAnsi="Times New Roman" w:cs="Times New Roman"/>
          <w:sz w:val="24"/>
          <w:szCs w:val="24"/>
          <w:lang w:eastAsia="nl-NL"/>
        </w:rPr>
        <w:t xml:space="preserve"> only</w:t>
      </w:r>
      <w:r w:rsidR="00727410" w:rsidRPr="008825D2">
        <w:rPr>
          <w:rFonts w:ascii="Times New Roman" w:hAnsi="Times New Roman" w:cs="Times New Roman"/>
          <w:sz w:val="24"/>
          <w:szCs w:val="24"/>
          <w:lang w:eastAsia="nl-NL"/>
        </w:rPr>
        <w:t xml:space="preserve">, our results </w:t>
      </w:r>
      <w:r w:rsidR="00952B28" w:rsidRPr="008825D2">
        <w:rPr>
          <w:rFonts w:ascii="Times New Roman" w:hAnsi="Times New Roman" w:cs="Times New Roman"/>
          <w:sz w:val="24"/>
          <w:szCs w:val="24"/>
          <w:lang w:eastAsia="nl-NL"/>
        </w:rPr>
        <w:t>explicitly</w:t>
      </w:r>
      <w:r w:rsidR="00727410" w:rsidRPr="008825D2">
        <w:rPr>
          <w:rFonts w:ascii="Times New Roman" w:hAnsi="Times New Roman" w:cs="Times New Roman"/>
          <w:sz w:val="24"/>
          <w:szCs w:val="24"/>
          <w:lang w:eastAsia="nl-NL"/>
        </w:rPr>
        <w:t xml:space="preserve"> show that this effect is indeed </w:t>
      </w:r>
      <w:r w:rsidR="00952B28" w:rsidRPr="008825D2">
        <w:rPr>
          <w:rFonts w:ascii="Times New Roman" w:hAnsi="Times New Roman" w:cs="Times New Roman"/>
          <w:sz w:val="24"/>
          <w:szCs w:val="24"/>
          <w:lang w:eastAsia="nl-NL"/>
        </w:rPr>
        <w:t xml:space="preserve">weakening and ultimately </w:t>
      </w:r>
      <w:r w:rsidR="00727410" w:rsidRPr="008825D2">
        <w:rPr>
          <w:rFonts w:ascii="Times New Roman" w:hAnsi="Times New Roman" w:cs="Times New Roman"/>
          <w:sz w:val="24"/>
          <w:szCs w:val="24"/>
          <w:lang w:eastAsia="nl-NL"/>
        </w:rPr>
        <w:t>absent for the remaining, less reputable lead arrangers.</w:t>
      </w:r>
    </w:p>
    <w:p w14:paraId="5B9FD7B4" w14:textId="77777777" w:rsidR="00740E91" w:rsidRPr="008825D2" w:rsidRDefault="00740E91" w:rsidP="00D0491C">
      <w:pPr>
        <w:autoSpaceDE w:val="0"/>
        <w:autoSpaceDN w:val="0"/>
        <w:adjustRightInd w:val="0"/>
        <w:spacing w:after="0" w:line="360" w:lineRule="auto"/>
        <w:jc w:val="both"/>
        <w:rPr>
          <w:rFonts w:ascii="Times New Roman" w:hAnsi="Times New Roman" w:cs="Times New Roman"/>
          <w:sz w:val="24"/>
          <w:szCs w:val="24"/>
          <w:lang w:eastAsia="nl-NL"/>
        </w:rPr>
      </w:pPr>
    </w:p>
    <w:p w14:paraId="1E2308C2" w14:textId="77777777" w:rsidR="00740E91" w:rsidRPr="008825D2" w:rsidRDefault="00740E91" w:rsidP="00740E91">
      <w:pPr>
        <w:autoSpaceDE w:val="0"/>
        <w:autoSpaceDN w:val="0"/>
        <w:adjustRightInd w:val="0"/>
        <w:spacing w:after="0" w:line="360" w:lineRule="auto"/>
        <w:jc w:val="center"/>
        <w:rPr>
          <w:rFonts w:ascii="Times New Roman" w:hAnsi="Times New Roman" w:cs="Times New Roman"/>
          <w:sz w:val="24"/>
          <w:szCs w:val="24"/>
          <w:lang w:eastAsia="nl-NL"/>
        </w:rPr>
      </w:pPr>
      <w:r w:rsidRPr="008825D2">
        <w:rPr>
          <w:rFonts w:ascii="Times New Roman" w:hAnsi="Times New Roman" w:cs="Times New Roman"/>
          <w:sz w:val="24"/>
          <w:szCs w:val="24"/>
          <w:lang w:eastAsia="nl-NL"/>
        </w:rPr>
        <w:t>[Insert Table 1 about here]</w:t>
      </w:r>
    </w:p>
    <w:p w14:paraId="4113B153" w14:textId="77777777" w:rsidR="00740E91" w:rsidRPr="008825D2" w:rsidRDefault="00740E91" w:rsidP="00D0491C">
      <w:pPr>
        <w:autoSpaceDE w:val="0"/>
        <w:autoSpaceDN w:val="0"/>
        <w:adjustRightInd w:val="0"/>
        <w:spacing w:after="0" w:line="360" w:lineRule="auto"/>
        <w:jc w:val="both"/>
        <w:rPr>
          <w:rFonts w:ascii="Times New Roman" w:hAnsi="Times New Roman" w:cs="Times New Roman"/>
          <w:sz w:val="24"/>
          <w:szCs w:val="24"/>
        </w:rPr>
      </w:pPr>
    </w:p>
    <w:p w14:paraId="2B86957F" w14:textId="47843DAF" w:rsidR="00DC2FA9" w:rsidRPr="008825D2" w:rsidRDefault="00D0491C" w:rsidP="00F60FDD">
      <w:pPr>
        <w:autoSpaceDE w:val="0"/>
        <w:autoSpaceDN w:val="0"/>
        <w:adjustRightInd w:val="0"/>
        <w:spacing w:after="0" w:line="480" w:lineRule="auto"/>
        <w:ind w:firstLine="720"/>
        <w:jc w:val="both"/>
        <w:rPr>
          <w:rFonts w:ascii="Times New Roman" w:hAnsi="Times New Roman" w:cs="Times New Roman"/>
          <w:sz w:val="24"/>
          <w:szCs w:val="24"/>
        </w:rPr>
      </w:pPr>
      <w:r w:rsidRPr="008825D2">
        <w:rPr>
          <w:rFonts w:ascii="Times New Roman" w:hAnsi="Times New Roman" w:cs="Times New Roman"/>
          <w:sz w:val="24"/>
          <w:szCs w:val="24"/>
        </w:rPr>
        <w:t xml:space="preserve">In </w:t>
      </w:r>
      <w:r w:rsidR="009B31F3" w:rsidRPr="008825D2">
        <w:rPr>
          <w:rFonts w:ascii="Times New Roman" w:hAnsi="Times New Roman" w:cs="Times New Roman"/>
          <w:sz w:val="24"/>
          <w:szCs w:val="24"/>
        </w:rPr>
        <w:t xml:space="preserve">Panel </w:t>
      </w:r>
      <w:proofErr w:type="gramStart"/>
      <w:r w:rsidR="009B31F3" w:rsidRPr="008825D2">
        <w:rPr>
          <w:rFonts w:ascii="Times New Roman" w:hAnsi="Times New Roman" w:cs="Times New Roman"/>
          <w:sz w:val="24"/>
          <w:szCs w:val="24"/>
        </w:rPr>
        <w:t>A</w:t>
      </w:r>
      <w:proofErr w:type="gramEnd"/>
      <w:r w:rsidR="009B31F3" w:rsidRPr="008825D2">
        <w:rPr>
          <w:rFonts w:ascii="Times New Roman" w:hAnsi="Times New Roman" w:cs="Times New Roman"/>
          <w:sz w:val="24"/>
          <w:szCs w:val="24"/>
        </w:rPr>
        <w:t xml:space="preserve"> of </w:t>
      </w:r>
      <w:r w:rsidRPr="008825D2">
        <w:rPr>
          <w:rFonts w:ascii="Times New Roman" w:hAnsi="Times New Roman" w:cs="Times New Roman"/>
          <w:sz w:val="24"/>
          <w:szCs w:val="24"/>
        </w:rPr>
        <w:t>Table 2, t</w:t>
      </w:r>
      <w:r w:rsidR="006C3D02" w:rsidRPr="008825D2">
        <w:rPr>
          <w:rFonts w:ascii="Times New Roman" w:hAnsi="Times New Roman" w:cs="Times New Roman"/>
          <w:sz w:val="24"/>
          <w:szCs w:val="24"/>
        </w:rPr>
        <w:t xml:space="preserve">he past </w:t>
      </w:r>
      <w:r w:rsidR="004C359A" w:rsidRPr="008825D2">
        <w:rPr>
          <w:rFonts w:ascii="Times New Roman" w:hAnsi="Times New Roman" w:cs="Times New Roman"/>
          <w:sz w:val="24"/>
          <w:szCs w:val="24"/>
        </w:rPr>
        <w:t xml:space="preserve">relationship between </w:t>
      </w:r>
      <w:r w:rsidR="007C4FDA" w:rsidRPr="008825D2">
        <w:rPr>
          <w:rFonts w:ascii="Times New Roman" w:hAnsi="Times New Roman" w:cs="Times New Roman"/>
          <w:sz w:val="24"/>
          <w:szCs w:val="24"/>
        </w:rPr>
        <w:t>a</w:t>
      </w:r>
      <w:r w:rsidR="004C359A" w:rsidRPr="008825D2">
        <w:rPr>
          <w:rFonts w:ascii="Times New Roman" w:hAnsi="Times New Roman" w:cs="Times New Roman"/>
          <w:sz w:val="24"/>
          <w:szCs w:val="24"/>
        </w:rPr>
        <w:t xml:space="preserve"> lead arranger and </w:t>
      </w:r>
      <w:r w:rsidR="007C4FDA" w:rsidRPr="008825D2">
        <w:rPr>
          <w:rFonts w:ascii="Times New Roman" w:hAnsi="Times New Roman" w:cs="Times New Roman"/>
          <w:sz w:val="24"/>
          <w:szCs w:val="24"/>
        </w:rPr>
        <w:t>a</w:t>
      </w:r>
      <w:r w:rsidR="004C359A" w:rsidRPr="008825D2">
        <w:rPr>
          <w:rFonts w:ascii="Times New Roman" w:hAnsi="Times New Roman" w:cs="Times New Roman"/>
          <w:sz w:val="24"/>
          <w:szCs w:val="24"/>
        </w:rPr>
        <w:t xml:space="preserve"> borrower allows us to distinguish between the adverse selection </w:t>
      </w:r>
      <w:r w:rsidR="00C863E8" w:rsidRPr="008825D2">
        <w:rPr>
          <w:rFonts w:ascii="Times New Roman" w:hAnsi="Times New Roman" w:cs="Times New Roman"/>
          <w:sz w:val="24"/>
          <w:szCs w:val="24"/>
        </w:rPr>
        <w:t xml:space="preserve">and </w:t>
      </w:r>
      <w:r w:rsidR="004C359A" w:rsidRPr="008825D2">
        <w:rPr>
          <w:rFonts w:ascii="Times New Roman" w:hAnsi="Times New Roman" w:cs="Times New Roman"/>
          <w:sz w:val="24"/>
          <w:szCs w:val="24"/>
        </w:rPr>
        <w:t>moral hazard aspect</w:t>
      </w:r>
      <w:r w:rsidR="007C4FDA" w:rsidRPr="008825D2">
        <w:rPr>
          <w:rFonts w:ascii="Times New Roman" w:hAnsi="Times New Roman" w:cs="Times New Roman"/>
          <w:sz w:val="24"/>
          <w:szCs w:val="24"/>
        </w:rPr>
        <w:t>s</w:t>
      </w:r>
      <w:r w:rsidR="004C359A" w:rsidRPr="008825D2">
        <w:rPr>
          <w:rFonts w:ascii="Times New Roman" w:hAnsi="Times New Roman" w:cs="Times New Roman"/>
          <w:sz w:val="24"/>
          <w:szCs w:val="24"/>
        </w:rPr>
        <w:t xml:space="preserve"> of information asymmetry. If </w:t>
      </w:r>
      <w:r w:rsidR="00D30AB9" w:rsidRPr="008825D2">
        <w:rPr>
          <w:rFonts w:ascii="Times New Roman" w:hAnsi="Times New Roman" w:cs="Times New Roman"/>
          <w:sz w:val="24"/>
          <w:szCs w:val="24"/>
        </w:rPr>
        <w:t xml:space="preserve">the </w:t>
      </w:r>
      <w:r w:rsidR="004C359A" w:rsidRPr="008825D2">
        <w:rPr>
          <w:rFonts w:ascii="Times New Roman" w:hAnsi="Times New Roman" w:cs="Times New Roman"/>
          <w:sz w:val="24"/>
          <w:szCs w:val="24"/>
        </w:rPr>
        <w:t xml:space="preserve">private information </w:t>
      </w:r>
      <w:r w:rsidR="00D30AB9" w:rsidRPr="008825D2">
        <w:rPr>
          <w:rFonts w:ascii="Times New Roman" w:hAnsi="Times New Roman" w:cs="Times New Roman"/>
          <w:sz w:val="24"/>
          <w:szCs w:val="24"/>
        </w:rPr>
        <w:t xml:space="preserve">that is </w:t>
      </w:r>
      <w:r w:rsidR="003737D1" w:rsidRPr="008825D2">
        <w:rPr>
          <w:rFonts w:ascii="Times New Roman" w:hAnsi="Times New Roman" w:cs="Times New Roman"/>
          <w:sz w:val="24"/>
          <w:szCs w:val="24"/>
        </w:rPr>
        <w:t xml:space="preserve">obtained by arrangers </w:t>
      </w:r>
      <w:r w:rsidR="004C359A" w:rsidRPr="008825D2">
        <w:rPr>
          <w:rFonts w:ascii="Times New Roman" w:hAnsi="Times New Roman" w:cs="Times New Roman"/>
          <w:sz w:val="24"/>
          <w:szCs w:val="24"/>
        </w:rPr>
        <w:t xml:space="preserve">from prior interactions with </w:t>
      </w:r>
      <w:r w:rsidR="007C4FDA" w:rsidRPr="008825D2">
        <w:rPr>
          <w:rFonts w:ascii="Times New Roman" w:hAnsi="Times New Roman" w:cs="Times New Roman"/>
          <w:sz w:val="24"/>
          <w:szCs w:val="24"/>
        </w:rPr>
        <w:t>a</w:t>
      </w:r>
      <w:r w:rsidR="004C359A" w:rsidRPr="008825D2">
        <w:rPr>
          <w:rFonts w:ascii="Times New Roman" w:hAnsi="Times New Roman" w:cs="Times New Roman"/>
          <w:sz w:val="24"/>
          <w:szCs w:val="24"/>
        </w:rPr>
        <w:t xml:space="preserve"> borrower leads to an adverse selection problem, then participants require a higher lending share from these arrangers</w:t>
      </w:r>
      <w:r w:rsidR="00D86822" w:rsidRPr="008825D2">
        <w:rPr>
          <w:rFonts w:ascii="Times New Roman" w:hAnsi="Times New Roman" w:cs="Times New Roman"/>
          <w:sz w:val="24"/>
          <w:szCs w:val="24"/>
        </w:rPr>
        <w:t>,</w:t>
      </w:r>
      <w:r w:rsidR="004C359A" w:rsidRPr="008825D2">
        <w:rPr>
          <w:rFonts w:ascii="Times New Roman" w:hAnsi="Times New Roman" w:cs="Times New Roman"/>
          <w:sz w:val="24"/>
          <w:szCs w:val="24"/>
        </w:rPr>
        <w:t xml:space="preserve"> and we </w:t>
      </w:r>
      <w:r w:rsidR="00D30AB9" w:rsidRPr="008825D2">
        <w:rPr>
          <w:rFonts w:ascii="Times New Roman" w:hAnsi="Times New Roman" w:cs="Times New Roman"/>
          <w:sz w:val="24"/>
          <w:szCs w:val="24"/>
        </w:rPr>
        <w:t xml:space="preserve">would expect to </w:t>
      </w:r>
      <w:r w:rsidR="004C359A" w:rsidRPr="008825D2">
        <w:rPr>
          <w:rFonts w:ascii="Times New Roman" w:hAnsi="Times New Roman" w:cs="Times New Roman"/>
          <w:sz w:val="24"/>
          <w:szCs w:val="24"/>
        </w:rPr>
        <w:t xml:space="preserve">find a positive coefficient </w:t>
      </w:r>
      <w:r w:rsidR="000C1873" w:rsidRPr="008825D2">
        <w:rPr>
          <w:rFonts w:ascii="Times New Roman" w:hAnsi="Times New Roman" w:cs="Times New Roman"/>
          <w:sz w:val="24"/>
          <w:szCs w:val="24"/>
        </w:rPr>
        <w:t>for</w:t>
      </w:r>
      <w:r w:rsidR="004C359A" w:rsidRPr="008825D2">
        <w:rPr>
          <w:rFonts w:ascii="Times New Roman" w:hAnsi="Times New Roman" w:cs="Times New Roman"/>
          <w:sz w:val="24"/>
          <w:szCs w:val="24"/>
        </w:rPr>
        <w:t xml:space="preserve"> our </w:t>
      </w:r>
      <w:r w:rsidR="004C359A" w:rsidRPr="008825D2">
        <w:rPr>
          <w:rFonts w:ascii="Times New Roman" w:hAnsi="Times New Roman" w:cs="Times New Roman"/>
          <w:i/>
          <w:sz w:val="24"/>
          <w:szCs w:val="24"/>
        </w:rPr>
        <w:t>former lead</w:t>
      </w:r>
      <w:r w:rsidR="004C359A" w:rsidRPr="008825D2">
        <w:rPr>
          <w:rFonts w:ascii="Times New Roman" w:hAnsi="Times New Roman" w:cs="Times New Roman"/>
          <w:sz w:val="24"/>
          <w:szCs w:val="24"/>
        </w:rPr>
        <w:t xml:space="preserve"> proxy. I</w:t>
      </w:r>
      <w:r w:rsidR="003737D1" w:rsidRPr="008825D2">
        <w:rPr>
          <w:rFonts w:ascii="Times New Roman" w:hAnsi="Times New Roman" w:cs="Times New Roman"/>
          <w:sz w:val="24"/>
          <w:szCs w:val="24"/>
        </w:rPr>
        <w:t>f, i</w:t>
      </w:r>
      <w:r w:rsidR="004C359A" w:rsidRPr="008825D2">
        <w:rPr>
          <w:rFonts w:ascii="Times New Roman" w:hAnsi="Times New Roman" w:cs="Times New Roman"/>
          <w:sz w:val="24"/>
          <w:szCs w:val="24"/>
        </w:rPr>
        <w:t>n contrast</w:t>
      </w:r>
      <w:r w:rsidR="0012395C" w:rsidRPr="008825D2">
        <w:rPr>
          <w:rFonts w:ascii="Times New Roman" w:hAnsi="Times New Roman" w:cs="Times New Roman"/>
          <w:sz w:val="24"/>
          <w:szCs w:val="24"/>
        </w:rPr>
        <w:t xml:space="preserve">, </w:t>
      </w:r>
      <w:r w:rsidR="003737D1" w:rsidRPr="008825D2">
        <w:rPr>
          <w:rFonts w:ascii="Times New Roman" w:hAnsi="Times New Roman" w:cs="Times New Roman"/>
          <w:sz w:val="24"/>
          <w:szCs w:val="24"/>
        </w:rPr>
        <w:t>the</w:t>
      </w:r>
      <w:r w:rsidR="004C359A" w:rsidRPr="008825D2">
        <w:rPr>
          <w:rFonts w:ascii="Times New Roman" w:hAnsi="Times New Roman" w:cs="Times New Roman"/>
          <w:sz w:val="24"/>
          <w:szCs w:val="24"/>
        </w:rPr>
        <w:t xml:space="preserve"> private information </w:t>
      </w:r>
      <w:r w:rsidR="00D30AB9" w:rsidRPr="008825D2">
        <w:rPr>
          <w:rFonts w:ascii="Times New Roman" w:hAnsi="Times New Roman" w:cs="Times New Roman"/>
          <w:sz w:val="24"/>
          <w:szCs w:val="24"/>
        </w:rPr>
        <w:t xml:space="preserve">that is </w:t>
      </w:r>
      <w:r w:rsidR="003737D1" w:rsidRPr="008825D2">
        <w:rPr>
          <w:rFonts w:ascii="Times New Roman" w:hAnsi="Times New Roman" w:cs="Times New Roman"/>
          <w:sz w:val="24"/>
          <w:szCs w:val="24"/>
        </w:rPr>
        <w:t>obtained fr</w:t>
      </w:r>
      <w:r w:rsidR="004C359A" w:rsidRPr="008825D2">
        <w:rPr>
          <w:rFonts w:ascii="Times New Roman" w:hAnsi="Times New Roman" w:cs="Times New Roman"/>
          <w:sz w:val="24"/>
          <w:szCs w:val="24"/>
        </w:rPr>
        <w:t>om prior interactions with the borrower</w:t>
      </w:r>
      <w:r w:rsidR="003737D1" w:rsidRPr="008825D2">
        <w:rPr>
          <w:rFonts w:ascii="Times New Roman" w:hAnsi="Times New Roman" w:cs="Times New Roman"/>
          <w:sz w:val="24"/>
          <w:szCs w:val="24"/>
        </w:rPr>
        <w:t xml:space="preserve"> reduces monitoring cost</w:t>
      </w:r>
      <w:r w:rsidR="00D30AB9" w:rsidRPr="008825D2">
        <w:rPr>
          <w:rFonts w:ascii="Times New Roman" w:hAnsi="Times New Roman" w:cs="Times New Roman"/>
          <w:sz w:val="24"/>
          <w:szCs w:val="24"/>
        </w:rPr>
        <w:t>s</w:t>
      </w:r>
      <w:r w:rsidR="003737D1" w:rsidRPr="008825D2">
        <w:rPr>
          <w:rFonts w:ascii="Times New Roman" w:hAnsi="Times New Roman" w:cs="Times New Roman"/>
          <w:sz w:val="24"/>
          <w:szCs w:val="24"/>
        </w:rPr>
        <w:t xml:space="preserve"> and </w:t>
      </w:r>
      <w:r w:rsidR="00D30AB9" w:rsidRPr="008825D2">
        <w:rPr>
          <w:rFonts w:ascii="Times New Roman" w:hAnsi="Times New Roman" w:cs="Times New Roman"/>
          <w:sz w:val="24"/>
          <w:szCs w:val="24"/>
        </w:rPr>
        <w:t xml:space="preserve">results in a decrease in </w:t>
      </w:r>
      <w:r w:rsidR="004C359A" w:rsidRPr="008825D2">
        <w:rPr>
          <w:rFonts w:ascii="Times New Roman" w:hAnsi="Times New Roman" w:cs="Times New Roman"/>
          <w:sz w:val="24"/>
          <w:szCs w:val="24"/>
        </w:rPr>
        <w:t>the moral hazard</w:t>
      </w:r>
      <w:r w:rsidR="00C863E8" w:rsidRPr="008825D2">
        <w:rPr>
          <w:rFonts w:ascii="Times New Roman" w:hAnsi="Times New Roman" w:cs="Times New Roman"/>
          <w:sz w:val="24"/>
          <w:szCs w:val="24"/>
        </w:rPr>
        <w:t>,</w:t>
      </w:r>
      <w:r w:rsidR="004C359A" w:rsidRPr="008825D2">
        <w:rPr>
          <w:rFonts w:ascii="Times New Roman" w:hAnsi="Times New Roman" w:cs="Times New Roman"/>
          <w:sz w:val="24"/>
          <w:szCs w:val="24"/>
        </w:rPr>
        <w:t xml:space="preserve"> </w:t>
      </w:r>
      <w:r w:rsidR="000C1873" w:rsidRPr="008825D2">
        <w:rPr>
          <w:rFonts w:ascii="Times New Roman" w:hAnsi="Times New Roman" w:cs="Times New Roman"/>
          <w:sz w:val="24"/>
          <w:szCs w:val="24"/>
        </w:rPr>
        <w:t>the</w:t>
      </w:r>
      <w:r w:rsidR="003737D1" w:rsidRPr="008825D2">
        <w:rPr>
          <w:rFonts w:ascii="Times New Roman" w:hAnsi="Times New Roman" w:cs="Times New Roman"/>
          <w:sz w:val="24"/>
          <w:szCs w:val="24"/>
        </w:rPr>
        <w:t xml:space="preserve">n </w:t>
      </w:r>
      <w:r w:rsidR="004C359A" w:rsidRPr="008825D2">
        <w:rPr>
          <w:rFonts w:ascii="Times New Roman" w:hAnsi="Times New Roman" w:cs="Times New Roman"/>
          <w:sz w:val="24"/>
          <w:szCs w:val="24"/>
        </w:rPr>
        <w:t>arranger</w:t>
      </w:r>
      <w:r w:rsidR="003737D1" w:rsidRPr="008825D2">
        <w:rPr>
          <w:rFonts w:ascii="Times New Roman" w:hAnsi="Times New Roman" w:cs="Times New Roman"/>
          <w:sz w:val="24"/>
          <w:szCs w:val="24"/>
        </w:rPr>
        <w:t>s</w:t>
      </w:r>
      <w:r w:rsidR="004C359A" w:rsidRPr="008825D2">
        <w:rPr>
          <w:rFonts w:ascii="Times New Roman" w:hAnsi="Times New Roman" w:cs="Times New Roman"/>
          <w:sz w:val="24"/>
          <w:szCs w:val="24"/>
        </w:rPr>
        <w:t xml:space="preserve"> can hold a smaller </w:t>
      </w:r>
      <w:r w:rsidR="003737D1" w:rsidRPr="008825D2">
        <w:rPr>
          <w:rFonts w:ascii="Times New Roman" w:hAnsi="Times New Roman" w:cs="Times New Roman"/>
          <w:sz w:val="24"/>
          <w:szCs w:val="24"/>
        </w:rPr>
        <w:t>lending share. In this case, the</w:t>
      </w:r>
      <w:r w:rsidR="004C359A" w:rsidRPr="008825D2">
        <w:rPr>
          <w:rFonts w:ascii="Times New Roman" w:hAnsi="Times New Roman" w:cs="Times New Roman"/>
          <w:sz w:val="24"/>
          <w:szCs w:val="24"/>
        </w:rPr>
        <w:t xml:space="preserve"> </w:t>
      </w:r>
      <w:r w:rsidR="003737D1" w:rsidRPr="008825D2">
        <w:rPr>
          <w:rFonts w:ascii="Times New Roman" w:hAnsi="Times New Roman" w:cs="Times New Roman"/>
          <w:i/>
          <w:sz w:val="24"/>
          <w:szCs w:val="24"/>
        </w:rPr>
        <w:t>former lead</w:t>
      </w:r>
      <w:r w:rsidR="003737D1" w:rsidRPr="008825D2">
        <w:rPr>
          <w:rFonts w:ascii="Times New Roman" w:hAnsi="Times New Roman" w:cs="Times New Roman"/>
          <w:sz w:val="24"/>
          <w:szCs w:val="24"/>
        </w:rPr>
        <w:t xml:space="preserve"> proxy should show </w:t>
      </w:r>
      <w:r w:rsidR="004C359A" w:rsidRPr="008825D2">
        <w:rPr>
          <w:rFonts w:ascii="Times New Roman" w:hAnsi="Times New Roman" w:cs="Times New Roman"/>
          <w:sz w:val="24"/>
          <w:szCs w:val="24"/>
        </w:rPr>
        <w:t>a negative coefficient.</w:t>
      </w:r>
      <w:r w:rsidR="0012395C" w:rsidRPr="008825D2">
        <w:rPr>
          <w:rFonts w:ascii="Times New Roman" w:hAnsi="Times New Roman" w:cs="Times New Roman"/>
          <w:sz w:val="24"/>
          <w:szCs w:val="24"/>
        </w:rPr>
        <w:t xml:space="preserve"> </w:t>
      </w:r>
      <w:r w:rsidR="008D0266" w:rsidRPr="008825D2">
        <w:rPr>
          <w:rFonts w:ascii="Times New Roman" w:hAnsi="Times New Roman" w:cs="Times New Roman"/>
          <w:sz w:val="24"/>
          <w:szCs w:val="24"/>
        </w:rPr>
        <w:t>In support of the moral hazard aspect of information asymmetry, w</w:t>
      </w:r>
      <w:r w:rsidR="004C359A" w:rsidRPr="008825D2">
        <w:rPr>
          <w:rFonts w:ascii="Times New Roman" w:hAnsi="Times New Roman" w:cs="Times New Roman"/>
          <w:sz w:val="24"/>
          <w:szCs w:val="24"/>
        </w:rPr>
        <w:t xml:space="preserve">e find </w:t>
      </w:r>
      <w:r w:rsidRPr="008825D2">
        <w:rPr>
          <w:rFonts w:ascii="Times New Roman" w:hAnsi="Times New Roman" w:cs="Times New Roman"/>
          <w:sz w:val="24"/>
          <w:szCs w:val="24"/>
        </w:rPr>
        <w:t xml:space="preserve">a negative coefficient for </w:t>
      </w:r>
      <w:r w:rsidRPr="008825D2">
        <w:rPr>
          <w:rFonts w:ascii="Times New Roman" w:hAnsi="Times New Roman" w:cs="Times New Roman"/>
          <w:i/>
          <w:sz w:val="24"/>
          <w:szCs w:val="24"/>
        </w:rPr>
        <w:t>f</w:t>
      </w:r>
      <w:r w:rsidR="009B31F3" w:rsidRPr="008825D2">
        <w:rPr>
          <w:rFonts w:ascii="Times New Roman" w:hAnsi="Times New Roman" w:cs="Times New Roman"/>
          <w:i/>
          <w:sz w:val="24"/>
          <w:szCs w:val="24"/>
        </w:rPr>
        <w:t>ormer lead</w:t>
      </w:r>
      <w:r w:rsidR="009B31F3" w:rsidRPr="008825D2">
        <w:rPr>
          <w:rFonts w:ascii="Times New Roman" w:hAnsi="Times New Roman" w:cs="Times New Roman"/>
          <w:sz w:val="24"/>
          <w:szCs w:val="24"/>
        </w:rPr>
        <w:t xml:space="preserve"> in regression (1) </w:t>
      </w:r>
      <w:r w:rsidRPr="008825D2">
        <w:rPr>
          <w:rFonts w:ascii="Times New Roman" w:hAnsi="Times New Roman" w:cs="Times New Roman"/>
          <w:sz w:val="24"/>
          <w:szCs w:val="24"/>
        </w:rPr>
        <w:t xml:space="preserve">indicating </w:t>
      </w:r>
      <w:r w:rsidR="004C359A" w:rsidRPr="008825D2">
        <w:rPr>
          <w:rFonts w:ascii="Times New Roman" w:hAnsi="Times New Roman" w:cs="Times New Roman"/>
          <w:sz w:val="24"/>
          <w:szCs w:val="24"/>
        </w:rPr>
        <w:t>that arrangers hold less when the</w:t>
      </w:r>
      <w:r w:rsidR="008D0266" w:rsidRPr="008825D2">
        <w:rPr>
          <w:rFonts w:ascii="Times New Roman" w:hAnsi="Times New Roman" w:cs="Times New Roman"/>
          <w:sz w:val="24"/>
          <w:szCs w:val="24"/>
        </w:rPr>
        <w:t>y have a</w:t>
      </w:r>
      <w:r w:rsidR="004C359A" w:rsidRPr="008825D2">
        <w:rPr>
          <w:rFonts w:ascii="Times New Roman" w:hAnsi="Times New Roman" w:cs="Times New Roman"/>
          <w:sz w:val="24"/>
          <w:szCs w:val="24"/>
        </w:rPr>
        <w:t xml:space="preserve"> previous relationship </w:t>
      </w:r>
      <w:r w:rsidR="008D0266" w:rsidRPr="008825D2">
        <w:rPr>
          <w:rFonts w:ascii="Times New Roman" w:hAnsi="Times New Roman" w:cs="Times New Roman"/>
          <w:sz w:val="24"/>
          <w:szCs w:val="24"/>
        </w:rPr>
        <w:t xml:space="preserve">with </w:t>
      </w:r>
      <w:r w:rsidR="004C359A" w:rsidRPr="008825D2">
        <w:rPr>
          <w:rFonts w:ascii="Times New Roman" w:hAnsi="Times New Roman" w:cs="Times New Roman"/>
          <w:sz w:val="24"/>
          <w:szCs w:val="24"/>
        </w:rPr>
        <w:t>the borrower</w:t>
      </w:r>
      <w:r w:rsidR="008D0266" w:rsidRPr="008825D2">
        <w:rPr>
          <w:rFonts w:ascii="Times New Roman" w:hAnsi="Times New Roman" w:cs="Times New Roman"/>
          <w:sz w:val="24"/>
          <w:szCs w:val="24"/>
        </w:rPr>
        <w:t xml:space="preserve">. </w:t>
      </w:r>
      <w:r w:rsidR="004C359A" w:rsidRPr="008825D2">
        <w:rPr>
          <w:rFonts w:ascii="Times New Roman" w:hAnsi="Times New Roman" w:cs="Times New Roman"/>
          <w:sz w:val="24"/>
          <w:szCs w:val="24"/>
        </w:rPr>
        <w:t xml:space="preserve">However, </w:t>
      </w:r>
      <w:r w:rsidR="0012395C" w:rsidRPr="008825D2">
        <w:rPr>
          <w:rFonts w:ascii="Times New Roman" w:hAnsi="Times New Roman" w:cs="Times New Roman"/>
          <w:sz w:val="24"/>
          <w:szCs w:val="24"/>
        </w:rPr>
        <w:t xml:space="preserve">the </w:t>
      </w:r>
      <w:r w:rsidR="00486453" w:rsidRPr="008825D2">
        <w:rPr>
          <w:rFonts w:ascii="Times New Roman" w:hAnsi="Times New Roman" w:cs="Times New Roman"/>
          <w:sz w:val="24"/>
          <w:szCs w:val="24"/>
        </w:rPr>
        <w:t xml:space="preserve">positive coefficient of the </w:t>
      </w:r>
      <w:r w:rsidR="00F22F85" w:rsidRPr="008825D2">
        <w:rPr>
          <w:rFonts w:ascii="Times New Roman" w:hAnsi="Times New Roman" w:cs="Times New Roman"/>
          <w:sz w:val="24"/>
          <w:szCs w:val="24"/>
        </w:rPr>
        <w:t xml:space="preserve">“Former lead * Opaque borrower” </w:t>
      </w:r>
      <w:r w:rsidR="004C359A" w:rsidRPr="008825D2">
        <w:rPr>
          <w:rFonts w:ascii="Times New Roman" w:hAnsi="Times New Roman" w:cs="Times New Roman"/>
          <w:sz w:val="24"/>
          <w:szCs w:val="24"/>
        </w:rPr>
        <w:t xml:space="preserve">interaction term </w:t>
      </w:r>
      <w:r w:rsidRPr="008825D2">
        <w:rPr>
          <w:rFonts w:ascii="Times New Roman" w:hAnsi="Times New Roman" w:cs="Times New Roman"/>
          <w:sz w:val="24"/>
          <w:szCs w:val="24"/>
        </w:rPr>
        <w:t xml:space="preserve">in regression (2) </w:t>
      </w:r>
      <w:r w:rsidR="00F56E7A" w:rsidRPr="008825D2">
        <w:rPr>
          <w:rFonts w:ascii="Times New Roman" w:hAnsi="Times New Roman" w:cs="Times New Roman"/>
          <w:sz w:val="24"/>
          <w:szCs w:val="24"/>
        </w:rPr>
        <w:t>indicates the existence of an</w:t>
      </w:r>
      <w:r w:rsidR="004C359A" w:rsidRPr="008825D2">
        <w:rPr>
          <w:rFonts w:ascii="Times New Roman" w:hAnsi="Times New Roman" w:cs="Times New Roman"/>
          <w:sz w:val="24"/>
          <w:szCs w:val="24"/>
        </w:rPr>
        <w:t xml:space="preserve"> </w:t>
      </w:r>
      <w:r w:rsidR="0012395C" w:rsidRPr="008825D2">
        <w:rPr>
          <w:rFonts w:ascii="Times New Roman" w:hAnsi="Times New Roman" w:cs="Times New Roman"/>
          <w:sz w:val="24"/>
          <w:szCs w:val="24"/>
        </w:rPr>
        <w:t xml:space="preserve">adverse selection </w:t>
      </w:r>
      <w:r w:rsidR="00F56E7A" w:rsidRPr="008825D2">
        <w:rPr>
          <w:rFonts w:ascii="Times New Roman" w:hAnsi="Times New Roman" w:cs="Times New Roman"/>
          <w:sz w:val="24"/>
          <w:szCs w:val="24"/>
        </w:rPr>
        <w:t xml:space="preserve">problem </w:t>
      </w:r>
      <w:r w:rsidR="00F22F85" w:rsidRPr="008825D2">
        <w:rPr>
          <w:rFonts w:ascii="Times New Roman" w:hAnsi="Times New Roman" w:cs="Times New Roman"/>
          <w:sz w:val="24"/>
          <w:szCs w:val="24"/>
        </w:rPr>
        <w:t>for opaque borrowers</w:t>
      </w:r>
      <w:r w:rsidR="0012395C" w:rsidRPr="008825D2">
        <w:rPr>
          <w:rFonts w:ascii="Times New Roman" w:hAnsi="Times New Roman" w:cs="Times New Roman"/>
          <w:sz w:val="24"/>
          <w:szCs w:val="24"/>
        </w:rPr>
        <w:t xml:space="preserve">. </w:t>
      </w:r>
      <w:r w:rsidR="00DC2FA9" w:rsidRPr="008825D2">
        <w:rPr>
          <w:rFonts w:ascii="Times New Roman" w:hAnsi="Times New Roman" w:cs="Times New Roman"/>
          <w:sz w:val="24"/>
          <w:szCs w:val="24"/>
        </w:rPr>
        <w:t>Note that once we include this interaction term, the coefficient of opaque borrower becomes insignificant indicating that the adverse selection problem fully explains the higher lending share for opaque borrowers.</w:t>
      </w:r>
    </w:p>
    <w:p w14:paraId="6521E288" w14:textId="7212FF84" w:rsidR="00695E85" w:rsidRPr="008825D2" w:rsidRDefault="00F56E7A" w:rsidP="00DC2FA9">
      <w:pPr>
        <w:autoSpaceDE w:val="0"/>
        <w:autoSpaceDN w:val="0"/>
        <w:adjustRightInd w:val="0"/>
        <w:spacing w:after="0" w:line="480" w:lineRule="auto"/>
        <w:jc w:val="both"/>
        <w:rPr>
          <w:rFonts w:ascii="Times New Roman" w:hAnsi="Times New Roman" w:cs="Times New Roman"/>
          <w:sz w:val="24"/>
          <w:szCs w:val="24"/>
        </w:rPr>
      </w:pPr>
      <w:r w:rsidRPr="008825D2">
        <w:rPr>
          <w:rFonts w:ascii="Times New Roman" w:hAnsi="Times New Roman" w:cs="Times New Roman"/>
          <w:sz w:val="24"/>
          <w:szCs w:val="24"/>
        </w:rPr>
        <w:lastRenderedPageBreak/>
        <w:t>The</w:t>
      </w:r>
      <w:r w:rsidR="00DC7AA4" w:rsidRPr="008825D2">
        <w:rPr>
          <w:rFonts w:ascii="Times New Roman" w:hAnsi="Times New Roman" w:cs="Times New Roman"/>
          <w:sz w:val="24"/>
          <w:szCs w:val="24"/>
        </w:rPr>
        <w:t xml:space="preserve"> </w:t>
      </w:r>
      <w:r w:rsidR="00BC1585" w:rsidRPr="008825D2">
        <w:rPr>
          <w:rFonts w:ascii="Times New Roman" w:hAnsi="Times New Roman" w:cs="Times New Roman"/>
          <w:sz w:val="24"/>
          <w:szCs w:val="24"/>
        </w:rPr>
        <w:t>presence</w:t>
      </w:r>
      <w:r w:rsidR="00DC7AA4" w:rsidRPr="008825D2">
        <w:rPr>
          <w:rFonts w:ascii="Times New Roman" w:hAnsi="Times New Roman" w:cs="Times New Roman"/>
          <w:sz w:val="24"/>
          <w:szCs w:val="24"/>
        </w:rPr>
        <w:t xml:space="preserve"> </w:t>
      </w:r>
      <w:r w:rsidR="002D3C79" w:rsidRPr="008825D2">
        <w:rPr>
          <w:rFonts w:ascii="Times New Roman" w:hAnsi="Times New Roman" w:cs="Times New Roman"/>
          <w:sz w:val="24"/>
          <w:szCs w:val="24"/>
        </w:rPr>
        <w:t xml:space="preserve">of </w:t>
      </w:r>
      <w:r w:rsidR="002D3C79" w:rsidRPr="008825D2">
        <w:rPr>
          <w:rFonts w:ascii="Times New Roman" w:hAnsi="Times New Roman" w:cs="Times New Roman"/>
          <w:i/>
          <w:sz w:val="24"/>
          <w:szCs w:val="24"/>
        </w:rPr>
        <w:t>both</w:t>
      </w:r>
      <w:r w:rsidR="002D3C79" w:rsidRPr="008825D2">
        <w:rPr>
          <w:rFonts w:ascii="Times New Roman" w:hAnsi="Times New Roman" w:cs="Times New Roman"/>
          <w:sz w:val="24"/>
          <w:szCs w:val="24"/>
        </w:rPr>
        <w:t xml:space="preserve"> moral hazard and adverse selection contrast</w:t>
      </w:r>
      <w:r w:rsidR="00D30AB9" w:rsidRPr="008825D2">
        <w:rPr>
          <w:rFonts w:ascii="Times New Roman" w:hAnsi="Times New Roman" w:cs="Times New Roman"/>
          <w:sz w:val="24"/>
          <w:szCs w:val="24"/>
        </w:rPr>
        <w:t>s with the work of</w:t>
      </w:r>
      <w:r w:rsidR="002D3C79" w:rsidRPr="008825D2">
        <w:rPr>
          <w:rFonts w:ascii="Times New Roman" w:hAnsi="Times New Roman" w:cs="Times New Roman"/>
          <w:sz w:val="24"/>
          <w:szCs w:val="24"/>
        </w:rPr>
        <w:t xml:space="preserve"> Sufi (2007)</w:t>
      </w:r>
      <w:r w:rsidR="00B42BCD" w:rsidRPr="008825D2">
        <w:rPr>
          <w:rFonts w:ascii="Times New Roman" w:hAnsi="Times New Roman" w:cs="Times New Roman"/>
          <w:sz w:val="24"/>
          <w:szCs w:val="24"/>
        </w:rPr>
        <w:t xml:space="preserve"> and Bosch and Steffen (2011)</w:t>
      </w:r>
      <w:r w:rsidR="00BA24A1" w:rsidRPr="008825D2">
        <w:rPr>
          <w:rFonts w:ascii="Times New Roman" w:hAnsi="Times New Roman" w:cs="Times New Roman"/>
          <w:sz w:val="24"/>
          <w:szCs w:val="24"/>
        </w:rPr>
        <w:t>,</w:t>
      </w:r>
      <w:r w:rsidR="002D3C79" w:rsidRPr="008825D2">
        <w:rPr>
          <w:rFonts w:ascii="Times New Roman" w:hAnsi="Times New Roman" w:cs="Times New Roman"/>
          <w:sz w:val="24"/>
          <w:szCs w:val="24"/>
        </w:rPr>
        <w:t xml:space="preserve"> who finds evidence </w:t>
      </w:r>
      <w:r w:rsidR="00D30AB9" w:rsidRPr="008825D2">
        <w:rPr>
          <w:rFonts w:ascii="Times New Roman" w:hAnsi="Times New Roman" w:cs="Times New Roman"/>
          <w:sz w:val="24"/>
          <w:szCs w:val="24"/>
        </w:rPr>
        <w:t xml:space="preserve">only </w:t>
      </w:r>
      <w:r w:rsidR="002D3C79" w:rsidRPr="008825D2">
        <w:rPr>
          <w:rFonts w:ascii="Times New Roman" w:hAnsi="Times New Roman" w:cs="Times New Roman"/>
          <w:sz w:val="24"/>
          <w:szCs w:val="24"/>
        </w:rPr>
        <w:t xml:space="preserve">for moral hazard. </w:t>
      </w:r>
      <w:r w:rsidR="00A462C5" w:rsidRPr="008825D2">
        <w:rPr>
          <w:rFonts w:ascii="Times New Roman" w:hAnsi="Times New Roman" w:cs="Times New Roman"/>
          <w:sz w:val="24"/>
          <w:szCs w:val="24"/>
        </w:rPr>
        <w:t>However, the inclusion of many low-reputation arrangers in our sample may</w:t>
      </w:r>
      <w:r w:rsidR="00B07FF7" w:rsidRPr="008825D2">
        <w:rPr>
          <w:rFonts w:ascii="Times New Roman" w:hAnsi="Times New Roman" w:cs="Times New Roman"/>
          <w:sz w:val="24"/>
          <w:szCs w:val="24"/>
        </w:rPr>
        <w:t xml:space="preserve"> be the driver for </w:t>
      </w:r>
      <w:r w:rsidR="00A462C5" w:rsidRPr="008825D2">
        <w:rPr>
          <w:rFonts w:ascii="Times New Roman" w:hAnsi="Times New Roman" w:cs="Times New Roman"/>
          <w:sz w:val="24"/>
          <w:szCs w:val="24"/>
        </w:rPr>
        <w:t>our</w:t>
      </w:r>
      <w:r w:rsidR="00B07FF7" w:rsidRPr="008825D2">
        <w:rPr>
          <w:rFonts w:ascii="Times New Roman" w:hAnsi="Times New Roman" w:cs="Times New Roman"/>
          <w:sz w:val="24"/>
          <w:szCs w:val="24"/>
        </w:rPr>
        <w:t xml:space="preserve"> results</w:t>
      </w:r>
      <w:r w:rsidR="00D352AB" w:rsidRPr="008825D2">
        <w:rPr>
          <w:rFonts w:ascii="Times New Roman" w:hAnsi="Times New Roman" w:cs="Times New Roman"/>
          <w:sz w:val="24"/>
          <w:szCs w:val="24"/>
        </w:rPr>
        <w:t xml:space="preserve">. </w:t>
      </w:r>
      <w:r w:rsidR="00F22F85" w:rsidRPr="008825D2">
        <w:rPr>
          <w:rFonts w:ascii="Times New Roman" w:hAnsi="Times New Roman" w:cs="Times New Roman"/>
          <w:sz w:val="24"/>
          <w:szCs w:val="24"/>
        </w:rPr>
        <w:t>In r</w:t>
      </w:r>
      <w:r w:rsidR="00A462C5" w:rsidRPr="008825D2">
        <w:rPr>
          <w:rFonts w:ascii="Times New Roman" w:hAnsi="Times New Roman" w:cs="Times New Roman"/>
          <w:sz w:val="24"/>
          <w:szCs w:val="24"/>
        </w:rPr>
        <w:t>egression</w:t>
      </w:r>
      <w:r w:rsidR="00651F0B" w:rsidRPr="008825D2">
        <w:rPr>
          <w:rFonts w:ascii="Times New Roman" w:hAnsi="Times New Roman" w:cs="Times New Roman"/>
          <w:sz w:val="24"/>
          <w:szCs w:val="24"/>
        </w:rPr>
        <w:t xml:space="preserve"> (3)</w:t>
      </w:r>
      <w:r w:rsidR="00F22F85" w:rsidRPr="008825D2">
        <w:rPr>
          <w:rFonts w:ascii="Times New Roman" w:hAnsi="Times New Roman" w:cs="Times New Roman"/>
          <w:sz w:val="24"/>
          <w:szCs w:val="24"/>
        </w:rPr>
        <w:t>, we</w:t>
      </w:r>
      <w:r w:rsidR="00A462C5" w:rsidRPr="008825D2">
        <w:rPr>
          <w:rFonts w:ascii="Times New Roman" w:hAnsi="Times New Roman" w:cs="Times New Roman"/>
          <w:sz w:val="24"/>
          <w:szCs w:val="24"/>
        </w:rPr>
        <w:t xml:space="preserve"> </w:t>
      </w:r>
      <w:r w:rsidR="00F60964" w:rsidRPr="008825D2">
        <w:rPr>
          <w:rFonts w:ascii="Times New Roman" w:hAnsi="Times New Roman" w:cs="Times New Roman"/>
          <w:sz w:val="24"/>
          <w:szCs w:val="24"/>
        </w:rPr>
        <w:t xml:space="preserve">therefore </w:t>
      </w:r>
      <w:r w:rsidR="00A462C5" w:rsidRPr="008825D2">
        <w:rPr>
          <w:rFonts w:ascii="Times New Roman" w:hAnsi="Times New Roman" w:cs="Times New Roman"/>
          <w:sz w:val="24"/>
          <w:szCs w:val="24"/>
        </w:rPr>
        <w:t>add</w:t>
      </w:r>
      <w:r w:rsidR="00F22F85" w:rsidRPr="008825D2">
        <w:rPr>
          <w:rFonts w:ascii="Times New Roman" w:hAnsi="Times New Roman" w:cs="Times New Roman"/>
          <w:sz w:val="24"/>
          <w:szCs w:val="24"/>
        </w:rPr>
        <w:t xml:space="preserve"> </w:t>
      </w:r>
      <w:r w:rsidR="00603B0F" w:rsidRPr="008825D2">
        <w:rPr>
          <w:rFonts w:ascii="Times New Roman" w:hAnsi="Times New Roman" w:cs="Times New Roman"/>
          <w:sz w:val="24"/>
          <w:szCs w:val="24"/>
        </w:rPr>
        <w:t xml:space="preserve">triple </w:t>
      </w:r>
      <w:r w:rsidR="00D62983" w:rsidRPr="008825D2">
        <w:rPr>
          <w:rFonts w:ascii="Times New Roman" w:hAnsi="Times New Roman" w:cs="Times New Roman"/>
          <w:sz w:val="24"/>
          <w:szCs w:val="24"/>
        </w:rPr>
        <w:t xml:space="preserve">interaction </w:t>
      </w:r>
      <w:r w:rsidR="009D737F" w:rsidRPr="008825D2">
        <w:rPr>
          <w:rFonts w:ascii="Times New Roman" w:hAnsi="Times New Roman" w:cs="Times New Roman"/>
          <w:sz w:val="24"/>
          <w:szCs w:val="24"/>
        </w:rPr>
        <w:t>term</w:t>
      </w:r>
      <w:r w:rsidR="00651F0B" w:rsidRPr="008825D2">
        <w:rPr>
          <w:rFonts w:ascii="Times New Roman" w:hAnsi="Times New Roman" w:cs="Times New Roman"/>
          <w:sz w:val="24"/>
          <w:szCs w:val="24"/>
        </w:rPr>
        <w:t>s</w:t>
      </w:r>
      <w:r w:rsidR="009D737F" w:rsidRPr="008825D2">
        <w:rPr>
          <w:rFonts w:ascii="Times New Roman" w:hAnsi="Times New Roman" w:cs="Times New Roman"/>
          <w:sz w:val="24"/>
          <w:szCs w:val="24"/>
        </w:rPr>
        <w:t xml:space="preserve"> </w:t>
      </w:r>
      <w:r w:rsidR="005C5DEC" w:rsidRPr="008825D2">
        <w:rPr>
          <w:rFonts w:ascii="Times New Roman" w:hAnsi="Times New Roman" w:cs="Times New Roman"/>
          <w:sz w:val="24"/>
          <w:szCs w:val="24"/>
        </w:rPr>
        <w:t>between</w:t>
      </w:r>
      <w:r w:rsidR="009D737F" w:rsidRPr="008825D2">
        <w:rPr>
          <w:rFonts w:ascii="Times New Roman" w:hAnsi="Times New Roman" w:cs="Times New Roman"/>
          <w:sz w:val="24"/>
          <w:szCs w:val="24"/>
        </w:rPr>
        <w:t xml:space="preserve"> </w:t>
      </w:r>
      <w:r w:rsidR="005E3E1D" w:rsidRPr="008825D2">
        <w:rPr>
          <w:rFonts w:ascii="Times New Roman" w:hAnsi="Times New Roman" w:cs="Times New Roman"/>
          <w:sz w:val="24"/>
          <w:szCs w:val="24"/>
        </w:rPr>
        <w:t>former lead, opaque borrower and</w:t>
      </w:r>
      <w:r w:rsidR="009D737F" w:rsidRPr="008825D2">
        <w:rPr>
          <w:rFonts w:ascii="Times New Roman" w:hAnsi="Times New Roman" w:cs="Times New Roman"/>
          <w:sz w:val="24"/>
          <w:szCs w:val="24"/>
        </w:rPr>
        <w:t xml:space="preserve"> </w:t>
      </w:r>
      <w:r w:rsidR="00651F0B" w:rsidRPr="008825D2">
        <w:rPr>
          <w:rFonts w:ascii="Times New Roman" w:hAnsi="Times New Roman" w:cs="Times New Roman"/>
          <w:sz w:val="24"/>
          <w:szCs w:val="24"/>
        </w:rPr>
        <w:t>different levels of</w:t>
      </w:r>
      <w:r w:rsidR="005E3E1D" w:rsidRPr="008825D2">
        <w:rPr>
          <w:rFonts w:ascii="Times New Roman" w:hAnsi="Times New Roman" w:cs="Times New Roman"/>
          <w:sz w:val="24"/>
          <w:szCs w:val="24"/>
        </w:rPr>
        <w:t xml:space="preserve"> lead arranger</w:t>
      </w:r>
      <w:r w:rsidR="00651F0B" w:rsidRPr="008825D2">
        <w:rPr>
          <w:rFonts w:ascii="Times New Roman" w:hAnsi="Times New Roman" w:cs="Times New Roman"/>
          <w:sz w:val="24"/>
          <w:szCs w:val="24"/>
        </w:rPr>
        <w:t xml:space="preserve"> reputation</w:t>
      </w:r>
      <w:r w:rsidR="005E3E1D" w:rsidRPr="008825D2">
        <w:rPr>
          <w:rFonts w:ascii="Times New Roman" w:hAnsi="Times New Roman" w:cs="Times New Roman"/>
          <w:sz w:val="24"/>
          <w:szCs w:val="24"/>
        </w:rPr>
        <w:t>.</w:t>
      </w:r>
      <w:r w:rsidR="00D62983" w:rsidRPr="008825D2">
        <w:rPr>
          <w:rFonts w:ascii="Times New Roman" w:hAnsi="Times New Roman" w:cs="Times New Roman"/>
          <w:sz w:val="24"/>
          <w:szCs w:val="24"/>
        </w:rPr>
        <w:t xml:space="preserve"> </w:t>
      </w:r>
      <w:r w:rsidR="009B31F3" w:rsidRPr="008825D2">
        <w:rPr>
          <w:rFonts w:ascii="Times New Roman" w:hAnsi="Times New Roman" w:cs="Times New Roman"/>
          <w:sz w:val="24"/>
          <w:szCs w:val="24"/>
        </w:rPr>
        <w:t xml:space="preserve">For the most reputable lead arrangers, the coefficient of this triple interaction effect of -4.56 is almost identical </w:t>
      </w:r>
      <w:r w:rsidR="00F60964" w:rsidRPr="008825D2">
        <w:rPr>
          <w:rFonts w:ascii="Times New Roman" w:hAnsi="Times New Roman" w:cs="Times New Roman"/>
          <w:sz w:val="24"/>
          <w:szCs w:val="24"/>
        </w:rPr>
        <w:t xml:space="preserve">in absolute size </w:t>
      </w:r>
      <w:r w:rsidR="009B31F3" w:rsidRPr="008825D2">
        <w:rPr>
          <w:rFonts w:ascii="Times New Roman" w:hAnsi="Times New Roman" w:cs="Times New Roman"/>
          <w:sz w:val="24"/>
          <w:szCs w:val="24"/>
        </w:rPr>
        <w:t>to the coefficient of the “opaque borrower * former lead” interaction effect of 4.35 indicating that the most reputable lead arrangers can fully overcome the adverse selection problem. For lead arrangers with market shares above the 60</w:t>
      </w:r>
      <w:r w:rsidR="009B31F3" w:rsidRPr="008825D2">
        <w:rPr>
          <w:rFonts w:ascii="Times New Roman" w:hAnsi="Times New Roman" w:cs="Times New Roman"/>
          <w:sz w:val="24"/>
          <w:szCs w:val="24"/>
          <w:vertAlign w:val="superscript"/>
        </w:rPr>
        <w:t>th</w:t>
      </w:r>
      <w:r w:rsidR="009B31F3" w:rsidRPr="008825D2">
        <w:rPr>
          <w:rFonts w:ascii="Times New Roman" w:hAnsi="Times New Roman" w:cs="Times New Roman"/>
          <w:sz w:val="24"/>
          <w:szCs w:val="24"/>
        </w:rPr>
        <w:t xml:space="preserve"> percentile, th</w:t>
      </w:r>
      <w:r w:rsidR="00651F0B" w:rsidRPr="008825D2">
        <w:rPr>
          <w:rFonts w:ascii="Times New Roman" w:hAnsi="Times New Roman" w:cs="Times New Roman"/>
          <w:sz w:val="24"/>
          <w:szCs w:val="24"/>
        </w:rPr>
        <w:t>e</w:t>
      </w:r>
      <w:r w:rsidR="009B31F3" w:rsidRPr="008825D2">
        <w:rPr>
          <w:rFonts w:ascii="Times New Roman" w:hAnsi="Times New Roman" w:cs="Times New Roman"/>
          <w:sz w:val="24"/>
          <w:szCs w:val="24"/>
        </w:rPr>
        <w:t xml:space="preserve"> triple</w:t>
      </w:r>
      <w:r w:rsidR="00651F0B" w:rsidRPr="008825D2">
        <w:rPr>
          <w:rFonts w:ascii="Times New Roman" w:hAnsi="Times New Roman" w:cs="Times New Roman"/>
          <w:sz w:val="24"/>
          <w:szCs w:val="24"/>
        </w:rPr>
        <w:t xml:space="preserve"> </w:t>
      </w:r>
      <w:r w:rsidR="00D62983" w:rsidRPr="008825D2">
        <w:rPr>
          <w:rFonts w:ascii="Times New Roman" w:hAnsi="Times New Roman" w:cs="Times New Roman"/>
          <w:sz w:val="24"/>
          <w:szCs w:val="24"/>
        </w:rPr>
        <w:t>interaction effect</w:t>
      </w:r>
      <w:r w:rsidR="00651F0B" w:rsidRPr="008825D2">
        <w:rPr>
          <w:rFonts w:ascii="Times New Roman" w:hAnsi="Times New Roman" w:cs="Times New Roman"/>
          <w:sz w:val="24"/>
          <w:szCs w:val="24"/>
        </w:rPr>
        <w:t>s</w:t>
      </w:r>
      <w:r w:rsidR="00D62983" w:rsidRPr="008825D2">
        <w:rPr>
          <w:rFonts w:ascii="Times New Roman" w:hAnsi="Times New Roman" w:cs="Times New Roman"/>
          <w:sz w:val="24"/>
          <w:szCs w:val="24"/>
        </w:rPr>
        <w:t xml:space="preserve"> </w:t>
      </w:r>
      <w:r w:rsidR="009B31F3" w:rsidRPr="008825D2">
        <w:rPr>
          <w:rFonts w:ascii="Times New Roman" w:hAnsi="Times New Roman" w:cs="Times New Roman"/>
          <w:sz w:val="24"/>
          <w:szCs w:val="24"/>
        </w:rPr>
        <w:t xml:space="preserve">also </w:t>
      </w:r>
      <w:r w:rsidR="00A52C1B" w:rsidRPr="008825D2">
        <w:rPr>
          <w:rFonts w:ascii="Times New Roman" w:hAnsi="Times New Roman" w:cs="Times New Roman"/>
          <w:sz w:val="24"/>
          <w:szCs w:val="24"/>
        </w:rPr>
        <w:t>ha</w:t>
      </w:r>
      <w:r w:rsidR="00651F0B" w:rsidRPr="008825D2">
        <w:rPr>
          <w:rFonts w:ascii="Times New Roman" w:hAnsi="Times New Roman" w:cs="Times New Roman"/>
          <w:sz w:val="24"/>
          <w:szCs w:val="24"/>
        </w:rPr>
        <w:t>ve</w:t>
      </w:r>
      <w:r w:rsidR="00067EDB" w:rsidRPr="008825D2">
        <w:rPr>
          <w:rFonts w:ascii="Times New Roman" w:hAnsi="Times New Roman" w:cs="Times New Roman"/>
          <w:sz w:val="24"/>
          <w:szCs w:val="24"/>
        </w:rPr>
        <w:t xml:space="preserve"> </w:t>
      </w:r>
      <w:r w:rsidR="00D62983" w:rsidRPr="008825D2">
        <w:rPr>
          <w:rFonts w:ascii="Times New Roman" w:hAnsi="Times New Roman" w:cs="Times New Roman"/>
          <w:sz w:val="24"/>
          <w:szCs w:val="24"/>
        </w:rPr>
        <w:t xml:space="preserve">negative and significant </w:t>
      </w:r>
      <w:r w:rsidR="00603B0F" w:rsidRPr="008825D2">
        <w:rPr>
          <w:rFonts w:ascii="Times New Roman" w:hAnsi="Times New Roman" w:cs="Times New Roman"/>
          <w:sz w:val="24"/>
          <w:szCs w:val="24"/>
        </w:rPr>
        <w:t>coefficient</w:t>
      </w:r>
      <w:r w:rsidR="00651F0B" w:rsidRPr="008825D2">
        <w:rPr>
          <w:rFonts w:ascii="Times New Roman" w:hAnsi="Times New Roman" w:cs="Times New Roman"/>
          <w:sz w:val="24"/>
          <w:szCs w:val="24"/>
        </w:rPr>
        <w:t xml:space="preserve">s but the </w:t>
      </w:r>
      <w:r w:rsidR="00F60964" w:rsidRPr="008825D2">
        <w:rPr>
          <w:rFonts w:ascii="Times New Roman" w:hAnsi="Times New Roman" w:cs="Times New Roman"/>
          <w:sz w:val="24"/>
          <w:szCs w:val="24"/>
        </w:rPr>
        <w:t>absolute size</w:t>
      </w:r>
      <w:r w:rsidR="00651F0B" w:rsidRPr="008825D2">
        <w:rPr>
          <w:rFonts w:ascii="Times New Roman" w:hAnsi="Times New Roman" w:cs="Times New Roman"/>
          <w:sz w:val="24"/>
          <w:szCs w:val="24"/>
        </w:rPr>
        <w:t xml:space="preserve"> and statistical significance of the </w:t>
      </w:r>
      <w:r w:rsidR="009B31F3" w:rsidRPr="008825D2">
        <w:rPr>
          <w:rFonts w:ascii="Times New Roman" w:hAnsi="Times New Roman" w:cs="Times New Roman"/>
          <w:sz w:val="24"/>
          <w:szCs w:val="24"/>
        </w:rPr>
        <w:t>coefficients</w:t>
      </w:r>
      <w:r w:rsidR="00651F0B" w:rsidRPr="008825D2">
        <w:rPr>
          <w:rFonts w:ascii="Times New Roman" w:hAnsi="Times New Roman" w:cs="Times New Roman"/>
          <w:sz w:val="24"/>
          <w:szCs w:val="24"/>
        </w:rPr>
        <w:t xml:space="preserve"> decreases with decreasing reputation</w:t>
      </w:r>
      <w:r w:rsidR="00D62983" w:rsidRPr="008825D2">
        <w:rPr>
          <w:rFonts w:ascii="Times New Roman" w:hAnsi="Times New Roman" w:cs="Times New Roman"/>
          <w:sz w:val="24"/>
          <w:szCs w:val="24"/>
        </w:rPr>
        <w:t>.</w:t>
      </w:r>
      <w:r w:rsidR="00761417" w:rsidRPr="008825D2">
        <w:rPr>
          <w:rFonts w:ascii="Times New Roman" w:hAnsi="Times New Roman" w:cs="Times New Roman"/>
          <w:sz w:val="24"/>
          <w:szCs w:val="24"/>
        </w:rPr>
        <w:t xml:space="preserve"> </w:t>
      </w:r>
      <w:r w:rsidR="00651F0B" w:rsidRPr="008825D2">
        <w:rPr>
          <w:rFonts w:ascii="Times New Roman" w:hAnsi="Times New Roman" w:cs="Times New Roman"/>
          <w:sz w:val="24"/>
          <w:szCs w:val="24"/>
        </w:rPr>
        <w:t xml:space="preserve">Panel B of Table 2 </w:t>
      </w:r>
      <w:r w:rsidR="009B31F3" w:rsidRPr="008825D2">
        <w:rPr>
          <w:rFonts w:ascii="Times New Roman" w:hAnsi="Times New Roman" w:cs="Times New Roman"/>
          <w:sz w:val="24"/>
          <w:szCs w:val="24"/>
        </w:rPr>
        <w:t>confirms our interpretation. Here we calcul</w:t>
      </w:r>
      <w:r w:rsidR="00F60964" w:rsidRPr="008825D2">
        <w:rPr>
          <w:rFonts w:ascii="Times New Roman" w:hAnsi="Times New Roman" w:cs="Times New Roman"/>
          <w:sz w:val="24"/>
          <w:szCs w:val="24"/>
        </w:rPr>
        <w:t>a</w:t>
      </w:r>
      <w:r w:rsidR="009B31F3" w:rsidRPr="008825D2">
        <w:rPr>
          <w:rFonts w:ascii="Times New Roman" w:hAnsi="Times New Roman" w:cs="Times New Roman"/>
          <w:sz w:val="24"/>
          <w:szCs w:val="24"/>
        </w:rPr>
        <w:t xml:space="preserve">te </w:t>
      </w:r>
      <w:r w:rsidR="00603B0F" w:rsidRPr="008825D2">
        <w:rPr>
          <w:rFonts w:ascii="Times New Roman" w:hAnsi="Times New Roman" w:cs="Times New Roman"/>
          <w:sz w:val="24"/>
          <w:szCs w:val="24"/>
        </w:rPr>
        <w:t>F-test</w:t>
      </w:r>
      <w:r w:rsidR="00651F0B" w:rsidRPr="008825D2">
        <w:rPr>
          <w:rFonts w:ascii="Times New Roman" w:hAnsi="Times New Roman" w:cs="Times New Roman"/>
          <w:sz w:val="24"/>
          <w:szCs w:val="24"/>
        </w:rPr>
        <w:t>s</w:t>
      </w:r>
      <w:r w:rsidR="00603B0F" w:rsidRPr="008825D2">
        <w:rPr>
          <w:rFonts w:ascii="Times New Roman" w:hAnsi="Times New Roman" w:cs="Times New Roman"/>
          <w:sz w:val="24"/>
          <w:szCs w:val="24"/>
        </w:rPr>
        <w:t xml:space="preserve"> on </w:t>
      </w:r>
      <w:r w:rsidR="00A25D72" w:rsidRPr="008825D2">
        <w:rPr>
          <w:rFonts w:ascii="Times New Roman" w:hAnsi="Times New Roman" w:cs="Times New Roman"/>
          <w:sz w:val="24"/>
          <w:szCs w:val="24"/>
        </w:rPr>
        <w:t>the</w:t>
      </w:r>
      <w:r w:rsidR="00603B0F" w:rsidRPr="008825D2">
        <w:rPr>
          <w:rFonts w:ascii="Times New Roman" w:hAnsi="Times New Roman" w:cs="Times New Roman"/>
          <w:sz w:val="24"/>
          <w:szCs w:val="24"/>
        </w:rPr>
        <w:t xml:space="preserve"> </w:t>
      </w:r>
      <w:r w:rsidR="009B31F3" w:rsidRPr="008825D2">
        <w:rPr>
          <w:rFonts w:ascii="Times New Roman" w:hAnsi="Times New Roman" w:cs="Times New Roman"/>
          <w:sz w:val="24"/>
          <w:szCs w:val="24"/>
        </w:rPr>
        <w:t xml:space="preserve">joint significance of the </w:t>
      </w:r>
      <w:r w:rsidR="00603B0F" w:rsidRPr="008825D2">
        <w:rPr>
          <w:rFonts w:ascii="Times New Roman" w:hAnsi="Times New Roman" w:cs="Times New Roman"/>
          <w:sz w:val="24"/>
          <w:szCs w:val="24"/>
        </w:rPr>
        <w:t xml:space="preserve">coefficients of </w:t>
      </w:r>
      <w:r w:rsidR="005B6D02" w:rsidRPr="008825D2">
        <w:rPr>
          <w:rFonts w:ascii="Times New Roman" w:hAnsi="Times New Roman" w:cs="Times New Roman"/>
          <w:sz w:val="24"/>
          <w:szCs w:val="24"/>
        </w:rPr>
        <w:t xml:space="preserve">the </w:t>
      </w:r>
      <w:r w:rsidR="00A25D72" w:rsidRPr="008825D2">
        <w:rPr>
          <w:rFonts w:ascii="Times New Roman" w:hAnsi="Times New Roman" w:cs="Times New Roman"/>
          <w:sz w:val="24"/>
          <w:szCs w:val="24"/>
        </w:rPr>
        <w:t>“Former lead * Opaque borrower” interaction effect and the triple interaction effect</w:t>
      </w:r>
      <w:r w:rsidR="009B31F3" w:rsidRPr="008825D2">
        <w:rPr>
          <w:rFonts w:ascii="Times New Roman" w:hAnsi="Times New Roman" w:cs="Times New Roman"/>
          <w:sz w:val="24"/>
          <w:szCs w:val="24"/>
        </w:rPr>
        <w:t>. For reputable lead arrangers with market shares above the 60</w:t>
      </w:r>
      <w:r w:rsidR="009B31F3" w:rsidRPr="008825D2">
        <w:rPr>
          <w:rFonts w:ascii="Times New Roman" w:hAnsi="Times New Roman" w:cs="Times New Roman"/>
          <w:sz w:val="24"/>
          <w:szCs w:val="24"/>
          <w:vertAlign w:val="superscript"/>
        </w:rPr>
        <w:t>th</w:t>
      </w:r>
      <w:r w:rsidR="009B31F3" w:rsidRPr="008825D2">
        <w:rPr>
          <w:rFonts w:ascii="Times New Roman" w:hAnsi="Times New Roman" w:cs="Times New Roman"/>
          <w:sz w:val="24"/>
          <w:szCs w:val="24"/>
        </w:rPr>
        <w:t xml:space="preserve"> percentile, these F-test</w:t>
      </w:r>
      <w:r w:rsidR="00DC2FA9" w:rsidRPr="008825D2">
        <w:rPr>
          <w:rFonts w:ascii="Times New Roman" w:hAnsi="Times New Roman" w:cs="Times New Roman"/>
          <w:sz w:val="24"/>
          <w:szCs w:val="24"/>
        </w:rPr>
        <w:t>s</w:t>
      </w:r>
      <w:r w:rsidR="009B31F3" w:rsidRPr="008825D2">
        <w:rPr>
          <w:rFonts w:ascii="Times New Roman" w:hAnsi="Times New Roman" w:cs="Times New Roman"/>
          <w:sz w:val="24"/>
          <w:szCs w:val="24"/>
        </w:rPr>
        <w:t xml:space="preserve"> indicate that jointly the two coefficients are not significantly different from zero</w:t>
      </w:r>
      <w:r w:rsidR="00603B0F" w:rsidRPr="008825D2">
        <w:rPr>
          <w:rFonts w:ascii="Times New Roman" w:hAnsi="Times New Roman" w:cs="Times New Roman"/>
          <w:sz w:val="24"/>
          <w:szCs w:val="24"/>
        </w:rPr>
        <w:t xml:space="preserve">. </w:t>
      </w:r>
      <w:r w:rsidR="009B31F3" w:rsidRPr="008825D2">
        <w:rPr>
          <w:rFonts w:ascii="Times New Roman" w:hAnsi="Times New Roman" w:cs="Times New Roman"/>
          <w:sz w:val="24"/>
          <w:szCs w:val="24"/>
        </w:rPr>
        <w:t>In other words, lead arranger reputation can overcome adverse selection problems such that the</w:t>
      </w:r>
      <w:r w:rsidR="00761417" w:rsidRPr="008825D2">
        <w:rPr>
          <w:rFonts w:ascii="Times New Roman" w:hAnsi="Times New Roman" w:cs="Times New Roman"/>
          <w:sz w:val="24"/>
          <w:szCs w:val="24"/>
        </w:rPr>
        <w:t xml:space="preserve"> adverse selection problem </w:t>
      </w:r>
      <w:r w:rsidR="009B31F3" w:rsidRPr="008825D2">
        <w:rPr>
          <w:rFonts w:ascii="Times New Roman" w:hAnsi="Times New Roman" w:cs="Times New Roman"/>
          <w:sz w:val="24"/>
          <w:szCs w:val="24"/>
        </w:rPr>
        <w:t xml:space="preserve">remains </w:t>
      </w:r>
      <w:r w:rsidR="00D30AB9" w:rsidRPr="008825D2">
        <w:rPr>
          <w:rFonts w:ascii="Times New Roman" w:hAnsi="Times New Roman" w:cs="Times New Roman"/>
          <w:sz w:val="24"/>
          <w:szCs w:val="24"/>
        </w:rPr>
        <w:t xml:space="preserve">only </w:t>
      </w:r>
      <w:r w:rsidR="00761417" w:rsidRPr="008825D2">
        <w:rPr>
          <w:rFonts w:ascii="Times New Roman" w:hAnsi="Times New Roman" w:cs="Times New Roman"/>
          <w:sz w:val="24"/>
          <w:szCs w:val="24"/>
        </w:rPr>
        <w:t>when low-reputation arrangers lend to opaque borrowers</w:t>
      </w:r>
      <w:r w:rsidR="00603B0F" w:rsidRPr="008825D2">
        <w:rPr>
          <w:rFonts w:ascii="Times New Roman" w:hAnsi="Times New Roman" w:cs="Times New Roman"/>
          <w:sz w:val="24"/>
          <w:szCs w:val="24"/>
        </w:rPr>
        <w:t>.</w:t>
      </w:r>
      <w:r w:rsidR="00A25D72" w:rsidRPr="008825D2">
        <w:rPr>
          <w:rFonts w:ascii="Times New Roman" w:hAnsi="Times New Roman" w:cs="Times New Roman"/>
          <w:sz w:val="24"/>
          <w:szCs w:val="24"/>
        </w:rPr>
        <w:t xml:space="preserve"> </w:t>
      </w:r>
    </w:p>
    <w:p w14:paraId="5FFC5A7D" w14:textId="77777777" w:rsidR="00740E91" w:rsidRPr="008825D2" w:rsidRDefault="00740E91" w:rsidP="00740E91">
      <w:pPr>
        <w:autoSpaceDE w:val="0"/>
        <w:autoSpaceDN w:val="0"/>
        <w:adjustRightInd w:val="0"/>
        <w:spacing w:after="0" w:line="360" w:lineRule="auto"/>
        <w:jc w:val="both"/>
        <w:rPr>
          <w:rFonts w:ascii="Times New Roman" w:hAnsi="Times New Roman" w:cs="Times New Roman"/>
          <w:sz w:val="24"/>
          <w:szCs w:val="24"/>
          <w:lang w:eastAsia="nl-NL"/>
        </w:rPr>
      </w:pPr>
    </w:p>
    <w:p w14:paraId="6F285A81" w14:textId="77777777" w:rsidR="00740E91" w:rsidRPr="008825D2" w:rsidRDefault="00740E91" w:rsidP="00740E91">
      <w:pPr>
        <w:autoSpaceDE w:val="0"/>
        <w:autoSpaceDN w:val="0"/>
        <w:adjustRightInd w:val="0"/>
        <w:spacing w:after="0" w:line="360" w:lineRule="auto"/>
        <w:jc w:val="center"/>
        <w:rPr>
          <w:rFonts w:ascii="Times New Roman" w:hAnsi="Times New Roman" w:cs="Times New Roman"/>
          <w:sz w:val="24"/>
          <w:szCs w:val="24"/>
          <w:lang w:eastAsia="nl-NL"/>
        </w:rPr>
      </w:pPr>
      <w:r w:rsidRPr="008825D2">
        <w:rPr>
          <w:rFonts w:ascii="Times New Roman" w:hAnsi="Times New Roman" w:cs="Times New Roman"/>
          <w:sz w:val="24"/>
          <w:szCs w:val="24"/>
          <w:lang w:eastAsia="nl-NL"/>
        </w:rPr>
        <w:t>[Insert Table 2 about here]</w:t>
      </w:r>
    </w:p>
    <w:p w14:paraId="767F0C19" w14:textId="77777777" w:rsidR="00C74FF3" w:rsidRPr="008825D2" w:rsidRDefault="00C74FF3" w:rsidP="000D3C6F">
      <w:pPr>
        <w:autoSpaceDE w:val="0"/>
        <w:autoSpaceDN w:val="0"/>
        <w:adjustRightInd w:val="0"/>
        <w:spacing w:after="0" w:line="480" w:lineRule="auto"/>
        <w:jc w:val="both"/>
        <w:rPr>
          <w:rFonts w:ascii="Times New Roman" w:hAnsi="Times New Roman" w:cs="Times New Roman"/>
          <w:sz w:val="24"/>
          <w:szCs w:val="24"/>
        </w:rPr>
      </w:pPr>
    </w:p>
    <w:p w14:paraId="030003E9" w14:textId="77777777" w:rsidR="006709E5" w:rsidRPr="008825D2" w:rsidRDefault="003965F2" w:rsidP="00F60FDD">
      <w:pPr>
        <w:autoSpaceDE w:val="0"/>
        <w:autoSpaceDN w:val="0"/>
        <w:adjustRightInd w:val="0"/>
        <w:spacing w:after="0" w:line="480" w:lineRule="auto"/>
        <w:rPr>
          <w:rFonts w:ascii="Times New Roman" w:hAnsi="Times New Roman" w:cs="Times New Roman"/>
          <w:b/>
          <w:sz w:val="24"/>
          <w:szCs w:val="24"/>
        </w:rPr>
      </w:pPr>
      <w:r w:rsidRPr="008825D2">
        <w:rPr>
          <w:rFonts w:ascii="Times New Roman" w:hAnsi="Times New Roman" w:cs="Times New Roman"/>
          <w:b/>
          <w:sz w:val="24"/>
          <w:szCs w:val="24"/>
        </w:rPr>
        <w:t>4</w:t>
      </w:r>
      <w:r w:rsidR="006709E5" w:rsidRPr="008825D2">
        <w:rPr>
          <w:rFonts w:ascii="Times New Roman" w:hAnsi="Times New Roman" w:cs="Times New Roman"/>
          <w:b/>
          <w:sz w:val="24"/>
          <w:szCs w:val="24"/>
        </w:rPr>
        <w:t>. Conclusion</w:t>
      </w:r>
      <w:r w:rsidRPr="008825D2">
        <w:rPr>
          <w:rFonts w:ascii="Times New Roman" w:hAnsi="Times New Roman" w:cs="Times New Roman"/>
          <w:b/>
          <w:sz w:val="24"/>
          <w:szCs w:val="24"/>
        </w:rPr>
        <w:t>s</w:t>
      </w:r>
    </w:p>
    <w:p w14:paraId="32A2B99E" w14:textId="25C06B1A" w:rsidR="001453B9" w:rsidRPr="008825D2" w:rsidRDefault="00F133B9" w:rsidP="00761417">
      <w:pPr>
        <w:autoSpaceDE w:val="0"/>
        <w:autoSpaceDN w:val="0"/>
        <w:adjustRightInd w:val="0"/>
        <w:spacing w:after="0" w:line="480" w:lineRule="auto"/>
        <w:ind w:firstLine="720"/>
        <w:jc w:val="both"/>
        <w:rPr>
          <w:rFonts w:ascii="Times New Roman" w:hAnsi="Times New Roman" w:cs="Times New Roman"/>
          <w:sz w:val="24"/>
          <w:szCs w:val="24"/>
        </w:rPr>
      </w:pPr>
      <w:r w:rsidRPr="008825D2">
        <w:rPr>
          <w:rFonts w:ascii="Times New Roman" w:hAnsi="Times New Roman" w:cs="Times New Roman"/>
          <w:sz w:val="24"/>
          <w:szCs w:val="24"/>
        </w:rPr>
        <w:t xml:space="preserve">Overall, our results show that information asymmetry has a substantial </w:t>
      </w:r>
      <w:r w:rsidR="00D30AB9" w:rsidRPr="008825D2">
        <w:rPr>
          <w:rFonts w:ascii="Times New Roman" w:hAnsi="Times New Roman" w:cs="Times New Roman"/>
          <w:sz w:val="24"/>
          <w:szCs w:val="24"/>
        </w:rPr>
        <w:t xml:space="preserve">influence </w:t>
      </w:r>
      <w:r w:rsidRPr="008825D2">
        <w:rPr>
          <w:rFonts w:ascii="Times New Roman" w:hAnsi="Times New Roman" w:cs="Times New Roman"/>
          <w:sz w:val="24"/>
          <w:szCs w:val="24"/>
        </w:rPr>
        <w:t xml:space="preserve">on the structure of loan syndicates. </w:t>
      </w:r>
      <w:r w:rsidR="00E87F7B" w:rsidRPr="008825D2">
        <w:rPr>
          <w:rFonts w:ascii="Times New Roman" w:hAnsi="Times New Roman" w:cs="Times New Roman"/>
          <w:sz w:val="24"/>
          <w:szCs w:val="24"/>
        </w:rPr>
        <w:t>The r</w:t>
      </w:r>
      <w:r w:rsidRPr="008825D2">
        <w:rPr>
          <w:rFonts w:ascii="Times New Roman" w:hAnsi="Times New Roman" w:cs="Times New Roman"/>
          <w:sz w:val="24"/>
          <w:szCs w:val="24"/>
        </w:rPr>
        <w:t>eputation of lead arranger</w:t>
      </w:r>
      <w:r w:rsidR="00D30AB9" w:rsidRPr="008825D2">
        <w:rPr>
          <w:rFonts w:ascii="Times New Roman" w:hAnsi="Times New Roman" w:cs="Times New Roman"/>
          <w:sz w:val="24"/>
          <w:szCs w:val="24"/>
        </w:rPr>
        <w:t>s</w:t>
      </w:r>
      <w:r w:rsidRPr="008825D2">
        <w:rPr>
          <w:rFonts w:ascii="Times New Roman" w:hAnsi="Times New Roman" w:cs="Times New Roman"/>
          <w:sz w:val="24"/>
          <w:szCs w:val="24"/>
        </w:rPr>
        <w:t xml:space="preserve"> </w:t>
      </w:r>
      <w:r w:rsidR="00564927" w:rsidRPr="008825D2">
        <w:rPr>
          <w:rFonts w:ascii="Times New Roman" w:hAnsi="Times New Roman" w:cs="Times New Roman"/>
          <w:sz w:val="24"/>
          <w:szCs w:val="24"/>
        </w:rPr>
        <w:t xml:space="preserve">but not of borrowers </w:t>
      </w:r>
      <w:r w:rsidRPr="008825D2">
        <w:rPr>
          <w:rFonts w:ascii="Times New Roman" w:hAnsi="Times New Roman" w:cs="Times New Roman"/>
          <w:sz w:val="24"/>
          <w:szCs w:val="24"/>
        </w:rPr>
        <w:t>is crucial in overcoming information asymmetry problems</w:t>
      </w:r>
      <w:r w:rsidR="00564927" w:rsidRPr="008825D2">
        <w:rPr>
          <w:rFonts w:ascii="Times New Roman" w:hAnsi="Times New Roman" w:cs="Times New Roman"/>
          <w:sz w:val="24"/>
          <w:szCs w:val="24"/>
        </w:rPr>
        <w:t>. In particular, t</w:t>
      </w:r>
      <w:r w:rsidR="00B80C9B" w:rsidRPr="008825D2">
        <w:rPr>
          <w:rFonts w:ascii="Times New Roman" w:hAnsi="Times New Roman" w:cs="Times New Roman"/>
          <w:sz w:val="24"/>
          <w:szCs w:val="24"/>
        </w:rPr>
        <w:t xml:space="preserve">he moral hazard problem arising </w:t>
      </w:r>
      <w:r w:rsidR="00B80C9B" w:rsidRPr="008825D2">
        <w:rPr>
          <w:rFonts w:ascii="Times New Roman" w:hAnsi="Times New Roman" w:cs="Times New Roman"/>
          <w:sz w:val="24"/>
          <w:szCs w:val="24"/>
        </w:rPr>
        <w:lastRenderedPageBreak/>
        <w:t>from information asymmetries between borrowers and syndicate</w:t>
      </w:r>
      <w:r w:rsidR="00D30AB9" w:rsidRPr="008825D2">
        <w:rPr>
          <w:rFonts w:ascii="Times New Roman" w:hAnsi="Times New Roman" w:cs="Times New Roman"/>
          <w:sz w:val="24"/>
          <w:szCs w:val="24"/>
        </w:rPr>
        <w:t>s</w:t>
      </w:r>
      <w:r w:rsidR="00B80C9B" w:rsidRPr="008825D2">
        <w:rPr>
          <w:rFonts w:ascii="Times New Roman" w:hAnsi="Times New Roman" w:cs="Times New Roman"/>
          <w:sz w:val="24"/>
          <w:szCs w:val="24"/>
        </w:rPr>
        <w:t xml:space="preserve"> can be </w:t>
      </w:r>
      <w:r w:rsidR="0080421C" w:rsidRPr="008825D2">
        <w:rPr>
          <w:rFonts w:ascii="Times New Roman" w:hAnsi="Times New Roman" w:cs="Times New Roman"/>
          <w:sz w:val="24"/>
          <w:szCs w:val="24"/>
        </w:rPr>
        <w:t>mitigated</w:t>
      </w:r>
      <w:r w:rsidR="00B80C9B" w:rsidRPr="008825D2">
        <w:rPr>
          <w:rFonts w:ascii="Times New Roman" w:hAnsi="Times New Roman" w:cs="Times New Roman"/>
          <w:sz w:val="24"/>
          <w:szCs w:val="24"/>
        </w:rPr>
        <w:t xml:space="preserve"> </w:t>
      </w:r>
      <w:r w:rsidR="00D30AB9" w:rsidRPr="008825D2">
        <w:rPr>
          <w:rFonts w:ascii="Times New Roman" w:hAnsi="Times New Roman" w:cs="Times New Roman"/>
          <w:sz w:val="24"/>
          <w:szCs w:val="24"/>
        </w:rPr>
        <w:t xml:space="preserve">only </w:t>
      </w:r>
      <w:r w:rsidR="00B80C9B" w:rsidRPr="008825D2">
        <w:rPr>
          <w:rFonts w:ascii="Times New Roman" w:hAnsi="Times New Roman" w:cs="Times New Roman"/>
          <w:sz w:val="24"/>
          <w:szCs w:val="24"/>
        </w:rPr>
        <w:t xml:space="preserve">by the most reputable arrangers. When arrangers have an information advantage over participants, both moral hazard and adverse selection problems arise. </w:t>
      </w:r>
      <w:r w:rsidR="00564927" w:rsidRPr="008825D2">
        <w:rPr>
          <w:rFonts w:ascii="Times New Roman" w:hAnsi="Times New Roman" w:cs="Times New Roman"/>
          <w:sz w:val="24"/>
          <w:szCs w:val="24"/>
        </w:rPr>
        <w:t>Here</w:t>
      </w:r>
      <w:r w:rsidR="0080421C" w:rsidRPr="008825D2">
        <w:rPr>
          <w:rFonts w:ascii="Times New Roman" w:hAnsi="Times New Roman" w:cs="Times New Roman"/>
          <w:sz w:val="24"/>
          <w:szCs w:val="24"/>
        </w:rPr>
        <w:t xml:space="preserve">, adverse selection problems occur </w:t>
      </w:r>
      <w:r w:rsidR="00564927" w:rsidRPr="008825D2">
        <w:rPr>
          <w:rFonts w:ascii="Times New Roman" w:hAnsi="Times New Roman" w:cs="Times New Roman"/>
          <w:sz w:val="24"/>
          <w:szCs w:val="24"/>
        </w:rPr>
        <w:t xml:space="preserve">only </w:t>
      </w:r>
      <w:r w:rsidR="00761417" w:rsidRPr="008825D2">
        <w:rPr>
          <w:rFonts w:ascii="Times New Roman" w:hAnsi="Times New Roman" w:cs="Times New Roman"/>
          <w:sz w:val="24"/>
          <w:szCs w:val="24"/>
        </w:rPr>
        <w:t>in loans</w:t>
      </w:r>
      <w:r w:rsidR="00B80C9B" w:rsidRPr="008825D2">
        <w:rPr>
          <w:rFonts w:ascii="Times New Roman" w:hAnsi="Times New Roman" w:cs="Times New Roman"/>
          <w:sz w:val="24"/>
          <w:szCs w:val="24"/>
        </w:rPr>
        <w:t xml:space="preserve"> to opaque borrowers</w:t>
      </w:r>
      <w:r w:rsidR="00E87F7B" w:rsidRPr="008825D2">
        <w:rPr>
          <w:rFonts w:ascii="Times New Roman" w:hAnsi="Times New Roman" w:cs="Times New Roman"/>
          <w:sz w:val="24"/>
          <w:szCs w:val="24"/>
        </w:rPr>
        <w:t>,</w:t>
      </w:r>
      <w:r w:rsidR="00761417" w:rsidRPr="008825D2">
        <w:rPr>
          <w:rFonts w:ascii="Times New Roman" w:hAnsi="Times New Roman" w:cs="Times New Roman"/>
          <w:sz w:val="24"/>
          <w:szCs w:val="24"/>
        </w:rPr>
        <w:t xml:space="preserve"> </w:t>
      </w:r>
      <w:r w:rsidR="00D30AB9" w:rsidRPr="008825D2">
        <w:rPr>
          <w:rFonts w:ascii="Times New Roman" w:hAnsi="Times New Roman" w:cs="Times New Roman"/>
          <w:sz w:val="24"/>
          <w:szCs w:val="24"/>
        </w:rPr>
        <w:t xml:space="preserve">in which </w:t>
      </w:r>
      <w:r w:rsidR="00B80C9B" w:rsidRPr="008825D2">
        <w:rPr>
          <w:rFonts w:ascii="Times New Roman" w:hAnsi="Times New Roman" w:cs="Times New Roman"/>
          <w:sz w:val="24"/>
          <w:szCs w:val="24"/>
        </w:rPr>
        <w:t>participants expect arrangers to behave opportunistically</w:t>
      </w:r>
      <w:r w:rsidR="00E87F7B" w:rsidRPr="008825D2">
        <w:rPr>
          <w:rFonts w:ascii="Times New Roman" w:hAnsi="Times New Roman" w:cs="Times New Roman"/>
          <w:sz w:val="24"/>
          <w:szCs w:val="24"/>
        </w:rPr>
        <w:t>.</w:t>
      </w:r>
      <w:r w:rsidR="00761417" w:rsidRPr="008825D2">
        <w:rPr>
          <w:rFonts w:ascii="Times New Roman" w:hAnsi="Times New Roman" w:cs="Times New Roman"/>
          <w:sz w:val="24"/>
          <w:szCs w:val="24"/>
        </w:rPr>
        <w:t xml:space="preserve"> </w:t>
      </w:r>
      <w:r w:rsidR="00E87F7B" w:rsidRPr="008825D2">
        <w:rPr>
          <w:rFonts w:ascii="Times New Roman" w:hAnsi="Times New Roman" w:cs="Times New Roman"/>
          <w:sz w:val="24"/>
          <w:szCs w:val="24"/>
        </w:rPr>
        <w:t>O</w:t>
      </w:r>
      <w:r w:rsidR="00761417" w:rsidRPr="008825D2">
        <w:rPr>
          <w:rFonts w:ascii="Times New Roman" w:hAnsi="Times New Roman" w:cs="Times New Roman"/>
          <w:sz w:val="24"/>
          <w:szCs w:val="24"/>
        </w:rPr>
        <w:t>nly the most reputable arrangers can mitigate this</w:t>
      </w:r>
      <w:r w:rsidR="00E87F7B" w:rsidRPr="008825D2">
        <w:rPr>
          <w:rFonts w:ascii="Times New Roman" w:hAnsi="Times New Roman" w:cs="Times New Roman"/>
          <w:sz w:val="24"/>
          <w:szCs w:val="24"/>
        </w:rPr>
        <w:t xml:space="preserve"> adverse selection</w:t>
      </w:r>
      <w:r w:rsidR="00761417" w:rsidRPr="008825D2">
        <w:rPr>
          <w:rFonts w:ascii="Times New Roman" w:hAnsi="Times New Roman" w:cs="Times New Roman"/>
          <w:sz w:val="24"/>
          <w:szCs w:val="24"/>
        </w:rPr>
        <w:t xml:space="preserve"> problem.</w:t>
      </w:r>
    </w:p>
    <w:p w14:paraId="27B7B02E" w14:textId="77777777" w:rsidR="00CD6701" w:rsidRPr="008825D2" w:rsidRDefault="0080421C" w:rsidP="00F60FDD">
      <w:pPr>
        <w:autoSpaceDE w:val="0"/>
        <w:autoSpaceDN w:val="0"/>
        <w:adjustRightInd w:val="0"/>
        <w:spacing w:after="0" w:line="480" w:lineRule="auto"/>
        <w:ind w:firstLine="720"/>
        <w:jc w:val="both"/>
        <w:rPr>
          <w:rFonts w:ascii="Times New Roman" w:hAnsi="Times New Roman" w:cs="Times New Roman"/>
          <w:sz w:val="24"/>
          <w:szCs w:val="24"/>
        </w:rPr>
      </w:pPr>
      <w:r w:rsidRPr="008825D2">
        <w:rPr>
          <w:rFonts w:ascii="Times New Roman" w:hAnsi="Times New Roman" w:cs="Times New Roman"/>
          <w:sz w:val="24"/>
          <w:szCs w:val="24"/>
        </w:rPr>
        <w:t xml:space="preserve">The </w:t>
      </w:r>
      <w:r w:rsidR="00D30AB9" w:rsidRPr="008825D2">
        <w:rPr>
          <w:rFonts w:ascii="Times New Roman" w:hAnsi="Times New Roman" w:cs="Times New Roman"/>
          <w:sz w:val="24"/>
          <w:szCs w:val="24"/>
        </w:rPr>
        <w:t xml:space="preserve">finding </w:t>
      </w:r>
      <w:r w:rsidRPr="008825D2">
        <w:rPr>
          <w:rFonts w:ascii="Times New Roman" w:hAnsi="Times New Roman" w:cs="Times New Roman"/>
          <w:sz w:val="24"/>
          <w:szCs w:val="24"/>
        </w:rPr>
        <w:t>that low-reputation arrangers</w:t>
      </w:r>
      <w:r w:rsidR="00E87F7B" w:rsidRPr="008825D2">
        <w:rPr>
          <w:rFonts w:ascii="Times New Roman" w:hAnsi="Times New Roman" w:cs="Times New Roman"/>
          <w:sz w:val="24"/>
          <w:szCs w:val="24"/>
        </w:rPr>
        <w:t xml:space="preserve"> in particular</w:t>
      </w:r>
      <w:r w:rsidRPr="008825D2">
        <w:rPr>
          <w:rFonts w:ascii="Times New Roman" w:hAnsi="Times New Roman" w:cs="Times New Roman"/>
          <w:sz w:val="24"/>
          <w:szCs w:val="24"/>
        </w:rPr>
        <w:t xml:space="preserve"> behave opportunistically and create adverse selection problems </w:t>
      </w:r>
      <w:r w:rsidR="00364799" w:rsidRPr="008825D2">
        <w:rPr>
          <w:rFonts w:ascii="Times New Roman" w:hAnsi="Times New Roman" w:cs="Times New Roman"/>
          <w:sz w:val="24"/>
          <w:szCs w:val="24"/>
        </w:rPr>
        <w:t>has important implications for participa</w:t>
      </w:r>
      <w:r w:rsidRPr="008825D2">
        <w:rPr>
          <w:rFonts w:ascii="Times New Roman" w:hAnsi="Times New Roman" w:cs="Times New Roman"/>
          <w:sz w:val="24"/>
          <w:szCs w:val="24"/>
        </w:rPr>
        <w:t>n</w:t>
      </w:r>
      <w:r w:rsidR="00364799" w:rsidRPr="008825D2">
        <w:rPr>
          <w:rFonts w:ascii="Times New Roman" w:hAnsi="Times New Roman" w:cs="Times New Roman"/>
          <w:sz w:val="24"/>
          <w:szCs w:val="24"/>
        </w:rPr>
        <w:t>t</w:t>
      </w:r>
      <w:r w:rsidRPr="008825D2">
        <w:rPr>
          <w:rFonts w:ascii="Times New Roman" w:hAnsi="Times New Roman" w:cs="Times New Roman"/>
          <w:sz w:val="24"/>
          <w:szCs w:val="24"/>
        </w:rPr>
        <w:t>s</w:t>
      </w:r>
      <w:r w:rsidR="00364799" w:rsidRPr="008825D2">
        <w:rPr>
          <w:rFonts w:ascii="Times New Roman" w:hAnsi="Times New Roman" w:cs="Times New Roman"/>
          <w:sz w:val="24"/>
          <w:szCs w:val="24"/>
        </w:rPr>
        <w:t xml:space="preserve"> and </w:t>
      </w:r>
      <w:r w:rsidR="00E87F7B" w:rsidRPr="008825D2">
        <w:rPr>
          <w:rFonts w:ascii="Times New Roman" w:hAnsi="Times New Roman" w:cs="Times New Roman"/>
          <w:sz w:val="24"/>
          <w:szCs w:val="24"/>
        </w:rPr>
        <w:t xml:space="preserve">for </w:t>
      </w:r>
      <w:r w:rsidR="00364799" w:rsidRPr="008825D2">
        <w:rPr>
          <w:rFonts w:ascii="Times New Roman" w:hAnsi="Times New Roman" w:cs="Times New Roman"/>
          <w:sz w:val="24"/>
          <w:szCs w:val="24"/>
        </w:rPr>
        <w:t>policy makers. Participat</w:t>
      </w:r>
      <w:r w:rsidR="00B53BD8" w:rsidRPr="008825D2">
        <w:rPr>
          <w:rFonts w:ascii="Times New Roman" w:hAnsi="Times New Roman" w:cs="Times New Roman"/>
          <w:sz w:val="24"/>
          <w:szCs w:val="24"/>
        </w:rPr>
        <w:t>ing</w:t>
      </w:r>
      <w:r w:rsidR="00364799" w:rsidRPr="008825D2">
        <w:rPr>
          <w:rFonts w:ascii="Times New Roman" w:hAnsi="Times New Roman" w:cs="Times New Roman"/>
          <w:sz w:val="24"/>
          <w:szCs w:val="24"/>
        </w:rPr>
        <w:t xml:space="preserve"> banks </w:t>
      </w:r>
      <w:r w:rsidR="00D30AB9" w:rsidRPr="008825D2">
        <w:rPr>
          <w:rFonts w:ascii="Times New Roman" w:hAnsi="Times New Roman" w:cs="Times New Roman"/>
          <w:sz w:val="24"/>
          <w:szCs w:val="24"/>
        </w:rPr>
        <w:t>must</w:t>
      </w:r>
      <w:r w:rsidR="00364799" w:rsidRPr="008825D2">
        <w:rPr>
          <w:rFonts w:ascii="Times New Roman" w:hAnsi="Times New Roman" w:cs="Times New Roman"/>
          <w:sz w:val="24"/>
          <w:szCs w:val="24"/>
        </w:rPr>
        <w:t xml:space="preserve"> correctly </w:t>
      </w:r>
      <w:r w:rsidRPr="008825D2">
        <w:rPr>
          <w:rFonts w:ascii="Times New Roman" w:hAnsi="Times New Roman" w:cs="Times New Roman"/>
          <w:sz w:val="24"/>
          <w:szCs w:val="24"/>
        </w:rPr>
        <w:t>anticipate</w:t>
      </w:r>
      <w:r w:rsidR="00364799" w:rsidRPr="008825D2">
        <w:rPr>
          <w:rFonts w:ascii="Times New Roman" w:hAnsi="Times New Roman" w:cs="Times New Roman"/>
          <w:sz w:val="24"/>
          <w:szCs w:val="24"/>
        </w:rPr>
        <w:t xml:space="preserve"> </w:t>
      </w:r>
      <w:r w:rsidR="00E87F7B" w:rsidRPr="008825D2">
        <w:rPr>
          <w:rFonts w:ascii="Times New Roman" w:hAnsi="Times New Roman" w:cs="Times New Roman"/>
          <w:sz w:val="24"/>
          <w:szCs w:val="24"/>
        </w:rPr>
        <w:t>an</w:t>
      </w:r>
      <w:r w:rsidR="00364799" w:rsidRPr="008825D2">
        <w:rPr>
          <w:rFonts w:ascii="Times New Roman" w:hAnsi="Times New Roman" w:cs="Times New Roman"/>
          <w:sz w:val="24"/>
          <w:szCs w:val="24"/>
        </w:rPr>
        <w:t xml:space="preserve"> arranger’s behavior and appropriately manage their risk exposure in syndicated lending. P</w:t>
      </w:r>
      <w:r w:rsidR="00CD6701" w:rsidRPr="008825D2">
        <w:rPr>
          <w:rFonts w:ascii="Times New Roman" w:hAnsi="Times New Roman" w:cs="Times New Roman"/>
          <w:sz w:val="24"/>
          <w:szCs w:val="24"/>
        </w:rPr>
        <w:t xml:space="preserve">olicy makers </w:t>
      </w:r>
      <w:r w:rsidR="00E87F7B" w:rsidRPr="008825D2">
        <w:rPr>
          <w:rFonts w:ascii="Times New Roman" w:hAnsi="Times New Roman" w:cs="Times New Roman"/>
          <w:sz w:val="24"/>
          <w:szCs w:val="24"/>
        </w:rPr>
        <w:t xml:space="preserve">should </w:t>
      </w:r>
      <w:r w:rsidR="00364799" w:rsidRPr="008825D2">
        <w:rPr>
          <w:rFonts w:ascii="Times New Roman" w:hAnsi="Times New Roman" w:cs="Times New Roman"/>
          <w:sz w:val="24"/>
          <w:szCs w:val="24"/>
        </w:rPr>
        <w:t xml:space="preserve">realize that </w:t>
      </w:r>
      <w:r w:rsidR="00CD6701" w:rsidRPr="008825D2">
        <w:rPr>
          <w:rFonts w:ascii="Times New Roman" w:hAnsi="Times New Roman" w:cs="Times New Roman"/>
          <w:sz w:val="24"/>
          <w:szCs w:val="24"/>
        </w:rPr>
        <w:t xml:space="preserve">the </w:t>
      </w:r>
      <w:r w:rsidR="00761417" w:rsidRPr="008825D2">
        <w:rPr>
          <w:rFonts w:ascii="Times New Roman" w:hAnsi="Times New Roman" w:cs="Times New Roman"/>
          <w:sz w:val="24"/>
          <w:szCs w:val="24"/>
        </w:rPr>
        <w:t xml:space="preserve">exposure and </w:t>
      </w:r>
      <w:r w:rsidR="00CD6701" w:rsidRPr="008825D2">
        <w:rPr>
          <w:rFonts w:ascii="Times New Roman" w:hAnsi="Times New Roman" w:cs="Times New Roman"/>
          <w:sz w:val="24"/>
          <w:szCs w:val="24"/>
        </w:rPr>
        <w:t xml:space="preserve">contribution </w:t>
      </w:r>
      <w:r w:rsidR="00364799" w:rsidRPr="008825D2">
        <w:rPr>
          <w:rFonts w:ascii="Times New Roman" w:hAnsi="Times New Roman" w:cs="Times New Roman"/>
          <w:sz w:val="24"/>
          <w:szCs w:val="24"/>
        </w:rPr>
        <w:t xml:space="preserve">of arrangers </w:t>
      </w:r>
      <w:r w:rsidR="00CD6701" w:rsidRPr="008825D2">
        <w:rPr>
          <w:rFonts w:ascii="Times New Roman" w:hAnsi="Times New Roman" w:cs="Times New Roman"/>
          <w:sz w:val="24"/>
          <w:szCs w:val="24"/>
        </w:rPr>
        <w:t xml:space="preserve">to </w:t>
      </w:r>
      <w:r w:rsidR="00364799" w:rsidRPr="008825D2">
        <w:rPr>
          <w:rFonts w:ascii="Times New Roman" w:hAnsi="Times New Roman" w:cs="Times New Roman"/>
          <w:sz w:val="24"/>
          <w:szCs w:val="24"/>
        </w:rPr>
        <w:t xml:space="preserve">the </w:t>
      </w:r>
      <w:r w:rsidR="00CD6701" w:rsidRPr="008825D2">
        <w:rPr>
          <w:rFonts w:ascii="Times New Roman" w:hAnsi="Times New Roman" w:cs="Times New Roman"/>
          <w:sz w:val="24"/>
          <w:szCs w:val="24"/>
        </w:rPr>
        <w:t>overall systemic risk</w:t>
      </w:r>
      <w:r w:rsidR="00E87F7B" w:rsidRPr="008825D2">
        <w:rPr>
          <w:rFonts w:ascii="Times New Roman" w:hAnsi="Times New Roman" w:cs="Times New Roman"/>
          <w:sz w:val="24"/>
          <w:szCs w:val="24"/>
        </w:rPr>
        <w:t xml:space="preserve"> of the lending market</w:t>
      </w:r>
      <w:r w:rsidR="00CD6701" w:rsidRPr="008825D2">
        <w:rPr>
          <w:rFonts w:ascii="Times New Roman" w:hAnsi="Times New Roman" w:cs="Times New Roman"/>
          <w:sz w:val="24"/>
          <w:szCs w:val="24"/>
        </w:rPr>
        <w:t xml:space="preserve"> </w:t>
      </w:r>
      <w:r w:rsidR="00364799" w:rsidRPr="008825D2">
        <w:rPr>
          <w:rFonts w:ascii="Times New Roman" w:hAnsi="Times New Roman" w:cs="Times New Roman"/>
          <w:sz w:val="24"/>
          <w:szCs w:val="24"/>
        </w:rPr>
        <w:t>depends on the</w:t>
      </w:r>
      <w:r w:rsidR="00E87F7B" w:rsidRPr="008825D2">
        <w:rPr>
          <w:rFonts w:ascii="Times New Roman" w:hAnsi="Times New Roman" w:cs="Times New Roman"/>
          <w:sz w:val="24"/>
          <w:szCs w:val="24"/>
        </w:rPr>
        <w:t xml:space="preserve"> reputations of</w:t>
      </w:r>
      <w:r w:rsidR="00364799" w:rsidRPr="008825D2">
        <w:rPr>
          <w:rFonts w:ascii="Times New Roman" w:hAnsi="Times New Roman" w:cs="Times New Roman"/>
          <w:sz w:val="24"/>
          <w:szCs w:val="24"/>
        </w:rPr>
        <w:t xml:space="preserve"> lead </w:t>
      </w:r>
      <w:r w:rsidR="007F5033" w:rsidRPr="008825D2">
        <w:rPr>
          <w:rFonts w:ascii="Times New Roman" w:hAnsi="Times New Roman" w:cs="Times New Roman"/>
          <w:sz w:val="24"/>
          <w:szCs w:val="24"/>
        </w:rPr>
        <w:t>arranger</w:t>
      </w:r>
      <w:r w:rsidR="00E87F7B" w:rsidRPr="008825D2">
        <w:rPr>
          <w:rFonts w:ascii="Times New Roman" w:hAnsi="Times New Roman" w:cs="Times New Roman"/>
          <w:sz w:val="24"/>
          <w:szCs w:val="24"/>
        </w:rPr>
        <w:t>s</w:t>
      </w:r>
      <w:r w:rsidR="00364799" w:rsidRPr="008825D2">
        <w:rPr>
          <w:rFonts w:ascii="Times New Roman" w:hAnsi="Times New Roman" w:cs="Times New Roman"/>
          <w:sz w:val="24"/>
          <w:szCs w:val="24"/>
        </w:rPr>
        <w:t xml:space="preserve">. </w:t>
      </w:r>
      <w:r w:rsidR="00E87F7B" w:rsidRPr="008825D2">
        <w:rPr>
          <w:rFonts w:ascii="Times New Roman" w:hAnsi="Times New Roman" w:cs="Times New Roman"/>
          <w:sz w:val="24"/>
          <w:szCs w:val="24"/>
        </w:rPr>
        <w:t>Thus, a</w:t>
      </w:r>
      <w:r w:rsidR="00CD6701" w:rsidRPr="008825D2">
        <w:rPr>
          <w:rFonts w:ascii="Times New Roman" w:hAnsi="Times New Roman" w:cs="Times New Roman"/>
          <w:sz w:val="24"/>
          <w:szCs w:val="24"/>
        </w:rPr>
        <w:t xml:space="preserve"> uniform policy to mitigate such risk may </w:t>
      </w:r>
      <w:r w:rsidR="00364799" w:rsidRPr="008825D2">
        <w:rPr>
          <w:rFonts w:ascii="Times New Roman" w:hAnsi="Times New Roman" w:cs="Times New Roman"/>
          <w:sz w:val="24"/>
          <w:szCs w:val="24"/>
        </w:rPr>
        <w:t xml:space="preserve">have </w:t>
      </w:r>
      <w:r w:rsidR="00CD6701" w:rsidRPr="008825D2">
        <w:rPr>
          <w:rFonts w:ascii="Times New Roman" w:hAnsi="Times New Roman" w:cs="Times New Roman"/>
          <w:sz w:val="24"/>
          <w:szCs w:val="24"/>
        </w:rPr>
        <w:t>asymmetric effects</w:t>
      </w:r>
      <w:r w:rsidR="00E87F7B" w:rsidRPr="008825D2">
        <w:rPr>
          <w:rFonts w:ascii="Times New Roman" w:hAnsi="Times New Roman" w:cs="Times New Roman"/>
          <w:sz w:val="24"/>
          <w:szCs w:val="24"/>
        </w:rPr>
        <w:t>, whereas</w:t>
      </w:r>
      <w:r w:rsidR="00364799" w:rsidRPr="008825D2">
        <w:rPr>
          <w:rFonts w:ascii="Times New Roman" w:hAnsi="Times New Roman" w:cs="Times New Roman"/>
          <w:sz w:val="24"/>
          <w:szCs w:val="24"/>
        </w:rPr>
        <w:t xml:space="preserve"> </w:t>
      </w:r>
      <w:r w:rsidR="00CD6701" w:rsidRPr="008825D2">
        <w:rPr>
          <w:rFonts w:ascii="Times New Roman" w:hAnsi="Times New Roman" w:cs="Times New Roman"/>
          <w:sz w:val="24"/>
          <w:szCs w:val="24"/>
        </w:rPr>
        <w:t xml:space="preserve">a policy to limit </w:t>
      </w:r>
      <w:r w:rsidR="00E87F7B" w:rsidRPr="008825D2">
        <w:rPr>
          <w:rFonts w:ascii="Times New Roman" w:hAnsi="Times New Roman" w:cs="Times New Roman"/>
          <w:sz w:val="24"/>
          <w:szCs w:val="24"/>
        </w:rPr>
        <w:t xml:space="preserve">the </w:t>
      </w:r>
      <w:r w:rsidR="00CD6701" w:rsidRPr="008825D2">
        <w:rPr>
          <w:rFonts w:ascii="Times New Roman" w:hAnsi="Times New Roman" w:cs="Times New Roman"/>
          <w:sz w:val="24"/>
          <w:szCs w:val="24"/>
        </w:rPr>
        <w:t>opportunistic behavior</w:t>
      </w:r>
      <w:r w:rsidR="00E87F7B" w:rsidRPr="008825D2">
        <w:rPr>
          <w:rFonts w:ascii="Times New Roman" w:hAnsi="Times New Roman" w:cs="Times New Roman"/>
          <w:sz w:val="24"/>
          <w:szCs w:val="24"/>
        </w:rPr>
        <w:t>s</w:t>
      </w:r>
      <w:r w:rsidR="00CD6701" w:rsidRPr="008825D2">
        <w:rPr>
          <w:rFonts w:ascii="Times New Roman" w:hAnsi="Times New Roman" w:cs="Times New Roman"/>
          <w:sz w:val="24"/>
          <w:szCs w:val="24"/>
        </w:rPr>
        <w:t xml:space="preserve"> of</w:t>
      </w:r>
      <w:r w:rsidR="00B53BD8" w:rsidRPr="008825D2">
        <w:rPr>
          <w:rFonts w:ascii="Times New Roman" w:hAnsi="Times New Roman" w:cs="Times New Roman"/>
          <w:sz w:val="24"/>
          <w:szCs w:val="24"/>
        </w:rPr>
        <w:t xml:space="preserve"> average low-</w:t>
      </w:r>
      <w:r w:rsidR="00CD6701" w:rsidRPr="008825D2">
        <w:rPr>
          <w:rFonts w:ascii="Times New Roman" w:hAnsi="Times New Roman" w:cs="Times New Roman"/>
          <w:sz w:val="24"/>
          <w:szCs w:val="24"/>
        </w:rPr>
        <w:t>reput</w:t>
      </w:r>
      <w:r w:rsidR="00B53BD8" w:rsidRPr="008825D2">
        <w:rPr>
          <w:rFonts w:ascii="Times New Roman" w:hAnsi="Times New Roman" w:cs="Times New Roman"/>
          <w:sz w:val="24"/>
          <w:szCs w:val="24"/>
        </w:rPr>
        <w:t>ation</w:t>
      </w:r>
      <w:r w:rsidR="00CD6701" w:rsidRPr="008825D2">
        <w:rPr>
          <w:rFonts w:ascii="Times New Roman" w:hAnsi="Times New Roman" w:cs="Times New Roman"/>
          <w:sz w:val="24"/>
          <w:szCs w:val="24"/>
        </w:rPr>
        <w:t xml:space="preserve"> lead arrangers may not be effective.</w:t>
      </w:r>
    </w:p>
    <w:p w14:paraId="4CEE8DA8" w14:textId="77777777" w:rsidR="007613BD" w:rsidRPr="008825D2" w:rsidRDefault="007613BD" w:rsidP="00F60FDD">
      <w:pPr>
        <w:spacing w:after="0" w:line="480" w:lineRule="auto"/>
        <w:jc w:val="both"/>
        <w:rPr>
          <w:rFonts w:ascii="Times New Roman" w:hAnsi="Times New Roman" w:cs="Times New Roman"/>
          <w:sz w:val="24"/>
          <w:szCs w:val="24"/>
        </w:rPr>
      </w:pPr>
    </w:p>
    <w:p w14:paraId="1FB0DF8A" w14:textId="77777777" w:rsidR="00BC46D7" w:rsidRPr="008825D2" w:rsidRDefault="00BC46D7" w:rsidP="00F60FDD">
      <w:pPr>
        <w:spacing w:after="0" w:line="480" w:lineRule="auto"/>
        <w:jc w:val="both"/>
        <w:rPr>
          <w:rFonts w:ascii="Times New Roman" w:hAnsi="Times New Roman" w:cs="Times New Roman"/>
          <w:sz w:val="24"/>
          <w:szCs w:val="24"/>
        </w:rPr>
      </w:pPr>
      <w:r w:rsidRPr="008825D2">
        <w:rPr>
          <w:rFonts w:ascii="Times New Roman" w:hAnsi="Times New Roman" w:cs="Times New Roman"/>
          <w:b/>
          <w:bCs/>
          <w:sz w:val="24"/>
          <w:szCs w:val="24"/>
        </w:rPr>
        <w:t>References</w:t>
      </w:r>
    </w:p>
    <w:p w14:paraId="2BB3DD3C" w14:textId="181C7B5E" w:rsidR="00297B66" w:rsidRPr="008825D2" w:rsidRDefault="002143A3" w:rsidP="00C30EE8">
      <w:pPr>
        <w:autoSpaceDE w:val="0"/>
        <w:autoSpaceDN w:val="0"/>
        <w:adjustRightInd w:val="0"/>
        <w:spacing w:after="0" w:line="480" w:lineRule="auto"/>
        <w:ind w:left="720" w:hanging="720"/>
        <w:jc w:val="both"/>
        <w:rPr>
          <w:rFonts w:ascii="Times New Roman" w:hAnsi="Times New Roman" w:cs="Times New Roman"/>
          <w:sz w:val="24"/>
        </w:rPr>
      </w:pPr>
      <w:proofErr w:type="spellStart"/>
      <w:r w:rsidRPr="008825D2">
        <w:rPr>
          <w:rFonts w:ascii="Times New Roman" w:hAnsi="Times New Roman" w:cs="Times New Roman"/>
          <w:sz w:val="24"/>
        </w:rPr>
        <w:t>Bharath</w:t>
      </w:r>
      <w:proofErr w:type="spellEnd"/>
      <w:r w:rsidRPr="008825D2">
        <w:rPr>
          <w:rFonts w:ascii="Times New Roman" w:hAnsi="Times New Roman" w:cs="Times New Roman"/>
          <w:sz w:val="24"/>
        </w:rPr>
        <w:t>, S.</w:t>
      </w:r>
      <w:r w:rsidR="00297B66" w:rsidRPr="008825D2">
        <w:rPr>
          <w:rFonts w:ascii="Times New Roman" w:hAnsi="Times New Roman" w:cs="Times New Roman"/>
          <w:sz w:val="24"/>
        </w:rPr>
        <w:t xml:space="preserve">T., </w:t>
      </w:r>
      <w:proofErr w:type="spellStart"/>
      <w:r w:rsidR="00297B66" w:rsidRPr="008825D2">
        <w:rPr>
          <w:rFonts w:ascii="Times New Roman" w:hAnsi="Times New Roman" w:cs="Times New Roman"/>
          <w:sz w:val="24"/>
        </w:rPr>
        <w:t>Dahiya</w:t>
      </w:r>
      <w:proofErr w:type="spellEnd"/>
      <w:r w:rsidR="00297B66" w:rsidRPr="008825D2">
        <w:rPr>
          <w:rFonts w:ascii="Times New Roman" w:hAnsi="Times New Roman" w:cs="Times New Roman"/>
          <w:sz w:val="24"/>
        </w:rPr>
        <w:t>, S., Saunders, A.,</w:t>
      </w:r>
      <w:r w:rsidR="007E5C74" w:rsidRPr="008825D2">
        <w:rPr>
          <w:rFonts w:ascii="Times New Roman" w:hAnsi="Times New Roman" w:cs="Times New Roman"/>
          <w:sz w:val="24"/>
        </w:rPr>
        <w:t xml:space="preserve"> Srinivasan, A., </w:t>
      </w:r>
      <w:r w:rsidR="00297B66" w:rsidRPr="008825D2">
        <w:rPr>
          <w:rFonts w:ascii="Times New Roman" w:hAnsi="Times New Roman" w:cs="Times New Roman"/>
          <w:sz w:val="24"/>
        </w:rPr>
        <w:t>20</w:t>
      </w:r>
      <w:r w:rsidR="007E5C74" w:rsidRPr="008825D2">
        <w:rPr>
          <w:rFonts w:ascii="Times New Roman" w:hAnsi="Times New Roman" w:cs="Times New Roman"/>
          <w:sz w:val="24"/>
        </w:rPr>
        <w:t>11</w:t>
      </w:r>
      <w:r w:rsidR="00837529" w:rsidRPr="008825D2">
        <w:rPr>
          <w:rFonts w:ascii="Times New Roman" w:hAnsi="Times New Roman" w:cs="Times New Roman"/>
          <w:sz w:val="24"/>
        </w:rPr>
        <w:t>.</w:t>
      </w:r>
      <w:r w:rsidR="00297B66" w:rsidRPr="008825D2">
        <w:rPr>
          <w:rFonts w:ascii="Times New Roman" w:hAnsi="Times New Roman" w:cs="Times New Roman"/>
          <w:sz w:val="24"/>
        </w:rPr>
        <w:t xml:space="preserve"> </w:t>
      </w:r>
      <w:proofErr w:type="gramStart"/>
      <w:r w:rsidR="00297B66" w:rsidRPr="008825D2">
        <w:rPr>
          <w:rFonts w:ascii="Times New Roman" w:hAnsi="Times New Roman" w:cs="Times New Roman"/>
          <w:sz w:val="24"/>
        </w:rPr>
        <w:t>Lending relationships and loan contract terms, Review of Financial Studies, 24(4), 1141-1203.</w:t>
      </w:r>
      <w:proofErr w:type="gramEnd"/>
    </w:p>
    <w:p w14:paraId="35C77407" w14:textId="2A4E47DD" w:rsidR="002143A3" w:rsidRPr="008825D2" w:rsidRDefault="002143A3" w:rsidP="00C30EE8">
      <w:pPr>
        <w:autoSpaceDE w:val="0"/>
        <w:autoSpaceDN w:val="0"/>
        <w:adjustRightInd w:val="0"/>
        <w:spacing w:after="0" w:line="480" w:lineRule="auto"/>
        <w:ind w:left="720" w:hanging="720"/>
        <w:jc w:val="both"/>
        <w:rPr>
          <w:rFonts w:ascii="Times New Roman" w:hAnsi="Times New Roman" w:cs="Times New Roman"/>
          <w:sz w:val="24"/>
        </w:rPr>
      </w:pPr>
      <w:proofErr w:type="gramStart"/>
      <w:r w:rsidRPr="008825D2">
        <w:rPr>
          <w:rFonts w:ascii="Times New Roman" w:hAnsi="Times New Roman" w:cs="Times New Roman"/>
          <w:sz w:val="24"/>
        </w:rPr>
        <w:t>Bosch, O., Steffen, S.,</w:t>
      </w:r>
      <w:r w:rsidR="00837529" w:rsidRPr="008825D2">
        <w:rPr>
          <w:rFonts w:ascii="Times New Roman" w:hAnsi="Times New Roman" w:cs="Times New Roman"/>
          <w:sz w:val="24"/>
        </w:rPr>
        <w:t xml:space="preserve"> 2011.</w:t>
      </w:r>
      <w:proofErr w:type="gramEnd"/>
      <w:r w:rsidRPr="008825D2">
        <w:rPr>
          <w:rFonts w:ascii="Times New Roman" w:hAnsi="Times New Roman" w:cs="Times New Roman"/>
          <w:sz w:val="24"/>
        </w:rPr>
        <w:t xml:space="preserve"> </w:t>
      </w:r>
      <w:proofErr w:type="gramStart"/>
      <w:r w:rsidRPr="008825D2">
        <w:rPr>
          <w:rFonts w:ascii="Times New Roman" w:hAnsi="Times New Roman" w:cs="Times New Roman"/>
          <w:sz w:val="24"/>
        </w:rPr>
        <w:t>On syndicate composition, corporate structure and the certification of credit ratings, Journal of Banking and Finance, 35(2), 290-299.</w:t>
      </w:r>
      <w:proofErr w:type="gramEnd"/>
    </w:p>
    <w:p w14:paraId="5F7C8414" w14:textId="6B10751A" w:rsidR="00B76DD0" w:rsidRPr="008825D2" w:rsidRDefault="00B76DD0" w:rsidP="00B76DD0">
      <w:pPr>
        <w:autoSpaceDE w:val="0"/>
        <w:autoSpaceDN w:val="0"/>
        <w:adjustRightInd w:val="0"/>
        <w:spacing w:after="0" w:line="480" w:lineRule="auto"/>
        <w:ind w:left="720" w:hanging="720"/>
        <w:jc w:val="both"/>
        <w:rPr>
          <w:rFonts w:ascii="Times New Roman" w:hAnsi="Times New Roman" w:cs="Times New Roman"/>
          <w:sz w:val="24"/>
        </w:rPr>
      </w:pPr>
      <w:proofErr w:type="gramStart"/>
      <w:r w:rsidRPr="008825D2">
        <w:rPr>
          <w:rFonts w:ascii="Times New Roman" w:hAnsi="Times New Roman" w:cs="Times New Roman"/>
          <w:sz w:val="24"/>
        </w:rPr>
        <w:t xml:space="preserve">Dennis, S.A., </w:t>
      </w:r>
      <w:proofErr w:type="spellStart"/>
      <w:r w:rsidRPr="008825D2">
        <w:rPr>
          <w:rFonts w:ascii="Times New Roman" w:hAnsi="Times New Roman" w:cs="Times New Roman"/>
          <w:sz w:val="24"/>
        </w:rPr>
        <w:t>Mullineaux</w:t>
      </w:r>
      <w:proofErr w:type="spellEnd"/>
      <w:r w:rsidRPr="008825D2">
        <w:rPr>
          <w:rFonts w:ascii="Times New Roman" w:hAnsi="Times New Roman" w:cs="Times New Roman"/>
          <w:sz w:val="24"/>
        </w:rPr>
        <w:t>, D.J., 2000</w:t>
      </w:r>
      <w:r w:rsidR="00837529" w:rsidRPr="008825D2">
        <w:rPr>
          <w:rFonts w:ascii="Times New Roman" w:hAnsi="Times New Roman" w:cs="Times New Roman"/>
          <w:sz w:val="24"/>
        </w:rPr>
        <w:t>.</w:t>
      </w:r>
      <w:proofErr w:type="gramEnd"/>
      <w:r w:rsidRPr="008825D2">
        <w:rPr>
          <w:rFonts w:ascii="Times New Roman" w:hAnsi="Times New Roman" w:cs="Times New Roman"/>
          <w:sz w:val="24"/>
        </w:rPr>
        <w:t xml:space="preserve"> </w:t>
      </w:r>
      <w:proofErr w:type="gramStart"/>
      <w:r w:rsidRPr="008825D2">
        <w:rPr>
          <w:rFonts w:ascii="Times New Roman" w:hAnsi="Times New Roman" w:cs="Times New Roman"/>
          <w:sz w:val="24"/>
        </w:rPr>
        <w:t>Syndicated loans.</w:t>
      </w:r>
      <w:proofErr w:type="gramEnd"/>
      <w:r w:rsidRPr="008825D2">
        <w:rPr>
          <w:rFonts w:ascii="Times New Roman" w:hAnsi="Times New Roman" w:cs="Times New Roman"/>
          <w:sz w:val="24"/>
        </w:rPr>
        <w:t xml:space="preserve"> </w:t>
      </w:r>
      <w:r w:rsidRPr="008825D2">
        <w:rPr>
          <w:rFonts w:ascii="Times New Roman" w:hAnsi="Times New Roman" w:cs="Times New Roman"/>
          <w:iCs/>
          <w:sz w:val="24"/>
        </w:rPr>
        <w:t>Journal of Financial Intermediation</w:t>
      </w:r>
      <w:r w:rsidRPr="008825D2">
        <w:rPr>
          <w:rFonts w:ascii="Times New Roman" w:hAnsi="Times New Roman" w:cs="Times New Roman"/>
          <w:sz w:val="24"/>
        </w:rPr>
        <w:t xml:space="preserve"> 9</w:t>
      </w:r>
      <w:r w:rsidR="007E0D89" w:rsidRPr="008825D2">
        <w:rPr>
          <w:rFonts w:ascii="Times New Roman" w:hAnsi="Times New Roman" w:cs="Times New Roman"/>
          <w:sz w:val="24"/>
        </w:rPr>
        <w:t>(4)</w:t>
      </w:r>
      <w:r w:rsidRPr="008825D2">
        <w:rPr>
          <w:rFonts w:ascii="Times New Roman" w:hAnsi="Times New Roman" w:cs="Times New Roman"/>
          <w:sz w:val="24"/>
        </w:rPr>
        <w:t>, 404-426.</w:t>
      </w:r>
    </w:p>
    <w:p w14:paraId="46E3D007" w14:textId="1F4538C4" w:rsidR="00B76DD0" w:rsidRPr="008825D2" w:rsidRDefault="00B76DD0" w:rsidP="00B76DD0">
      <w:pPr>
        <w:autoSpaceDE w:val="0"/>
        <w:autoSpaceDN w:val="0"/>
        <w:adjustRightInd w:val="0"/>
        <w:spacing w:after="0" w:line="480" w:lineRule="auto"/>
        <w:ind w:left="720" w:hanging="720"/>
        <w:jc w:val="both"/>
        <w:rPr>
          <w:rFonts w:ascii="Times New Roman" w:hAnsi="Times New Roman" w:cs="Times New Roman"/>
          <w:sz w:val="24"/>
          <w:szCs w:val="24"/>
        </w:rPr>
      </w:pPr>
      <w:proofErr w:type="spellStart"/>
      <w:r w:rsidRPr="008825D2">
        <w:rPr>
          <w:rFonts w:ascii="Times New Roman" w:hAnsi="Times New Roman" w:cs="Times New Roman"/>
          <w:sz w:val="24"/>
          <w:szCs w:val="24"/>
        </w:rPr>
        <w:t>Gatev</w:t>
      </w:r>
      <w:proofErr w:type="spellEnd"/>
      <w:r w:rsidRPr="008825D2">
        <w:rPr>
          <w:rFonts w:ascii="Times New Roman" w:hAnsi="Times New Roman" w:cs="Times New Roman"/>
          <w:sz w:val="24"/>
          <w:szCs w:val="24"/>
        </w:rPr>
        <w:t xml:space="preserve">, E., Strahan, P.E., 2009. </w:t>
      </w:r>
      <w:proofErr w:type="gramStart"/>
      <w:r w:rsidRPr="008825D2">
        <w:rPr>
          <w:rFonts w:ascii="Times New Roman" w:hAnsi="Times New Roman" w:cs="Times New Roman"/>
          <w:sz w:val="24"/>
          <w:szCs w:val="24"/>
        </w:rPr>
        <w:t>Liquidity risk and syndicate structure.</w:t>
      </w:r>
      <w:proofErr w:type="gramEnd"/>
      <w:r w:rsidRPr="008825D2">
        <w:rPr>
          <w:rFonts w:ascii="Times New Roman" w:hAnsi="Times New Roman" w:cs="Times New Roman"/>
          <w:sz w:val="24"/>
          <w:szCs w:val="24"/>
        </w:rPr>
        <w:t xml:space="preserve"> </w:t>
      </w:r>
      <w:r w:rsidRPr="008825D2">
        <w:rPr>
          <w:rFonts w:ascii="Times New Roman" w:hAnsi="Times New Roman" w:cs="Times New Roman"/>
          <w:iCs/>
          <w:sz w:val="24"/>
          <w:szCs w:val="24"/>
        </w:rPr>
        <w:t>Journal of Financial Economics</w:t>
      </w:r>
      <w:r w:rsidRPr="008825D2">
        <w:rPr>
          <w:rFonts w:ascii="Times New Roman" w:hAnsi="Times New Roman" w:cs="Times New Roman"/>
          <w:sz w:val="24"/>
          <w:szCs w:val="24"/>
        </w:rPr>
        <w:t xml:space="preserve"> 93</w:t>
      </w:r>
      <w:r w:rsidR="003F61B1" w:rsidRPr="008825D2">
        <w:rPr>
          <w:rFonts w:ascii="Times New Roman" w:hAnsi="Times New Roman" w:cs="Times New Roman"/>
          <w:sz w:val="24"/>
          <w:szCs w:val="24"/>
        </w:rPr>
        <w:t>(3)</w:t>
      </w:r>
      <w:r w:rsidRPr="008825D2">
        <w:rPr>
          <w:rFonts w:ascii="Times New Roman" w:hAnsi="Times New Roman" w:cs="Times New Roman"/>
          <w:sz w:val="24"/>
          <w:szCs w:val="24"/>
        </w:rPr>
        <w:t>, 490-504.</w:t>
      </w:r>
    </w:p>
    <w:p w14:paraId="7FC7C6FE" w14:textId="0DE6888D" w:rsidR="00ED4E0C" w:rsidRPr="008825D2" w:rsidRDefault="00ED4E0C" w:rsidP="00ED4E0C">
      <w:pPr>
        <w:autoSpaceDE w:val="0"/>
        <w:autoSpaceDN w:val="0"/>
        <w:adjustRightInd w:val="0"/>
        <w:spacing w:after="0" w:line="480" w:lineRule="auto"/>
        <w:ind w:left="720" w:hanging="720"/>
        <w:jc w:val="both"/>
        <w:rPr>
          <w:rFonts w:ascii="Times New Roman" w:hAnsi="Times New Roman" w:cs="Times New Roman"/>
          <w:sz w:val="24"/>
          <w:szCs w:val="24"/>
        </w:rPr>
      </w:pPr>
      <w:proofErr w:type="spellStart"/>
      <w:r w:rsidRPr="008825D2">
        <w:rPr>
          <w:rFonts w:ascii="Times New Roman" w:hAnsi="Times New Roman" w:cs="Times New Roman"/>
          <w:sz w:val="24"/>
          <w:szCs w:val="24"/>
        </w:rPr>
        <w:lastRenderedPageBreak/>
        <w:t>Haselmann</w:t>
      </w:r>
      <w:proofErr w:type="spellEnd"/>
      <w:r w:rsidRPr="008825D2">
        <w:rPr>
          <w:rFonts w:ascii="Times New Roman" w:hAnsi="Times New Roman" w:cs="Times New Roman"/>
          <w:sz w:val="24"/>
          <w:szCs w:val="24"/>
        </w:rPr>
        <w:t xml:space="preserve">, R., </w:t>
      </w:r>
      <w:proofErr w:type="spellStart"/>
      <w:r w:rsidRPr="008825D2">
        <w:rPr>
          <w:rFonts w:ascii="Times New Roman" w:hAnsi="Times New Roman" w:cs="Times New Roman"/>
          <w:sz w:val="24"/>
          <w:szCs w:val="24"/>
        </w:rPr>
        <w:t>Watchel</w:t>
      </w:r>
      <w:proofErr w:type="spellEnd"/>
      <w:r w:rsidRPr="008825D2">
        <w:rPr>
          <w:rFonts w:ascii="Times New Roman" w:hAnsi="Times New Roman" w:cs="Times New Roman"/>
          <w:sz w:val="24"/>
          <w:szCs w:val="24"/>
        </w:rPr>
        <w:t xml:space="preserve">, P., 2011. Foreign banks in syndicated loan markets. </w:t>
      </w:r>
      <w:r w:rsidRPr="008825D2">
        <w:rPr>
          <w:rFonts w:ascii="Times New Roman" w:hAnsi="Times New Roman" w:cs="Times New Roman"/>
          <w:iCs/>
          <w:sz w:val="24"/>
          <w:szCs w:val="24"/>
        </w:rPr>
        <w:t>Journal of Banking and Finance</w:t>
      </w:r>
      <w:r w:rsidRPr="008825D2">
        <w:rPr>
          <w:rFonts w:ascii="Times New Roman" w:hAnsi="Times New Roman" w:cs="Times New Roman"/>
          <w:sz w:val="24"/>
          <w:szCs w:val="24"/>
        </w:rPr>
        <w:t xml:space="preserve"> 35(10), 2679-2689.</w:t>
      </w:r>
    </w:p>
    <w:p w14:paraId="0389DAB0" w14:textId="7AB9E106" w:rsidR="003F61B1" w:rsidRPr="008825D2" w:rsidRDefault="003F61B1" w:rsidP="000D3C6F">
      <w:pPr>
        <w:autoSpaceDE w:val="0"/>
        <w:autoSpaceDN w:val="0"/>
        <w:adjustRightInd w:val="0"/>
        <w:spacing w:after="0" w:line="480" w:lineRule="auto"/>
        <w:ind w:left="720" w:hanging="720"/>
        <w:jc w:val="both"/>
        <w:rPr>
          <w:rFonts w:ascii="Times New Roman" w:hAnsi="Times New Roman" w:cs="Times New Roman"/>
          <w:sz w:val="24"/>
          <w:szCs w:val="24"/>
        </w:rPr>
      </w:pPr>
      <w:proofErr w:type="spellStart"/>
      <w:r w:rsidRPr="008825D2">
        <w:rPr>
          <w:rFonts w:ascii="Times New Roman" w:hAnsi="Times New Roman" w:cs="Times New Roman"/>
          <w:sz w:val="24"/>
          <w:szCs w:val="24"/>
        </w:rPr>
        <w:t>Holmstrom</w:t>
      </w:r>
      <w:proofErr w:type="spellEnd"/>
      <w:r w:rsidRPr="008825D2">
        <w:rPr>
          <w:rFonts w:ascii="Times New Roman" w:hAnsi="Times New Roman" w:cs="Times New Roman"/>
          <w:sz w:val="24"/>
          <w:szCs w:val="24"/>
        </w:rPr>
        <w:t xml:space="preserve">, B., </w:t>
      </w:r>
      <w:proofErr w:type="spellStart"/>
      <w:r w:rsidRPr="008825D2">
        <w:rPr>
          <w:rFonts w:ascii="Times New Roman" w:hAnsi="Times New Roman" w:cs="Times New Roman"/>
          <w:sz w:val="24"/>
          <w:szCs w:val="24"/>
        </w:rPr>
        <w:t>Tirole</w:t>
      </w:r>
      <w:proofErr w:type="spellEnd"/>
      <w:r w:rsidRPr="008825D2">
        <w:rPr>
          <w:rFonts w:ascii="Times New Roman" w:hAnsi="Times New Roman" w:cs="Times New Roman"/>
          <w:sz w:val="24"/>
          <w:szCs w:val="24"/>
        </w:rPr>
        <w:t xml:space="preserve">, J., </w:t>
      </w:r>
      <w:r w:rsidR="00837529" w:rsidRPr="008825D2">
        <w:rPr>
          <w:rFonts w:ascii="Times New Roman" w:hAnsi="Times New Roman" w:cs="Times New Roman"/>
          <w:sz w:val="24"/>
          <w:szCs w:val="24"/>
        </w:rPr>
        <w:t>1997.</w:t>
      </w:r>
      <w:r w:rsidRPr="008825D2">
        <w:rPr>
          <w:rFonts w:ascii="Times New Roman" w:hAnsi="Times New Roman" w:cs="Times New Roman"/>
          <w:sz w:val="24"/>
          <w:szCs w:val="24"/>
        </w:rPr>
        <w:t xml:space="preserve"> </w:t>
      </w:r>
      <w:proofErr w:type="gramStart"/>
      <w:r w:rsidRPr="008825D2">
        <w:rPr>
          <w:rFonts w:ascii="Times New Roman" w:hAnsi="Times New Roman" w:cs="Times New Roman"/>
          <w:sz w:val="24"/>
          <w:szCs w:val="24"/>
        </w:rPr>
        <w:t>Financial intermediation, loanable funds, and the real sector, Quarterly Journal of Economics, 112(3), 663-691.</w:t>
      </w:r>
      <w:proofErr w:type="gramEnd"/>
    </w:p>
    <w:p w14:paraId="71739121" w14:textId="732FF161" w:rsidR="003F61B1" w:rsidRPr="008825D2" w:rsidRDefault="003F61B1" w:rsidP="000D3C6F">
      <w:pPr>
        <w:autoSpaceDE w:val="0"/>
        <w:autoSpaceDN w:val="0"/>
        <w:adjustRightInd w:val="0"/>
        <w:spacing w:after="0" w:line="480" w:lineRule="auto"/>
        <w:ind w:left="720" w:hanging="720"/>
        <w:jc w:val="both"/>
        <w:rPr>
          <w:rFonts w:ascii="Times New Roman" w:hAnsi="Times New Roman" w:cs="Times New Roman"/>
          <w:sz w:val="24"/>
          <w:szCs w:val="24"/>
        </w:rPr>
      </w:pPr>
      <w:proofErr w:type="spellStart"/>
      <w:proofErr w:type="gramStart"/>
      <w:r w:rsidRPr="008825D2">
        <w:rPr>
          <w:rFonts w:ascii="Times New Roman" w:hAnsi="Times New Roman" w:cs="Times New Roman"/>
          <w:sz w:val="24"/>
          <w:szCs w:val="24"/>
        </w:rPr>
        <w:t>Ivashina</w:t>
      </w:r>
      <w:proofErr w:type="spellEnd"/>
      <w:r w:rsidRPr="008825D2">
        <w:rPr>
          <w:rFonts w:ascii="Times New Roman" w:hAnsi="Times New Roman" w:cs="Times New Roman"/>
          <w:sz w:val="24"/>
          <w:szCs w:val="24"/>
        </w:rPr>
        <w:t>, V.,</w:t>
      </w:r>
      <w:r w:rsidR="00837529" w:rsidRPr="008825D2">
        <w:rPr>
          <w:rFonts w:ascii="Times New Roman" w:hAnsi="Times New Roman" w:cs="Times New Roman"/>
          <w:sz w:val="24"/>
          <w:szCs w:val="24"/>
        </w:rPr>
        <w:t xml:space="preserve"> 2009.</w:t>
      </w:r>
      <w:proofErr w:type="gramEnd"/>
      <w:r w:rsidRPr="008825D2">
        <w:rPr>
          <w:rFonts w:ascii="Times New Roman" w:hAnsi="Times New Roman" w:cs="Times New Roman"/>
          <w:sz w:val="24"/>
          <w:szCs w:val="24"/>
        </w:rPr>
        <w:t xml:space="preserve"> Asymmetric information effects on loan spreads. Journal of Financial Economics, 92</w:t>
      </w:r>
      <w:r w:rsidR="007E5C74" w:rsidRPr="008825D2">
        <w:rPr>
          <w:rFonts w:ascii="Times New Roman" w:hAnsi="Times New Roman" w:cs="Times New Roman"/>
          <w:sz w:val="24"/>
          <w:szCs w:val="24"/>
        </w:rPr>
        <w:t>(2)</w:t>
      </w:r>
      <w:r w:rsidRPr="008825D2">
        <w:rPr>
          <w:rFonts w:ascii="Times New Roman" w:hAnsi="Times New Roman" w:cs="Times New Roman"/>
          <w:sz w:val="24"/>
          <w:szCs w:val="24"/>
        </w:rPr>
        <w:t>, 300–319.</w:t>
      </w:r>
    </w:p>
    <w:p w14:paraId="2CB07170" w14:textId="77777777" w:rsidR="00CB67B2" w:rsidRPr="008825D2" w:rsidRDefault="00CB67B2" w:rsidP="00B76DD0">
      <w:pPr>
        <w:autoSpaceDE w:val="0"/>
        <w:autoSpaceDN w:val="0"/>
        <w:adjustRightInd w:val="0"/>
        <w:spacing w:after="0" w:line="480" w:lineRule="auto"/>
        <w:ind w:left="720" w:hanging="720"/>
        <w:jc w:val="both"/>
        <w:rPr>
          <w:rFonts w:ascii="Times New Roman" w:hAnsi="Times New Roman" w:cs="Times New Roman"/>
          <w:sz w:val="24"/>
          <w:szCs w:val="24"/>
        </w:rPr>
      </w:pPr>
      <w:proofErr w:type="spellStart"/>
      <w:proofErr w:type="gramStart"/>
      <w:r w:rsidRPr="008825D2">
        <w:rPr>
          <w:rFonts w:ascii="Times New Roman" w:hAnsi="Times New Roman" w:cs="Times New Roman"/>
          <w:sz w:val="24"/>
          <w:szCs w:val="24"/>
        </w:rPr>
        <w:t>Ivashina</w:t>
      </w:r>
      <w:proofErr w:type="spellEnd"/>
      <w:r w:rsidRPr="008825D2">
        <w:rPr>
          <w:rFonts w:ascii="Times New Roman" w:hAnsi="Times New Roman" w:cs="Times New Roman"/>
          <w:sz w:val="24"/>
          <w:szCs w:val="24"/>
        </w:rPr>
        <w:t xml:space="preserve">, V., </w:t>
      </w:r>
      <w:proofErr w:type="spellStart"/>
      <w:r w:rsidRPr="008825D2">
        <w:rPr>
          <w:rFonts w:ascii="Times New Roman" w:hAnsi="Times New Roman" w:cs="Times New Roman"/>
          <w:sz w:val="24"/>
          <w:szCs w:val="24"/>
        </w:rPr>
        <w:t>Scharfstein</w:t>
      </w:r>
      <w:proofErr w:type="spellEnd"/>
      <w:r w:rsidRPr="008825D2">
        <w:rPr>
          <w:rFonts w:ascii="Times New Roman" w:hAnsi="Times New Roman" w:cs="Times New Roman"/>
          <w:sz w:val="24"/>
          <w:szCs w:val="24"/>
        </w:rPr>
        <w:t>, D.</w:t>
      </w:r>
      <w:r w:rsidR="0028571E" w:rsidRPr="008825D2">
        <w:rPr>
          <w:rFonts w:ascii="Times New Roman" w:hAnsi="Times New Roman" w:cs="Times New Roman"/>
          <w:sz w:val="24"/>
          <w:szCs w:val="24"/>
        </w:rPr>
        <w:t>,</w:t>
      </w:r>
      <w:r w:rsidRPr="008825D2">
        <w:rPr>
          <w:rFonts w:ascii="Times New Roman" w:hAnsi="Times New Roman" w:cs="Times New Roman"/>
          <w:sz w:val="24"/>
          <w:szCs w:val="24"/>
        </w:rPr>
        <w:t xml:space="preserve"> 2010</w:t>
      </w:r>
      <w:r w:rsidR="0028571E" w:rsidRPr="008825D2">
        <w:rPr>
          <w:rFonts w:ascii="Times New Roman" w:hAnsi="Times New Roman" w:cs="Times New Roman"/>
          <w:sz w:val="24"/>
          <w:szCs w:val="24"/>
        </w:rPr>
        <w:t>.</w:t>
      </w:r>
      <w:proofErr w:type="gramEnd"/>
      <w:r w:rsidRPr="008825D2">
        <w:rPr>
          <w:rFonts w:ascii="Times New Roman" w:hAnsi="Times New Roman" w:cs="Times New Roman"/>
          <w:sz w:val="24"/>
          <w:szCs w:val="24"/>
        </w:rPr>
        <w:t xml:space="preserve"> </w:t>
      </w:r>
      <w:proofErr w:type="gramStart"/>
      <w:r w:rsidRPr="008825D2">
        <w:rPr>
          <w:rFonts w:ascii="Times New Roman" w:hAnsi="Times New Roman" w:cs="Times New Roman"/>
          <w:sz w:val="24"/>
          <w:szCs w:val="24"/>
        </w:rPr>
        <w:t>Bank lending during the financial crisis of 2008.</w:t>
      </w:r>
      <w:proofErr w:type="gramEnd"/>
      <w:r w:rsidRPr="008825D2">
        <w:rPr>
          <w:rFonts w:ascii="Times New Roman" w:hAnsi="Times New Roman" w:cs="Times New Roman"/>
          <w:sz w:val="24"/>
          <w:szCs w:val="24"/>
        </w:rPr>
        <w:t xml:space="preserve"> Journal of Financial Economics 97</w:t>
      </w:r>
      <w:r w:rsidR="00467076" w:rsidRPr="008825D2">
        <w:rPr>
          <w:rFonts w:ascii="Times New Roman" w:hAnsi="Times New Roman" w:cs="Times New Roman"/>
          <w:sz w:val="24"/>
          <w:szCs w:val="24"/>
        </w:rPr>
        <w:t>(3)</w:t>
      </w:r>
      <w:r w:rsidRPr="008825D2">
        <w:rPr>
          <w:rFonts w:ascii="Times New Roman" w:hAnsi="Times New Roman" w:cs="Times New Roman"/>
          <w:sz w:val="24"/>
          <w:szCs w:val="24"/>
        </w:rPr>
        <w:t>, 319-338.</w:t>
      </w:r>
    </w:p>
    <w:p w14:paraId="07FCA7D0" w14:textId="77777777" w:rsidR="00CB67B2" w:rsidRPr="008825D2" w:rsidRDefault="00CB67B2" w:rsidP="00B76DD0">
      <w:pPr>
        <w:autoSpaceDE w:val="0"/>
        <w:autoSpaceDN w:val="0"/>
        <w:adjustRightInd w:val="0"/>
        <w:spacing w:after="0" w:line="480" w:lineRule="auto"/>
        <w:ind w:left="720" w:hanging="720"/>
        <w:jc w:val="both"/>
        <w:rPr>
          <w:rFonts w:ascii="Times New Roman" w:hAnsi="Times New Roman" w:cs="Times New Roman"/>
          <w:sz w:val="24"/>
          <w:szCs w:val="24"/>
        </w:rPr>
      </w:pPr>
      <w:proofErr w:type="gramStart"/>
      <w:r w:rsidRPr="008825D2">
        <w:rPr>
          <w:rFonts w:ascii="Times New Roman" w:hAnsi="Times New Roman" w:cs="Times New Roman"/>
          <w:sz w:val="24"/>
          <w:szCs w:val="24"/>
        </w:rPr>
        <w:t>Jones, J., Lang, W.</w:t>
      </w:r>
      <w:r w:rsidR="00467076" w:rsidRPr="008825D2">
        <w:rPr>
          <w:rFonts w:ascii="Times New Roman" w:hAnsi="Times New Roman" w:cs="Times New Roman"/>
          <w:sz w:val="24"/>
          <w:szCs w:val="24"/>
        </w:rPr>
        <w:t>,</w:t>
      </w:r>
      <w:r w:rsidRPr="008825D2">
        <w:rPr>
          <w:rFonts w:ascii="Times New Roman" w:hAnsi="Times New Roman" w:cs="Times New Roman"/>
          <w:sz w:val="24"/>
          <w:szCs w:val="24"/>
        </w:rPr>
        <w:t xml:space="preserve"> </w:t>
      </w:r>
      <w:proofErr w:type="spellStart"/>
      <w:r w:rsidRPr="008825D2">
        <w:rPr>
          <w:rFonts w:ascii="Times New Roman" w:hAnsi="Times New Roman" w:cs="Times New Roman"/>
          <w:sz w:val="24"/>
          <w:szCs w:val="24"/>
        </w:rPr>
        <w:t>Nigro</w:t>
      </w:r>
      <w:proofErr w:type="spellEnd"/>
      <w:r w:rsidRPr="008825D2">
        <w:rPr>
          <w:rFonts w:ascii="Times New Roman" w:hAnsi="Times New Roman" w:cs="Times New Roman"/>
          <w:sz w:val="24"/>
          <w:szCs w:val="24"/>
        </w:rPr>
        <w:t>, P.</w:t>
      </w:r>
      <w:r w:rsidR="00467076" w:rsidRPr="008825D2">
        <w:rPr>
          <w:rFonts w:ascii="Times New Roman" w:hAnsi="Times New Roman" w:cs="Times New Roman"/>
          <w:sz w:val="24"/>
          <w:szCs w:val="24"/>
        </w:rPr>
        <w:t xml:space="preserve">, </w:t>
      </w:r>
      <w:r w:rsidRPr="008825D2">
        <w:rPr>
          <w:rFonts w:ascii="Times New Roman" w:hAnsi="Times New Roman" w:cs="Times New Roman"/>
          <w:sz w:val="24"/>
          <w:szCs w:val="24"/>
        </w:rPr>
        <w:t>2005</w:t>
      </w:r>
      <w:r w:rsidR="00467076" w:rsidRPr="008825D2">
        <w:rPr>
          <w:rFonts w:ascii="Times New Roman" w:hAnsi="Times New Roman" w:cs="Times New Roman"/>
          <w:sz w:val="24"/>
          <w:szCs w:val="24"/>
        </w:rPr>
        <w:t>.</w:t>
      </w:r>
      <w:proofErr w:type="gramEnd"/>
      <w:r w:rsidRPr="008825D2">
        <w:rPr>
          <w:rFonts w:ascii="Times New Roman" w:hAnsi="Times New Roman" w:cs="Times New Roman"/>
          <w:sz w:val="24"/>
          <w:szCs w:val="24"/>
        </w:rPr>
        <w:t xml:space="preserve"> </w:t>
      </w:r>
      <w:proofErr w:type="gramStart"/>
      <w:r w:rsidRPr="008825D2">
        <w:rPr>
          <w:rFonts w:ascii="Times New Roman" w:hAnsi="Times New Roman" w:cs="Times New Roman"/>
          <w:sz w:val="24"/>
          <w:szCs w:val="24"/>
        </w:rPr>
        <w:t>Agent bank behavior in bank loan syndications</w:t>
      </w:r>
      <w:r w:rsidR="00467076" w:rsidRPr="008825D2">
        <w:rPr>
          <w:rFonts w:ascii="Times New Roman" w:hAnsi="Times New Roman" w:cs="Times New Roman"/>
          <w:sz w:val="24"/>
          <w:szCs w:val="24"/>
        </w:rPr>
        <w:t>.</w:t>
      </w:r>
      <w:proofErr w:type="gramEnd"/>
      <w:r w:rsidRPr="008825D2">
        <w:rPr>
          <w:rFonts w:ascii="Times New Roman" w:hAnsi="Times New Roman" w:cs="Times New Roman"/>
          <w:sz w:val="24"/>
          <w:szCs w:val="24"/>
        </w:rPr>
        <w:t xml:space="preserve"> Journal of Financial Research 28(3), 385</w:t>
      </w:r>
      <w:r w:rsidR="00467076" w:rsidRPr="008825D2">
        <w:rPr>
          <w:rFonts w:ascii="Times New Roman" w:hAnsi="Times New Roman" w:cs="Times New Roman"/>
          <w:sz w:val="24"/>
          <w:szCs w:val="24"/>
        </w:rPr>
        <w:t>-</w:t>
      </w:r>
      <w:r w:rsidRPr="008825D2">
        <w:rPr>
          <w:rFonts w:ascii="Times New Roman" w:hAnsi="Times New Roman" w:cs="Times New Roman"/>
          <w:sz w:val="24"/>
          <w:szCs w:val="24"/>
        </w:rPr>
        <w:t>402.</w:t>
      </w:r>
    </w:p>
    <w:p w14:paraId="02BE8D0A" w14:textId="77777777" w:rsidR="00CB67B2" w:rsidRPr="008825D2" w:rsidRDefault="00CB67B2" w:rsidP="00B76DD0">
      <w:pPr>
        <w:autoSpaceDE w:val="0"/>
        <w:autoSpaceDN w:val="0"/>
        <w:adjustRightInd w:val="0"/>
        <w:spacing w:after="0" w:line="480" w:lineRule="auto"/>
        <w:ind w:left="720" w:hanging="720"/>
        <w:jc w:val="both"/>
        <w:rPr>
          <w:rFonts w:ascii="Times New Roman" w:hAnsi="Times New Roman" w:cs="Times New Roman"/>
          <w:sz w:val="24"/>
          <w:szCs w:val="24"/>
        </w:rPr>
      </w:pPr>
      <w:r w:rsidRPr="008825D2">
        <w:rPr>
          <w:rFonts w:ascii="Times New Roman" w:hAnsi="Times New Roman" w:cs="Times New Roman"/>
          <w:sz w:val="24"/>
          <w:szCs w:val="24"/>
        </w:rPr>
        <w:t xml:space="preserve">Lee, S.W., </w:t>
      </w:r>
      <w:proofErr w:type="spellStart"/>
      <w:r w:rsidRPr="008825D2">
        <w:rPr>
          <w:rFonts w:ascii="Times New Roman" w:hAnsi="Times New Roman" w:cs="Times New Roman"/>
          <w:sz w:val="24"/>
          <w:szCs w:val="24"/>
        </w:rPr>
        <w:t>Mullineaux</w:t>
      </w:r>
      <w:proofErr w:type="spellEnd"/>
      <w:r w:rsidRPr="008825D2">
        <w:rPr>
          <w:rFonts w:ascii="Times New Roman" w:hAnsi="Times New Roman" w:cs="Times New Roman"/>
          <w:sz w:val="24"/>
          <w:szCs w:val="24"/>
        </w:rPr>
        <w:t>, D.J.</w:t>
      </w:r>
      <w:r w:rsidR="00467076" w:rsidRPr="008825D2">
        <w:rPr>
          <w:rFonts w:ascii="Times New Roman" w:hAnsi="Times New Roman" w:cs="Times New Roman"/>
          <w:sz w:val="24"/>
          <w:szCs w:val="24"/>
        </w:rPr>
        <w:t>,</w:t>
      </w:r>
      <w:r w:rsidRPr="008825D2">
        <w:rPr>
          <w:rFonts w:ascii="Times New Roman" w:hAnsi="Times New Roman" w:cs="Times New Roman"/>
          <w:sz w:val="24"/>
          <w:szCs w:val="24"/>
        </w:rPr>
        <w:t xml:space="preserve"> 2004</w:t>
      </w:r>
      <w:r w:rsidR="00467076" w:rsidRPr="008825D2">
        <w:rPr>
          <w:rFonts w:ascii="Times New Roman" w:hAnsi="Times New Roman" w:cs="Times New Roman"/>
          <w:sz w:val="24"/>
          <w:szCs w:val="24"/>
        </w:rPr>
        <w:t>.</w:t>
      </w:r>
      <w:r w:rsidRPr="008825D2">
        <w:rPr>
          <w:rFonts w:ascii="Times New Roman" w:hAnsi="Times New Roman" w:cs="Times New Roman"/>
          <w:sz w:val="24"/>
          <w:szCs w:val="24"/>
        </w:rPr>
        <w:t xml:space="preserve"> </w:t>
      </w:r>
      <w:proofErr w:type="gramStart"/>
      <w:r w:rsidRPr="008825D2">
        <w:rPr>
          <w:rFonts w:ascii="Times New Roman" w:hAnsi="Times New Roman" w:cs="Times New Roman"/>
          <w:sz w:val="24"/>
          <w:szCs w:val="24"/>
        </w:rPr>
        <w:t>Monitoring, financial distress and the structure of commercial lending syndicates</w:t>
      </w:r>
      <w:r w:rsidR="00467076" w:rsidRPr="008825D2">
        <w:rPr>
          <w:rFonts w:ascii="Times New Roman" w:hAnsi="Times New Roman" w:cs="Times New Roman"/>
          <w:sz w:val="24"/>
          <w:szCs w:val="24"/>
        </w:rPr>
        <w:t>.</w:t>
      </w:r>
      <w:proofErr w:type="gramEnd"/>
      <w:r w:rsidRPr="008825D2">
        <w:rPr>
          <w:rFonts w:ascii="Times New Roman" w:hAnsi="Times New Roman" w:cs="Times New Roman"/>
          <w:sz w:val="24"/>
          <w:szCs w:val="24"/>
        </w:rPr>
        <w:t xml:space="preserve"> </w:t>
      </w:r>
      <w:r w:rsidRPr="008825D2">
        <w:rPr>
          <w:rFonts w:ascii="Times New Roman" w:hAnsi="Times New Roman" w:cs="Times New Roman"/>
          <w:iCs/>
          <w:sz w:val="24"/>
          <w:szCs w:val="24"/>
        </w:rPr>
        <w:t>Financial Management</w:t>
      </w:r>
      <w:r w:rsidR="00365F86" w:rsidRPr="008825D2">
        <w:rPr>
          <w:rFonts w:ascii="Times New Roman" w:hAnsi="Times New Roman" w:cs="Times New Roman"/>
          <w:iCs/>
          <w:sz w:val="24"/>
          <w:szCs w:val="24"/>
        </w:rPr>
        <w:t xml:space="preserve"> (</w:t>
      </w:r>
      <w:proofErr w:type="gramStart"/>
      <w:r w:rsidRPr="008825D2">
        <w:rPr>
          <w:rFonts w:ascii="Times New Roman" w:hAnsi="Times New Roman" w:cs="Times New Roman"/>
          <w:sz w:val="24"/>
          <w:szCs w:val="24"/>
        </w:rPr>
        <w:t>Autumn</w:t>
      </w:r>
      <w:proofErr w:type="gramEnd"/>
      <w:r w:rsidR="00365F86" w:rsidRPr="008825D2">
        <w:rPr>
          <w:rFonts w:ascii="Times New Roman" w:hAnsi="Times New Roman" w:cs="Times New Roman"/>
          <w:sz w:val="24"/>
          <w:szCs w:val="24"/>
        </w:rPr>
        <w:t>)</w:t>
      </w:r>
      <w:r w:rsidRPr="008825D2">
        <w:rPr>
          <w:rFonts w:ascii="Times New Roman" w:hAnsi="Times New Roman" w:cs="Times New Roman"/>
          <w:sz w:val="24"/>
          <w:szCs w:val="24"/>
        </w:rPr>
        <w:t>, 107-130.</w:t>
      </w:r>
    </w:p>
    <w:p w14:paraId="63356E21" w14:textId="77777777" w:rsidR="00CB67B2" w:rsidRPr="008825D2" w:rsidRDefault="00CB67B2" w:rsidP="00B76DD0">
      <w:pPr>
        <w:autoSpaceDE w:val="0"/>
        <w:autoSpaceDN w:val="0"/>
        <w:adjustRightInd w:val="0"/>
        <w:spacing w:after="0" w:line="480" w:lineRule="auto"/>
        <w:ind w:left="720" w:hanging="720"/>
        <w:jc w:val="both"/>
        <w:rPr>
          <w:rFonts w:ascii="Times New Roman" w:hAnsi="Times New Roman" w:cs="Times New Roman"/>
          <w:sz w:val="24"/>
          <w:szCs w:val="24"/>
        </w:rPr>
      </w:pPr>
      <w:proofErr w:type="spellStart"/>
      <w:r w:rsidRPr="008825D2">
        <w:rPr>
          <w:rFonts w:ascii="Times New Roman" w:hAnsi="Times New Roman" w:cs="Times New Roman"/>
          <w:sz w:val="24"/>
          <w:szCs w:val="24"/>
        </w:rPr>
        <w:t>Panyagometh</w:t>
      </w:r>
      <w:proofErr w:type="spellEnd"/>
      <w:r w:rsidRPr="008825D2">
        <w:rPr>
          <w:rFonts w:ascii="Times New Roman" w:hAnsi="Times New Roman" w:cs="Times New Roman"/>
          <w:sz w:val="24"/>
          <w:szCs w:val="24"/>
        </w:rPr>
        <w:t>, K., Roberts, G.</w:t>
      </w:r>
      <w:r w:rsidR="00467076" w:rsidRPr="008825D2">
        <w:rPr>
          <w:rFonts w:ascii="Times New Roman" w:hAnsi="Times New Roman" w:cs="Times New Roman"/>
          <w:sz w:val="24"/>
          <w:szCs w:val="24"/>
        </w:rPr>
        <w:t>,</w:t>
      </w:r>
      <w:r w:rsidRPr="008825D2">
        <w:rPr>
          <w:rFonts w:ascii="Times New Roman" w:hAnsi="Times New Roman" w:cs="Times New Roman"/>
          <w:sz w:val="24"/>
          <w:szCs w:val="24"/>
        </w:rPr>
        <w:t xml:space="preserve"> 2010</w:t>
      </w:r>
      <w:r w:rsidR="00467076" w:rsidRPr="008825D2">
        <w:rPr>
          <w:rFonts w:ascii="Times New Roman" w:hAnsi="Times New Roman" w:cs="Times New Roman"/>
          <w:sz w:val="24"/>
          <w:szCs w:val="24"/>
        </w:rPr>
        <w:t>.</w:t>
      </w:r>
      <w:r w:rsidRPr="008825D2">
        <w:rPr>
          <w:rFonts w:ascii="Times New Roman" w:hAnsi="Times New Roman" w:cs="Times New Roman"/>
          <w:sz w:val="24"/>
          <w:szCs w:val="24"/>
        </w:rPr>
        <w:t xml:space="preserve"> Do lead banks exploit syndicate participants? </w:t>
      </w:r>
      <w:proofErr w:type="gramStart"/>
      <w:r w:rsidRPr="008825D2">
        <w:rPr>
          <w:rFonts w:ascii="Times New Roman" w:hAnsi="Times New Roman" w:cs="Times New Roman"/>
          <w:sz w:val="24"/>
          <w:szCs w:val="24"/>
        </w:rPr>
        <w:t>Evidence</w:t>
      </w:r>
      <w:r w:rsidR="00365F86" w:rsidRPr="008825D2">
        <w:rPr>
          <w:rFonts w:ascii="Times New Roman" w:hAnsi="Times New Roman" w:cs="Times New Roman"/>
          <w:sz w:val="24"/>
          <w:szCs w:val="24"/>
        </w:rPr>
        <w:t xml:space="preserve"> </w:t>
      </w:r>
      <w:r w:rsidRPr="008825D2">
        <w:rPr>
          <w:rFonts w:ascii="Times New Roman" w:hAnsi="Times New Roman" w:cs="Times New Roman"/>
          <w:sz w:val="24"/>
          <w:szCs w:val="24"/>
        </w:rPr>
        <w:t>from ex post risk</w:t>
      </w:r>
      <w:r w:rsidR="00467076" w:rsidRPr="008825D2">
        <w:rPr>
          <w:rFonts w:ascii="Times New Roman" w:hAnsi="Times New Roman" w:cs="Times New Roman"/>
          <w:sz w:val="24"/>
          <w:szCs w:val="24"/>
        </w:rPr>
        <w:t>.</w:t>
      </w:r>
      <w:proofErr w:type="gramEnd"/>
      <w:r w:rsidRPr="008825D2">
        <w:rPr>
          <w:rFonts w:ascii="Times New Roman" w:hAnsi="Times New Roman" w:cs="Times New Roman"/>
          <w:sz w:val="24"/>
          <w:szCs w:val="24"/>
        </w:rPr>
        <w:t xml:space="preserve"> </w:t>
      </w:r>
      <w:r w:rsidRPr="008825D2">
        <w:rPr>
          <w:rFonts w:ascii="Times New Roman" w:hAnsi="Times New Roman" w:cs="Times New Roman"/>
          <w:iCs/>
          <w:sz w:val="24"/>
          <w:szCs w:val="24"/>
        </w:rPr>
        <w:t>Financial Management</w:t>
      </w:r>
      <w:r w:rsidRPr="008825D2">
        <w:rPr>
          <w:rFonts w:ascii="Times New Roman" w:hAnsi="Times New Roman" w:cs="Times New Roman"/>
          <w:sz w:val="24"/>
          <w:szCs w:val="24"/>
        </w:rPr>
        <w:t xml:space="preserve"> 39, 273-299.</w:t>
      </w:r>
    </w:p>
    <w:p w14:paraId="13CEDC5B" w14:textId="77777777" w:rsidR="00B76DD0" w:rsidRPr="008825D2" w:rsidRDefault="00B76DD0" w:rsidP="00B76DD0">
      <w:pPr>
        <w:autoSpaceDE w:val="0"/>
        <w:autoSpaceDN w:val="0"/>
        <w:adjustRightInd w:val="0"/>
        <w:spacing w:after="0" w:line="480" w:lineRule="auto"/>
        <w:ind w:left="720" w:hanging="720"/>
        <w:jc w:val="both"/>
        <w:rPr>
          <w:rFonts w:ascii="Times New Roman" w:hAnsi="Times New Roman" w:cs="Times New Roman"/>
          <w:sz w:val="24"/>
          <w:szCs w:val="24"/>
        </w:rPr>
      </w:pPr>
      <w:proofErr w:type="spellStart"/>
      <w:proofErr w:type="gramStart"/>
      <w:r w:rsidRPr="008825D2">
        <w:rPr>
          <w:rFonts w:ascii="Times New Roman" w:hAnsi="Times New Roman" w:cs="Times New Roman"/>
          <w:sz w:val="24"/>
          <w:szCs w:val="24"/>
        </w:rPr>
        <w:t>Piatti</w:t>
      </w:r>
      <w:proofErr w:type="spellEnd"/>
      <w:r w:rsidRPr="008825D2">
        <w:rPr>
          <w:rFonts w:ascii="Times New Roman" w:hAnsi="Times New Roman" w:cs="Times New Roman"/>
          <w:sz w:val="24"/>
          <w:szCs w:val="24"/>
        </w:rPr>
        <w:t xml:space="preserve">, E.B. di, </w:t>
      </w:r>
      <w:proofErr w:type="spellStart"/>
      <w:r w:rsidRPr="008825D2">
        <w:rPr>
          <w:rFonts w:ascii="Times New Roman" w:hAnsi="Times New Roman" w:cs="Times New Roman"/>
          <w:sz w:val="24"/>
          <w:szCs w:val="24"/>
        </w:rPr>
        <w:t>Dell'Ariccia</w:t>
      </w:r>
      <w:proofErr w:type="spellEnd"/>
      <w:r w:rsidRPr="008825D2">
        <w:rPr>
          <w:rFonts w:ascii="Times New Roman" w:hAnsi="Times New Roman" w:cs="Times New Roman"/>
          <w:sz w:val="24"/>
          <w:szCs w:val="24"/>
        </w:rPr>
        <w:t>, G., 2004.</w:t>
      </w:r>
      <w:proofErr w:type="gramEnd"/>
      <w:r w:rsidRPr="008825D2">
        <w:rPr>
          <w:rFonts w:ascii="Times New Roman" w:hAnsi="Times New Roman" w:cs="Times New Roman"/>
          <w:sz w:val="24"/>
          <w:szCs w:val="24"/>
        </w:rPr>
        <w:t xml:space="preserve"> </w:t>
      </w:r>
      <w:proofErr w:type="gramStart"/>
      <w:r w:rsidRPr="008825D2">
        <w:rPr>
          <w:rFonts w:ascii="Times New Roman" w:hAnsi="Times New Roman" w:cs="Times New Roman"/>
          <w:sz w:val="24"/>
          <w:szCs w:val="24"/>
        </w:rPr>
        <w:t>Bank competition and firm creation.</w:t>
      </w:r>
      <w:proofErr w:type="gramEnd"/>
      <w:r w:rsidRPr="008825D2">
        <w:rPr>
          <w:rFonts w:ascii="Times New Roman" w:hAnsi="Times New Roman" w:cs="Times New Roman"/>
          <w:sz w:val="24"/>
          <w:szCs w:val="24"/>
        </w:rPr>
        <w:t xml:space="preserve"> </w:t>
      </w:r>
      <w:proofErr w:type="gramStart"/>
      <w:r w:rsidRPr="008825D2">
        <w:rPr>
          <w:rFonts w:ascii="Times New Roman" w:hAnsi="Times New Roman" w:cs="Times New Roman"/>
          <w:iCs/>
          <w:sz w:val="24"/>
          <w:szCs w:val="24"/>
        </w:rPr>
        <w:t>Journal of Money, Credit and Banking</w:t>
      </w:r>
      <w:r w:rsidRPr="008825D2">
        <w:rPr>
          <w:rFonts w:ascii="Times New Roman" w:hAnsi="Times New Roman" w:cs="Times New Roman"/>
          <w:sz w:val="24"/>
          <w:szCs w:val="24"/>
        </w:rPr>
        <w:t xml:space="preserve"> 36(2), 225-252.</w:t>
      </w:r>
      <w:proofErr w:type="gramEnd"/>
    </w:p>
    <w:p w14:paraId="01E85CEA" w14:textId="77777777" w:rsidR="00CB67B2" w:rsidRPr="008825D2" w:rsidRDefault="00CB67B2" w:rsidP="00B76DD0">
      <w:pPr>
        <w:autoSpaceDE w:val="0"/>
        <w:autoSpaceDN w:val="0"/>
        <w:adjustRightInd w:val="0"/>
        <w:spacing w:after="0" w:line="480" w:lineRule="auto"/>
        <w:ind w:left="720" w:hanging="720"/>
        <w:jc w:val="both"/>
        <w:rPr>
          <w:rFonts w:ascii="Times New Roman" w:hAnsi="Times New Roman" w:cs="Times New Roman"/>
          <w:sz w:val="24"/>
          <w:szCs w:val="24"/>
        </w:rPr>
      </w:pPr>
      <w:proofErr w:type="spellStart"/>
      <w:r w:rsidRPr="008825D2">
        <w:rPr>
          <w:rFonts w:ascii="Times New Roman" w:hAnsi="Times New Roman" w:cs="Times New Roman"/>
          <w:sz w:val="24"/>
          <w:szCs w:val="24"/>
        </w:rPr>
        <w:t>Pichler</w:t>
      </w:r>
      <w:proofErr w:type="spellEnd"/>
      <w:r w:rsidRPr="008825D2">
        <w:rPr>
          <w:rFonts w:ascii="Times New Roman" w:hAnsi="Times New Roman" w:cs="Times New Roman"/>
          <w:sz w:val="24"/>
          <w:szCs w:val="24"/>
        </w:rPr>
        <w:t>, P., Wilhelm, W.</w:t>
      </w:r>
      <w:r w:rsidR="00467076" w:rsidRPr="008825D2">
        <w:rPr>
          <w:rFonts w:ascii="Times New Roman" w:hAnsi="Times New Roman" w:cs="Times New Roman"/>
          <w:sz w:val="24"/>
          <w:szCs w:val="24"/>
        </w:rPr>
        <w:t>,</w:t>
      </w:r>
      <w:r w:rsidRPr="008825D2">
        <w:rPr>
          <w:rFonts w:ascii="Times New Roman" w:hAnsi="Times New Roman" w:cs="Times New Roman"/>
          <w:sz w:val="24"/>
          <w:szCs w:val="24"/>
        </w:rPr>
        <w:t xml:space="preserve"> 2001</w:t>
      </w:r>
      <w:r w:rsidR="00467076" w:rsidRPr="008825D2">
        <w:rPr>
          <w:rFonts w:ascii="Times New Roman" w:hAnsi="Times New Roman" w:cs="Times New Roman"/>
          <w:sz w:val="24"/>
          <w:szCs w:val="24"/>
        </w:rPr>
        <w:t>.</w:t>
      </w:r>
      <w:r w:rsidRPr="008825D2">
        <w:rPr>
          <w:rFonts w:ascii="Times New Roman" w:hAnsi="Times New Roman" w:cs="Times New Roman"/>
          <w:sz w:val="24"/>
          <w:szCs w:val="24"/>
        </w:rPr>
        <w:t xml:space="preserve"> A theory of the syndicate: Form follows function</w:t>
      </w:r>
      <w:r w:rsidR="00467076" w:rsidRPr="008825D2">
        <w:rPr>
          <w:rFonts w:ascii="Times New Roman" w:hAnsi="Times New Roman" w:cs="Times New Roman"/>
          <w:sz w:val="24"/>
          <w:szCs w:val="24"/>
        </w:rPr>
        <w:t>.</w:t>
      </w:r>
      <w:r w:rsidRPr="008825D2">
        <w:rPr>
          <w:rFonts w:ascii="Times New Roman" w:hAnsi="Times New Roman" w:cs="Times New Roman"/>
          <w:sz w:val="24"/>
          <w:szCs w:val="24"/>
        </w:rPr>
        <w:t xml:space="preserve"> </w:t>
      </w:r>
      <w:proofErr w:type="gramStart"/>
      <w:r w:rsidRPr="008825D2">
        <w:rPr>
          <w:rFonts w:ascii="Times New Roman" w:hAnsi="Times New Roman" w:cs="Times New Roman"/>
          <w:iCs/>
          <w:sz w:val="24"/>
          <w:szCs w:val="24"/>
        </w:rPr>
        <w:t>Journal of Finance</w:t>
      </w:r>
      <w:r w:rsidRPr="008825D2">
        <w:rPr>
          <w:rFonts w:ascii="Times New Roman" w:hAnsi="Times New Roman" w:cs="Times New Roman"/>
          <w:sz w:val="24"/>
          <w:szCs w:val="24"/>
        </w:rPr>
        <w:t xml:space="preserve"> 56(6), 2237-2264.</w:t>
      </w:r>
      <w:proofErr w:type="gramEnd"/>
    </w:p>
    <w:p w14:paraId="4A4125EB" w14:textId="77777777" w:rsidR="00CB67B2" w:rsidRPr="008825D2" w:rsidRDefault="00CB67B2" w:rsidP="00B76DD0">
      <w:pPr>
        <w:autoSpaceDE w:val="0"/>
        <w:autoSpaceDN w:val="0"/>
        <w:adjustRightInd w:val="0"/>
        <w:spacing w:after="0" w:line="480" w:lineRule="auto"/>
        <w:ind w:left="720" w:hanging="720"/>
        <w:jc w:val="both"/>
        <w:rPr>
          <w:rFonts w:ascii="Times New Roman" w:hAnsi="Times New Roman" w:cs="Times New Roman"/>
          <w:sz w:val="24"/>
          <w:szCs w:val="24"/>
        </w:rPr>
      </w:pPr>
      <w:r w:rsidRPr="008825D2">
        <w:rPr>
          <w:rFonts w:ascii="Times New Roman" w:hAnsi="Times New Roman" w:cs="Times New Roman"/>
          <w:sz w:val="24"/>
          <w:szCs w:val="24"/>
        </w:rPr>
        <w:t>Ross, D.G.</w:t>
      </w:r>
      <w:r w:rsidR="00467076" w:rsidRPr="008825D2">
        <w:rPr>
          <w:rFonts w:ascii="Times New Roman" w:hAnsi="Times New Roman" w:cs="Times New Roman"/>
          <w:sz w:val="24"/>
          <w:szCs w:val="24"/>
        </w:rPr>
        <w:t>,</w:t>
      </w:r>
      <w:r w:rsidRPr="008825D2">
        <w:rPr>
          <w:rFonts w:ascii="Times New Roman" w:hAnsi="Times New Roman" w:cs="Times New Roman"/>
          <w:sz w:val="24"/>
          <w:szCs w:val="24"/>
        </w:rPr>
        <w:t xml:space="preserve"> 2010</w:t>
      </w:r>
      <w:r w:rsidR="00467076" w:rsidRPr="008825D2">
        <w:rPr>
          <w:rFonts w:ascii="Times New Roman" w:hAnsi="Times New Roman" w:cs="Times New Roman"/>
          <w:sz w:val="24"/>
          <w:szCs w:val="24"/>
        </w:rPr>
        <w:t>.</w:t>
      </w:r>
      <w:r w:rsidRPr="008825D2">
        <w:rPr>
          <w:rFonts w:ascii="Times New Roman" w:hAnsi="Times New Roman" w:cs="Times New Roman"/>
          <w:sz w:val="24"/>
          <w:szCs w:val="24"/>
        </w:rPr>
        <w:t xml:space="preserve"> The "dominant bank effect": How high lender reputation affects the information content and terms of bank loans</w:t>
      </w:r>
      <w:r w:rsidR="00467076" w:rsidRPr="008825D2">
        <w:rPr>
          <w:rFonts w:ascii="Times New Roman" w:hAnsi="Times New Roman" w:cs="Times New Roman"/>
          <w:sz w:val="24"/>
          <w:szCs w:val="24"/>
        </w:rPr>
        <w:t>.</w:t>
      </w:r>
      <w:r w:rsidRPr="008825D2">
        <w:rPr>
          <w:rFonts w:ascii="Times New Roman" w:hAnsi="Times New Roman" w:cs="Times New Roman"/>
          <w:sz w:val="24"/>
          <w:szCs w:val="24"/>
        </w:rPr>
        <w:t xml:space="preserve"> </w:t>
      </w:r>
      <w:proofErr w:type="gramStart"/>
      <w:r w:rsidRPr="008825D2">
        <w:rPr>
          <w:rFonts w:ascii="Times New Roman" w:hAnsi="Times New Roman" w:cs="Times New Roman"/>
          <w:iCs/>
          <w:sz w:val="24"/>
          <w:szCs w:val="24"/>
        </w:rPr>
        <w:t>Review of Financial Studies</w:t>
      </w:r>
      <w:r w:rsidRPr="008825D2">
        <w:rPr>
          <w:rFonts w:ascii="Times New Roman" w:hAnsi="Times New Roman" w:cs="Times New Roman"/>
          <w:sz w:val="24"/>
          <w:szCs w:val="24"/>
        </w:rPr>
        <w:t xml:space="preserve"> 23(7), 2730-2756.</w:t>
      </w:r>
      <w:proofErr w:type="gramEnd"/>
    </w:p>
    <w:p w14:paraId="405888F5" w14:textId="77777777" w:rsidR="00CB67B2" w:rsidRPr="008825D2" w:rsidRDefault="00CB67B2" w:rsidP="00B76DD0">
      <w:pPr>
        <w:autoSpaceDE w:val="0"/>
        <w:autoSpaceDN w:val="0"/>
        <w:adjustRightInd w:val="0"/>
        <w:spacing w:after="0" w:line="480" w:lineRule="auto"/>
        <w:ind w:left="720" w:hanging="720"/>
        <w:jc w:val="both"/>
        <w:rPr>
          <w:rFonts w:ascii="Times New Roman" w:hAnsi="Times New Roman" w:cs="Times New Roman"/>
          <w:sz w:val="24"/>
          <w:szCs w:val="24"/>
        </w:rPr>
      </w:pPr>
      <w:r w:rsidRPr="008825D2">
        <w:rPr>
          <w:rFonts w:ascii="Times New Roman" w:hAnsi="Times New Roman" w:cs="Times New Roman"/>
          <w:sz w:val="24"/>
          <w:szCs w:val="24"/>
        </w:rPr>
        <w:t>Simons, K.</w:t>
      </w:r>
      <w:r w:rsidR="00467076" w:rsidRPr="008825D2">
        <w:rPr>
          <w:rFonts w:ascii="Times New Roman" w:hAnsi="Times New Roman" w:cs="Times New Roman"/>
          <w:sz w:val="24"/>
          <w:szCs w:val="24"/>
        </w:rPr>
        <w:t>,</w:t>
      </w:r>
      <w:r w:rsidRPr="008825D2">
        <w:rPr>
          <w:rFonts w:ascii="Times New Roman" w:hAnsi="Times New Roman" w:cs="Times New Roman"/>
          <w:sz w:val="24"/>
          <w:szCs w:val="24"/>
        </w:rPr>
        <w:t xml:space="preserve"> 1993</w:t>
      </w:r>
      <w:r w:rsidR="00467076" w:rsidRPr="008825D2">
        <w:rPr>
          <w:rFonts w:ascii="Times New Roman" w:hAnsi="Times New Roman" w:cs="Times New Roman"/>
          <w:sz w:val="24"/>
          <w:szCs w:val="24"/>
        </w:rPr>
        <w:t>.</w:t>
      </w:r>
      <w:r w:rsidRPr="008825D2">
        <w:rPr>
          <w:rFonts w:ascii="Times New Roman" w:hAnsi="Times New Roman" w:cs="Times New Roman"/>
          <w:sz w:val="24"/>
          <w:szCs w:val="24"/>
        </w:rPr>
        <w:t xml:space="preserve"> Why do banks syndicate loans? New England Economic Review of the Federal </w:t>
      </w:r>
      <w:r w:rsidRPr="008825D2">
        <w:rPr>
          <w:rFonts w:ascii="Times New Roman" w:hAnsi="Times New Roman" w:cs="Times New Roman"/>
          <w:iCs/>
          <w:sz w:val="24"/>
          <w:szCs w:val="24"/>
        </w:rPr>
        <w:t>Reserve Bank of Boston</w:t>
      </w:r>
      <w:r w:rsidRPr="008825D2">
        <w:rPr>
          <w:rFonts w:ascii="Times New Roman" w:hAnsi="Times New Roman" w:cs="Times New Roman"/>
          <w:sz w:val="24"/>
          <w:szCs w:val="24"/>
        </w:rPr>
        <w:t>, 45-52.</w:t>
      </w:r>
    </w:p>
    <w:p w14:paraId="1F8AEEA8" w14:textId="77777777" w:rsidR="00B76DD0" w:rsidRPr="008825D2" w:rsidRDefault="00B76DD0" w:rsidP="00B76DD0">
      <w:pPr>
        <w:autoSpaceDE w:val="0"/>
        <w:autoSpaceDN w:val="0"/>
        <w:adjustRightInd w:val="0"/>
        <w:spacing w:after="0" w:line="480" w:lineRule="auto"/>
        <w:ind w:left="720" w:hanging="720"/>
        <w:jc w:val="both"/>
        <w:rPr>
          <w:rFonts w:ascii="Times New Roman" w:hAnsi="Times New Roman" w:cs="Times New Roman"/>
          <w:sz w:val="24"/>
          <w:szCs w:val="24"/>
        </w:rPr>
      </w:pPr>
      <w:r w:rsidRPr="008825D2">
        <w:rPr>
          <w:rFonts w:ascii="Times New Roman" w:hAnsi="Times New Roman" w:cs="Times New Roman"/>
          <w:sz w:val="24"/>
          <w:szCs w:val="24"/>
        </w:rPr>
        <w:lastRenderedPageBreak/>
        <w:t xml:space="preserve">Strahan, P.E., 1999. </w:t>
      </w:r>
      <w:proofErr w:type="gramStart"/>
      <w:r w:rsidRPr="008825D2">
        <w:rPr>
          <w:rFonts w:ascii="Times New Roman" w:hAnsi="Times New Roman" w:cs="Times New Roman"/>
          <w:sz w:val="24"/>
          <w:szCs w:val="24"/>
        </w:rPr>
        <w:t>Borrower risk and the price and non-price terms of bank loans.</w:t>
      </w:r>
      <w:proofErr w:type="gramEnd"/>
      <w:r w:rsidRPr="008825D2">
        <w:rPr>
          <w:rFonts w:ascii="Times New Roman" w:hAnsi="Times New Roman" w:cs="Times New Roman"/>
          <w:sz w:val="24"/>
          <w:szCs w:val="24"/>
        </w:rPr>
        <w:t xml:space="preserve"> </w:t>
      </w:r>
      <w:proofErr w:type="gramStart"/>
      <w:r w:rsidRPr="008825D2">
        <w:rPr>
          <w:rFonts w:ascii="Times New Roman" w:hAnsi="Times New Roman" w:cs="Times New Roman"/>
          <w:iCs/>
          <w:sz w:val="24"/>
          <w:szCs w:val="24"/>
        </w:rPr>
        <w:t>Federal Reserve Bank of New York</w:t>
      </w:r>
      <w:r w:rsidRPr="008825D2">
        <w:rPr>
          <w:rFonts w:ascii="Times New Roman" w:hAnsi="Times New Roman" w:cs="Times New Roman"/>
          <w:sz w:val="24"/>
          <w:szCs w:val="24"/>
        </w:rPr>
        <w:t xml:space="preserve"> No. 90.</w:t>
      </w:r>
      <w:proofErr w:type="gramEnd"/>
    </w:p>
    <w:p w14:paraId="2FF259BB" w14:textId="77777777" w:rsidR="00CB67B2" w:rsidRPr="008825D2" w:rsidRDefault="00CB67B2" w:rsidP="00B76DD0">
      <w:pPr>
        <w:autoSpaceDE w:val="0"/>
        <w:autoSpaceDN w:val="0"/>
        <w:adjustRightInd w:val="0"/>
        <w:spacing w:after="0" w:line="480" w:lineRule="auto"/>
        <w:ind w:left="720" w:hanging="720"/>
        <w:jc w:val="both"/>
        <w:rPr>
          <w:rFonts w:ascii="Times New Roman" w:hAnsi="Times New Roman" w:cs="Times New Roman"/>
          <w:sz w:val="24"/>
          <w:szCs w:val="24"/>
        </w:rPr>
      </w:pPr>
      <w:r w:rsidRPr="008825D2">
        <w:rPr>
          <w:rFonts w:ascii="Times New Roman" w:hAnsi="Times New Roman" w:cs="Times New Roman"/>
          <w:sz w:val="24"/>
          <w:szCs w:val="24"/>
        </w:rPr>
        <w:t>Sufi, A.</w:t>
      </w:r>
      <w:r w:rsidR="00467076" w:rsidRPr="008825D2">
        <w:rPr>
          <w:rFonts w:ascii="Times New Roman" w:hAnsi="Times New Roman" w:cs="Times New Roman"/>
          <w:sz w:val="24"/>
          <w:szCs w:val="24"/>
        </w:rPr>
        <w:t>,</w:t>
      </w:r>
      <w:r w:rsidRPr="008825D2">
        <w:rPr>
          <w:rFonts w:ascii="Times New Roman" w:hAnsi="Times New Roman" w:cs="Times New Roman"/>
          <w:sz w:val="24"/>
          <w:szCs w:val="24"/>
        </w:rPr>
        <w:t xml:space="preserve"> 2007. Information asymmetry and financing arrangements: Evidence from syndicated loans</w:t>
      </w:r>
      <w:r w:rsidR="00467076" w:rsidRPr="008825D2">
        <w:rPr>
          <w:rFonts w:ascii="Times New Roman" w:hAnsi="Times New Roman" w:cs="Times New Roman"/>
          <w:sz w:val="24"/>
          <w:szCs w:val="24"/>
        </w:rPr>
        <w:t>.</w:t>
      </w:r>
      <w:r w:rsidRPr="008825D2">
        <w:rPr>
          <w:rFonts w:ascii="Times New Roman" w:hAnsi="Times New Roman" w:cs="Times New Roman"/>
          <w:sz w:val="24"/>
          <w:szCs w:val="24"/>
        </w:rPr>
        <w:t xml:space="preserve"> </w:t>
      </w:r>
      <w:r w:rsidRPr="008825D2">
        <w:rPr>
          <w:rFonts w:ascii="Times New Roman" w:hAnsi="Times New Roman" w:cs="Times New Roman"/>
          <w:iCs/>
          <w:sz w:val="24"/>
          <w:szCs w:val="24"/>
        </w:rPr>
        <w:t>Journal of Finance</w:t>
      </w:r>
      <w:r w:rsidRPr="008825D2">
        <w:rPr>
          <w:rFonts w:ascii="Times New Roman" w:hAnsi="Times New Roman" w:cs="Times New Roman"/>
          <w:sz w:val="24"/>
          <w:szCs w:val="24"/>
        </w:rPr>
        <w:t xml:space="preserve"> </w:t>
      </w:r>
      <w:r w:rsidR="00365F86" w:rsidRPr="008825D2">
        <w:rPr>
          <w:rFonts w:ascii="Times New Roman" w:hAnsi="Times New Roman" w:cs="Times New Roman"/>
          <w:sz w:val="24"/>
          <w:szCs w:val="24"/>
        </w:rPr>
        <w:t>62(2),</w:t>
      </w:r>
      <w:r w:rsidRPr="008825D2">
        <w:rPr>
          <w:rFonts w:ascii="Times New Roman" w:hAnsi="Times New Roman" w:cs="Times New Roman"/>
          <w:sz w:val="24"/>
          <w:szCs w:val="24"/>
        </w:rPr>
        <w:t xml:space="preserve"> 629-668.</w:t>
      </w:r>
    </w:p>
    <w:p w14:paraId="7FCA3C3D" w14:textId="77777777" w:rsidR="00740E91" w:rsidRPr="008825D2" w:rsidRDefault="00740E91" w:rsidP="000D3C6F">
      <w:pPr>
        <w:autoSpaceDE w:val="0"/>
        <w:autoSpaceDN w:val="0"/>
        <w:adjustRightInd w:val="0"/>
        <w:spacing w:after="0" w:line="480" w:lineRule="auto"/>
        <w:jc w:val="both"/>
        <w:rPr>
          <w:szCs w:val="24"/>
          <w:lang w:eastAsia="nl-NL"/>
        </w:rPr>
      </w:pPr>
    </w:p>
    <w:p w14:paraId="0C75F4DD" w14:textId="77777777" w:rsidR="00740E91" w:rsidRPr="008825D2" w:rsidRDefault="00740E91" w:rsidP="00740E91">
      <w:pPr>
        <w:spacing w:after="0" w:line="480" w:lineRule="auto"/>
        <w:jc w:val="both"/>
        <w:rPr>
          <w:rFonts w:ascii="Times New Roman" w:hAnsi="Times New Roman" w:cs="Times New Roman"/>
          <w:b/>
          <w:sz w:val="24"/>
          <w:szCs w:val="24"/>
        </w:rPr>
      </w:pPr>
      <w:r w:rsidRPr="008825D2">
        <w:rPr>
          <w:rFonts w:ascii="Times New Roman" w:hAnsi="Times New Roman" w:cs="Times New Roman"/>
          <w:b/>
          <w:sz w:val="24"/>
          <w:szCs w:val="24"/>
        </w:rPr>
        <w:t>Appendix</w:t>
      </w:r>
    </w:p>
    <w:p w14:paraId="243F69C6" w14:textId="77777777" w:rsidR="00740E91" w:rsidRPr="008825D2" w:rsidRDefault="00740E91" w:rsidP="00740E91">
      <w:pPr>
        <w:spacing w:after="0" w:line="480" w:lineRule="auto"/>
        <w:jc w:val="both"/>
        <w:rPr>
          <w:rFonts w:ascii="Times New Roman" w:hAnsi="Times New Roman" w:cs="Times New Roman"/>
          <w:sz w:val="24"/>
          <w:szCs w:val="24"/>
        </w:rPr>
      </w:pPr>
    </w:p>
    <w:p w14:paraId="2FC9A035" w14:textId="77777777" w:rsidR="00740E91" w:rsidRPr="008825D2" w:rsidRDefault="00740E91" w:rsidP="00740E91">
      <w:pPr>
        <w:autoSpaceDE w:val="0"/>
        <w:autoSpaceDN w:val="0"/>
        <w:adjustRightInd w:val="0"/>
        <w:spacing w:after="0" w:line="360" w:lineRule="auto"/>
        <w:jc w:val="center"/>
        <w:rPr>
          <w:rFonts w:ascii="Times New Roman" w:hAnsi="Times New Roman" w:cs="Times New Roman"/>
          <w:sz w:val="24"/>
          <w:szCs w:val="24"/>
          <w:lang w:eastAsia="nl-NL"/>
        </w:rPr>
      </w:pPr>
      <w:r w:rsidRPr="008825D2">
        <w:rPr>
          <w:rFonts w:ascii="Times New Roman" w:hAnsi="Times New Roman" w:cs="Times New Roman"/>
          <w:sz w:val="24"/>
          <w:szCs w:val="24"/>
          <w:lang w:eastAsia="nl-NL"/>
        </w:rPr>
        <w:t>[Insert Table A1 here]</w:t>
      </w:r>
    </w:p>
    <w:p w14:paraId="6513CB79" w14:textId="77777777" w:rsidR="00740E91" w:rsidRPr="008825D2" w:rsidRDefault="00740E91" w:rsidP="00740E91">
      <w:pPr>
        <w:autoSpaceDE w:val="0"/>
        <w:autoSpaceDN w:val="0"/>
        <w:adjustRightInd w:val="0"/>
        <w:spacing w:after="0" w:line="360" w:lineRule="auto"/>
        <w:jc w:val="both"/>
        <w:rPr>
          <w:rFonts w:ascii="Times New Roman" w:hAnsi="Times New Roman" w:cs="Times New Roman"/>
          <w:sz w:val="24"/>
          <w:szCs w:val="24"/>
        </w:rPr>
      </w:pPr>
    </w:p>
    <w:p w14:paraId="4371BFF7" w14:textId="77777777" w:rsidR="00740E91" w:rsidRPr="008825D2" w:rsidRDefault="00740E91" w:rsidP="00B76DD0">
      <w:pPr>
        <w:autoSpaceDE w:val="0"/>
        <w:autoSpaceDN w:val="0"/>
        <w:adjustRightInd w:val="0"/>
        <w:spacing w:after="0" w:line="480" w:lineRule="auto"/>
        <w:ind w:left="720" w:hanging="720"/>
        <w:jc w:val="both"/>
        <w:rPr>
          <w:szCs w:val="24"/>
          <w:lang w:eastAsia="nl-NL"/>
        </w:rPr>
      </w:pPr>
    </w:p>
    <w:p w14:paraId="7DDE4CDB" w14:textId="77777777" w:rsidR="00D67B9A" w:rsidRPr="008825D2" w:rsidRDefault="00D67B9A" w:rsidP="00D67B9A">
      <w:pPr>
        <w:spacing w:after="0" w:line="480" w:lineRule="auto"/>
        <w:jc w:val="center"/>
        <w:rPr>
          <w:szCs w:val="24"/>
          <w:lang w:eastAsia="nl-NL"/>
        </w:rPr>
      </w:pPr>
    </w:p>
    <w:p w14:paraId="54375D80" w14:textId="77777777" w:rsidR="00D67B9A" w:rsidRPr="008825D2" w:rsidRDefault="00D67B9A" w:rsidP="00D67B9A">
      <w:pPr>
        <w:spacing w:after="0" w:line="240" w:lineRule="auto"/>
        <w:jc w:val="center"/>
        <w:rPr>
          <w:szCs w:val="24"/>
          <w:lang w:eastAsia="nl-NL"/>
        </w:rPr>
      </w:pPr>
    </w:p>
    <w:p w14:paraId="6B0ADFB9" w14:textId="77777777" w:rsidR="00E43D49" w:rsidRPr="008825D2" w:rsidRDefault="00E43D49">
      <w:pPr>
        <w:spacing w:after="0" w:line="240" w:lineRule="auto"/>
        <w:rPr>
          <w:noProof/>
          <w:szCs w:val="24"/>
          <w:lang w:val="nl-NL" w:eastAsia="nl-NL"/>
        </w:rPr>
      </w:pPr>
      <w:r w:rsidRPr="008825D2">
        <w:rPr>
          <w:noProof/>
          <w:szCs w:val="24"/>
          <w:lang w:val="nl-NL" w:eastAsia="nl-NL"/>
        </w:rPr>
        <w:br w:type="page"/>
      </w:r>
    </w:p>
    <w:p w14:paraId="1B35AF73" w14:textId="77777777" w:rsidR="00E43D49" w:rsidRPr="008825D2" w:rsidRDefault="00B774B3" w:rsidP="00D67B9A">
      <w:pPr>
        <w:spacing w:after="0" w:line="480" w:lineRule="auto"/>
        <w:jc w:val="center"/>
        <w:rPr>
          <w:szCs w:val="24"/>
          <w:lang w:eastAsia="nl-NL"/>
        </w:rPr>
      </w:pPr>
      <w:r w:rsidRPr="008825D2">
        <w:rPr>
          <w:noProof/>
          <w:szCs w:val="24"/>
          <w:lang w:val="en-GB" w:eastAsia="en-GB"/>
        </w:rPr>
        <w:lastRenderedPageBreak/>
        <w:drawing>
          <wp:inline distT="0" distB="0" distL="0" distR="0" wp14:anchorId="1B8E34CF" wp14:editId="398CA9CA">
            <wp:extent cx="4197498" cy="8204200"/>
            <wp:effectExtent l="1905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4197498" cy="8204200"/>
                    </a:xfrm>
                    <a:prstGeom prst="rect">
                      <a:avLst/>
                    </a:prstGeom>
                    <a:noFill/>
                    <a:ln w="9525">
                      <a:noFill/>
                      <a:miter lim="800000"/>
                      <a:headEnd/>
                      <a:tailEnd/>
                    </a:ln>
                  </pic:spPr>
                </pic:pic>
              </a:graphicData>
            </a:graphic>
          </wp:inline>
        </w:drawing>
      </w:r>
    </w:p>
    <w:p w14:paraId="75989056" w14:textId="77777777" w:rsidR="007D3BBC" w:rsidRPr="008825D2" w:rsidRDefault="00B774B3" w:rsidP="00D67B9A">
      <w:pPr>
        <w:spacing w:after="0" w:line="480" w:lineRule="auto"/>
        <w:jc w:val="center"/>
        <w:rPr>
          <w:szCs w:val="24"/>
          <w:lang w:eastAsia="nl-NL"/>
        </w:rPr>
      </w:pPr>
      <w:r w:rsidRPr="008825D2">
        <w:rPr>
          <w:noProof/>
          <w:szCs w:val="24"/>
          <w:lang w:val="en-GB" w:eastAsia="en-GB"/>
        </w:rPr>
        <w:lastRenderedPageBreak/>
        <w:drawing>
          <wp:inline distT="0" distB="0" distL="0" distR="0" wp14:anchorId="645A73E3" wp14:editId="7D1CAC92">
            <wp:extent cx="5107115" cy="8204200"/>
            <wp:effectExtent l="19050" t="0" r="0"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5111403" cy="8211088"/>
                    </a:xfrm>
                    <a:prstGeom prst="rect">
                      <a:avLst/>
                    </a:prstGeom>
                    <a:noFill/>
                    <a:ln w="9525">
                      <a:noFill/>
                      <a:miter lim="800000"/>
                      <a:headEnd/>
                      <a:tailEnd/>
                    </a:ln>
                  </pic:spPr>
                </pic:pic>
              </a:graphicData>
            </a:graphic>
          </wp:inline>
        </w:drawing>
      </w:r>
    </w:p>
    <w:p w14:paraId="78E630F8" w14:textId="77777777" w:rsidR="00B774B3" w:rsidRPr="008825D2" w:rsidRDefault="00B774B3" w:rsidP="00D67B9A">
      <w:pPr>
        <w:spacing w:after="0" w:line="480" w:lineRule="auto"/>
        <w:jc w:val="center"/>
        <w:rPr>
          <w:szCs w:val="24"/>
          <w:lang w:eastAsia="nl-NL"/>
        </w:rPr>
      </w:pPr>
      <w:r w:rsidRPr="008825D2">
        <w:rPr>
          <w:noProof/>
          <w:szCs w:val="24"/>
          <w:lang w:val="en-GB" w:eastAsia="en-GB"/>
        </w:rPr>
        <w:lastRenderedPageBreak/>
        <w:drawing>
          <wp:inline distT="0" distB="0" distL="0" distR="0" wp14:anchorId="50154676" wp14:editId="5B3D0C95">
            <wp:extent cx="5753100" cy="2654300"/>
            <wp:effectExtent l="19050" t="0" r="0"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5753100" cy="2654300"/>
                    </a:xfrm>
                    <a:prstGeom prst="rect">
                      <a:avLst/>
                    </a:prstGeom>
                    <a:noFill/>
                    <a:ln w="9525">
                      <a:noFill/>
                      <a:miter lim="800000"/>
                      <a:headEnd/>
                      <a:tailEnd/>
                    </a:ln>
                  </pic:spPr>
                </pic:pic>
              </a:graphicData>
            </a:graphic>
          </wp:inline>
        </w:drawing>
      </w:r>
    </w:p>
    <w:p w14:paraId="31F19281" w14:textId="77777777" w:rsidR="004F3AC2" w:rsidRPr="008825D2" w:rsidRDefault="007D3BBC" w:rsidP="007D3BBC">
      <w:pPr>
        <w:spacing w:after="0" w:line="480" w:lineRule="auto"/>
        <w:jc w:val="center"/>
        <w:rPr>
          <w:szCs w:val="24"/>
          <w:lang w:eastAsia="nl-NL"/>
        </w:rPr>
      </w:pPr>
      <w:r w:rsidRPr="008825D2">
        <w:rPr>
          <w:noProof/>
          <w:szCs w:val="24"/>
          <w:lang w:val="en-GB" w:eastAsia="en-GB"/>
        </w:rPr>
        <w:lastRenderedPageBreak/>
        <w:drawing>
          <wp:inline distT="0" distB="0" distL="0" distR="0" wp14:anchorId="5018A9A9" wp14:editId="5D31AA0F">
            <wp:extent cx="5972810" cy="6182717"/>
            <wp:effectExtent l="19050" t="0" r="889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5972810" cy="6182717"/>
                    </a:xfrm>
                    <a:prstGeom prst="rect">
                      <a:avLst/>
                    </a:prstGeom>
                    <a:noFill/>
                    <a:ln w="9525">
                      <a:noFill/>
                      <a:miter lim="800000"/>
                      <a:headEnd/>
                      <a:tailEnd/>
                    </a:ln>
                  </pic:spPr>
                </pic:pic>
              </a:graphicData>
            </a:graphic>
          </wp:inline>
        </w:drawing>
      </w:r>
      <w:bookmarkStart w:id="0" w:name="_GoBack"/>
      <w:bookmarkEnd w:id="0"/>
    </w:p>
    <w:sectPr w:rsidR="004F3AC2" w:rsidRPr="008825D2" w:rsidSect="007D3BBC">
      <w:footerReference w:type="default" r:id="rId1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0C512" w14:textId="77777777" w:rsidR="00B42BCD" w:rsidRDefault="00B42BCD" w:rsidP="00BB7605">
      <w:pPr>
        <w:spacing w:after="0" w:line="240" w:lineRule="auto"/>
      </w:pPr>
      <w:r>
        <w:separator/>
      </w:r>
    </w:p>
  </w:endnote>
  <w:endnote w:type="continuationSeparator" w:id="0">
    <w:p w14:paraId="55E8F89A" w14:textId="77777777" w:rsidR="00B42BCD" w:rsidRDefault="00B42BCD" w:rsidP="00BB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135CB" w14:textId="77777777" w:rsidR="00B42BCD" w:rsidRDefault="00B42BCD">
    <w:pPr>
      <w:pStyle w:val="Footer"/>
      <w:jc w:val="center"/>
    </w:pPr>
    <w:r>
      <w:fldChar w:fldCharType="begin"/>
    </w:r>
    <w:r>
      <w:instrText xml:space="preserve"> PAGE   \* MERGEFORMAT </w:instrText>
    </w:r>
    <w:r>
      <w:fldChar w:fldCharType="separate"/>
    </w:r>
    <w:r w:rsidR="008825D2">
      <w:rPr>
        <w:noProof/>
      </w:rPr>
      <w:t>1</w:t>
    </w:r>
    <w:r>
      <w:rPr>
        <w:noProof/>
      </w:rPr>
      <w:fldChar w:fldCharType="end"/>
    </w:r>
  </w:p>
  <w:p w14:paraId="3A298AA2" w14:textId="77777777" w:rsidR="00B42BCD" w:rsidRDefault="00B4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BCFDE" w14:textId="77777777" w:rsidR="00B42BCD" w:rsidRDefault="00B42BCD" w:rsidP="00BB7605">
      <w:pPr>
        <w:spacing w:after="0" w:line="240" w:lineRule="auto"/>
      </w:pPr>
      <w:r>
        <w:separator/>
      </w:r>
    </w:p>
  </w:footnote>
  <w:footnote w:type="continuationSeparator" w:id="0">
    <w:p w14:paraId="0D2FC967" w14:textId="77777777" w:rsidR="00B42BCD" w:rsidRDefault="00B42BCD" w:rsidP="00BB7605">
      <w:pPr>
        <w:spacing w:after="0" w:line="240" w:lineRule="auto"/>
      </w:pPr>
      <w:r>
        <w:continuationSeparator/>
      </w:r>
    </w:p>
  </w:footnote>
  <w:footnote w:id="1">
    <w:p w14:paraId="11DCF77B" w14:textId="77777777" w:rsidR="00B42BCD" w:rsidRPr="00A07C7A" w:rsidRDefault="00B42BCD" w:rsidP="00427B00">
      <w:pPr>
        <w:pStyle w:val="FootnoteText"/>
        <w:jc w:val="both"/>
        <w:rPr>
          <w:rFonts w:ascii="Times New Roman" w:hAnsi="Times New Roman" w:cs="Times New Roman"/>
        </w:rPr>
      </w:pPr>
      <w:r w:rsidRPr="00E15F54">
        <w:rPr>
          <w:rStyle w:val="FootnoteReference"/>
          <w:rFonts w:ascii="Times New Roman" w:hAnsi="Times New Roman" w:cs="Times New Roman"/>
        </w:rPr>
        <w:footnoteRef/>
      </w:r>
      <w:r w:rsidRPr="00E15F54">
        <w:rPr>
          <w:rFonts w:ascii="Times New Roman" w:hAnsi="Times New Roman" w:cs="Times New Roman"/>
        </w:rPr>
        <w:t xml:space="preserve"> </w:t>
      </w:r>
      <w:r>
        <w:rPr>
          <w:rFonts w:ascii="Times New Roman" w:hAnsi="Times New Roman" w:cs="Times New Roman"/>
        </w:rPr>
        <w:t>A</w:t>
      </w:r>
      <w:r w:rsidRPr="00E15F54">
        <w:rPr>
          <w:rFonts w:ascii="Times New Roman" w:hAnsi="Times New Roman" w:cs="Times New Roman"/>
        </w:rPr>
        <w:t>rrangers are repeat players</w:t>
      </w:r>
      <w:r>
        <w:rPr>
          <w:rFonts w:ascii="Times New Roman" w:hAnsi="Times New Roman" w:cs="Times New Roman"/>
        </w:rPr>
        <w:t>, and</w:t>
      </w:r>
      <w:r w:rsidRPr="00E15F54">
        <w:rPr>
          <w:rFonts w:ascii="Times New Roman" w:hAnsi="Times New Roman" w:cs="Times New Roman"/>
        </w:rPr>
        <w:t xml:space="preserve"> shirking would lead to a loss of reputation and </w:t>
      </w:r>
      <w:r>
        <w:rPr>
          <w:rFonts w:ascii="Times New Roman" w:hAnsi="Times New Roman" w:cs="Times New Roman"/>
        </w:rPr>
        <w:t xml:space="preserve">to </w:t>
      </w:r>
      <w:r w:rsidRPr="00E15F54">
        <w:rPr>
          <w:rFonts w:ascii="Times New Roman" w:hAnsi="Times New Roman" w:cs="Times New Roman"/>
        </w:rPr>
        <w:t>future quasi</w:t>
      </w:r>
      <w:r>
        <w:rPr>
          <w:rFonts w:ascii="Times New Roman" w:hAnsi="Times New Roman" w:cs="Times New Roman"/>
        </w:rPr>
        <w:t>-</w:t>
      </w:r>
      <w:r w:rsidRPr="00E15F54">
        <w:rPr>
          <w:rFonts w:ascii="Times New Roman" w:hAnsi="Times New Roman" w:cs="Times New Roman"/>
        </w:rPr>
        <w:t>rents (</w:t>
      </w:r>
      <w:proofErr w:type="spellStart"/>
      <w:r w:rsidRPr="00E15F54">
        <w:rPr>
          <w:rFonts w:ascii="Times New Roman" w:hAnsi="Times New Roman" w:cs="Times New Roman"/>
        </w:rPr>
        <w:t>Pichler</w:t>
      </w:r>
      <w:proofErr w:type="spellEnd"/>
      <w:r w:rsidRPr="00E15F54">
        <w:rPr>
          <w:rFonts w:ascii="Times New Roman" w:hAnsi="Times New Roman" w:cs="Times New Roman"/>
        </w:rPr>
        <w:t xml:space="preserve"> and Wilhelm, 2001).</w:t>
      </w:r>
    </w:p>
  </w:footnote>
  <w:footnote w:id="2">
    <w:p w14:paraId="650EF715" w14:textId="77777777" w:rsidR="00B42BCD" w:rsidRDefault="00B42BCD">
      <w:pPr>
        <w:pStyle w:val="FootnoteText"/>
      </w:pPr>
      <w:r>
        <w:rPr>
          <w:rStyle w:val="FootnoteReference"/>
        </w:rPr>
        <w:footnoteRef/>
      </w:r>
      <w:r>
        <w:t xml:space="preserve"> </w:t>
      </w:r>
      <w:r w:rsidRPr="00E94063">
        <w:rPr>
          <w:rFonts w:ascii="Times New Roman" w:hAnsi="Times New Roman" w:cs="Times New Roman"/>
        </w:rPr>
        <w:t>Bosch and Steffen (2011) support the moral hazard aspect of information asymmetry by using a very small sample of 115 observations of non-listed firms and 252 observations of listed firms.</w:t>
      </w:r>
      <w:r>
        <w:t xml:space="preserve"> </w:t>
      </w:r>
    </w:p>
  </w:footnote>
  <w:footnote w:id="3">
    <w:p w14:paraId="0A29D2D3" w14:textId="4B79D582" w:rsidR="00B42BCD" w:rsidRPr="0033254B" w:rsidRDefault="00B42BCD" w:rsidP="0033254B">
      <w:pPr>
        <w:pStyle w:val="FootnoteText"/>
        <w:jc w:val="both"/>
        <w:rPr>
          <w:rFonts w:ascii="Times New Roman" w:hAnsi="Times New Roman" w:cs="Times New Roman"/>
        </w:rPr>
      </w:pPr>
      <w:r w:rsidRPr="0033254B">
        <w:rPr>
          <w:rStyle w:val="FootnoteReference"/>
          <w:rFonts w:ascii="Times New Roman" w:hAnsi="Times New Roman" w:cs="Times New Roman"/>
        </w:rPr>
        <w:footnoteRef/>
      </w:r>
      <w:r w:rsidRPr="0033254B">
        <w:rPr>
          <w:rFonts w:ascii="Times New Roman" w:hAnsi="Times New Roman" w:cs="Times New Roman"/>
        </w:rPr>
        <w:t xml:space="preserve"> We exclude loans from our sample only when </w:t>
      </w:r>
      <w:r>
        <w:rPr>
          <w:rFonts w:ascii="Times New Roman" w:hAnsi="Times New Roman" w:cs="Times New Roman"/>
        </w:rPr>
        <w:t>the underlying loan documentation</w:t>
      </w:r>
      <w:r w:rsidRPr="0033254B">
        <w:rPr>
          <w:rFonts w:ascii="Times New Roman" w:hAnsi="Times New Roman" w:cs="Times New Roman"/>
        </w:rPr>
        <w:t xml:space="preserve"> ha</w:t>
      </w:r>
      <w:r>
        <w:rPr>
          <w:rFonts w:ascii="Times New Roman" w:hAnsi="Times New Roman" w:cs="Times New Roman"/>
        </w:rPr>
        <w:t>s</w:t>
      </w:r>
      <w:r w:rsidRPr="0033254B">
        <w:rPr>
          <w:rFonts w:ascii="Times New Roman" w:hAnsi="Times New Roman" w:cs="Times New Roman"/>
        </w:rPr>
        <w:t xml:space="preserve"> missing values for our depe</w:t>
      </w:r>
      <w:r>
        <w:rPr>
          <w:rFonts w:ascii="Times New Roman" w:hAnsi="Times New Roman" w:cs="Times New Roman"/>
        </w:rPr>
        <w:t>ndent or independent variables. Consistent</w:t>
      </w:r>
      <w:r w:rsidRPr="0033254B">
        <w:rPr>
          <w:rFonts w:ascii="Times New Roman" w:hAnsi="Times New Roman" w:cs="Times New Roman"/>
        </w:rPr>
        <w:t xml:space="preserve"> with </w:t>
      </w:r>
      <w:proofErr w:type="spellStart"/>
      <w:r w:rsidRPr="0033254B">
        <w:rPr>
          <w:rFonts w:ascii="Times New Roman" w:hAnsi="Times New Roman" w:cs="Times New Roman"/>
        </w:rPr>
        <w:t>Ivashina</w:t>
      </w:r>
      <w:proofErr w:type="spellEnd"/>
      <w:r w:rsidRPr="0033254B">
        <w:rPr>
          <w:rFonts w:ascii="Times New Roman" w:hAnsi="Times New Roman" w:cs="Times New Roman"/>
        </w:rPr>
        <w:t xml:space="preserve"> and </w:t>
      </w:r>
      <w:proofErr w:type="spellStart"/>
      <w:r w:rsidRPr="0033254B">
        <w:rPr>
          <w:rFonts w:ascii="Times New Roman" w:hAnsi="Times New Roman" w:cs="Times New Roman"/>
        </w:rPr>
        <w:t>Scharfstein</w:t>
      </w:r>
      <w:proofErr w:type="spellEnd"/>
      <w:r w:rsidRPr="0033254B">
        <w:rPr>
          <w:rFonts w:ascii="Times New Roman" w:hAnsi="Times New Roman" w:cs="Times New Roman"/>
        </w:rPr>
        <w:t xml:space="preserve"> (2010)</w:t>
      </w:r>
      <w:r>
        <w:rPr>
          <w:rFonts w:ascii="Times New Roman" w:hAnsi="Times New Roman" w:cs="Times New Roman"/>
        </w:rPr>
        <w:t xml:space="preserve"> and </w:t>
      </w:r>
      <w:proofErr w:type="spellStart"/>
      <w:r>
        <w:rPr>
          <w:rFonts w:ascii="Times New Roman" w:hAnsi="Times New Roman" w:cs="Times New Roman"/>
        </w:rPr>
        <w:t>Haselmann</w:t>
      </w:r>
      <w:proofErr w:type="spellEnd"/>
      <w:r>
        <w:rPr>
          <w:rFonts w:ascii="Times New Roman" w:hAnsi="Times New Roman" w:cs="Times New Roman"/>
        </w:rPr>
        <w:t xml:space="preserve"> and </w:t>
      </w:r>
      <w:proofErr w:type="spellStart"/>
      <w:r>
        <w:rPr>
          <w:rFonts w:ascii="Times New Roman" w:hAnsi="Times New Roman" w:cs="Times New Roman"/>
        </w:rPr>
        <w:t>Watchel</w:t>
      </w:r>
      <w:proofErr w:type="spellEnd"/>
      <w:r>
        <w:rPr>
          <w:rFonts w:ascii="Times New Roman" w:hAnsi="Times New Roman" w:cs="Times New Roman"/>
        </w:rPr>
        <w:t xml:space="preserve"> (2011),</w:t>
      </w:r>
      <w:r w:rsidRPr="0033254B">
        <w:rPr>
          <w:rFonts w:ascii="Times New Roman" w:hAnsi="Times New Roman" w:cs="Times New Roman"/>
        </w:rPr>
        <w:t xml:space="preserve"> we end our sample period in August 2007 to exclude the 2007</w:t>
      </w:r>
      <w:r>
        <w:rPr>
          <w:rFonts w:ascii="Times New Roman" w:hAnsi="Times New Roman" w:cs="Times New Roman"/>
        </w:rPr>
        <w:t>-20</w:t>
      </w:r>
      <w:r w:rsidRPr="0033254B">
        <w:rPr>
          <w:rFonts w:ascii="Times New Roman" w:hAnsi="Times New Roman" w:cs="Times New Roman"/>
        </w:rPr>
        <w:t xml:space="preserve">08 financial crisis. The crisis-induced credit rationing will allow only the best borrowers to raise syndicated loans, and the nature and </w:t>
      </w:r>
      <w:r>
        <w:rPr>
          <w:rFonts w:ascii="Times New Roman" w:hAnsi="Times New Roman" w:cs="Times New Roman"/>
        </w:rPr>
        <w:t>effects</w:t>
      </w:r>
      <w:r w:rsidRPr="0033254B">
        <w:rPr>
          <w:rFonts w:ascii="Times New Roman" w:hAnsi="Times New Roman" w:cs="Times New Roman"/>
        </w:rPr>
        <w:t xml:space="preserve"> of information asymmetry may differ</w:t>
      </w:r>
      <w:r>
        <w:rPr>
          <w:rFonts w:ascii="Times New Roman" w:hAnsi="Times New Roman" w:cs="Times New Roman"/>
        </w:rPr>
        <w:t xml:space="preserve"> greatly</w:t>
      </w:r>
      <w:r w:rsidRPr="0033254B">
        <w:rPr>
          <w:rFonts w:ascii="Times New Roman" w:hAnsi="Times New Roman" w:cs="Times New Roman"/>
        </w:rPr>
        <w:t xml:space="preserve"> for this specific sub-sample of borrowers.</w:t>
      </w:r>
    </w:p>
  </w:footnote>
  <w:footnote w:id="4">
    <w:p w14:paraId="0189953D" w14:textId="77777777" w:rsidR="00B42BCD" w:rsidRPr="00813E5E" w:rsidRDefault="00B42BCD" w:rsidP="00E476CA">
      <w:pPr>
        <w:pStyle w:val="FootnoteText"/>
        <w:jc w:val="both"/>
        <w:rPr>
          <w:sz w:val="16"/>
        </w:rPr>
      </w:pPr>
      <w:r>
        <w:rPr>
          <w:rStyle w:val="FootnoteReference"/>
        </w:rPr>
        <w:footnoteRef/>
      </w:r>
      <w:r>
        <w:t xml:space="preserve"> </w:t>
      </w:r>
      <w:r w:rsidRPr="00813E5E">
        <w:rPr>
          <w:rFonts w:ascii="Times New Roman" w:hAnsi="Times New Roman" w:cs="Times New Roman"/>
        </w:rPr>
        <w:t>We aggregate all syndicate members to their parent company and assume that the information about the borrowers and the participants is shared between subsidiaries and parent companies. Moreover, we assume an exchange of information when there is a merger or an acquisition because acquiring banks inherit both previous lead arranger-participant relationships and previous borrowing firm relationships of the acquired bank.</w:t>
      </w:r>
    </w:p>
  </w:footnote>
  <w:footnote w:id="5">
    <w:p w14:paraId="162EFB90" w14:textId="7169466D" w:rsidR="00B42BCD" w:rsidRPr="00740E91" w:rsidRDefault="00B42BCD">
      <w:pPr>
        <w:pStyle w:val="FootnoteText"/>
        <w:rPr>
          <w:rFonts w:ascii="Times New Roman" w:hAnsi="Times New Roman" w:cs="Times New Roman"/>
          <w:lang w:val="nl-NL"/>
        </w:rPr>
      </w:pPr>
      <w:r w:rsidRPr="00740E91">
        <w:rPr>
          <w:rStyle w:val="FootnoteReference"/>
          <w:rFonts w:ascii="Times New Roman" w:hAnsi="Times New Roman" w:cs="Times New Roman"/>
        </w:rPr>
        <w:footnoteRef/>
      </w:r>
      <w:r w:rsidRPr="00740E91">
        <w:rPr>
          <w:rFonts w:ascii="Times New Roman" w:hAnsi="Times New Roman" w:cs="Times New Roman"/>
        </w:rPr>
        <w:t xml:space="preserve"> </w:t>
      </w:r>
      <w:r w:rsidRPr="00740E91">
        <w:rPr>
          <w:rFonts w:ascii="Times New Roman" w:hAnsi="Times New Roman" w:cs="Times New Roman"/>
          <w:lang w:val="nl-NL"/>
        </w:rPr>
        <w:t xml:space="preserve">Descriptive statistics for all our variables are available in </w:t>
      </w:r>
      <w:r>
        <w:rPr>
          <w:rFonts w:ascii="Times New Roman" w:hAnsi="Times New Roman" w:cs="Times New Roman"/>
          <w:lang w:val="nl-NL"/>
        </w:rPr>
        <w:t xml:space="preserve">Panel A </w:t>
      </w:r>
      <w:r>
        <w:rPr>
          <w:rFonts w:ascii="Times New Roman" w:hAnsi="Times New Roman" w:cs="Times New Roman"/>
          <w:lang w:val="nl-NL"/>
        </w:rPr>
        <w:t xml:space="preserve">of </w:t>
      </w:r>
      <w:r w:rsidRPr="00740E91">
        <w:rPr>
          <w:rFonts w:ascii="Times New Roman" w:hAnsi="Times New Roman" w:cs="Times New Roman"/>
          <w:lang w:val="nl-NL"/>
        </w:rPr>
        <w:t xml:space="preserve">Table A1 </w:t>
      </w:r>
      <w:r>
        <w:rPr>
          <w:rFonts w:ascii="Times New Roman" w:hAnsi="Times New Roman" w:cs="Times New Roman"/>
          <w:lang w:val="nl-NL"/>
        </w:rPr>
        <w:t>in</w:t>
      </w:r>
      <w:r w:rsidRPr="00740E91">
        <w:rPr>
          <w:rFonts w:ascii="Times New Roman" w:hAnsi="Times New Roman" w:cs="Times New Roman"/>
          <w:lang w:val="nl-NL"/>
        </w:rPr>
        <w:t xml:space="preserve"> the Appendix.</w:t>
      </w:r>
    </w:p>
  </w:footnote>
  <w:footnote w:id="6">
    <w:p w14:paraId="4ED2DFB6" w14:textId="7A4040E8" w:rsidR="00B42BCD" w:rsidRPr="00461685" w:rsidRDefault="00B42BCD">
      <w:pPr>
        <w:pStyle w:val="FootnoteText"/>
        <w:rPr>
          <w:rFonts w:ascii="Times New Roman" w:hAnsi="Times New Roman" w:cs="Times New Roman"/>
        </w:rPr>
      </w:pPr>
      <w:r w:rsidRPr="00461685">
        <w:rPr>
          <w:rStyle w:val="FootnoteReference"/>
          <w:rFonts w:ascii="Times New Roman" w:hAnsi="Times New Roman" w:cs="Times New Roman"/>
        </w:rPr>
        <w:footnoteRef/>
      </w:r>
      <w:r w:rsidRPr="00461685">
        <w:rPr>
          <w:rFonts w:ascii="Times New Roman" w:hAnsi="Times New Roman" w:cs="Times New Roman"/>
        </w:rPr>
        <w:t xml:space="preserve"> We do not control for spreads because </w:t>
      </w:r>
      <w:r>
        <w:rPr>
          <w:rFonts w:ascii="Times New Roman" w:hAnsi="Times New Roman" w:cs="Times New Roman"/>
        </w:rPr>
        <w:t xml:space="preserve">Ivashina (2009) highlights that </w:t>
      </w:r>
      <w:r w:rsidRPr="00461685">
        <w:rPr>
          <w:rFonts w:ascii="Times New Roman" w:hAnsi="Times New Roman" w:cs="Times New Roman"/>
        </w:rPr>
        <w:t>loan spreads and syndicate structure are simultaneously determined (</w:t>
      </w:r>
      <w:r>
        <w:rPr>
          <w:rFonts w:ascii="Times New Roman" w:hAnsi="Times New Roman" w:cs="Times New Roman"/>
        </w:rPr>
        <w:t>see also Bosch and Steffen, 2011</w:t>
      </w:r>
      <w:r w:rsidRPr="00461685">
        <w:rPr>
          <w:rFonts w:ascii="Times New Roman" w:hAnsi="Times New Roman" w:cs="Times New Roman"/>
        </w:rPr>
        <w:t>).</w:t>
      </w:r>
    </w:p>
  </w:footnote>
  <w:footnote w:id="7">
    <w:p w14:paraId="237571D9" w14:textId="77777777" w:rsidR="00B42BCD" w:rsidRPr="00C244FE" w:rsidRDefault="00B42BCD" w:rsidP="00D0491C">
      <w:pPr>
        <w:pStyle w:val="FootnoteText"/>
        <w:jc w:val="both"/>
        <w:rPr>
          <w:rFonts w:ascii="Times New Roman" w:hAnsi="Times New Roman" w:cs="Times New Roman"/>
          <w:lang w:val="nl-NL"/>
        </w:rPr>
      </w:pPr>
      <w:r w:rsidRPr="00C244FE">
        <w:rPr>
          <w:rStyle w:val="FootnoteReference"/>
          <w:rFonts w:ascii="Times New Roman" w:hAnsi="Times New Roman" w:cs="Times New Roman"/>
        </w:rPr>
        <w:footnoteRef/>
      </w:r>
      <w:r w:rsidRPr="00C244FE">
        <w:rPr>
          <w:rFonts w:ascii="Times New Roman" w:hAnsi="Times New Roman" w:cs="Times New Roman"/>
        </w:rPr>
        <w:t xml:space="preserve"> </w:t>
      </w:r>
      <w:r>
        <w:rPr>
          <w:rFonts w:ascii="Times New Roman" w:hAnsi="Times New Roman" w:cs="Times New Roman"/>
        </w:rPr>
        <w:t>When we include</w:t>
      </w:r>
      <w:r w:rsidRPr="00C244FE">
        <w:rPr>
          <w:rFonts w:ascii="Times New Roman" w:hAnsi="Times New Roman" w:cs="Times New Roman"/>
        </w:rPr>
        <w:t xml:space="preserve"> an interaction term of borrower reputation and opaque borrower</w:t>
      </w:r>
      <w:r>
        <w:rPr>
          <w:rFonts w:ascii="Times New Roman" w:hAnsi="Times New Roman" w:cs="Times New Roman"/>
        </w:rPr>
        <w:t>, its</w:t>
      </w:r>
      <w:r w:rsidRPr="00C244FE">
        <w:rPr>
          <w:rFonts w:ascii="Times New Roman" w:hAnsi="Times New Roman" w:cs="Times New Roman"/>
        </w:rPr>
        <w:t xml:space="preserve"> </w:t>
      </w:r>
      <w:r>
        <w:rPr>
          <w:rFonts w:ascii="Times New Roman" w:hAnsi="Times New Roman" w:cs="Times New Roman"/>
        </w:rPr>
        <w:t xml:space="preserve">coefficient </w:t>
      </w:r>
      <w:r w:rsidRPr="00C244FE">
        <w:rPr>
          <w:rFonts w:ascii="Times New Roman" w:hAnsi="Times New Roman" w:cs="Times New Roman"/>
        </w:rPr>
        <w:t xml:space="preserve">is statistically insignificant indicating that borrower reputation cannot </w:t>
      </w:r>
      <w:r>
        <w:rPr>
          <w:rFonts w:ascii="Times New Roman" w:hAnsi="Times New Roman" w:cs="Times New Roman"/>
        </w:rPr>
        <w:t xml:space="preserve">even </w:t>
      </w:r>
      <w:r w:rsidRPr="00C244FE">
        <w:rPr>
          <w:rFonts w:ascii="Times New Roman" w:hAnsi="Times New Roman" w:cs="Times New Roman"/>
        </w:rPr>
        <w:t xml:space="preserve">reduce the information asymmetry problem for opaque borrowers. </w:t>
      </w:r>
      <w:r>
        <w:rPr>
          <w:rFonts w:ascii="Times New Roman" w:hAnsi="Times New Roman" w:cs="Times New Roman"/>
        </w:rPr>
        <w:t xml:space="preserve">Similarly, the coefficient of an </w:t>
      </w:r>
      <w:r w:rsidRPr="00C244FE">
        <w:rPr>
          <w:rFonts w:ascii="Times New Roman" w:hAnsi="Times New Roman" w:cs="Times New Roman"/>
        </w:rPr>
        <w:t xml:space="preserve">interaction term of </w:t>
      </w:r>
      <w:r>
        <w:rPr>
          <w:rFonts w:ascii="Times New Roman" w:hAnsi="Times New Roman" w:cs="Times New Roman"/>
        </w:rPr>
        <w:t xml:space="preserve">lead arranger </w:t>
      </w:r>
      <w:r w:rsidRPr="00C244FE">
        <w:rPr>
          <w:rFonts w:ascii="Times New Roman" w:hAnsi="Times New Roman" w:cs="Times New Roman"/>
        </w:rPr>
        <w:t xml:space="preserve">reputation and opaque borrower is statistically insignificant </w:t>
      </w:r>
      <w:r>
        <w:rPr>
          <w:rFonts w:ascii="Times New Roman" w:hAnsi="Times New Roman" w:cs="Times New Roman"/>
        </w:rPr>
        <w:t xml:space="preserve">indicating that the lead arranger reputation effect is universal and not restricted to opaque borrowers. </w:t>
      </w:r>
      <w:r w:rsidRPr="00C244FE">
        <w:rPr>
          <w:rFonts w:ascii="Times New Roman" w:hAnsi="Times New Roman" w:cs="Times New Roman"/>
        </w:rPr>
        <w:t>The results are available upon request.</w:t>
      </w:r>
    </w:p>
  </w:footnote>
  <w:footnote w:id="8">
    <w:p w14:paraId="6B9D4917" w14:textId="77777777" w:rsidR="00B42BCD" w:rsidRPr="00760B2F" w:rsidRDefault="00B42BCD" w:rsidP="00760B2F">
      <w:pPr>
        <w:pStyle w:val="FootnoteText"/>
        <w:jc w:val="both"/>
        <w:rPr>
          <w:rFonts w:ascii="Times New Roman" w:hAnsi="Times New Roman" w:cs="Times New Roman"/>
          <w:lang w:val="nl-NL"/>
        </w:rPr>
      </w:pPr>
      <w:r w:rsidRPr="00760B2F">
        <w:rPr>
          <w:rStyle w:val="FootnoteReference"/>
          <w:rFonts w:ascii="Times New Roman" w:hAnsi="Times New Roman" w:cs="Times New Roman"/>
        </w:rPr>
        <w:footnoteRef/>
      </w:r>
      <w:r w:rsidRPr="00760B2F">
        <w:rPr>
          <w:rFonts w:ascii="Times New Roman" w:hAnsi="Times New Roman" w:cs="Times New Roman"/>
        </w:rPr>
        <w:t xml:space="preserve"> </w:t>
      </w:r>
      <w:r w:rsidRPr="00760B2F">
        <w:rPr>
          <w:rFonts w:ascii="Times New Roman" w:hAnsi="Times New Roman" w:cs="Times New Roman"/>
          <w:lang w:val="nl-NL"/>
        </w:rPr>
        <w:t>The exclude</w:t>
      </w:r>
      <w:r>
        <w:rPr>
          <w:rFonts w:ascii="Times New Roman" w:hAnsi="Times New Roman" w:cs="Times New Roman"/>
          <w:lang w:val="nl-NL"/>
        </w:rPr>
        <w:t>d</w:t>
      </w:r>
      <w:r w:rsidRPr="00760B2F">
        <w:rPr>
          <w:rFonts w:ascii="Times New Roman" w:hAnsi="Times New Roman" w:cs="Times New Roman"/>
          <w:lang w:val="nl-NL"/>
        </w:rPr>
        <w:t xml:space="preserve"> dummy </w:t>
      </w:r>
      <w:r>
        <w:rPr>
          <w:rFonts w:ascii="Times New Roman" w:hAnsi="Times New Roman" w:cs="Times New Roman"/>
          <w:lang w:val="nl-NL"/>
        </w:rPr>
        <w:t>represents</w:t>
      </w:r>
      <w:r w:rsidRPr="00760B2F">
        <w:rPr>
          <w:rFonts w:ascii="Times New Roman" w:hAnsi="Times New Roman" w:cs="Times New Roman"/>
          <w:lang w:val="nl-NL"/>
        </w:rPr>
        <w:t xml:space="preserve"> lead arrangers with a market share below the 50</w:t>
      </w:r>
      <w:r w:rsidRPr="00760B2F">
        <w:rPr>
          <w:rFonts w:ascii="Times New Roman" w:hAnsi="Times New Roman" w:cs="Times New Roman"/>
          <w:vertAlign w:val="superscript"/>
          <w:lang w:val="nl-NL"/>
        </w:rPr>
        <w:t>th</w:t>
      </w:r>
      <w:r w:rsidRPr="00760B2F">
        <w:rPr>
          <w:rFonts w:ascii="Times New Roman" w:hAnsi="Times New Roman" w:cs="Times New Roman"/>
          <w:lang w:val="nl-NL"/>
        </w:rPr>
        <w:t xml:space="preserve"> percentile of the distribution. These lead arrangers are considered to be </w:t>
      </w:r>
      <w:r w:rsidRPr="00760B2F">
        <w:rPr>
          <w:rFonts w:ascii="Times New Roman" w:hAnsi="Times New Roman" w:cs="Times New Roman"/>
        </w:rPr>
        <w:t>non-reputable.</w:t>
      </w:r>
      <w:r w:rsidRPr="00760B2F">
        <w:rPr>
          <w:rFonts w:ascii="Times New Roman" w:hAnsi="Times New Roman" w:cs="Times New Roman"/>
          <w:lang w:val="nl-NL"/>
        </w:rPr>
        <w:t xml:space="preserve"> </w:t>
      </w:r>
    </w:p>
  </w:footnote>
  <w:footnote w:id="9">
    <w:p w14:paraId="0C09E2D8" w14:textId="77777777" w:rsidR="00B42BCD" w:rsidRPr="00AF4661" w:rsidRDefault="00B42BCD">
      <w:pPr>
        <w:pStyle w:val="FootnoteText"/>
        <w:rPr>
          <w:rFonts w:ascii="Times New Roman" w:hAnsi="Times New Roman" w:cs="Times New Roman"/>
          <w:lang w:val="nl-NL"/>
        </w:rPr>
      </w:pPr>
      <w:r w:rsidRPr="007D3BBC">
        <w:rPr>
          <w:rStyle w:val="FootnoteReference"/>
          <w:rFonts w:ascii="Times New Roman" w:hAnsi="Times New Roman" w:cs="Times New Roman"/>
        </w:rPr>
        <w:footnoteRef/>
      </w:r>
      <w:r w:rsidRPr="007D3BBC">
        <w:rPr>
          <w:rFonts w:ascii="Times New Roman" w:hAnsi="Times New Roman" w:cs="Times New Roman"/>
        </w:rPr>
        <w:t xml:space="preserve"> </w:t>
      </w:r>
      <w:r w:rsidRPr="007D3BBC">
        <w:rPr>
          <w:rFonts w:ascii="Times New Roman" w:hAnsi="Times New Roman" w:cs="Times New Roman"/>
          <w:lang w:val="nl-NL"/>
        </w:rPr>
        <w:t>The results of these F-tests are available upon request.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D26"/>
    <w:multiLevelType w:val="hybridMultilevel"/>
    <w:tmpl w:val="98DA5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F04AD"/>
    <w:multiLevelType w:val="hybridMultilevel"/>
    <w:tmpl w:val="8C12314A"/>
    <w:lvl w:ilvl="0" w:tplc="3ECEF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84924"/>
    <w:multiLevelType w:val="hybridMultilevel"/>
    <w:tmpl w:val="11682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5481800"/>
    <w:multiLevelType w:val="hybridMultilevel"/>
    <w:tmpl w:val="EBA8451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593EB0"/>
    <w:multiLevelType w:val="hybridMultilevel"/>
    <w:tmpl w:val="811A3F72"/>
    <w:lvl w:ilvl="0" w:tplc="A81E1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B74BE"/>
    <w:multiLevelType w:val="hybridMultilevel"/>
    <w:tmpl w:val="41421116"/>
    <w:lvl w:ilvl="0" w:tplc="ECB222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C3C2588"/>
    <w:multiLevelType w:val="hybridMultilevel"/>
    <w:tmpl w:val="EA92A5C8"/>
    <w:lvl w:ilvl="0" w:tplc="C6F8CAF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2FC55114"/>
    <w:multiLevelType w:val="hybridMultilevel"/>
    <w:tmpl w:val="9DEC1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A4D5E42"/>
    <w:multiLevelType w:val="hybridMultilevel"/>
    <w:tmpl w:val="BE463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36D3D73"/>
    <w:multiLevelType w:val="hybridMultilevel"/>
    <w:tmpl w:val="41D84FF0"/>
    <w:lvl w:ilvl="0" w:tplc="8BDE6A1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C5910E4"/>
    <w:multiLevelType w:val="hybridMultilevel"/>
    <w:tmpl w:val="ED14D20E"/>
    <w:lvl w:ilvl="0" w:tplc="E43ECA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num>
  <w:num w:numId="2">
    <w:abstractNumId w:val="7"/>
  </w:num>
  <w:num w:numId="3">
    <w:abstractNumId w:val="10"/>
  </w:num>
  <w:num w:numId="4">
    <w:abstractNumId w:val="8"/>
  </w:num>
  <w:num w:numId="5">
    <w:abstractNumId w:val="3"/>
  </w:num>
  <w:num w:numId="6">
    <w:abstractNumId w:val="5"/>
  </w:num>
  <w:num w:numId="7">
    <w:abstractNumId w:val="6"/>
  </w:num>
  <w:num w:numId="8">
    <w:abstractNumId w:val="1"/>
  </w:num>
  <w:num w:numId="9">
    <w:abstractNumId w:val="0"/>
  </w:num>
  <w:num w:numId="10">
    <w:abstractNumId w:val="4"/>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NotTrackFormatting/>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40"/>
    <w:rsid w:val="000011E3"/>
    <w:rsid w:val="00001B19"/>
    <w:rsid w:val="00003E2F"/>
    <w:rsid w:val="00006E3F"/>
    <w:rsid w:val="000073A5"/>
    <w:rsid w:val="00010C4A"/>
    <w:rsid w:val="00020CB9"/>
    <w:rsid w:val="00022F4D"/>
    <w:rsid w:val="00023613"/>
    <w:rsid w:val="00025DC4"/>
    <w:rsid w:val="000264FE"/>
    <w:rsid w:val="00027D75"/>
    <w:rsid w:val="00030303"/>
    <w:rsid w:val="00032C2F"/>
    <w:rsid w:val="00035E53"/>
    <w:rsid w:val="000405EF"/>
    <w:rsid w:val="000409D6"/>
    <w:rsid w:val="00041C6A"/>
    <w:rsid w:val="000429BE"/>
    <w:rsid w:val="0004596C"/>
    <w:rsid w:val="00047C17"/>
    <w:rsid w:val="00051FDF"/>
    <w:rsid w:val="0005232A"/>
    <w:rsid w:val="00052628"/>
    <w:rsid w:val="00053991"/>
    <w:rsid w:val="00057DA5"/>
    <w:rsid w:val="000605BF"/>
    <w:rsid w:val="000621E1"/>
    <w:rsid w:val="000650B7"/>
    <w:rsid w:val="000655F7"/>
    <w:rsid w:val="00065961"/>
    <w:rsid w:val="00067EDB"/>
    <w:rsid w:val="00071367"/>
    <w:rsid w:val="00073563"/>
    <w:rsid w:val="00076EAE"/>
    <w:rsid w:val="0007742D"/>
    <w:rsid w:val="0008120B"/>
    <w:rsid w:val="0008159B"/>
    <w:rsid w:val="000828AE"/>
    <w:rsid w:val="0008531E"/>
    <w:rsid w:val="0008626F"/>
    <w:rsid w:val="00086E58"/>
    <w:rsid w:val="00093DE8"/>
    <w:rsid w:val="00094E1C"/>
    <w:rsid w:val="00095C72"/>
    <w:rsid w:val="000A0BAB"/>
    <w:rsid w:val="000A130D"/>
    <w:rsid w:val="000A2C6C"/>
    <w:rsid w:val="000A373A"/>
    <w:rsid w:val="000A4394"/>
    <w:rsid w:val="000A43AD"/>
    <w:rsid w:val="000A55D4"/>
    <w:rsid w:val="000A6F1E"/>
    <w:rsid w:val="000B03B2"/>
    <w:rsid w:val="000B2826"/>
    <w:rsid w:val="000B4F33"/>
    <w:rsid w:val="000C1873"/>
    <w:rsid w:val="000C1E1C"/>
    <w:rsid w:val="000C231F"/>
    <w:rsid w:val="000C59AD"/>
    <w:rsid w:val="000C71D0"/>
    <w:rsid w:val="000C72DE"/>
    <w:rsid w:val="000D1018"/>
    <w:rsid w:val="000D1AAD"/>
    <w:rsid w:val="000D37EA"/>
    <w:rsid w:val="000D3C6F"/>
    <w:rsid w:val="000D60AC"/>
    <w:rsid w:val="000D64BD"/>
    <w:rsid w:val="000E0F0F"/>
    <w:rsid w:val="000E4998"/>
    <w:rsid w:val="000E541D"/>
    <w:rsid w:val="000E74B9"/>
    <w:rsid w:val="000F2374"/>
    <w:rsid w:val="000F34C4"/>
    <w:rsid w:val="000F4781"/>
    <w:rsid w:val="000F6B91"/>
    <w:rsid w:val="00103E3A"/>
    <w:rsid w:val="00107F28"/>
    <w:rsid w:val="00110439"/>
    <w:rsid w:val="00110B20"/>
    <w:rsid w:val="00121B87"/>
    <w:rsid w:val="0012395C"/>
    <w:rsid w:val="001269C7"/>
    <w:rsid w:val="001273E3"/>
    <w:rsid w:val="001302F3"/>
    <w:rsid w:val="00132D01"/>
    <w:rsid w:val="00134F58"/>
    <w:rsid w:val="001355E8"/>
    <w:rsid w:val="00136E1C"/>
    <w:rsid w:val="00137256"/>
    <w:rsid w:val="00137B2D"/>
    <w:rsid w:val="00140105"/>
    <w:rsid w:val="00140E9E"/>
    <w:rsid w:val="00143C67"/>
    <w:rsid w:val="00144DBF"/>
    <w:rsid w:val="001453B9"/>
    <w:rsid w:val="00150591"/>
    <w:rsid w:val="00164221"/>
    <w:rsid w:val="001647F6"/>
    <w:rsid w:val="001668B5"/>
    <w:rsid w:val="001701C2"/>
    <w:rsid w:val="00171A17"/>
    <w:rsid w:val="001726CC"/>
    <w:rsid w:val="00173781"/>
    <w:rsid w:val="00177865"/>
    <w:rsid w:val="00177E08"/>
    <w:rsid w:val="001803C8"/>
    <w:rsid w:val="0018166A"/>
    <w:rsid w:val="00182799"/>
    <w:rsid w:val="001841BA"/>
    <w:rsid w:val="0018470C"/>
    <w:rsid w:val="001900B3"/>
    <w:rsid w:val="00191696"/>
    <w:rsid w:val="0019286F"/>
    <w:rsid w:val="00196BDE"/>
    <w:rsid w:val="00197F15"/>
    <w:rsid w:val="001A0A2C"/>
    <w:rsid w:val="001A2677"/>
    <w:rsid w:val="001A2724"/>
    <w:rsid w:val="001A303D"/>
    <w:rsid w:val="001A4D69"/>
    <w:rsid w:val="001A60CC"/>
    <w:rsid w:val="001A6DF9"/>
    <w:rsid w:val="001B0C81"/>
    <w:rsid w:val="001B119E"/>
    <w:rsid w:val="001B1567"/>
    <w:rsid w:val="001B21F3"/>
    <w:rsid w:val="001B39FE"/>
    <w:rsid w:val="001B6B47"/>
    <w:rsid w:val="001C2077"/>
    <w:rsid w:val="001C299A"/>
    <w:rsid w:val="001C6361"/>
    <w:rsid w:val="001C6BE1"/>
    <w:rsid w:val="001C78C1"/>
    <w:rsid w:val="001D06CF"/>
    <w:rsid w:val="001D14B9"/>
    <w:rsid w:val="001D6DFF"/>
    <w:rsid w:val="001D6E54"/>
    <w:rsid w:val="001D73F4"/>
    <w:rsid w:val="001D7593"/>
    <w:rsid w:val="001E3FFF"/>
    <w:rsid w:val="001E5A8F"/>
    <w:rsid w:val="001F44B1"/>
    <w:rsid w:val="001F5F9C"/>
    <w:rsid w:val="001F7C9C"/>
    <w:rsid w:val="0020603B"/>
    <w:rsid w:val="0020700C"/>
    <w:rsid w:val="002076DD"/>
    <w:rsid w:val="00210B1D"/>
    <w:rsid w:val="00210DFA"/>
    <w:rsid w:val="00212476"/>
    <w:rsid w:val="00212827"/>
    <w:rsid w:val="00213741"/>
    <w:rsid w:val="002143A3"/>
    <w:rsid w:val="002149C0"/>
    <w:rsid w:val="00215BE5"/>
    <w:rsid w:val="002163A5"/>
    <w:rsid w:val="0021763C"/>
    <w:rsid w:val="0022085A"/>
    <w:rsid w:val="00222A75"/>
    <w:rsid w:val="002232B2"/>
    <w:rsid w:val="002232FF"/>
    <w:rsid w:val="00233454"/>
    <w:rsid w:val="0024069D"/>
    <w:rsid w:val="0024255F"/>
    <w:rsid w:val="00243015"/>
    <w:rsid w:val="00244FC6"/>
    <w:rsid w:val="00245437"/>
    <w:rsid w:val="0024786A"/>
    <w:rsid w:val="00247EBE"/>
    <w:rsid w:val="002509BD"/>
    <w:rsid w:val="00256AF5"/>
    <w:rsid w:val="00260BD5"/>
    <w:rsid w:val="00265E5E"/>
    <w:rsid w:val="0026760F"/>
    <w:rsid w:val="0027032C"/>
    <w:rsid w:val="002711B6"/>
    <w:rsid w:val="00271A60"/>
    <w:rsid w:val="00275050"/>
    <w:rsid w:val="00281A9A"/>
    <w:rsid w:val="00281AB4"/>
    <w:rsid w:val="00281DE3"/>
    <w:rsid w:val="0028571E"/>
    <w:rsid w:val="00291185"/>
    <w:rsid w:val="002937E8"/>
    <w:rsid w:val="00293D1D"/>
    <w:rsid w:val="00296746"/>
    <w:rsid w:val="0029689D"/>
    <w:rsid w:val="00297B66"/>
    <w:rsid w:val="002A102B"/>
    <w:rsid w:val="002A1B10"/>
    <w:rsid w:val="002A201C"/>
    <w:rsid w:val="002A3DAA"/>
    <w:rsid w:val="002A40EB"/>
    <w:rsid w:val="002A57C4"/>
    <w:rsid w:val="002A7A7C"/>
    <w:rsid w:val="002B12FC"/>
    <w:rsid w:val="002B595A"/>
    <w:rsid w:val="002B6BAE"/>
    <w:rsid w:val="002C0DAB"/>
    <w:rsid w:val="002C2B91"/>
    <w:rsid w:val="002C39FE"/>
    <w:rsid w:val="002C5B78"/>
    <w:rsid w:val="002C5F6A"/>
    <w:rsid w:val="002D208A"/>
    <w:rsid w:val="002D31C4"/>
    <w:rsid w:val="002D3C79"/>
    <w:rsid w:val="002E1862"/>
    <w:rsid w:val="002E3CD0"/>
    <w:rsid w:val="002E4C01"/>
    <w:rsid w:val="002E7699"/>
    <w:rsid w:val="002F0CD0"/>
    <w:rsid w:val="002F1A0A"/>
    <w:rsid w:val="002F22D4"/>
    <w:rsid w:val="00300052"/>
    <w:rsid w:val="00300AC3"/>
    <w:rsid w:val="003028F1"/>
    <w:rsid w:val="0030305F"/>
    <w:rsid w:val="00305B47"/>
    <w:rsid w:val="00305E18"/>
    <w:rsid w:val="00305EDD"/>
    <w:rsid w:val="00305F26"/>
    <w:rsid w:val="00306009"/>
    <w:rsid w:val="003126D2"/>
    <w:rsid w:val="0031463D"/>
    <w:rsid w:val="003146ED"/>
    <w:rsid w:val="003149F6"/>
    <w:rsid w:val="003161C3"/>
    <w:rsid w:val="0031694B"/>
    <w:rsid w:val="00317371"/>
    <w:rsid w:val="00317FA4"/>
    <w:rsid w:val="0032299D"/>
    <w:rsid w:val="00322AE4"/>
    <w:rsid w:val="003238E3"/>
    <w:rsid w:val="00326999"/>
    <w:rsid w:val="003272E7"/>
    <w:rsid w:val="0033254B"/>
    <w:rsid w:val="003328F9"/>
    <w:rsid w:val="00333E78"/>
    <w:rsid w:val="00334EF5"/>
    <w:rsid w:val="00335621"/>
    <w:rsid w:val="0034258C"/>
    <w:rsid w:val="00345645"/>
    <w:rsid w:val="003469FD"/>
    <w:rsid w:val="00353D4B"/>
    <w:rsid w:val="0035545F"/>
    <w:rsid w:val="00355AB7"/>
    <w:rsid w:val="00356C60"/>
    <w:rsid w:val="00357A56"/>
    <w:rsid w:val="00360EBC"/>
    <w:rsid w:val="003615ED"/>
    <w:rsid w:val="00361635"/>
    <w:rsid w:val="00361D94"/>
    <w:rsid w:val="00362CCB"/>
    <w:rsid w:val="0036334D"/>
    <w:rsid w:val="00363E3A"/>
    <w:rsid w:val="00363E8C"/>
    <w:rsid w:val="00364799"/>
    <w:rsid w:val="0036479F"/>
    <w:rsid w:val="00364AD1"/>
    <w:rsid w:val="00365F86"/>
    <w:rsid w:val="00366657"/>
    <w:rsid w:val="00366758"/>
    <w:rsid w:val="0037014A"/>
    <w:rsid w:val="00371334"/>
    <w:rsid w:val="00371675"/>
    <w:rsid w:val="003737D1"/>
    <w:rsid w:val="0037389E"/>
    <w:rsid w:val="00373AA2"/>
    <w:rsid w:val="00373E3D"/>
    <w:rsid w:val="00376BF1"/>
    <w:rsid w:val="003779B2"/>
    <w:rsid w:val="00382437"/>
    <w:rsid w:val="00384CCC"/>
    <w:rsid w:val="00385BD2"/>
    <w:rsid w:val="00385C40"/>
    <w:rsid w:val="0039072C"/>
    <w:rsid w:val="00390963"/>
    <w:rsid w:val="00395781"/>
    <w:rsid w:val="00395991"/>
    <w:rsid w:val="00395C19"/>
    <w:rsid w:val="003965F2"/>
    <w:rsid w:val="00396781"/>
    <w:rsid w:val="00396E9D"/>
    <w:rsid w:val="00397741"/>
    <w:rsid w:val="003A3BB1"/>
    <w:rsid w:val="003A4908"/>
    <w:rsid w:val="003B0501"/>
    <w:rsid w:val="003B09DD"/>
    <w:rsid w:val="003B1471"/>
    <w:rsid w:val="003B29D9"/>
    <w:rsid w:val="003B61CC"/>
    <w:rsid w:val="003C0BB6"/>
    <w:rsid w:val="003C2823"/>
    <w:rsid w:val="003C3981"/>
    <w:rsid w:val="003C5AF2"/>
    <w:rsid w:val="003D1442"/>
    <w:rsid w:val="003D78F4"/>
    <w:rsid w:val="003E0B22"/>
    <w:rsid w:val="003E12CB"/>
    <w:rsid w:val="003E19B2"/>
    <w:rsid w:val="003E511D"/>
    <w:rsid w:val="003E7A62"/>
    <w:rsid w:val="003E7C22"/>
    <w:rsid w:val="003F0807"/>
    <w:rsid w:val="003F30BB"/>
    <w:rsid w:val="003F61B1"/>
    <w:rsid w:val="003F6ACF"/>
    <w:rsid w:val="00400E95"/>
    <w:rsid w:val="00401F51"/>
    <w:rsid w:val="00406783"/>
    <w:rsid w:val="00407AA6"/>
    <w:rsid w:val="00407AAC"/>
    <w:rsid w:val="0041292D"/>
    <w:rsid w:val="00412D53"/>
    <w:rsid w:val="00413939"/>
    <w:rsid w:val="004142E0"/>
    <w:rsid w:val="00414C74"/>
    <w:rsid w:val="00417141"/>
    <w:rsid w:val="0042559E"/>
    <w:rsid w:val="00426640"/>
    <w:rsid w:val="004279EC"/>
    <w:rsid w:val="00427B00"/>
    <w:rsid w:val="00432327"/>
    <w:rsid w:val="0043402A"/>
    <w:rsid w:val="00436505"/>
    <w:rsid w:val="0044043D"/>
    <w:rsid w:val="0044045B"/>
    <w:rsid w:val="0044215F"/>
    <w:rsid w:val="004464F9"/>
    <w:rsid w:val="00447877"/>
    <w:rsid w:val="00447B53"/>
    <w:rsid w:val="0045289E"/>
    <w:rsid w:val="004531B6"/>
    <w:rsid w:val="00455FE9"/>
    <w:rsid w:val="004608D7"/>
    <w:rsid w:val="004615AB"/>
    <w:rsid w:val="00461685"/>
    <w:rsid w:val="00461831"/>
    <w:rsid w:val="00461838"/>
    <w:rsid w:val="00461CB8"/>
    <w:rsid w:val="0046600B"/>
    <w:rsid w:val="00467076"/>
    <w:rsid w:val="004706DB"/>
    <w:rsid w:val="0047267D"/>
    <w:rsid w:val="00475547"/>
    <w:rsid w:val="00476060"/>
    <w:rsid w:val="0047638F"/>
    <w:rsid w:val="004823F4"/>
    <w:rsid w:val="004830A9"/>
    <w:rsid w:val="00484214"/>
    <w:rsid w:val="00484A78"/>
    <w:rsid w:val="004857E7"/>
    <w:rsid w:val="004862DD"/>
    <w:rsid w:val="00486453"/>
    <w:rsid w:val="0048649F"/>
    <w:rsid w:val="0048685E"/>
    <w:rsid w:val="00486BE8"/>
    <w:rsid w:val="0048760F"/>
    <w:rsid w:val="0049033C"/>
    <w:rsid w:val="00491049"/>
    <w:rsid w:val="00491D08"/>
    <w:rsid w:val="00492B7D"/>
    <w:rsid w:val="00493F26"/>
    <w:rsid w:val="00496F9E"/>
    <w:rsid w:val="004A0E62"/>
    <w:rsid w:val="004A3BC7"/>
    <w:rsid w:val="004A4C2D"/>
    <w:rsid w:val="004A4F7F"/>
    <w:rsid w:val="004A568E"/>
    <w:rsid w:val="004A6863"/>
    <w:rsid w:val="004B0756"/>
    <w:rsid w:val="004B2834"/>
    <w:rsid w:val="004B2E9B"/>
    <w:rsid w:val="004B308C"/>
    <w:rsid w:val="004B30D5"/>
    <w:rsid w:val="004B33E6"/>
    <w:rsid w:val="004B6237"/>
    <w:rsid w:val="004B6A5C"/>
    <w:rsid w:val="004C0EED"/>
    <w:rsid w:val="004C1280"/>
    <w:rsid w:val="004C359A"/>
    <w:rsid w:val="004C3AE8"/>
    <w:rsid w:val="004C6744"/>
    <w:rsid w:val="004D28E0"/>
    <w:rsid w:val="004D57F6"/>
    <w:rsid w:val="004D6D34"/>
    <w:rsid w:val="004D6F18"/>
    <w:rsid w:val="004E1665"/>
    <w:rsid w:val="004E2560"/>
    <w:rsid w:val="004E4C49"/>
    <w:rsid w:val="004E727F"/>
    <w:rsid w:val="004F2226"/>
    <w:rsid w:val="004F357D"/>
    <w:rsid w:val="004F373E"/>
    <w:rsid w:val="004F3AC2"/>
    <w:rsid w:val="0050308E"/>
    <w:rsid w:val="00505B77"/>
    <w:rsid w:val="00506564"/>
    <w:rsid w:val="0051631B"/>
    <w:rsid w:val="005212DC"/>
    <w:rsid w:val="005222E4"/>
    <w:rsid w:val="00523604"/>
    <w:rsid w:val="0052499A"/>
    <w:rsid w:val="00525091"/>
    <w:rsid w:val="00525714"/>
    <w:rsid w:val="0052617E"/>
    <w:rsid w:val="00535A2E"/>
    <w:rsid w:val="00535DC6"/>
    <w:rsid w:val="005410A1"/>
    <w:rsid w:val="005410D7"/>
    <w:rsid w:val="005420A0"/>
    <w:rsid w:val="005422B6"/>
    <w:rsid w:val="00545AF4"/>
    <w:rsid w:val="0054639F"/>
    <w:rsid w:val="00546F3D"/>
    <w:rsid w:val="00547C33"/>
    <w:rsid w:val="0055270B"/>
    <w:rsid w:val="0055286E"/>
    <w:rsid w:val="00555388"/>
    <w:rsid w:val="00556465"/>
    <w:rsid w:val="0055678C"/>
    <w:rsid w:val="0056328E"/>
    <w:rsid w:val="00564927"/>
    <w:rsid w:val="00564B21"/>
    <w:rsid w:val="00566166"/>
    <w:rsid w:val="0057195F"/>
    <w:rsid w:val="005763EC"/>
    <w:rsid w:val="005764FA"/>
    <w:rsid w:val="005779BA"/>
    <w:rsid w:val="00577C53"/>
    <w:rsid w:val="00580154"/>
    <w:rsid w:val="00580513"/>
    <w:rsid w:val="0058094A"/>
    <w:rsid w:val="00581052"/>
    <w:rsid w:val="005817E9"/>
    <w:rsid w:val="00581939"/>
    <w:rsid w:val="00581C38"/>
    <w:rsid w:val="00582A91"/>
    <w:rsid w:val="005831BD"/>
    <w:rsid w:val="00583F29"/>
    <w:rsid w:val="005846D3"/>
    <w:rsid w:val="0058575D"/>
    <w:rsid w:val="00590415"/>
    <w:rsid w:val="00590A1C"/>
    <w:rsid w:val="00592F4A"/>
    <w:rsid w:val="005932CF"/>
    <w:rsid w:val="00594C28"/>
    <w:rsid w:val="0059557D"/>
    <w:rsid w:val="005A1453"/>
    <w:rsid w:val="005A4DD0"/>
    <w:rsid w:val="005A6849"/>
    <w:rsid w:val="005A71E8"/>
    <w:rsid w:val="005A752E"/>
    <w:rsid w:val="005A7EC6"/>
    <w:rsid w:val="005B0A1B"/>
    <w:rsid w:val="005B11D5"/>
    <w:rsid w:val="005B1F2D"/>
    <w:rsid w:val="005B2AC3"/>
    <w:rsid w:val="005B6D02"/>
    <w:rsid w:val="005B78F1"/>
    <w:rsid w:val="005C03A3"/>
    <w:rsid w:val="005C071D"/>
    <w:rsid w:val="005C075C"/>
    <w:rsid w:val="005C49DF"/>
    <w:rsid w:val="005C5DEC"/>
    <w:rsid w:val="005C6E79"/>
    <w:rsid w:val="005D234C"/>
    <w:rsid w:val="005D3B2B"/>
    <w:rsid w:val="005D5F40"/>
    <w:rsid w:val="005D67CA"/>
    <w:rsid w:val="005E3402"/>
    <w:rsid w:val="005E3E1D"/>
    <w:rsid w:val="005E4123"/>
    <w:rsid w:val="005E42C7"/>
    <w:rsid w:val="005E45C9"/>
    <w:rsid w:val="005F13B8"/>
    <w:rsid w:val="005F2869"/>
    <w:rsid w:val="005F2EE9"/>
    <w:rsid w:val="005F3EC9"/>
    <w:rsid w:val="005F49A2"/>
    <w:rsid w:val="005F4EBB"/>
    <w:rsid w:val="005F5ACD"/>
    <w:rsid w:val="006006EA"/>
    <w:rsid w:val="00601C5A"/>
    <w:rsid w:val="00603938"/>
    <w:rsid w:val="00603B0F"/>
    <w:rsid w:val="006065F1"/>
    <w:rsid w:val="0060724F"/>
    <w:rsid w:val="006136C2"/>
    <w:rsid w:val="00616EDF"/>
    <w:rsid w:val="006172DC"/>
    <w:rsid w:val="006173E3"/>
    <w:rsid w:val="00621219"/>
    <w:rsid w:val="00624864"/>
    <w:rsid w:val="00624BE1"/>
    <w:rsid w:val="00626A2C"/>
    <w:rsid w:val="0063048F"/>
    <w:rsid w:val="006307DF"/>
    <w:rsid w:val="00630EA6"/>
    <w:rsid w:val="006319A1"/>
    <w:rsid w:val="00631DF8"/>
    <w:rsid w:val="006331C0"/>
    <w:rsid w:val="00640F7B"/>
    <w:rsid w:val="00642894"/>
    <w:rsid w:val="0064369E"/>
    <w:rsid w:val="0064462C"/>
    <w:rsid w:val="00645F34"/>
    <w:rsid w:val="00645F68"/>
    <w:rsid w:val="0064649C"/>
    <w:rsid w:val="00647501"/>
    <w:rsid w:val="0065006D"/>
    <w:rsid w:val="00651144"/>
    <w:rsid w:val="006519E2"/>
    <w:rsid w:val="00651F0B"/>
    <w:rsid w:val="00652019"/>
    <w:rsid w:val="00652100"/>
    <w:rsid w:val="006574B5"/>
    <w:rsid w:val="00665E2F"/>
    <w:rsid w:val="006671E8"/>
    <w:rsid w:val="006709E5"/>
    <w:rsid w:val="006711AF"/>
    <w:rsid w:val="00672FF9"/>
    <w:rsid w:val="0067545D"/>
    <w:rsid w:val="00680ABE"/>
    <w:rsid w:val="00681849"/>
    <w:rsid w:val="00683086"/>
    <w:rsid w:val="006836A7"/>
    <w:rsid w:val="00685AB2"/>
    <w:rsid w:val="00686494"/>
    <w:rsid w:val="0069015D"/>
    <w:rsid w:val="006930EC"/>
    <w:rsid w:val="00694303"/>
    <w:rsid w:val="00695BBC"/>
    <w:rsid w:val="00695E85"/>
    <w:rsid w:val="006A08BC"/>
    <w:rsid w:val="006A5231"/>
    <w:rsid w:val="006A7197"/>
    <w:rsid w:val="006B1BC8"/>
    <w:rsid w:val="006B3865"/>
    <w:rsid w:val="006B60B7"/>
    <w:rsid w:val="006B60C8"/>
    <w:rsid w:val="006C2046"/>
    <w:rsid w:val="006C3AC9"/>
    <w:rsid w:val="006C3D02"/>
    <w:rsid w:val="006C7A57"/>
    <w:rsid w:val="006D08B7"/>
    <w:rsid w:val="006D2BBF"/>
    <w:rsid w:val="006D38A3"/>
    <w:rsid w:val="006D5523"/>
    <w:rsid w:val="006E201E"/>
    <w:rsid w:val="006E7A4A"/>
    <w:rsid w:val="006F2404"/>
    <w:rsid w:val="007004C7"/>
    <w:rsid w:val="00702FDF"/>
    <w:rsid w:val="00706333"/>
    <w:rsid w:val="007079F3"/>
    <w:rsid w:val="0071122A"/>
    <w:rsid w:val="00712FFE"/>
    <w:rsid w:val="00715DB0"/>
    <w:rsid w:val="00716385"/>
    <w:rsid w:val="0072229E"/>
    <w:rsid w:val="00723F19"/>
    <w:rsid w:val="00727410"/>
    <w:rsid w:val="00727B80"/>
    <w:rsid w:val="0073449D"/>
    <w:rsid w:val="00735A71"/>
    <w:rsid w:val="00735D5E"/>
    <w:rsid w:val="0073733C"/>
    <w:rsid w:val="007403DD"/>
    <w:rsid w:val="00740E91"/>
    <w:rsid w:val="0074102E"/>
    <w:rsid w:val="00741BF2"/>
    <w:rsid w:val="007454A0"/>
    <w:rsid w:val="007463EE"/>
    <w:rsid w:val="00750259"/>
    <w:rsid w:val="00751143"/>
    <w:rsid w:val="00752208"/>
    <w:rsid w:val="00755578"/>
    <w:rsid w:val="00755AD9"/>
    <w:rsid w:val="007560E8"/>
    <w:rsid w:val="00760B2F"/>
    <w:rsid w:val="007613BD"/>
    <w:rsid w:val="00761417"/>
    <w:rsid w:val="00764483"/>
    <w:rsid w:val="00765973"/>
    <w:rsid w:val="007718B4"/>
    <w:rsid w:val="00773961"/>
    <w:rsid w:val="00773C13"/>
    <w:rsid w:val="00781383"/>
    <w:rsid w:val="007817A4"/>
    <w:rsid w:val="007821D9"/>
    <w:rsid w:val="0078321B"/>
    <w:rsid w:val="007859F0"/>
    <w:rsid w:val="007860BC"/>
    <w:rsid w:val="00790316"/>
    <w:rsid w:val="007903CC"/>
    <w:rsid w:val="00791E55"/>
    <w:rsid w:val="0079620D"/>
    <w:rsid w:val="00796A94"/>
    <w:rsid w:val="00796BB3"/>
    <w:rsid w:val="007A59BA"/>
    <w:rsid w:val="007A7929"/>
    <w:rsid w:val="007B081E"/>
    <w:rsid w:val="007B289F"/>
    <w:rsid w:val="007B7242"/>
    <w:rsid w:val="007B7570"/>
    <w:rsid w:val="007B7F4D"/>
    <w:rsid w:val="007C0396"/>
    <w:rsid w:val="007C137A"/>
    <w:rsid w:val="007C18F2"/>
    <w:rsid w:val="007C266F"/>
    <w:rsid w:val="007C45A5"/>
    <w:rsid w:val="007C47CD"/>
    <w:rsid w:val="007C4FDA"/>
    <w:rsid w:val="007C5CCB"/>
    <w:rsid w:val="007C6561"/>
    <w:rsid w:val="007C723B"/>
    <w:rsid w:val="007C7F3A"/>
    <w:rsid w:val="007D16E6"/>
    <w:rsid w:val="007D1E3F"/>
    <w:rsid w:val="007D2BD1"/>
    <w:rsid w:val="007D33E0"/>
    <w:rsid w:val="007D3BBC"/>
    <w:rsid w:val="007E0D89"/>
    <w:rsid w:val="007E2BEE"/>
    <w:rsid w:val="007E3847"/>
    <w:rsid w:val="007E3BEB"/>
    <w:rsid w:val="007E48FA"/>
    <w:rsid w:val="007E54A3"/>
    <w:rsid w:val="007E5C74"/>
    <w:rsid w:val="007E6826"/>
    <w:rsid w:val="007E70A6"/>
    <w:rsid w:val="007F1401"/>
    <w:rsid w:val="007F3EE2"/>
    <w:rsid w:val="007F481B"/>
    <w:rsid w:val="007F5033"/>
    <w:rsid w:val="007F6570"/>
    <w:rsid w:val="007F6A9A"/>
    <w:rsid w:val="007F6FB0"/>
    <w:rsid w:val="00803370"/>
    <w:rsid w:val="0080421C"/>
    <w:rsid w:val="00813E5E"/>
    <w:rsid w:val="0081411A"/>
    <w:rsid w:val="008148E7"/>
    <w:rsid w:val="00820260"/>
    <w:rsid w:val="00820366"/>
    <w:rsid w:val="0082124D"/>
    <w:rsid w:val="00824570"/>
    <w:rsid w:val="008314AE"/>
    <w:rsid w:val="00832D8D"/>
    <w:rsid w:val="00833319"/>
    <w:rsid w:val="00835C3D"/>
    <w:rsid w:val="00835DEA"/>
    <w:rsid w:val="00837529"/>
    <w:rsid w:val="00837B25"/>
    <w:rsid w:val="00841866"/>
    <w:rsid w:val="00844C42"/>
    <w:rsid w:val="00847EC6"/>
    <w:rsid w:val="008506A9"/>
    <w:rsid w:val="008520D0"/>
    <w:rsid w:val="00854BEB"/>
    <w:rsid w:val="0085545A"/>
    <w:rsid w:val="0086091C"/>
    <w:rsid w:val="00862337"/>
    <w:rsid w:val="00864A17"/>
    <w:rsid w:val="00865146"/>
    <w:rsid w:val="008652BB"/>
    <w:rsid w:val="0087091E"/>
    <w:rsid w:val="008719DF"/>
    <w:rsid w:val="00871AB1"/>
    <w:rsid w:val="0087521F"/>
    <w:rsid w:val="008768FB"/>
    <w:rsid w:val="00877C59"/>
    <w:rsid w:val="00882400"/>
    <w:rsid w:val="008825D2"/>
    <w:rsid w:val="008904C3"/>
    <w:rsid w:val="00892D84"/>
    <w:rsid w:val="00893751"/>
    <w:rsid w:val="0089697A"/>
    <w:rsid w:val="008A042A"/>
    <w:rsid w:val="008A163E"/>
    <w:rsid w:val="008A1B85"/>
    <w:rsid w:val="008A26C9"/>
    <w:rsid w:val="008A2848"/>
    <w:rsid w:val="008A3160"/>
    <w:rsid w:val="008A37F0"/>
    <w:rsid w:val="008B471A"/>
    <w:rsid w:val="008B6B6B"/>
    <w:rsid w:val="008C2B38"/>
    <w:rsid w:val="008C4B10"/>
    <w:rsid w:val="008C77F2"/>
    <w:rsid w:val="008D0266"/>
    <w:rsid w:val="008D0F35"/>
    <w:rsid w:val="008D62E0"/>
    <w:rsid w:val="008D77F7"/>
    <w:rsid w:val="008D7DBB"/>
    <w:rsid w:val="008E0A08"/>
    <w:rsid w:val="008E1C0E"/>
    <w:rsid w:val="008E2953"/>
    <w:rsid w:val="008E49BF"/>
    <w:rsid w:val="008E6A2C"/>
    <w:rsid w:val="008F2DF7"/>
    <w:rsid w:val="008F3932"/>
    <w:rsid w:val="008F4E53"/>
    <w:rsid w:val="00903B37"/>
    <w:rsid w:val="00905B8F"/>
    <w:rsid w:val="00907282"/>
    <w:rsid w:val="00907599"/>
    <w:rsid w:val="0091442B"/>
    <w:rsid w:val="00914B05"/>
    <w:rsid w:val="00914BFF"/>
    <w:rsid w:val="0091500A"/>
    <w:rsid w:val="00916B9B"/>
    <w:rsid w:val="009201A7"/>
    <w:rsid w:val="00923781"/>
    <w:rsid w:val="009276B8"/>
    <w:rsid w:val="00930772"/>
    <w:rsid w:val="00933E52"/>
    <w:rsid w:val="00936D2D"/>
    <w:rsid w:val="00937709"/>
    <w:rsid w:val="00937AE8"/>
    <w:rsid w:val="00944250"/>
    <w:rsid w:val="00946A7E"/>
    <w:rsid w:val="00946C5D"/>
    <w:rsid w:val="009517B3"/>
    <w:rsid w:val="00952B28"/>
    <w:rsid w:val="00953C2A"/>
    <w:rsid w:val="00954028"/>
    <w:rsid w:val="00955C86"/>
    <w:rsid w:val="009576DB"/>
    <w:rsid w:val="00960E11"/>
    <w:rsid w:val="009626A9"/>
    <w:rsid w:val="0096298C"/>
    <w:rsid w:val="00967681"/>
    <w:rsid w:val="009725EF"/>
    <w:rsid w:val="009734FB"/>
    <w:rsid w:val="00980266"/>
    <w:rsid w:val="00981A17"/>
    <w:rsid w:val="00983A2F"/>
    <w:rsid w:val="00984398"/>
    <w:rsid w:val="00984A6E"/>
    <w:rsid w:val="00984E41"/>
    <w:rsid w:val="00986491"/>
    <w:rsid w:val="00990F65"/>
    <w:rsid w:val="0099167B"/>
    <w:rsid w:val="00991C3A"/>
    <w:rsid w:val="00992334"/>
    <w:rsid w:val="00992A4D"/>
    <w:rsid w:val="00993D13"/>
    <w:rsid w:val="009947DF"/>
    <w:rsid w:val="009A20DB"/>
    <w:rsid w:val="009A4239"/>
    <w:rsid w:val="009A42C5"/>
    <w:rsid w:val="009A56AF"/>
    <w:rsid w:val="009A7363"/>
    <w:rsid w:val="009B12FB"/>
    <w:rsid w:val="009B26F5"/>
    <w:rsid w:val="009B31F3"/>
    <w:rsid w:val="009B4BAF"/>
    <w:rsid w:val="009B55A7"/>
    <w:rsid w:val="009B5A5D"/>
    <w:rsid w:val="009B6CEB"/>
    <w:rsid w:val="009C2606"/>
    <w:rsid w:val="009C4FF5"/>
    <w:rsid w:val="009C5A20"/>
    <w:rsid w:val="009D33D7"/>
    <w:rsid w:val="009D4902"/>
    <w:rsid w:val="009D737F"/>
    <w:rsid w:val="009E03DB"/>
    <w:rsid w:val="009E1B76"/>
    <w:rsid w:val="009E1BA7"/>
    <w:rsid w:val="009E1ED5"/>
    <w:rsid w:val="009E23BE"/>
    <w:rsid w:val="009E282E"/>
    <w:rsid w:val="009E348E"/>
    <w:rsid w:val="009E47DD"/>
    <w:rsid w:val="009E6C0F"/>
    <w:rsid w:val="009F000F"/>
    <w:rsid w:val="009F0646"/>
    <w:rsid w:val="009F13B5"/>
    <w:rsid w:val="009F1F7F"/>
    <w:rsid w:val="009F219F"/>
    <w:rsid w:val="009F3433"/>
    <w:rsid w:val="009F7187"/>
    <w:rsid w:val="00A00F16"/>
    <w:rsid w:val="00A01967"/>
    <w:rsid w:val="00A06B50"/>
    <w:rsid w:val="00A0757A"/>
    <w:rsid w:val="00A07C7A"/>
    <w:rsid w:val="00A114F6"/>
    <w:rsid w:val="00A11AD5"/>
    <w:rsid w:val="00A14D7D"/>
    <w:rsid w:val="00A17996"/>
    <w:rsid w:val="00A232AF"/>
    <w:rsid w:val="00A2570D"/>
    <w:rsid w:val="00A25780"/>
    <w:rsid w:val="00A25D72"/>
    <w:rsid w:val="00A26D35"/>
    <w:rsid w:val="00A302B5"/>
    <w:rsid w:val="00A31D18"/>
    <w:rsid w:val="00A36BBD"/>
    <w:rsid w:val="00A37C4E"/>
    <w:rsid w:val="00A42E23"/>
    <w:rsid w:val="00A462C5"/>
    <w:rsid w:val="00A473C3"/>
    <w:rsid w:val="00A50382"/>
    <w:rsid w:val="00A517A8"/>
    <w:rsid w:val="00A518BD"/>
    <w:rsid w:val="00A52C1B"/>
    <w:rsid w:val="00A53F9B"/>
    <w:rsid w:val="00A54BE7"/>
    <w:rsid w:val="00A57D9C"/>
    <w:rsid w:val="00A6115F"/>
    <w:rsid w:val="00A618AC"/>
    <w:rsid w:val="00A625A5"/>
    <w:rsid w:val="00A62E84"/>
    <w:rsid w:val="00A70376"/>
    <w:rsid w:val="00A7065C"/>
    <w:rsid w:val="00A717F5"/>
    <w:rsid w:val="00A71F91"/>
    <w:rsid w:val="00A7274F"/>
    <w:rsid w:val="00A730DB"/>
    <w:rsid w:val="00A73547"/>
    <w:rsid w:val="00A7356D"/>
    <w:rsid w:val="00A77BD4"/>
    <w:rsid w:val="00A81865"/>
    <w:rsid w:val="00A834DF"/>
    <w:rsid w:val="00A83B8C"/>
    <w:rsid w:val="00A844A0"/>
    <w:rsid w:val="00A84D7C"/>
    <w:rsid w:val="00A86920"/>
    <w:rsid w:val="00A938D4"/>
    <w:rsid w:val="00A94A16"/>
    <w:rsid w:val="00A9642E"/>
    <w:rsid w:val="00A97371"/>
    <w:rsid w:val="00AA0FC4"/>
    <w:rsid w:val="00AA1847"/>
    <w:rsid w:val="00AA1A20"/>
    <w:rsid w:val="00AA1B2B"/>
    <w:rsid w:val="00AA2437"/>
    <w:rsid w:val="00AA266D"/>
    <w:rsid w:val="00AA2F8C"/>
    <w:rsid w:val="00AA6213"/>
    <w:rsid w:val="00AB0D02"/>
    <w:rsid w:val="00AB2EF8"/>
    <w:rsid w:val="00AB2F4B"/>
    <w:rsid w:val="00AB2F50"/>
    <w:rsid w:val="00AB3448"/>
    <w:rsid w:val="00AC307B"/>
    <w:rsid w:val="00AC3BD1"/>
    <w:rsid w:val="00AC7A37"/>
    <w:rsid w:val="00AD01B5"/>
    <w:rsid w:val="00AD5C0B"/>
    <w:rsid w:val="00AD60D0"/>
    <w:rsid w:val="00AD6214"/>
    <w:rsid w:val="00AD6590"/>
    <w:rsid w:val="00AE0959"/>
    <w:rsid w:val="00AE3AED"/>
    <w:rsid w:val="00AE702A"/>
    <w:rsid w:val="00AF0CA3"/>
    <w:rsid w:val="00AF3FD7"/>
    <w:rsid w:val="00AF4661"/>
    <w:rsid w:val="00AF535C"/>
    <w:rsid w:val="00AF56E7"/>
    <w:rsid w:val="00AF5AEB"/>
    <w:rsid w:val="00B03223"/>
    <w:rsid w:val="00B03262"/>
    <w:rsid w:val="00B0748D"/>
    <w:rsid w:val="00B07FF7"/>
    <w:rsid w:val="00B1173A"/>
    <w:rsid w:val="00B11865"/>
    <w:rsid w:val="00B122CF"/>
    <w:rsid w:val="00B16807"/>
    <w:rsid w:val="00B2107C"/>
    <w:rsid w:val="00B23D66"/>
    <w:rsid w:val="00B241A6"/>
    <w:rsid w:val="00B242CE"/>
    <w:rsid w:val="00B261A4"/>
    <w:rsid w:val="00B265B7"/>
    <w:rsid w:val="00B27974"/>
    <w:rsid w:val="00B279D2"/>
    <w:rsid w:val="00B31297"/>
    <w:rsid w:val="00B31D3E"/>
    <w:rsid w:val="00B33456"/>
    <w:rsid w:val="00B34184"/>
    <w:rsid w:val="00B35425"/>
    <w:rsid w:val="00B42BCD"/>
    <w:rsid w:val="00B4393D"/>
    <w:rsid w:val="00B43A89"/>
    <w:rsid w:val="00B44C8A"/>
    <w:rsid w:val="00B50CA6"/>
    <w:rsid w:val="00B50FA6"/>
    <w:rsid w:val="00B53BD8"/>
    <w:rsid w:val="00B54961"/>
    <w:rsid w:val="00B6003D"/>
    <w:rsid w:val="00B6191E"/>
    <w:rsid w:val="00B61E19"/>
    <w:rsid w:val="00B62549"/>
    <w:rsid w:val="00B645A5"/>
    <w:rsid w:val="00B71405"/>
    <w:rsid w:val="00B72AF1"/>
    <w:rsid w:val="00B72E14"/>
    <w:rsid w:val="00B7490C"/>
    <w:rsid w:val="00B76DD0"/>
    <w:rsid w:val="00B774B3"/>
    <w:rsid w:val="00B80C9B"/>
    <w:rsid w:val="00B84F02"/>
    <w:rsid w:val="00B853C3"/>
    <w:rsid w:val="00B86B23"/>
    <w:rsid w:val="00B86D8C"/>
    <w:rsid w:val="00B93514"/>
    <w:rsid w:val="00B95177"/>
    <w:rsid w:val="00B97CBE"/>
    <w:rsid w:val="00BA15D8"/>
    <w:rsid w:val="00BA24A1"/>
    <w:rsid w:val="00BA36AC"/>
    <w:rsid w:val="00BA5740"/>
    <w:rsid w:val="00BA7621"/>
    <w:rsid w:val="00BA7D9B"/>
    <w:rsid w:val="00BB29EA"/>
    <w:rsid w:val="00BB2F44"/>
    <w:rsid w:val="00BB7605"/>
    <w:rsid w:val="00BC1585"/>
    <w:rsid w:val="00BC15E1"/>
    <w:rsid w:val="00BC3009"/>
    <w:rsid w:val="00BC46D7"/>
    <w:rsid w:val="00BC4D74"/>
    <w:rsid w:val="00BC5CC1"/>
    <w:rsid w:val="00BC66D7"/>
    <w:rsid w:val="00BD0EA0"/>
    <w:rsid w:val="00BD17DA"/>
    <w:rsid w:val="00BD23F8"/>
    <w:rsid w:val="00BD37E9"/>
    <w:rsid w:val="00BD3A03"/>
    <w:rsid w:val="00BD3FDA"/>
    <w:rsid w:val="00BD6DC4"/>
    <w:rsid w:val="00BE159C"/>
    <w:rsid w:val="00BE1B95"/>
    <w:rsid w:val="00BE3040"/>
    <w:rsid w:val="00BE3D81"/>
    <w:rsid w:val="00BF1FCE"/>
    <w:rsid w:val="00BF7676"/>
    <w:rsid w:val="00C02480"/>
    <w:rsid w:val="00C05634"/>
    <w:rsid w:val="00C06597"/>
    <w:rsid w:val="00C11C83"/>
    <w:rsid w:val="00C138F7"/>
    <w:rsid w:val="00C15CEA"/>
    <w:rsid w:val="00C16E66"/>
    <w:rsid w:val="00C221F6"/>
    <w:rsid w:val="00C244FE"/>
    <w:rsid w:val="00C30EE8"/>
    <w:rsid w:val="00C3224E"/>
    <w:rsid w:val="00C32619"/>
    <w:rsid w:val="00C335AE"/>
    <w:rsid w:val="00C3361D"/>
    <w:rsid w:val="00C33EC3"/>
    <w:rsid w:val="00C3627D"/>
    <w:rsid w:val="00C366A2"/>
    <w:rsid w:val="00C4179C"/>
    <w:rsid w:val="00C41B9A"/>
    <w:rsid w:val="00C43797"/>
    <w:rsid w:val="00C43BE1"/>
    <w:rsid w:val="00C50DBF"/>
    <w:rsid w:val="00C531DA"/>
    <w:rsid w:val="00C53C82"/>
    <w:rsid w:val="00C563EB"/>
    <w:rsid w:val="00C56EA4"/>
    <w:rsid w:val="00C57C5B"/>
    <w:rsid w:val="00C57C75"/>
    <w:rsid w:val="00C61112"/>
    <w:rsid w:val="00C666E3"/>
    <w:rsid w:val="00C7206B"/>
    <w:rsid w:val="00C7346F"/>
    <w:rsid w:val="00C74FF3"/>
    <w:rsid w:val="00C75763"/>
    <w:rsid w:val="00C75942"/>
    <w:rsid w:val="00C75A49"/>
    <w:rsid w:val="00C84D3D"/>
    <w:rsid w:val="00C863E8"/>
    <w:rsid w:val="00C9055B"/>
    <w:rsid w:val="00C90932"/>
    <w:rsid w:val="00C9180F"/>
    <w:rsid w:val="00C944DD"/>
    <w:rsid w:val="00C9539F"/>
    <w:rsid w:val="00C9600F"/>
    <w:rsid w:val="00CA278B"/>
    <w:rsid w:val="00CA2E29"/>
    <w:rsid w:val="00CA3810"/>
    <w:rsid w:val="00CA529A"/>
    <w:rsid w:val="00CA5588"/>
    <w:rsid w:val="00CB36D8"/>
    <w:rsid w:val="00CB67B2"/>
    <w:rsid w:val="00CB72DC"/>
    <w:rsid w:val="00CB7E45"/>
    <w:rsid w:val="00CC0EA7"/>
    <w:rsid w:val="00CC21F0"/>
    <w:rsid w:val="00CC4CDC"/>
    <w:rsid w:val="00CC5C6A"/>
    <w:rsid w:val="00CD01A0"/>
    <w:rsid w:val="00CD38F0"/>
    <w:rsid w:val="00CD4896"/>
    <w:rsid w:val="00CD55AD"/>
    <w:rsid w:val="00CD6701"/>
    <w:rsid w:val="00CD7B8A"/>
    <w:rsid w:val="00CE0AB3"/>
    <w:rsid w:val="00CE0BDD"/>
    <w:rsid w:val="00CE125F"/>
    <w:rsid w:val="00CE2A70"/>
    <w:rsid w:val="00CE2AA9"/>
    <w:rsid w:val="00CE3D49"/>
    <w:rsid w:val="00CE4169"/>
    <w:rsid w:val="00CE4CEE"/>
    <w:rsid w:val="00CE4DA4"/>
    <w:rsid w:val="00CE6029"/>
    <w:rsid w:val="00CE6FC6"/>
    <w:rsid w:val="00CF29C2"/>
    <w:rsid w:val="00CF4DCC"/>
    <w:rsid w:val="00CF6AA5"/>
    <w:rsid w:val="00D010B4"/>
    <w:rsid w:val="00D01AB4"/>
    <w:rsid w:val="00D0491C"/>
    <w:rsid w:val="00D108C8"/>
    <w:rsid w:val="00D12117"/>
    <w:rsid w:val="00D144B9"/>
    <w:rsid w:val="00D14CDC"/>
    <w:rsid w:val="00D1576C"/>
    <w:rsid w:val="00D1689E"/>
    <w:rsid w:val="00D20DBD"/>
    <w:rsid w:val="00D21ADF"/>
    <w:rsid w:val="00D23357"/>
    <w:rsid w:val="00D253B7"/>
    <w:rsid w:val="00D26318"/>
    <w:rsid w:val="00D2680F"/>
    <w:rsid w:val="00D27E88"/>
    <w:rsid w:val="00D30AB9"/>
    <w:rsid w:val="00D31AF0"/>
    <w:rsid w:val="00D34F00"/>
    <w:rsid w:val="00D352AB"/>
    <w:rsid w:val="00D352C0"/>
    <w:rsid w:val="00D368E9"/>
    <w:rsid w:val="00D41042"/>
    <w:rsid w:val="00D4151A"/>
    <w:rsid w:val="00D43837"/>
    <w:rsid w:val="00D44390"/>
    <w:rsid w:val="00D46D61"/>
    <w:rsid w:val="00D477B8"/>
    <w:rsid w:val="00D50333"/>
    <w:rsid w:val="00D50D3F"/>
    <w:rsid w:val="00D51809"/>
    <w:rsid w:val="00D51E83"/>
    <w:rsid w:val="00D546E8"/>
    <w:rsid w:val="00D56656"/>
    <w:rsid w:val="00D575A6"/>
    <w:rsid w:val="00D62258"/>
    <w:rsid w:val="00D62983"/>
    <w:rsid w:val="00D62F74"/>
    <w:rsid w:val="00D63492"/>
    <w:rsid w:val="00D64510"/>
    <w:rsid w:val="00D67B9A"/>
    <w:rsid w:val="00D712CA"/>
    <w:rsid w:val="00D71932"/>
    <w:rsid w:val="00D7436D"/>
    <w:rsid w:val="00D750EC"/>
    <w:rsid w:val="00D777C4"/>
    <w:rsid w:val="00D81A79"/>
    <w:rsid w:val="00D84347"/>
    <w:rsid w:val="00D84C42"/>
    <w:rsid w:val="00D84F36"/>
    <w:rsid w:val="00D84F79"/>
    <w:rsid w:val="00D855E2"/>
    <w:rsid w:val="00D86822"/>
    <w:rsid w:val="00D878D3"/>
    <w:rsid w:val="00D87942"/>
    <w:rsid w:val="00D9054D"/>
    <w:rsid w:val="00D9458B"/>
    <w:rsid w:val="00D95B7D"/>
    <w:rsid w:val="00D9785A"/>
    <w:rsid w:val="00DA02B3"/>
    <w:rsid w:val="00DA2AC6"/>
    <w:rsid w:val="00DA32E6"/>
    <w:rsid w:val="00DA3CAB"/>
    <w:rsid w:val="00DA48D4"/>
    <w:rsid w:val="00DA56D0"/>
    <w:rsid w:val="00DA73F4"/>
    <w:rsid w:val="00DB10B5"/>
    <w:rsid w:val="00DB196A"/>
    <w:rsid w:val="00DB1C97"/>
    <w:rsid w:val="00DC0532"/>
    <w:rsid w:val="00DC2FA9"/>
    <w:rsid w:val="00DC4871"/>
    <w:rsid w:val="00DC6AC5"/>
    <w:rsid w:val="00DC7AA4"/>
    <w:rsid w:val="00DD1274"/>
    <w:rsid w:val="00DD1953"/>
    <w:rsid w:val="00DD23B1"/>
    <w:rsid w:val="00DD543F"/>
    <w:rsid w:val="00DD62BC"/>
    <w:rsid w:val="00DD7470"/>
    <w:rsid w:val="00DD7A6A"/>
    <w:rsid w:val="00DE0BF0"/>
    <w:rsid w:val="00DE3865"/>
    <w:rsid w:val="00DE4E78"/>
    <w:rsid w:val="00DE6CF1"/>
    <w:rsid w:val="00DF14D6"/>
    <w:rsid w:val="00DF351C"/>
    <w:rsid w:val="00DF6952"/>
    <w:rsid w:val="00DF779E"/>
    <w:rsid w:val="00E019A5"/>
    <w:rsid w:val="00E02101"/>
    <w:rsid w:val="00E027D7"/>
    <w:rsid w:val="00E0298E"/>
    <w:rsid w:val="00E05C30"/>
    <w:rsid w:val="00E06CA2"/>
    <w:rsid w:val="00E12214"/>
    <w:rsid w:val="00E129BA"/>
    <w:rsid w:val="00E12CDB"/>
    <w:rsid w:val="00E13D70"/>
    <w:rsid w:val="00E14E3D"/>
    <w:rsid w:val="00E15654"/>
    <w:rsid w:val="00E15DB1"/>
    <w:rsid w:val="00E15F54"/>
    <w:rsid w:val="00E16A33"/>
    <w:rsid w:val="00E213E1"/>
    <w:rsid w:val="00E21D41"/>
    <w:rsid w:val="00E235F9"/>
    <w:rsid w:val="00E238E5"/>
    <w:rsid w:val="00E24F03"/>
    <w:rsid w:val="00E261DC"/>
    <w:rsid w:val="00E26B58"/>
    <w:rsid w:val="00E30394"/>
    <w:rsid w:val="00E305AA"/>
    <w:rsid w:val="00E306C3"/>
    <w:rsid w:val="00E32C93"/>
    <w:rsid w:val="00E33908"/>
    <w:rsid w:val="00E3397B"/>
    <w:rsid w:val="00E34577"/>
    <w:rsid w:val="00E43A2A"/>
    <w:rsid w:val="00E43BD0"/>
    <w:rsid w:val="00E43BE0"/>
    <w:rsid w:val="00E43D49"/>
    <w:rsid w:val="00E476CA"/>
    <w:rsid w:val="00E52DE2"/>
    <w:rsid w:val="00E56BC3"/>
    <w:rsid w:val="00E60071"/>
    <w:rsid w:val="00E6059E"/>
    <w:rsid w:val="00E6165B"/>
    <w:rsid w:val="00E61DE6"/>
    <w:rsid w:val="00E626E8"/>
    <w:rsid w:val="00E62ABC"/>
    <w:rsid w:val="00E63A9F"/>
    <w:rsid w:val="00E64F6F"/>
    <w:rsid w:val="00E65487"/>
    <w:rsid w:val="00E67939"/>
    <w:rsid w:val="00E72825"/>
    <w:rsid w:val="00E76120"/>
    <w:rsid w:val="00E770E9"/>
    <w:rsid w:val="00E81278"/>
    <w:rsid w:val="00E84D6D"/>
    <w:rsid w:val="00E86170"/>
    <w:rsid w:val="00E86446"/>
    <w:rsid w:val="00E87CFB"/>
    <w:rsid w:val="00E87F7B"/>
    <w:rsid w:val="00E90087"/>
    <w:rsid w:val="00E90AA3"/>
    <w:rsid w:val="00E9115B"/>
    <w:rsid w:val="00E916E6"/>
    <w:rsid w:val="00E922EE"/>
    <w:rsid w:val="00E929EB"/>
    <w:rsid w:val="00E94063"/>
    <w:rsid w:val="00E965FE"/>
    <w:rsid w:val="00EA03CC"/>
    <w:rsid w:val="00EA0761"/>
    <w:rsid w:val="00EA35B3"/>
    <w:rsid w:val="00EA56D7"/>
    <w:rsid w:val="00EA6E4C"/>
    <w:rsid w:val="00EA7E5B"/>
    <w:rsid w:val="00EA7F08"/>
    <w:rsid w:val="00EB3976"/>
    <w:rsid w:val="00EB5045"/>
    <w:rsid w:val="00EC0919"/>
    <w:rsid w:val="00EC0C54"/>
    <w:rsid w:val="00EC0E47"/>
    <w:rsid w:val="00EC1FD4"/>
    <w:rsid w:val="00EC2B24"/>
    <w:rsid w:val="00EC54C9"/>
    <w:rsid w:val="00ED02E3"/>
    <w:rsid w:val="00ED0358"/>
    <w:rsid w:val="00ED1165"/>
    <w:rsid w:val="00ED27F6"/>
    <w:rsid w:val="00ED3486"/>
    <w:rsid w:val="00ED372F"/>
    <w:rsid w:val="00ED4E0C"/>
    <w:rsid w:val="00ED66F8"/>
    <w:rsid w:val="00ED6847"/>
    <w:rsid w:val="00EE0BA7"/>
    <w:rsid w:val="00EE38B0"/>
    <w:rsid w:val="00EE6F9D"/>
    <w:rsid w:val="00EF2840"/>
    <w:rsid w:val="00EF4008"/>
    <w:rsid w:val="00EF5B96"/>
    <w:rsid w:val="00F02FD2"/>
    <w:rsid w:val="00F032FD"/>
    <w:rsid w:val="00F04ABA"/>
    <w:rsid w:val="00F06994"/>
    <w:rsid w:val="00F10F84"/>
    <w:rsid w:val="00F133B9"/>
    <w:rsid w:val="00F14166"/>
    <w:rsid w:val="00F146FF"/>
    <w:rsid w:val="00F15BDF"/>
    <w:rsid w:val="00F1668F"/>
    <w:rsid w:val="00F171A5"/>
    <w:rsid w:val="00F22A9E"/>
    <w:rsid w:val="00F22F85"/>
    <w:rsid w:val="00F238AA"/>
    <w:rsid w:val="00F26BED"/>
    <w:rsid w:val="00F276B9"/>
    <w:rsid w:val="00F31618"/>
    <w:rsid w:val="00F320F6"/>
    <w:rsid w:val="00F35357"/>
    <w:rsid w:val="00F35A62"/>
    <w:rsid w:val="00F361D7"/>
    <w:rsid w:val="00F43D3C"/>
    <w:rsid w:val="00F45200"/>
    <w:rsid w:val="00F465C1"/>
    <w:rsid w:val="00F4787C"/>
    <w:rsid w:val="00F479A9"/>
    <w:rsid w:val="00F51EC3"/>
    <w:rsid w:val="00F52B45"/>
    <w:rsid w:val="00F53467"/>
    <w:rsid w:val="00F53C6E"/>
    <w:rsid w:val="00F56E7A"/>
    <w:rsid w:val="00F60964"/>
    <w:rsid w:val="00F60FDD"/>
    <w:rsid w:val="00F6141C"/>
    <w:rsid w:val="00F61CA6"/>
    <w:rsid w:val="00F62BFB"/>
    <w:rsid w:val="00F63537"/>
    <w:rsid w:val="00F6604B"/>
    <w:rsid w:val="00F666A0"/>
    <w:rsid w:val="00F6686E"/>
    <w:rsid w:val="00F668BA"/>
    <w:rsid w:val="00F6745F"/>
    <w:rsid w:val="00F675BD"/>
    <w:rsid w:val="00F7207B"/>
    <w:rsid w:val="00F73535"/>
    <w:rsid w:val="00F772AE"/>
    <w:rsid w:val="00F8232C"/>
    <w:rsid w:val="00F851AD"/>
    <w:rsid w:val="00F85B14"/>
    <w:rsid w:val="00F86404"/>
    <w:rsid w:val="00F91A7F"/>
    <w:rsid w:val="00F93988"/>
    <w:rsid w:val="00F95F59"/>
    <w:rsid w:val="00F9663E"/>
    <w:rsid w:val="00F9675A"/>
    <w:rsid w:val="00FA0FF6"/>
    <w:rsid w:val="00FA17C9"/>
    <w:rsid w:val="00FA2E61"/>
    <w:rsid w:val="00FA315E"/>
    <w:rsid w:val="00FA366A"/>
    <w:rsid w:val="00FA6C49"/>
    <w:rsid w:val="00FB0232"/>
    <w:rsid w:val="00FB1F59"/>
    <w:rsid w:val="00FB5CBD"/>
    <w:rsid w:val="00FB7AE8"/>
    <w:rsid w:val="00FC05B4"/>
    <w:rsid w:val="00FC07D1"/>
    <w:rsid w:val="00FC12C3"/>
    <w:rsid w:val="00FC1C92"/>
    <w:rsid w:val="00FC272A"/>
    <w:rsid w:val="00FC28DC"/>
    <w:rsid w:val="00FC6625"/>
    <w:rsid w:val="00FC7FB8"/>
    <w:rsid w:val="00FD163B"/>
    <w:rsid w:val="00FD2E2B"/>
    <w:rsid w:val="00FD3F50"/>
    <w:rsid w:val="00FD506A"/>
    <w:rsid w:val="00FD5673"/>
    <w:rsid w:val="00FD57E4"/>
    <w:rsid w:val="00FE2954"/>
    <w:rsid w:val="00FE36E4"/>
    <w:rsid w:val="00FE3A13"/>
    <w:rsid w:val="00FE4BDF"/>
    <w:rsid w:val="00FE7DCF"/>
    <w:rsid w:val="00FE7E40"/>
    <w:rsid w:val="00FE7F6F"/>
    <w:rsid w:val="00FF0C22"/>
    <w:rsid w:val="00FF18D2"/>
    <w:rsid w:val="00FF2637"/>
    <w:rsid w:val="00FF5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AB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A78"/>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7B2D"/>
    <w:pPr>
      <w:ind w:left="720"/>
    </w:pPr>
  </w:style>
  <w:style w:type="paragraph" w:styleId="Header">
    <w:name w:val="header"/>
    <w:basedOn w:val="Normal"/>
    <w:link w:val="HeaderChar"/>
    <w:uiPriority w:val="99"/>
    <w:semiHidden/>
    <w:rsid w:val="00BB76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B7605"/>
  </w:style>
  <w:style w:type="paragraph" w:styleId="Footer">
    <w:name w:val="footer"/>
    <w:basedOn w:val="Normal"/>
    <w:link w:val="FooterChar"/>
    <w:uiPriority w:val="99"/>
    <w:rsid w:val="00BB760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7605"/>
  </w:style>
  <w:style w:type="character" w:styleId="CommentReference">
    <w:name w:val="annotation reference"/>
    <w:basedOn w:val="DefaultParagraphFont"/>
    <w:uiPriority w:val="99"/>
    <w:semiHidden/>
    <w:rsid w:val="00093DE8"/>
    <w:rPr>
      <w:sz w:val="16"/>
      <w:szCs w:val="16"/>
    </w:rPr>
  </w:style>
  <w:style w:type="paragraph" w:styleId="CommentText">
    <w:name w:val="annotation text"/>
    <w:basedOn w:val="Normal"/>
    <w:link w:val="CommentTextChar"/>
    <w:uiPriority w:val="99"/>
    <w:rsid w:val="00093DE8"/>
    <w:pPr>
      <w:spacing w:line="240" w:lineRule="auto"/>
    </w:pPr>
    <w:rPr>
      <w:sz w:val="20"/>
      <w:szCs w:val="20"/>
    </w:rPr>
  </w:style>
  <w:style w:type="character" w:customStyle="1" w:styleId="CommentTextChar">
    <w:name w:val="Comment Text Char"/>
    <w:basedOn w:val="DefaultParagraphFont"/>
    <w:link w:val="CommentText"/>
    <w:uiPriority w:val="99"/>
    <w:locked/>
    <w:rsid w:val="00093DE8"/>
    <w:rPr>
      <w:sz w:val="20"/>
      <w:szCs w:val="20"/>
    </w:rPr>
  </w:style>
  <w:style w:type="paragraph" w:styleId="CommentSubject">
    <w:name w:val="annotation subject"/>
    <w:basedOn w:val="CommentText"/>
    <w:next w:val="CommentText"/>
    <w:link w:val="CommentSubjectChar"/>
    <w:uiPriority w:val="99"/>
    <w:semiHidden/>
    <w:rsid w:val="00093DE8"/>
    <w:rPr>
      <w:b/>
      <w:bCs/>
    </w:rPr>
  </w:style>
  <w:style w:type="character" w:customStyle="1" w:styleId="CommentSubjectChar">
    <w:name w:val="Comment Subject Char"/>
    <w:basedOn w:val="CommentTextChar"/>
    <w:link w:val="CommentSubject"/>
    <w:uiPriority w:val="99"/>
    <w:semiHidden/>
    <w:locked/>
    <w:rsid w:val="00093DE8"/>
    <w:rPr>
      <w:b/>
      <w:bCs/>
      <w:sz w:val="20"/>
      <w:szCs w:val="20"/>
    </w:rPr>
  </w:style>
  <w:style w:type="paragraph" w:styleId="BalloonText">
    <w:name w:val="Balloon Text"/>
    <w:basedOn w:val="Normal"/>
    <w:link w:val="BalloonTextChar"/>
    <w:uiPriority w:val="99"/>
    <w:semiHidden/>
    <w:rsid w:val="00093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DE8"/>
    <w:rPr>
      <w:rFonts w:ascii="Tahoma" w:hAnsi="Tahoma" w:cs="Tahoma"/>
      <w:sz w:val="16"/>
      <w:szCs w:val="16"/>
      <w:lang w:val="en-US" w:eastAsia="en-US"/>
    </w:rPr>
  </w:style>
  <w:style w:type="paragraph" w:styleId="Revision">
    <w:name w:val="Revision"/>
    <w:hidden/>
    <w:uiPriority w:val="99"/>
    <w:semiHidden/>
    <w:rsid w:val="00983A2F"/>
    <w:rPr>
      <w:rFonts w:cs="Calibri"/>
      <w:sz w:val="22"/>
      <w:szCs w:val="22"/>
      <w:lang w:val="en-US" w:eastAsia="en-US"/>
    </w:rPr>
  </w:style>
  <w:style w:type="character" w:styleId="Hyperlink">
    <w:name w:val="Hyperlink"/>
    <w:basedOn w:val="DefaultParagraphFont"/>
    <w:uiPriority w:val="99"/>
    <w:rsid w:val="00F146FF"/>
    <w:rPr>
      <w:color w:val="0000FF"/>
      <w:u w:val="single"/>
    </w:rPr>
  </w:style>
  <w:style w:type="paragraph" w:styleId="FootnoteText">
    <w:name w:val="footnote text"/>
    <w:basedOn w:val="Normal"/>
    <w:link w:val="FootnoteTextChar"/>
    <w:uiPriority w:val="99"/>
    <w:unhideWhenUsed/>
    <w:rsid w:val="004D57F6"/>
    <w:pPr>
      <w:spacing w:after="0" w:line="240" w:lineRule="auto"/>
    </w:pPr>
    <w:rPr>
      <w:sz w:val="20"/>
      <w:szCs w:val="20"/>
    </w:rPr>
  </w:style>
  <w:style w:type="character" w:customStyle="1" w:styleId="FootnoteTextChar">
    <w:name w:val="Footnote Text Char"/>
    <w:basedOn w:val="DefaultParagraphFont"/>
    <w:link w:val="FootnoteText"/>
    <w:uiPriority w:val="99"/>
    <w:rsid w:val="004D57F6"/>
    <w:rPr>
      <w:rFonts w:cs="Calibri"/>
      <w:lang w:val="en-US" w:eastAsia="en-US"/>
    </w:rPr>
  </w:style>
  <w:style w:type="character" w:styleId="FootnoteReference">
    <w:name w:val="footnote reference"/>
    <w:basedOn w:val="DefaultParagraphFont"/>
    <w:uiPriority w:val="99"/>
    <w:unhideWhenUsed/>
    <w:rsid w:val="004D57F6"/>
    <w:rPr>
      <w:vertAlign w:val="superscript"/>
    </w:rPr>
  </w:style>
  <w:style w:type="paragraph" w:styleId="EndnoteText">
    <w:name w:val="endnote text"/>
    <w:basedOn w:val="Normal"/>
    <w:link w:val="EndnoteTextChar"/>
    <w:uiPriority w:val="99"/>
    <w:semiHidden/>
    <w:unhideWhenUsed/>
    <w:rsid w:val="002454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5437"/>
    <w:rPr>
      <w:rFonts w:cs="Calibri"/>
      <w:lang w:val="en-US" w:eastAsia="en-US"/>
    </w:rPr>
  </w:style>
  <w:style w:type="character" w:styleId="EndnoteReference">
    <w:name w:val="endnote reference"/>
    <w:basedOn w:val="DefaultParagraphFont"/>
    <w:uiPriority w:val="99"/>
    <w:semiHidden/>
    <w:unhideWhenUsed/>
    <w:rsid w:val="002454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A78"/>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7B2D"/>
    <w:pPr>
      <w:ind w:left="720"/>
    </w:pPr>
  </w:style>
  <w:style w:type="paragraph" w:styleId="Header">
    <w:name w:val="header"/>
    <w:basedOn w:val="Normal"/>
    <w:link w:val="HeaderChar"/>
    <w:uiPriority w:val="99"/>
    <w:semiHidden/>
    <w:rsid w:val="00BB76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B7605"/>
  </w:style>
  <w:style w:type="paragraph" w:styleId="Footer">
    <w:name w:val="footer"/>
    <w:basedOn w:val="Normal"/>
    <w:link w:val="FooterChar"/>
    <w:uiPriority w:val="99"/>
    <w:rsid w:val="00BB760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7605"/>
  </w:style>
  <w:style w:type="character" w:styleId="CommentReference">
    <w:name w:val="annotation reference"/>
    <w:basedOn w:val="DefaultParagraphFont"/>
    <w:uiPriority w:val="99"/>
    <w:semiHidden/>
    <w:rsid w:val="00093DE8"/>
    <w:rPr>
      <w:sz w:val="16"/>
      <w:szCs w:val="16"/>
    </w:rPr>
  </w:style>
  <w:style w:type="paragraph" w:styleId="CommentText">
    <w:name w:val="annotation text"/>
    <w:basedOn w:val="Normal"/>
    <w:link w:val="CommentTextChar"/>
    <w:uiPriority w:val="99"/>
    <w:rsid w:val="00093DE8"/>
    <w:pPr>
      <w:spacing w:line="240" w:lineRule="auto"/>
    </w:pPr>
    <w:rPr>
      <w:sz w:val="20"/>
      <w:szCs w:val="20"/>
    </w:rPr>
  </w:style>
  <w:style w:type="character" w:customStyle="1" w:styleId="CommentTextChar">
    <w:name w:val="Comment Text Char"/>
    <w:basedOn w:val="DefaultParagraphFont"/>
    <w:link w:val="CommentText"/>
    <w:uiPriority w:val="99"/>
    <w:locked/>
    <w:rsid w:val="00093DE8"/>
    <w:rPr>
      <w:sz w:val="20"/>
      <w:szCs w:val="20"/>
    </w:rPr>
  </w:style>
  <w:style w:type="paragraph" w:styleId="CommentSubject">
    <w:name w:val="annotation subject"/>
    <w:basedOn w:val="CommentText"/>
    <w:next w:val="CommentText"/>
    <w:link w:val="CommentSubjectChar"/>
    <w:uiPriority w:val="99"/>
    <w:semiHidden/>
    <w:rsid w:val="00093DE8"/>
    <w:rPr>
      <w:b/>
      <w:bCs/>
    </w:rPr>
  </w:style>
  <w:style w:type="character" w:customStyle="1" w:styleId="CommentSubjectChar">
    <w:name w:val="Comment Subject Char"/>
    <w:basedOn w:val="CommentTextChar"/>
    <w:link w:val="CommentSubject"/>
    <w:uiPriority w:val="99"/>
    <w:semiHidden/>
    <w:locked/>
    <w:rsid w:val="00093DE8"/>
    <w:rPr>
      <w:b/>
      <w:bCs/>
      <w:sz w:val="20"/>
      <w:szCs w:val="20"/>
    </w:rPr>
  </w:style>
  <w:style w:type="paragraph" w:styleId="BalloonText">
    <w:name w:val="Balloon Text"/>
    <w:basedOn w:val="Normal"/>
    <w:link w:val="BalloonTextChar"/>
    <w:uiPriority w:val="99"/>
    <w:semiHidden/>
    <w:rsid w:val="00093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DE8"/>
    <w:rPr>
      <w:rFonts w:ascii="Tahoma" w:hAnsi="Tahoma" w:cs="Tahoma"/>
      <w:sz w:val="16"/>
      <w:szCs w:val="16"/>
      <w:lang w:val="en-US" w:eastAsia="en-US"/>
    </w:rPr>
  </w:style>
  <w:style w:type="paragraph" w:styleId="Revision">
    <w:name w:val="Revision"/>
    <w:hidden/>
    <w:uiPriority w:val="99"/>
    <w:semiHidden/>
    <w:rsid w:val="00983A2F"/>
    <w:rPr>
      <w:rFonts w:cs="Calibri"/>
      <w:sz w:val="22"/>
      <w:szCs w:val="22"/>
      <w:lang w:val="en-US" w:eastAsia="en-US"/>
    </w:rPr>
  </w:style>
  <w:style w:type="character" w:styleId="Hyperlink">
    <w:name w:val="Hyperlink"/>
    <w:basedOn w:val="DefaultParagraphFont"/>
    <w:uiPriority w:val="99"/>
    <w:rsid w:val="00F146FF"/>
    <w:rPr>
      <w:color w:val="0000FF"/>
      <w:u w:val="single"/>
    </w:rPr>
  </w:style>
  <w:style w:type="paragraph" w:styleId="FootnoteText">
    <w:name w:val="footnote text"/>
    <w:basedOn w:val="Normal"/>
    <w:link w:val="FootnoteTextChar"/>
    <w:uiPriority w:val="99"/>
    <w:unhideWhenUsed/>
    <w:rsid w:val="004D57F6"/>
    <w:pPr>
      <w:spacing w:after="0" w:line="240" w:lineRule="auto"/>
    </w:pPr>
    <w:rPr>
      <w:sz w:val="20"/>
      <w:szCs w:val="20"/>
    </w:rPr>
  </w:style>
  <w:style w:type="character" w:customStyle="1" w:styleId="FootnoteTextChar">
    <w:name w:val="Footnote Text Char"/>
    <w:basedOn w:val="DefaultParagraphFont"/>
    <w:link w:val="FootnoteText"/>
    <w:uiPriority w:val="99"/>
    <w:rsid w:val="004D57F6"/>
    <w:rPr>
      <w:rFonts w:cs="Calibri"/>
      <w:lang w:val="en-US" w:eastAsia="en-US"/>
    </w:rPr>
  </w:style>
  <w:style w:type="character" w:styleId="FootnoteReference">
    <w:name w:val="footnote reference"/>
    <w:basedOn w:val="DefaultParagraphFont"/>
    <w:uiPriority w:val="99"/>
    <w:unhideWhenUsed/>
    <w:rsid w:val="004D57F6"/>
    <w:rPr>
      <w:vertAlign w:val="superscript"/>
    </w:rPr>
  </w:style>
  <w:style w:type="paragraph" w:styleId="EndnoteText">
    <w:name w:val="endnote text"/>
    <w:basedOn w:val="Normal"/>
    <w:link w:val="EndnoteTextChar"/>
    <w:uiPriority w:val="99"/>
    <w:semiHidden/>
    <w:unhideWhenUsed/>
    <w:rsid w:val="002454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5437"/>
    <w:rPr>
      <w:rFonts w:cs="Calibri"/>
      <w:lang w:val="en-US" w:eastAsia="en-US"/>
    </w:rPr>
  </w:style>
  <w:style w:type="character" w:styleId="EndnoteReference">
    <w:name w:val="endnote reference"/>
    <w:basedOn w:val="DefaultParagraphFont"/>
    <w:uiPriority w:val="99"/>
    <w:semiHidden/>
    <w:unhideWhenUsed/>
    <w:rsid w:val="002454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5391">
      <w:bodyDiv w:val="1"/>
      <w:marLeft w:val="0"/>
      <w:marRight w:val="0"/>
      <w:marTop w:val="0"/>
      <w:marBottom w:val="0"/>
      <w:divBdr>
        <w:top w:val="none" w:sz="0" w:space="0" w:color="auto"/>
        <w:left w:val="none" w:sz="0" w:space="0" w:color="auto"/>
        <w:bottom w:val="none" w:sz="0" w:space="0" w:color="auto"/>
        <w:right w:val="none" w:sz="0" w:space="0" w:color="auto"/>
      </w:divBdr>
    </w:div>
    <w:div w:id="348798466">
      <w:bodyDiv w:val="1"/>
      <w:marLeft w:val="0"/>
      <w:marRight w:val="0"/>
      <w:marTop w:val="0"/>
      <w:marBottom w:val="0"/>
      <w:divBdr>
        <w:top w:val="none" w:sz="0" w:space="0" w:color="auto"/>
        <w:left w:val="none" w:sz="0" w:space="0" w:color="auto"/>
        <w:bottom w:val="none" w:sz="0" w:space="0" w:color="auto"/>
        <w:right w:val="none" w:sz="0" w:space="0" w:color="auto"/>
      </w:divBdr>
    </w:div>
    <w:div w:id="517236768">
      <w:bodyDiv w:val="1"/>
      <w:marLeft w:val="0"/>
      <w:marRight w:val="0"/>
      <w:marTop w:val="0"/>
      <w:marBottom w:val="0"/>
      <w:divBdr>
        <w:top w:val="none" w:sz="0" w:space="0" w:color="auto"/>
        <w:left w:val="none" w:sz="0" w:space="0" w:color="auto"/>
        <w:bottom w:val="none" w:sz="0" w:space="0" w:color="auto"/>
        <w:right w:val="none" w:sz="0" w:space="0" w:color="auto"/>
      </w:divBdr>
    </w:div>
    <w:div w:id="807091957">
      <w:bodyDiv w:val="1"/>
      <w:marLeft w:val="0"/>
      <w:marRight w:val="0"/>
      <w:marTop w:val="0"/>
      <w:marBottom w:val="0"/>
      <w:divBdr>
        <w:top w:val="none" w:sz="0" w:space="0" w:color="auto"/>
        <w:left w:val="none" w:sz="0" w:space="0" w:color="auto"/>
        <w:bottom w:val="none" w:sz="0" w:space="0" w:color="auto"/>
        <w:right w:val="none" w:sz="0" w:space="0" w:color="auto"/>
      </w:divBdr>
    </w:div>
    <w:div w:id="1006709140">
      <w:bodyDiv w:val="1"/>
      <w:marLeft w:val="0"/>
      <w:marRight w:val="0"/>
      <w:marTop w:val="0"/>
      <w:marBottom w:val="0"/>
      <w:divBdr>
        <w:top w:val="none" w:sz="0" w:space="0" w:color="auto"/>
        <w:left w:val="none" w:sz="0" w:space="0" w:color="auto"/>
        <w:bottom w:val="none" w:sz="0" w:space="0" w:color="auto"/>
        <w:right w:val="none" w:sz="0" w:space="0" w:color="auto"/>
      </w:divBdr>
    </w:div>
    <w:div w:id="1188641331">
      <w:bodyDiv w:val="1"/>
      <w:marLeft w:val="0"/>
      <w:marRight w:val="0"/>
      <w:marTop w:val="0"/>
      <w:marBottom w:val="0"/>
      <w:divBdr>
        <w:top w:val="none" w:sz="0" w:space="0" w:color="auto"/>
        <w:left w:val="none" w:sz="0" w:space="0" w:color="auto"/>
        <w:bottom w:val="none" w:sz="0" w:space="0" w:color="auto"/>
        <w:right w:val="none" w:sz="0" w:space="0" w:color="auto"/>
      </w:divBdr>
    </w:div>
    <w:div w:id="1352610417">
      <w:bodyDiv w:val="1"/>
      <w:marLeft w:val="0"/>
      <w:marRight w:val="0"/>
      <w:marTop w:val="0"/>
      <w:marBottom w:val="0"/>
      <w:divBdr>
        <w:top w:val="none" w:sz="0" w:space="0" w:color="auto"/>
        <w:left w:val="none" w:sz="0" w:space="0" w:color="auto"/>
        <w:bottom w:val="none" w:sz="0" w:space="0" w:color="auto"/>
        <w:right w:val="none" w:sz="0" w:space="0" w:color="auto"/>
      </w:divBdr>
    </w:div>
    <w:div w:id="1576668027">
      <w:bodyDiv w:val="1"/>
      <w:marLeft w:val="0"/>
      <w:marRight w:val="0"/>
      <w:marTop w:val="0"/>
      <w:marBottom w:val="0"/>
      <w:divBdr>
        <w:top w:val="none" w:sz="0" w:space="0" w:color="auto"/>
        <w:left w:val="none" w:sz="0" w:space="0" w:color="auto"/>
        <w:bottom w:val="none" w:sz="0" w:space="0" w:color="auto"/>
        <w:right w:val="none" w:sz="0" w:space="0" w:color="auto"/>
      </w:divBdr>
    </w:div>
    <w:div w:id="1750149602">
      <w:marLeft w:val="0"/>
      <w:marRight w:val="0"/>
      <w:marTop w:val="0"/>
      <w:marBottom w:val="0"/>
      <w:divBdr>
        <w:top w:val="none" w:sz="0" w:space="0" w:color="auto"/>
        <w:left w:val="none" w:sz="0" w:space="0" w:color="auto"/>
        <w:bottom w:val="none" w:sz="0" w:space="0" w:color="auto"/>
        <w:right w:val="none" w:sz="0" w:space="0" w:color="auto"/>
      </w:divBdr>
    </w:div>
    <w:div w:id="1750149603">
      <w:marLeft w:val="0"/>
      <w:marRight w:val="0"/>
      <w:marTop w:val="0"/>
      <w:marBottom w:val="0"/>
      <w:divBdr>
        <w:top w:val="none" w:sz="0" w:space="0" w:color="auto"/>
        <w:left w:val="none" w:sz="0" w:space="0" w:color="auto"/>
        <w:bottom w:val="none" w:sz="0" w:space="0" w:color="auto"/>
        <w:right w:val="none" w:sz="0" w:space="0" w:color="auto"/>
      </w:divBdr>
    </w:div>
    <w:div w:id="1750149604">
      <w:marLeft w:val="0"/>
      <w:marRight w:val="0"/>
      <w:marTop w:val="0"/>
      <w:marBottom w:val="0"/>
      <w:divBdr>
        <w:top w:val="none" w:sz="0" w:space="0" w:color="auto"/>
        <w:left w:val="none" w:sz="0" w:space="0" w:color="auto"/>
        <w:bottom w:val="none" w:sz="0" w:space="0" w:color="auto"/>
        <w:right w:val="none" w:sz="0" w:space="0" w:color="auto"/>
      </w:divBdr>
    </w:div>
    <w:div w:id="1750149605">
      <w:marLeft w:val="0"/>
      <w:marRight w:val="0"/>
      <w:marTop w:val="0"/>
      <w:marBottom w:val="0"/>
      <w:divBdr>
        <w:top w:val="none" w:sz="0" w:space="0" w:color="auto"/>
        <w:left w:val="none" w:sz="0" w:space="0" w:color="auto"/>
        <w:bottom w:val="none" w:sz="0" w:space="0" w:color="auto"/>
        <w:right w:val="none" w:sz="0" w:space="0" w:color="auto"/>
      </w:divBdr>
    </w:div>
    <w:div w:id="1750149606">
      <w:marLeft w:val="0"/>
      <w:marRight w:val="0"/>
      <w:marTop w:val="0"/>
      <w:marBottom w:val="0"/>
      <w:divBdr>
        <w:top w:val="none" w:sz="0" w:space="0" w:color="auto"/>
        <w:left w:val="none" w:sz="0" w:space="0" w:color="auto"/>
        <w:bottom w:val="none" w:sz="0" w:space="0" w:color="auto"/>
        <w:right w:val="none" w:sz="0" w:space="0" w:color="auto"/>
      </w:divBdr>
    </w:div>
    <w:div w:id="1750149607">
      <w:marLeft w:val="0"/>
      <w:marRight w:val="0"/>
      <w:marTop w:val="0"/>
      <w:marBottom w:val="0"/>
      <w:divBdr>
        <w:top w:val="none" w:sz="0" w:space="0" w:color="auto"/>
        <w:left w:val="none" w:sz="0" w:space="0" w:color="auto"/>
        <w:bottom w:val="none" w:sz="0" w:space="0" w:color="auto"/>
        <w:right w:val="none" w:sz="0" w:space="0" w:color="auto"/>
      </w:divBdr>
    </w:div>
    <w:div w:id="1750149608">
      <w:marLeft w:val="0"/>
      <w:marRight w:val="0"/>
      <w:marTop w:val="0"/>
      <w:marBottom w:val="0"/>
      <w:divBdr>
        <w:top w:val="none" w:sz="0" w:space="0" w:color="auto"/>
        <w:left w:val="none" w:sz="0" w:space="0" w:color="auto"/>
        <w:bottom w:val="none" w:sz="0" w:space="0" w:color="auto"/>
        <w:right w:val="none" w:sz="0" w:space="0" w:color="auto"/>
      </w:divBdr>
    </w:div>
    <w:div w:id="1750149609">
      <w:marLeft w:val="0"/>
      <w:marRight w:val="0"/>
      <w:marTop w:val="0"/>
      <w:marBottom w:val="0"/>
      <w:divBdr>
        <w:top w:val="none" w:sz="0" w:space="0" w:color="auto"/>
        <w:left w:val="none" w:sz="0" w:space="0" w:color="auto"/>
        <w:bottom w:val="none" w:sz="0" w:space="0" w:color="auto"/>
        <w:right w:val="none" w:sz="0" w:space="0" w:color="auto"/>
      </w:divBdr>
    </w:div>
    <w:div w:id="1750149610">
      <w:marLeft w:val="0"/>
      <w:marRight w:val="0"/>
      <w:marTop w:val="0"/>
      <w:marBottom w:val="0"/>
      <w:divBdr>
        <w:top w:val="none" w:sz="0" w:space="0" w:color="auto"/>
        <w:left w:val="none" w:sz="0" w:space="0" w:color="auto"/>
        <w:bottom w:val="none" w:sz="0" w:space="0" w:color="auto"/>
        <w:right w:val="none" w:sz="0" w:space="0" w:color="auto"/>
      </w:divBdr>
    </w:div>
    <w:div w:id="1750149611">
      <w:marLeft w:val="0"/>
      <w:marRight w:val="0"/>
      <w:marTop w:val="0"/>
      <w:marBottom w:val="0"/>
      <w:divBdr>
        <w:top w:val="none" w:sz="0" w:space="0" w:color="auto"/>
        <w:left w:val="none" w:sz="0" w:space="0" w:color="auto"/>
        <w:bottom w:val="none" w:sz="0" w:space="0" w:color="auto"/>
        <w:right w:val="none" w:sz="0" w:space="0" w:color="auto"/>
      </w:divBdr>
    </w:div>
    <w:div w:id="1750149612">
      <w:marLeft w:val="0"/>
      <w:marRight w:val="0"/>
      <w:marTop w:val="0"/>
      <w:marBottom w:val="0"/>
      <w:divBdr>
        <w:top w:val="none" w:sz="0" w:space="0" w:color="auto"/>
        <w:left w:val="none" w:sz="0" w:space="0" w:color="auto"/>
        <w:bottom w:val="none" w:sz="0" w:space="0" w:color="auto"/>
        <w:right w:val="none" w:sz="0" w:space="0" w:color="auto"/>
      </w:divBdr>
    </w:div>
    <w:div w:id="1750149613">
      <w:marLeft w:val="0"/>
      <w:marRight w:val="0"/>
      <w:marTop w:val="0"/>
      <w:marBottom w:val="0"/>
      <w:divBdr>
        <w:top w:val="none" w:sz="0" w:space="0" w:color="auto"/>
        <w:left w:val="none" w:sz="0" w:space="0" w:color="auto"/>
        <w:bottom w:val="none" w:sz="0" w:space="0" w:color="auto"/>
        <w:right w:val="none" w:sz="0" w:space="0" w:color="auto"/>
      </w:divBdr>
    </w:div>
    <w:div w:id="1750149614">
      <w:marLeft w:val="0"/>
      <w:marRight w:val="0"/>
      <w:marTop w:val="0"/>
      <w:marBottom w:val="0"/>
      <w:divBdr>
        <w:top w:val="none" w:sz="0" w:space="0" w:color="auto"/>
        <w:left w:val="none" w:sz="0" w:space="0" w:color="auto"/>
        <w:bottom w:val="none" w:sz="0" w:space="0" w:color="auto"/>
        <w:right w:val="none" w:sz="0" w:space="0" w:color="auto"/>
      </w:divBdr>
    </w:div>
    <w:div w:id="1750149615">
      <w:marLeft w:val="0"/>
      <w:marRight w:val="0"/>
      <w:marTop w:val="0"/>
      <w:marBottom w:val="0"/>
      <w:divBdr>
        <w:top w:val="none" w:sz="0" w:space="0" w:color="auto"/>
        <w:left w:val="none" w:sz="0" w:space="0" w:color="auto"/>
        <w:bottom w:val="none" w:sz="0" w:space="0" w:color="auto"/>
        <w:right w:val="none" w:sz="0" w:space="0" w:color="auto"/>
      </w:divBdr>
    </w:div>
    <w:div w:id="1750149616">
      <w:marLeft w:val="0"/>
      <w:marRight w:val="0"/>
      <w:marTop w:val="0"/>
      <w:marBottom w:val="0"/>
      <w:divBdr>
        <w:top w:val="none" w:sz="0" w:space="0" w:color="auto"/>
        <w:left w:val="none" w:sz="0" w:space="0" w:color="auto"/>
        <w:bottom w:val="none" w:sz="0" w:space="0" w:color="auto"/>
        <w:right w:val="none" w:sz="0" w:space="0" w:color="auto"/>
      </w:divBdr>
    </w:div>
    <w:div w:id="1750149617">
      <w:marLeft w:val="0"/>
      <w:marRight w:val="0"/>
      <w:marTop w:val="0"/>
      <w:marBottom w:val="0"/>
      <w:divBdr>
        <w:top w:val="none" w:sz="0" w:space="0" w:color="auto"/>
        <w:left w:val="none" w:sz="0" w:space="0" w:color="auto"/>
        <w:bottom w:val="none" w:sz="0" w:space="0" w:color="auto"/>
        <w:right w:val="none" w:sz="0" w:space="0" w:color="auto"/>
      </w:divBdr>
    </w:div>
    <w:div w:id="1750149618">
      <w:marLeft w:val="0"/>
      <w:marRight w:val="0"/>
      <w:marTop w:val="0"/>
      <w:marBottom w:val="0"/>
      <w:divBdr>
        <w:top w:val="none" w:sz="0" w:space="0" w:color="auto"/>
        <w:left w:val="none" w:sz="0" w:space="0" w:color="auto"/>
        <w:bottom w:val="none" w:sz="0" w:space="0" w:color="auto"/>
        <w:right w:val="none" w:sz="0" w:space="0" w:color="auto"/>
      </w:divBdr>
    </w:div>
    <w:div w:id="1750149619">
      <w:marLeft w:val="0"/>
      <w:marRight w:val="0"/>
      <w:marTop w:val="0"/>
      <w:marBottom w:val="0"/>
      <w:divBdr>
        <w:top w:val="none" w:sz="0" w:space="0" w:color="auto"/>
        <w:left w:val="none" w:sz="0" w:space="0" w:color="auto"/>
        <w:bottom w:val="none" w:sz="0" w:space="0" w:color="auto"/>
        <w:right w:val="none" w:sz="0" w:space="0" w:color="auto"/>
      </w:divBdr>
    </w:div>
    <w:div w:id="1750149620">
      <w:marLeft w:val="0"/>
      <w:marRight w:val="0"/>
      <w:marTop w:val="0"/>
      <w:marBottom w:val="0"/>
      <w:divBdr>
        <w:top w:val="none" w:sz="0" w:space="0" w:color="auto"/>
        <w:left w:val="none" w:sz="0" w:space="0" w:color="auto"/>
        <w:bottom w:val="none" w:sz="0" w:space="0" w:color="auto"/>
        <w:right w:val="none" w:sz="0" w:space="0" w:color="auto"/>
      </w:divBdr>
    </w:div>
    <w:div w:id="1750149621">
      <w:marLeft w:val="0"/>
      <w:marRight w:val="0"/>
      <w:marTop w:val="0"/>
      <w:marBottom w:val="0"/>
      <w:divBdr>
        <w:top w:val="none" w:sz="0" w:space="0" w:color="auto"/>
        <w:left w:val="none" w:sz="0" w:space="0" w:color="auto"/>
        <w:bottom w:val="none" w:sz="0" w:space="0" w:color="auto"/>
        <w:right w:val="none" w:sz="0" w:space="0" w:color="auto"/>
      </w:divBdr>
    </w:div>
    <w:div w:id="1750149622">
      <w:marLeft w:val="0"/>
      <w:marRight w:val="0"/>
      <w:marTop w:val="0"/>
      <w:marBottom w:val="0"/>
      <w:divBdr>
        <w:top w:val="none" w:sz="0" w:space="0" w:color="auto"/>
        <w:left w:val="none" w:sz="0" w:space="0" w:color="auto"/>
        <w:bottom w:val="none" w:sz="0" w:space="0" w:color="auto"/>
        <w:right w:val="none" w:sz="0" w:space="0" w:color="auto"/>
      </w:divBdr>
    </w:div>
    <w:div w:id="1750149623">
      <w:marLeft w:val="0"/>
      <w:marRight w:val="0"/>
      <w:marTop w:val="0"/>
      <w:marBottom w:val="0"/>
      <w:divBdr>
        <w:top w:val="none" w:sz="0" w:space="0" w:color="auto"/>
        <w:left w:val="none" w:sz="0" w:space="0" w:color="auto"/>
        <w:bottom w:val="none" w:sz="0" w:space="0" w:color="auto"/>
        <w:right w:val="none" w:sz="0" w:space="0" w:color="auto"/>
      </w:divBdr>
    </w:div>
    <w:div w:id="1750149624">
      <w:marLeft w:val="0"/>
      <w:marRight w:val="0"/>
      <w:marTop w:val="0"/>
      <w:marBottom w:val="0"/>
      <w:divBdr>
        <w:top w:val="none" w:sz="0" w:space="0" w:color="auto"/>
        <w:left w:val="none" w:sz="0" w:space="0" w:color="auto"/>
        <w:bottom w:val="none" w:sz="0" w:space="0" w:color="auto"/>
        <w:right w:val="none" w:sz="0" w:space="0" w:color="auto"/>
      </w:divBdr>
    </w:div>
    <w:div w:id="1750149625">
      <w:marLeft w:val="0"/>
      <w:marRight w:val="0"/>
      <w:marTop w:val="0"/>
      <w:marBottom w:val="0"/>
      <w:divBdr>
        <w:top w:val="none" w:sz="0" w:space="0" w:color="auto"/>
        <w:left w:val="none" w:sz="0" w:space="0" w:color="auto"/>
        <w:bottom w:val="none" w:sz="0" w:space="0" w:color="auto"/>
        <w:right w:val="none" w:sz="0" w:space="0" w:color="auto"/>
      </w:divBdr>
    </w:div>
    <w:div w:id="1858032272">
      <w:bodyDiv w:val="1"/>
      <w:marLeft w:val="0"/>
      <w:marRight w:val="0"/>
      <w:marTop w:val="0"/>
      <w:marBottom w:val="0"/>
      <w:divBdr>
        <w:top w:val="none" w:sz="0" w:space="0" w:color="auto"/>
        <w:left w:val="none" w:sz="0" w:space="0" w:color="auto"/>
        <w:bottom w:val="none" w:sz="0" w:space="0" w:color="auto"/>
        <w:right w:val="none" w:sz="0" w:space="0" w:color="auto"/>
      </w:divBdr>
    </w:div>
    <w:div w:id="2101828467">
      <w:bodyDiv w:val="1"/>
      <w:marLeft w:val="0"/>
      <w:marRight w:val="0"/>
      <w:marTop w:val="0"/>
      <w:marBottom w:val="0"/>
      <w:divBdr>
        <w:top w:val="none" w:sz="0" w:space="0" w:color="auto"/>
        <w:left w:val="none" w:sz="0" w:space="0" w:color="auto"/>
        <w:bottom w:val="none" w:sz="0" w:space="0" w:color="auto"/>
        <w:right w:val="none" w:sz="0" w:space="0" w:color="auto"/>
      </w:divBdr>
    </w:div>
    <w:div w:id="210908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s.kleimeier@maastrichtuniversity.n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AC1AA-0E6E-4ABB-AA1D-E7FC9058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3084</Words>
  <Characters>17584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Version: November 2010</vt:lpstr>
    </vt:vector>
  </TitlesOfParts>
  <Company>Universiteit Maastricht</Company>
  <LinksUpToDate>false</LinksUpToDate>
  <CharactersWithSpaces>20627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November 2010</dc:title>
  <dc:creator>Sajid</dc:creator>
  <cp:lastModifiedBy>Sajid Chaudhry</cp:lastModifiedBy>
  <cp:revision>3</cp:revision>
  <cp:lastPrinted>2014-02-28T12:11:00Z</cp:lastPrinted>
  <dcterms:created xsi:type="dcterms:W3CDTF">2015-11-14T09:52:00Z</dcterms:created>
  <dcterms:modified xsi:type="dcterms:W3CDTF">2015-11-14T09:53:00Z</dcterms:modified>
</cp:coreProperties>
</file>